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1FE" w:rsidRPr="00BE085A" w:rsidRDefault="004851FE" w:rsidP="004851FE">
      <w:pPr>
        <w:adjustRightInd w:val="0"/>
        <w:snapToGrid w:val="0"/>
        <w:spacing w:line="300" w:lineRule="auto"/>
        <w:jc w:val="center"/>
        <w:outlineLvl w:val="1"/>
        <w:rPr>
          <w:rFonts w:ascii="Times New Roman" w:eastAsia="黑体" w:hAnsi="Times New Roman" w:cs="Times New Roman"/>
          <w:sz w:val="30"/>
          <w:szCs w:val="30"/>
        </w:rPr>
      </w:pPr>
      <w:bookmarkStart w:id="0" w:name="_Toc240625828"/>
      <w:r w:rsidRPr="00BE085A">
        <w:rPr>
          <w:rFonts w:ascii="Times New Roman" w:eastAsia="黑体" w:hAnsi="Times New Roman" w:cs="Times New Roman"/>
          <w:sz w:val="30"/>
          <w:szCs w:val="30"/>
        </w:rPr>
        <w:t>一、说明</w:t>
      </w:r>
      <w:bookmarkEnd w:id="0"/>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1" w:name="_Toc240625829"/>
      <w:r w:rsidRPr="00BE085A">
        <w:rPr>
          <w:rFonts w:ascii="Times New Roman" w:eastAsia="宋体" w:hAnsi="Times New Roman" w:cs="Times New Roman"/>
          <w:b/>
          <w:color w:val="000000"/>
          <w:sz w:val="22"/>
        </w:rPr>
        <w:t xml:space="preserve">1 </w:t>
      </w:r>
      <w:r w:rsidRPr="00BE085A">
        <w:rPr>
          <w:rFonts w:ascii="Times New Roman" w:eastAsia="宋体" w:hAnsi="Times New Roman" w:cs="Times New Roman"/>
          <w:b/>
          <w:color w:val="000000"/>
          <w:sz w:val="22"/>
        </w:rPr>
        <w:t>总则</w:t>
      </w:r>
      <w:bookmarkEnd w:id="1"/>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 xml:space="preserve">1.1 </w:t>
      </w:r>
      <w:r w:rsidRPr="00BE085A">
        <w:rPr>
          <w:rFonts w:ascii="Times New Roman" w:eastAsia="宋体" w:hAnsi="Times New Roman" w:cs="Times New Roman"/>
          <w:sz w:val="22"/>
        </w:rPr>
        <w:t>投标人应具备国家或行业管理部门规定的，在本市实施本项目所需的资格（资质）和相关手续（如果有），由此引起的所有有关事宜及费用由投标人自行负责。</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 xml:space="preserve">1.2 </w:t>
      </w:r>
      <w:r w:rsidRPr="00BE085A">
        <w:rPr>
          <w:rFonts w:ascii="Times New Roman" w:eastAsia="宋体" w:hAnsi="Times New Roman" w:cs="Times New Roman"/>
          <w:sz w:val="22"/>
        </w:rPr>
        <w:t>投标人对所提供的服务应当享有合法的所有权，没有侵犯任何第三方的知识产权、技术秘密等权利，而且不存在任何抵押、留置、查封等产权瑕疵。</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 xml:space="preserve">1.3 </w:t>
      </w:r>
      <w:r w:rsidRPr="00BE085A">
        <w:rPr>
          <w:rFonts w:ascii="Times New Roman" w:eastAsia="宋体" w:hAnsi="Times New Roman" w:cs="Times New Roman"/>
          <w:sz w:val="22"/>
        </w:rPr>
        <w:t>投标人提供的服务应当符合招标文件的要求，并且其服务质量完全符合国家标准</w:t>
      </w:r>
      <w:r w:rsidRPr="00BE085A">
        <w:rPr>
          <w:rFonts w:ascii="Times New Roman" w:eastAsia="宋体" w:hAnsi="Times New Roman" w:cs="Times New Roman"/>
          <w:color w:val="000000"/>
          <w:sz w:val="22"/>
        </w:rPr>
        <w:t>和招标需求</w:t>
      </w:r>
      <w:r w:rsidRPr="00BE085A">
        <w:rPr>
          <w:rFonts w:ascii="Times New Roman" w:eastAsia="宋体" w:hAnsi="Times New Roman" w:cs="Times New Roman"/>
          <w:sz w:val="22"/>
        </w:rPr>
        <w:t>。</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sz w:val="22"/>
        </w:rPr>
        <w:t xml:space="preserve">1.4 </w:t>
      </w:r>
      <w:r w:rsidRPr="00BE085A">
        <w:rPr>
          <w:rFonts w:ascii="Times New Roman" w:eastAsia="宋体" w:hAnsi="Times New Roman" w:cs="Times New Roman"/>
          <w:sz w:val="22"/>
        </w:rPr>
        <w:t>投标人应如实准确地填写投标服务的技术参数等相关信息，因上述信息内容填写不完整、不准确，而导致投标文件被误读、漏读，由投标人自行负责，为此投标人需承担其投标文件在评标时被扣分甚至被认定为无效投标的风险。</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sz w:val="22"/>
        </w:rPr>
        <w:t>1.5</w:t>
      </w:r>
      <w:r w:rsidRPr="00BE085A">
        <w:rPr>
          <w:rFonts w:ascii="Times New Roman" w:eastAsia="宋体" w:hAnsi="Times New Roman" w:cs="Times New Roman"/>
          <w:sz w:val="22"/>
        </w:rPr>
        <w:t>采购人在技术需求或图片（如果有）中指出的标准以及参照的技术参数仅</w:t>
      </w:r>
      <w:proofErr w:type="gramStart"/>
      <w:r w:rsidRPr="00BE085A">
        <w:rPr>
          <w:rFonts w:ascii="Times New Roman" w:eastAsia="宋体" w:hAnsi="Times New Roman" w:cs="Times New Roman"/>
          <w:sz w:val="22"/>
        </w:rPr>
        <w:t>起说明</w:t>
      </w:r>
      <w:proofErr w:type="gramEnd"/>
      <w:r w:rsidRPr="00BE085A">
        <w:rPr>
          <w:rFonts w:ascii="Times New Roman" w:eastAsia="宋体" w:hAnsi="Times New Roman" w:cs="Times New Roman"/>
          <w:sz w:val="22"/>
        </w:rPr>
        <w:t>作用，并没有任何限制性和排他性，投标人在投标中可以选用其他替代标准、技术参数，但这些替代要在不影响功能实现的前提下，并在可接受范围内接受偏离。</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1.6</w:t>
      </w:r>
      <w:r w:rsidRPr="00BE085A">
        <w:rPr>
          <w:rFonts w:ascii="Times New Roman" w:eastAsia="宋体" w:hAnsi="Times New Roman" w:cs="Times New Roman"/>
          <w:sz w:val="22"/>
        </w:rPr>
        <w:t>投标人在投标前应认真了解项目的实施背景、应提供的服务内容和质量、项目考核管理要求等，一旦中标，应按照招标文件和合同规定的要求提供相关服务。</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1.7</w:t>
      </w:r>
      <w:r w:rsidRPr="00BE085A">
        <w:rPr>
          <w:rFonts w:ascii="Times New Roman" w:eastAsia="宋体" w:hAnsi="Times New Roman" w:cs="Times New Roman"/>
          <w:sz w:val="22"/>
        </w:rPr>
        <w:t>投标人应根据本章节中详细技术参数要求，按照要求提供定制服务参加竞标。同时，</w:t>
      </w:r>
      <w:r w:rsidRPr="00BE085A">
        <w:rPr>
          <w:rFonts w:ascii="Times New Roman" w:eastAsia="宋体" w:hAnsi="Times New Roman" w:cs="Times New Roman"/>
          <w:b/>
          <w:color w:val="000000"/>
          <w:sz w:val="22"/>
        </w:rPr>
        <w:t>请投标人务必注意：无论是正偏离还是负偏离，都不得与招标要求相差太大，否则将可能影响投标人的得分</w:t>
      </w:r>
      <w:r w:rsidRPr="00BE085A">
        <w:rPr>
          <w:rFonts w:ascii="Times New Roman" w:eastAsia="宋体" w:hAnsi="Times New Roman" w:cs="Times New Roman"/>
          <w:sz w:val="22"/>
        </w:rPr>
        <w:t>。一旦中标，投标人应按投标文件的承诺签订合同并提供相应的服务。</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sz w:val="22"/>
        </w:rPr>
        <w:t>1.8</w:t>
      </w:r>
      <w:r w:rsidRPr="00BE085A">
        <w:rPr>
          <w:rFonts w:ascii="Times New Roman" w:eastAsia="宋体" w:hAnsi="Times New Roman" w:cs="Times New Roman"/>
          <w:color w:val="000000"/>
          <w:sz w:val="22"/>
        </w:rPr>
        <w:t>采购人委托开发软件（包括软件、源程序、数据文件、文档、记录、工作日志、或其它和该合同有关的资料的）的全部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1.9</w:t>
      </w:r>
      <w:r w:rsidRPr="00BE085A">
        <w:rPr>
          <w:rFonts w:ascii="Times New Roman" w:eastAsia="宋体" w:hAnsi="Times New Roman" w:cs="Times New Roman" w:hint="eastAsia"/>
          <w:sz w:val="22"/>
        </w:rPr>
        <w:t>投标人认为招标文件（包括招标补充文</w:t>
      </w:r>
      <w:r w:rsidRPr="00BE085A">
        <w:rPr>
          <w:rFonts w:ascii="Times New Roman" w:eastAsia="宋体" w:hAnsi="Times New Roman" w:cs="Times New Roman" w:hint="eastAsia"/>
          <w:color w:val="000000"/>
          <w:sz w:val="22"/>
        </w:rPr>
        <w:t>件）存在排他性或歧视性条款，自收到招标文件之日或者招标文件公告期限届满之日起</w:t>
      </w:r>
      <w:r w:rsidRPr="00BE085A">
        <w:rPr>
          <w:rFonts w:ascii="Times New Roman" w:eastAsia="宋体" w:hAnsi="Times New Roman" w:cs="Times New Roman"/>
          <w:color w:val="000000"/>
          <w:sz w:val="22"/>
        </w:rPr>
        <w:t>10</w:t>
      </w:r>
      <w:r w:rsidRPr="00BE085A">
        <w:rPr>
          <w:rFonts w:ascii="Times New Roman" w:eastAsia="宋体" w:hAnsi="Times New Roman" w:cs="Times New Roman"/>
          <w:color w:val="000000"/>
          <w:sz w:val="22"/>
        </w:rPr>
        <w:t>日内</w:t>
      </w:r>
      <w:r w:rsidRPr="00BE085A">
        <w:rPr>
          <w:rFonts w:ascii="Times New Roman" w:eastAsia="宋体" w:hAnsi="Times New Roman" w:cs="Times New Roman" w:hint="eastAsia"/>
          <w:color w:val="000000"/>
          <w:sz w:val="22"/>
        </w:rPr>
        <w:t>，以书面形式提</w:t>
      </w:r>
      <w:r w:rsidRPr="00BE085A">
        <w:rPr>
          <w:rFonts w:ascii="Times New Roman" w:eastAsia="宋体" w:hAnsi="Times New Roman" w:cs="Times New Roman" w:hint="eastAsia"/>
          <w:sz w:val="22"/>
        </w:rPr>
        <w:t>出，并附相关证据。</w:t>
      </w:r>
    </w:p>
    <w:p w:rsidR="004851FE" w:rsidRPr="00BE085A" w:rsidRDefault="004851FE" w:rsidP="004851FE">
      <w:pPr>
        <w:snapToGrid w:val="0"/>
        <w:ind w:firstLineChars="200" w:firstLine="440"/>
        <w:jc w:val="left"/>
        <w:rPr>
          <w:rFonts w:ascii="Calibri" w:eastAsia="宋体" w:hAnsi="Calibri" w:cs="Times New Roman"/>
          <w:color w:val="FF0000"/>
          <w:sz w:val="22"/>
        </w:rPr>
      </w:pPr>
      <w:r w:rsidRPr="00BE085A">
        <w:rPr>
          <w:rFonts w:ascii="宋体" w:eastAsia="宋体" w:hAnsi="宋体" w:cs="宋体" w:hint="eastAsia"/>
          <w:color w:val="FF0000"/>
          <w:sz w:val="22"/>
        </w:rPr>
        <w:t>★</w:t>
      </w:r>
      <w:r w:rsidRPr="00BE085A">
        <w:rPr>
          <w:rFonts w:ascii="Times New Roman" w:eastAsia="宋体" w:hAnsi="Times New Roman" w:cs="Times New Roman"/>
          <w:sz w:val="22"/>
        </w:rPr>
        <w:t>1.</w:t>
      </w:r>
      <w:r w:rsidRPr="00BE085A">
        <w:rPr>
          <w:rFonts w:ascii="Times New Roman" w:eastAsia="宋体" w:hAnsi="Times New Roman" w:cs="Times New Roman" w:hint="eastAsia"/>
          <w:sz w:val="22"/>
        </w:rPr>
        <w:t>10</w:t>
      </w:r>
      <w:r w:rsidRPr="00BE085A">
        <w:rPr>
          <w:rFonts w:ascii="Calibri" w:eastAsia="宋体" w:hAnsi="Calibri" w:cs="Times New Roman" w:hint="eastAsia"/>
          <w:color w:val="FF0000"/>
          <w:sz w:val="22"/>
        </w:rPr>
        <w:t>投标人提供的服务必须符合国家强制性标准。</w:t>
      </w:r>
    </w:p>
    <w:p w:rsidR="004851FE" w:rsidRPr="00BE085A" w:rsidRDefault="004851FE" w:rsidP="004851FE">
      <w:pPr>
        <w:adjustRightInd w:val="0"/>
        <w:snapToGrid w:val="0"/>
        <w:spacing w:line="300" w:lineRule="auto"/>
        <w:ind w:firstLineChars="200" w:firstLine="442"/>
        <w:jc w:val="left"/>
        <w:rPr>
          <w:rFonts w:ascii="Times New Roman" w:eastAsia="宋体" w:hAnsi="Times New Roman" w:cs="Times New Roman"/>
          <w:b/>
          <w:color w:val="000000"/>
          <w:sz w:val="22"/>
        </w:rPr>
      </w:pPr>
    </w:p>
    <w:p w:rsidR="004851FE" w:rsidRPr="00BE085A" w:rsidRDefault="004851FE" w:rsidP="004851FE">
      <w:pPr>
        <w:adjustRightInd w:val="0"/>
        <w:snapToGrid w:val="0"/>
        <w:spacing w:line="300" w:lineRule="auto"/>
        <w:jc w:val="center"/>
        <w:outlineLvl w:val="1"/>
        <w:rPr>
          <w:rFonts w:ascii="Times New Roman" w:eastAsia="黑体" w:hAnsi="Times New Roman" w:cs="Times New Roman"/>
          <w:sz w:val="30"/>
          <w:szCs w:val="30"/>
        </w:rPr>
      </w:pPr>
      <w:bookmarkStart w:id="2" w:name="_Toc240625830"/>
      <w:r w:rsidRPr="00BE085A">
        <w:rPr>
          <w:rFonts w:ascii="Times New Roman" w:eastAsia="黑体" w:hAnsi="Times New Roman" w:cs="Times New Roman"/>
          <w:sz w:val="30"/>
          <w:szCs w:val="30"/>
        </w:rPr>
        <w:t>二、项目概况</w:t>
      </w:r>
      <w:bookmarkEnd w:id="2"/>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3" w:name="_Toc240625831"/>
      <w:r w:rsidRPr="00BE085A">
        <w:rPr>
          <w:rFonts w:ascii="Times New Roman" w:eastAsia="宋体" w:hAnsi="Times New Roman" w:cs="Times New Roman"/>
          <w:b/>
          <w:bCs/>
          <w:sz w:val="22"/>
        </w:rPr>
        <w:t>2</w:t>
      </w:r>
      <w:r w:rsidRPr="00BE085A">
        <w:rPr>
          <w:rFonts w:ascii="Times New Roman" w:eastAsia="宋体" w:hAnsi="Times New Roman" w:cs="Times New Roman"/>
          <w:b/>
          <w:bCs/>
          <w:sz w:val="22"/>
        </w:rPr>
        <w:t>项目名称</w:t>
      </w:r>
      <w:bookmarkEnd w:id="3"/>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
          <w:bCs/>
          <w:sz w:val="22"/>
        </w:rPr>
      </w:pPr>
      <w:r w:rsidRPr="00BE085A">
        <w:rPr>
          <w:rFonts w:ascii="Times New Roman" w:eastAsia="宋体" w:hAnsi="Times New Roman" w:cs="Times New Roman" w:hint="eastAsia"/>
          <w:bCs/>
          <w:sz w:val="22"/>
        </w:rPr>
        <w:t>AI</w:t>
      </w:r>
      <w:r w:rsidRPr="00BE085A">
        <w:rPr>
          <w:rFonts w:ascii="Times New Roman" w:eastAsia="宋体" w:hAnsi="Times New Roman" w:cs="Times New Roman" w:hint="eastAsia"/>
          <w:bCs/>
          <w:sz w:val="22"/>
        </w:rPr>
        <w:t>技术构建医院运营管理“智能体”系统</w:t>
      </w:r>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4" w:name="_Toc240625832"/>
      <w:r w:rsidRPr="00BE085A">
        <w:rPr>
          <w:rFonts w:ascii="Times New Roman" w:eastAsia="宋体" w:hAnsi="Times New Roman" w:cs="Times New Roman"/>
          <w:b/>
          <w:bCs/>
          <w:sz w:val="22"/>
        </w:rPr>
        <w:t>3</w:t>
      </w:r>
      <w:r w:rsidRPr="00BE085A">
        <w:rPr>
          <w:rFonts w:ascii="Times New Roman" w:eastAsia="宋体" w:hAnsi="Times New Roman" w:cs="Times New Roman"/>
          <w:b/>
          <w:bCs/>
          <w:sz w:val="22"/>
        </w:rPr>
        <w:t>项目地点</w:t>
      </w:r>
      <w:bookmarkEnd w:id="4"/>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hint="eastAsia"/>
          <w:bCs/>
          <w:sz w:val="22"/>
        </w:rPr>
        <w:t>临沂路</w:t>
      </w:r>
      <w:r w:rsidRPr="00BE085A">
        <w:rPr>
          <w:rFonts w:ascii="Times New Roman" w:eastAsia="宋体" w:hAnsi="Times New Roman" w:cs="Times New Roman" w:hint="eastAsia"/>
          <w:bCs/>
          <w:sz w:val="22"/>
        </w:rPr>
        <w:t>279</w:t>
      </w:r>
      <w:r w:rsidRPr="00BE085A">
        <w:rPr>
          <w:rFonts w:ascii="Times New Roman" w:eastAsia="宋体" w:hAnsi="Times New Roman" w:cs="Times New Roman" w:hint="eastAsia"/>
          <w:bCs/>
          <w:sz w:val="22"/>
        </w:rPr>
        <w:t>号</w:t>
      </w:r>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5" w:name="_Toc240625833"/>
      <w:r w:rsidRPr="00BE085A">
        <w:rPr>
          <w:rFonts w:ascii="Times New Roman" w:eastAsia="宋体" w:hAnsi="Times New Roman" w:cs="Times New Roman"/>
          <w:b/>
          <w:color w:val="000000"/>
          <w:sz w:val="22"/>
        </w:rPr>
        <w:t xml:space="preserve">4 </w:t>
      </w:r>
      <w:r w:rsidRPr="00BE085A">
        <w:rPr>
          <w:rFonts w:ascii="Times New Roman" w:eastAsia="宋体" w:hAnsi="Times New Roman" w:cs="Times New Roman"/>
          <w:b/>
          <w:color w:val="000000"/>
          <w:sz w:val="22"/>
        </w:rPr>
        <w:t>招标范围与内容</w:t>
      </w:r>
      <w:bookmarkEnd w:id="5"/>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4.1 </w:t>
      </w:r>
      <w:r w:rsidRPr="00BE085A">
        <w:rPr>
          <w:rFonts w:ascii="Times New Roman" w:eastAsia="宋体" w:hAnsi="Times New Roman" w:cs="Times New Roman"/>
          <w:color w:val="000000"/>
          <w:sz w:val="22"/>
        </w:rPr>
        <w:t>项目背景及现状</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为进一步提升医院精细化运营管理水平，推动医院管理信息化、数字化建设，上海</w:t>
      </w:r>
      <w:r w:rsidRPr="00BE085A">
        <w:rPr>
          <w:rFonts w:ascii="Times New Roman" w:eastAsia="宋体" w:hAnsi="Times New Roman" w:cs="Times New Roman" w:hint="eastAsia"/>
          <w:color w:val="000000"/>
          <w:sz w:val="22"/>
        </w:rPr>
        <w:lastRenderedPageBreak/>
        <w:t>市浦东新区浦南医院近年来持续推进医院运营管理系统平台建设。目前医院一期项目已完成</w:t>
      </w:r>
      <w:r w:rsidRPr="00BE085A">
        <w:rPr>
          <w:rFonts w:ascii="Times New Roman" w:eastAsia="宋体" w:hAnsi="Times New Roman" w:cs="Times New Roman" w:hint="eastAsia"/>
          <w:color w:val="000000"/>
          <w:sz w:val="22"/>
        </w:rPr>
        <w:t>HRP</w:t>
      </w:r>
      <w:r w:rsidRPr="00BE085A">
        <w:rPr>
          <w:rFonts w:ascii="Times New Roman" w:eastAsia="宋体" w:hAnsi="Times New Roman" w:cs="Times New Roman" w:hint="eastAsia"/>
          <w:color w:val="000000"/>
          <w:sz w:val="22"/>
        </w:rPr>
        <w:t>多个核心业务模块的建设与上线运行，各系统已基于统一的</w:t>
      </w:r>
      <w:r w:rsidRPr="00BE085A">
        <w:rPr>
          <w:rFonts w:ascii="Times New Roman" w:eastAsia="宋体" w:hAnsi="Times New Roman" w:cs="Times New Roman" w:hint="eastAsia"/>
          <w:color w:val="000000"/>
          <w:sz w:val="22"/>
        </w:rPr>
        <w:t>HRP</w:t>
      </w:r>
      <w:r w:rsidRPr="00BE085A">
        <w:rPr>
          <w:rFonts w:ascii="Times New Roman" w:eastAsia="宋体" w:hAnsi="Times New Roman" w:cs="Times New Roman" w:hint="eastAsia"/>
          <w:color w:val="000000"/>
          <w:sz w:val="22"/>
        </w:rPr>
        <w:t>技术平台进行部署，在财务管理、资产管理、物资管理及成本管理等方面形成了较为完善的一体化业务管理体系。</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本项目的研究目标为：运营管理智能体</w:t>
      </w:r>
      <w:proofErr w:type="gramStart"/>
      <w:r w:rsidRPr="00BE085A">
        <w:rPr>
          <w:rFonts w:ascii="Times New Roman" w:eastAsia="宋体" w:hAnsi="Times New Roman" w:cs="Times New Roman" w:hint="eastAsia"/>
          <w:color w:val="000000"/>
          <w:sz w:val="22"/>
        </w:rPr>
        <w:t>采用数智化</w:t>
      </w:r>
      <w:proofErr w:type="gramEnd"/>
      <w:r w:rsidRPr="00BE085A">
        <w:rPr>
          <w:rFonts w:ascii="Times New Roman" w:eastAsia="宋体" w:hAnsi="Times New Roman" w:cs="Times New Roman" w:hint="eastAsia"/>
          <w:color w:val="000000"/>
          <w:sz w:val="22"/>
        </w:rPr>
        <w:t>技术路线，充分发挥医院运营数据要素作用，以医院运营管理知识库为依托，将成为医院运营管理新型技术内核，全面升级医院运营管理体系。建立医院运营数据中心（</w:t>
      </w:r>
      <w:r w:rsidRPr="00BE085A">
        <w:rPr>
          <w:rFonts w:ascii="Times New Roman" w:eastAsia="宋体" w:hAnsi="Times New Roman" w:cs="Times New Roman" w:hint="eastAsia"/>
          <w:color w:val="000000"/>
          <w:sz w:val="22"/>
        </w:rPr>
        <w:t>ODR</w:t>
      </w:r>
      <w:r w:rsidRPr="00BE085A">
        <w:rPr>
          <w:rFonts w:ascii="Times New Roman" w:eastAsia="宋体" w:hAnsi="Times New Roman" w:cs="Times New Roman" w:hint="eastAsia"/>
          <w:color w:val="000000"/>
          <w:sz w:val="22"/>
        </w:rPr>
        <w:t>），通过数据治理形成数据资产，数据底座形成有效支撑。</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技术赋能，构建领域模型，人机对话交互模式的</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运营助理提供新型工作模式。以全景视图和数据分析等手段动态感知运营状态，进行模拟仿真，形成全新体验的运营辅助决策支持。</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(1)AI</w:t>
      </w:r>
      <w:r w:rsidRPr="00BE085A">
        <w:rPr>
          <w:rFonts w:ascii="Times New Roman" w:eastAsia="宋体" w:hAnsi="Times New Roman" w:cs="Times New Roman" w:hint="eastAsia"/>
          <w:color w:val="000000"/>
          <w:sz w:val="22"/>
        </w:rPr>
        <w:t>赋能的</w:t>
      </w:r>
      <w:r w:rsidRPr="00BE085A">
        <w:rPr>
          <w:rFonts w:ascii="Times New Roman" w:eastAsia="宋体" w:hAnsi="Times New Roman" w:cs="Times New Roman" w:hint="eastAsia"/>
          <w:color w:val="000000"/>
          <w:sz w:val="22"/>
        </w:rPr>
        <w:t>HRP</w:t>
      </w:r>
      <w:r w:rsidRPr="00BE085A">
        <w:rPr>
          <w:rFonts w:ascii="Times New Roman" w:eastAsia="宋体" w:hAnsi="Times New Roman" w:cs="Times New Roman" w:hint="eastAsia"/>
          <w:color w:val="000000"/>
          <w:sz w:val="22"/>
        </w:rPr>
        <w:t>系统架构模型</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构建融合</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算法与医院业务场景的智能</w:t>
      </w:r>
      <w:r w:rsidRPr="00BE085A">
        <w:rPr>
          <w:rFonts w:ascii="Times New Roman" w:eastAsia="宋体" w:hAnsi="Times New Roman" w:cs="Times New Roman" w:hint="eastAsia"/>
          <w:color w:val="000000"/>
          <w:sz w:val="22"/>
        </w:rPr>
        <w:t>HRP</w:t>
      </w:r>
      <w:r w:rsidRPr="00BE085A">
        <w:rPr>
          <w:rFonts w:ascii="Times New Roman" w:eastAsia="宋体" w:hAnsi="Times New Roman" w:cs="Times New Roman" w:hint="eastAsia"/>
          <w:color w:val="000000"/>
          <w:sz w:val="22"/>
        </w:rPr>
        <w:t>系统架构，覆盖全面预算、人力资源、财务管理、报销管理、物资采购、成本核算等核心模块。</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(2)</w:t>
      </w:r>
      <w:r w:rsidRPr="00BE085A">
        <w:rPr>
          <w:rFonts w:ascii="Times New Roman" w:eastAsia="宋体" w:hAnsi="Times New Roman" w:cs="Times New Roman" w:hint="eastAsia"/>
          <w:color w:val="000000"/>
          <w:sz w:val="22"/>
        </w:rPr>
        <w:t>关键</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应用模型的开发与部署</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预算智能编制与滚动预测模型；临床物资需求预测与库存优化模型；人力资源排班智能推荐模型；成本归集与病种绩效分析模型。</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(3)</w:t>
      </w:r>
      <w:r w:rsidRPr="00BE085A">
        <w:rPr>
          <w:rFonts w:ascii="Times New Roman" w:eastAsia="宋体" w:hAnsi="Times New Roman" w:cs="Times New Roman" w:hint="eastAsia"/>
          <w:color w:val="000000"/>
          <w:sz w:val="22"/>
        </w:rPr>
        <w:t>数据治理机制与数据中台优化方案</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建立基于标准化的主数据管理机制，优化医院数据中台建设，为</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模型运行提供稳定数据支撑。</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(4)</w:t>
      </w:r>
      <w:r w:rsidRPr="00BE085A">
        <w:rPr>
          <w:rFonts w:ascii="Times New Roman" w:eastAsia="宋体" w:hAnsi="Times New Roman" w:cs="Times New Roman" w:hint="eastAsia"/>
          <w:color w:val="000000"/>
          <w:sz w:val="22"/>
        </w:rPr>
        <w:t>决策可视化平台建设</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开发集成数据分析、预测、预警、趋势展示等功能于一体的医院高层管理驾驶舱，辅助科学决策。</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(5)</w:t>
      </w:r>
      <w:r w:rsidRPr="00BE085A">
        <w:rPr>
          <w:rFonts w:ascii="Times New Roman" w:eastAsia="宋体" w:hAnsi="Times New Roman" w:cs="Times New Roman" w:hint="eastAsia"/>
          <w:color w:val="000000"/>
          <w:sz w:val="22"/>
        </w:rPr>
        <w:t>大模型运营管理应用建设</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建设</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运营助理，实现大模型在运营管理中的深度应用，落地人机交互的医院运营管理大模型机制。</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鉴于本次项目建设需充分利用医院现有运营管理系统所积累的大量业务数据，并与现有相关业务系统进行紧密的数据</w:t>
      </w:r>
      <w:proofErr w:type="gramStart"/>
      <w:r w:rsidRPr="00BE085A">
        <w:rPr>
          <w:rFonts w:ascii="Times New Roman" w:eastAsia="宋体" w:hAnsi="Times New Roman" w:cs="Times New Roman" w:hint="eastAsia"/>
          <w:color w:val="000000"/>
          <w:sz w:val="22"/>
        </w:rPr>
        <w:t>交互和</w:t>
      </w:r>
      <w:proofErr w:type="gramEnd"/>
      <w:r w:rsidRPr="00BE085A">
        <w:rPr>
          <w:rFonts w:ascii="Times New Roman" w:eastAsia="宋体" w:hAnsi="Times New Roman" w:cs="Times New Roman" w:hint="eastAsia"/>
          <w:color w:val="000000"/>
          <w:sz w:val="22"/>
        </w:rPr>
        <w:t>业务协同，因此，本项目建设需在现有运营管理系统整体架构基础上开展，实现与现有运营管理系统在组织架构、</w:t>
      </w:r>
      <w:proofErr w:type="gramStart"/>
      <w:r w:rsidRPr="00BE085A">
        <w:rPr>
          <w:rFonts w:ascii="Times New Roman" w:eastAsia="宋体" w:hAnsi="Times New Roman" w:cs="Times New Roman" w:hint="eastAsia"/>
          <w:color w:val="000000"/>
          <w:sz w:val="22"/>
        </w:rPr>
        <w:t>主数据</w:t>
      </w:r>
      <w:proofErr w:type="gramEnd"/>
      <w:r w:rsidRPr="00BE085A">
        <w:rPr>
          <w:rFonts w:ascii="Times New Roman" w:eastAsia="宋体" w:hAnsi="Times New Roman" w:cs="Times New Roman" w:hint="eastAsia"/>
          <w:color w:val="000000"/>
          <w:sz w:val="22"/>
        </w:rPr>
        <w:t>标准、权限体系及业务数据等方面的无缝衔接，确保系统建设的延续性、数据的一致性以及医院整体信息化架构的统一性。</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4.2 </w:t>
      </w:r>
      <w:r w:rsidRPr="00BE085A">
        <w:rPr>
          <w:rFonts w:ascii="Times New Roman" w:eastAsia="宋体" w:hAnsi="Times New Roman" w:cs="Times New Roman"/>
          <w:color w:val="000000"/>
          <w:sz w:val="22"/>
        </w:rPr>
        <w:t>项目招标范围及内容</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运营数据中心（</w:t>
      </w:r>
      <w:r w:rsidRPr="00BE085A">
        <w:rPr>
          <w:rFonts w:ascii="Times New Roman" w:eastAsia="宋体" w:hAnsi="Times New Roman" w:cs="Times New Roman" w:hint="eastAsia"/>
          <w:color w:val="000000"/>
          <w:sz w:val="22"/>
        </w:rPr>
        <w:t>ODR</w:t>
      </w:r>
      <w:r w:rsidRPr="00BE085A">
        <w:rPr>
          <w:rFonts w:ascii="Times New Roman" w:eastAsia="宋体" w:hAnsi="Times New Roman" w:cs="Times New Roman" w:hint="eastAsia"/>
          <w:color w:val="000000"/>
          <w:sz w:val="22"/>
        </w:rPr>
        <w:t>）管理平台应当具备数据平台管理能力与综合运营决策分析能力。以构建医院运营数据中心为基础，通过信息化系统的数据集成手段，采用大数据挖掘技术，实现数据应用管理价值，推动医院改变运营管理机制，提高服务质量。数据中心建设主要规划完成：</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 xml:space="preserve">(1) </w:t>
      </w:r>
      <w:r w:rsidRPr="00BE085A">
        <w:rPr>
          <w:rFonts w:ascii="Times New Roman" w:eastAsia="宋体" w:hAnsi="Times New Roman" w:cs="Times New Roman" w:hint="eastAsia"/>
          <w:color w:val="000000"/>
          <w:sz w:val="22"/>
        </w:rPr>
        <w:t>数据集成：提供数据集成与整合能力，解决系统间集成整合的难题。</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 xml:space="preserve">(2) </w:t>
      </w:r>
      <w:r w:rsidRPr="00BE085A">
        <w:rPr>
          <w:rFonts w:ascii="Times New Roman" w:eastAsia="宋体" w:hAnsi="Times New Roman" w:cs="Times New Roman" w:hint="eastAsia"/>
          <w:color w:val="000000"/>
          <w:sz w:val="22"/>
        </w:rPr>
        <w:t>数据治理：数据中心提供的数据集成与治理，主要包括元数据治理、资产管理、数据质量核查。</w:t>
      </w:r>
      <w:proofErr w:type="gramStart"/>
      <w:r w:rsidRPr="00BE085A">
        <w:rPr>
          <w:rFonts w:ascii="Times New Roman" w:eastAsia="宋体" w:hAnsi="Times New Roman" w:cs="Times New Roman" w:hint="eastAsia"/>
          <w:color w:val="000000"/>
          <w:sz w:val="22"/>
        </w:rPr>
        <w:t>按数据</w:t>
      </w:r>
      <w:proofErr w:type="gramEnd"/>
      <w:r w:rsidRPr="00BE085A">
        <w:rPr>
          <w:rFonts w:ascii="Times New Roman" w:eastAsia="宋体" w:hAnsi="Times New Roman" w:cs="Times New Roman" w:hint="eastAsia"/>
          <w:color w:val="000000"/>
          <w:sz w:val="22"/>
        </w:rPr>
        <w:t>使用的设计需求，在中台上实现对业务数据的封装与开放，第二方面是对数据质量的核查，用以对全域数据进行严格的数据质量治理。</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lastRenderedPageBreak/>
        <w:t xml:space="preserve">(3) </w:t>
      </w:r>
      <w:r w:rsidRPr="00BE085A">
        <w:rPr>
          <w:rFonts w:ascii="Times New Roman" w:eastAsia="宋体" w:hAnsi="Times New Roman" w:cs="Times New Roman" w:hint="eastAsia"/>
          <w:color w:val="000000"/>
          <w:sz w:val="22"/>
        </w:rPr>
        <w:t>大数据应用：基于可靠的数据治理，支持数据分析过程中根据需要</w:t>
      </w:r>
      <w:proofErr w:type="gramStart"/>
      <w:r w:rsidRPr="00BE085A">
        <w:rPr>
          <w:rFonts w:ascii="Times New Roman" w:eastAsia="宋体" w:hAnsi="Times New Roman" w:cs="Times New Roman" w:hint="eastAsia"/>
          <w:color w:val="000000"/>
          <w:sz w:val="22"/>
        </w:rPr>
        <w:t>设置设置</w:t>
      </w:r>
      <w:proofErr w:type="gramEnd"/>
      <w:r w:rsidRPr="00BE085A">
        <w:rPr>
          <w:rFonts w:ascii="Times New Roman" w:eastAsia="宋体" w:hAnsi="Times New Roman" w:cs="Times New Roman" w:hint="eastAsia"/>
          <w:color w:val="000000"/>
          <w:sz w:val="22"/>
        </w:rPr>
        <w:t>运营决策支持规则，利用医疗自然语言处理，机器学习、医学数据与经济运行数据统计分析等大数据技术能力，构建运营知识图谱，为整个医院各个业务场景提供高效、高质量的大数据计算分析与应用服务。</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本次建设的系统包括数据中心管理平台、院领导驾驶舱平台、</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全院智慧运营管理平台、</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科室精细运营平台、</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智慧掌上运营平台等几个部分。</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4.3</w:t>
      </w:r>
      <w:r w:rsidRPr="00BE085A">
        <w:rPr>
          <w:rFonts w:ascii="Times New Roman" w:eastAsia="宋体" w:hAnsi="Times New Roman" w:cs="Times New Roman"/>
          <w:b/>
          <w:color w:val="000000"/>
          <w:sz w:val="22"/>
        </w:rPr>
        <w:t>开发周期（交付时间）要求</w:t>
      </w:r>
      <w:r w:rsidRPr="00BE085A">
        <w:rPr>
          <w:rFonts w:ascii="Times New Roman" w:eastAsia="宋体" w:hAnsi="Times New Roman" w:cs="Times New Roman"/>
          <w:color w:val="000000"/>
          <w:sz w:val="22"/>
        </w:rPr>
        <w:t>：</w:t>
      </w:r>
      <w:r w:rsidRPr="00BE085A">
        <w:rPr>
          <w:rFonts w:ascii="Times New Roman" w:eastAsia="宋体" w:hAnsi="Times New Roman" w:cs="Times New Roman" w:hint="eastAsia"/>
          <w:color w:val="000000"/>
          <w:sz w:val="22"/>
        </w:rPr>
        <w:t>自合同签订生效之日起</w:t>
      </w:r>
      <w:r w:rsidRPr="00BE085A">
        <w:rPr>
          <w:rFonts w:ascii="Times New Roman" w:eastAsia="宋体" w:hAnsi="Times New Roman" w:cs="Times New Roman" w:hint="eastAsia"/>
          <w:color w:val="000000"/>
          <w:sz w:val="22"/>
        </w:rPr>
        <w:t>12</w:t>
      </w:r>
      <w:r w:rsidRPr="00BE085A">
        <w:rPr>
          <w:rFonts w:ascii="Times New Roman" w:eastAsia="宋体" w:hAnsi="Times New Roman" w:cs="Times New Roman" w:hint="eastAsia"/>
          <w:color w:val="000000"/>
          <w:sz w:val="22"/>
        </w:rPr>
        <w:t>个月</w:t>
      </w:r>
      <w:r w:rsidRPr="00BE085A">
        <w:rPr>
          <w:rFonts w:ascii="Times New Roman" w:eastAsia="宋体" w:hAnsi="Times New Roman" w:cs="Times New Roman"/>
          <w:color w:val="000000"/>
          <w:sz w:val="22"/>
        </w:rPr>
        <w:t>。</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4.3.1 </w:t>
      </w:r>
      <w:r w:rsidRPr="00BE085A">
        <w:rPr>
          <w:rFonts w:ascii="Times New Roman" w:eastAsia="宋体" w:hAnsi="Times New Roman" w:cs="Times New Roman"/>
          <w:color w:val="000000"/>
          <w:sz w:val="22"/>
        </w:rPr>
        <w:t>开发阶段</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合同签订生效后</w:t>
      </w:r>
      <w:r w:rsidRPr="00BE085A">
        <w:rPr>
          <w:rFonts w:ascii="Times New Roman" w:eastAsia="宋体" w:hAnsi="Times New Roman" w:cs="Times New Roman" w:hint="eastAsia"/>
          <w:color w:val="000000"/>
          <w:sz w:val="22"/>
        </w:rPr>
        <w:t>5</w:t>
      </w:r>
      <w:r w:rsidRPr="00BE085A">
        <w:rPr>
          <w:rFonts w:ascii="Times New Roman" w:eastAsia="宋体" w:hAnsi="Times New Roman" w:cs="Times New Roman" w:hint="eastAsia"/>
          <w:color w:val="000000"/>
          <w:sz w:val="22"/>
        </w:rPr>
        <w:t>个月内完成项目需求调研、</w:t>
      </w:r>
      <w:r w:rsidRPr="00BE085A">
        <w:rPr>
          <w:rFonts w:ascii="Times New Roman" w:eastAsia="宋体" w:hAnsi="Times New Roman" w:cs="Times New Roman" w:hint="eastAsia"/>
          <w:color w:val="000000"/>
          <w:sz w:val="22"/>
        </w:rPr>
        <w:t>AI</w:t>
      </w:r>
      <w:r w:rsidRPr="00BE085A">
        <w:rPr>
          <w:rFonts w:ascii="Times New Roman" w:eastAsia="宋体" w:hAnsi="Times New Roman" w:cs="Times New Roman" w:hint="eastAsia"/>
          <w:color w:val="000000"/>
          <w:sz w:val="22"/>
        </w:rPr>
        <w:t>建模、数据治理、接口联通和系统开发；</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4.3.2 </w:t>
      </w:r>
      <w:r w:rsidRPr="00BE085A">
        <w:rPr>
          <w:rFonts w:ascii="Times New Roman" w:eastAsia="宋体" w:hAnsi="Times New Roman" w:cs="Times New Roman" w:hint="eastAsia"/>
          <w:color w:val="000000"/>
          <w:sz w:val="22"/>
        </w:rPr>
        <w:t>系统上线</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合同签订生效后</w:t>
      </w:r>
      <w:r w:rsidRPr="00BE085A">
        <w:rPr>
          <w:rFonts w:ascii="Times New Roman" w:eastAsia="宋体" w:hAnsi="Times New Roman" w:cs="Times New Roman" w:hint="eastAsia"/>
          <w:color w:val="000000"/>
          <w:sz w:val="22"/>
        </w:rPr>
        <w:t>7</w:t>
      </w:r>
      <w:r w:rsidRPr="00BE085A">
        <w:rPr>
          <w:rFonts w:ascii="Times New Roman" w:eastAsia="宋体" w:hAnsi="Times New Roman" w:cs="Times New Roman" w:hint="eastAsia"/>
          <w:color w:val="000000"/>
          <w:sz w:val="22"/>
        </w:rPr>
        <w:t>个月内完成系统上线。</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4.3.3</w:t>
      </w:r>
      <w:r w:rsidRPr="00BE085A">
        <w:rPr>
          <w:rFonts w:ascii="Times New Roman" w:eastAsia="宋体" w:hAnsi="Times New Roman" w:cs="Times New Roman"/>
          <w:color w:val="000000"/>
          <w:sz w:val="22"/>
        </w:rPr>
        <w:t>试运行阶段</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合同签订生效后</w:t>
      </w:r>
      <w:r w:rsidRPr="00BE085A">
        <w:rPr>
          <w:rFonts w:ascii="Times New Roman" w:eastAsia="宋体" w:hAnsi="Times New Roman" w:cs="Times New Roman" w:hint="eastAsia"/>
          <w:color w:val="000000"/>
          <w:sz w:val="22"/>
        </w:rPr>
        <w:t>10</w:t>
      </w:r>
      <w:r w:rsidRPr="00BE085A">
        <w:rPr>
          <w:rFonts w:ascii="Times New Roman" w:eastAsia="宋体" w:hAnsi="Times New Roman" w:cs="Times New Roman" w:hint="eastAsia"/>
          <w:color w:val="000000"/>
          <w:sz w:val="22"/>
        </w:rPr>
        <w:t>个月内完成系统试运行。</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4.3.</w:t>
      </w:r>
      <w:r w:rsidRPr="00BE085A">
        <w:rPr>
          <w:rFonts w:ascii="Times New Roman" w:eastAsia="宋体" w:hAnsi="Times New Roman" w:cs="Times New Roman" w:hint="eastAsia"/>
          <w:color w:val="000000"/>
          <w:sz w:val="22"/>
        </w:rPr>
        <w:t>4</w:t>
      </w:r>
      <w:r w:rsidRPr="00BE085A">
        <w:rPr>
          <w:rFonts w:ascii="Times New Roman" w:eastAsia="宋体" w:hAnsi="Times New Roman" w:cs="Times New Roman"/>
          <w:color w:val="000000"/>
          <w:sz w:val="22"/>
        </w:rPr>
        <w:t xml:space="preserve"> </w:t>
      </w:r>
      <w:r w:rsidRPr="00BE085A">
        <w:rPr>
          <w:rFonts w:ascii="Times New Roman" w:eastAsia="宋体" w:hAnsi="Times New Roman" w:cs="Times New Roman"/>
          <w:color w:val="000000"/>
          <w:sz w:val="22"/>
        </w:rPr>
        <w:t>验收阶段</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合同签订生效后</w:t>
      </w:r>
      <w:r w:rsidRPr="00BE085A">
        <w:rPr>
          <w:rFonts w:ascii="Times New Roman" w:eastAsia="宋体" w:hAnsi="Times New Roman" w:cs="Times New Roman" w:hint="eastAsia"/>
          <w:color w:val="000000"/>
          <w:sz w:val="22"/>
        </w:rPr>
        <w:t>12</w:t>
      </w:r>
      <w:r w:rsidRPr="00BE085A">
        <w:rPr>
          <w:rFonts w:ascii="Times New Roman" w:eastAsia="宋体" w:hAnsi="Times New Roman" w:cs="Times New Roman" w:hint="eastAsia"/>
          <w:color w:val="000000"/>
          <w:sz w:val="22"/>
        </w:rPr>
        <w:t>个月内完成项目验收。</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color w:val="000000"/>
          <w:sz w:val="22"/>
        </w:rPr>
      </w:pPr>
      <w:r w:rsidRPr="00BE085A">
        <w:rPr>
          <w:rFonts w:ascii="Times New Roman" w:eastAsia="宋体" w:hAnsi="Times New Roman" w:cs="Times New Roman"/>
          <w:b/>
          <w:color w:val="000000"/>
          <w:sz w:val="22"/>
        </w:rPr>
        <w:t>4.4</w:t>
      </w:r>
      <w:r w:rsidRPr="00BE085A">
        <w:rPr>
          <w:rFonts w:ascii="Times New Roman" w:eastAsia="宋体" w:hAnsi="Times New Roman" w:cs="Times New Roman"/>
          <w:b/>
          <w:bCs/>
          <w:iCs/>
          <w:color w:val="000000"/>
          <w:kern w:val="36"/>
          <w:sz w:val="22"/>
        </w:rPr>
        <w:t>质保期</w:t>
      </w:r>
      <w:r w:rsidRPr="00BE085A">
        <w:rPr>
          <w:rFonts w:ascii="Times New Roman" w:eastAsia="宋体" w:hAnsi="Times New Roman" w:cs="Times New Roman"/>
          <w:bCs/>
          <w:iCs/>
          <w:color w:val="000000"/>
          <w:kern w:val="36"/>
          <w:sz w:val="22"/>
        </w:rPr>
        <w:t>：软件开发质量保证（免费技术支持）期为</w:t>
      </w:r>
      <w:r w:rsidRPr="00BE085A">
        <w:rPr>
          <w:rFonts w:ascii="Times New Roman" w:eastAsia="宋体" w:hAnsi="Times New Roman" w:cs="Times New Roman" w:hint="eastAsia"/>
          <w:bCs/>
          <w:iCs/>
          <w:color w:val="000000"/>
          <w:kern w:val="36"/>
          <w:sz w:val="22"/>
        </w:rPr>
        <w:t>3</w:t>
      </w:r>
      <w:r w:rsidRPr="00BE085A">
        <w:rPr>
          <w:rFonts w:ascii="Times New Roman" w:eastAsia="宋体" w:hAnsi="Times New Roman" w:cs="Times New Roman"/>
          <w:bCs/>
          <w:iCs/>
          <w:color w:val="000000"/>
          <w:kern w:val="36"/>
          <w:sz w:val="22"/>
        </w:rPr>
        <w:t>年。质量保证期工作内容要求按照合同文件规定执行。质量保证期从项目</w:t>
      </w:r>
      <w:r w:rsidRPr="00BE085A">
        <w:rPr>
          <w:rFonts w:ascii="Times New Roman" w:eastAsia="宋体" w:hAnsi="Times New Roman" w:cs="Times New Roman"/>
          <w:color w:val="000000"/>
          <w:sz w:val="22"/>
        </w:rPr>
        <w:t>验收通过并交付之日后起计。</w:t>
      </w:r>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6" w:name="_Toc240625834"/>
      <w:r w:rsidRPr="00BE085A">
        <w:rPr>
          <w:rFonts w:ascii="Times New Roman" w:eastAsia="宋体" w:hAnsi="Times New Roman" w:cs="Times New Roman"/>
          <w:b/>
          <w:color w:val="000000"/>
          <w:sz w:val="22"/>
        </w:rPr>
        <w:t xml:space="preserve">5 </w:t>
      </w:r>
      <w:r w:rsidRPr="00BE085A">
        <w:rPr>
          <w:rFonts w:ascii="Times New Roman" w:eastAsia="宋体" w:hAnsi="Times New Roman" w:cs="Times New Roman"/>
          <w:b/>
          <w:color w:val="000000"/>
          <w:sz w:val="22"/>
        </w:rPr>
        <w:t>承包方式</w:t>
      </w:r>
      <w:bookmarkEnd w:id="6"/>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5.1 </w:t>
      </w:r>
      <w:r w:rsidRPr="00BE085A">
        <w:rPr>
          <w:rFonts w:ascii="Times New Roman" w:eastAsia="宋体" w:hAnsi="Times New Roman" w:cs="Times New Roman"/>
          <w:color w:val="000000"/>
          <w:sz w:val="22"/>
        </w:rPr>
        <w:t>依据本项目的招标范围和内容，中标人以包质包量、包安全可靠的方式实施总承包。</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5.2</w:t>
      </w:r>
      <w:r w:rsidRPr="00BE085A">
        <w:rPr>
          <w:rFonts w:ascii="Times New Roman" w:eastAsia="宋体" w:hAnsi="Times New Roman" w:cs="Times New Roman"/>
          <w:color w:val="0000FF"/>
          <w:sz w:val="22"/>
        </w:rPr>
        <w:t>本项目不允许分包。</w:t>
      </w:r>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7" w:name="_Toc240625835"/>
      <w:r w:rsidRPr="00BE085A">
        <w:rPr>
          <w:rFonts w:ascii="Times New Roman" w:eastAsia="宋体" w:hAnsi="Times New Roman" w:cs="Times New Roman"/>
          <w:b/>
          <w:color w:val="000000"/>
          <w:sz w:val="22"/>
        </w:rPr>
        <w:t xml:space="preserve">6 </w:t>
      </w:r>
      <w:r w:rsidRPr="00BE085A">
        <w:rPr>
          <w:rFonts w:ascii="Times New Roman" w:eastAsia="宋体" w:hAnsi="Times New Roman" w:cs="Times New Roman"/>
          <w:b/>
          <w:color w:val="000000"/>
          <w:sz w:val="22"/>
        </w:rPr>
        <w:t>合同的签订</w:t>
      </w:r>
      <w:bookmarkEnd w:id="7"/>
    </w:p>
    <w:p w:rsidR="004851FE" w:rsidRPr="00BE085A" w:rsidRDefault="004851FE" w:rsidP="004851FE">
      <w:pPr>
        <w:snapToGrid w:val="0"/>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 xml:space="preserve">6.1 </w:t>
      </w:r>
      <w:r w:rsidRPr="00BE085A">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sz w:val="22"/>
        </w:rPr>
      </w:pPr>
      <w:bookmarkStart w:id="8" w:name="_Toc240625836"/>
      <w:r w:rsidRPr="00BE085A">
        <w:rPr>
          <w:rFonts w:ascii="Times New Roman" w:eastAsia="宋体" w:hAnsi="Times New Roman" w:cs="Times New Roman"/>
          <w:b/>
          <w:color w:val="000000"/>
          <w:sz w:val="22"/>
        </w:rPr>
        <w:t xml:space="preserve">7 </w:t>
      </w:r>
      <w:r w:rsidRPr="00BE085A">
        <w:rPr>
          <w:rFonts w:ascii="Times New Roman" w:eastAsia="宋体" w:hAnsi="Times New Roman" w:cs="Times New Roman"/>
          <w:b/>
          <w:color w:val="000000"/>
          <w:sz w:val="22"/>
        </w:rPr>
        <w:t>结算原则和支付方式</w:t>
      </w:r>
      <w:bookmarkEnd w:id="8"/>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7.1 </w:t>
      </w:r>
      <w:r w:rsidRPr="00BE085A">
        <w:rPr>
          <w:rFonts w:ascii="Times New Roman" w:eastAsia="宋体" w:hAnsi="Times New Roman" w:cs="Times New Roman"/>
          <w:color w:val="000000"/>
          <w:sz w:val="22"/>
        </w:rPr>
        <w:t>结算原则</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本项目合同总价不变，采购人不会因人工费、物价、费率、汇率或其他因素（不可抗力除外）的变动而进行调整。</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bookmarkStart w:id="9" w:name="_Hlk491536023"/>
      <w:bookmarkStart w:id="10" w:name="_Hlk491529382"/>
      <w:r w:rsidRPr="00BE085A">
        <w:rPr>
          <w:rFonts w:ascii="Times New Roman" w:eastAsia="宋体" w:hAnsi="Times New Roman" w:cs="Times New Roman"/>
          <w:sz w:val="22"/>
        </w:rPr>
        <w:t xml:space="preserve">7.2 </w:t>
      </w:r>
      <w:r w:rsidRPr="00BE085A">
        <w:rPr>
          <w:rFonts w:ascii="Times New Roman" w:eastAsia="宋体" w:hAnsi="Times New Roman" w:cs="Times New Roman"/>
          <w:sz w:val="22"/>
        </w:rPr>
        <w:t>支付方式</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 xml:space="preserve">7.2.1 </w:t>
      </w:r>
      <w:r w:rsidRPr="00BE085A">
        <w:rPr>
          <w:rFonts w:ascii="Times New Roman" w:eastAsia="宋体" w:hAnsi="Times New Roman" w:cs="Times New Roman"/>
          <w:sz w:val="22"/>
        </w:rPr>
        <w:t>本项目合同金额采用</w:t>
      </w:r>
      <w:r w:rsidRPr="00BE085A">
        <w:rPr>
          <w:rFonts w:ascii="Times New Roman" w:eastAsia="宋体" w:hAnsi="Times New Roman" w:cs="Times New Roman"/>
          <w:b/>
          <w:bCs/>
          <w:color w:val="FF0000"/>
          <w:sz w:val="22"/>
          <w:u w:val="wavyHeavy"/>
        </w:rPr>
        <w:t>分期付款</w:t>
      </w:r>
      <w:r w:rsidRPr="00BE085A">
        <w:rPr>
          <w:rFonts w:ascii="Times New Roman" w:eastAsia="宋体" w:hAnsi="Times New Roman" w:cs="Times New Roman"/>
          <w:sz w:val="22"/>
        </w:rPr>
        <w:t>方式，在采购人和中标人合同签订，按下款要求支付相应的合同款项。</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bookmarkStart w:id="11" w:name="_Toc476932385"/>
      <w:bookmarkEnd w:id="9"/>
      <w:bookmarkEnd w:id="10"/>
      <w:r w:rsidRPr="00BE085A">
        <w:rPr>
          <w:rFonts w:ascii="Times New Roman" w:eastAsia="宋体" w:hAnsi="Times New Roman" w:cs="Times New Roman"/>
          <w:sz w:val="22"/>
        </w:rPr>
        <w:t>7.2.2</w:t>
      </w:r>
      <w:r w:rsidRPr="00BE085A">
        <w:rPr>
          <w:rFonts w:ascii="Times New Roman" w:eastAsia="宋体" w:hAnsi="宋体" w:cs="Times New Roman"/>
          <w:sz w:val="22"/>
        </w:rPr>
        <w:t>分期付款的时间进度要求和支付比例具体如下：</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宋体" w:cs="Times New Roman"/>
          <w:sz w:val="22"/>
        </w:rPr>
        <w:t>（</w:t>
      </w:r>
      <w:r w:rsidRPr="00BE085A">
        <w:rPr>
          <w:rFonts w:ascii="Times New Roman" w:eastAsia="宋体" w:hAnsi="Times New Roman" w:cs="Times New Roman"/>
          <w:sz w:val="22"/>
        </w:rPr>
        <w:t>1</w:t>
      </w:r>
      <w:r w:rsidRPr="00BE085A">
        <w:rPr>
          <w:rFonts w:ascii="Times New Roman" w:eastAsia="宋体" w:hAnsi="宋体" w:cs="Times New Roman"/>
          <w:sz w:val="22"/>
        </w:rPr>
        <w:t>）第一笔付款</w:t>
      </w:r>
      <w:r w:rsidRPr="00BE085A">
        <w:rPr>
          <w:rFonts w:ascii="Times New Roman" w:eastAsia="宋体" w:hAnsi="Times New Roman" w:cs="Times New Roman"/>
          <w:sz w:val="22"/>
        </w:rPr>
        <w:t>-</w:t>
      </w:r>
      <w:r w:rsidRPr="00BE085A">
        <w:rPr>
          <w:rFonts w:ascii="Times New Roman" w:eastAsia="宋体" w:hAnsi="宋体" w:cs="Times New Roman"/>
          <w:sz w:val="22"/>
        </w:rPr>
        <w:t>预付款（</w:t>
      </w:r>
      <w:r w:rsidRPr="00BE085A">
        <w:rPr>
          <w:rFonts w:ascii="Times New Roman" w:eastAsia="宋体" w:hAnsi="Times New Roman" w:cs="Times New Roman"/>
          <w:sz w:val="22"/>
        </w:rPr>
        <w:t>30%</w:t>
      </w:r>
      <w:r w:rsidRPr="00BE085A">
        <w:rPr>
          <w:rFonts w:ascii="Times New Roman" w:eastAsia="宋体" w:hAnsi="宋体" w:cs="Times New Roman"/>
          <w:sz w:val="22"/>
        </w:rPr>
        <w:t>）：在本合同签订且</w:t>
      </w:r>
      <w:r w:rsidRPr="00BE085A">
        <w:rPr>
          <w:rFonts w:ascii="Times New Roman" w:eastAsia="宋体" w:hAnsi="宋体" w:cs="Times New Roman" w:hint="eastAsia"/>
          <w:sz w:val="22"/>
        </w:rPr>
        <w:t>采购人</w:t>
      </w:r>
      <w:r w:rsidRPr="00BE085A">
        <w:rPr>
          <w:rFonts w:ascii="Times New Roman" w:eastAsia="宋体" w:hAnsi="宋体" w:cs="Times New Roman"/>
          <w:sz w:val="22"/>
        </w:rPr>
        <w:t>收到</w:t>
      </w:r>
      <w:r w:rsidRPr="00BE085A">
        <w:rPr>
          <w:rFonts w:ascii="Times New Roman" w:eastAsia="宋体" w:hAnsi="宋体" w:cs="Times New Roman" w:hint="eastAsia"/>
          <w:sz w:val="22"/>
        </w:rPr>
        <w:t>发票</w:t>
      </w:r>
      <w:r w:rsidRPr="00BE085A">
        <w:rPr>
          <w:rFonts w:ascii="Times New Roman" w:eastAsia="宋体" w:hAnsi="宋体" w:cs="Times New Roman"/>
          <w:sz w:val="22"/>
        </w:rPr>
        <w:t>后</w:t>
      </w:r>
      <w:r w:rsidRPr="00BE085A">
        <w:rPr>
          <w:rFonts w:ascii="Times New Roman" w:eastAsia="宋体" w:hAnsi="宋体" w:cs="Times New Roman" w:hint="eastAsia"/>
          <w:sz w:val="22"/>
          <w:u w:val="single"/>
        </w:rPr>
        <w:t>60</w:t>
      </w:r>
      <w:r w:rsidRPr="00BE085A">
        <w:rPr>
          <w:rFonts w:ascii="Times New Roman" w:eastAsia="宋体" w:hAnsi="宋体" w:cs="Times New Roman" w:hint="eastAsia"/>
          <w:sz w:val="22"/>
          <w:u w:val="single"/>
        </w:rPr>
        <w:t>个工作</w:t>
      </w:r>
      <w:r w:rsidRPr="00BE085A">
        <w:rPr>
          <w:rFonts w:ascii="Times New Roman" w:eastAsia="宋体" w:hAnsi="宋体" w:cs="Times New Roman"/>
          <w:sz w:val="22"/>
        </w:rPr>
        <w:t>日内，</w:t>
      </w:r>
      <w:r w:rsidRPr="00BE085A">
        <w:rPr>
          <w:rFonts w:ascii="Times New Roman" w:eastAsia="宋体" w:hAnsi="宋体" w:cs="Times New Roman" w:hint="eastAsia"/>
          <w:sz w:val="22"/>
        </w:rPr>
        <w:t>采购人</w:t>
      </w:r>
      <w:r w:rsidRPr="00BE085A">
        <w:rPr>
          <w:rFonts w:ascii="Times New Roman" w:eastAsia="宋体" w:hAnsi="宋体" w:cs="Times New Roman"/>
          <w:sz w:val="22"/>
        </w:rPr>
        <w:t>向</w:t>
      </w:r>
      <w:r w:rsidRPr="00BE085A">
        <w:rPr>
          <w:rFonts w:ascii="Times New Roman" w:eastAsia="宋体" w:hAnsi="宋体" w:cs="Times New Roman" w:hint="eastAsia"/>
          <w:sz w:val="22"/>
        </w:rPr>
        <w:t>中标人</w:t>
      </w:r>
      <w:r w:rsidRPr="00BE085A">
        <w:rPr>
          <w:rFonts w:ascii="Times New Roman" w:eastAsia="宋体" w:hAnsi="宋体" w:cs="Times New Roman"/>
          <w:sz w:val="22"/>
        </w:rPr>
        <w:t>支付货款；</w:t>
      </w:r>
    </w:p>
    <w:p w:rsidR="004851FE" w:rsidRPr="00BE085A" w:rsidRDefault="004851FE" w:rsidP="004851FE">
      <w:pPr>
        <w:tabs>
          <w:tab w:val="left" w:pos="0"/>
          <w:tab w:val="left" w:pos="540"/>
        </w:tabs>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宋体" w:cs="Times New Roman"/>
          <w:sz w:val="22"/>
        </w:rPr>
        <w:t>（</w:t>
      </w:r>
      <w:r w:rsidRPr="00BE085A">
        <w:rPr>
          <w:rFonts w:ascii="Times New Roman" w:eastAsia="宋体" w:hAnsi="Times New Roman" w:cs="Times New Roman"/>
          <w:sz w:val="22"/>
        </w:rPr>
        <w:t>2</w:t>
      </w:r>
      <w:r w:rsidRPr="00BE085A">
        <w:rPr>
          <w:rFonts w:ascii="Times New Roman" w:eastAsia="宋体" w:hAnsi="宋体" w:cs="Times New Roman"/>
          <w:sz w:val="22"/>
        </w:rPr>
        <w:t>）第二笔付款</w:t>
      </w:r>
      <w:r w:rsidRPr="00BE085A">
        <w:rPr>
          <w:rFonts w:ascii="Times New Roman" w:eastAsia="宋体" w:hAnsi="Times New Roman" w:cs="Times New Roman"/>
          <w:sz w:val="22"/>
        </w:rPr>
        <w:t>-</w:t>
      </w:r>
      <w:r w:rsidRPr="00BE085A">
        <w:rPr>
          <w:rFonts w:ascii="Times New Roman" w:eastAsia="宋体" w:hAnsi="宋体" w:cs="Times New Roman"/>
          <w:sz w:val="22"/>
        </w:rPr>
        <w:t>交货付款（</w:t>
      </w:r>
      <w:r w:rsidRPr="00BE085A">
        <w:rPr>
          <w:rFonts w:ascii="Times New Roman" w:eastAsia="宋体" w:hAnsi="Times New Roman" w:cs="Times New Roman" w:hint="eastAsia"/>
          <w:sz w:val="22"/>
        </w:rPr>
        <w:t>4</w:t>
      </w:r>
      <w:r w:rsidRPr="00BE085A">
        <w:rPr>
          <w:rFonts w:ascii="Times New Roman" w:eastAsia="宋体" w:hAnsi="Times New Roman" w:cs="Times New Roman"/>
          <w:sz w:val="22"/>
        </w:rPr>
        <w:t>0%</w:t>
      </w:r>
      <w:r w:rsidRPr="00BE085A">
        <w:rPr>
          <w:rFonts w:ascii="Times New Roman" w:eastAsia="宋体" w:hAnsi="宋体" w:cs="Times New Roman"/>
          <w:sz w:val="22"/>
        </w:rPr>
        <w:t>）：</w:t>
      </w:r>
      <w:r w:rsidRPr="00BE085A">
        <w:rPr>
          <w:rFonts w:ascii="Times New Roman" w:eastAsia="宋体" w:hAnsi="宋体" w:cs="Times New Roman" w:hint="eastAsia"/>
          <w:sz w:val="22"/>
        </w:rPr>
        <w:t>系统</w:t>
      </w:r>
      <w:proofErr w:type="gramStart"/>
      <w:r w:rsidRPr="00BE085A">
        <w:rPr>
          <w:rFonts w:ascii="Times New Roman" w:eastAsia="宋体" w:hAnsi="宋体" w:cs="Times New Roman" w:hint="eastAsia"/>
          <w:sz w:val="22"/>
        </w:rPr>
        <w:t>上线且</w:t>
      </w:r>
      <w:proofErr w:type="gramEnd"/>
      <w:r w:rsidRPr="00BE085A">
        <w:rPr>
          <w:rFonts w:ascii="Times New Roman" w:eastAsia="宋体" w:hAnsi="宋体" w:cs="Times New Roman" w:hint="eastAsia"/>
          <w:sz w:val="22"/>
        </w:rPr>
        <w:t>采购人收到中标人</w:t>
      </w:r>
      <w:r w:rsidRPr="00BE085A">
        <w:rPr>
          <w:rFonts w:ascii="Times New Roman" w:eastAsia="宋体" w:hAnsi="宋体" w:cs="Times New Roman"/>
          <w:sz w:val="22"/>
        </w:rPr>
        <w:t>发票后</w:t>
      </w:r>
      <w:r w:rsidRPr="00BE085A">
        <w:rPr>
          <w:rFonts w:ascii="Times New Roman" w:eastAsia="宋体" w:hAnsi="宋体" w:cs="Times New Roman" w:hint="eastAsia"/>
          <w:sz w:val="22"/>
          <w:u w:val="single"/>
        </w:rPr>
        <w:t>60</w:t>
      </w:r>
      <w:r w:rsidRPr="00BE085A">
        <w:rPr>
          <w:rFonts w:ascii="Times New Roman" w:eastAsia="宋体" w:hAnsi="宋体" w:cs="Times New Roman" w:hint="eastAsia"/>
          <w:sz w:val="22"/>
          <w:u w:val="single"/>
        </w:rPr>
        <w:t>个工作</w:t>
      </w:r>
      <w:r w:rsidRPr="00BE085A">
        <w:rPr>
          <w:rFonts w:ascii="Times New Roman" w:eastAsia="宋体" w:hAnsi="宋体" w:cs="Times New Roman"/>
          <w:sz w:val="22"/>
        </w:rPr>
        <w:t>日，向</w:t>
      </w:r>
      <w:r w:rsidRPr="00BE085A">
        <w:rPr>
          <w:rFonts w:ascii="Times New Roman" w:eastAsia="宋体" w:hAnsi="宋体" w:cs="Times New Roman" w:hint="eastAsia"/>
          <w:sz w:val="22"/>
        </w:rPr>
        <w:t>中标人</w:t>
      </w:r>
      <w:r w:rsidRPr="00BE085A">
        <w:rPr>
          <w:rFonts w:ascii="Times New Roman" w:eastAsia="宋体" w:hAnsi="宋体" w:cs="Times New Roman"/>
          <w:sz w:val="22"/>
        </w:rPr>
        <w:t>支付货款，但该付款行为不构成对系统的验收；</w:t>
      </w:r>
    </w:p>
    <w:p w:rsidR="004851FE" w:rsidRPr="00BE085A" w:rsidRDefault="004851FE" w:rsidP="004851FE">
      <w:pPr>
        <w:tabs>
          <w:tab w:val="left" w:pos="0"/>
          <w:tab w:val="left" w:pos="540"/>
        </w:tabs>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宋体" w:cs="Times New Roman"/>
          <w:sz w:val="22"/>
        </w:rPr>
        <w:t>（</w:t>
      </w:r>
      <w:r w:rsidRPr="00BE085A">
        <w:rPr>
          <w:rFonts w:ascii="Times New Roman" w:eastAsia="宋体" w:hAnsi="Times New Roman" w:cs="Times New Roman"/>
          <w:sz w:val="22"/>
        </w:rPr>
        <w:t>3</w:t>
      </w:r>
      <w:r w:rsidRPr="00BE085A">
        <w:rPr>
          <w:rFonts w:ascii="Times New Roman" w:eastAsia="宋体" w:hAnsi="宋体" w:cs="Times New Roman"/>
          <w:sz w:val="22"/>
        </w:rPr>
        <w:t>）第三笔付款</w:t>
      </w:r>
      <w:r w:rsidRPr="00BE085A">
        <w:rPr>
          <w:rFonts w:ascii="Times New Roman" w:eastAsia="宋体" w:hAnsi="Times New Roman" w:cs="Times New Roman"/>
          <w:sz w:val="22"/>
        </w:rPr>
        <w:t>-</w:t>
      </w:r>
      <w:r w:rsidRPr="00BE085A">
        <w:rPr>
          <w:rFonts w:ascii="Times New Roman" w:eastAsia="宋体" w:hAnsi="宋体" w:cs="Times New Roman"/>
          <w:sz w:val="22"/>
        </w:rPr>
        <w:t>最终验收付款（</w:t>
      </w:r>
      <w:r w:rsidRPr="00BE085A">
        <w:rPr>
          <w:rFonts w:ascii="Times New Roman" w:eastAsia="宋体" w:hAnsi="Times New Roman" w:cs="Times New Roman" w:hint="eastAsia"/>
          <w:sz w:val="22"/>
        </w:rPr>
        <w:t>3</w:t>
      </w:r>
      <w:r w:rsidRPr="00BE085A">
        <w:rPr>
          <w:rFonts w:ascii="Times New Roman" w:eastAsia="宋体" w:hAnsi="Times New Roman" w:cs="Times New Roman"/>
          <w:sz w:val="22"/>
        </w:rPr>
        <w:t>0%</w:t>
      </w:r>
      <w:r w:rsidRPr="00BE085A">
        <w:rPr>
          <w:rFonts w:ascii="Times New Roman" w:eastAsia="宋体" w:hAnsi="宋体" w:cs="Times New Roman"/>
          <w:sz w:val="22"/>
        </w:rPr>
        <w:t>）：</w:t>
      </w:r>
      <w:r w:rsidRPr="00BE085A">
        <w:rPr>
          <w:rFonts w:ascii="Times New Roman" w:eastAsia="宋体" w:hAnsi="宋体" w:cs="Times New Roman" w:hint="eastAsia"/>
          <w:sz w:val="22"/>
        </w:rPr>
        <w:t>项目验收通过且采购人收到中标人发票后</w:t>
      </w:r>
      <w:r w:rsidRPr="00BE085A">
        <w:rPr>
          <w:rFonts w:ascii="Times New Roman" w:eastAsia="宋体" w:hAnsi="宋体" w:cs="Times New Roman" w:hint="eastAsia"/>
          <w:sz w:val="22"/>
          <w:u w:val="single"/>
        </w:rPr>
        <w:t>60</w:t>
      </w:r>
      <w:r w:rsidRPr="00BE085A">
        <w:rPr>
          <w:rFonts w:ascii="Times New Roman" w:eastAsia="宋体" w:hAnsi="宋体" w:cs="Times New Roman" w:hint="eastAsia"/>
          <w:sz w:val="22"/>
          <w:u w:val="single"/>
        </w:rPr>
        <w:t>个工作</w:t>
      </w:r>
      <w:r w:rsidRPr="00BE085A">
        <w:rPr>
          <w:rFonts w:ascii="Times New Roman" w:eastAsia="宋体" w:hAnsi="宋体" w:cs="Times New Roman"/>
          <w:sz w:val="22"/>
        </w:rPr>
        <w:t>日内，</w:t>
      </w:r>
      <w:r w:rsidRPr="00BE085A">
        <w:rPr>
          <w:rFonts w:ascii="Times New Roman" w:eastAsia="宋体" w:hAnsi="宋体" w:cs="Times New Roman" w:hint="eastAsia"/>
          <w:sz w:val="22"/>
        </w:rPr>
        <w:t>采购人</w:t>
      </w:r>
      <w:r w:rsidRPr="00BE085A">
        <w:rPr>
          <w:rFonts w:ascii="Times New Roman" w:eastAsia="宋体" w:hAnsi="宋体" w:cs="Times New Roman"/>
          <w:sz w:val="22"/>
        </w:rPr>
        <w:t>向</w:t>
      </w:r>
      <w:r w:rsidRPr="00BE085A">
        <w:rPr>
          <w:rFonts w:ascii="Times New Roman" w:eastAsia="宋体" w:hAnsi="宋体" w:cs="Times New Roman" w:hint="eastAsia"/>
          <w:sz w:val="22"/>
        </w:rPr>
        <w:t>中标人</w:t>
      </w:r>
      <w:r w:rsidRPr="00BE085A">
        <w:rPr>
          <w:rFonts w:ascii="Times New Roman" w:eastAsia="宋体" w:hAnsi="宋体" w:cs="Times New Roman"/>
          <w:sz w:val="22"/>
        </w:rPr>
        <w:t>支付剩余货款。</w:t>
      </w:r>
    </w:p>
    <w:p w:rsidR="004851FE" w:rsidRPr="00BE085A" w:rsidRDefault="004851FE" w:rsidP="004851FE">
      <w:pPr>
        <w:adjustRightInd w:val="0"/>
        <w:snapToGrid w:val="0"/>
        <w:spacing w:line="300" w:lineRule="auto"/>
        <w:ind w:firstLineChars="200" w:firstLine="440"/>
        <w:jc w:val="left"/>
        <w:rPr>
          <w:rFonts w:ascii="Times New Roman" w:eastAsia="宋体" w:hAnsi="宋体" w:cs="Times New Roman"/>
          <w:sz w:val="22"/>
        </w:rPr>
      </w:pPr>
      <w:r w:rsidRPr="00BE085A">
        <w:rPr>
          <w:rFonts w:ascii="Times New Roman" w:eastAsia="宋体" w:hAnsi="Times New Roman" w:cs="Times New Roman"/>
          <w:sz w:val="22"/>
        </w:rPr>
        <w:lastRenderedPageBreak/>
        <w:t>7.3</w:t>
      </w:r>
      <w:r w:rsidRPr="00BE085A">
        <w:rPr>
          <w:rFonts w:ascii="Times New Roman" w:eastAsia="宋体" w:hAnsi="宋体" w:cs="Times New Roman"/>
          <w:sz w:val="22"/>
        </w:rPr>
        <w:t>中标人因自身原因造成返工的工作量，采购人将不予计量和支付。</w:t>
      </w:r>
    </w:p>
    <w:p w:rsidR="004851FE" w:rsidRPr="00BE085A" w:rsidRDefault="004851FE" w:rsidP="004851FE">
      <w:pPr>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hint="eastAsia"/>
          <w:sz w:val="22"/>
        </w:rPr>
        <w:t>7.4</w:t>
      </w:r>
      <w:r w:rsidRPr="00BE085A">
        <w:rPr>
          <w:rFonts w:ascii="Times New Roman" w:eastAsia="宋体" w:hAnsi="Times New Roman" w:cs="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BE085A">
        <w:rPr>
          <w:rFonts w:ascii="Times New Roman" w:eastAsia="宋体" w:hAnsi="Times New Roman" w:cs="Times New Roman" w:hint="eastAsia"/>
          <w:sz w:val="22"/>
        </w:rPr>
        <w:t>1</w:t>
      </w:r>
      <w:r w:rsidRPr="00BE085A">
        <w:rPr>
          <w:rFonts w:ascii="Times New Roman" w:eastAsia="宋体" w:hAnsi="Times New Roman" w:cs="Times New Roman" w:hint="eastAsia"/>
          <w:sz w:val="22"/>
        </w:rPr>
        <w:t>年</w:t>
      </w:r>
      <w:proofErr w:type="gramStart"/>
      <w:r w:rsidRPr="00BE085A">
        <w:rPr>
          <w:rFonts w:ascii="Times New Roman" w:eastAsia="宋体" w:hAnsi="Times New Roman" w:cs="Times New Roman" w:hint="eastAsia"/>
          <w:sz w:val="22"/>
        </w:rPr>
        <w:t>期贷款市场</w:t>
      </w:r>
      <w:proofErr w:type="gramEnd"/>
      <w:r w:rsidRPr="00BE085A">
        <w:rPr>
          <w:rFonts w:ascii="Times New Roman" w:eastAsia="宋体" w:hAnsi="Times New Roman" w:cs="Times New Roman" w:hint="eastAsia"/>
          <w:sz w:val="22"/>
        </w:rPr>
        <w:t>报价利率。</w:t>
      </w:r>
    </w:p>
    <w:p w:rsidR="004851FE" w:rsidRPr="00BE085A" w:rsidRDefault="004851FE" w:rsidP="004851FE">
      <w:pPr>
        <w:adjustRightInd w:val="0"/>
        <w:snapToGrid w:val="0"/>
        <w:spacing w:line="300" w:lineRule="auto"/>
        <w:jc w:val="center"/>
        <w:outlineLvl w:val="1"/>
        <w:rPr>
          <w:rFonts w:ascii="Times New Roman" w:eastAsia="黑体" w:hAnsi="Times New Roman" w:cs="Times New Roman"/>
          <w:sz w:val="30"/>
          <w:szCs w:val="30"/>
        </w:rPr>
      </w:pPr>
      <w:bookmarkStart w:id="12" w:name="_Toc240625837"/>
      <w:r w:rsidRPr="00BE085A">
        <w:rPr>
          <w:rFonts w:ascii="Times New Roman" w:eastAsia="黑体" w:hAnsi="Times New Roman" w:cs="Times New Roman"/>
          <w:sz w:val="30"/>
          <w:szCs w:val="30"/>
        </w:rPr>
        <w:t>三、技术质量要求</w:t>
      </w:r>
      <w:bookmarkEnd w:id="11"/>
      <w:bookmarkEnd w:id="12"/>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13" w:name="_Toc476932387"/>
      <w:bookmarkStart w:id="14" w:name="_Toc476308503"/>
      <w:bookmarkStart w:id="15" w:name="_Toc240625838"/>
      <w:r w:rsidRPr="00BE085A">
        <w:rPr>
          <w:rFonts w:ascii="Times New Roman" w:eastAsia="宋体" w:hAnsi="Times New Roman" w:cs="Times New Roman"/>
          <w:b/>
          <w:bCs/>
          <w:sz w:val="22"/>
        </w:rPr>
        <w:t xml:space="preserve">8 </w:t>
      </w:r>
      <w:r w:rsidRPr="00BE085A">
        <w:rPr>
          <w:rFonts w:ascii="Times New Roman" w:eastAsia="宋体" w:hAnsi="Times New Roman" w:cs="Times New Roman"/>
          <w:b/>
          <w:bCs/>
          <w:sz w:val="22"/>
        </w:rPr>
        <w:t>适用技术规范和规范性文件</w:t>
      </w:r>
      <w:bookmarkEnd w:id="13"/>
      <w:bookmarkEnd w:id="14"/>
      <w:bookmarkEnd w:id="15"/>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16" w:name="_Toc240625839"/>
      <w:r w:rsidRPr="00BE085A">
        <w:rPr>
          <w:rFonts w:ascii="Times New Roman" w:eastAsia="宋体" w:hAnsi="Times New Roman" w:cs="Times New Roman"/>
          <w:b/>
          <w:bCs/>
          <w:sz w:val="22"/>
        </w:rPr>
        <w:t>9</w:t>
      </w:r>
      <w:r w:rsidRPr="00BE085A">
        <w:rPr>
          <w:rFonts w:ascii="Times New Roman" w:eastAsia="宋体" w:hAnsi="Times New Roman" w:cs="Times New Roman"/>
          <w:b/>
          <w:bCs/>
          <w:sz w:val="22"/>
        </w:rPr>
        <w:t>招标内容与质量要求</w:t>
      </w:r>
      <w:bookmarkEnd w:id="16"/>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bCs/>
          <w:sz w:val="22"/>
        </w:rPr>
        <w:t xml:space="preserve">9.1 </w:t>
      </w:r>
      <w:r w:rsidRPr="00BE085A">
        <w:rPr>
          <w:rFonts w:ascii="Times New Roman" w:eastAsia="宋体" w:hAnsi="Times New Roman" w:cs="Times New Roman"/>
          <w:bCs/>
          <w:color w:val="FF0000"/>
          <w:sz w:val="22"/>
        </w:rPr>
        <w:t>软件开发工作</w:t>
      </w:r>
      <w:r w:rsidRPr="00BE085A">
        <w:rPr>
          <w:rFonts w:ascii="Times New Roman" w:eastAsia="宋体" w:hAnsi="Times New Roman" w:cs="Times New Roman"/>
          <w:bCs/>
          <w:sz w:val="22"/>
        </w:rPr>
        <w:t>清单</w:t>
      </w:r>
    </w:p>
    <w:tbl>
      <w:tblPr>
        <w:tblW w:w="7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4"/>
        <w:gridCol w:w="2924"/>
        <w:gridCol w:w="2324"/>
      </w:tblGrid>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b/>
                <w:sz w:val="22"/>
              </w:rPr>
            </w:pPr>
            <w:r w:rsidRPr="00BE085A">
              <w:rPr>
                <w:rFonts w:ascii="Times New Roman" w:eastAsia="宋体" w:hAnsi="Times New Roman" w:cs="Times New Roman"/>
                <w:b/>
                <w:sz w:val="22"/>
              </w:rPr>
              <w:t>序号</w:t>
            </w:r>
          </w:p>
        </w:tc>
        <w:tc>
          <w:tcPr>
            <w:tcW w:w="2924" w:type="dxa"/>
            <w:vAlign w:val="center"/>
          </w:tcPr>
          <w:p w:rsidR="004851FE" w:rsidRPr="00BE085A" w:rsidRDefault="004851FE" w:rsidP="004851FE">
            <w:pPr>
              <w:adjustRightInd w:val="0"/>
              <w:snapToGrid w:val="0"/>
              <w:jc w:val="center"/>
              <w:rPr>
                <w:rFonts w:ascii="Times New Roman" w:eastAsia="宋体" w:hAnsi="Times New Roman" w:cs="Times New Roman"/>
                <w:b/>
                <w:sz w:val="22"/>
              </w:rPr>
            </w:pPr>
            <w:r w:rsidRPr="00BE085A">
              <w:rPr>
                <w:rFonts w:ascii="Times New Roman" w:eastAsia="宋体" w:hAnsi="Times New Roman" w:cs="Times New Roman"/>
                <w:b/>
                <w:sz w:val="22"/>
              </w:rPr>
              <w:t>模块名称</w:t>
            </w:r>
          </w:p>
        </w:tc>
        <w:tc>
          <w:tcPr>
            <w:tcW w:w="2324" w:type="dxa"/>
            <w:vAlign w:val="center"/>
          </w:tcPr>
          <w:p w:rsidR="004851FE" w:rsidRPr="00BE085A" w:rsidRDefault="004851FE" w:rsidP="004851FE">
            <w:pPr>
              <w:adjustRightInd w:val="0"/>
              <w:snapToGrid w:val="0"/>
              <w:jc w:val="center"/>
              <w:rPr>
                <w:rFonts w:ascii="Times New Roman" w:eastAsia="宋体" w:hAnsi="Times New Roman" w:cs="Times New Roman"/>
                <w:b/>
                <w:sz w:val="22"/>
              </w:rPr>
            </w:pPr>
            <w:r w:rsidRPr="00BE085A">
              <w:rPr>
                <w:rFonts w:ascii="Times New Roman" w:eastAsia="宋体" w:hAnsi="Times New Roman" w:cs="Times New Roman"/>
                <w:b/>
                <w:sz w:val="22"/>
              </w:rPr>
              <w:t>功能及技术指标</w:t>
            </w: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1</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ODR</w:t>
            </w:r>
            <w:r w:rsidRPr="00BE085A">
              <w:rPr>
                <w:rFonts w:ascii="Calibri" w:eastAsia="宋体" w:hAnsi="Calibri" w:cs="Times New Roman" w:hint="eastAsia"/>
              </w:rPr>
              <w:t>数据资产管理</w:t>
            </w:r>
          </w:p>
        </w:tc>
        <w:tc>
          <w:tcPr>
            <w:tcW w:w="2324" w:type="dxa"/>
            <w:vMerge w:val="restart"/>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详见</w:t>
            </w:r>
            <w:r w:rsidRPr="00BE085A">
              <w:rPr>
                <w:rFonts w:ascii="Times New Roman" w:eastAsia="宋体" w:hAnsi="Times New Roman" w:cs="Times New Roman" w:hint="eastAsia"/>
                <w:sz w:val="22"/>
              </w:rPr>
              <w:t>9.3</w:t>
            </w:r>
            <w:proofErr w:type="gramStart"/>
            <w:r w:rsidRPr="00BE085A">
              <w:rPr>
                <w:rFonts w:ascii="Times New Roman" w:eastAsia="宋体" w:hAnsi="Times New Roman" w:cs="Times New Roman"/>
                <w:bCs/>
                <w:sz w:val="22"/>
              </w:rPr>
              <w:t>各</w:t>
            </w:r>
            <w:proofErr w:type="gramEnd"/>
            <w:r w:rsidRPr="00BE085A">
              <w:rPr>
                <w:rFonts w:ascii="Times New Roman" w:eastAsia="宋体" w:hAnsi="Times New Roman" w:cs="Times New Roman"/>
                <w:bCs/>
                <w:sz w:val="22"/>
              </w:rPr>
              <w:t>模块具体要求</w:t>
            </w: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2</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ODR</w:t>
            </w:r>
            <w:r w:rsidRPr="00BE085A">
              <w:rPr>
                <w:rFonts w:ascii="Calibri" w:eastAsia="宋体" w:hAnsi="Calibri" w:cs="Times New Roman" w:hint="eastAsia"/>
              </w:rPr>
              <w:t>主数据管理</w:t>
            </w:r>
          </w:p>
        </w:tc>
        <w:tc>
          <w:tcPr>
            <w:tcW w:w="2324" w:type="dxa"/>
            <w:vMerge/>
            <w:vAlign w:val="center"/>
          </w:tcPr>
          <w:p w:rsidR="004851FE" w:rsidRPr="00BE085A" w:rsidRDefault="004851FE" w:rsidP="004851FE">
            <w:pPr>
              <w:adjustRightInd w:val="0"/>
              <w:snapToGrid w:val="0"/>
              <w:jc w:val="center"/>
              <w:rPr>
                <w:rFonts w:ascii="Times New Roman" w:eastAsia="宋体" w:hAnsi="Times New Roman" w:cs="Times New Roman"/>
                <w:b/>
                <w:sz w:val="22"/>
              </w:rPr>
            </w:pP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3</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ODR</w:t>
            </w:r>
            <w:r w:rsidRPr="00BE085A">
              <w:rPr>
                <w:rFonts w:ascii="Calibri" w:eastAsia="宋体" w:hAnsi="Calibri" w:cs="Times New Roman" w:hint="eastAsia"/>
              </w:rPr>
              <w:t>指标库管理</w:t>
            </w:r>
          </w:p>
        </w:tc>
        <w:tc>
          <w:tcPr>
            <w:tcW w:w="2324" w:type="dxa"/>
            <w:vMerge/>
            <w:vAlign w:val="center"/>
          </w:tcPr>
          <w:p w:rsidR="004851FE" w:rsidRPr="00BE085A" w:rsidRDefault="004851FE" w:rsidP="004851FE">
            <w:pPr>
              <w:adjustRightInd w:val="0"/>
              <w:snapToGrid w:val="0"/>
              <w:jc w:val="center"/>
              <w:rPr>
                <w:rFonts w:ascii="Times New Roman" w:eastAsia="宋体" w:hAnsi="Times New Roman" w:cs="Times New Roman"/>
                <w:b/>
                <w:sz w:val="22"/>
              </w:rPr>
            </w:pP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4</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ODR</w:t>
            </w:r>
            <w:r w:rsidRPr="00BE085A">
              <w:rPr>
                <w:rFonts w:ascii="Calibri" w:eastAsia="宋体" w:hAnsi="Calibri" w:cs="Times New Roman" w:hint="eastAsia"/>
              </w:rPr>
              <w:t>数据集成平台</w:t>
            </w:r>
          </w:p>
        </w:tc>
        <w:tc>
          <w:tcPr>
            <w:tcW w:w="2324" w:type="dxa"/>
            <w:vMerge/>
            <w:vAlign w:val="center"/>
          </w:tcPr>
          <w:p w:rsidR="004851FE" w:rsidRPr="00BE085A" w:rsidRDefault="004851FE" w:rsidP="004851FE">
            <w:pPr>
              <w:adjustRightInd w:val="0"/>
              <w:snapToGrid w:val="0"/>
              <w:jc w:val="center"/>
              <w:rPr>
                <w:rFonts w:ascii="Times New Roman" w:eastAsia="宋体" w:hAnsi="Times New Roman" w:cs="Times New Roman"/>
                <w:b/>
                <w:sz w:val="22"/>
              </w:rPr>
            </w:pP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5</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AI</w:t>
            </w:r>
            <w:r w:rsidRPr="00BE085A">
              <w:rPr>
                <w:rFonts w:ascii="Calibri" w:eastAsia="宋体" w:hAnsi="Calibri" w:cs="Times New Roman" w:hint="eastAsia"/>
              </w:rPr>
              <w:t>全院智慧运营管理平台</w:t>
            </w:r>
          </w:p>
        </w:tc>
        <w:tc>
          <w:tcPr>
            <w:tcW w:w="2324" w:type="dxa"/>
            <w:vMerge/>
            <w:vAlign w:val="center"/>
          </w:tcPr>
          <w:p w:rsidR="004851FE" w:rsidRPr="00BE085A" w:rsidRDefault="004851FE" w:rsidP="004851FE">
            <w:pPr>
              <w:adjustRightInd w:val="0"/>
              <w:snapToGrid w:val="0"/>
              <w:jc w:val="center"/>
              <w:rPr>
                <w:rFonts w:ascii="Times New Roman" w:eastAsia="宋体" w:hAnsi="Times New Roman" w:cs="Times New Roman"/>
                <w:b/>
                <w:sz w:val="22"/>
              </w:rPr>
            </w:pP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6</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AI</w:t>
            </w:r>
            <w:r w:rsidRPr="00BE085A">
              <w:rPr>
                <w:rFonts w:ascii="Calibri" w:eastAsia="宋体" w:hAnsi="Calibri" w:cs="Times New Roman" w:hint="eastAsia"/>
              </w:rPr>
              <w:t>智慧掌上运营平台</w:t>
            </w:r>
          </w:p>
        </w:tc>
        <w:tc>
          <w:tcPr>
            <w:tcW w:w="2324" w:type="dxa"/>
            <w:vMerge/>
            <w:vAlign w:val="center"/>
          </w:tcPr>
          <w:p w:rsidR="004851FE" w:rsidRPr="00BE085A" w:rsidRDefault="004851FE" w:rsidP="004851FE">
            <w:pPr>
              <w:adjustRightInd w:val="0"/>
              <w:snapToGrid w:val="0"/>
              <w:jc w:val="center"/>
              <w:rPr>
                <w:rFonts w:ascii="Times New Roman" w:eastAsia="宋体" w:hAnsi="Times New Roman" w:cs="Times New Roman"/>
                <w:b/>
                <w:sz w:val="22"/>
              </w:rPr>
            </w:pP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7</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院领导驾驶舱平台</w:t>
            </w:r>
          </w:p>
        </w:tc>
        <w:tc>
          <w:tcPr>
            <w:tcW w:w="2324" w:type="dxa"/>
            <w:vMerge/>
            <w:vAlign w:val="center"/>
          </w:tcPr>
          <w:p w:rsidR="004851FE" w:rsidRPr="00BE085A" w:rsidRDefault="004851FE" w:rsidP="004851FE">
            <w:pPr>
              <w:adjustRightInd w:val="0"/>
              <w:snapToGrid w:val="0"/>
              <w:jc w:val="center"/>
              <w:rPr>
                <w:rFonts w:ascii="Times New Roman" w:eastAsia="宋体" w:hAnsi="Times New Roman" w:cs="Times New Roman"/>
                <w:b/>
                <w:sz w:val="22"/>
              </w:rPr>
            </w:pPr>
          </w:p>
        </w:tc>
      </w:tr>
      <w:tr w:rsidR="004851FE" w:rsidRPr="00BE085A" w:rsidTr="00BC014C">
        <w:trPr>
          <w:trHeight w:val="425"/>
          <w:jc w:val="center"/>
        </w:trPr>
        <w:tc>
          <w:tcPr>
            <w:tcW w:w="2024" w:type="dxa"/>
            <w:vAlign w:val="center"/>
          </w:tcPr>
          <w:p w:rsidR="004851FE" w:rsidRPr="00BE085A" w:rsidRDefault="004851FE" w:rsidP="004851FE">
            <w:pPr>
              <w:adjustRightInd w:val="0"/>
              <w:snapToGrid w:val="0"/>
              <w:jc w:val="center"/>
              <w:rPr>
                <w:rFonts w:ascii="Times New Roman" w:eastAsia="宋体" w:hAnsi="Times New Roman" w:cs="Times New Roman"/>
                <w:sz w:val="22"/>
              </w:rPr>
            </w:pPr>
            <w:r w:rsidRPr="00BE085A">
              <w:rPr>
                <w:rFonts w:ascii="Times New Roman" w:eastAsia="宋体" w:hAnsi="Times New Roman" w:cs="Times New Roman" w:hint="eastAsia"/>
                <w:sz w:val="22"/>
              </w:rPr>
              <w:t>8</w:t>
            </w:r>
          </w:p>
        </w:tc>
        <w:tc>
          <w:tcPr>
            <w:tcW w:w="2924" w:type="dxa"/>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AI</w:t>
            </w:r>
            <w:r w:rsidRPr="00BE085A">
              <w:rPr>
                <w:rFonts w:ascii="Calibri" w:eastAsia="宋体" w:hAnsi="Calibri" w:cs="Times New Roman" w:hint="eastAsia"/>
              </w:rPr>
              <w:t>科室精细运营分析平台</w:t>
            </w:r>
          </w:p>
        </w:tc>
        <w:tc>
          <w:tcPr>
            <w:tcW w:w="2324" w:type="dxa"/>
            <w:vMerge/>
            <w:vAlign w:val="center"/>
          </w:tcPr>
          <w:p w:rsidR="004851FE" w:rsidRPr="00BE085A" w:rsidRDefault="004851FE" w:rsidP="004851FE">
            <w:pPr>
              <w:adjustRightInd w:val="0"/>
              <w:snapToGrid w:val="0"/>
              <w:jc w:val="center"/>
              <w:rPr>
                <w:rFonts w:ascii="Times New Roman" w:eastAsia="宋体" w:hAnsi="Times New Roman" w:cs="Times New Roman"/>
                <w:b/>
                <w:sz w:val="22"/>
              </w:rPr>
            </w:pPr>
          </w:p>
        </w:tc>
      </w:tr>
    </w:tbl>
    <w:p w:rsidR="004851FE" w:rsidRPr="00BE085A" w:rsidRDefault="004851FE" w:rsidP="004851FE">
      <w:pPr>
        <w:snapToGrid w:val="0"/>
        <w:spacing w:line="300" w:lineRule="auto"/>
        <w:ind w:firstLineChars="200" w:firstLine="442"/>
        <w:jc w:val="left"/>
        <w:rPr>
          <w:rFonts w:ascii="Times New Roman" w:eastAsia="宋体" w:hAnsi="Times New Roman" w:cs="Times New Roman"/>
          <w:b/>
          <w:color w:val="0000FF"/>
          <w:sz w:val="22"/>
          <w:u w:val="single"/>
        </w:rPr>
      </w:pPr>
      <w:bookmarkStart w:id="17" w:name="_Hlk491530071"/>
      <w:r w:rsidRPr="00BE085A">
        <w:rPr>
          <w:rFonts w:ascii="Times New Roman" w:eastAsia="宋体" w:hAnsi="Times New Roman" w:cs="Times New Roman"/>
          <w:b/>
          <w:color w:val="0000FF"/>
          <w:sz w:val="22"/>
          <w:u w:val="single"/>
        </w:rPr>
        <w:t>说明：上表中所列为本次招标的主要工作内容，投标人不得减少核心模块。</w:t>
      </w:r>
    </w:p>
    <w:bookmarkEnd w:id="17"/>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b/>
          <w:bCs/>
          <w:sz w:val="22"/>
        </w:rPr>
      </w:pPr>
      <w:r w:rsidRPr="00BE085A">
        <w:rPr>
          <w:rFonts w:ascii="Times New Roman" w:eastAsia="宋体" w:hAnsi="Times New Roman" w:cs="Times New Roman"/>
          <w:b/>
          <w:bCs/>
          <w:sz w:val="22"/>
        </w:rPr>
        <w:t>9.</w:t>
      </w:r>
      <w:r w:rsidRPr="00BE085A">
        <w:rPr>
          <w:rFonts w:ascii="Times New Roman" w:eastAsia="宋体" w:hAnsi="Times New Roman" w:cs="Times New Roman" w:hint="eastAsia"/>
          <w:b/>
          <w:bCs/>
          <w:sz w:val="22"/>
        </w:rPr>
        <w:t>2</w:t>
      </w:r>
      <w:r w:rsidRPr="00BE085A">
        <w:rPr>
          <w:rFonts w:ascii="Times New Roman" w:eastAsia="宋体" w:hAnsi="Times New Roman" w:cs="Times New Roman"/>
          <w:b/>
          <w:bCs/>
          <w:sz w:val="22"/>
        </w:rPr>
        <w:t xml:space="preserve"> </w:t>
      </w:r>
      <w:r w:rsidRPr="00BE085A">
        <w:rPr>
          <w:rFonts w:ascii="Times New Roman" w:eastAsia="宋体" w:hAnsi="Times New Roman" w:cs="Times New Roman"/>
          <w:b/>
          <w:bCs/>
          <w:sz w:val="22"/>
        </w:rPr>
        <w:t>建设目标</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hint="eastAsia"/>
          <w:bCs/>
          <w:sz w:val="22"/>
        </w:rPr>
        <w:t>运营数据中心（</w:t>
      </w:r>
      <w:r w:rsidRPr="00BE085A">
        <w:rPr>
          <w:rFonts w:ascii="Times New Roman" w:eastAsia="宋体" w:hAnsi="Times New Roman" w:cs="Times New Roman" w:hint="eastAsia"/>
          <w:bCs/>
          <w:sz w:val="22"/>
        </w:rPr>
        <w:t>ODR</w:t>
      </w:r>
      <w:r w:rsidRPr="00BE085A">
        <w:rPr>
          <w:rFonts w:ascii="Times New Roman" w:eastAsia="宋体" w:hAnsi="Times New Roman" w:cs="Times New Roman" w:hint="eastAsia"/>
          <w:bCs/>
          <w:sz w:val="22"/>
        </w:rPr>
        <w:t>）管理平台应当具备数据平台管理能力与综合运营决策分析能力。以构建医院运营数据中心为基础，通过信息化系统的数据集成手段，采用大数据挖掘技术，实现数据应用管理价值，推动医院改变运营管理机制，提高服务质量。数据中心建设主要规划完成：</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hint="eastAsia"/>
          <w:bCs/>
          <w:sz w:val="22"/>
        </w:rPr>
        <w:t xml:space="preserve">(1) </w:t>
      </w:r>
      <w:r w:rsidRPr="00BE085A">
        <w:rPr>
          <w:rFonts w:ascii="Times New Roman" w:eastAsia="宋体" w:hAnsi="Times New Roman" w:cs="Times New Roman" w:hint="eastAsia"/>
          <w:bCs/>
          <w:sz w:val="22"/>
        </w:rPr>
        <w:t>数据集成：提供数据集成与整合能力，解决系统间集成整合的难题。</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hint="eastAsia"/>
          <w:bCs/>
          <w:sz w:val="22"/>
        </w:rPr>
        <w:t xml:space="preserve">(2) </w:t>
      </w:r>
      <w:r w:rsidRPr="00BE085A">
        <w:rPr>
          <w:rFonts w:ascii="Times New Roman" w:eastAsia="宋体" w:hAnsi="Times New Roman" w:cs="Times New Roman" w:hint="eastAsia"/>
          <w:bCs/>
          <w:sz w:val="22"/>
        </w:rPr>
        <w:t>数据治理：数据中心提供的数据集成与治理，主要包括元数据治理、资产管理、数据质量核查。</w:t>
      </w:r>
      <w:proofErr w:type="gramStart"/>
      <w:r w:rsidRPr="00BE085A">
        <w:rPr>
          <w:rFonts w:ascii="Times New Roman" w:eastAsia="宋体" w:hAnsi="Times New Roman" w:cs="Times New Roman" w:hint="eastAsia"/>
          <w:bCs/>
          <w:sz w:val="22"/>
        </w:rPr>
        <w:t>按数据</w:t>
      </w:r>
      <w:proofErr w:type="gramEnd"/>
      <w:r w:rsidRPr="00BE085A">
        <w:rPr>
          <w:rFonts w:ascii="Times New Roman" w:eastAsia="宋体" w:hAnsi="Times New Roman" w:cs="Times New Roman" w:hint="eastAsia"/>
          <w:bCs/>
          <w:sz w:val="22"/>
        </w:rPr>
        <w:t>使用的设计需求，在中台上实现对业务数据的封装与开放，第二方面是对数据质量的核查，用以对全域数据进行严格的数据质量治理。</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hint="eastAsia"/>
          <w:bCs/>
          <w:sz w:val="22"/>
        </w:rPr>
        <w:t xml:space="preserve">(3) </w:t>
      </w:r>
      <w:r w:rsidRPr="00BE085A">
        <w:rPr>
          <w:rFonts w:ascii="Times New Roman" w:eastAsia="宋体" w:hAnsi="Times New Roman" w:cs="Times New Roman" w:hint="eastAsia"/>
          <w:bCs/>
          <w:sz w:val="22"/>
        </w:rPr>
        <w:t>大数据应用：基于可靠的数据治理，支持数据分析过程中根据需要</w:t>
      </w:r>
      <w:proofErr w:type="gramStart"/>
      <w:r w:rsidRPr="00BE085A">
        <w:rPr>
          <w:rFonts w:ascii="Times New Roman" w:eastAsia="宋体" w:hAnsi="Times New Roman" w:cs="Times New Roman" w:hint="eastAsia"/>
          <w:bCs/>
          <w:sz w:val="22"/>
        </w:rPr>
        <w:t>设置设置</w:t>
      </w:r>
      <w:proofErr w:type="gramEnd"/>
      <w:r w:rsidRPr="00BE085A">
        <w:rPr>
          <w:rFonts w:ascii="Times New Roman" w:eastAsia="宋体" w:hAnsi="Times New Roman" w:cs="Times New Roman" w:hint="eastAsia"/>
          <w:bCs/>
          <w:sz w:val="22"/>
        </w:rPr>
        <w:t>运营决策支持规则，利用医疗自然语言处理，机器学习、医学数据与经济运行数据统计分析等大数据技术能力，构建运营知识图谱，为整个医院各个业务场景提供高效、高质量的大数据计算分析与应用服务。</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hint="eastAsia"/>
          <w:bCs/>
          <w:sz w:val="22"/>
        </w:rPr>
        <w:t>本次建设的系统包括数据中心管理平台、院领导驾驶舱平台、</w:t>
      </w:r>
      <w:r w:rsidRPr="00BE085A">
        <w:rPr>
          <w:rFonts w:ascii="Times New Roman" w:eastAsia="宋体" w:hAnsi="Times New Roman" w:cs="Times New Roman" w:hint="eastAsia"/>
          <w:bCs/>
          <w:sz w:val="22"/>
        </w:rPr>
        <w:t>AI</w:t>
      </w:r>
      <w:r w:rsidRPr="00BE085A">
        <w:rPr>
          <w:rFonts w:ascii="Times New Roman" w:eastAsia="宋体" w:hAnsi="Times New Roman" w:cs="Times New Roman" w:hint="eastAsia"/>
          <w:bCs/>
          <w:sz w:val="22"/>
        </w:rPr>
        <w:t>全院智慧运营管</w:t>
      </w:r>
      <w:r w:rsidRPr="00BE085A">
        <w:rPr>
          <w:rFonts w:ascii="Times New Roman" w:eastAsia="宋体" w:hAnsi="Times New Roman" w:cs="Times New Roman" w:hint="eastAsia"/>
          <w:bCs/>
          <w:sz w:val="22"/>
        </w:rPr>
        <w:lastRenderedPageBreak/>
        <w:t>理平台、</w:t>
      </w:r>
      <w:r w:rsidRPr="00BE085A">
        <w:rPr>
          <w:rFonts w:ascii="Times New Roman" w:eastAsia="宋体" w:hAnsi="Times New Roman" w:cs="Times New Roman" w:hint="eastAsia"/>
          <w:bCs/>
          <w:sz w:val="22"/>
        </w:rPr>
        <w:t>AI</w:t>
      </w:r>
      <w:r w:rsidRPr="00BE085A">
        <w:rPr>
          <w:rFonts w:ascii="Times New Roman" w:eastAsia="宋体" w:hAnsi="Times New Roman" w:cs="Times New Roman" w:hint="eastAsia"/>
          <w:bCs/>
          <w:sz w:val="22"/>
        </w:rPr>
        <w:t>科室精细运营平台、</w:t>
      </w:r>
      <w:r w:rsidRPr="00BE085A">
        <w:rPr>
          <w:rFonts w:ascii="Times New Roman" w:eastAsia="宋体" w:hAnsi="Times New Roman" w:cs="Times New Roman" w:hint="eastAsia"/>
          <w:bCs/>
          <w:sz w:val="22"/>
        </w:rPr>
        <w:t>AI</w:t>
      </w:r>
      <w:r w:rsidRPr="00BE085A">
        <w:rPr>
          <w:rFonts w:ascii="Times New Roman" w:eastAsia="宋体" w:hAnsi="Times New Roman" w:cs="Times New Roman" w:hint="eastAsia"/>
          <w:bCs/>
          <w:sz w:val="22"/>
        </w:rPr>
        <w:t>智慧掌上运营平台等几个部分。</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b/>
          <w:bCs/>
          <w:sz w:val="22"/>
        </w:rPr>
      </w:pPr>
      <w:r w:rsidRPr="00BE085A">
        <w:rPr>
          <w:rFonts w:ascii="Times New Roman" w:eastAsia="宋体" w:hAnsi="Times New Roman" w:cs="Times New Roman"/>
          <w:b/>
          <w:bCs/>
          <w:sz w:val="22"/>
        </w:rPr>
        <w:t>9.</w:t>
      </w:r>
      <w:r w:rsidRPr="00BE085A">
        <w:rPr>
          <w:rFonts w:ascii="Times New Roman" w:eastAsia="宋体" w:hAnsi="Times New Roman" w:cs="Times New Roman" w:hint="eastAsia"/>
          <w:b/>
          <w:bCs/>
          <w:sz w:val="22"/>
        </w:rPr>
        <w:t>3</w:t>
      </w:r>
      <w:r w:rsidRPr="00BE085A">
        <w:rPr>
          <w:rFonts w:ascii="Times New Roman" w:eastAsia="宋体" w:hAnsi="Times New Roman" w:cs="Times New Roman"/>
          <w:b/>
          <w:bCs/>
          <w:sz w:val="22"/>
        </w:rPr>
        <w:t xml:space="preserve"> </w:t>
      </w:r>
      <w:r w:rsidRPr="00BE085A">
        <w:rPr>
          <w:rFonts w:ascii="Times New Roman" w:eastAsia="宋体" w:hAnsi="Times New Roman" w:cs="Times New Roman"/>
          <w:b/>
          <w:bCs/>
          <w:sz w:val="22"/>
        </w:rPr>
        <w:t>各模块具体要求</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9.3.1 ODR数据资产管理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9.3.1.1数据源管理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平台</w:t>
      </w:r>
      <w:proofErr w:type="gramStart"/>
      <w:r w:rsidRPr="00BE085A">
        <w:rPr>
          <w:rFonts w:ascii="宋体" w:eastAsia="宋体" w:hAnsi="宋体" w:cs="Times New Roman" w:hint="eastAsia"/>
          <w:bCs/>
          <w:sz w:val="22"/>
        </w:rPr>
        <w:t>需支持</w:t>
      </w:r>
      <w:proofErr w:type="gramEnd"/>
      <w:r w:rsidRPr="00BE085A">
        <w:rPr>
          <w:rFonts w:ascii="宋体" w:eastAsia="宋体" w:hAnsi="宋体" w:cs="Times New Roman" w:hint="eastAsia"/>
          <w:bCs/>
          <w:sz w:val="22"/>
        </w:rPr>
        <w:t>数据源统一管理，支持mysql、oracel、sqlserver、Vastbase G100、达梦、PostgreSQL等不同数据库类型数据源管理。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9.3.1.2数据资产管理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建立医院运营数据中心，支持对医院的数据资产进行分层管理的功能。包括ODS数据镜像层管理、STG 数据缓冲层管理、ODW 运营</w:t>
      </w:r>
      <w:proofErr w:type="gramStart"/>
      <w:r w:rsidRPr="00BE085A">
        <w:rPr>
          <w:rFonts w:ascii="宋体" w:eastAsia="宋体" w:hAnsi="宋体" w:cs="Times New Roman" w:hint="eastAsia"/>
          <w:bCs/>
          <w:sz w:val="22"/>
        </w:rPr>
        <w:t>数仓层</w:t>
      </w:r>
      <w:proofErr w:type="gramEnd"/>
      <w:r w:rsidRPr="00BE085A">
        <w:rPr>
          <w:rFonts w:ascii="宋体" w:eastAsia="宋体" w:hAnsi="宋体" w:cs="Times New Roman" w:hint="eastAsia"/>
          <w:bCs/>
          <w:sz w:val="22"/>
        </w:rPr>
        <w:t>管理、ODM 数据集市层管理等四个层级，分别满足如下要求：</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1）数据镜像层ODS是医院业务系统数据的镜像，</w:t>
      </w:r>
      <w:proofErr w:type="gramStart"/>
      <w:r w:rsidRPr="00BE085A">
        <w:rPr>
          <w:rFonts w:ascii="宋体" w:eastAsia="宋体" w:hAnsi="宋体" w:cs="Times New Roman" w:hint="eastAsia"/>
          <w:bCs/>
          <w:sz w:val="22"/>
        </w:rPr>
        <w:t>最贴源</w:t>
      </w:r>
      <w:proofErr w:type="gramEnd"/>
      <w:r w:rsidRPr="00BE085A">
        <w:rPr>
          <w:rFonts w:ascii="宋体" w:eastAsia="宋体" w:hAnsi="宋体" w:cs="Times New Roman" w:hint="eastAsia"/>
          <w:bCs/>
          <w:sz w:val="22"/>
        </w:rPr>
        <w:t>的数据内容，对业务系统去除了垃圾数据、错误数据与冗余数据。</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数据缓冲库STG是镜像库与数据仓库之间的一个隔离缓冲层，一方面减轻了项目实施时由ODS镜像层直接抽取到ODW数据仓库层的抽取转化复杂性，另一方面，缓冲层可以存储交易的细节数据，并根据ODW的建设提前制定好数据的整合分类。</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3）运营</w:t>
      </w:r>
      <w:proofErr w:type="gramStart"/>
      <w:r w:rsidRPr="00BE085A">
        <w:rPr>
          <w:rFonts w:ascii="宋体" w:eastAsia="宋体" w:hAnsi="宋体" w:cs="Times New Roman" w:hint="eastAsia"/>
          <w:bCs/>
          <w:sz w:val="22"/>
        </w:rPr>
        <w:t>数仓层</w:t>
      </w:r>
      <w:proofErr w:type="gramEnd"/>
      <w:r w:rsidRPr="00BE085A">
        <w:rPr>
          <w:rFonts w:ascii="宋体" w:eastAsia="宋体" w:hAnsi="宋体" w:cs="Times New Roman" w:hint="eastAsia"/>
          <w:bCs/>
          <w:sz w:val="22"/>
        </w:rPr>
        <w:t>ODW是建立在STG之上的数据仓库，是医院运营数据的核心，基于数据标准，整合各类业务领域，形成完整的数据链。</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4）▲数据集市层ODM是为了适应快速展示业务系统的决策应用，对不同来源的数据按照主题的模式进行组织与处理它将数据存放在一个n维数据组中，以大量的稀疏矩阵方式存在加速反应时间，提高查询效率。</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9.3.1.3数据资产监控管理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覆盖院内ODR</w:t>
      </w:r>
      <w:proofErr w:type="gramStart"/>
      <w:r w:rsidRPr="00BE085A">
        <w:rPr>
          <w:rFonts w:ascii="宋体" w:eastAsia="宋体" w:hAnsi="宋体" w:cs="Times New Roman" w:hint="eastAsia"/>
          <w:bCs/>
          <w:sz w:val="22"/>
        </w:rPr>
        <w:t>全类型</w:t>
      </w:r>
      <w:proofErr w:type="gramEnd"/>
      <w:r w:rsidRPr="00BE085A">
        <w:rPr>
          <w:rFonts w:ascii="宋体" w:eastAsia="宋体" w:hAnsi="宋体" w:cs="Times New Roman" w:hint="eastAsia"/>
          <w:bCs/>
          <w:sz w:val="22"/>
        </w:rPr>
        <w:t>医疗数据跨科室、跨系统</w:t>
      </w:r>
      <w:proofErr w:type="gramStart"/>
      <w:r w:rsidRPr="00BE085A">
        <w:rPr>
          <w:rFonts w:ascii="宋体" w:eastAsia="宋体" w:hAnsi="宋体" w:cs="Times New Roman" w:hint="eastAsia"/>
          <w:bCs/>
          <w:sz w:val="22"/>
        </w:rPr>
        <w:t>流转全</w:t>
      </w:r>
      <w:proofErr w:type="gramEnd"/>
      <w:r w:rsidRPr="00BE085A">
        <w:rPr>
          <w:rFonts w:ascii="宋体" w:eastAsia="宋体" w:hAnsi="宋体" w:cs="Times New Roman" w:hint="eastAsia"/>
          <w:bCs/>
          <w:sz w:val="22"/>
        </w:rPr>
        <w:t>过程；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定期盘点平台存量数据资产，自动统计数据分类、存储容量、调用频次、共享次数、涉密敏感数据占比，支撑数据资产运维与合</w:t>
      </w:r>
      <w:proofErr w:type="gramStart"/>
      <w:r w:rsidRPr="00BE085A">
        <w:rPr>
          <w:rFonts w:ascii="宋体" w:eastAsia="宋体" w:hAnsi="宋体" w:cs="Times New Roman" w:hint="eastAsia"/>
          <w:bCs/>
          <w:sz w:val="22"/>
        </w:rPr>
        <w:t>规</w:t>
      </w:r>
      <w:proofErr w:type="gramEnd"/>
      <w:r w:rsidRPr="00BE085A">
        <w:rPr>
          <w:rFonts w:ascii="宋体" w:eastAsia="宋体" w:hAnsi="宋体" w:cs="Times New Roman" w:hint="eastAsia"/>
          <w:bCs/>
          <w:sz w:val="22"/>
        </w:rPr>
        <w:t>审计。</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9.3.2.</w:t>
      </w:r>
      <w:r w:rsidRPr="00BE085A">
        <w:rPr>
          <w:rFonts w:ascii="宋体" w:eastAsia="宋体" w:hAnsi="宋体" w:cs="Times New Roman" w:hint="eastAsia"/>
          <w:bCs/>
          <w:sz w:val="22"/>
        </w:rPr>
        <w:tab/>
        <w:t>ODR主数据管理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主数据管理包括</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存储与整合，主数据管理，主数据分析，</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分发共享。</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涵盖范围主要包括科室主数据、人员信息主数据、物资主数据、供应商数据、物料数据、患者索引</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等。主数据管理可以使医院跨系统使用一致的和共享的数据，从而可以降低成本和复杂度，来支撑跨部门、跨系统数据融合的应用。</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9.3.2.1.</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建模管理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建模功能，允许根据自身的业务需求来定义和管理主数据模型，包括数据的属性、规则等。</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9.3.2.2.</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维护管理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业务系统</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实现各业务系统注册登记管理，并生成唯一的系统标识，便于业务系统识别与使用；</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分类统计</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对在主数据管理中已登记的</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按分类进行图示</w:t>
      </w:r>
      <w:proofErr w:type="gramStart"/>
      <w:r w:rsidRPr="00BE085A">
        <w:rPr>
          <w:rFonts w:ascii="宋体" w:eastAsia="宋体" w:hAnsi="宋体" w:cs="Times New Roman" w:hint="eastAsia"/>
          <w:bCs/>
          <w:sz w:val="22"/>
        </w:rPr>
        <w:t>化统计</w:t>
      </w:r>
      <w:proofErr w:type="gramEnd"/>
      <w:r w:rsidRPr="00BE085A">
        <w:rPr>
          <w:rFonts w:ascii="宋体" w:eastAsia="宋体" w:hAnsi="宋体" w:cs="Times New Roman" w:hint="eastAsia"/>
          <w:bCs/>
          <w:sz w:val="22"/>
        </w:rPr>
        <w:t>展示及明细列表展示；并可直接查看</w:t>
      </w:r>
      <w:proofErr w:type="gramStart"/>
      <w:r w:rsidRPr="00BE085A">
        <w:rPr>
          <w:rFonts w:ascii="宋体" w:eastAsia="宋体" w:hAnsi="宋体" w:cs="Times New Roman" w:hint="eastAsia"/>
          <w:bCs/>
          <w:sz w:val="22"/>
        </w:rPr>
        <w:t>已维护</w:t>
      </w:r>
      <w:proofErr w:type="gramEnd"/>
      <w:r w:rsidRPr="00BE085A">
        <w:rPr>
          <w:rFonts w:ascii="宋体" w:eastAsia="宋体" w:hAnsi="宋体" w:cs="Times New Roman" w:hint="eastAsia"/>
          <w:bCs/>
          <w:sz w:val="22"/>
        </w:rPr>
        <w:t>的主数据字典及对应关系；</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主数据字典</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lastRenderedPageBreak/>
        <w:t>支持主数据字典维护及建立关系功能，实现标准化的</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及关系分发同步到不同的业务系统、应用程序和决策支持系统中，也支持对接集成平台，最终实现数据的共享和再利用。</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接口日志</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跟踪</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的版本变化和执行的历史记录，以便在需要时进行回溯和审计。</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3.2.3.</w:t>
      </w:r>
      <w:r w:rsidRPr="00BE085A">
        <w:rPr>
          <w:rFonts w:ascii="宋体" w:eastAsia="宋体" w:hAnsi="宋体" w:cs="Times New Roman" w:hint="eastAsia"/>
          <w:bCs/>
          <w:sz w:val="22"/>
        </w:rPr>
        <w:tab/>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同步管理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涵盖范围主要包括科室主数据、人员信息主数据、物资主数据、供应商数据、物料数据、患者索引</w:t>
      </w:r>
      <w:proofErr w:type="gramStart"/>
      <w:r w:rsidRPr="00BE085A">
        <w:rPr>
          <w:rFonts w:ascii="宋体" w:eastAsia="宋体" w:hAnsi="宋体" w:cs="Times New Roman" w:hint="eastAsia"/>
          <w:bCs/>
          <w:sz w:val="22"/>
        </w:rPr>
        <w:t>主数据</w:t>
      </w:r>
      <w:proofErr w:type="gramEnd"/>
      <w:r w:rsidRPr="00BE085A">
        <w:rPr>
          <w:rFonts w:ascii="宋体" w:eastAsia="宋体" w:hAnsi="宋体" w:cs="Times New Roman" w:hint="eastAsia"/>
          <w:bCs/>
          <w:sz w:val="22"/>
        </w:rPr>
        <w:t>等。主数据管理可以使医院跨系统使用一致的和共享的数据，从而可以降低成本和复杂度，来支撑跨部门、跨系统数据融合的应用。</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9.3.3.</w:t>
      </w:r>
      <w:r w:rsidRPr="00BE085A">
        <w:rPr>
          <w:rFonts w:ascii="宋体" w:eastAsia="宋体" w:hAnsi="宋体" w:cs="Times New Roman" w:hint="eastAsia"/>
          <w:bCs/>
          <w:sz w:val="22"/>
        </w:rPr>
        <w:tab/>
        <w:t>ODR指标库管理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9.3.3.1.指标管理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指标管理是知识管理体系的基础模块，为知识产出提供指标服务的功能。指标管理对于指标的口径、来源、属性、数据模型等信息进行管理，功能包括指标分类管理、指标定义的管理、指标应用管理三部分。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▲指标库管理：对于指标的口径、来源、属性等信息进行管理，是所有知识管理中心的</w:t>
      </w:r>
      <w:proofErr w:type="gramStart"/>
      <w:r w:rsidRPr="00BE085A">
        <w:rPr>
          <w:rFonts w:ascii="宋体" w:eastAsia="宋体" w:hAnsi="宋体" w:cs="Times New Roman" w:hint="eastAsia"/>
          <w:bCs/>
          <w:sz w:val="22"/>
        </w:rPr>
        <w:t>最</w:t>
      </w:r>
      <w:proofErr w:type="gramEnd"/>
      <w:r w:rsidRPr="00BE085A">
        <w:rPr>
          <w:rFonts w:ascii="宋体" w:eastAsia="宋体" w:hAnsi="宋体" w:cs="Times New Roman" w:hint="eastAsia"/>
          <w:bCs/>
          <w:sz w:val="22"/>
        </w:rPr>
        <w:t>基础模块。功能包括指标分类管理、指标定义的管理、指标应用管理三部分。指标分类管理，维护指标所属业务体系的划分；指标定义，支持对指标属性进行自定义设置，如设置指标代码、指标名称、指标口径等信息，同时支持对指标属性的新增、修改等；指标应用管理，对指标的启停状态、指标的应用周期进行记录。</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9.3.3.2.</w:t>
      </w:r>
      <w:r w:rsidRPr="00BE085A">
        <w:rPr>
          <w:rFonts w:ascii="宋体" w:eastAsia="宋体" w:hAnsi="宋体" w:cs="Times New Roman" w:hint="eastAsia"/>
          <w:bCs/>
          <w:sz w:val="22"/>
        </w:rPr>
        <w:tab/>
        <w:t>指标配置管理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支持将特定的业务指标科学、合理、公平地分配到医院内的各个科室，以此推动整体目标的达成。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9.3.3.3.</w:t>
      </w:r>
      <w:r w:rsidRPr="00BE085A">
        <w:rPr>
          <w:rFonts w:ascii="宋体" w:eastAsia="宋体" w:hAnsi="宋体" w:cs="Times New Roman" w:hint="eastAsia"/>
          <w:bCs/>
          <w:sz w:val="22"/>
        </w:rPr>
        <w:tab/>
        <w:t>指标应用管理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1）指标血缘关系管理：支持指标之间分类、</w:t>
      </w:r>
      <w:proofErr w:type="gramStart"/>
      <w:r w:rsidRPr="00BE085A">
        <w:rPr>
          <w:rFonts w:ascii="宋体" w:eastAsia="宋体" w:hAnsi="宋体" w:cs="Times New Roman" w:hint="eastAsia"/>
          <w:bCs/>
          <w:sz w:val="22"/>
        </w:rPr>
        <w:t>父子级</w:t>
      </w:r>
      <w:proofErr w:type="gramEnd"/>
      <w:r w:rsidRPr="00BE085A">
        <w:rPr>
          <w:rFonts w:ascii="宋体" w:eastAsia="宋体" w:hAnsi="宋体" w:cs="Times New Roman" w:hint="eastAsia"/>
          <w:bCs/>
          <w:sz w:val="22"/>
        </w:rPr>
        <w:t>之间、公式之间的关系并支持聚类呈现和按指标分类场景查询。</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2）指标运行监控：支持结合指标库，根据指标的数据结果快速定位指标影响情况，并支持下钻科室、医师数据。</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9.3.4.</w:t>
      </w:r>
      <w:r w:rsidRPr="00BE085A">
        <w:rPr>
          <w:rFonts w:ascii="宋体" w:eastAsia="宋体" w:hAnsi="宋体" w:cs="Times New Roman" w:hint="eastAsia"/>
          <w:bCs/>
          <w:sz w:val="22"/>
        </w:rPr>
        <w:tab/>
        <w:t>ODR数据集成平台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9.3.4.1.</w:t>
      </w:r>
      <w:r w:rsidRPr="00BE085A">
        <w:rPr>
          <w:rFonts w:ascii="宋体" w:eastAsia="宋体" w:hAnsi="宋体" w:cs="Times New Roman" w:hint="eastAsia"/>
          <w:bCs/>
          <w:sz w:val="22"/>
        </w:rPr>
        <w:tab/>
        <w:t>ETL任务管理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通过ETL数据集成工具，实现数据分层管理，进行数据抽取、清洗、转换等任务调度。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展示业务系统的决策应用，对不同来源的数据按照主题的模式进行组织与处理它将数据存放在一个n维数据组中，以大量的稀疏矩阵方式存在加速反应时间。按照科室维度、医生维度、病种维度、手术维度、患者维度等维度横向构建多维事实表。</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9.3.4.2.</w:t>
      </w:r>
      <w:r w:rsidRPr="00BE085A">
        <w:rPr>
          <w:rFonts w:ascii="宋体" w:eastAsia="宋体" w:hAnsi="宋体" w:cs="Times New Roman" w:hint="eastAsia"/>
          <w:bCs/>
          <w:sz w:val="22"/>
        </w:rPr>
        <w:tab/>
        <w:t>调度日志管理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支持每一条作业运行的详细日志信息的检索和查询。</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9.3.4.3.</w:t>
      </w:r>
      <w:r w:rsidRPr="00BE085A">
        <w:rPr>
          <w:rFonts w:ascii="宋体" w:eastAsia="宋体" w:hAnsi="宋体" w:cs="Times New Roman" w:hint="eastAsia"/>
          <w:bCs/>
          <w:sz w:val="22"/>
        </w:rPr>
        <w:tab/>
        <w:t>调度监控</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支持全局ETL调度任务实时状态监控，可视化展示全部同步作业运行进度，对任务执行成功、执行失败、运行超时、中断挂起等状态提供</w:t>
      </w:r>
      <w:proofErr w:type="gramStart"/>
      <w:r w:rsidRPr="00BE085A">
        <w:rPr>
          <w:rFonts w:ascii="宋体" w:eastAsia="宋体" w:hAnsi="宋体" w:cs="Times New Roman" w:hint="eastAsia"/>
          <w:bCs/>
          <w:sz w:val="22"/>
        </w:rPr>
        <w:t>醒目弹窗与</w:t>
      </w:r>
      <w:proofErr w:type="gramEnd"/>
      <w:r w:rsidRPr="00BE085A">
        <w:rPr>
          <w:rFonts w:ascii="宋体" w:eastAsia="宋体" w:hAnsi="宋体" w:cs="Times New Roman" w:hint="eastAsia"/>
          <w:bCs/>
          <w:sz w:val="22"/>
        </w:rPr>
        <w:t>后台消息提示。</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lastRenderedPageBreak/>
        <w:t>9.3.4.4.</w:t>
      </w:r>
      <w:r w:rsidRPr="00BE085A">
        <w:rPr>
          <w:rFonts w:ascii="宋体" w:eastAsia="宋体" w:hAnsi="宋体" w:cs="Times New Roman" w:hint="eastAsia"/>
          <w:bCs/>
          <w:sz w:val="22"/>
        </w:rPr>
        <w:tab/>
        <w:t>数据集成管理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数据集成管理支持对医院高效、准确地管理和整合来自不同来源、格式和结构的数据。提供强大的数据抽取、转换、加载的能力，并提供对数据清洗、数据质量校验等功能，具体建设要求如下：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 xml:space="preserve"> 1) 通过ETL数据集成工具，实现数据分层管理，进行数据抽取、清洗、转换等任务调度。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 对于流程触发型的数据，按照业务场景流程设计，运营业务系统产生关键信息实时通过对接数据集成平台，以消息的模式将实时数据推送到数据中心，进行解析和标准化处理后，存储到数据中心。</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 对于非流程性数据，数据中心通过适配器，由ETL的方式从业务系统中抽取，并进行数据的清洗、标准化处理，使得数据中心完成实时和准实时的数据集成，保证数据中心数据的完整性和一致性。</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4）▲实现数据调度管理。能够配置调度的作业,包括每日,每月,实时等频率；能够获取到数据库资源库的所有作业；能够获取到数据库资源库的所有转换等。</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w:t>
      </w:r>
      <w:r w:rsidRPr="00BE085A">
        <w:rPr>
          <w:rFonts w:ascii="宋体" w:eastAsia="宋体" w:hAnsi="宋体" w:cs="Times New Roman" w:hint="eastAsia"/>
          <w:bCs/>
          <w:sz w:val="22"/>
        </w:rPr>
        <w:tab/>
        <w:t>AI全院智慧运营管理平台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AI全院智慧运营管理平台是定位为运营管理者提供发现问题、分析问题和问题追溯的服务能力。系统支持以医院经济运行的角度，反应医院的经济效益及资源效益的分析，包括收入分析、成本管控、收支结余等经济效益内容，以及资源效益、医疗服务、绩效监控、病种管理等业务场景内容。具体建设内容包括：</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9.3.5.1.</w:t>
      </w:r>
      <w:r w:rsidRPr="00BE085A">
        <w:rPr>
          <w:rFonts w:ascii="宋体" w:eastAsia="宋体" w:hAnsi="宋体" w:cs="Times New Roman" w:hint="eastAsia"/>
          <w:bCs/>
          <w:sz w:val="22"/>
        </w:rPr>
        <w:tab/>
        <w:t>AI医疗服务分析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医疗服务关注医疗资源的投入产出情况，能够支持从工作量、产出效率进行分析，通过本期同期的横向时间维度对比和科室</w:t>
      </w:r>
      <w:proofErr w:type="gramStart"/>
      <w:r w:rsidRPr="00BE085A">
        <w:rPr>
          <w:rFonts w:ascii="宋体" w:eastAsia="宋体" w:hAnsi="宋体" w:cs="Times New Roman" w:hint="eastAsia"/>
          <w:bCs/>
          <w:sz w:val="22"/>
        </w:rPr>
        <w:t>—医生</w:t>
      </w:r>
      <w:proofErr w:type="gramEnd"/>
      <w:r w:rsidRPr="00BE085A">
        <w:rPr>
          <w:rFonts w:ascii="宋体" w:eastAsia="宋体" w:hAnsi="宋体" w:cs="Times New Roman" w:hint="eastAsia"/>
          <w:bCs/>
          <w:sz w:val="22"/>
        </w:rPr>
        <w:t>纵向组织维度对比，为运营管理人员提供更加清晰的分析视角，明确每一部分业务的整体发展波动情况以及问题场景的追溯，同时对</w:t>
      </w:r>
      <w:proofErr w:type="gramStart"/>
      <w:r w:rsidRPr="00BE085A">
        <w:rPr>
          <w:rFonts w:ascii="宋体" w:eastAsia="宋体" w:hAnsi="宋体" w:cs="Times New Roman" w:hint="eastAsia"/>
          <w:bCs/>
          <w:sz w:val="22"/>
        </w:rPr>
        <w:t>标国考要求</w:t>
      </w:r>
      <w:proofErr w:type="gramEnd"/>
      <w:r w:rsidRPr="00BE085A">
        <w:rPr>
          <w:rFonts w:ascii="宋体" w:eastAsia="宋体" w:hAnsi="宋体" w:cs="Times New Roman" w:hint="eastAsia"/>
          <w:bCs/>
          <w:sz w:val="22"/>
        </w:rPr>
        <w:t>，提供对标预警监控分析。具体功能如下：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通过</w:t>
      </w:r>
      <w:proofErr w:type="gramStart"/>
      <w:r w:rsidRPr="00BE085A">
        <w:rPr>
          <w:rFonts w:ascii="宋体" w:eastAsia="宋体" w:hAnsi="宋体" w:cs="Times New Roman" w:hint="eastAsia"/>
          <w:bCs/>
          <w:sz w:val="22"/>
        </w:rPr>
        <w:t>主指标</w:t>
      </w:r>
      <w:proofErr w:type="gramEnd"/>
      <w:r w:rsidRPr="00BE085A">
        <w:rPr>
          <w:rFonts w:ascii="宋体" w:eastAsia="宋体" w:hAnsi="宋体" w:cs="Times New Roman" w:hint="eastAsia"/>
          <w:bCs/>
          <w:sz w:val="22"/>
        </w:rPr>
        <w:t>体现服务人次当前时间内的变化水平，包括门急诊人次、出院人次、手术人次、住院床日数等反应医疗工作量的重点关注指标。；</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通过全院的视角，逐步下沉到科室视角，了解当前年度的变化情况；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根据用户需求，可自定义时间范围，进行月、季、年多维度的数据展示，提升运营的精细化管理服务场景。</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9.3.5.2.</w:t>
      </w:r>
      <w:r w:rsidRPr="00BE085A">
        <w:rPr>
          <w:rFonts w:ascii="宋体" w:eastAsia="宋体" w:hAnsi="宋体" w:cs="Times New Roman" w:hint="eastAsia"/>
          <w:bCs/>
          <w:sz w:val="22"/>
        </w:rPr>
        <w:tab/>
        <w:t>AI智能绩效评价</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基于《国家三级公立医院绩效考核操作手册》中对公立医院考核指标的规定，提供完善的绩效考核全流程数字化支撑，同时提供丰富的数据分析应用，为后续政策制度提供可靠、详实的数据支撑。建设内容包括国考绩</w:t>
      </w:r>
      <w:proofErr w:type="gramStart"/>
      <w:r w:rsidRPr="00BE085A">
        <w:rPr>
          <w:rFonts w:ascii="宋体" w:eastAsia="宋体" w:hAnsi="宋体" w:cs="Times New Roman" w:hint="eastAsia"/>
          <w:bCs/>
          <w:sz w:val="22"/>
        </w:rPr>
        <w:t>效</w:t>
      </w:r>
      <w:proofErr w:type="gramEnd"/>
      <w:r w:rsidRPr="00BE085A">
        <w:rPr>
          <w:rFonts w:ascii="宋体" w:eastAsia="宋体" w:hAnsi="宋体" w:cs="Times New Roman" w:hint="eastAsia"/>
          <w:bCs/>
          <w:sz w:val="22"/>
        </w:rPr>
        <w:t>监测大屏、科室绩效综合看板等内容。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9.3.5.2.1.</w:t>
      </w:r>
      <w:r w:rsidRPr="00BE085A">
        <w:rPr>
          <w:rFonts w:ascii="宋体" w:eastAsia="宋体" w:hAnsi="宋体" w:cs="Times New Roman" w:hint="eastAsia"/>
          <w:bCs/>
          <w:sz w:val="22"/>
        </w:rPr>
        <w:tab/>
        <w:t>绩效监测大屏</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以运营数据中心的绩效指标管理为基础，通过对国考绩</w:t>
      </w:r>
      <w:proofErr w:type="gramStart"/>
      <w:r w:rsidRPr="00BE085A">
        <w:rPr>
          <w:rFonts w:ascii="宋体" w:eastAsia="宋体" w:hAnsi="宋体" w:cs="Times New Roman" w:hint="eastAsia"/>
          <w:bCs/>
          <w:sz w:val="22"/>
        </w:rPr>
        <w:t>效</w:t>
      </w:r>
      <w:proofErr w:type="gramEnd"/>
      <w:r w:rsidRPr="00BE085A">
        <w:rPr>
          <w:rFonts w:ascii="宋体" w:eastAsia="宋体" w:hAnsi="宋体" w:cs="Times New Roman" w:hint="eastAsia"/>
          <w:bCs/>
          <w:sz w:val="22"/>
        </w:rPr>
        <w:t>关注的医疗质量、运营效率、持续发展和满意度评价四大领域的指标进行归纳筛选，采用联动和下钻等技术的应用，设计简洁直观、操作简便、直达桌面的形式，为医院管理者提供全面的、完整的、多用途的智能绩效监管平台环境。</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9.3.5.2.2.</w:t>
      </w:r>
      <w:r w:rsidRPr="00BE085A">
        <w:rPr>
          <w:rFonts w:ascii="宋体" w:eastAsia="宋体" w:hAnsi="宋体" w:cs="Times New Roman" w:hint="eastAsia"/>
          <w:bCs/>
          <w:sz w:val="22"/>
        </w:rPr>
        <w:tab/>
        <w:t>科室绩效分析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lastRenderedPageBreak/>
        <w:t>可根据科室的绩效目标责任书，关联科室的绩效考核指标执行情况，包括门诊业务、住院业务、手术业务、管理考核、支出结构等业务场景进行分析，监控本期数据及同比对比的波动情况，并对实际值与预算值进行比较，以可视化形</w:t>
      </w:r>
      <w:proofErr w:type="gramStart"/>
      <w:r w:rsidRPr="00BE085A">
        <w:rPr>
          <w:rFonts w:ascii="宋体" w:eastAsia="宋体" w:hAnsi="宋体" w:cs="Times New Roman" w:hint="eastAsia"/>
          <w:bCs/>
          <w:sz w:val="22"/>
        </w:rPr>
        <w:t>式更好</w:t>
      </w:r>
      <w:proofErr w:type="gramEnd"/>
      <w:r w:rsidRPr="00BE085A">
        <w:rPr>
          <w:rFonts w:ascii="宋体" w:eastAsia="宋体" w:hAnsi="宋体" w:cs="Times New Roman" w:hint="eastAsia"/>
          <w:bCs/>
          <w:sz w:val="22"/>
        </w:rPr>
        <w:t>地表达科室预算执行进度。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9.3.5.3.</w:t>
      </w:r>
      <w:r w:rsidRPr="00BE085A">
        <w:rPr>
          <w:rFonts w:ascii="宋体" w:eastAsia="宋体" w:hAnsi="宋体" w:cs="Times New Roman" w:hint="eastAsia"/>
          <w:bCs/>
          <w:sz w:val="22"/>
        </w:rPr>
        <w:tab/>
        <w:t>AI病种管理分析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从病种的角度出发，以病种的例数、收入、支出、结构占比等多种维度进行分析，为管理者清晰的展示需要关注提升的病种，同时不同维度的分析也能更快定位相关问题，帮助管理者提升运营效率。具体建设内容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通过科室的趋势变化与自身的对比，帮助定位影响病种整体收益较大权重的科室；</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通过病种的占比分布，呈现医院中的优势病种与弱势病种，反映病种对医院的影响变化；</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展示病种的结构占比，科室占比，形成对科室的深化管理。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9.3.5.4.</w:t>
      </w:r>
      <w:r w:rsidRPr="00BE085A">
        <w:rPr>
          <w:rFonts w:ascii="宋体" w:eastAsia="宋体" w:hAnsi="宋体" w:cs="Times New Roman" w:hint="eastAsia"/>
          <w:bCs/>
          <w:sz w:val="22"/>
        </w:rPr>
        <w:tab/>
        <w:t>AI经济效益分析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围绕医院收支余等经济指标串起医疗业务行为场景，通过设置多维的分析视角，支持以问题的溯源形式定位原因，为管理者提供运营管理抓手。包括收入分析（医疗收入、门诊收入、住院收入、有效收入、医疗服务收入）、成本管控（全成本、科室成本）、收益分析（总收益、门诊收益、住院收益）三部分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9.3.5.4.1.</w:t>
      </w:r>
      <w:r w:rsidRPr="00BE085A">
        <w:rPr>
          <w:rFonts w:ascii="宋体" w:eastAsia="宋体" w:hAnsi="宋体" w:cs="Times New Roman" w:hint="eastAsia"/>
          <w:bCs/>
          <w:sz w:val="22"/>
        </w:rPr>
        <w:tab/>
        <w:t>医疗收入</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经济运行站在全院视角侧重从不同的业务场景，如全院收入--门诊收入--住院收入--有效收入--医疗服务收入等指标做多维度的分析呈现，关注收入增幅异常、收入结构合理性以及费用控制，支持对问题溯源到科室--医生/诊疗组（病区）。通过同比、环比、排名进行横纵对标，能够实现对医院收入的整体监控效果，从而确保医院的经济运行正常。具体建设内容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指标范围覆盖全院医疗收入、门急诊收入、住院收入、有效收入、医疗服务收入等指标；</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分析维度覆盖全院、科室、医生/病区；采用趋势对比、同期对比、排名对比、项目占比等形式进行设计；</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采用因素分析等模型，分析影响指标的核心因素以及对应的医疗操作明细；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提供不同收入统计报表，便于查询与下载</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5)</w:t>
      </w:r>
      <w:r w:rsidRPr="00BE085A">
        <w:rPr>
          <w:rFonts w:ascii="宋体" w:eastAsia="宋体" w:hAnsi="宋体" w:cs="Times New Roman" w:hint="eastAsia"/>
          <w:bCs/>
          <w:sz w:val="22"/>
        </w:rPr>
        <w:tab/>
        <w:t>设置监控阈值，为指标的趋势监控提供参考。</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9.3.5.4.2.</w:t>
      </w:r>
      <w:r w:rsidRPr="00BE085A">
        <w:rPr>
          <w:rFonts w:ascii="宋体" w:eastAsia="宋体" w:hAnsi="宋体" w:cs="Times New Roman" w:hint="eastAsia"/>
          <w:bCs/>
          <w:sz w:val="22"/>
        </w:rPr>
        <w:tab/>
        <w:t>成本管控</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成本管控模块是从全成本、临床科室成本、项目成本及病种成本四个维度进行医院成本分析，方便管理者掌握医院各项成本的构成、分摊情况，发现异常成本数据，及时调整成本管理策略。具体建设内容包括：</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分析视角覆盖医疗全成本、医疗成本、医院全成本等不同成本数据范围；</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侧重成本构成项目对比分析，包括人员支出占比、药品支出占比、卫生材料支出占比的对比等；</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通过科室成本项目占比进行排名分析，细化到成本明细项目；</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lastRenderedPageBreak/>
        <w:t>以门诊和住院业务为视角，统计成本对比情况；</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以科室类型如临床、医技、</w:t>
      </w:r>
      <w:proofErr w:type="gramStart"/>
      <w:r w:rsidRPr="00BE085A">
        <w:rPr>
          <w:rFonts w:ascii="宋体" w:eastAsia="宋体" w:hAnsi="宋体" w:cs="Times New Roman" w:hint="eastAsia"/>
          <w:bCs/>
          <w:kern w:val="1"/>
          <w:sz w:val="22"/>
          <w:szCs w:val="21"/>
        </w:rPr>
        <w:t>医</w:t>
      </w:r>
      <w:proofErr w:type="gramEnd"/>
      <w:r w:rsidRPr="00BE085A">
        <w:rPr>
          <w:rFonts w:ascii="宋体" w:eastAsia="宋体" w:hAnsi="宋体" w:cs="Times New Roman" w:hint="eastAsia"/>
          <w:bCs/>
          <w:kern w:val="1"/>
          <w:sz w:val="22"/>
          <w:szCs w:val="21"/>
        </w:rPr>
        <w:t>辅、行政四大类型为统计单位，分析成本分布情况；</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通过直接成本与间接成本分析的分析，对科室成本分摊合理性进行分析；</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能耗成本趋势监控，包括水费、电费等；</w:t>
      </w:r>
    </w:p>
    <w:p w:rsidR="004851FE" w:rsidRPr="00BE085A" w:rsidRDefault="004851FE" w:rsidP="004851FE">
      <w:pPr>
        <w:numPr>
          <w:ilvl w:val="0"/>
          <w:numId w:val="2"/>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针对病种为分析视角，对比不同病种成本构成项目的科室分布情况。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9.3.5.4.3.</w:t>
      </w:r>
      <w:r w:rsidRPr="00BE085A">
        <w:rPr>
          <w:rFonts w:ascii="宋体" w:eastAsia="宋体" w:hAnsi="宋体" w:cs="Times New Roman" w:hint="eastAsia"/>
          <w:bCs/>
          <w:sz w:val="22"/>
        </w:rPr>
        <w:tab/>
        <w:t>经济效益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经济效益是从总体效益、门诊效益和住院效益三个角度对医院效益进行分析。其中，总体效益要求能够反映医院结余率、门诊结余率、各科室收益情况、收支配比等信息；门诊效益要求能够反映医院门诊业务收益、支出、各科室排名等信息；住院效益要求能够对住院业务相关收入、支出等数据进行展示。具体建设内容如下：</w:t>
      </w:r>
    </w:p>
    <w:p w:rsidR="004851FE" w:rsidRPr="00BE085A" w:rsidRDefault="004851FE" w:rsidP="004851FE">
      <w:pPr>
        <w:numPr>
          <w:ilvl w:val="0"/>
          <w:numId w:val="3"/>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指标范围覆盖全成本、直接成本、间接成本等指标领域；</w:t>
      </w:r>
    </w:p>
    <w:p w:rsidR="004851FE" w:rsidRPr="00BE085A" w:rsidRDefault="004851FE" w:rsidP="004851FE">
      <w:pPr>
        <w:numPr>
          <w:ilvl w:val="0"/>
          <w:numId w:val="3"/>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分析维度覆盖全院、科室、成本构成项目；采用趋势对比、同期对比、排名对比、项目占比等形式进行设计；</w:t>
      </w:r>
    </w:p>
    <w:p w:rsidR="004851FE" w:rsidRPr="00BE085A" w:rsidRDefault="004851FE" w:rsidP="004851FE">
      <w:pPr>
        <w:numPr>
          <w:ilvl w:val="0"/>
          <w:numId w:val="3"/>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采用</w:t>
      </w:r>
      <w:proofErr w:type="gramStart"/>
      <w:r w:rsidRPr="00BE085A">
        <w:rPr>
          <w:rFonts w:ascii="宋体" w:eastAsia="宋体" w:hAnsi="宋体" w:cs="Times New Roman" w:hint="eastAsia"/>
          <w:bCs/>
          <w:kern w:val="1"/>
          <w:sz w:val="22"/>
          <w:szCs w:val="21"/>
        </w:rPr>
        <w:t>本量利</w:t>
      </w:r>
      <w:proofErr w:type="gramEnd"/>
      <w:r w:rsidRPr="00BE085A">
        <w:rPr>
          <w:rFonts w:ascii="宋体" w:eastAsia="宋体" w:hAnsi="宋体" w:cs="Times New Roman" w:hint="eastAsia"/>
          <w:bCs/>
          <w:kern w:val="1"/>
          <w:sz w:val="22"/>
          <w:szCs w:val="21"/>
        </w:rPr>
        <w:t>等分析模型，分析门诊、住院科室保本点、保利点；</w:t>
      </w:r>
    </w:p>
    <w:p w:rsidR="004851FE" w:rsidRPr="00BE085A" w:rsidRDefault="004851FE" w:rsidP="004851FE">
      <w:pPr>
        <w:numPr>
          <w:ilvl w:val="0"/>
          <w:numId w:val="3"/>
        </w:numPr>
        <w:suppressAutoHyphens/>
        <w:adjustRightInd w:val="0"/>
        <w:snapToGrid w:val="0"/>
        <w:spacing w:line="300" w:lineRule="auto"/>
        <w:rPr>
          <w:rFonts w:ascii="宋体" w:eastAsia="宋体" w:hAnsi="宋体" w:cs="Times New Roman"/>
          <w:bCs/>
          <w:kern w:val="1"/>
          <w:sz w:val="22"/>
          <w:szCs w:val="21"/>
        </w:rPr>
      </w:pPr>
      <w:r w:rsidRPr="00BE085A">
        <w:rPr>
          <w:rFonts w:ascii="宋体" w:eastAsia="宋体" w:hAnsi="宋体" w:cs="Times New Roman" w:hint="eastAsia"/>
          <w:bCs/>
          <w:kern w:val="1"/>
          <w:sz w:val="22"/>
          <w:szCs w:val="21"/>
        </w:rPr>
        <w:t>提供成本指标统计报表，便于查询与下载。</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9.3.5.5.</w:t>
      </w:r>
      <w:r w:rsidRPr="00BE085A">
        <w:rPr>
          <w:rFonts w:ascii="宋体" w:eastAsia="宋体" w:hAnsi="宋体" w:cs="Times New Roman" w:hint="eastAsia"/>
          <w:bCs/>
          <w:sz w:val="22"/>
        </w:rPr>
        <w:tab/>
        <w:t>AI资源效益分析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资源效益支持以医院资源使用的角度进行全面分析，包括人员工作量、设备运行效率、床位使用情况等。通过对这些资源的有效利用和合理配置，提高医院工作效率、降低运营成本。具体建设内容如下：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9.3.5.5.1.</w:t>
      </w:r>
      <w:r w:rsidRPr="00BE085A">
        <w:rPr>
          <w:rFonts w:ascii="宋体" w:eastAsia="宋体" w:hAnsi="宋体" w:cs="Times New Roman" w:hint="eastAsia"/>
          <w:bCs/>
          <w:sz w:val="22"/>
        </w:rPr>
        <w:tab/>
        <w:t>人员效益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人员效益分析支持以全院为视角，关心每医师的投入与产出，如每医师负担门急诊人次与门诊医疗服务收入对比、每医师负担住院床日数与住院医疗服务收入比。</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9.3.5.5.2.</w:t>
      </w:r>
      <w:r w:rsidRPr="00BE085A">
        <w:rPr>
          <w:rFonts w:ascii="宋体" w:eastAsia="宋体" w:hAnsi="宋体" w:cs="Times New Roman" w:hint="eastAsia"/>
          <w:bCs/>
          <w:sz w:val="22"/>
        </w:rPr>
        <w:tab/>
        <w:t>资产设备效益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资产设备分析支持资产配置、设备效率、设备收益等功能。通过资产配置，完成医院资产尤其是大额资产的配置概况的了解；通过设备效率，了解医用设备的使用率及服务量情况；通过设备收益，洞察设备投入与产出的合理性，例如采用趋势对比、科室排名、占</w:t>
      </w:r>
      <w:proofErr w:type="gramStart"/>
      <w:r w:rsidRPr="00BE085A">
        <w:rPr>
          <w:rFonts w:ascii="宋体" w:eastAsia="宋体" w:hAnsi="宋体" w:cs="Times New Roman" w:hint="eastAsia"/>
          <w:bCs/>
          <w:sz w:val="22"/>
        </w:rPr>
        <w:t>比分析</w:t>
      </w:r>
      <w:proofErr w:type="gramEnd"/>
      <w:r w:rsidRPr="00BE085A">
        <w:rPr>
          <w:rFonts w:ascii="宋体" w:eastAsia="宋体" w:hAnsi="宋体" w:cs="Times New Roman" w:hint="eastAsia"/>
          <w:bCs/>
          <w:sz w:val="22"/>
        </w:rPr>
        <w:t>等方法，针对收益额、收益率等指标进行分析，能够通过溯源问题的分析路径为管理者提供一站式的可视化分析页面。</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9.3.5.5.3.</w:t>
      </w:r>
      <w:r w:rsidRPr="00BE085A">
        <w:rPr>
          <w:rFonts w:ascii="宋体" w:eastAsia="宋体" w:hAnsi="宋体" w:cs="Times New Roman" w:hint="eastAsia"/>
          <w:bCs/>
          <w:sz w:val="22"/>
        </w:rPr>
        <w:tab/>
        <w:t>床位资源效益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通过合理配置床位资源，支持运用管理工具进行医疗数据处理、动态分析和趋势研究，进而为医院发展决策提供支撑。通过分析床位利用率、床位周转率、平均住院日等指标，采用趋势波动监控、科室排名对比等方式，利用联动与下钻分析技术，为管理者提供定位问题、分析原因的运营分析路径。</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3.5.5.4.</w:t>
      </w:r>
      <w:r w:rsidRPr="00BE085A">
        <w:rPr>
          <w:rFonts w:ascii="宋体" w:eastAsia="宋体" w:hAnsi="宋体" w:cs="Times New Roman" w:hint="eastAsia"/>
          <w:bCs/>
          <w:sz w:val="22"/>
        </w:rPr>
        <w:tab/>
        <w:t>手术间效益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面向管理者提供手术间资源管理的分析。包括手术间数量、门诊/日间/住院/手术间使用效率、</w:t>
      </w:r>
      <w:proofErr w:type="gramStart"/>
      <w:r w:rsidRPr="00BE085A">
        <w:rPr>
          <w:rFonts w:ascii="宋体" w:eastAsia="宋体" w:hAnsi="宋体" w:cs="Times New Roman" w:hint="eastAsia"/>
          <w:bCs/>
          <w:sz w:val="22"/>
        </w:rPr>
        <w:t>每手术</w:t>
      </w:r>
      <w:proofErr w:type="gramEnd"/>
      <w:r w:rsidRPr="00BE085A">
        <w:rPr>
          <w:rFonts w:ascii="宋体" w:eastAsia="宋体" w:hAnsi="宋体" w:cs="Times New Roman" w:hint="eastAsia"/>
          <w:bCs/>
          <w:sz w:val="22"/>
        </w:rPr>
        <w:t>间日均手术台次、手术风险、手术质量等指标、手术台周转率等指标内容。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w:t>
      </w:r>
      <w:r w:rsidRPr="00BE085A">
        <w:rPr>
          <w:rFonts w:ascii="宋体" w:eastAsia="宋体" w:hAnsi="宋体" w:cs="Times New Roman" w:hint="eastAsia"/>
          <w:bCs/>
          <w:sz w:val="22"/>
        </w:rPr>
        <w:tab/>
        <w:t>AI智慧掌上运营平台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lastRenderedPageBreak/>
        <w:t>掌上运营平台要求支持轻量级的图表</w:t>
      </w:r>
      <w:proofErr w:type="gramStart"/>
      <w:r w:rsidRPr="00BE085A">
        <w:rPr>
          <w:rFonts w:ascii="宋体" w:eastAsia="宋体" w:hAnsi="宋体" w:cs="Times New Roman" w:hint="eastAsia"/>
          <w:bCs/>
          <w:sz w:val="22"/>
        </w:rPr>
        <w:t>化展示</w:t>
      </w:r>
      <w:proofErr w:type="gramEnd"/>
      <w:r w:rsidRPr="00BE085A">
        <w:rPr>
          <w:rFonts w:ascii="宋体" w:eastAsia="宋体" w:hAnsi="宋体" w:cs="Times New Roman" w:hint="eastAsia"/>
          <w:bCs/>
          <w:sz w:val="22"/>
        </w:rPr>
        <w:t>和指标查询功能，要求分析结果以重要性、实时性、预警性为主要设计原则，方便管理者在未登录电脑端的情况下及时掌握医院运营重要信息。建设内容包括经营概况、运营主题两部分内容，</w:t>
      </w:r>
      <w:proofErr w:type="gramStart"/>
      <w:r w:rsidRPr="00BE085A">
        <w:rPr>
          <w:rFonts w:ascii="宋体" w:eastAsia="宋体" w:hAnsi="宋体" w:cs="Times New Roman" w:hint="eastAsia"/>
          <w:bCs/>
          <w:sz w:val="22"/>
        </w:rPr>
        <w:t>支持微信小</w:t>
      </w:r>
      <w:proofErr w:type="gramEnd"/>
      <w:r w:rsidRPr="00BE085A">
        <w:rPr>
          <w:rFonts w:ascii="宋体" w:eastAsia="宋体" w:hAnsi="宋体" w:cs="Times New Roman" w:hint="eastAsia"/>
          <w:bCs/>
          <w:sz w:val="22"/>
        </w:rPr>
        <w:t>程序或</w:t>
      </w:r>
      <w:proofErr w:type="gramStart"/>
      <w:r w:rsidRPr="00BE085A">
        <w:rPr>
          <w:rFonts w:ascii="宋体" w:eastAsia="宋体" w:hAnsi="宋体" w:cs="Times New Roman" w:hint="eastAsia"/>
          <w:bCs/>
          <w:sz w:val="22"/>
        </w:rPr>
        <w:t>企业微信或</w:t>
      </w:r>
      <w:proofErr w:type="gramEnd"/>
      <w:r w:rsidRPr="00BE085A">
        <w:rPr>
          <w:rFonts w:ascii="宋体" w:eastAsia="宋体" w:hAnsi="宋体" w:cs="Times New Roman" w:hint="eastAsia"/>
          <w:bCs/>
          <w:sz w:val="22"/>
        </w:rPr>
        <w:t>钉钉的形式，建立医院掌上运营平台。具体建设内容包括：</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9.3.6.1.</w:t>
      </w:r>
      <w:r w:rsidRPr="00BE085A">
        <w:rPr>
          <w:rFonts w:ascii="宋体" w:eastAsia="宋体" w:hAnsi="宋体" w:cs="Times New Roman" w:hint="eastAsia"/>
          <w:bCs/>
          <w:sz w:val="22"/>
        </w:rPr>
        <w:tab/>
        <w:t>AI移动平台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proofErr w:type="gramStart"/>
      <w:r w:rsidRPr="00BE085A">
        <w:rPr>
          <w:rFonts w:ascii="宋体" w:eastAsia="宋体" w:hAnsi="宋体" w:cs="Times New Roman" w:hint="eastAsia"/>
          <w:bCs/>
          <w:sz w:val="22"/>
        </w:rPr>
        <w:t>采用微信小</w:t>
      </w:r>
      <w:proofErr w:type="gramEnd"/>
      <w:r w:rsidRPr="00BE085A">
        <w:rPr>
          <w:rFonts w:ascii="宋体" w:eastAsia="宋体" w:hAnsi="宋体" w:cs="Times New Roman" w:hint="eastAsia"/>
          <w:bCs/>
          <w:sz w:val="22"/>
        </w:rPr>
        <w:t>程序、企业微信、钉钉或移动</w:t>
      </w:r>
      <w:r w:rsidRPr="00BE085A">
        <w:rPr>
          <w:rFonts w:ascii="宋体" w:eastAsia="宋体" w:hAnsi="宋体" w:cs="Times New Roman"/>
          <w:bCs/>
          <w:sz w:val="22"/>
        </w:rPr>
        <w:t>APP</w:t>
      </w:r>
      <w:r w:rsidRPr="00BE085A">
        <w:rPr>
          <w:rFonts w:ascii="宋体" w:eastAsia="宋体" w:hAnsi="宋体" w:cs="Times New Roman" w:hint="eastAsia"/>
          <w:bCs/>
          <w:sz w:val="22"/>
        </w:rPr>
        <w:t>等方式，建立医院掌上运营平台。具备医院其他业务系统掌上运营平台统一门户、统一账号（包括</w:t>
      </w:r>
      <w:r w:rsidRPr="00BE085A">
        <w:rPr>
          <w:rFonts w:ascii="宋体" w:eastAsia="宋体" w:hAnsi="宋体" w:cs="Times New Roman"/>
          <w:bCs/>
          <w:sz w:val="22"/>
        </w:rPr>
        <w:t>HRP</w:t>
      </w:r>
      <w:r w:rsidRPr="00BE085A">
        <w:rPr>
          <w:rFonts w:ascii="宋体" w:eastAsia="宋体" w:hAnsi="宋体" w:cs="Times New Roman" w:hint="eastAsia"/>
          <w:bCs/>
          <w:sz w:val="22"/>
        </w:rPr>
        <w:t>用户、企业</w:t>
      </w:r>
      <w:proofErr w:type="gramStart"/>
      <w:r w:rsidRPr="00BE085A">
        <w:rPr>
          <w:rFonts w:ascii="宋体" w:eastAsia="宋体" w:hAnsi="宋体" w:cs="Times New Roman" w:hint="eastAsia"/>
          <w:bCs/>
          <w:sz w:val="22"/>
        </w:rPr>
        <w:t>微信账号、微信账号</w:t>
      </w:r>
      <w:proofErr w:type="gramEnd"/>
      <w:r w:rsidRPr="00BE085A">
        <w:rPr>
          <w:rFonts w:ascii="宋体" w:eastAsia="宋体" w:hAnsi="宋体" w:cs="Times New Roman" w:hint="eastAsia"/>
          <w:bCs/>
          <w:sz w:val="22"/>
        </w:rPr>
        <w:t>、钉钉账号等）和单点登录能力。</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包括门诊收入、住院收入、其他收入、</w:t>
      </w:r>
      <w:proofErr w:type="gramStart"/>
      <w:r w:rsidRPr="00BE085A">
        <w:rPr>
          <w:rFonts w:ascii="宋体" w:eastAsia="宋体" w:hAnsi="宋体" w:cs="Times New Roman" w:hint="eastAsia"/>
          <w:bCs/>
          <w:sz w:val="22"/>
        </w:rPr>
        <w:t>均次费用</w:t>
      </w:r>
      <w:proofErr w:type="gramEnd"/>
      <w:r w:rsidRPr="00BE085A">
        <w:rPr>
          <w:rFonts w:ascii="宋体" w:eastAsia="宋体" w:hAnsi="宋体" w:cs="Times New Roman" w:hint="eastAsia"/>
          <w:bCs/>
          <w:sz w:val="22"/>
        </w:rPr>
        <w:t>、门诊人次、住院床日、出院人次、手术指标、手术间指标、病床指标、门诊预约率、候诊时间、等候人数、人均接诊人次、平均处方数、抗菌药使用等医院运营待改善重点指标。并且按照项目分类，科室、医生等时间等多维度分解，实现溯源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集成企业</w:t>
      </w:r>
      <w:proofErr w:type="gramStart"/>
      <w:r w:rsidRPr="00BE085A">
        <w:rPr>
          <w:rFonts w:ascii="宋体" w:eastAsia="宋体" w:hAnsi="宋体" w:cs="Times New Roman" w:hint="eastAsia"/>
          <w:bCs/>
          <w:sz w:val="22"/>
        </w:rPr>
        <w:t>微信公众号</w:t>
      </w:r>
      <w:proofErr w:type="gramEnd"/>
      <w:r w:rsidRPr="00BE085A">
        <w:rPr>
          <w:rFonts w:ascii="宋体" w:eastAsia="宋体" w:hAnsi="宋体" w:cs="Times New Roman" w:hint="eastAsia"/>
          <w:bCs/>
          <w:sz w:val="22"/>
        </w:rPr>
        <w:t>或钉钉，实现定期和即时消息推送。按照医院、运营助理、科室主任、个人等用户，进行权限控制，保障数据推送的及时性、安全性和准确性。</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平衡网络硬件资源配置、监控数据量需求、总体平台运行效率，优化数据平台架构，实时数据监控实时度控制到</w:t>
      </w:r>
      <w:r w:rsidRPr="00BE085A">
        <w:rPr>
          <w:rFonts w:ascii="宋体" w:eastAsia="宋体" w:hAnsi="宋体" w:cs="Times New Roman"/>
          <w:bCs/>
          <w:sz w:val="22"/>
        </w:rPr>
        <w:t>8</w:t>
      </w:r>
      <w:r w:rsidRPr="00BE085A">
        <w:rPr>
          <w:rFonts w:ascii="宋体" w:eastAsia="宋体" w:hAnsi="宋体" w:cs="Times New Roman" w:hint="eastAsia"/>
          <w:bCs/>
          <w:sz w:val="22"/>
        </w:rPr>
        <w:t>分钟以内。</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9.3.6.2.</w:t>
      </w:r>
      <w:r w:rsidRPr="00BE085A">
        <w:rPr>
          <w:rFonts w:ascii="宋体" w:eastAsia="宋体" w:hAnsi="宋体" w:cs="Times New Roman" w:hint="eastAsia"/>
          <w:bCs/>
          <w:sz w:val="22"/>
        </w:rPr>
        <w:tab/>
        <w:t>AI实时运营概览</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经营概况以指标预警、实时概况、运营日报为主要场景进行设计，满足用户对数据不同时点的要求，同时兼顾预警、实时、总结分析等特性。</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对于医院运营重点指标，进行预警、告警和正常等信息分类提示，重点关注预警和告警指标，并且支持数据下钻和问题溯源，便于及时采取措施。</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对医院重点指标进行解读说明，用户可以通过掌上运营了解对指标的评价原理和趋向目标，以及指标的统计和计算口径，协助用户理解指标反映的运营管理内涵。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对于门诊、住院、手术室等卫生资源情况进行实时监控，关注患者就医体验，门诊</w:t>
      </w:r>
      <w:proofErr w:type="gramStart"/>
      <w:r w:rsidRPr="00BE085A">
        <w:rPr>
          <w:rFonts w:ascii="宋体" w:eastAsia="宋体" w:hAnsi="宋体" w:cs="Times New Roman" w:hint="eastAsia"/>
          <w:bCs/>
          <w:sz w:val="22"/>
        </w:rPr>
        <w:t>诊</w:t>
      </w:r>
      <w:proofErr w:type="gramEnd"/>
      <w:r w:rsidRPr="00BE085A">
        <w:rPr>
          <w:rFonts w:ascii="宋体" w:eastAsia="宋体" w:hAnsi="宋体" w:cs="Times New Roman" w:hint="eastAsia"/>
          <w:bCs/>
          <w:sz w:val="22"/>
        </w:rPr>
        <w:t>台、住院病床手术室等卫生资源使用效率，以及对资源使用的未来计划能力。</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对医院重点关注的</w:t>
      </w:r>
      <w:proofErr w:type="gramStart"/>
      <w:r w:rsidRPr="00BE085A">
        <w:rPr>
          <w:rFonts w:ascii="宋体" w:eastAsia="宋体" w:hAnsi="宋体" w:cs="Times New Roman" w:hint="eastAsia"/>
          <w:bCs/>
          <w:sz w:val="22"/>
        </w:rPr>
        <w:t>的</w:t>
      </w:r>
      <w:proofErr w:type="gramEnd"/>
      <w:r w:rsidRPr="00BE085A">
        <w:rPr>
          <w:rFonts w:ascii="宋体" w:eastAsia="宋体" w:hAnsi="宋体" w:cs="Times New Roman" w:hint="eastAsia"/>
          <w:bCs/>
          <w:sz w:val="22"/>
        </w:rPr>
        <w:t>指标通过</w:t>
      </w:r>
      <w:proofErr w:type="gramStart"/>
      <w:r w:rsidRPr="00BE085A">
        <w:rPr>
          <w:rFonts w:ascii="宋体" w:eastAsia="宋体" w:hAnsi="宋体" w:cs="Times New Roman" w:hint="eastAsia"/>
          <w:bCs/>
          <w:sz w:val="22"/>
        </w:rPr>
        <w:t>企业微信或</w:t>
      </w:r>
      <w:proofErr w:type="gramEnd"/>
      <w:r w:rsidRPr="00BE085A">
        <w:rPr>
          <w:rFonts w:ascii="宋体" w:eastAsia="宋体" w:hAnsi="宋体" w:cs="Times New Roman" w:hint="eastAsia"/>
          <w:bCs/>
          <w:sz w:val="22"/>
        </w:rPr>
        <w:t>钉钉，进行每日的推送，用户可以通过每日关注内容，来了解医院当前的变化情况，从而能及时的发现问题，便于及时进行运营策略的调整。</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9.3.6.3.</w:t>
      </w:r>
      <w:r w:rsidRPr="00BE085A">
        <w:rPr>
          <w:rFonts w:ascii="宋体" w:eastAsia="宋体" w:hAnsi="宋体" w:cs="Times New Roman" w:hint="eastAsia"/>
          <w:bCs/>
          <w:sz w:val="22"/>
        </w:rPr>
        <w:tab/>
        <w:t>智能运营日报</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自动生成全院每日运营数据简报，支持移动端一键查看门诊、住院、收入核心指标，异常数据自动高亮提醒。</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9.3.6.4.</w:t>
      </w:r>
      <w:r w:rsidRPr="00BE085A">
        <w:rPr>
          <w:rFonts w:ascii="宋体" w:eastAsia="宋体" w:hAnsi="宋体" w:cs="Times New Roman" w:hint="eastAsia"/>
          <w:bCs/>
          <w:sz w:val="22"/>
        </w:rPr>
        <w:tab/>
        <w:t>AI智能指标预警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需平台内置全院运营、医疗质量、资源效率、财务收支全维度指标阈值配置体系，支持我院根据日常管理标准自主设置各项指标预警上下限与分级告警等级；针对门诊量、住院次均费用、床位使用率、平均住院日、设备负荷、科室收支等关键运营指标，一旦数值偏离预设管控区间，</w:t>
      </w:r>
      <w:proofErr w:type="gramStart"/>
      <w:r w:rsidRPr="00BE085A">
        <w:rPr>
          <w:rFonts w:ascii="宋体" w:eastAsia="宋体" w:hAnsi="宋体" w:cs="Times New Roman" w:hint="eastAsia"/>
          <w:bCs/>
          <w:sz w:val="22"/>
        </w:rPr>
        <w:t>须第一时间</w:t>
      </w:r>
      <w:proofErr w:type="gramEnd"/>
      <w:r w:rsidRPr="00BE085A">
        <w:rPr>
          <w:rFonts w:ascii="宋体" w:eastAsia="宋体" w:hAnsi="宋体" w:cs="Times New Roman" w:hint="eastAsia"/>
          <w:bCs/>
          <w:sz w:val="22"/>
        </w:rPr>
        <w:t>向院内各级管理人员移动端推送预警消息，界面醒目高亮异常指标，同步呈现指标历史波动曲线、异常产生原因，并且可直接下钻查询对应科室明细数据，便于院领导、科室负责人随时掌握运营风险，快速落地整改干预措施。</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9.3.6.5.</w:t>
      </w:r>
      <w:r w:rsidRPr="00BE085A">
        <w:rPr>
          <w:rFonts w:ascii="宋体" w:eastAsia="宋体" w:hAnsi="宋体" w:cs="Times New Roman" w:hint="eastAsia"/>
          <w:bCs/>
          <w:sz w:val="22"/>
        </w:rPr>
        <w:tab/>
        <w:t>AI运营报告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lastRenderedPageBreak/>
        <w:t>依托AI算法自动整合门诊、住院、财务、资源、质控多维度院内数据，按日/周/月自动生成标准化运营分析报告；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支持移动端在线阅览、导出、分享运营报告功能。</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9.3.6.6.</w:t>
      </w:r>
      <w:r w:rsidRPr="00BE085A">
        <w:rPr>
          <w:rFonts w:ascii="宋体" w:eastAsia="宋体" w:hAnsi="宋体" w:cs="Times New Roman" w:hint="eastAsia"/>
          <w:bCs/>
          <w:sz w:val="22"/>
        </w:rPr>
        <w:tab/>
        <w:t>AI诊疗服务分析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依托院内门诊、住院、检查检验、手术等全量诊疗数据，通过AI完成多维度诊疗服务分析，覆盖门诊接诊量、病种分布、三四级手术开展、平均住院日、检查检验使用效率等核心维度；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支持移动端分科室、分时段查询诊疗数据对比情况，自动梳理诊疗服务短板，方便管理人员随时掌握全院诊疗运行现状，优化医疗服务流程。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9.3.6.7.</w:t>
      </w:r>
      <w:r w:rsidRPr="00BE085A">
        <w:rPr>
          <w:rFonts w:ascii="宋体" w:eastAsia="宋体" w:hAnsi="宋体" w:cs="Times New Roman" w:hint="eastAsia"/>
          <w:bCs/>
          <w:sz w:val="22"/>
        </w:rPr>
        <w:tab/>
        <w:t>AI收入智能对比分析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支持汇聚全院门诊、住院、医技、各临床科室、</w:t>
      </w:r>
      <w:proofErr w:type="gramStart"/>
      <w:r w:rsidRPr="00BE085A">
        <w:rPr>
          <w:rFonts w:ascii="宋体" w:eastAsia="宋体" w:hAnsi="宋体" w:cs="Times New Roman" w:hint="eastAsia"/>
          <w:bCs/>
          <w:sz w:val="22"/>
        </w:rPr>
        <w:t>医</w:t>
      </w:r>
      <w:proofErr w:type="gramEnd"/>
      <w:r w:rsidRPr="00BE085A">
        <w:rPr>
          <w:rFonts w:ascii="宋体" w:eastAsia="宋体" w:hAnsi="宋体" w:cs="Times New Roman" w:hint="eastAsia"/>
          <w:bCs/>
          <w:sz w:val="22"/>
        </w:rPr>
        <w:t>保</w:t>
      </w:r>
      <w:proofErr w:type="gramStart"/>
      <w:r w:rsidRPr="00BE085A">
        <w:rPr>
          <w:rFonts w:ascii="宋体" w:eastAsia="宋体" w:hAnsi="宋体" w:cs="Times New Roman" w:hint="eastAsia"/>
          <w:bCs/>
          <w:sz w:val="22"/>
        </w:rPr>
        <w:t>结算全量收入</w:t>
      </w:r>
      <w:proofErr w:type="gramEnd"/>
      <w:r w:rsidRPr="00BE085A">
        <w:rPr>
          <w:rFonts w:ascii="宋体" w:eastAsia="宋体" w:hAnsi="宋体" w:cs="Times New Roman" w:hint="eastAsia"/>
          <w:bCs/>
          <w:sz w:val="22"/>
        </w:rPr>
        <w:t>数据，统一归集用于智能对比测算。</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支持同比、环比、科室横向对标、病种收入拆分、</w:t>
      </w:r>
      <w:proofErr w:type="gramStart"/>
      <w:r w:rsidRPr="00BE085A">
        <w:rPr>
          <w:rFonts w:ascii="宋体" w:eastAsia="宋体" w:hAnsi="宋体" w:cs="Times New Roman" w:hint="eastAsia"/>
          <w:bCs/>
          <w:sz w:val="22"/>
        </w:rPr>
        <w:t>医</w:t>
      </w:r>
      <w:proofErr w:type="gramEnd"/>
      <w:r w:rsidRPr="00BE085A">
        <w:rPr>
          <w:rFonts w:ascii="宋体" w:eastAsia="宋体" w:hAnsi="宋体" w:cs="Times New Roman" w:hint="eastAsia"/>
          <w:bCs/>
          <w:sz w:val="22"/>
        </w:rPr>
        <w:t>保与自费收入结构对比，可灵活切换日、周、月、季度统计周期。</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支持手机端直观展示收入增减幅度、各项收入占比变化，支持逐层下钻查看科室、病种、收费项目明细数据。</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9.3.6.8.</w:t>
      </w:r>
      <w:r w:rsidRPr="00BE085A">
        <w:rPr>
          <w:rFonts w:ascii="宋体" w:eastAsia="宋体" w:hAnsi="宋体" w:cs="Times New Roman" w:hint="eastAsia"/>
          <w:bCs/>
          <w:sz w:val="22"/>
        </w:rPr>
        <w:tab/>
        <w:t>AI智能费用控制分析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整合药品、耗材、检查检验、诊疗服务、科室运营等全部院内支出数据，实现全院费用数据统一汇总分析。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支持按科室、病种、患者类型拆分费用结构，可完成同期同比、环</w:t>
      </w:r>
      <w:proofErr w:type="gramStart"/>
      <w:r w:rsidRPr="00BE085A">
        <w:rPr>
          <w:rFonts w:ascii="宋体" w:eastAsia="宋体" w:hAnsi="宋体" w:cs="Times New Roman" w:hint="eastAsia"/>
          <w:bCs/>
          <w:sz w:val="22"/>
        </w:rPr>
        <w:t>比费用</w:t>
      </w:r>
      <w:proofErr w:type="gramEnd"/>
      <w:r w:rsidRPr="00BE085A">
        <w:rPr>
          <w:rFonts w:ascii="宋体" w:eastAsia="宋体" w:hAnsi="宋体" w:cs="Times New Roman" w:hint="eastAsia"/>
          <w:bCs/>
          <w:sz w:val="22"/>
        </w:rPr>
        <w:t>对比，自定义</w:t>
      </w:r>
      <w:proofErr w:type="gramStart"/>
      <w:r w:rsidRPr="00BE085A">
        <w:rPr>
          <w:rFonts w:ascii="宋体" w:eastAsia="宋体" w:hAnsi="宋体" w:cs="Times New Roman" w:hint="eastAsia"/>
          <w:bCs/>
          <w:sz w:val="22"/>
        </w:rPr>
        <w:t>耗材占</w:t>
      </w:r>
      <w:proofErr w:type="gramEnd"/>
      <w:r w:rsidRPr="00BE085A">
        <w:rPr>
          <w:rFonts w:ascii="宋体" w:eastAsia="宋体" w:hAnsi="宋体" w:cs="Times New Roman" w:hint="eastAsia"/>
          <w:bCs/>
          <w:sz w:val="22"/>
        </w:rPr>
        <w:t>比、药占比、次</w:t>
      </w:r>
      <w:proofErr w:type="gramStart"/>
      <w:r w:rsidRPr="00BE085A">
        <w:rPr>
          <w:rFonts w:ascii="宋体" w:eastAsia="宋体" w:hAnsi="宋体" w:cs="Times New Roman" w:hint="eastAsia"/>
          <w:bCs/>
          <w:sz w:val="22"/>
        </w:rPr>
        <w:t>均费用管</w:t>
      </w:r>
      <w:proofErr w:type="gramEnd"/>
      <w:r w:rsidRPr="00BE085A">
        <w:rPr>
          <w:rFonts w:ascii="宋体" w:eastAsia="宋体" w:hAnsi="宋体" w:cs="Times New Roman" w:hint="eastAsia"/>
          <w:bCs/>
          <w:sz w:val="22"/>
        </w:rPr>
        <w:t>控阈值。</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自动识别药占比超标、高值耗材滥用、单病种费用超标、科室成本异常上涨等问题，智能定位异常产生科室与收费项目。</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9.3.6.9.</w:t>
      </w:r>
      <w:r w:rsidRPr="00BE085A">
        <w:rPr>
          <w:rFonts w:ascii="宋体" w:eastAsia="宋体" w:hAnsi="宋体" w:cs="Times New Roman" w:hint="eastAsia"/>
          <w:bCs/>
          <w:sz w:val="22"/>
        </w:rPr>
        <w:tab/>
        <w:t>AI资源效率优化分析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支持归集床位、医护人力、手术室、检查检验设备、物资等全院医疗资源运行数据。</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支持围绕科室、时段、病种多维度测算资源使用效率，完成床位周转、设备负荷、人力工时、物资消耗数据同期对比分析。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支持依托AI自动识别床位闲置、设备空转、人力分配不均等低效使用场景，并精准锁定对应责任科室。</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支持移动端可视化展示各类资源利用率趋势图表。</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9.3.6.10.</w:t>
      </w:r>
      <w:r w:rsidRPr="00BE085A">
        <w:rPr>
          <w:rFonts w:ascii="宋体" w:eastAsia="宋体" w:hAnsi="宋体" w:cs="Times New Roman" w:hint="eastAsia"/>
          <w:bCs/>
          <w:sz w:val="22"/>
        </w:rPr>
        <w:tab/>
        <w:t>AI运营分析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运营分析，侧重于发现问题、追溯原因的功能服务。通过联动与下钻等</w:t>
      </w:r>
      <w:r w:rsidRPr="00BE085A">
        <w:rPr>
          <w:rFonts w:ascii="宋体" w:eastAsia="宋体" w:hAnsi="宋体" w:cs="Times New Roman"/>
          <w:bCs/>
          <w:sz w:val="22"/>
        </w:rPr>
        <w:t>BI</w:t>
      </w:r>
      <w:r w:rsidRPr="00BE085A">
        <w:rPr>
          <w:rFonts w:ascii="宋体" w:eastAsia="宋体" w:hAnsi="宋体" w:cs="Times New Roman" w:hint="eastAsia"/>
          <w:bCs/>
          <w:sz w:val="22"/>
        </w:rPr>
        <w:t>技术，提供不同视角下的指标因果分析、趋势走势、对比情况等内容。运营分析包括医疗服务、经济效益、资源效益等主题应用。</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具备全面分析能力。采用整体分析、增长分析、构成分析、对比分析、环比分析、因素分析、溯源分析、逐级联动、排名分析、效率分析等多种分析手段，对重点指标进行全方位关注。</w:t>
      </w:r>
      <w:r w:rsidRPr="00BE085A">
        <w:rPr>
          <w:rFonts w:ascii="宋体" w:eastAsia="宋体" w:hAnsi="宋体" w:cs="Times New Roman"/>
          <w:bCs/>
          <w:sz w:val="22"/>
        </w:rPr>
        <w:t xml:space="preserve"> </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支持分析期间步长（小时、天、周、月、年等），时间范围等要素的条件筛选，实现从宏观到微观对指标趋势分析。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lastRenderedPageBreak/>
        <w:t>重点指标排序分析，支持正序、倒序、显示数据条目数、排名要素等多种条件筛选，实现本期、同期、增长等多量值同步展示。</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通过分级呈现分析要素，采用界面切换、视图切换、视图联动、鼠标移动数据提示等多种手段，对工作窗口布局优化，关注重点，实现内</w:t>
      </w:r>
      <w:proofErr w:type="gramStart"/>
      <w:r w:rsidRPr="00BE085A">
        <w:rPr>
          <w:rFonts w:ascii="宋体" w:eastAsia="宋体" w:hAnsi="宋体" w:cs="Times New Roman" w:hint="eastAsia"/>
          <w:bCs/>
          <w:sz w:val="22"/>
        </w:rPr>
        <w:t>嵌管理</w:t>
      </w:r>
      <w:proofErr w:type="gramEnd"/>
      <w:r w:rsidRPr="00BE085A">
        <w:rPr>
          <w:rFonts w:ascii="宋体" w:eastAsia="宋体" w:hAnsi="宋体" w:cs="Times New Roman" w:hint="eastAsia"/>
          <w:bCs/>
          <w:sz w:val="22"/>
        </w:rPr>
        <w:t>分析路径的管理目标。</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w:t>
      </w:r>
      <w:r w:rsidRPr="00BE085A">
        <w:rPr>
          <w:rFonts w:ascii="宋体" w:eastAsia="宋体" w:hAnsi="宋体" w:cs="Times New Roman" w:hint="eastAsia"/>
          <w:bCs/>
          <w:sz w:val="22"/>
        </w:rPr>
        <w:tab/>
        <w:t>院领导驾驶舱平台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9.3.7.1.</w:t>
      </w:r>
      <w:r w:rsidRPr="00BE085A">
        <w:rPr>
          <w:rFonts w:ascii="宋体" w:eastAsia="宋体" w:hAnsi="宋体" w:cs="Times New Roman" w:hint="eastAsia"/>
          <w:bCs/>
          <w:sz w:val="22"/>
        </w:rPr>
        <w:tab/>
        <w:t>AI综合运营指挥中心</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综合运营指挥中心是围绕医疗收入、资源效益、医疗服务等不同运营场景，提供更加细致的多维数据对比分析，实现更加精准的决策判断。应支持收入的实时监控、资源效益的实时监控、指标预警的实时监控。具体建设内容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采用科室同类型对比分析的方法，对同一类科室进行收入指标对比分析；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覆盖实时、日、月、年等不同时间维度的统计；</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侧重对床位、手术间等医疗资源的实时监控，包括使用状态、空床情况、首台晚开等内容；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针对目标值、预警值等设定监控点，对业务整体执行过程进行监控、预警。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9.3.7.2.</w:t>
      </w:r>
      <w:r w:rsidRPr="00BE085A">
        <w:rPr>
          <w:rFonts w:ascii="宋体" w:eastAsia="宋体" w:hAnsi="宋体" w:cs="Times New Roman" w:hint="eastAsia"/>
          <w:bCs/>
          <w:sz w:val="22"/>
        </w:rPr>
        <w:tab/>
        <w:t>AI实时运营概览</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AI院领导驾驶舱平台是为医院管理者提供的以大屏技术为主的平台服务，其设计具有实时性、预警性、整体性和代表性等特点。驾驶舱的分析侧重从多维度、全方位视角为管理者掌握医院运营状况，从而发现运营业务流程中的异常问题，其指标的甄选具有高度的业务代表性，对于分析的模型提供高效、直观的展示。结合实时监控、指标预警、综合运营指挥体系，配合数据预警功能，能及时发现医疗服务、经济效益、资源调配等问题。</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其设计具有实时性、预警性、整体性等特点。包括实时运营监控、指标预警监控。业务领域能够覆盖综合运营、实时监控等相关业务领域。</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支持实时数据更新，以</w:t>
      </w:r>
      <w:proofErr w:type="gramStart"/>
      <w:r w:rsidRPr="00BE085A">
        <w:rPr>
          <w:rFonts w:ascii="宋体" w:eastAsia="宋体" w:hAnsi="宋体" w:cs="Times New Roman" w:hint="eastAsia"/>
          <w:bCs/>
          <w:sz w:val="22"/>
        </w:rPr>
        <w:t>分钟级</w:t>
      </w:r>
      <w:proofErr w:type="gramEnd"/>
      <w:r w:rsidRPr="00BE085A">
        <w:rPr>
          <w:rFonts w:ascii="宋体" w:eastAsia="宋体" w:hAnsi="宋体" w:cs="Times New Roman" w:hint="eastAsia"/>
          <w:bCs/>
          <w:sz w:val="22"/>
        </w:rPr>
        <w:t>单位计算；</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拓展医院的区域影响力能力为目标，关注医院异地患者来源情况，采用地图数据呈现方式，对各个区域的异地患者来源情况进行跟踪监控 ，科学设置异地患者来源统计口径，进去区域患者客观科学分析。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按照</w:t>
      </w:r>
      <w:proofErr w:type="gramStart"/>
      <w:r w:rsidRPr="00BE085A">
        <w:rPr>
          <w:rFonts w:ascii="宋体" w:eastAsia="宋体" w:hAnsi="宋体" w:cs="Times New Roman" w:hint="eastAsia"/>
          <w:bCs/>
          <w:sz w:val="22"/>
        </w:rPr>
        <w:t>医</w:t>
      </w:r>
      <w:proofErr w:type="gramEnd"/>
      <w:r w:rsidRPr="00BE085A">
        <w:rPr>
          <w:rFonts w:ascii="宋体" w:eastAsia="宋体" w:hAnsi="宋体" w:cs="Times New Roman" w:hint="eastAsia"/>
          <w:bCs/>
          <w:sz w:val="22"/>
        </w:rPr>
        <w:t>改和公立医院高质量发展要求，结合医院业务特点，分析建立医院收支结构优化策略，关注医院收入、支出、工作量等指标的关键内容部分，进行数据分析和溯源，实现收支结构优化，改善医院运营成果工作目标。</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5)</w:t>
      </w:r>
      <w:r w:rsidRPr="00BE085A">
        <w:rPr>
          <w:rFonts w:ascii="宋体" w:eastAsia="宋体" w:hAnsi="宋体" w:cs="Times New Roman" w:hint="eastAsia"/>
          <w:bCs/>
          <w:sz w:val="22"/>
        </w:rPr>
        <w:tab/>
        <w:t>筛选体现医院临床综合运营管理能力提升的关键指标，聚焦重点工作任务，设置关键指标，包括重点手术、重点病种、平台科室协同等方面内容，理顺科室之间的工作协同关系，体现医院运营深化的管理内涵。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6)</w:t>
      </w:r>
      <w:r w:rsidRPr="00BE085A">
        <w:rPr>
          <w:rFonts w:ascii="宋体" w:eastAsia="宋体" w:hAnsi="宋体" w:cs="Times New Roman" w:hint="eastAsia"/>
          <w:bCs/>
          <w:sz w:val="22"/>
        </w:rPr>
        <w:tab/>
        <w:t>关注患者就医体验，选取重点指标，体现医院优化就诊服务流程，和合理资源化配置的工作改善成果。实施获取，并监控诊疗服务过程改善重要成果；</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7)</w:t>
      </w:r>
      <w:r w:rsidRPr="00BE085A">
        <w:rPr>
          <w:rFonts w:ascii="宋体" w:eastAsia="宋体" w:hAnsi="宋体" w:cs="Times New Roman" w:hint="eastAsia"/>
          <w:bCs/>
          <w:sz w:val="22"/>
        </w:rPr>
        <w:tab/>
        <w:t>采用轮播、跑马灯、图表切换等大屏方式优化信息呈现结构，展现多维信息。</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9.3.7.3.</w:t>
      </w:r>
      <w:r w:rsidRPr="00BE085A">
        <w:rPr>
          <w:rFonts w:ascii="宋体" w:eastAsia="宋体" w:hAnsi="宋体" w:cs="Times New Roman" w:hint="eastAsia"/>
          <w:bCs/>
          <w:sz w:val="22"/>
        </w:rPr>
        <w:tab/>
        <w:t>AI医疗服务分析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系统支持围绕医疗服务量、服务效率、服务能力、服务质量、患者画像五大视角，分析不同主题下的指标对比情况。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lastRenderedPageBreak/>
        <w:t>9.3.7.4.</w:t>
      </w:r>
      <w:r w:rsidRPr="00BE085A">
        <w:rPr>
          <w:rFonts w:ascii="宋体" w:eastAsia="宋体" w:hAnsi="宋体" w:cs="Times New Roman" w:hint="eastAsia"/>
          <w:bCs/>
          <w:sz w:val="22"/>
        </w:rPr>
        <w:tab/>
        <w:t>AI绩效监控</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系统支持甄选院领导关心的国考绩</w:t>
      </w:r>
      <w:proofErr w:type="gramStart"/>
      <w:r w:rsidRPr="00BE085A">
        <w:rPr>
          <w:rFonts w:ascii="宋体" w:eastAsia="宋体" w:hAnsi="宋体" w:cs="Times New Roman" w:hint="eastAsia"/>
          <w:bCs/>
          <w:sz w:val="22"/>
        </w:rPr>
        <w:t>效</w:t>
      </w:r>
      <w:proofErr w:type="gramEnd"/>
      <w:r w:rsidRPr="00BE085A">
        <w:rPr>
          <w:rFonts w:ascii="宋体" w:eastAsia="宋体" w:hAnsi="宋体" w:cs="Times New Roman" w:hint="eastAsia"/>
          <w:bCs/>
          <w:sz w:val="22"/>
        </w:rPr>
        <w:t>指标，以日月年为统计维度，对不同领域的绩效指标进行监控，并对</w:t>
      </w:r>
      <w:proofErr w:type="gramStart"/>
      <w:r w:rsidRPr="00BE085A">
        <w:rPr>
          <w:rFonts w:ascii="宋体" w:eastAsia="宋体" w:hAnsi="宋体" w:cs="Times New Roman" w:hint="eastAsia"/>
          <w:bCs/>
          <w:sz w:val="22"/>
        </w:rPr>
        <w:t>标国考导向</w:t>
      </w:r>
      <w:proofErr w:type="gramEnd"/>
      <w:r w:rsidRPr="00BE085A">
        <w:rPr>
          <w:rFonts w:ascii="宋体" w:eastAsia="宋体" w:hAnsi="宋体" w:cs="Times New Roman" w:hint="eastAsia"/>
          <w:bCs/>
          <w:sz w:val="22"/>
        </w:rPr>
        <w:t>，进行预警状态提醒，并支持联动科室绩效指标的表现以及趋势波动对比。</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9.3.7.5.</w:t>
      </w:r>
      <w:r w:rsidRPr="00BE085A">
        <w:rPr>
          <w:rFonts w:ascii="宋体" w:eastAsia="宋体" w:hAnsi="宋体" w:cs="Times New Roman" w:hint="eastAsia"/>
          <w:bCs/>
          <w:sz w:val="22"/>
        </w:rPr>
        <w:tab/>
        <w:t>AI收入智能对比</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系统支持采用科室同类型对比分析的方法，对同一类科室进行收入指标对比分析。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9.3.7.6.</w:t>
      </w:r>
      <w:r w:rsidRPr="00BE085A">
        <w:rPr>
          <w:rFonts w:ascii="宋体" w:eastAsia="宋体" w:hAnsi="宋体" w:cs="Times New Roman" w:hint="eastAsia"/>
          <w:bCs/>
          <w:sz w:val="22"/>
        </w:rPr>
        <w:tab/>
        <w:t>AI资源效率分析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系统支持重点以床位和手术</w:t>
      </w:r>
      <w:proofErr w:type="gramStart"/>
      <w:r w:rsidRPr="00BE085A">
        <w:rPr>
          <w:rFonts w:ascii="宋体" w:eastAsia="宋体" w:hAnsi="宋体" w:cs="Times New Roman" w:hint="eastAsia"/>
          <w:bCs/>
          <w:sz w:val="22"/>
        </w:rPr>
        <w:t>间资源</w:t>
      </w:r>
      <w:proofErr w:type="gramEnd"/>
      <w:r w:rsidRPr="00BE085A">
        <w:rPr>
          <w:rFonts w:ascii="宋体" w:eastAsia="宋体" w:hAnsi="宋体" w:cs="Times New Roman" w:hint="eastAsia"/>
          <w:bCs/>
          <w:sz w:val="22"/>
        </w:rPr>
        <w:t>为分析对象，以全院一张床为理念，实时统计分析床位状态，并细化到楼宇、病区；以手术间为视角，实时查看手术间使用状态、手术明细、患者信息。</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9.3.7.7.</w:t>
      </w:r>
      <w:r w:rsidRPr="00BE085A">
        <w:rPr>
          <w:rFonts w:ascii="宋体" w:eastAsia="宋体" w:hAnsi="宋体" w:cs="Times New Roman" w:hint="eastAsia"/>
          <w:bCs/>
          <w:sz w:val="22"/>
        </w:rPr>
        <w:tab/>
        <w:t>AI智能指标预警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针对重点甄选的监控指标，结合指标的目标值、执行进度、国家监测方向等信息，进行实时、全方位监控，支持趋势、科室对比、行业对标等方式，并针对异常指标进行预警、告警提醒，并支持下钻到明细颗粒的数据。支持设计采用轮播、跑马灯、图表切换等大屏方式优化信息呈现结构，展现多维信息。</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9.3.7.8.</w:t>
      </w:r>
      <w:r w:rsidRPr="00BE085A">
        <w:rPr>
          <w:rFonts w:ascii="宋体" w:eastAsia="宋体" w:hAnsi="宋体" w:cs="Times New Roman" w:hint="eastAsia"/>
          <w:bCs/>
          <w:sz w:val="22"/>
        </w:rPr>
        <w:tab/>
        <w:t>AI运营分析报告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全院综合运营分析报告是通过对全院运营分析体系的搭建，从医疗服务、经济运行、资源配置与病种管理、绩效目标等分析视角进行构建，采用动态图表、静态报表等相结合的分析模式进行分析，按照总-分-总的分析方法，从全院--科室—病区/医生逐层进行分析说明，从而形成月、季、年多维度、立体的科室运营分析报告，为医院的管理提供决策依据，促进医院运营管理向精细化管理转变。具体建设内容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1）全院综合运营分析报告是通过对全院运营分析体系的搭建，内容包括从医疗服务、经济运行、资源配置与病种管理等分析视角进行构建；</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2）采用动态图表、静态报表等相结合的分析模式进行分析，按照总-分-总的分析方法，从全院--科室—病区/医生逐层进行分析说明；</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3）▲形成月、季、年多维度、立体的科室运营分析报告，为医院的管理提供决策依据，促进医院运营管理向精细化管理转变。</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w:t>
      </w:r>
      <w:r w:rsidRPr="00BE085A">
        <w:rPr>
          <w:rFonts w:ascii="宋体" w:eastAsia="宋体" w:hAnsi="宋体" w:cs="Times New Roman" w:hint="eastAsia"/>
          <w:bCs/>
          <w:sz w:val="22"/>
        </w:rPr>
        <w:tab/>
        <w:t>AI科室精细运营分析平台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聚焦医院临床诊疗运营管理最小单位——临床科室，能够为科主任提供科室运营指标分析与管理服务。包括科室经营概况、科室医疗服务分析、科室医疗收入分析、科室费用管控分析、科室资源效益分析等内容。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9.3.8.1.</w:t>
      </w:r>
      <w:r w:rsidRPr="00BE085A">
        <w:rPr>
          <w:rFonts w:ascii="宋体" w:eastAsia="宋体" w:hAnsi="宋体" w:cs="Times New Roman" w:hint="eastAsia"/>
          <w:bCs/>
          <w:sz w:val="22"/>
        </w:rPr>
        <w:tab/>
        <w:t>AI科室运营概览</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为科主任提供满足不同业务场景下的分析需求，提供为科主任提供发现问题、定位原因、总结分析等流程化服务。科主任驾驶舱是高度浓缩运营管理重点关注的核心指标以及分析模型，并支持以趋势对比、指标预警等方式快速为管理者提供辅助决策的能力。具体系统建设功能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指标领域覆盖医疗服务、收入结构、绩效考核、费用控制、资源效益等相关业务领域；</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分析维度从科室到病区/医生，采用对比、趋势等分析方式，展示当期值、同</w:t>
      </w:r>
      <w:r w:rsidRPr="00BE085A">
        <w:rPr>
          <w:rFonts w:ascii="宋体" w:eastAsia="宋体" w:hAnsi="宋体" w:cs="Times New Roman" w:hint="eastAsia"/>
          <w:bCs/>
          <w:sz w:val="22"/>
        </w:rPr>
        <w:lastRenderedPageBreak/>
        <w:t>期值、增减比等信息；</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采用轮播、跑马灯、图表切换等大屏方式展现多维信息；</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支持对不同科室的查询及科室对比分析；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5)</w:t>
      </w:r>
      <w:r w:rsidRPr="00BE085A">
        <w:rPr>
          <w:rFonts w:ascii="宋体" w:eastAsia="宋体" w:hAnsi="宋体" w:cs="Times New Roman" w:hint="eastAsia"/>
          <w:bCs/>
          <w:sz w:val="22"/>
        </w:rPr>
        <w:tab/>
        <w:t>支持对关键指标进行下钻深入分析；分析内容包括具体业务类型、明细业务数据等内容；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6)</w:t>
      </w:r>
      <w:r w:rsidRPr="00BE085A">
        <w:rPr>
          <w:rFonts w:ascii="宋体" w:eastAsia="宋体" w:hAnsi="宋体" w:cs="Times New Roman" w:hint="eastAsia"/>
          <w:bCs/>
          <w:sz w:val="22"/>
        </w:rPr>
        <w:tab/>
        <w:t>支持对关键指标的不同时间维度的分析（日/月/年）；</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7)</w:t>
      </w:r>
      <w:r w:rsidRPr="00BE085A">
        <w:rPr>
          <w:rFonts w:ascii="宋体" w:eastAsia="宋体" w:hAnsi="宋体" w:cs="Times New Roman" w:hint="eastAsia"/>
          <w:bCs/>
          <w:sz w:val="22"/>
        </w:rPr>
        <w:tab/>
        <w:t>支持实时数据更新。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9.3.8.2.</w:t>
      </w:r>
      <w:r w:rsidRPr="00BE085A">
        <w:rPr>
          <w:rFonts w:ascii="宋体" w:eastAsia="宋体" w:hAnsi="宋体" w:cs="Times New Roman" w:hint="eastAsia"/>
          <w:bCs/>
          <w:sz w:val="22"/>
        </w:rPr>
        <w:tab/>
        <w:t>AI重点指标智能预警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通过遴选重点关键性运营指标，结合预警逻辑进行监控，支持不同时段的监测查询。重点指标涵盖工作量、收入结构、费用控制、效益效率、质量安全等领域；结合自身对比与同类型科室对比结果，进行预警、告警、正常三种状态划分；支持日级、月级、年级不同时段的指标监测跟踪。具体建设内容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重点指标涵盖工作量、收入结构、费用控制、效益效率、质量安全等领域；</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预警逻辑支持自身纵向对比与同类型科室、全院科室的横向对比；</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根据预警级别，划分预警、告警、正常三种状态，并根据三种状态内置阈值；</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支持日级、月级、年级不同时段的指标监测跟踪，支持用户自定义选择时间类型与时间范围；</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5)</w:t>
      </w:r>
      <w:r w:rsidRPr="00BE085A">
        <w:rPr>
          <w:rFonts w:ascii="宋体" w:eastAsia="宋体" w:hAnsi="宋体" w:cs="Times New Roman" w:hint="eastAsia"/>
          <w:bCs/>
          <w:sz w:val="22"/>
        </w:rPr>
        <w:tab/>
        <w:t>根据监测结果，能够为管理者自动生成监测月报，通过监测月报，快速解读监控过程的整体概况。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9.3.8.3.</w:t>
      </w:r>
      <w:r w:rsidRPr="00BE085A">
        <w:rPr>
          <w:rFonts w:ascii="宋体" w:eastAsia="宋体" w:hAnsi="宋体" w:cs="Times New Roman" w:hint="eastAsia"/>
          <w:bCs/>
          <w:sz w:val="22"/>
        </w:rPr>
        <w:tab/>
        <w:t>AI科室运营分析报告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科室综合运营分析报告是通过对科室的运营分析体系进行搭建，支持对科室的医疗服务、经济运行、资源配置与物资消耗等分析主题的构建。同时，能够满足对全科运营情况采用动态图表、静态报表等相结合的分析模式进行分析，内容涵盖医疗服务分析、收入项目、费用控制、人员效益分析、预算执行分析等内容，按照总-分-总的分析方法，从科室到医生逐层进行分析说明，覆盖月、季、年多维度的科室运营分析报告，为科主任的经营管理提供决策依据，促进医院运营管理向精细化管理转变。具体系统建设功能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指标范围覆盖医疗服务分析、收入项目、费用控制、人员效益分析、预算执行分析等业务领域；</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报告内容应根据科室的特点，分不同科室</w:t>
      </w:r>
      <w:proofErr w:type="gramStart"/>
      <w:r w:rsidRPr="00BE085A">
        <w:rPr>
          <w:rFonts w:ascii="宋体" w:eastAsia="宋体" w:hAnsi="宋体" w:cs="Times New Roman" w:hint="eastAsia"/>
          <w:bCs/>
          <w:sz w:val="22"/>
        </w:rPr>
        <w:t>类制定</w:t>
      </w:r>
      <w:proofErr w:type="gramEnd"/>
      <w:r w:rsidRPr="00BE085A">
        <w:rPr>
          <w:rFonts w:ascii="宋体" w:eastAsia="宋体" w:hAnsi="宋体" w:cs="Times New Roman" w:hint="eastAsia"/>
          <w:bCs/>
          <w:sz w:val="22"/>
        </w:rPr>
        <w:t>运营报告模板；</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报告支持采用动态图表、静态报表等相结合的分析模式进行分析；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w:t>
      </w:r>
      <w:r w:rsidRPr="00BE085A">
        <w:rPr>
          <w:rFonts w:ascii="宋体" w:eastAsia="宋体" w:hAnsi="宋体" w:cs="Times New Roman" w:hint="eastAsia"/>
          <w:bCs/>
          <w:sz w:val="22"/>
        </w:rPr>
        <w:tab/>
        <w:t>能够自动生成月、季、年多维度、立体的科室运营分析报告；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支持生成不同科室范围的运营报告。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9.3.8.4.</w:t>
      </w:r>
      <w:r w:rsidRPr="00BE085A">
        <w:rPr>
          <w:rFonts w:ascii="宋体" w:eastAsia="宋体" w:hAnsi="宋体" w:cs="Times New Roman" w:hint="eastAsia"/>
          <w:bCs/>
          <w:sz w:val="22"/>
        </w:rPr>
        <w:tab/>
        <w:t>AI科室诊疗服务分析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科室医疗服务分析聚焦提供医疗工作量、服务效率、医疗质量等相关内容，重点监测工作量的趋势波动是否合理，以及针对异常问题可以溯源明细数据等情况，具体系统建设功能如下：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 指标包括不限于门急诊人次、出院人次、手术人次、抗菌药物使用率等；</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2)通过组织维度（科级、医生）和时间维度（月、季度、年）进行同比、环比、趋</w:t>
      </w:r>
      <w:r w:rsidRPr="00BE085A">
        <w:rPr>
          <w:rFonts w:ascii="宋体" w:eastAsia="宋体" w:hAnsi="宋体" w:cs="Times New Roman" w:hint="eastAsia"/>
          <w:bCs/>
          <w:sz w:val="22"/>
        </w:rPr>
        <w:lastRenderedPageBreak/>
        <w:t>势、构成等分析；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 通过提供对标参考值，分析评估当前科室医疗服务等指标波动是否在预期、合理范围内；</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 通过分析门诊人数与出院人数比的情况，以指导来判断科室的门诊与住院业务二者发展是否协调，为科室运营管理提供科学依据；</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5)通过分析工作量指标的</w:t>
      </w:r>
      <w:proofErr w:type="gramStart"/>
      <w:r w:rsidRPr="00BE085A">
        <w:rPr>
          <w:rFonts w:ascii="宋体" w:eastAsia="宋体" w:hAnsi="宋体" w:cs="Times New Roman" w:hint="eastAsia"/>
          <w:bCs/>
          <w:sz w:val="22"/>
        </w:rPr>
        <w:t>医</w:t>
      </w:r>
      <w:proofErr w:type="gramEnd"/>
      <w:r w:rsidRPr="00BE085A">
        <w:rPr>
          <w:rFonts w:ascii="宋体" w:eastAsia="宋体" w:hAnsi="宋体" w:cs="Times New Roman" w:hint="eastAsia"/>
          <w:bCs/>
          <w:sz w:val="22"/>
        </w:rPr>
        <w:t>保自费、本地异地，分析患者来源变动情况；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6)通过科室工作量对比排名，分析科室发展与全院定位情况。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9.3.8.5.</w:t>
      </w:r>
      <w:r w:rsidRPr="00BE085A">
        <w:rPr>
          <w:rFonts w:ascii="宋体" w:eastAsia="宋体" w:hAnsi="宋体" w:cs="Times New Roman" w:hint="eastAsia"/>
          <w:bCs/>
          <w:sz w:val="22"/>
        </w:rPr>
        <w:tab/>
        <w:t>AI科室医疗收入分析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科室收入分析包括对收入整体构成情况、收入趋势波动、收入对比分析以及医生收入明细等内容的分析，应聚焦收入结构的合理性判断、不同业务类型收入增幅对比分析等模型的构建，具体系统建设功能如下：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 指标包括不限于医疗收入、门急诊收入、住院收入、医疗服务收入等。</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2)通过组织维度（科级、医生）和时间维度（月、季度、年）进行同比、环比、趋势、构成等分析；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 xml:space="preserve">3)通过分析科室的收入趋势情况，分析评估当前科室收入指标波动是否在预期、合理范围内；采用参考值进行对标，帮助管理者监控波动是否正常； </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4)通过分析收入的</w:t>
      </w:r>
      <w:proofErr w:type="gramStart"/>
      <w:r w:rsidRPr="00BE085A">
        <w:rPr>
          <w:rFonts w:ascii="宋体" w:eastAsia="宋体" w:hAnsi="宋体" w:cs="Times New Roman" w:hint="eastAsia"/>
          <w:bCs/>
          <w:sz w:val="22"/>
        </w:rPr>
        <w:t>医</w:t>
      </w:r>
      <w:proofErr w:type="gramEnd"/>
      <w:r w:rsidRPr="00BE085A">
        <w:rPr>
          <w:rFonts w:ascii="宋体" w:eastAsia="宋体" w:hAnsi="宋体" w:cs="Times New Roman" w:hint="eastAsia"/>
          <w:bCs/>
          <w:sz w:val="22"/>
        </w:rPr>
        <w:t>保自费、本地异地，分析收入患者来源变动情况；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5)通过科室收入对比排名，分析科室发展与全院定位情况。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9.3.8.6.</w:t>
      </w:r>
      <w:r w:rsidRPr="00BE085A">
        <w:rPr>
          <w:rFonts w:ascii="宋体" w:eastAsia="宋体" w:hAnsi="宋体" w:cs="Times New Roman" w:hint="eastAsia"/>
          <w:bCs/>
          <w:sz w:val="22"/>
        </w:rPr>
        <w:tab/>
        <w:t>AI科室费用控制分析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科室费用控制分析应聚焦费用结构的合理性判断、费用增幅的趋势引导以及费用因素分析等模型的构建，具体系统建设功能如下：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 指标包括并不限于门急诊</w:t>
      </w:r>
      <w:proofErr w:type="gramStart"/>
      <w:r w:rsidRPr="00BE085A">
        <w:rPr>
          <w:rFonts w:ascii="宋体" w:eastAsia="宋体" w:hAnsi="宋体" w:cs="Times New Roman" w:hint="eastAsia"/>
          <w:bCs/>
          <w:sz w:val="22"/>
        </w:rPr>
        <w:t>均次费用</w:t>
      </w:r>
      <w:proofErr w:type="gramEnd"/>
      <w:r w:rsidRPr="00BE085A">
        <w:rPr>
          <w:rFonts w:ascii="宋体" w:eastAsia="宋体" w:hAnsi="宋体" w:cs="Times New Roman" w:hint="eastAsia"/>
          <w:bCs/>
          <w:sz w:val="22"/>
        </w:rPr>
        <w:t>和住院</w:t>
      </w:r>
      <w:proofErr w:type="gramStart"/>
      <w:r w:rsidRPr="00BE085A">
        <w:rPr>
          <w:rFonts w:ascii="宋体" w:eastAsia="宋体" w:hAnsi="宋体" w:cs="Times New Roman" w:hint="eastAsia"/>
          <w:bCs/>
          <w:sz w:val="22"/>
        </w:rPr>
        <w:t>均次费用</w:t>
      </w:r>
      <w:proofErr w:type="gramEnd"/>
      <w:r w:rsidRPr="00BE085A">
        <w:rPr>
          <w:rFonts w:ascii="宋体" w:eastAsia="宋体" w:hAnsi="宋体" w:cs="Times New Roman" w:hint="eastAsia"/>
          <w:bCs/>
          <w:sz w:val="22"/>
        </w:rPr>
        <w:t>等内容。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2)通过组织维度（科级、医生）和时间维度（月、季度、年）进行同比、环比、趋势、构成等分析；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3)能够掌握</w:t>
      </w:r>
      <w:proofErr w:type="gramStart"/>
      <w:r w:rsidRPr="00BE085A">
        <w:rPr>
          <w:rFonts w:ascii="宋体" w:eastAsia="宋体" w:hAnsi="宋体" w:cs="Times New Roman" w:hint="eastAsia"/>
          <w:bCs/>
          <w:sz w:val="22"/>
        </w:rPr>
        <w:t>科室均次费</w:t>
      </w:r>
      <w:proofErr w:type="gramEnd"/>
      <w:r w:rsidRPr="00BE085A">
        <w:rPr>
          <w:rFonts w:ascii="宋体" w:eastAsia="宋体" w:hAnsi="宋体" w:cs="Times New Roman" w:hint="eastAsia"/>
          <w:bCs/>
          <w:sz w:val="22"/>
        </w:rPr>
        <w:t xml:space="preserve">情况，并通过因素分析发，评价影响收入增长的关键因素； </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 xml:space="preserve">4)通过次均费用结构占比，能够分析费用结构是否合理，并支持对问题的溯源，查看医生费用结构明细情况； </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通过科室</w:t>
      </w:r>
      <w:proofErr w:type="gramStart"/>
      <w:r w:rsidRPr="00BE085A">
        <w:rPr>
          <w:rFonts w:ascii="宋体" w:eastAsia="宋体" w:hAnsi="宋体" w:cs="Times New Roman" w:hint="eastAsia"/>
          <w:bCs/>
          <w:sz w:val="22"/>
        </w:rPr>
        <w:t>次均费对比</w:t>
      </w:r>
      <w:proofErr w:type="gramEnd"/>
      <w:r w:rsidRPr="00BE085A">
        <w:rPr>
          <w:rFonts w:ascii="宋体" w:eastAsia="宋体" w:hAnsi="宋体" w:cs="Times New Roman" w:hint="eastAsia"/>
          <w:bCs/>
          <w:sz w:val="22"/>
        </w:rPr>
        <w:t>排名，分析科室发展与全院定位情况。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9.3.8.7.</w:t>
      </w:r>
      <w:r w:rsidRPr="00BE085A">
        <w:rPr>
          <w:rFonts w:ascii="宋体" w:eastAsia="宋体" w:hAnsi="宋体" w:cs="Times New Roman" w:hint="eastAsia"/>
          <w:bCs/>
          <w:sz w:val="22"/>
        </w:rPr>
        <w:tab/>
        <w:t>AI科室资源效益分析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科室资源效益分析是对人员、床位、房屋、预算等方面内容的效率与效益情况的分析，具体系统建设功能如下：</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1)指标应包括并不限于人员效益、床位效益、用房效益和预算执行等四部分内容。</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 ▲通过组织维度（科级、医生）和时间维度（月、季度、年）进行同比、环比、趋势、构成等分析；</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3)通过人员效率与效益指标，能够掌握科室整体运行效率，并结合效益构成指标，分析科室效益合理性，如每医生门急诊人次、每医生出院人次、每医生收入构成等；</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4)通过床位效率与效益指标，分析科室床位资源运行情况，结合床位周转率、床位收入构成等指标，分析床位资源运行是否合理；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5)通过分析预算执行率指标，掌握科室预算执行情况，包括不同预算项目执行率以</w:t>
      </w:r>
      <w:r w:rsidRPr="00BE085A">
        <w:rPr>
          <w:rFonts w:ascii="宋体" w:eastAsia="宋体" w:hAnsi="宋体" w:cs="Times New Roman" w:hint="eastAsia"/>
          <w:bCs/>
          <w:sz w:val="22"/>
        </w:rPr>
        <w:lastRenderedPageBreak/>
        <w:t xml:space="preserve">及执行整体波动； </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6)通过科室资源效益指标对比排名，分析科室发展与全院定位情况。</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9.4</w:t>
      </w:r>
      <w:r w:rsidRPr="00BE085A">
        <w:rPr>
          <w:rFonts w:ascii="宋体" w:eastAsia="宋体" w:hAnsi="宋体" w:cs="Times New Roman" w:hint="eastAsia"/>
          <w:bCs/>
          <w:sz w:val="22"/>
        </w:rPr>
        <w:tab/>
        <w:t>系统集成要求</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投标人需结合医院现有运营管理系统建设情况，提供本项目所建系统与医院现有HRP系统的集成方案，保障系统稳定运行。本项目基于现有医院HRP系统的基础上，建设AI应用拓展，投标人</w:t>
      </w:r>
      <w:proofErr w:type="gramStart"/>
      <w:r w:rsidRPr="00BE085A">
        <w:rPr>
          <w:rFonts w:ascii="宋体" w:eastAsia="宋体" w:hAnsi="宋体" w:cs="Times New Roman" w:hint="eastAsia"/>
          <w:bCs/>
          <w:sz w:val="22"/>
        </w:rPr>
        <w:t>需承诺</w:t>
      </w:r>
      <w:proofErr w:type="gramEnd"/>
      <w:r w:rsidRPr="00BE085A">
        <w:rPr>
          <w:rFonts w:ascii="宋体" w:eastAsia="宋体" w:hAnsi="宋体" w:cs="Times New Roman" w:hint="eastAsia"/>
          <w:bCs/>
          <w:sz w:val="22"/>
        </w:rPr>
        <w:t>本项目的系统建设能顺利对接医院现有各业务系统。（详见第四章投标文件格式“投标承诺书”）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9.5接口设计要求</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按照运营管理口径，明确数据源需求，实现与院内现有各业务系统（HRP、HIS、LIS、PACS、EMR等）的数据对接，</w:t>
      </w:r>
      <w:proofErr w:type="gramStart"/>
      <w:r w:rsidRPr="00BE085A">
        <w:rPr>
          <w:rFonts w:ascii="宋体" w:eastAsia="宋体" w:hAnsi="宋体" w:cs="Times New Roman" w:hint="eastAsia"/>
          <w:bCs/>
          <w:sz w:val="22"/>
        </w:rPr>
        <w:t>需支持</w:t>
      </w:r>
      <w:proofErr w:type="gramEnd"/>
      <w:r w:rsidRPr="00BE085A">
        <w:rPr>
          <w:rFonts w:ascii="宋体" w:eastAsia="宋体" w:hAnsi="宋体" w:cs="Times New Roman" w:hint="eastAsia"/>
          <w:bCs/>
          <w:sz w:val="22"/>
        </w:rPr>
        <w:t>镜像库、中间库、API、webservice等数据对接方式，</w:t>
      </w:r>
      <w:proofErr w:type="gramStart"/>
      <w:r w:rsidRPr="00BE085A">
        <w:rPr>
          <w:rFonts w:ascii="宋体" w:eastAsia="宋体" w:hAnsi="宋体" w:cs="Times New Roman" w:hint="eastAsia"/>
          <w:bCs/>
          <w:sz w:val="22"/>
        </w:rPr>
        <w:t>实现流批一体</w:t>
      </w:r>
      <w:proofErr w:type="gramEnd"/>
      <w:r w:rsidRPr="00BE085A">
        <w:rPr>
          <w:rFonts w:ascii="宋体" w:eastAsia="宋体" w:hAnsi="宋体" w:cs="Times New Roman" w:hint="eastAsia"/>
          <w:bCs/>
          <w:sz w:val="22"/>
        </w:rPr>
        <w:t>的数据集成和对接，满足实时数据、按天归集数据、按月归集数据的需求。</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本项目所涉及接口设计的，数据接口均由采购人负责牵头提供给中标人，中标人负责接口功能的实现，与HRP系统等业务系统对接所产生的接口费用包含在本项目的建设资金中。</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9.6服务方案要求</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服务承诺</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w:t>
      </w:r>
      <w:r w:rsidRPr="00BE085A">
        <w:rPr>
          <w:rFonts w:ascii="宋体" w:eastAsia="宋体" w:hAnsi="宋体" w:cs="Times New Roman" w:hint="eastAsia"/>
          <w:bCs/>
          <w:sz w:val="22"/>
        </w:rPr>
        <w:tab/>
        <w:t>针对本项目方案，中标人需提供技术实现服务，项目实施期间派驻不少于2名技术人员现场进行技术实现。</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w:t>
      </w:r>
      <w:r w:rsidRPr="00BE085A">
        <w:rPr>
          <w:rFonts w:ascii="宋体" w:eastAsia="宋体" w:hAnsi="宋体" w:cs="Times New Roman" w:hint="eastAsia"/>
          <w:bCs/>
          <w:sz w:val="22"/>
        </w:rPr>
        <w:tab/>
        <w:t>网络安全要求：系统部署实施要保证医院的网络安全，要有完善的网络安全解决方案，并且遵守医院网络安全的相关规范及要求。项目实施要与医院签署网络与数据安全保密协议书。</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3)</w:t>
      </w:r>
      <w:r w:rsidRPr="00BE085A">
        <w:rPr>
          <w:rFonts w:ascii="宋体" w:eastAsia="宋体" w:hAnsi="宋体" w:cs="Times New Roman" w:hint="eastAsia"/>
          <w:bCs/>
          <w:sz w:val="22"/>
        </w:rPr>
        <w:tab/>
        <w:t>数据要求：系统需满足医疗数据标准、数据质量、数据安全、数据</w:t>
      </w:r>
      <w:proofErr w:type="gramStart"/>
      <w:r w:rsidRPr="00BE085A">
        <w:rPr>
          <w:rFonts w:ascii="宋体" w:eastAsia="宋体" w:hAnsi="宋体" w:cs="Times New Roman" w:hint="eastAsia"/>
          <w:bCs/>
          <w:sz w:val="22"/>
        </w:rPr>
        <w:t>互通四</w:t>
      </w:r>
      <w:proofErr w:type="gramEnd"/>
      <w:r w:rsidRPr="00BE085A">
        <w:rPr>
          <w:rFonts w:ascii="宋体" w:eastAsia="宋体" w:hAnsi="宋体" w:cs="Times New Roman" w:hint="eastAsia"/>
          <w:bCs/>
          <w:sz w:val="22"/>
        </w:rPr>
        <w:t>大核心要求：严格遵循国家及医院医疗数据标准与字典规范，确保数据统一、可比对；建立数据质量稽核机制，保障准确性、完整性、一致性、及时性，支持异常监控与闭环治理。</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9.7其他要求</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本项目验收前需通过软件测评、信息安全测评、密码应用测评，费用由中标人承担，费用包含在本项目预算中。验收前中标人需提供软件测评报告、信息安全测评报告、密码应用测评报告。</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9.8其他说明</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（1）以上需求内容中“▲”为本项目重要功能参数，投标人可根据需求内容提供满足功能参数要求的截图，证明功能的逻辑性和可操作性。</w:t>
      </w:r>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（2）2028年10月底之</w:t>
      </w:r>
      <w:r w:rsidRPr="00BE085A">
        <w:rPr>
          <w:rFonts w:ascii="Times New Roman" w:eastAsia="宋体" w:hAnsi="Times New Roman" w:cs="Times New Roman" w:hint="eastAsia"/>
          <w:color w:val="000000"/>
          <w:sz w:val="22"/>
        </w:rPr>
        <w:t>前，中标人需完成不少于</w:t>
      </w:r>
      <w:r w:rsidRPr="00BE085A">
        <w:rPr>
          <w:rFonts w:ascii="Times New Roman" w:eastAsia="宋体" w:hAnsi="Times New Roman" w:cs="Times New Roman" w:hint="eastAsia"/>
          <w:color w:val="000000"/>
          <w:sz w:val="22"/>
        </w:rPr>
        <w:t>2</w:t>
      </w:r>
      <w:r w:rsidRPr="00BE085A">
        <w:rPr>
          <w:rFonts w:ascii="Times New Roman" w:eastAsia="宋体" w:hAnsi="Times New Roman" w:cs="Times New Roman" w:hint="eastAsia"/>
          <w:color w:val="000000"/>
          <w:sz w:val="22"/>
        </w:rPr>
        <w:t>项与项目相关的软件著作权或发明专利。</w:t>
      </w:r>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18" w:name="_Toc240625840"/>
      <w:r w:rsidRPr="00BE085A">
        <w:rPr>
          <w:rFonts w:ascii="Times New Roman" w:eastAsia="宋体" w:hAnsi="Times New Roman" w:cs="Times New Roman"/>
          <w:b/>
          <w:bCs/>
          <w:sz w:val="22"/>
        </w:rPr>
        <w:t>10</w:t>
      </w:r>
      <w:r w:rsidRPr="00BE085A">
        <w:rPr>
          <w:rFonts w:ascii="Times New Roman" w:eastAsia="宋体" w:hAnsi="Times New Roman" w:cs="Times New Roman"/>
          <w:b/>
          <w:bCs/>
          <w:sz w:val="22"/>
        </w:rPr>
        <w:t>人员配备要求</w:t>
      </w:r>
      <w:bookmarkEnd w:id="18"/>
    </w:p>
    <w:p w:rsidR="004851FE" w:rsidRPr="00BE085A" w:rsidRDefault="004851FE" w:rsidP="004851FE">
      <w:pPr>
        <w:adjustRightInd w:val="0"/>
        <w:snapToGrid w:val="0"/>
        <w:spacing w:line="300" w:lineRule="auto"/>
        <w:ind w:firstLineChars="200" w:firstLine="440"/>
        <w:rPr>
          <w:rFonts w:ascii="宋体" w:eastAsia="宋体" w:hAnsi="宋体" w:cs="Times New Roman"/>
          <w:bCs/>
          <w:sz w:val="22"/>
        </w:rPr>
      </w:pPr>
      <w:r w:rsidRPr="00BE085A">
        <w:rPr>
          <w:rFonts w:ascii="宋体" w:eastAsia="宋体" w:hAnsi="宋体" w:cs="Times New Roman" w:hint="eastAsia"/>
          <w:bCs/>
          <w:sz w:val="22"/>
        </w:rPr>
        <w:t>需提供技术实现服务，项目实施期间派驻不少于2名技术人员现场进行技术实现，服务期内要求设置指定固定项目负责人，项目管理人员负责协调现场及公司服务资源处理系统问题、了解服务需求、跟踪并改进服务质量、提交各类服务报告、文件等。</w:t>
      </w:r>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0625841"/>
      <w:r w:rsidRPr="00BE085A">
        <w:rPr>
          <w:rFonts w:ascii="Times New Roman" w:eastAsia="宋体" w:hAnsi="Times New Roman" w:cs="Times New Roman"/>
          <w:b/>
          <w:bCs/>
          <w:sz w:val="22"/>
        </w:rPr>
        <w:t>11</w:t>
      </w:r>
      <w:r w:rsidRPr="00BE085A">
        <w:rPr>
          <w:rFonts w:ascii="Times New Roman" w:eastAsia="宋体" w:hAnsi="Times New Roman" w:cs="Times New Roman"/>
          <w:b/>
          <w:bCs/>
          <w:sz w:val="22"/>
        </w:rPr>
        <w:t>质量标准及验收要求</w:t>
      </w:r>
      <w:bookmarkEnd w:id="19"/>
    </w:p>
    <w:p w:rsidR="004851FE" w:rsidRPr="00BE085A" w:rsidRDefault="004851FE" w:rsidP="004851FE">
      <w:pPr>
        <w:tabs>
          <w:tab w:val="left" w:pos="3060"/>
        </w:tabs>
        <w:adjustRightInd w:val="0"/>
        <w:snapToGrid w:val="0"/>
        <w:spacing w:line="300" w:lineRule="auto"/>
        <w:ind w:firstLineChars="200" w:firstLine="442"/>
        <w:rPr>
          <w:rFonts w:ascii="Times New Roman" w:eastAsia="宋体" w:hAnsi="Times New Roman" w:cs="Times New Roman"/>
          <w:b/>
          <w:bCs/>
          <w:sz w:val="22"/>
        </w:rPr>
      </w:pPr>
      <w:r w:rsidRPr="00BE085A">
        <w:rPr>
          <w:rFonts w:ascii="Times New Roman" w:eastAsia="宋体" w:hAnsi="Times New Roman" w:cs="Times New Roman"/>
          <w:b/>
          <w:bCs/>
          <w:sz w:val="22"/>
        </w:rPr>
        <w:lastRenderedPageBreak/>
        <w:t>11.1</w:t>
      </w:r>
      <w:r w:rsidRPr="00BE085A">
        <w:rPr>
          <w:rFonts w:ascii="Times New Roman" w:eastAsia="宋体" w:hAnsi="Times New Roman" w:cs="Times New Roman"/>
          <w:b/>
          <w:bCs/>
          <w:sz w:val="22"/>
        </w:rPr>
        <w:t>质量标准</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11.1.1 </w:t>
      </w:r>
      <w:r w:rsidRPr="00BE085A">
        <w:rPr>
          <w:rFonts w:ascii="Times New Roman" w:eastAsia="宋体" w:hAnsi="Times New Roman" w:cs="Times New Roman"/>
          <w:color w:val="000000"/>
          <w:sz w:val="22"/>
        </w:rPr>
        <w:t>中标人所交付软件系统应满足本项目合同文件明确的功能性、使用性要求。软件开发质量标准按照国家标准、招标需求确定，上述标准不一致的，以严格的标准为准。没有国家标准、行业标准和企业标准的，按照通常标准或者符合招标目的的特定标准确定。</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11.1.2 </w:t>
      </w:r>
      <w:r w:rsidRPr="00BE085A">
        <w:rPr>
          <w:rFonts w:ascii="Times New Roman" w:eastAsia="宋体" w:hAnsi="Times New Roman" w:cs="Times New Roman"/>
          <w:color w:val="000000"/>
          <w:sz w:val="22"/>
        </w:rPr>
        <w:t>中标人所交付的软件系统还应符合国家和上海市有关系统运行安全之规定。</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11.1.3</w:t>
      </w:r>
      <w:r w:rsidRPr="00BE085A">
        <w:rPr>
          <w:rFonts w:ascii="Times New Roman" w:eastAsia="宋体" w:hAnsi="Times New Roman" w:cs="Times New Roman"/>
          <w:color w:val="000000"/>
          <w:sz w:val="22"/>
        </w:rPr>
        <w:t>在软件开发启动之前，中标人应根据采购人需求进一步进行项目应用调研与开发前分析，双方对现拟需求、投标方案、运行目标及实施计划进行全面回顾与梳理，按实际可操作性进行必要调整，调整结果双方以合同附件形式增补生效。</w:t>
      </w:r>
    </w:p>
    <w:p w:rsidR="004851FE" w:rsidRPr="00BE085A" w:rsidRDefault="004851FE" w:rsidP="004851FE">
      <w:pPr>
        <w:tabs>
          <w:tab w:val="left" w:pos="3060"/>
        </w:tabs>
        <w:adjustRightInd w:val="0"/>
        <w:snapToGrid w:val="0"/>
        <w:spacing w:line="300" w:lineRule="auto"/>
        <w:ind w:firstLineChars="200" w:firstLine="442"/>
        <w:rPr>
          <w:rFonts w:ascii="Times New Roman" w:eastAsia="宋体" w:hAnsi="Times New Roman" w:cs="Times New Roman"/>
          <w:b/>
          <w:bCs/>
          <w:sz w:val="22"/>
        </w:rPr>
      </w:pPr>
      <w:r w:rsidRPr="00BE085A">
        <w:rPr>
          <w:rFonts w:ascii="Times New Roman" w:eastAsia="宋体" w:hAnsi="Times New Roman" w:cs="Times New Roman"/>
          <w:b/>
          <w:bCs/>
          <w:sz w:val="22"/>
        </w:rPr>
        <w:t xml:space="preserve">11.2 </w:t>
      </w:r>
      <w:r w:rsidRPr="00BE085A">
        <w:rPr>
          <w:rFonts w:ascii="Times New Roman" w:eastAsia="宋体" w:hAnsi="Times New Roman" w:cs="Times New Roman"/>
          <w:b/>
          <w:bCs/>
          <w:sz w:val="22"/>
        </w:rPr>
        <w:t>验收要求</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11.2.1</w:t>
      </w:r>
      <w:r w:rsidRPr="00BE085A">
        <w:rPr>
          <w:rFonts w:ascii="Times New Roman" w:eastAsia="宋体" w:hAnsi="Times New Roman" w:cs="Times New Roman"/>
          <w:color w:val="000000"/>
          <w:sz w:val="22"/>
        </w:rPr>
        <w:t>验收标准：本项目采用现场运行、测试验收方式验收，验收标准以符合招标文件、投标人的投标文件及相关附件所提供的功能性、使用性要求和采购人的要求为准。</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11.2.2</w:t>
      </w:r>
      <w:r w:rsidRPr="00BE085A">
        <w:rPr>
          <w:rFonts w:ascii="Times New Roman" w:eastAsia="宋体" w:hAnsi="Times New Roman" w:cs="Times New Roman"/>
          <w:color w:val="000000"/>
          <w:sz w:val="22"/>
        </w:rPr>
        <w:t>软件开发完成并达到规定要求后，中标人应以书面方式通知采购人进行交付验收的规程与安排。采购人应当在接到通知的</w:t>
      </w:r>
      <w:r w:rsidRPr="00BE085A">
        <w:rPr>
          <w:rFonts w:ascii="Times New Roman" w:eastAsia="宋体" w:hAnsi="Times New Roman" w:cs="Times New Roman"/>
          <w:color w:val="000000"/>
          <w:sz w:val="22"/>
        </w:rPr>
        <w:t>5</w:t>
      </w:r>
      <w:r w:rsidRPr="00BE085A">
        <w:rPr>
          <w:rFonts w:ascii="Times New Roman" w:eastAsia="宋体" w:hAnsi="Times New Roman" w:cs="Times New Roman"/>
          <w:color w:val="000000"/>
          <w:sz w:val="22"/>
        </w:rPr>
        <w:t>个工作日内确定具体日期，由双方按照约定的要求完成项目验收流程。中标人在交付验收前应当根据约定的检测标准对本项目进行功能和运行测试，所有系统功能模块符合要求，以确认本项目软件能够正常运行，并初步达到符合招标文件中约定交付的规定。采购人有权委托第三方检测机构进行验收，对此中标人应当配合。</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11.2.3 </w:t>
      </w:r>
      <w:r w:rsidRPr="00BE085A">
        <w:rPr>
          <w:rFonts w:ascii="Times New Roman" w:eastAsia="宋体" w:hAnsi="Times New Roman" w:cs="Times New Roman"/>
          <w:color w:val="000000"/>
          <w:sz w:val="22"/>
        </w:rPr>
        <w:t>软件系统达到验收条件后由中标人提出验收申请，采购人根据中标人提交的验收申请进行确认。验收由双方人员共同参与。同时中标人须提供软件文档（包括但不限于《用户需求说明书》、《系统概要设计说明书》、《系统详细设计说明书》、《测试报告》、《用户使用手册》、《数据字典》、《系统部署文档》）以及可安装的程序运行文件），软件文档部分的验收通过后，即视为初验通过。</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11.2.4 </w:t>
      </w:r>
      <w:proofErr w:type="gramStart"/>
      <w:r w:rsidRPr="00BE085A">
        <w:rPr>
          <w:rFonts w:ascii="Times New Roman" w:eastAsia="宋体" w:hAnsi="Times New Roman" w:cs="Times New Roman"/>
          <w:color w:val="000000"/>
          <w:sz w:val="22"/>
        </w:rPr>
        <w:t>验收分</w:t>
      </w:r>
      <w:proofErr w:type="gramEnd"/>
      <w:r w:rsidRPr="00BE085A">
        <w:rPr>
          <w:rFonts w:ascii="Times New Roman" w:eastAsia="宋体" w:hAnsi="Times New Roman" w:cs="Times New Roman"/>
          <w:color w:val="000000"/>
          <w:sz w:val="22"/>
        </w:rPr>
        <w:t>初验和终验。初验通过且系统试运行达到规定时间，初验遗留问题已解决，中标人确认系统具备正常运行条件，即通知采购人系统已准备就绪，等待最终验收。当系统通过运行测试时即终验完毕，采购人向中标人签发终验报告。</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11.2.5</w:t>
      </w:r>
      <w:r w:rsidRPr="00BE085A">
        <w:rPr>
          <w:rFonts w:ascii="Times New Roman" w:eastAsia="宋体" w:hAnsi="Times New Roman" w:cs="Times New Roman"/>
          <w:color w:val="000000"/>
          <w:sz w:val="22"/>
        </w:rPr>
        <w:t>中标人应按照招标文件、投标文件及其附件所约定的内容进行交付，如约定采购人可以使用和拥有</w:t>
      </w:r>
      <w:proofErr w:type="gramStart"/>
      <w:r w:rsidRPr="00BE085A">
        <w:rPr>
          <w:rFonts w:ascii="Times New Roman" w:eastAsia="宋体" w:hAnsi="Times New Roman" w:cs="Times New Roman"/>
          <w:color w:val="000000"/>
          <w:sz w:val="22"/>
        </w:rPr>
        <w:t>本开发</w:t>
      </w:r>
      <w:proofErr w:type="gramEnd"/>
      <w:r w:rsidRPr="00BE085A">
        <w:rPr>
          <w:rFonts w:ascii="Times New Roman" w:eastAsia="宋体" w:hAnsi="Times New Roman" w:cs="Times New Roman"/>
          <w:color w:val="000000"/>
          <w:sz w:val="22"/>
        </w:rPr>
        <w:t>软件源代码，中标人应同时交付软件的源代码并不做任何的权利保留。所交付的文档与文件应当是可供人阅读的书面和电子文档。</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11.2.6 </w:t>
      </w:r>
      <w:r w:rsidRPr="00BE085A">
        <w:rPr>
          <w:rFonts w:ascii="Times New Roman" w:eastAsia="宋体" w:hAnsi="Times New Roman" w:cs="Times New Roman"/>
          <w:color w:val="000000"/>
          <w:sz w:val="22"/>
        </w:rPr>
        <w:t>采购人在本项目交付后，应当在</w:t>
      </w:r>
      <w:r w:rsidRPr="00BE085A">
        <w:rPr>
          <w:rFonts w:ascii="Times New Roman" w:eastAsia="宋体" w:hAnsi="Times New Roman" w:cs="Times New Roman"/>
          <w:color w:val="000000"/>
          <w:sz w:val="22"/>
        </w:rPr>
        <w:t>5</w:t>
      </w:r>
      <w:r w:rsidRPr="00BE085A">
        <w:rPr>
          <w:rFonts w:ascii="Times New Roman" w:eastAsia="宋体" w:hAnsi="Times New Roman" w:cs="Times New Roman"/>
          <w:color w:val="000000"/>
          <w:sz w:val="22"/>
        </w:rPr>
        <w:t>个工作日内向中标人出具书面文件，以确认其初步达到符合本合同所约定的任务、需求和功能。如有缺陷，应向中标人陈述需要改进的缺陷。中标人应立即改进此项缺陷，并再次进行检测和评估。期间中标人需承担由自身原因造成修改的费用。</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11.2.7</w:t>
      </w:r>
      <w:r w:rsidRPr="00BE085A">
        <w:rPr>
          <w:rFonts w:ascii="Times New Roman" w:eastAsia="宋体" w:hAnsi="Times New Roman" w:cs="Times New Roman"/>
          <w:color w:val="000000"/>
          <w:sz w:val="22"/>
        </w:rPr>
        <w:t>如果属于中标</w:t>
      </w:r>
      <w:proofErr w:type="gramStart"/>
      <w:r w:rsidRPr="00BE085A">
        <w:rPr>
          <w:rFonts w:ascii="Times New Roman" w:eastAsia="宋体" w:hAnsi="Times New Roman" w:cs="Times New Roman"/>
          <w:color w:val="000000"/>
          <w:sz w:val="22"/>
        </w:rPr>
        <w:t>人原因</w:t>
      </w:r>
      <w:proofErr w:type="gramEnd"/>
      <w:r w:rsidRPr="00BE085A">
        <w:rPr>
          <w:rFonts w:ascii="Times New Roman" w:eastAsia="宋体" w:hAnsi="Times New Roman" w:cs="Times New Roman"/>
          <w:color w:val="000000"/>
          <w:sz w:val="22"/>
        </w:rPr>
        <w:t>致使系统未能通过验收，中标人应当排除故障，并自行承担相关费用，直至系统完全符合验收标准。以上行为产生的费用均由中标人承担。</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11.2.8</w:t>
      </w:r>
      <w:r w:rsidRPr="00BE085A">
        <w:rPr>
          <w:rFonts w:ascii="Times New Roman" w:eastAsia="宋体" w:hAnsi="Times New Roman" w:cs="Times New Roman"/>
          <w:color w:val="000000"/>
          <w:sz w:val="22"/>
        </w:rPr>
        <w:t>如果由于采购人原因，导致系统在验收期间出现故障或问题，中标人应及时配合排除该方面的故障或问题。以上行为产生的相关费用均由采购人承担。</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11.2.9 </w:t>
      </w:r>
      <w:r w:rsidRPr="00BE085A">
        <w:rPr>
          <w:rFonts w:ascii="Times New Roman" w:eastAsia="宋体" w:hAnsi="Times New Roman" w:cs="Times New Roman"/>
          <w:color w:val="000000"/>
          <w:sz w:val="22"/>
        </w:rPr>
        <w:t>如采购人同意本项目验收交付，应当在</w:t>
      </w:r>
      <w:r w:rsidRPr="00BE085A">
        <w:rPr>
          <w:rFonts w:ascii="Times New Roman" w:eastAsia="宋体" w:hAnsi="Times New Roman" w:cs="Times New Roman"/>
          <w:color w:val="000000"/>
          <w:sz w:val="22"/>
        </w:rPr>
        <w:t>5</w:t>
      </w:r>
      <w:r w:rsidRPr="00BE085A">
        <w:rPr>
          <w:rFonts w:ascii="Times New Roman" w:eastAsia="宋体" w:hAnsi="Times New Roman" w:cs="Times New Roman"/>
          <w:color w:val="000000"/>
          <w:sz w:val="22"/>
        </w:rPr>
        <w:t>个工作日内向中标人出具书面文件，以确认其初步达到符合本合同所约定目标的系统软件开发的需求、任务和功能。</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lastRenderedPageBreak/>
        <w:t>11.2.10</w:t>
      </w:r>
      <w:r w:rsidRPr="00BE085A">
        <w:rPr>
          <w:rFonts w:ascii="Times New Roman" w:eastAsia="宋体" w:hAnsi="Times New Roman" w:cs="Times New Roman"/>
          <w:color w:val="000000"/>
          <w:sz w:val="22"/>
        </w:rPr>
        <w:t>如本项目连续</w:t>
      </w:r>
      <w:r w:rsidRPr="00BE085A">
        <w:rPr>
          <w:rFonts w:ascii="Times New Roman" w:eastAsia="宋体" w:hAnsi="Times New Roman" w:cs="Times New Roman"/>
          <w:color w:val="000000"/>
          <w:sz w:val="22"/>
        </w:rPr>
        <w:t>3</w:t>
      </w:r>
      <w:r w:rsidRPr="00BE085A">
        <w:rPr>
          <w:rFonts w:ascii="Times New Roman" w:eastAsia="宋体" w:hAnsi="Times New Roman" w:cs="Times New Roman"/>
          <w:color w:val="000000"/>
          <w:sz w:val="22"/>
        </w:rPr>
        <w:t>次终验未获通过，采购人有权取消合同，并按照合同约定的条款对供应商作违约处理。</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11.2.11</w:t>
      </w:r>
      <w:proofErr w:type="gramStart"/>
      <w:r w:rsidRPr="00BE085A">
        <w:rPr>
          <w:rFonts w:ascii="Times New Roman" w:eastAsia="宋体" w:hAnsi="Times New Roman" w:cs="Times New Roman"/>
          <w:color w:val="000000"/>
          <w:sz w:val="22"/>
        </w:rPr>
        <w:t>自系统</w:t>
      </w:r>
      <w:proofErr w:type="gramEnd"/>
      <w:r w:rsidRPr="00BE085A">
        <w:rPr>
          <w:rFonts w:ascii="Times New Roman" w:eastAsia="宋体" w:hAnsi="Times New Roman" w:cs="Times New Roman"/>
          <w:color w:val="000000"/>
          <w:sz w:val="22"/>
        </w:rPr>
        <w:t>验收通过之日计算质量保质期，采购人享有中标人（</w:t>
      </w:r>
      <w:r w:rsidRPr="00BE085A">
        <w:rPr>
          <w:rFonts w:ascii="Times New Roman" w:eastAsia="宋体" w:hAnsi="Times New Roman" w:cs="Times New Roman" w:hint="eastAsia"/>
          <w:color w:val="000000"/>
          <w:sz w:val="22"/>
        </w:rPr>
        <w:t>90</w:t>
      </w:r>
      <w:r w:rsidRPr="00BE085A">
        <w:rPr>
          <w:rFonts w:ascii="Times New Roman" w:eastAsia="宋体" w:hAnsi="Times New Roman" w:cs="Times New Roman"/>
          <w:color w:val="000000"/>
          <w:sz w:val="22"/>
        </w:rPr>
        <w:t>）天的系统试运行现场驻场服务期。该期间，中标人应提供采购人现场技术支持服务以应用解决系统运行期间可能出现的各类问题和进一步提供与完善软件运行水平。</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11.2.12</w:t>
      </w:r>
      <w:r w:rsidRPr="00BE085A">
        <w:rPr>
          <w:rFonts w:ascii="Times New Roman" w:eastAsia="宋体" w:hAnsi="Times New Roman" w:cs="Times New Roman"/>
          <w:color w:val="000000"/>
          <w:sz w:val="22"/>
        </w:rPr>
        <w:t>项目验收后中标人还应向采购人移交除本章节第</w:t>
      </w:r>
      <w:r w:rsidRPr="00BE085A">
        <w:rPr>
          <w:rFonts w:ascii="Times New Roman" w:eastAsia="宋体" w:hAnsi="Times New Roman" w:cs="Times New Roman"/>
          <w:color w:val="000000"/>
          <w:sz w:val="22"/>
        </w:rPr>
        <w:t>11.2.3</w:t>
      </w:r>
      <w:r w:rsidRPr="00BE085A">
        <w:rPr>
          <w:rFonts w:ascii="Times New Roman" w:eastAsia="宋体" w:hAnsi="Times New Roman" w:cs="Times New Roman"/>
          <w:color w:val="000000"/>
          <w:sz w:val="22"/>
        </w:rPr>
        <w:t>款外软件开发过程中形成的其他文档资料。</w:t>
      </w:r>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20" w:name="_Toc240625842"/>
      <w:r w:rsidRPr="00BE085A">
        <w:rPr>
          <w:rFonts w:ascii="Times New Roman" w:eastAsia="宋体" w:hAnsi="Times New Roman" w:cs="Times New Roman"/>
          <w:b/>
          <w:bCs/>
          <w:sz w:val="22"/>
        </w:rPr>
        <w:t>12</w:t>
      </w:r>
      <w:r w:rsidRPr="00BE085A">
        <w:rPr>
          <w:rFonts w:ascii="Times New Roman" w:eastAsia="宋体" w:hAnsi="Times New Roman" w:cs="Times New Roman"/>
          <w:b/>
          <w:bCs/>
          <w:sz w:val="22"/>
        </w:rPr>
        <w:t>售后服务要求</w:t>
      </w:r>
      <w:bookmarkEnd w:id="20"/>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b/>
          <w:color w:val="000000"/>
          <w:sz w:val="22"/>
        </w:rPr>
      </w:pPr>
      <w:r w:rsidRPr="00BE085A">
        <w:rPr>
          <w:rFonts w:ascii="Times New Roman" w:eastAsia="宋体" w:hAnsi="Times New Roman" w:cs="Times New Roman"/>
          <w:b/>
          <w:color w:val="000000"/>
          <w:sz w:val="22"/>
        </w:rPr>
        <w:t>12.1</w:t>
      </w:r>
      <w:r w:rsidRPr="00BE085A">
        <w:rPr>
          <w:rFonts w:ascii="Times New Roman" w:eastAsia="宋体" w:hAnsi="Times New Roman" w:cs="Times New Roman"/>
          <w:b/>
          <w:color w:val="000000"/>
          <w:sz w:val="22"/>
        </w:rPr>
        <w:t>软件运行保证</w:t>
      </w:r>
    </w:p>
    <w:p w:rsidR="004851FE" w:rsidRPr="00BE085A" w:rsidRDefault="004851FE" w:rsidP="004851FE">
      <w:pPr>
        <w:widowControl/>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1)</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中标人应有良好的服务理念，在医院实施、运</w:t>
      </w:r>
      <w:proofErr w:type="gramStart"/>
      <w:r w:rsidRPr="00BE085A">
        <w:rPr>
          <w:rFonts w:ascii="Times New Roman" w:eastAsia="宋体" w:hAnsi="Times New Roman" w:cs="Times New Roman" w:hint="eastAsia"/>
          <w:color w:val="000000"/>
          <w:sz w:val="22"/>
        </w:rPr>
        <w:t>维人员</w:t>
      </w:r>
      <w:proofErr w:type="gramEnd"/>
      <w:r w:rsidRPr="00BE085A">
        <w:rPr>
          <w:rFonts w:ascii="Times New Roman" w:eastAsia="宋体" w:hAnsi="Times New Roman" w:cs="Times New Roman" w:hint="eastAsia"/>
          <w:color w:val="000000"/>
          <w:sz w:val="22"/>
        </w:rPr>
        <w:t>及时解决医院软件运行中出现的问题和交付后</w:t>
      </w:r>
      <w:r w:rsidRPr="00BE085A">
        <w:rPr>
          <w:rFonts w:ascii="Times New Roman" w:eastAsia="宋体" w:hAnsi="Times New Roman" w:cs="Times New Roman" w:hint="eastAsia"/>
          <w:color w:val="000000"/>
          <w:sz w:val="22"/>
        </w:rPr>
        <w:t>30</w:t>
      </w:r>
      <w:r w:rsidRPr="00BE085A">
        <w:rPr>
          <w:rFonts w:ascii="Times New Roman" w:eastAsia="宋体" w:hAnsi="Times New Roman" w:cs="Times New Roman" w:hint="eastAsia"/>
          <w:color w:val="000000"/>
          <w:sz w:val="22"/>
        </w:rPr>
        <w:t>天内院方提出的优化改进需求。</w:t>
      </w:r>
    </w:p>
    <w:p w:rsidR="004851FE" w:rsidRPr="00BE085A" w:rsidRDefault="004851FE" w:rsidP="004851FE">
      <w:pPr>
        <w:widowControl/>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2)</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合同签订一周内，中标人应按照项目进度入场实施。</w:t>
      </w:r>
    </w:p>
    <w:p w:rsidR="004851FE" w:rsidRPr="00BE085A" w:rsidRDefault="004851FE" w:rsidP="004851FE">
      <w:pPr>
        <w:widowControl/>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3)</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中标人应提供</w:t>
      </w:r>
      <w:r w:rsidRPr="00BE085A">
        <w:rPr>
          <w:rFonts w:ascii="Times New Roman" w:eastAsia="宋体" w:hAnsi="Times New Roman" w:cs="Times New Roman" w:hint="eastAsia"/>
          <w:color w:val="000000"/>
          <w:sz w:val="22"/>
        </w:rPr>
        <w:t>7</w:t>
      </w:r>
      <w:r w:rsidRPr="00BE085A">
        <w:rPr>
          <w:rFonts w:ascii="Times New Roman" w:eastAsia="宋体" w:hAnsi="Times New Roman" w:cs="Times New Roman" w:hint="eastAsia"/>
          <w:color w:val="000000"/>
          <w:sz w:val="22"/>
        </w:rPr>
        <w:t>天×</w:t>
      </w:r>
      <w:r w:rsidRPr="00BE085A">
        <w:rPr>
          <w:rFonts w:ascii="Times New Roman" w:eastAsia="宋体" w:hAnsi="Times New Roman" w:cs="Times New Roman" w:hint="eastAsia"/>
          <w:color w:val="000000"/>
          <w:sz w:val="22"/>
        </w:rPr>
        <w:t>24</w:t>
      </w:r>
      <w:r w:rsidRPr="00BE085A">
        <w:rPr>
          <w:rFonts w:ascii="Times New Roman" w:eastAsia="宋体" w:hAnsi="Times New Roman" w:cs="Times New Roman" w:hint="eastAsia"/>
          <w:color w:val="000000"/>
          <w:sz w:val="22"/>
        </w:rPr>
        <w:t>小时热线电话、远程网络、现场等服务方式。热线电话和远程网络应立即响应并在</w:t>
      </w:r>
      <w:r w:rsidRPr="00BE085A">
        <w:rPr>
          <w:rFonts w:ascii="Times New Roman" w:eastAsia="宋体" w:hAnsi="Times New Roman" w:cs="Times New Roman" w:hint="eastAsia"/>
          <w:color w:val="000000"/>
          <w:sz w:val="22"/>
        </w:rPr>
        <w:t>1</w:t>
      </w:r>
      <w:r w:rsidRPr="00BE085A">
        <w:rPr>
          <w:rFonts w:ascii="Times New Roman" w:eastAsia="宋体" w:hAnsi="Times New Roman" w:cs="Times New Roman" w:hint="eastAsia"/>
          <w:color w:val="000000"/>
          <w:sz w:val="22"/>
        </w:rPr>
        <w:t>小时内给予明确解决方案；如遇重大问题，中标人在提出解决方案外应另准备备选方案，以应对意外情况，尽量不中断业务。</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b/>
          <w:color w:val="000000"/>
          <w:sz w:val="22"/>
        </w:rPr>
      </w:pPr>
      <w:r w:rsidRPr="00BE085A">
        <w:rPr>
          <w:rFonts w:ascii="Times New Roman" w:eastAsia="宋体" w:hAnsi="Times New Roman" w:cs="Times New Roman"/>
          <w:b/>
          <w:color w:val="000000"/>
          <w:sz w:val="22"/>
        </w:rPr>
        <w:t xml:space="preserve">12.2 </w:t>
      </w:r>
      <w:r w:rsidRPr="00BE085A">
        <w:rPr>
          <w:rFonts w:ascii="Times New Roman" w:eastAsia="宋体" w:hAnsi="Times New Roman" w:cs="Times New Roman"/>
          <w:b/>
          <w:color w:val="000000"/>
          <w:sz w:val="22"/>
        </w:rPr>
        <w:t>软件维护要求</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12.2.1 </w:t>
      </w:r>
      <w:r w:rsidRPr="00BE085A">
        <w:rPr>
          <w:rFonts w:ascii="Times New Roman" w:eastAsia="宋体" w:hAnsi="Times New Roman" w:cs="Times New Roman"/>
          <w:color w:val="000000"/>
          <w:sz w:val="22"/>
        </w:rPr>
        <w:t>质量保质期内，由采购人负责日常性管理工作，包括信息更新、数据维护和系统管理，中标人负责本项目所涉及的技术性维护，其工作范围为：软件日常运行维护、软件版本升级和错误更正；合同所界定的功能范围内的局部调整。</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12.2.2 </w:t>
      </w:r>
      <w:r w:rsidRPr="00BE085A">
        <w:rPr>
          <w:rFonts w:ascii="Times New Roman" w:eastAsia="宋体" w:hAnsi="Times New Roman" w:cs="Times New Roman"/>
          <w:color w:val="000000"/>
          <w:sz w:val="22"/>
        </w:rPr>
        <w:t>当出现故障时，采购人应立即通知到中标人。如属于严重故障，中标人立即委派工程师进行处理；如属于一般故障，中标人委派工程师在一小时内开展问题处理工作；必要时到现场进行紧急处置。</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12.2.3 </w:t>
      </w:r>
      <w:r w:rsidRPr="00BE085A">
        <w:rPr>
          <w:rFonts w:ascii="Times New Roman" w:eastAsia="宋体" w:hAnsi="Times New Roman" w:cs="Times New Roman"/>
          <w:color w:val="000000"/>
          <w:sz w:val="22"/>
        </w:rPr>
        <w:t>中标人在约定的时间内未能弥补缺陷，采购人可采取必要的补救措施，但其风险和费用将由中标人承担，采购人根据合同规定对中标人行使的其他权利不受影响。</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12.2.4</w:t>
      </w:r>
      <w:r w:rsidRPr="00BE085A">
        <w:rPr>
          <w:rFonts w:ascii="Times New Roman" w:eastAsia="宋体" w:hAnsi="Times New Roman" w:cs="Times New Roman" w:hint="eastAsia"/>
          <w:color w:val="000000"/>
          <w:sz w:val="22"/>
        </w:rPr>
        <w:t>中标人应有良好的售后服务体系，针对本项目，提出完整而切实可行的售后服务方案。</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12.2.5</w:t>
      </w:r>
      <w:r w:rsidRPr="00BE085A">
        <w:rPr>
          <w:rFonts w:ascii="Times New Roman" w:eastAsia="宋体" w:hAnsi="Times New Roman" w:cs="Times New Roman" w:hint="eastAsia"/>
          <w:color w:val="000000"/>
          <w:sz w:val="22"/>
        </w:rPr>
        <w:t>提供验收完成后一年免费的工程师驻场服务，以及</w:t>
      </w:r>
      <w:r w:rsidRPr="00BE085A">
        <w:rPr>
          <w:rFonts w:ascii="Times New Roman" w:eastAsia="宋体" w:hAnsi="Times New Roman" w:cs="Times New Roman" w:hint="eastAsia"/>
          <w:color w:val="000000"/>
          <w:sz w:val="22"/>
        </w:rPr>
        <w:t>7</w:t>
      </w:r>
      <w:r w:rsidRPr="00BE085A">
        <w:rPr>
          <w:rFonts w:ascii="Times New Roman" w:eastAsia="宋体" w:hAnsi="Times New Roman" w:cs="Times New Roman" w:hint="eastAsia"/>
          <w:color w:val="000000"/>
          <w:sz w:val="22"/>
        </w:rPr>
        <w:t>×</w:t>
      </w:r>
      <w:r w:rsidRPr="00BE085A">
        <w:rPr>
          <w:rFonts w:ascii="Times New Roman" w:eastAsia="宋体" w:hAnsi="Times New Roman" w:cs="Times New Roman" w:hint="eastAsia"/>
          <w:color w:val="000000"/>
          <w:sz w:val="22"/>
        </w:rPr>
        <w:t>24</w:t>
      </w:r>
      <w:r w:rsidRPr="00BE085A">
        <w:rPr>
          <w:rFonts w:ascii="Times New Roman" w:eastAsia="宋体" w:hAnsi="Times New Roman" w:cs="Times New Roman" w:hint="eastAsia"/>
          <w:color w:val="000000"/>
          <w:sz w:val="22"/>
        </w:rPr>
        <w:t>小时</w:t>
      </w:r>
      <w:proofErr w:type="gramStart"/>
      <w:r w:rsidRPr="00BE085A">
        <w:rPr>
          <w:rFonts w:ascii="Times New Roman" w:eastAsia="宋体" w:hAnsi="Times New Roman" w:cs="Times New Roman" w:hint="eastAsia"/>
          <w:color w:val="000000"/>
          <w:sz w:val="22"/>
        </w:rPr>
        <w:t>远程实现</w:t>
      </w:r>
      <w:proofErr w:type="gramEnd"/>
      <w:r w:rsidRPr="00BE085A">
        <w:rPr>
          <w:rFonts w:ascii="Times New Roman" w:eastAsia="宋体" w:hAnsi="Times New Roman" w:cs="Times New Roman" w:hint="eastAsia"/>
          <w:color w:val="000000"/>
          <w:sz w:val="22"/>
        </w:rPr>
        <w:t>服务，可进行版本升级。软件客</w:t>
      </w:r>
      <w:proofErr w:type="gramStart"/>
      <w:r w:rsidRPr="00BE085A">
        <w:rPr>
          <w:rFonts w:ascii="Times New Roman" w:eastAsia="宋体" w:hAnsi="Times New Roman" w:cs="Times New Roman" w:hint="eastAsia"/>
          <w:color w:val="000000"/>
          <w:sz w:val="22"/>
        </w:rPr>
        <w:t>戶</w:t>
      </w:r>
      <w:proofErr w:type="gramEnd"/>
      <w:r w:rsidRPr="00BE085A">
        <w:rPr>
          <w:rFonts w:ascii="Times New Roman" w:eastAsia="宋体" w:hAnsi="Times New Roman" w:cs="Times New Roman" w:hint="eastAsia"/>
          <w:color w:val="000000"/>
          <w:sz w:val="22"/>
        </w:rPr>
        <w:t>化修改远程无法解决的应在</w:t>
      </w:r>
      <w:r w:rsidRPr="00BE085A">
        <w:rPr>
          <w:rFonts w:ascii="Times New Roman" w:eastAsia="宋体" w:hAnsi="Times New Roman" w:cs="Times New Roman" w:hint="eastAsia"/>
          <w:color w:val="000000"/>
          <w:sz w:val="22"/>
        </w:rPr>
        <w:t>12</w:t>
      </w:r>
      <w:r w:rsidRPr="00BE085A">
        <w:rPr>
          <w:rFonts w:ascii="Times New Roman" w:eastAsia="宋体" w:hAnsi="Times New Roman" w:cs="Times New Roman" w:hint="eastAsia"/>
          <w:color w:val="000000"/>
          <w:sz w:val="22"/>
        </w:rPr>
        <w:t>小时内解决。</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12.2.6</w:t>
      </w:r>
      <w:r w:rsidRPr="00BE085A">
        <w:rPr>
          <w:rFonts w:ascii="Times New Roman" w:eastAsia="宋体" w:hAnsi="Times New Roman" w:cs="Times New Roman" w:hint="eastAsia"/>
          <w:color w:val="000000"/>
          <w:sz w:val="22"/>
        </w:rPr>
        <w:t>中标人应指定固定工程师对问题进行跟踪处理。系统问题及需求可以通过问题管理系统进行跟踪，留存各节点问题处理日志，必要时应升级二线或研发处理，直到问题解决。</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b/>
          <w:color w:val="000000"/>
          <w:sz w:val="22"/>
        </w:rPr>
      </w:pPr>
      <w:r w:rsidRPr="00BE085A">
        <w:rPr>
          <w:rFonts w:ascii="Times New Roman" w:eastAsia="宋体" w:hAnsi="Times New Roman" w:cs="Times New Roman"/>
          <w:b/>
          <w:color w:val="000000"/>
          <w:sz w:val="22"/>
        </w:rPr>
        <w:t xml:space="preserve">12.3 </w:t>
      </w:r>
      <w:r w:rsidRPr="00BE085A">
        <w:rPr>
          <w:rFonts w:ascii="Times New Roman" w:eastAsia="宋体" w:hAnsi="Times New Roman" w:cs="Times New Roman"/>
          <w:b/>
          <w:color w:val="000000"/>
          <w:sz w:val="22"/>
        </w:rPr>
        <w:t>软件系统的培训要求</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(1)</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对用户进行业务应用、技术服务操作两方面的培训工作。培训方式可采用集中培训、现场培训、线上培训等多种方式，增强用户使用效果。</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(2)</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用户培训阶段的工作内容涵盖：系统登录、基本操作及常见问题并编制用</w:t>
      </w:r>
      <w:proofErr w:type="gramStart"/>
      <w:r w:rsidRPr="00BE085A">
        <w:rPr>
          <w:rFonts w:ascii="Times New Roman" w:eastAsia="宋体" w:hAnsi="Times New Roman" w:cs="Times New Roman" w:hint="eastAsia"/>
          <w:color w:val="000000"/>
          <w:sz w:val="22"/>
        </w:rPr>
        <w:t>戶</w:t>
      </w:r>
      <w:proofErr w:type="gramEnd"/>
      <w:r w:rsidRPr="00BE085A">
        <w:rPr>
          <w:rFonts w:ascii="Times New Roman" w:eastAsia="宋体" w:hAnsi="Times New Roman" w:cs="Times New Roman" w:hint="eastAsia"/>
          <w:color w:val="000000"/>
          <w:sz w:val="22"/>
        </w:rPr>
        <w:t>培训计划、培训教材。</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(3)</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需提供各项现场培训服务，包括但不限于软件系统的安装、配置、操作、维护等各项内容，并提供所有产品的完整的技术资料和操作手册。</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(4)</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培训场次：启用上线集中不少于</w:t>
      </w:r>
      <w:r w:rsidRPr="00BE085A">
        <w:rPr>
          <w:rFonts w:ascii="Times New Roman" w:eastAsia="宋体" w:hAnsi="Times New Roman" w:cs="Times New Roman" w:hint="eastAsia"/>
          <w:color w:val="000000"/>
          <w:sz w:val="22"/>
        </w:rPr>
        <w:t>3</w:t>
      </w:r>
      <w:r w:rsidRPr="00BE085A">
        <w:rPr>
          <w:rFonts w:ascii="Times New Roman" w:eastAsia="宋体" w:hAnsi="Times New Roman" w:cs="Times New Roman" w:hint="eastAsia"/>
          <w:color w:val="000000"/>
          <w:sz w:val="22"/>
        </w:rPr>
        <w:t>次培训，每次不少于</w:t>
      </w:r>
      <w:r w:rsidRPr="00BE085A">
        <w:rPr>
          <w:rFonts w:ascii="Times New Roman" w:eastAsia="宋体" w:hAnsi="Times New Roman" w:cs="Times New Roman" w:hint="eastAsia"/>
          <w:color w:val="000000"/>
          <w:sz w:val="22"/>
        </w:rPr>
        <w:t>5</w:t>
      </w:r>
      <w:r w:rsidRPr="00BE085A">
        <w:rPr>
          <w:rFonts w:ascii="Times New Roman" w:eastAsia="宋体" w:hAnsi="Times New Roman" w:cs="Times New Roman" w:hint="eastAsia"/>
          <w:color w:val="000000"/>
          <w:sz w:val="22"/>
        </w:rPr>
        <w:t>人。</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lastRenderedPageBreak/>
        <w:t>(5)</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培训时间：根据统一的计划，按照顺序进行逐一的培训，具体时间客户协调安排。</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b/>
          <w:color w:val="000000"/>
          <w:sz w:val="22"/>
        </w:rPr>
      </w:pPr>
      <w:r w:rsidRPr="00BE085A">
        <w:rPr>
          <w:rFonts w:ascii="Times New Roman" w:eastAsia="宋体" w:hAnsi="Times New Roman" w:cs="Times New Roman"/>
          <w:b/>
          <w:color w:val="000000"/>
          <w:sz w:val="22"/>
        </w:rPr>
        <w:t>12.4</w:t>
      </w:r>
      <w:r w:rsidRPr="00BE085A">
        <w:rPr>
          <w:rFonts w:ascii="Times New Roman" w:eastAsia="宋体" w:hAnsi="Times New Roman" w:cs="Times New Roman"/>
          <w:b/>
          <w:color w:val="000000"/>
          <w:sz w:val="22"/>
        </w:rPr>
        <w:t>质保要求</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bCs/>
          <w:sz w:val="22"/>
        </w:rPr>
        <w:t xml:space="preserve">12.4.1 </w:t>
      </w:r>
      <w:r w:rsidRPr="00BE085A">
        <w:rPr>
          <w:rFonts w:ascii="Times New Roman" w:eastAsia="宋体" w:hAnsi="Times New Roman" w:cs="Times New Roman"/>
          <w:bCs/>
          <w:sz w:val="22"/>
        </w:rPr>
        <w:t>质保期内</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(1)</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系统</w:t>
      </w:r>
      <w:proofErr w:type="gramStart"/>
      <w:r w:rsidRPr="00BE085A">
        <w:rPr>
          <w:rFonts w:ascii="Times New Roman" w:eastAsia="宋体" w:hAnsi="Times New Roman" w:cs="Times New Roman" w:hint="eastAsia"/>
          <w:color w:val="000000"/>
          <w:sz w:val="22"/>
        </w:rPr>
        <w:t>自项目</w:t>
      </w:r>
      <w:proofErr w:type="gramEnd"/>
      <w:r w:rsidRPr="00BE085A">
        <w:rPr>
          <w:rFonts w:ascii="Times New Roman" w:eastAsia="宋体" w:hAnsi="Times New Roman" w:cs="Times New Roman" w:hint="eastAsia"/>
          <w:color w:val="000000"/>
          <w:sz w:val="22"/>
        </w:rPr>
        <w:t>最终验收合格之日起，提供不少于</w:t>
      </w:r>
      <w:r w:rsidRPr="00BE085A">
        <w:rPr>
          <w:rFonts w:ascii="Times New Roman" w:eastAsia="宋体" w:hAnsi="Times New Roman" w:cs="Times New Roman" w:hint="eastAsia"/>
          <w:color w:val="000000"/>
          <w:sz w:val="22"/>
        </w:rPr>
        <w:t xml:space="preserve"> 3 </w:t>
      </w:r>
      <w:r w:rsidRPr="00BE085A">
        <w:rPr>
          <w:rFonts w:ascii="Times New Roman" w:eastAsia="宋体" w:hAnsi="Times New Roman" w:cs="Times New Roman" w:hint="eastAsia"/>
          <w:color w:val="000000"/>
          <w:sz w:val="22"/>
        </w:rPr>
        <w:t>年免费质保。质保包含软件</w:t>
      </w:r>
      <w:r w:rsidRPr="00BE085A">
        <w:rPr>
          <w:rFonts w:ascii="Times New Roman" w:eastAsia="宋体" w:hAnsi="Times New Roman" w:cs="Times New Roman" w:hint="eastAsia"/>
          <w:color w:val="000000"/>
          <w:sz w:val="22"/>
        </w:rPr>
        <w:t>BUG</w:t>
      </w:r>
      <w:r w:rsidRPr="00BE085A">
        <w:rPr>
          <w:rFonts w:ascii="Times New Roman" w:eastAsia="宋体" w:hAnsi="Times New Roman" w:cs="Times New Roman" w:hint="eastAsia"/>
          <w:color w:val="000000"/>
          <w:sz w:val="22"/>
        </w:rPr>
        <w:t>修复、同版本补丁及小版本升级、现有接口故障调试，</w:t>
      </w:r>
      <w:proofErr w:type="gramStart"/>
      <w:r w:rsidRPr="00BE085A">
        <w:rPr>
          <w:rFonts w:ascii="Times New Roman" w:eastAsia="宋体" w:hAnsi="Times New Roman" w:cs="Times New Roman" w:hint="eastAsia"/>
          <w:color w:val="000000"/>
          <w:sz w:val="22"/>
        </w:rPr>
        <w:t>不</w:t>
      </w:r>
      <w:proofErr w:type="gramEnd"/>
      <w:r w:rsidRPr="00BE085A">
        <w:rPr>
          <w:rFonts w:ascii="Times New Roman" w:eastAsia="宋体" w:hAnsi="Times New Roman" w:cs="Times New Roman" w:hint="eastAsia"/>
          <w:color w:val="000000"/>
          <w:sz w:val="22"/>
        </w:rPr>
        <w:t>另收费。</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(2)</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提供</w:t>
      </w:r>
      <w:r w:rsidRPr="00BE085A">
        <w:rPr>
          <w:rFonts w:ascii="Times New Roman" w:eastAsia="宋体" w:hAnsi="Times New Roman" w:cs="Times New Roman" w:hint="eastAsia"/>
          <w:color w:val="000000"/>
          <w:sz w:val="22"/>
        </w:rPr>
        <w:t>7</w:t>
      </w:r>
      <w:r w:rsidRPr="00BE085A">
        <w:rPr>
          <w:rFonts w:ascii="Times New Roman" w:eastAsia="宋体" w:hAnsi="Times New Roman" w:cs="Times New Roman" w:hint="eastAsia"/>
          <w:color w:val="000000"/>
          <w:sz w:val="22"/>
        </w:rPr>
        <w:t>×</w:t>
      </w:r>
      <w:r w:rsidRPr="00BE085A">
        <w:rPr>
          <w:rFonts w:ascii="Times New Roman" w:eastAsia="宋体" w:hAnsi="Times New Roman" w:cs="Times New Roman" w:hint="eastAsia"/>
          <w:color w:val="000000"/>
          <w:sz w:val="22"/>
        </w:rPr>
        <w:t>24</w:t>
      </w:r>
      <w:r w:rsidRPr="00BE085A">
        <w:rPr>
          <w:rFonts w:ascii="Times New Roman" w:eastAsia="宋体" w:hAnsi="Times New Roman" w:cs="Times New Roman" w:hint="eastAsia"/>
          <w:color w:val="000000"/>
          <w:sz w:val="22"/>
        </w:rPr>
        <w:t>小时技术支持。一级业务瘫痪故障</w:t>
      </w:r>
      <w:r w:rsidRPr="00BE085A">
        <w:rPr>
          <w:rFonts w:ascii="Times New Roman" w:eastAsia="宋体" w:hAnsi="Times New Roman" w:cs="Times New Roman" w:hint="eastAsia"/>
          <w:color w:val="000000"/>
          <w:sz w:val="22"/>
        </w:rPr>
        <w:t>30</w:t>
      </w:r>
      <w:r w:rsidRPr="00BE085A">
        <w:rPr>
          <w:rFonts w:ascii="Times New Roman" w:eastAsia="宋体" w:hAnsi="Times New Roman" w:cs="Times New Roman" w:hint="eastAsia"/>
          <w:color w:val="000000"/>
          <w:sz w:val="22"/>
        </w:rPr>
        <w:t>分钟响应，</w:t>
      </w:r>
      <w:r w:rsidRPr="00BE085A">
        <w:rPr>
          <w:rFonts w:ascii="Times New Roman" w:eastAsia="宋体" w:hAnsi="Times New Roman" w:cs="Times New Roman" w:hint="eastAsia"/>
          <w:color w:val="000000"/>
          <w:sz w:val="22"/>
        </w:rPr>
        <w:t>2</w:t>
      </w:r>
      <w:r w:rsidRPr="00BE085A">
        <w:rPr>
          <w:rFonts w:ascii="Times New Roman" w:eastAsia="宋体" w:hAnsi="Times New Roman" w:cs="Times New Roman" w:hint="eastAsia"/>
          <w:color w:val="000000"/>
          <w:sz w:val="22"/>
        </w:rPr>
        <w:t>小时到场；二级模块故障</w:t>
      </w:r>
      <w:r w:rsidRPr="00BE085A">
        <w:rPr>
          <w:rFonts w:ascii="Times New Roman" w:eastAsia="宋体" w:hAnsi="Times New Roman" w:cs="Times New Roman" w:hint="eastAsia"/>
          <w:color w:val="000000"/>
          <w:sz w:val="22"/>
        </w:rPr>
        <w:t>1</w:t>
      </w:r>
      <w:r w:rsidRPr="00BE085A">
        <w:rPr>
          <w:rFonts w:ascii="Times New Roman" w:eastAsia="宋体" w:hAnsi="Times New Roman" w:cs="Times New Roman" w:hint="eastAsia"/>
          <w:color w:val="000000"/>
          <w:sz w:val="22"/>
        </w:rPr>
        <w:t>小时响应，</w:t>
      </w:r>
      <w:r w:rsidRPr="00BE085A">
        <w:rPr>
          <w:rFonts w:ascii="Times New Roman" w:eastAsia="宋体" w:hAnsi="Times New Roman" w:cs="Times New Roman" w:hint="eastAsia"/>
          <w:color w:val="000000"/>
          <w:sz w:val="22"/>
        </w:rPr>
        <w:t>4</w:t>
      </w:r>
      <w:r w:rsidRPr="00BE085A">
        <w:rPr>
          <w:rFonts w:ascii="Times New Roman" w:eastAsia="宋体" w:hAnsi="Times New Roman" w:cs="Times New Roman" w:hint="eastAsia"/>
          <w:color w:val="000000"/>
          <w:sz w:val="22"/>
        </w:rPr>
        <w:t>小时到场；三级一般问题</w:t>
      </w:r>
      <w:r w:rsidRPr="00BE085A">
        <w:rPr>
          <w:rFonts w:ascii="Times New Roman" w:eastAsia="宋体" w:hAnsi="Times New Roman" w:cs="Times New Roman" w:hint="eastAsia"/>
          <w:color w:val="000000"/>
          <w:sz w:val="22"/>
        </w:rPr>
        <w:t>2</w:t>
      </w:r>
      <w:r w:rsidRPr="00BE085A">
        <w:rPr>
          <w:rFonts w:ascii="Times New Roman" w:eastAsia="宋体" w:hAnsi="Times New Roman" w:cs="Times New Roman" w:hint="eastAsia"/>
          <w:color w:val="000000"/>
          <w:sz w:val="22"/>
        </w:rPr>
        <w:t>小时响应优先远程处置。所有报修实行工单闭环管理。</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(3)</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免费开展操作培训及新增人员复训；每季度现场巡检并出具巡检报告；配合医院评审、审计、内控检查提供本项目所涉系统的技术支撑；项目上线关键阶段提供免费驻场保障。供应商核心服务人员如需更换须提前书面告知并完成交接。</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(4)</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运维全过程严格遵守医疗数据安全管理规定，严禁私自导出、泄露医院业务数据。</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hint="eastAsia"/>
          <w:color w:val="000000"/>
          <w:sz w:val="22"/>
        </w:rPr>
        <w:t>(5)</w:t>
      </w:r>
      <w:r w:rsidRPr="00BE085A">
        <w:rPr>
          <w:rFonts w:ascii="Times New Roman" w:eastAsia="宋体" w:hAnsi="Times New Roman" w:cs="Times New Roman" w:hint="eastAsia"/>
          <w:color w:val="000000"/>
          <w:sz w:val="22"/>
        </w:rPr>
        <w:tab/>
      </w:r>
      <w:r w:rsidRPr="00BE085A">
        <w:rPr>
          <w:rFonts w:ascii="Times New Roman" w:eastAsia="宋体" w:hAnsi="Times New Roman" w:cs="Times New Roman" w:hint="eastAsia"/>
          <w:color w:val="000000"/>
          <w:sz w:val="22"/>
        </w:rPr>
        <w:t>医院每月对响应时效、故障处置质量进行考核，服务不达标按合同约定执行履约扣款。</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bCs/>
          <w:sz w:val="22"/>
        </w:rPr>
      </w:pPr>
      <w:r w:rsidRPr="00BE085A">
        <w:rPr>
          <w:rFonts w:ascii="Times New Roman" w:eastAsia="宋体" w:hAnsi="Times New Roman" w:cs="Times New Roman"/>
          <w:bCs/>
          <w:sz w:val="22"/>
        </w:rPr>
        <w:t xml:space="preserve">12.4.2 </w:t>
      </w:r>
      <w:r w:rsidRPr="00BE085A">
        <w:rPr>
          <w:rFonts w:ascii="Calibri" w:eastAsia="宋体" w:hAnsi="Calibri" w:cs="Times New Roman" w:hint="eastAsia"/>
          <w:sz w:val="22"/>
        </w:rPr>
        <w:t>使用周期</w:t>
      </w:r>
      <w:r w:rsidRPr="00BE085A">
        <w:rPr>
          <w:rFonts w:ascii="Calibri" w:eastAsia="宋体" w:hAnsi="Calibri" w:cs="Times New Roman"/>
          <w:sz w:val="22"/>
        </w:rPr>
        <w:t>服务</w:t>
      </w:r>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
        <w:gridCol w:w="2835"/>
        <w:gridCol w:w="2268"/>
        <w:gridCol w:w="2750"/>
      </w:tblGrid>
      <w:tr w:rsidR="004851FE" w:rsidRPr="00BE085A" w:rsidTr="00BC014C">
        <w:trPr>
          <w:trHeight w:val="454"/>
          <w:tblHeader/>
          <w:jc w:val="center"/>
        </w:trPr>
        <w:tc>
          <w:tcPr>
            <w:tcW w:w="768" w:type="dxa"/>
            <w:tcMar>
              <w:top w:w="0" w:type="dxa"/>
              <w:left w:w="108" w:type="dxa"/>
              <w:bottom w:w="0" w:type="dxa"/>
              <w:right w:w="108" w:type="dxa"/>
            </w:tcMar>
            <w:vAlign w:val="center"/>
          </w:tcPr>
          <w:p w:rsidR="004851FE" w:rsidRPr="00BE085A" w:rsidRDefault="004851FE" w:rsidP="004851FE">
            <w:pPr>
              <w:adjustRightInd w:val="0"/>
              <w:snapToGrid w:val="0"/>
              <w:jc w:val="center"/>
              <w:rPr>
                <w:rFonts w:ascii="Calibri" w:eastAsia="宋体" w:hAnsi="Calibri" w:cs="Times New Roman"/>
                <w:b/>
                <w:sz w:val="22"/>
              </w:rPr>
            </w:pPr>
            <w:r w:rsidRPr="00BE085A">
              <w:rPr>
                <w:rFonts w:ascii="Calibri" w:eastAsia="宋体" w:hAnsi="Calibri" w:cs="Times New Roman"/>
                <w:b/>
                <w:sz w:val="22"/>
              </w:rPr>
              <w:t>序号</w:t>
            </w:r>
          </w:p>
        </w:tc>
        <w:tc>
          <w:tcPr>
            <w:tcW w:w="2835" w:type="dxa"/>
            <w:tcMar>
              <w:top w:w="0" w:type="dxa"/>
              <w:left w:w="108" w:type="dxa"/>
              <w:bottom w:w="0" w:type="dxa"/>
              <w:right w:w="108" w:type="dxa"/>
            </w:tcMar>
            <w:vAlign w:val="center"/>
          </w:tcPr>
          <w:p w:rsidR="004851FE" w:rsidRPr="00BE085A" w:rsidRDefault="004851FE" w:rsidP="004851FE">
            <w:pPr>
              <w:adjustRightInd w:val="0"/>
              <w:snapToGrid w:val="0"/>
              <w:jc w:val="center"/>
              <w:rPr>
                <w:rFonts w:ascii="Calibri" w:eastAsia="宋体" w:hAnsi="Calibri" w:cs="Times New Roman"/>
                <w:b/>
                <w:sz w:val="22"/>
              </w:rPr>
            </w:pPr>
            <w:r w:rsidRPr="00BE085A">
              <w:rPr>
                <w:rFonts w:ascii="Calibri" w:eastAsia="宋体" w:hAnsi="Calibri" w:cs="Times New Roman"/>
                <w:b/>
                <w:sz w:val="22"/>
              </w:rPr>
              <w:t>服务内容</w:t>
            </w:r>
          </w:p>
        </w:tc>
        <w:tc>
          <w:tcPr>
            <w:tcW w:w="2268" w:type="dxa"/>
            <w:tcMar>
              <w:top w:w="0" w:type="dxa"/>
              <w:left w:w="108" w:type="dxa"/>
              <w:bottom w:w="0" w:type="dxa"/>
              <w:right w:w="108" w:type="dxa"/>
            </w:tcMar>
            <w:vAlign w:val="center"/>
          </w:tcPr>
          <w:p w:rsidR="004851FE" w:rsidRPr="00BE085A" w:rsidRDefault="004851FE" w:rsidP="004851FE">
            <w:pPr>
              <w:adjustRightInd w:val="0"/>
              <w:snapToGrid w:val="0"/>
              <w:jc w:val="center"/>
              <w:rPr>
                <w:rFonts w:ascii="Calibri" w:eastAsia="宋体" w:hAnsi="Calibri" w:cs="Times New Roman"/>
                <w:b/>
                <w:kern w:val="0"/>
                <w:sz w:val="22"/>
              </w:rPr>
            </w:pPr>
            <w:r w:rsidRPr="00BE085A">
              <w:rPr>
                <w:rFonts w:ascii="Calibri" w:eastAsia="宋体" w:hAnsi="Calibri" w:cs="Times New Roman"/>
                <w:b/>
                <w:color w:val="333333"/>
                <w:sz w:val="22"/>
                <w:shd w:val="clear" w:color="auto" w:fill="FFFFFF"/>
              </w:rPr>
              <w:t>约定期限</w:t>
            </w:r>
          </w:p>
        </w:tc>
        <w:tc>
          <w:tcPr>
            <w:tcW w:w="2750" w:type="dxa"/>
            <w:vAlign w:val="center"/>
          </w:tcPr>
          <w:p w:rsidR="004851FE" w:rsidRPr="00BE085A" w:rsidRDefault="004851FE" w:rsidP="004851FE">
            <w:pPr>
              <w:adjustRightInd w:val="0"/>
              <w:snapToGrid w:val="0"/>
              <w:jc w:val="center"/>
              <w:rPr>
                <w:rFonts w:ascii="Calibri" w:eastAsia="宋体" w:hAnsi="Calibri" w:cs="Times New Roman"/>
                <w:b/>
                <w:kern w:val="0"/>
                <w:sz w:val="22"/>
              </w:rPr>
            </w:pPr>
            <w:r w:rsidRPr="00BE085A">
              <w:rPr>
                <w:rFonts w:ascii="Calibri" w:eastAsia="宋体" w:hAnsi="Calibri" w:cs="Times New Roman"/>
                <w:b/>
                <w:sz w:val="22"/>
              </w:rPr>
              <w:t>具体服务</w:t>
            </w:r>
            <w:r w:rsidRPr="00BE085A">
              <w:rPr>
                <w:rFonts w:ascii="Calibri" w:eastAsia="宋体" w:hAnsi="Calibri" w:cs="Times New Roman" w:hint="eastAsia"/>
                <w:b/>
                <w:sz w:val="22"/>
              </w:rPr>
              <w:t>要求</w:t>
            </w:r>
          </w:p>
        </w:tc>
      </w:tr>
      <w:tr w:rsidR="004851FE" w:rsidRPr="00BE085A" w:rsidTr="00BC014C">
        <w:trPr>
          <w:trHeight w:val="454"/>
          <w:jc w:val="center"/>
        </w:trPr>
        <w:tc>
          <w:tcPr>
            <w:tcW w:w="768" w:type="dxa"/>
            <w:tcMar>
              <w:top w:w="0" w:type="dxa"/>
              <w:left w:w="108" w:type="dxa"/>
              <w:bottom w:w="0" w:type="dxa"/>
              <w:right w:w="108" w:type="dxa"/>
            </w:tcMar>
            <w:vAlign w:val="center"/>
          </w:tcPr>
          <w:p w:rsidR="004851FE" w:rsidRPr="00BE085A" w:rsidRDefault="004851FE" w:rsidP="004851FE">
            <w:pPr>
              <w:widowControl/>
              <w:snapToGrid w:val="0"/>
              <w:jc w:val="center"/>
              <w:rPr>
                <w:rFonts w:ascii="Calibri" w:eastAsia="宋体" w:hAnsi="Calibri" w:cs="Times New Roman"/>
                <w:kern w:val="0"/>
                <w:sz w:val="22"/>
              </w:rPr>
            </w:pPr>
            <w:r w:rsidRPr="00BE085A">
              <w:rPr>
                <w:rFonts w:ascii="Calibri" w:eastAsia="宋体" w:hAnsi="Calibri" w:cs="Times New Roman" w:hint="eastAsia"/>
                <w:kern w:val="0"/>
                <w:sz w:val="22"/>
              </w:rPr>
              <w:t>1</w:t>
            </w:r>
          </w:p>
        </w:tc>
        <w:tc>
          <w:tcPr>
            <w:tcW w:w="2835" w:type="dxa"/>
            <w:tcMar>
              <w:top w:w="0" w:type="dxa"/>
              <w:left w:w="108" w:type="dxa"/>
              <w:bottom w:w="0" w:type="dxa"/>
              <w:right w:w="108" w:type="dxa"/>
            </w:tcMar>
            <w:vAlign w:val="center"/>
          </w:tcPr>
          <w:p w:rsidR="004851FE" w:rsidRPr="00BE085A" w:rsidRDefault="004851FE" w:rsidP="004851FE">
            <w:pPr>
              <w:widowControl/>
              <w:snapToGrid w:val="0"/>
              <w:jc w:val="center"/>
              <w:rPr>
                <w:rFonts w:ascii="Calibri" w:eastAsia="宋体" w:hAnsi="Calibri" w:cs="Times New Roman"/>
                <w:sz w:val="22"/>
              </w:rPr>
            </w:pPr>
            <w:r w:rsidRPr="00BE085A">
              <w:rPr>
                <w:rFonts w:ascii="Calibri" w:eastAsia="宋体" w:hAnsi="Calibri" w:cs="Times New Roman"/>
                <w:color w:val="333333"/>
                <w:sz w:val="22"/>
                <w:shd w:val="clear" w:color="auto" w:fill="FFFFFF"/>
              </w:rPr>
              <w:t>运营</w:t>
            </w:r>
            <w:r w:rsidRPr="00BE085A">
              <w:rPr>
                <w:rFonts w:ascii="Calibri" w:eastAsia="宋体" w:hAnsi="Calibri" w:cs="Times New Roman" w:hint="eastAsia"/>
                <w:color w:val="333333"/>
                <w:sz w:val="22"/>
                <w:shd w:val="clear" w:color="auto" w:fill="FFFFFF"/>
              </w:rPr>
              <w:t>、</w:t>
            </w:r>
            <w:r w:rsidRPr="00BE085A">
              <w:rPr>
                <w:rFonts w:ascii="Calibri" w:eastAsia="宋体" w:hAnsi="Calibri" w:cs="Times New Roman"/>
                <w:color w:val="333333"/>
                <w:sz w:val="22"/>
                <w:shd w:val="clear" w:color="auto" w:fill="FFFFFF"/>
              </w:rPr>
              <w:t>维护</w:t>
            </w:r>
            <w:r w:rsidRPr="00BE085A">
              <w:rPr>
                <w:rFonts w:ascii="Calibri" w:eastAsia="宋体" w:hAnsi="Calibri" w:cs="Times New Roman" w:hint="eastAsia"/>
                <w:color w:val="333333"/>
                <w:sz w:val="22"/>
                <w:shd w:val="clear" w:color="auto" w:fill="FFFFFF"/>
              </w:rPr>
              <w:t>、</w:t>
            </w:r>
            <w:r w:rsidRPr="00BE085A">
              <w:rPr>
                <w:rFonts w:ascii="Calibri" w:eastAsia="宋体" w:hAnsi="Calibri" w:cs="Times New Roman"/>
                <w:color w:val="333333"/>
                <w:sz w:val="22"/>
                <w:shd w:val="clear" w:color="auto" w:fill="FFFFFF"/>
              </w:rPr>
              <w:t>升级</w:t>
            </w:r>
          </w:p>
        </w:tc>
        <w:tc>
          <w:tcPr>
            <w:tcW w:w="2268" w:type="dxa"/>
            <w:tcMar>
              <w:top w:w="0" w:type="dxa"/>
              <w:left w:w="108" w:type="dxa"/>
              <w:bottom w:w="0" w:type="dxa"/>
              <w:right w:w="108" w:type="dxa"/>
            </w:tcMar>
            <w:vAlign w:val="center"/>
          </w:tcPr>
          <w:p w:rsidR="004851FE" w:rsidRPr="00BE085A" w:rsidRDefault="004851FE" w:rsidP="004851FE">
            <w:pPr>
              <w:widowControl/>
              <w:snapToGrid w:val="0"/>
              <w:jc w:val="center"/>
              <w:rPr>
                <w:rFonts w:ascii="Calibri" w:eastAsia="宋体" w:hAnsi="Calibri" w:cs="Times New Roman"/>
                <w:kern w:val="0"/>
                <w:sz w:val="22"/>
              </w:rPr>
            </w:pPr>
            <w:r w:rsidRPr="00BE085A">
              <w:rPr>
                <w:rFonts w:ascii="Calibri" w:eastAsia="宋体" w:hAnsi="Calibri" w:cs="Times New Roman" w:hint="eastAsia"/>
                <w:kern w:val="0"/>
                <w:sz w:val="22"/>
              </w:rPr>
              <w:t>质保期满后</w:t>
            </w:r>
            <w:r w:rsidRPr="00BE085A">
              <w:rPr>
                <w:rFonts w:ascii="Calibri" w:eastAsia="宋体" w:hAnsi="Calibri" w:cs="Times New Roman" w:hint="eastAsia"/>
                <w:kern w:val="0"/>
                <w:sz w:val="22"/>
              </w:rPr>
              <w:t>5</w:t>
            </w:r>
            <w:r w:rsidRPr="00BE085A">
              <w:rPr>
                <w:rFonts w:ascii="Calibri" w:eastAsia="宋体" w:hAnsi="Calibri" w:cs="Times New Roman" w:hint="eastAsia"/>
                <w:kern w:val="0"/>
                <w:sz w:val="22"/>
              </w:rPr>
              <w:t>年</w:t>
            </w:r>
          </w:p>
        </w:tc>
        <w:tc>
          <w:tcPr>
            <w:tcW w:w="2750" w:type="dxa"/>
            <w:vAlign w:val="center"/>
          </w:tcPr>
          <w:p w:rsidR="004851FE" w:rsidRPr="00BE085A" w:rsidRDefault="004851FE" w:rsidP="004851FE">
            <w:pPr>
              <w:adjustRightInd w:val="0"/>
              <w:snapToGrid w:val="0"/>
              <w:spacing w:line="300" w:lineRule="auto"/>
              <w:rPr>
                <w:rFonts w:ascii="Calibri" w:eastAsia="宋体" w:hAnsi="Calibri" w:cs="Times New Roman"/>
                <w:kern w:val="0"/>
                <w:sz w:val="22"/>
              </w:rPr>
            </w:pPr>
            <w:r w:rsidRPr="00BE085A">
              <w:rPr>
                <w:rFonts w:ascii="Calibri" w:eastAsia="宋体" w:hAnsi="Calibri" w:cs="Times New Roman" w:hint="eastAsia"/>
                <w:kern w:val="0"/>
                <w:sz w:val="22"/>
              </w:rPr>
              <w:t>服务要求与质保期内服务要求相同。年度运维服务费不超过软件合同金额</w:t>
            </w:r>
            <w:r w:rsidRPr="00BE085A">
              <w:rPr>
                <w:rFonts w:ascii="Calibri" w:eastAsia="宋体" w:hAnsi="Calibri" w:cs="Times New Roman" w:hint="eastAsia"/>
                <w:kern w:val="0"/>
                <w:sz w:val="22"/>
              </w:rPr>
              <w:t xml:space="preserve"> 6%</w:t>
            </w:r>
          </w:p>
        </w:tc>
      </w:tr>
      <w:tr w:rsidR="004851FE" w:rsidRPr="00BE085A" w:rsidTr="00BC014C">
        <w:trPr>
          <w:trHeight w:val="454"/>
          <w:jc w:val="center"/>
        </w:trPr>
        <w:tc>
          <w:tcPr>
            <w:tcW w:w="768" w:type="dxa"/>
            <w:tcMar>
              <w:top w:w="0" w:type="dxa"/>
              <w:left w:w="108" w:type="dxa"/>
              <w:bottom w:w="0" w:type="dxa"/>
              <w:right w:w="108" w:type="dxa"/>
            </w:tcMar>
            <w:vAlign w:val="center"/>
          </w:tcPr>
          <w:p w:rsidR="004851FE" w:rsidRPr="00BE085A" w:rsidRDefault="004851FE" w:rsidP="004851FE">
            <w:pPr>
              <w:widowControl/>
              <w:snapToGrid w:val="0"/>
              <w:jc w:val="center"/>
              <w:rPr>
                <w:rFonts w:ascii="Calibri" w:eastAsia="宋体" w:hAnsi="Calibri" w:cs="Times New Roman"/>
                <w:kern w:val="0"/>
                <w:sz w:val="22"/>
              </w:rPr>
            </w:pPr>
            <w:r w:rsidRPr="00BE085A">
              <w:rPr>
                <w:rFonts w:ascii="Calibri" w:eastAsia="宋体" w:hAnsi="Calibri" w:cs="Times New Roman" w:hint="eastAsia"/>
                <w:kern w:val="0"/>
                <w:sz w:val="22"/>
              </w:rPr>
              <w:t>2</w:t>
            </w:r>
          </w:p>
        </w:tc>
        <w:tc>
          <w:tcPr>
            <w:tcW w:w="2835" w:type="dxa"/>
            <w:tcMar>
              <w:top w:w="0" w:type="dxa"/>
              <w:left w:w="108" w:type="dxa"/>
              <w:bottom w:w="0" w:type="dxa"/>
              <w:right w:w="108" w:type="dxa"/>
            </w:tcMar>
            <w:vAlign w:val="center"/>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二次开发人月单价</w:t>
            </w:r>
          </w:p>
        </w:tc>
        <w:tc>
          <w:tcPr>
            <w:tcW w:w="2268" w:type="dxa"/>
            <w:tcMar>
              <w:top w:w="0" w:type="dxa"/>
              <w:left w:w="108" w:type="dxa"/>
              <w:bottom w:w="0" w:type="dxa"/>
              <w:right w:w="108" w:type="dxa"/>
            </w:tcMar>
            <w:vAlign w:val="center"/>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需要时</w:t>
            </w:r>
          </w:p>
        </w:tc>
        <w:tc>
          <w:tcPr>
            <w:tcW w:w="2750" w:type="dxa"/>
            <w:vAlign w:val="center"/>
          </w:tcPr>
          <w:p w:rsidR="004851FE" w:rsidRPr="00BE085A" w:rsidRDefault="004851FE" w:rsidP="004851FE">
            <w:pPr>
              <w:jc w:val="center"/>
              <w:rPr>
                <w:rFonts w:ascii="Calibri" w:eastAsia="宋体" w:hAnsi="Calibri" w:cs="Times New Roman"/>
              </w:rPr>
            </w:pPr>
            <w:r w:rsidRPr="00BE085A">
              <w:rPr>
                <w:rFonts w:ascii="Calibri" w:eastAsia="宋体" w:hAnsi="Calibri" w:cs="Times New Roman" w:hint="eastAsia"/>
              </w:rPr>
              <w:t>不高于</w:t>
            </w:r>
            <w:r w:rsidRPr="00BE085A">
              <w:rPr>
                <w:rFonts w:ascii="Calibri" w:eastAsia="宋体" w:hAnsi="Calibri" w:cs="Times New Roman" w:hint="eastAsia"/>
              </w:rPr>
              <w:t>1.8</w:t>
            </w:r>
            <w:r w:rsidRPr="00BE085A">
              <w:rPr>
                <w:rFonts w:ascii="Calibri" w:eastAsia="宋体" w:hAnsi="Calibri" w:cs="Times New Roman" w:hint="eastAsia"/>
              </w:rPr>
              <w:t>万元</w:t>
            </w:r>
            <w:r w:rsidRPr="00BE085A">
              <w:rPr>
                <w:rFonts w:ascii="Calibri" w:eastAsia="宋体" w:hAnsi="Calibri" w:cs="Times New Roman" w:hint="eastAsia"/>
              </w:rPr>
              <w:t>/</w:t>
            </w:r>
            <w:r w:rsidRPr="00BE085A">
              <w:rPr>
                <w:rFonts w:ascii="Calibri" w:eastAsia="宋体" w:hAnsi="Calibri" w:cs="Times New Roman" w:hint="eastAsia"/>
              </w:rPr>
              <w:t>人月</w:t>
            </w:r>
          </w:p>
        </w:tc>
      </w:tr>
    </w:tbl>
    <w:p w:rsidR="004851FE" w:rsidRPr="00BE085A" w:rsidRDefault="004851FE" w:rsidP="004851FE">
      <w:pPr>
        <w:snapToGrid w:val="0"/>
        <w:ind w:firstLineChars="200" w:firstLine="442"/>
        <w:jc w:val="left"/>
        <w:rPr>
          <w:rFonts w:ascii="Calibri" w:eastAsia="宋体" w:hAnsi="Calibri" w:cs="Times New Roman"/>
          <w:b/>
          <w:color w:val="0000FF"/>
          <w:sz w:val="22"/>
        </w:rPr>
      </w:pPr>
      <w:r w:rsidRPr="00BE085A">
        <w:rPr>
          <w:rFonts w:ascii="Calibri" w:eastAsia="宋体" w:hAnsi="Calibri" w:cs="Times New Roman" w:hint="eastAsia"/>
          <w:b/>
          <w:color w:val="0000FF"/>
          <w:sz w:val="22"/>
        </w:rPr>
        <w:t>说明：投标人在约定期限内以不高于其投标文件《使用周期成本报价明细表》中报价的价格，向采购人提供对应服务。</w:t>
      </w:r>
    </w:p>
    <w:p w:rsidR="004851FE" w:rsidRPr="00BE085A" w:rsidRDefault="004851FE" w:rsidP="004851FE">
      <w:pPr>
        <w:spacing w:line="360" w:lineRule="auto"/>
        <w:ind w:firstLineChars="200" w:firstLine="480"/>
        <w:rPr>
          <w:rFonts w:ascii="宋体" w:eastAsia="宋体" w:hAnsi="宋体" w:cs="Times New Roman"/>
          <w:kern w:val="0"/>
          <w:sz w:val="24"/>
          <w:szCs w:val="20"/>
        </w:rPr>
      </w:pPr>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bCs/>
          <w:sz w:val="22"/>
        </w:rPr>
      </w:pPr>
      <w:bookmarkStart w:id="21" w:name="_Toc240625843"/>
      <w:r w:rsidRPr="00BE085A">
        <w:rPr>
          <w:rFonts w:ascii="Times New Roman" w:eastAsia="宋体" w:hAnsi="Times New Roman" w:cs="Times New Roman"/>
          <w:b/>
          <w:bCs/>
          <w:sz w:val="22"/>
        </w:rPr>
        <w:t xml:space="preserve">13 </w:t>
      </w:r>
      <w:r w:rsidRPr="00BE085A">
        <w:rPr>
          <w:rFonts w:ascii="Times New Roman" w:eastAsia="宋体" w:hAnsi="Times New Roman" w:cs="Times New Roman"/>
          <w:b/>
          <w:bCs/>
          <w:sz w:val="22"/>
        </w:rPr>
        <w:t>所有权和使用权要求</w:t>
      </w:r>
      <w:bookmarkEnd w:id="21"/>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13.1</w:t>
      </w:r>
      <w:r w:rsidRPr="00BE085A">
        <w:rPr>
          <w:rFonts w:ascii="Times New Roman" w:eastAsia="宋体" w:hAnsi="Times New Roman" w:cs="Times New Roman"/>
          <w:color w:val="000000"/>
          <w:sz w:val="22"/>
        </w:rPr>
        <w:t>投标人提供软件产品（包括软件载体和文档）和相关系统接口，仅限于采购人使用，未经</w:t>
      </w:r>
      <w:r w:rsidRPr="00BE085A">
        <w:rPr>
          <w:rFonts w:ascii="Times New Roman" w:eastAsia="宋体" w:hAnsi="Times New Roman" w:cs="Times New Roman" w:hint="eastAsia"/>
          <w:color w:val="000000"/>
          <w:sz w:val="22"/>
        </w:rPr>
        <w:t>采购人</w:t>
      </w:r>
      <w:r w:rsidRPr="00BE085A">
        <w:rPr>
          <w:rFonts w:ascii="Times New Roman" w:eastAsia="宋体" w:hAnsi="Times New Roman" w:cs="Times New Roman"/>
          <w:color w:val="000000"/>
          <w:sz w:val="22"/>
        </w:rPr>
        <w:t>书面许可不能对外转让。软件不加密，不限制采购人安装次数和安装的终端数量。</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13.2</w:t>
      </w:r>
      <w:r w:rsidRPr="00BE085A">
        <w:rPr>
          <w:rFonts w:ascii="Times New Roman" w:eastAsia="宋体" w:hAnsi="Times New Roman" w:cs="Times New Roman"/>
          <w:color w:val="000000"/>
          <w:sz w:val="22"/>
        </w:rPr>
        <w:t>投标人保证对其交付的软件系统享有合法的权利，并且就交付的软件系统不做任何的权利保留。</w:t>
      </w:r>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13.3</w:t>
      </w:r>
      <w:r w:rsidRPr="00BE085A">
        <w:rPr>
          <w:rFonts w:ascii="Times New Roman" w:eastAsia="宋体" w:hAnsi="Times New Roman" w:cs="Times New Roman"/>
          <w:color w:val="000000"/>
          <w:sz w:val="22"/>
        </w:rPr>
        <w:t>投标人需保守因本项目执行而获得的采购人的所有资料（包括信息账号、图表、文字、计算过程、电子文件、访谈记录、现场实测数据及采购人的相关工作程序等）秘密，不得利用工作之便外泄资料或做其他用途，否则投标人需承担由此引起的法律责任和赔偿采购人的经济损失。本款规定的效力及于采购人及采购人的所有经办人员。</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13.4</w:t>
      </w:r>
      <w:r w:rsidRPr="00BE085A">
        <w:rPr>
          <w:rFonts w:ascii="Times New Roman" w:eastAsia="宋体" w:hAnsi="Times New Roman" w:cs="Times New Roman"/>
          <w:sz w:val="22"/>
        </w:rPr>
        <w:t>投标人应向采购人提供包括源代码和目标代码在内的全部程序。</w:t>
      </w:r>
    </w:p>
    <w:p w:rsidR="004851FE" w:rsidRPr="00BE085A" w:rsidRDefault="004851FE" w:rsidP="004851FE">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13.5 </w:t>
      </w:r>
      <w:r w:rsidRPr="00BE085A">
        <w:rPr>
          <w:rFonts w:ascii="Times New Roman" w:eastAsia="宋体" w:hAnsi="Times New Roman" w:cs="Times New Roman"/>
          <w:color w:val="000000"/>
          <w:sz w:val="22"/>
        </w:rPr>
        <w:t>除开发者身份权外，项目的软件著作权的其他全部权益属于采购人。此权利担保规定的效力不受所签合同有效期的限制。</w:t>
      </w:r>
    </w:p>
    <w:p w:rsidR="004851FE" w:rsidRPr="00BE085A" w:rsidRDefault="004851FE" w:rsidP="004851FE">
      <w:pPr>
        <w:adjustRightInd w:val="0"/>
        <w:snapToGrid w:val="0"/>
        <w:spacing w:line="300" w:lineRule="auto"/>
        <w:jc w:val="center"/>
        <w:outlineLvl w:val="1"/>
        <w:rPr>
          <w:rFonts w:ascii="Times New Roman" w:eastAsia="黑体" w:hAnsi="Times New Roman" w:cs="Times New Roman"/>
          <w:sz w:val="30"/>
          <w:szCs w:val="30"/>
        </w:rPr>
      </w:pPr>
      <w:bookmarkStart w:id="22" w:name="_Toc475631915"/>
      <w:bookmarkStart w:id="23" w:name="_Toc240625844"/>
      <w:r w:rsidRPr="00BE085A">
        <w:rPr>
          <w:rFonts w:ascii="Times New Roman" w:eastAsia="黑体" w:hAnsi="Times New Roman" w:cs="Times New Roman"/>
          <w:sz w:val="30"/>
          <w:szCs w:val="30"/>
        </w:rPr>
        <w:lastRenderedPageBreak/>
        <w:t>四、投标报价须知</w:t>
      </w:r>
      <w:bookmarkEnd w:id="22"/>
      <w:bookmarkEnd w:id="23"/>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4" w:name="_Toc240625845"/>
      <w:r w:rsidRPr="00BE085A">
        <w:rPr>
          <w:rFonts w:ascii="Times New Roman" w:eastAsia="宋体" w:hAnsi="Times New Roman" w:cs="Times New Roman"/>
          <w:b/>
          <w:color w:val="000000"/>
          <w:sz w:val="22"/>
        </w:rPr>
        <w:t xml:space="preserve">14 </w:t>
      </w:r>
      <w:r w:rsidRPr="00BE085A">
        <w:rPr>
          <w:rFonts w:ascii="Times New Roman" w:eastAsia="宋体" w:hAnsi="Times New Roman" w:cs="Times New Roman"/>
          <w:b/>
          <w:color w:val="000000"/>
          <w:sz w:val="22"/>
        </w:rPr>
        <w:t>投标报价依据</w:t>
      </w:r>
      <w:bookmarkEnd w:id="24"/>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14.1 </w:t>
      </w:r>
      <w:r w:rsidRPr="00BE085A">
        <w:rPr>
          <w:rFonts w:ascii="Times New Roman" w:eastAsia="宋体" w:hAnsi="Times New Roman" w:cs="Times New Roman"/>
          <w:color w:val="000000"/>
          <w:sz w:val="22"/>
        </w:rPr>
        <w:t>投标报价计算依据包括本项目的招标文件（包括提供的附件）、招标文件答疑或修改的补充文书、工作量清单、项目现场条件等。</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14.2 </w:t>
      </w:r>
      <w:r w:rsidRPr="00BE085A">
        <w:rPr>
          <w:rFonts w:ascii="Times New Roman" w:eastAsia="宋体" w:hAnsi="Times New Roman" w:cs="Times New Roman"/>
          <w:color w:val="000000"/>
          <w:sz w:val="22"/>
        </w:rPr>
        <w:t>招标文件明确的项目范围、实施内容、实施期限、质量要求、验收要求、培训要求及售后服务要求等。</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14.3</w:t>
      </w:r>
      <w:r w:rsidRPr="00BE085A">
        <w:rPr>
          <w:rFonts w:ascii="Times New Roman" w:eastAsia="宋体" w:hAnsi="Times New Roman" w:cs="Times New Roman"/>
          <w:color w:val="000000"/>
          <w:sz w:val="22"/>
        </w:rPr>
        <w:t>工作量清单说明</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14.3.1 </w:t>
      </w:r>
      <w:r w:rsidRPr="00BE085A">
        <w:rPr>
          <w:rFonts w:ascii="Times New Roman" w:eastAsia="宋体" w:hAnsi="Times New Roman" w:cs="Times New Roman"/>
          <w:color w:val="000000"/>
          <w:sz w:val="22"/>
        </w:rPr>
        <w:t>工作量清单应与投标人须知、合同条件、项目质量标准和要求等文件结合起来理解或解释。</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sz w:val="22"/>
        </w:rPr>
        <w:t>14.3.2</w:t>
      </w:r>
      <w:r w:rsidRPr="00BE085A">
        <w:rPr>
          <w:rFonts w:ascii="Times New Roman" w:eastAsia="宋体" w:hAnsi="Times New Roman" w:cs="Times New Roman"/>
          <w:sz w:val="22"/>
        </w:rPr>
        <w:t>采购人提供的工作量清单是依照采购需求测算出的主要工作内容，投标人如发现其中的核心工作内容和实际采购需求不一致时，应立即以书面形式通知采购人核查，除非采购人以答疑文件或补充文件予以更正，否则，应以</w:t>
      </w:r>
      <w:r w:rsidRPr="00BE085A">
        <w:rPr>
          <w:rFonts w:ascii="Times New Roman" w:eastAsia="宋体" w:hAnsi="Times New Roman" w:cs="Times New Roman"/>
          <w:bCs/>
          <w:sz w:val="22"/>
        </w:rPr>
        <w:t>软件开发工作清单为准</w:t>
      </w:r>
      <w:r w:rsidRPr="00BE085A">
        <w:rPr>
          <w:rFonts w:ascii="Times New Roman" w:eastAsia="宋体" w:hAnsi="Times New Roman" w:cs="Times New Roman"/>
          <w:sz w:val="22"/>
        </w:rPr>
        <w:t>。</w:t>
      </w:r>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5" w:name="_Toc240625846"/>
      <w:r w:rsidRPr="00BE085A">
        <w:rPr>
          <w:rFonts w:ascii="Times New Roman" w:eastAsia="宋体" w:hAnsi="Times New Roman" w:cs="Times New Roman"/>
          <w:b/>
          <w:sz w:val="22"/>
        </w:rPr>
        <w:t>15</w:t>
      </w:r>
      <w:r w:rsidRPr="00BE085A">
        <w:rPr>
          <w:rFonts w:ascii="Times New Roman" w:eastAsia="宋体" w:hAnsi="Times New Roman" w:cs="Times New Roman"/>
          <w:b/>
          <w:sz w:val="22"/>
        </w:rPr>
        <w:t>投标报价内容</w:t>
      </w:r>
      <w:bookmarkEnd w:id="25"/>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sz w:val="22"/>
        </w:rPr>
        <w:t xml:space="preserve">15.1 </w:t>
      </w:r>
      <w:r w:rsidRPr="00BE085A">
        <w:rPr>
          <w:rFonts w:ascii="Times New Roman" w:eastAsia="宋体" w:hAnsi="Times New Roman" w:cs="Times New Roman"/>
          <w:sz w:val="22"/>
        </w:rPr>
        <w:t>本项目报价为</w:t>
      </w:r>
      <w:proofErr w:type="gramStart"/>
      <w:r w:rsidRPr="00BE085A">
        <w:rPr>
          <w:rFonts w:ascii="Times New Roman" w:eastAsia="宋体" w:hAnsi="Times New Roman" w:cs="Times New Roman"/>
          <w:sz w:val="22"/>
        </w:rPr>
        <w:t>全费用</w:t>
      </w:r>
      <w:proofErr w:type="gramEnd"/>
      <w:r w:rsidRPr="00BE085A">
        <w:rPr>
          <w:rFonts w:ascii="Times New Roman" w:eastAsia="宋体" w:hAnsi="Times New Roman" w:cs="Times New Roman"/>
          <w:sz w:val="22"/>
        </w:rPr>
        <w:t>报价，是履行合同的最终价格，除投标需求中另有说明外，投标报价（即投标总价）应包括</w:t>
      </w:r>
      <w:bookmarkStart w:id="26" w:name="_Hlk491533796"/>
      <w:r w:rsidRPr="00BE085A">
        <w:rPr>
          <w:rFonts w:ascii="Times New Roman" w:eastAsia="宋体" w:hAnsi="Times New Roman" w:cs="Times New Roman"/>
          <w:sz w:val="22"/>
        </w:rPr>
        <w:t>项目前期调研、数据收集和分析、方案设计、研发、</w:t>
      </w:r>
      <w:r w:rsidRPr="00BE085A">
        <w:rPr>
          <w:rFonts w:ascii="Times New Roman" w:eastAsia="宋体" w:hAnsi="Times New Roman" w:cs="Times New Roman"/>
          <w:color w:val="0000FF"/>
          <w:sz w:val="22"/>
        </w:rPr>
        <w:t>上线测试</w:t>
      </w:r>
      <w:r w:rsidRPr="00BE085A">
        <w:rPr>
          <w:rFonts w:ascii="Times New Roman" w:eastAsia="宋体" w:hAnsi="Times New Roman" w:cs="Times New Roman"/>
          <w:sz w:val="22"/>
        </w:rPr>
        <w:t>、验收和评估、操作培训、</w:t>
      </w:r>
      <w:r w:rsidRPr="00BE085A">
        <w:rPr>
          <w:rFonts w:ascii="Times New Roman" w:eastAsia="宋体" w:hAnsi="Times New Roman" w:cs="Times New Roman"/>
          <w:color w:val="000000"/>
          <w:sz w:val="22"/>
        </w:rPr>
        <w:t>售后服务、</w:t>
      </w:r>
      <w:r w:rsidRPr="00BE085A">
        <w:rPr>
          <w:rFonts w:ascii="Times New Roman" w:eastAsia="宋体" w:hAnsi="Times New Roman" w:cs="Times New Roman"/>
          <w:sz w:val="22"/>
        </w:rPr>
        <w:t>投入使用这一系列过程中所包含的所有费用。</w:t>
      </w:r>
      <w:bookmarkEnd w:id="26"/>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sz w:val="22"/>
        </w:rPr>
        <w:t xml:space="preserve">15.2 </w:t>
      </w:r>
      <w:bookmarkStart w:id="27" w:name="_Hlk491533881"/>
      <w:r w:rsidRPr="00BE085A">
        <w:rPr>
          <w:rFonts w:ascii="Times New Roman" w:eastAsia="宋体" w:hAnsi="Times New Roman" w:cs="Times New Roman"/>
          <w:sz w:val="22"/>
        </w:rPr>
        <w:t>投标报价中投标人应考虑本项目可能存在的风险因素。投标报价应将所有工作内容考虑在内，如有漏项或缺项，均属于投标人的风险，其费用视作已分配在报价明细表内单价或总价之中。投标人应逐项计算并填写单价、合计价和总价。</w:t>
      </w:r>
      <w:bookmarkEnd w:id="27"/>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sz w:val="22"/>
        </w:rPr>
        <w:t>15.3</w:t>
      </w:r>
      <w:r w:rsidRPr="00BE085A">
        <w:rPr>
          <w:rFonts w:ascii="Times New Roman" w:eastAsia="宋体" w:hAnsi="Times New Roman" w:cs="Times New Roman"/>
          <w:color w:val="000000"/>
          <w:sz w:val="22"/>
        </w:rPr>
        <w:t>在项目实施期内，对于除不可抗力因素之外，人工价格上涨以及可能存在的其它任何风险因素，投标人应自行考虑，在合同履约期内中标价不作调整。</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color w:val="000000"/>
          <w:sz w:val="22"/>
        </w:rPr>
        <w:t xml:space="preserve">15.4 </w:t>
      </w:r>
      <w:r w:rsidRPr="00BE085A">
        <w:rPr>
          <w:rFonts w:ascii="Times New Roman" w:eastAsia="宋体" w:hAnsi="Times New Roman" w:cs="Times New Roman"/>
          <w:color w:val="000000"/>
          <w:sz w:val="22"/>
        </w:rPr>
        <w:t>投标人按照投标文件格式中所附的表式完整地填写《开标一览表》及各类投</w:t>
      </w:r>
      <w:r w:rsidRPr="00BE085A">
        <w:rPr>
          <w:rFonts w:ascii="Times New Roman" w:eastAsia="宋体" w:hAnsi="Times New Roman" w:cs="Times New Roman"/>
          <w:sz w:val="22"/>
        </w:rPr>
        <w:t>标报价明细表，说明其拟提供服务的内容、数量、价格、时间、价格构成等。</w:t>
      </w:r>
    </w:p>
    <w:p w:rsidR="004851FE" w:rsidRPr="00BE085A" w:rsidRDefault="004851FE" w:rsidP="004851FE">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8" w:name="_Toc240625847"/>
      <w:r w:rsidRPr="00BE085A">
        <w:rPr>
          <w:rFonts w:ascii="Times New Roman" w:eastAsia="宋体" w:hAnsi="Times New Roman" w:cs="Times New Roman"/>
          <w:b/>
          <w:color w:val="000000"/>
          <w:sz w:val="22"/>
        </w:rPr>
        <w:t xml:space="preserve">16 </w:t>
      </w:r>
      <w:r w:rsidRPr="00BE085A">
        <w:rPr>
          <w:rFonts w:ascii="Times New Roman" w:eastAsia="宋体" w:hAnsi="Times New Roman" w:cs="Times New Roman"/>
          <w:b/>
          <w:color w:val="000000"/>
          <w:sz w:val="22"/>
        </w:rPr>
        <w:t>投标报价控制性条款</w:t>
      </w:r>
      <w:bookmarkEnd w:id="28"/>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16.1 </w:t>
      </w:r>
      <w:r w:rsidRPr="00BE085A">
        <w:rPr>
          <w:rFonts w:ascii="Times New Roman" w:eastAsia="宋体" w:hAnsi="Times New Roman" w:cs="Times New Roman"/>
          <w:color w:val="000000"/>
          <w:sz w:val="22"/>
        </w:rPr>
        <w:t>投标报价不得超过公布的预算金额或最高限价，其中各分项报价（如有要求）均不得超过对应的预算金额或最高限价。</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16.2 </w:t>
      </w:r>
      <w:r w:rsidRPr="00BE085A">
        <w:rPr>
          <w:rFonts w:ascii="Times New Roman" w:eastAsia="宋体" w:hAnsi="Times New Roman" w:cs="Times New Roman"/>
          <w:color w:val="000000"/>
          <w:sz w:val="22"/>
        </w:rPr>
        <w:t>本项目只允许有一个报价，任何有选择的报价将不予接受。</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16.3 </w:t>
      </w:r>
      <w:r w:rsidRPr="00BE085A">
        <w:rPr>
          <w:rFonts w:ascii="Times New Roman" w:eastAsia="宋体" w:hAnsi="Times New Roman" w:cs="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宋体" w:eastAsia="宋体" w:hAnsi="宋体" w:cs="Times New Roman"/>
          <w:sz w:val="22"/>
        </w:rPr>
        <w:t>★</w:t>
      </w:r>
      <w:r w:rsidRPr="00BE085A">
        <w:rPr>
          <w:rFonts w:ascii="Times New Roman" w:eastAsia="宋体" w:hAnsi="Times New Roman" w:cs="Times New Roman"/>
          <w:color w:val="000000"/>
          <w:sz w:val="22"/>
        </w:rPr>
        <w:t xml:space="preserve">16.4 </w:t>
      </w:r>
      <w:r w:rsidRPr="00BE085A">
        <w:rPr>
          <w:rFonts w:ascii="Times New Roman" w:eastAsia="宋体" w:hAnsi="Times New Roman" w:cs="Times New Roman"/>
          <w:color w:val="000000"/>
          <w:sz w:val="22"/>
        </w:rPr>
        <w:t>经评标委员会审定，投标报价存在下列情形之一的，该投标文件作无效标处理：</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sz w:val="22"/>
        </w:rPr>
      </w:pPr>
      <w:r w:rsidRPr="00BE085A">
        <w:rPr>
          <w:rFonts w:ascii="Times New Roman" w:eastAsia="宋体" w:hAnsi="Times New Roman" w:cs="Times New Roman"/>
          <w:sz w:val="22"/>
        </w:rPr>
        <w:t>16.4.1</w:t>
      </w:r>
      <w:r w:rsidRPr="00BE085A">
        <w:rPr>
          <w:rFonts w:ascii="Times New Roman" w:eastAsia="宋体" w:hAnsi="Times New Roman" w:cs="Times New Roman"/>
          <w:sz w:val="22"/>
        </w:rPr>
        <w:t>减少软</w:t>
      </w:r>
      <w:r w:rsidRPr="00BE085A">
        <w:rPr>
          <w:rFonts w:ascii="Times New Roman" w:eastAsia="宋体" w:hAnsi="Times New Roman" w:cs="Times New Roman"/>
          <w:bCs/>
          <w:sz w:val="22"/>
        </w:rPr>
        <w:t>件开发工作清单</w:t>
      </w:r>
      <w:r w:rsidRPr="00BE085A">
        <w:rPr>
          <w:rFonts w:ascii="Times New Roman" w:eastAsia="宋体" w:hAnsi="Times New Roman" w:cs="Times New Roman"/>
          <w:sz w:val="22"/>
        </w:rPr>
        <w:t>中的核心工作模块的；</w:t>
      </w:r>
    </w:p>
    <w:p w:rsidR="004851FE" w:rsidRPr="00BE085A" w:rsidRDefault="004851FE" w:rsidP="004851FE">
      <w:pPr>
        <w:adjustRightInd w:val="0"/>
        <w:snapToGrid w:val="0"/>
        <w:spacing w:line="300" w:lineRule="auto"/>
        <w:ind w:firstLineChars="200" w:firstLine="440"/>
        <w:jc w:val="left"/>
        <w:rPr>
          <w:rFonts w:ascii="Times New Roman" w:eastAsia="宋体" w:hAnsi="Times New Roman" w:cs="Times New Roman"/>
          <w:color w:val="000000"/>
          <w:sz w:val="22"/>
        </w:rPr>
      </w:pPr>
      <w:r w:rsidRPr="00BE085A">
        <w:rPr>
          <w:rFonts w:ascii="Times New Roman" w:eastAsia="宋体" w:hAnsi="Times New Roman" w:cs="Times New Roman"/>
          <w:color w:val="000000"/>
          <w:sz w:val="22"/>
        </w:rPr>
        <w:t xml:space="preserve">16.4.2 </w:t>
      </w:r>
      <w:r w:rsidRPr="00BE085A">
        <w:rPr>
          <w:rFonts w:ascii="Times New Roman" w:eastAsia="宋体" w:hAnsi="Times New Roman" w:cs="Times New Roman"/>
          <w:color w:val="000000"/>
          <w:sz w:val="22"/>
        </w:rPr>
        <w:t>投标报价和技术方案明显不相符的。</w:t>
      </w:r>
    </w:p>
    <w:p w:rsidR="004851FE" w:rsidRPr="00BE085A" w:rsidRDefault="004851FE" w:rsidP="004851FE">
      <w:pPr>
        <w:numPr>
          <w:ilvl w:val="0"/>
          <w:numId w:val="1"/>
        </w:numPr>
        <w:adjustRightInd w:val="0"/>
        <w:snapToGrid w:val="0"/>
        <w:spacing w:line="300" w:lineRule="auto"/>
        <w:jc w:val="center"/>
        <w:outlineLvl w:val="1"/>
        <w:rPr>
          <w:rFonts w:ascii="Times New Roman" w:eastAsia="黑体" w:hAnsi="Times New Roman" w:cs="Times New Roman"/>
          <w:sz w:val="30"/>
          <w:szCs w:val="30"/>
        </w:rPr>
      </w:pPr>
      <w:bookmarkStart w:id="29" w:name="_Toc240625848"/>
      <w:bookmarkStart w:id="30" w:name="_Toc481849902"/>
      <w:bookmarkStart w:id="31" w:name="_Toc486604818"/>
      <w:r w:rsidRPr="00BE085A">
        <w:rPr>
          <w:rFonts w:ascii="Times New Roman" w:eastAsia="黑体" w:hAnsi="Times New Roman" w:cs="Times New Roman"/>
          <w:sz w:val="30"/>
          <w:szCs w:val="30"/>
        </w:rPr>
        <w:t>政府采购政策</w:t>
      </w:r>
      <w:bookmarkEnd w:id="29"/>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sz w:val="22"/>
        </w:rPr>
      </w:pPr>
      <w:bookmarkStart w:id="32" w:name="_Toc240625849"/>
      <w:bookmarkEnd w:id="30"/>
      <w:bookmarkEnd w:id="31"/>
      <w:r w:rsidRPr="00BE085A">
        <w:rPr>
          <w:rFonts w:ascii="Times New Roman" w:eastAsia="宋体" w:hAnsi="Times New Roman" w:cs="Times New Roman"/>
          <w:b/>
          <w:sz w:val="22"/>
        </w:rPr>
        <w:t>17</w:t>
      </w:r>
      <w:r w:rsidRPr="00BE085A">
        <w:rPr>
          <w:rFonts w:ascii="Times New Roman" w:eastAsia="宋体" w:hAnsi="宋体" w:cs="Times New Roman"/>
          <w:b/>
          <w:sz w:val="22"/>
        </w:rPr>
        <w:t>促进中小企业发展</w:t>
      </w:r>
      <w:bookmarkEnd w:id="32"/>
    </w:p>
    <w:p w:rsidR="004851FE" w:rsidRPr="00BE085A" w:rsidRDefault="004851FE" w:rsidP="004851FE">
      <w:pPr>
        <w:tabs>
          <w:tab w:val="left" w:pos="3060"/>
        </w:tabs>
        <w:adjustRightInd w:val="0"/>
        <w:snapToGrid w:val="0"/>
        <w:spacing w:line="300" w:lineRule="auto"/>
        <w:ind w:firstLineChars="200" w:firstLine="442"/>
        <w:rPr>
          <w:rFonts w:ascii="Times New Roman" w:eastAsia="宋体" w:hAnsi="Times New Roman" w:cs="Times New Roman"/>
          <w:sz w:val="22"/>
        </w:rPr>
      </w:pPr>
      <w:r w:rsidRPr="00BE085A">
        <w:rPr>
          <w:rFonts w:ascii="宋体" w:eastAsia="宋体" w:hAnsi="宋体" w:cs="Times New Roman"/>
          <w:b/>
          <w:bCs/>
          <w:kern w:val="0"/>
          <w:sz w:val="22"/>
        </w:rPr>
        <w:t>★</w:t>
      </w:r>
      <w:r w:rsidRPr="00BE085A">
        <w:rPr>
          <w:rFonts w:ascii="Times New Roman" w:eastAsia="宋体" w:hAnsi="Times New Roman" w:cs="Times New Roman"/>
          <w:sz w:val="22"/>
        </w:rPr>
        <w:t>17</w:t>
      </w:r>
      <w:r w:rsidRPr="00BE085A">
        <w:rPr>
          <w:rFonts w:ascii="Times New Roman" w:eastAsia="宋体" w:hAnsi="Times New Roman" w:cs="Times New Roman"/>
          <w:bCs/>
          <w:sz w:val="22"/>
        </w:rPr>
        <w:t>.1</w:t>
      </w:r>
      <w:r w:rsidRPr="00BE085A">
        <w:rPr>
          <w:rFonts w:ascii="Times New Roman" w:eastAsia="宋体" w:hAnsi="宋体" w:cs="Times New Roman"/>
          <w:sz w:val="22"/>
        </w:rPr>
        <w:t>中小企业（含中型、小型、微型企业，下同）的划定按照《中小企业划型标</w:t>
      </w:r>
      <w:r w:rsidRPr="00BE085A">
        <w:rPr>
          <w:rFonts w:ascii="Times New Roman" w:eastAsia="宋体" w:hAnsi="宋体" w:cs="Times New Roman"/>
          <w:sz w:val="22"/>
        </w:rPr>
        <w:lastRenderedPageBreak/>
        <w:t>准规定》（工信部联企业</w:t>
      </w:r>
      <w:r w:rsidRPr="00BE085A">
        <w:rPr>
          <w:rFonts w:ascii="Times New Roman" w:eastAsia="宋体" w:hAnsi="Times New Roman" w:cs="Times New Roman"/>
          <w:sz w:val="22"/>
        </w:rPr>
        <w:t>〔</w:t>
      </w:r>
      <w:r w:rsidRPr="00BE085A">
        <w:rPr>
          <w:rFonts w:ascii="Times New Roman" w:eastAsia="宋体" w:hAnsi="Times New Roman" w:cs="Times New Roman"/>
          <w:sz w:val="22"/>
        </w:rPr>
        <w:t>2011</w:t>
      </w:r>
      <w:r w:rsidRPr="00BE085A">
        <w:rPr>
          <w:rFonts w:ascii="Times New Roman" w:eastAsia="宋体" w:hAnsi="Times New Roman" w:cs="Times New Roman"/>
          <w:sz w:val="22"/>
        </w:rPr>
        <w:t>〕</w:t>
      </w:r>
      <w:r w:rsidRPr="00BE085A">
        <w:rPr>
          <w:rFonts w:ascii="Times New Roman" w:eastAsia="宋体" w:hAnsi="Times New Roman" w:cs="Times New Roman"/>
          <w:sz w:val="22"/>
        </w:rPr>
        <w:t>300</w:t>
      </w:r>
      <w:r w:rsidRPr="00BE085A">
        <w:rPr>
          <w:rFonts w:ascii="Times New Roman" w:eastAsia="宋体" w:hAnsi="宋体" w:cs="Times New Roman"/>
          <w:sz w:val="22"/>
        </w:rPr>
        <w:t>号）执行，参加投标的中小企业应当提供《中小企业声明函》（具体格式见</w:t>
      </w:r>
      <w:r w:rsidRPr="00BE085A">
        <w:rPr>
          <w:rFonts w:ascii="Times New Roman" w:eastAsia="宋体" w:hAnsi="Times New Roman" w:cs="Times New Roman"/>
          <w:sz w:val="22"/>
        </w:rPr>
        <w:t>“</w:t>
      </w:r>
      <w:r w:rsidRPr="00BE085A">
        <w:rPr>
          <w:rFonts w:ascii="Times New Roman" w:eastAsia="宋体" w:hAnsi="宋体" w:cs="Times New Roman" w:hint="eastAsia"/>
          <w:sz w:val="22"/>
        </w:rPr>
        <w:t>投标</w:t>
      </w:r>
      <w:r w:rsidRPr="00BE085A">
        <w:rPr>
          <w:rFonts w:ascii="Times New Roman" w:eastAsia="宋体" w:hAnsi="宋体" w:cs="Times New Roman"/>
          <w:sz w:val="22"/>
        </w:rPr>
        <w:t>文件格式</w:t>
      </w:r>
      <w:r w:rsidRPr="00BE085A">
        <w:rPr>
          <w:rFonts w:ascii="Times New Roman" w:eastAsia="宋体" w:hAnsi="Times New Roman" w:cs="Times New Roman"/>
          <w:sz w:val="22"/>
        </w:rPr>
        <w:t>”</w:t>
      </w:r>
      <w:r w:rsidRPr="00BE085A">
        <w:rPr>
          <w:rFonts w:ascii="Times New Roman" w:eastAsia="宋体" w:hAnsi="宋体" w:cs="Times New Roman"/>
          <w:sz w:val="22"/>
        </w:rPr>
        <w:t>），反之，视作非中、小微企业，不具备参与投标资格。如项目允许联合体参与竞争的，则联合体中各方均应为中小企业，并按本款要求提供《中小企业声明函》。</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sz w:val="22"/>
        </w:rPr>
      </w:pPr>
      <w:r w:rsidRPr="00BE085A">
        <w:rPr>
          <w:rFonts w:ascii="宋体" w:eastAsia="宋体" w:hAnsi="宋体" w:cs="Times New Roman"/>
          <w:b/>
          <w:bCs/>
          <w:kern w:val="0"/>
          <w:sz w:val="22"/>
        </w:rPr>
        <w:t>★</w:t>
      </w:r>
      <w:r w:rsidRPr="00BE085A">
        <w:rPr>
          <w:rFonts w:ascii="Times New Roman" w:eastAsia="宋体" w:hAnsi="Times New Roman" w:cs="Times New Roman"/>
          <w:sz w:val="22"/>
        </w:rPr>
        <w:t xml:space="preserve">17.2 </w:t>
      </w:r>
      <w:r w:rsidRPr="00BE085A">
        <w:rPr>
          <w:rFonts w:ascii="Times New Roman" w:eastAsia="宋体" w:hAnsi="宋体"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BE085A">
        <w:rPr>
          <w:rFonts w:ascii="Times New Roman" w:eastAsia="宋体" w:hAnsi="宋体" w:cs="Times New Roman" w:hint="eastAsia"/>
          <w:sz w:val="22"/>
        </w:rPr>
        <w:t>管理</w:t>
      </w:r>
      <w:r w:rsidRPr="00BE085A">
        <w:rPr>
          <w:rFonts w:ascii="Times New Roman" w:eastAsia="宋体" w:hAnsi="宋体" w:cs="Times New Roman"/>
          <w:sz w:val="22"/>
        </w:rPr>
        <w:t>办法》。</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sz w:val="22"/>
        </w:rPr>
      </w:pPr>
      <w:r w:rsidRPr="00BE085A">
        <w:rPr>
          <w:rFonts w:ascii="宋体" w:eastAsia="宋体" w:hAnsi="宋体" w:cs="Times New Roman"/>
          <w:b/>
          <w:bCs/>
          <w:kern w:val="0"/>
          <w:sz w:val="22"/>
        </w:rPr>
        <w:t>★</w:t>
      </w:r>
      <w:r w:rsidRPr="00BE085A">
        <w:rPr>
          <w:rFonts w:ascii="Times New Roman" w:eastAsia="宋体" w:hAnsi="Times New Roman" w:cs="Times New Roman"/>
          <w:sz w:val="22"/>
        </w:rPr>
        <w:t xml:space="preserve">17.3 </w:t>
      </w:r>
      <w:r w:rsidRPr="00BE085A">
        <w:rPr>
          <w:rFonts w:ascii="Times New Roman" w:eastAsia="宋体" w:hAnsi="宋体" w:cs="Times New Roman"/>
          <w:sz w:val="22"/>
        </w:rPr>
        <w:t>如项目允许联合体参与竞争的，组成联合体的中型企业和其他自然人、法人或者其他组织，与小型、微型企业之间不得存在投资关系。</w:t>
      </w:r>
    </w:p>
    <w:p w:rsidR="004851FE" w:rsidRPr="00BE085A" w:rsidRDefault="004851FE" w:rsidP="004851FE">
      <w:pPr>
        <w:adjustRightInd w:val="0"/>
        <w:snapToGrid w:val="0"/>
        <w:spacing w:line="300" w:lineRule="auto"/>
        <w:ind w:firstLineChars="200" w:firstLine="442"/>
        <w:rPr>
          <w:rFonts w:ascii="Times New Roman" w:eastAsia="宋体" w:hAnsi="Times New Roman" w:cs="Times New Roman"/>
          <w:sz w:val="22"/>
        </w:rPr>
      </w:pPr>
      <w:r w:rsidRPr="00BE085A">
        <w:rPr>
          <w:rFonts w:ascii="宋体" w:eastAsia="宋体" w:hAnsi="宋体" w:cs="Times New Roman"/>
          <w:b/>
          <w:bCs/>
          <w:kern w:val="0"/>
          <w:sz w:val="22"/>
        </w:rPr>
        <w:t>★</w:t>
      </w:r>
      <w:r w:rsidRPr="00BE085A">
        <w:rPr>
          <w:rFonts w:ascii="Times New Roman" w:eastAsia="宋体" w:hAnsi="Times New Roman" w:cs="Times New Roman"/>
          <w:sz w:val="22"/>
        </w:rPr>
        <w:t>17.4</w:t>
      </w:r>
      <w:r w:rsidRPr="00BE085A">
        <w:rPr>
          <w:rFonts w:ascii="Times New Roman" w:eastAsia="宋体" w:hAnsi="宋体" w:cs="Times New Roman"/>
          <w:sz w:val="22"/>
        </w:rPr>
        <w:t>供应商如提供虚假材料以谋取成交的，按照《政府采购法》有关条款处理，并记入供应商诚信档案。</w:t>
      </w:r>
    </w:p>
    <w:p w:rsidR="004851FE" w:rsidRPr="00BE085A" w:rsidRDefault="004851FE" w:rsidP="004851FE">
      <w:pPr>
        <w:adjustRightInd w:val="0"/>
        <w:snapToGrid w:val="0"/>
        <w:spacing w:line="300" w:lineRule="auto"/>
        <w:ind w:firstLineChars="200" w:firstLine="442"/>
        <w:outlineLvl w:val="2"/>
        <w:rPr>
          <w:rFonts w:ascii="Times New Roman" w:eastAsia="宋体" w:hAnsi="Times New Roman" w:cs="Times New Roman"/>
          <w:b/>
          <w:sz w:val="22"/>
        </w:rPr>
      </w:pPr>
      <w:bookmarkStart w:id="33" w:name="_Toc240625850"/>
      <w:r w:rsidRPr="00BE085A">
        <w:rPr>
          <w:rFonts w:ascii="Times New Roman" w:eastAsia="宋体" w:hAnsi="Times New Roman" w:cs="Times New Roman"/>
          <w:b/>
          <w:sz w:val="22"/>
        </w:rPr>
        <w:t xml:space="preserve">18 </w:t>
      </w:r>
      <w:r w:rsidRPr="00BE085A">
        <w:rPr>
          <w:rFonts w:ascii="Times New Roman" w:eastAsia="宋体" w:hAnsi="宋体" w:cs="Times New Roman"/>
          <w:b/>
          <w:sz w:val="22"/>
        </w:rPr>
        <w:t>促进残疾人就业</w:t>
      </w:r>
      <w:r w:rsidRPr="00BE085A">
        <w:rPr>
          <w:rFonts w:ascii="Calibri" w:eastAsia="宋体" w:hAnsi="Calibri" w:cs="Times New Roman" w:hint="eastAsia"/>
          <w:sz w:val="22"/>
        </w:rPr>
        <w:t>（注：仅残疾人福利单位适用）</w:t>
      </w:r>
      <w:bookmarkEnd w:id="33"/>
    </w:p>
    <w:p w:rsidR="004851FE" w:rsidRPr="00BE085A" w:rsidRDefault="004851FE" w:rsidP="004851FE">
      <w:pPr>
        <w:adjustRightInd w:val="0"/>
        <w:snapToGrid w:val="0"/>
        <w:spacing w:line="300" w:lineRule="auto"/>
        <w:ind w:firstLineChars="200" w:firstLine="440"/>
        <w:rPr>
          <w:rFonts w:ascii="Times New Roman" w:eastAsia="宋体" w:hAnsi="Times New Roman" w:cs="Times New Roman"/>
          <w:sz w:val="22"/>
        </w:rPr>
      </w:pPr>
      <w:r w:rsidRPr="00BE085A">
        <w:rPr>
          <w:rFonts w:ascii="Times New Roman" w:eastAsia="宋体" w:hAnsi="Times New Roman" w:cs="Times New Roman"/>
          <w:sz w:val="22"/>
        </w:rPr>
        <w:t xml:space="preserve">18.1 </w:t>
      </w:r>
      <w:r w:rsidRPr="00BE085A">
        <w:rPr>
          <w:rFonts w:ascii="Times New Roman" w:eastAsia="宋体" w:hAnsi="宋体" w:cs="Times New Roman"/>
          <w:sz w:val="22"/>
        </w:rPr>
        <w:t>符合财库</w:t>
      </w:r>
      <w:r w:rsidRPr="00BE085A">
        <w:rPr>
          <w:rFonts w:ascii="Times New Roman" w:eastAsia="宋体" w:hAnsi="Times New Roman" w:cs="Times New Roman"/>
          <w:sz w:val="22"/>
        </w:rPr>
        <w:t>〔</w:t>
      </w:r>
      <w:r w:rsidRPr="00BE085A">
        <w:rPr>
          <w:rFonts w:ascii="Times New Roman" w:eastAsia="宋体" w:hAnsi="Times New Roman" w:cs="Times New Roman"/>
          <w:sz w:val="22"/>
        </w:rPr>
        <w:t>2017</w:t>
      </w:r>
      <w:r w:rsidRPr="00BE085A">
        <w:rPr>
          <w:rFonts w:ascii="Times New Roman" w:eastAsia="宋体" w:hAnsi="Times New Roman" w:cs="Times New Roman"/>
          <w:sz w:val="22"/>
        </w:rPr>
        <w:t>〕</w:t>
      </w:r>
      <w:r w:rsidRPr="00BE085A">
        <w:rPr>
          <w:rFonts w:ascii="Times New Roman" w:eastAsia="宋体" w:hAnsi="Times New Roman" w:cs="Times New Roman"/>
          <w:sz w:val="22"/>
        </w:rPr>
        <w:t>141</w:t>
      </w:r>
      <w:r w:rsidRPr="00BE085A">
        <w:rPr>
          <w:rFonts w:ascii="Times New Roman" w:eastAsia="宋体" w:hAnsi="宋体" w:cs="Times New Roman"/>
          <w:sz w:val="22"/>
        </w:rPr>
        <w:t>号文中所示条件的残疾人福利性单位视同小型、微型企业，享受促进中小企业发展的政府采购政策。残疾人福利性单位属于小型、微型企业的，不重复享受政策。</w:t>
      </w:r>
    </w:p>
    <w:p w:rsidR="005D14B2" w:rsidRDefault="004851FE" w:rsidP="004851FE">
      <w:r w:rsidRPr="00BE085A">
        <w:rPr>
          <w:rFonts w:ascii="Times New Roman" w:eastAsia="宋体" w:hAnsi="Times New Roman" w:cs="Times New Roman"/>
          <w:sz w:val="22"/>
        </w:rPr>
        <w:t>18.2</w:t>
      </w:r>
      <w:r w:rsidRPr="00BE085A">
        <w:rPr>
          <w:rFonts w:ascii="Times New Roman" w:eastAsia="宋体" w:hAnsi="宋体" w:cs="Times New Roman"/>
          <w:sz w:val="22"/>
        </w:rPr>
        <w:t>残疾人福利性单位在参加政府采购活动时，</w:t>
      </w:r>
      <w:proofErr w:type="gramStart"/>
      <w:r w:rsidRPr="00BE085A">
        <w:rPr>
          <w:rFonts w:ascii="Times New Roman" w:eastAsia="宋体" w:hAnsi="宋体" w:cs="Times New Roman"/>
          <w:sz w:val="22"/>
        </w:rPr>
        <w:t>应当按财库</w:t>
      </w:r>
      <w:proofErr w:type="gramEnd"/>
      <w:r w:rsidRPr="00BE085A">
        <w:rPr>
          <w:rFonts w:ascii="Times New Roman" w:eastAsia="宋体" w:hAnsi="Times New Roman" w:cs="Times New Roman"/>
          <w:sz w:val="22"/>
        </w:rPr>
        <w:t>〔</w:t>
      </w:r>
      <w:r w:rsidRPr="00BE085A">
        <w:rPr>
          <w:rFonts w:ascii="Times New Roman" w:eastAsia="宋体" w:hAnsi="Times New Roman" w:cs="Times New Roman"/>
          <w:sz w:val="22"/>
        </w:rPr>
        <w:t>2017</w:t>
      </w:r>
      <w:r w:rsidRPr="00BE085A">
        <w:rPr>
          <w:rFonts w:ascii="Times New Roman" w:eastAsia="宋体" w:hAnsi="Times New Roman" w:cs="Times New Roman"/>
          <w:sz w:val="22"/>
        </w:rPr>
        <w:t>〕</w:t>
      </w:r>
      <w:r w:rsidRPr="00BE085A">
        <w:rPr>
          <w:rFonts w:ascii="Times New Roman" w:eastAsia="宋体" w:hAnsi="Times New Roman" w:cs="Times New Roman"/>
          <w:sz w:val="22"/>
        </w:rPr>
        <w:t>141</w:t>
      </w:r>
      <w:r w:rsidRPr="00BE085A">
        <w:rPr>
          <w:rFonts w:ascii="Times New Roman" w:eastAsia="宋体" w:hAnsi="宋体" w:cs="Times New Roman"/>
          <w:sz w:val="22"/>
        </w:rPr>
        <w:t>号规定的《残疾人福利性单位声明函》（具体格式详见</w:t>
      </w:r>
      <w:r w:rsidRPr="00BE085A">
        <w:rPr>
          <w:rFonts w:ascii="Times New Roman" w:eastAsia="宋体" w:hAnsi="Times New Roman" w:cs="Times New Roman"/>
          <w:sz w:val="22"/>
        </w:rPr>
        <w:t>“</w:t>
      </w:r>
      <w:r w:rsidRPr="00BE085A">
        <w:rPr>
          <w:rFonts w:ascii="Times New Roman" w:eastAsia="宋体" w:hAnsi="宋体" w:cs="Times New Roman"/>
          <w:sz w:val="22"/>
        </w:rPr>
        <w:t>投标文件格式</w:t>
      </w:r>
      <w:r w:rsidRPr="00BE085A">
        <w:rPr>
          <w:rFonts w:ascii="Times New Roman" w:eastAsia="宋体" w:hAnsi="Times New Roman" w:cs="Times New Roman"/>
          <w:sz w:val="22"/>
        </w:rPr>
        <w:t>”</w:t>
      </w:r>
      <w:r w:rsidRPr="00BE085A">
        <w:rPr>
          <w:rFonts w:ascii="Times New Roman" w:eastAsia="宋体" w:hAnsi="宋体" w:cs="Times New Roman"/>
          <w:sz w:val="22"/>
        </w:rPr>
        <w:t>），并对声明的真实性负责。</w:t>
      </w:r>
      <w:bookmarkStart w:id="34" w:name="_GoBack"/>
      <w:bookmarkEnd w:id="34"/>
    </w:p>
    <w:sectPr w:rsidR="005D14B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1A3DA0"/>
    <w:multiLevelType w:val="hybridMultilevel"/>
    <w:tmpl w:val="EBAA5FCA"/>
    <w:lvl w:ilvl="0" w:tplc="04090011">
      <w:start w:val="1"/>
      <w:numFmt w:val="decimal"/>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nsid w:val="59B96B16"/>
    <w:multiLevelType w:val="singleLevel"/>
    <w:tmpl w:val="59B96B16"/>
    <w:lvl w:ilvl="0">
      <w:start w:val="5"/>
      <w:numFmt w:val="chineseCounting"/>
      <w:suff w:val="nothing"/>
      <w:lvlText w:val="%1、"/>
      <w:lvlJc w:val="left"/>
    </w:lvl>
  </w:abstractNum>
  <w:abstractNum w:abstractNumId="2">
    <w:nsid w:val="7B8043C6"/>
    <w:multiLevelType w:val="hybridMultilevel"/>
    <w:tmpl w:val="918402A6"/>
    <w:lvl w:ilvl="0" w:tplc="04090011">
      <w:start w:val="1"/>
      <w:numFmt w:val="decimal"/>
      <w:lvlText w:val="%1)"/>
      <w:lvlJc w:val="left"/>
      <w:pPr>
        <w:ind w:left="860" w:hanging="420"/>
      </w:pPr>
    </w:lvl>
    <w:lvl w:ilvl="1" w:tplc="F592AB38">
      <w:numFmt w:val="bullet"/>
      <w:lvlText w:val="▲"/>
      <w:lvlJc w:val="left"/>
      <w:pPr>
        <w:ind w:left="1220" w:hanging="360"/>
      </w:pPr>
      <w:rPr>
        <w:rFonts w:ascii="宋体" w:eastAsia="宋体" w:hAnsi="宋体" w:cs="Times New Roman" w:hint="eastAsia"/>
      </w:r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1FE"/>
    <w:rsid w:val="004851FE"/>
    <w:rsid w:val="005D14B2"/>
    <w:rsid w:val="00BE0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3309</Words>
  <Characters>18864</Characters>
  <Application>Microsoft Office Word</Application>
  <DocSecurity>0</DocSecurity>
  <Lines>157</Lines>
  <Paragraphs>44</Paragraphs>
  <ScaleCrop>false</ScaleCrop>
  <Company>Microsoft</Company>
  <LinksUpToDate>false</LinksUpToDate>
  <CharactersWithSpaces>22129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2026-09-18T06:08:00Z</dcterms:created>
  <dcterms:modified xsi:type="dcterms:W3CDTF">2026-09-18T06:26:00Z</dcterms:modified>
</cp:coreProperties>
</file>