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5CBD" w14:textId="77777777" w:rsidR="00C34908" w:rsidRPr="00C34908" w:rsidRDefault="00C34908" w:rsidP="00C34908">
      <w:pPr>
        <w:snapToGrid w:val="0"/>
        <w:spacing w:line="300" w:lineRule="auto"/>
        <w:ind w:firstLineChars="200" w:firstLine="602"/>
        <w:jc w:val="center"/>
        <w:outlineLvl w:val="0"/>
        <w:rPr>
          <w:rFonts w:ascii="Times New Roman" w:eastAsia="黑体" w:hAnsi="Times New Roman" w:cs="Times New Roman"/>
          <w:b/>
          <w:sz w:val="30"/>
          <w:szCs w:val="30"/>
          <w14:ligatures w14:val="none"/>
        </w:rPr>
      </w:pPr>
      <w:bookmarkStart w:id="0" w:name="_Toc233986286"/>
      <w:r w:rsidRPr="00C34908">
        <w:rPr>
          <w:rFonts w:ascii="Times New Roman" w:eastAsia="黑体" w:hAnsi="Times New Roman" w:cs="Times New Roman"/>
          <w:b/>
          <w:sz w:val="30"/>
          <w:szCs w:val="30"/>
          <w14:ligatures w14:val="none"/>
        </w:rPr>
        <w:t>第二章项目招标需求</w:t>
      </w:r>
      <w:bookmarkEnd w:id="0"/>
    </w:p>
    <w:p w14:paraId="210E8E76" w14:textId="77777777" w:rsidR="00C34908" w:rsidRPr="00C34908" w:rsidRDefault="00C34908" w:rsidP="00C34908">
      <w:pPr>
        <w:adjustRightInd w:val="0"/>
        <w:snapToGrid w:val="0"/>
        <w:spacing w:line="360" w:lineRule="auto"/>
        <w:jc w:val="center"/>
        <w:outlineLvl w:val="1"/>
        <w:rPr>
          <w:rFonts w:ascii="Times New Roman" w:eastAsia="黑体" w:hAnsi="Times New Roman" w:cs="Times New Roman"/>
          <w:b/>
          <w:sz w:val="30"/>
          <w:szCs w:val="30"/>
          <w14:ligatures w14:val="none"/>
        </w:rPr>
      </w:pPr>
      <w:bookmarkStart w:id="1" w:name="_Toc233986287"/>
      <w:r w:rsidRPr="00C34908">
        <w:rPr>
          <w:rFonts w:ascii="Times New Roman" w:eastAsia="黑体" w:hAnsi="Times New Roman" w:cs="Times New Roman"/>
          <w:b/>
          <w:sz w:val="30"/>
          <w:szCs w:val="30"/>
          <w14:ligatures w14:val="none"/>
        </w:rPr>
        <w:t>一、说明</w:t>
      </w:r>
      <w:bookmarkEnd w:id="1"/>
    </w:p>
    <w:p w14:paraId="467C0980" w14:textId="77777777" w:rsidR="00C34908" w:rsidRPr="00C34908" w:rsidRDefault="00C34908" w:rsidP="00C34908">
      <w:pPr>
        <w:adjustRightInd w:val="0"/>
        <w:snapToGrid w:val="0"/>
        <w:spacing w:line="300" w:lineRule="auto"/>
        <w:ind w:firstLineChars="215" w:firstLine="475"/>
        <w:jc w:val="left"/>
        <w:outlineLvl w:val="2"/>
        <w:rPr>
          <w:rFonts w:ascii="Times New Roman" w:eastAsia="宋体" w:hAnsi="Times New Roman" w:cs="Times New Roman"/>
          <w:b/>
          <w:sz w:val="22"/>
          <w14:ligatures w14:val="none"/>
        </w:rPr>
      </w:pPr>
      <w:bookmarkStart w:id="2" w:name="_Toc233986288"/>
      <w:r w:rsidRPr="00C34908">
        <w:rPr>
          <w:rFonts w:ascii="Times New Roman" w:eastAsia="宋体" w:hAnsi="Times New Roman" w:cs="Times New Roman"/>
          <w:b/>
          <w:sz w:val="22"/>
          <w14:ligatures w14:val="none"/>
        </w:rPr>
        <w:t xml:space="preserve">1 </w:t>
      </w:r>
      <w:r w:rsidRPr="00C34908">
        <w:rPr>
          <w:rFonts w:ascii="Times New Roman" w:eastAsia="宋体" w:hAnsi="Times New Roman" w:cs="Times New Roman"/>
          <w:b/>
          <w:sz w:val="22"/>
          <w14:ligatures w14:val="none"/>
        </w:rPr>
        <w:t>总则</w:t>
      </w:r>
      <w:bookmarkEnd w:id="2"/>
    </w:p>
    <w:p w14:paraId="1F855C07" w14:textId="77777777" w:rsidR="00C34908" w:rsidRPr="00C34908" w:rsidRDefault="00C34908" w:rsidP="00C3490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1.1 </w:t>
      </w:r>
      <w:r w:rsidRPr="00C34908">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5A283AEE" w14:textId="77777777" w:rsidR="00C34908" w:rsidRPr="00C34908" w:rsidRDefault="00C34908" w:rsidP="00C3490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1.2 </w:t>
      </w:r>
      <w:r w:rsidRPr="00C34908">
        <w:rPr>
          <w:rFonts w:ascii="Times New Roman" w:eastAsia="宋体" w:hAnsi="Times New Roman" w:cs="Times New Roman"/>
          <w:sz w:val="22"/>
          <w14:ligatures w14:val="none"/>
        </w:rPr>
        <w:t>投标人对所提供的服务应当享有合法的所有权，没有侵犯任何第三方的知识产权、技术秘密等权利，而且不存在任何抵押、留置、查封等产权瑕疵。</w:t>
      </w:r>
      <w:r w:rsidRPr="00C34908">
        <w:rPr>
          <w:rFonts w:ascii="Times New Roman" w:eastAsia="宋体" w:hAnsi="Times New Roman" w:cs="Times New Roman"/>
          <w:sz w:val="22"/>
          <w14:ligatures w14:val="none"/>
        </w:rPr>
        <w:t xml:space="preserve"> </w:t>
      </w:r>
    </w:p>
    <w:p w14:paraId="546993C0" w14:textId="77777777" w:rsidR="00C34908" w:rsidRPr="00C34908" w:rsidRDefault="00C34908" w:rsidP="00C3490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1.3 </w:t>
      </w:r>
      <w:r w:rsidRPr="00C34908">
        <w:rPr>
          <w:rFonts w:ascii="Times New Roman" w:eastAsia="宋体" w:hAnsi="Times New Roman" w:cs="Times New Roman"/>
          <w:sz w:val="22"/>
          <w14:ligatures w14:val="none"/>
        </w:rPr>
        <w:t>投标人提供的服务应当符合招标文件的要求，并且其质量完全符合国家标准、行业标准或地方标准。</w:t>
      </w:r>
    </w:p>
    <w:p w14:paraId="71561E0A" w14:textId="77777777" w:rsidR="00C34908" w:rsidRPr="00C34908" w:rsidRDefault="00C34908" w:rsidP="00C3490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1.4 </w:t>
      </w:r>
      <w:r w:rsidRPr="00C34908">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0FCB580D" w14:textId="77777777" w:rsidR="00C34908" w:rsidRPr="00C34908" w:rsidRDefault="00C34908" w:rsidP="00C34908">
      <w:pPr>
        <w:adjustRightInd w:val="0"/>
        <w:snapToGrid w:val="0"/>
        <w:spacing w:line="300" w:lineRule="auto"/>
        <w:ind w:firstLineChars="200" w:firstLine="440"/>
        <w:rPr>
          <w:rFonts w:ascii="Times New Roman" w:eastAsia="宋体" w:hAnsi="Times New Roman" w:cs="Times New Roman"/>
          <w:sz w:val="22"/>
          <w:szCs w:val="20"/>
          <w14:ligatures w14:val="none"/>
        </w:rPr>
      </w:pPr>
      <w:r w:rsidRPr="00C34908">
        <w:rPr>
          <w:rFonts w:ascii="Times New Roman" w:eastAsia="宋体" w:hAnsi="Times New Roman" w:cs="Times New Roman"/>
          <w:sz w:val="22"/>
          <w14:ligatures w14:val="none"/>
        </w:rPr>
        <w:t>1.5</w:t>
      </w:r>
      <w:r w:rsidRPr="00C34908">
        <w:rPr>
          <w:rFonts w:ascii="Times New Roman" w:eastAsia="宋体" w:hAnsi="Times New Roman" w:cs="Times New Roman"/>
          <w:sz w:val="22"/>
          <w:szCs w:val="20"/>
          <w14:ligatures w14:val="none"/>
        </w:rPr>
        <w:t>投标人认为招标文件（包括招标补充文件）存在排他性或歧视性条款，自收到招标文件之日或者招标文件公告期限</w:t>
      </w:r>
      <w:r w:rsidRPr="00C34908">
        <w:rPr>
          <w:rFonts w:ascii="Times New Roman" w:eastAsia="宋体" w:hAnsi="Times New Roman" w:cs="Times New Roman"/>
          <w:sz w:val="22"/>
          <w14:ligatures w14:val="none"/>
        </w:rPr>
        <w:t>届满之日起</w:t>
      </w:r>
      <w:r w:rsidRPr="00C34908">
        <w:rPr>
          <w:rFonts w:ascii="Times New Roman" w:eastAsia="宋体" w:hAnsi="Times New Roman" w:cs="Times New Roman"/>
          <w:sz w:val="22"/>
          <w14:ligatures w14:val="none"/>
        </w:rPr>
        <w:t>10</w:t>
      </w:r>
      <w:r w:rsidRPr="00C34908">
        <w:rPr>
          <w:rFonts w:ascii="Times New Roman" w:eastAsia="宋体" w:hAnsi="Times New Roman" w:cs="Times New Roman"/>
          <w:sz w:val="22"/>
          <w14:ligatures w14:val="none"/>
        </w:rPr>
        <w:t>日内，以书面形式提出，并</w:t>
      </w:r>
      <w:r w:rsidRPr="00C34908">
        <w:rPr>
          <w:rFonts w:ascii="Times New Roman" w:eastAsia="宋体" w:hAnsi="Times New Roman" w:cs="Times New Roman"/>
          <w:sz w:val="22"/>
          <w:szCs w:val="20"/>
          <w14:ligatures w14:val="none"/>
        </w:rPr>
        <w:t>附相关证据。</w:t>
      </w:r>
    </w:p>
    <w:p w14:paraId="06FDAC4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
          <w:bCs/>
          <w:sz w:val="22"/>
          <w:szCs w:val="20"/>
          <w14:ligatures w14:val="none"/>
        </w:rPr>
      </w:pPr>
      <w:r w:rsidRPr="00C34908">
        <w:rPr>
          <w:rFonts w:ascii="宋体" w:eastAsia="宋体" w:hAnsi="宋体" w:cs="宋体"/>
          <w:sz w:val="22"/>
          <w:szCs w:val="20"/>
          <w14:ligatures w14:val="none"/>
        </w:rPr>
        <w:t>★</w:t>
      </w:r>
      <w:r w:rsidRPr="00C34908">
        <w:rPr>
          <w:rFonts w:ascii="Times New Roman" w:eastAsia="宋体" w:hAnsi="Times New Roman" w:cs="Times New Roman"/>
          <w:sz w:val="22"/>
          <w:szCs w:val="20"/>
          <w14:ligatures w14:val="none"/>
        </w:rPr>
        <w:t>1.6</w:t>
      </w:r>
      <w:r w:rsidRPr="00C34908">
        <w:rPr>
          <w:rFonts w:ascii="Times New Roman" w:eastAsia="宋体" w:hAnsi="Times New Roman" w:cs="Times New Roman"/>
          <w:sz w:val="22"/>
          <w:szCs w:val="20"/>
          <w14:ligatures w14:val="none"/>
        </w:rPr>
        <w:t>投标人提供的服务必须符合国家强制性标准。</w:t>
      </w:r>
    </w:p>
    <w:p w14:paraId="4CC743E3" w14:textId="77777777" w:rsidR="00C34908" w:rsidRPr="00C34908" w:rsidRDefault="00C34908" w:rsidP="00C34908">
      <w:pPr>
        <w:spacing w:line="300" w:lineRule="auto"/>
        <w:rPr>
          <w:rFonts w:ascii="Times New Roman" w:eastAsia="宋体" w:hAnsi="Times New Roman" w:cs="Times New Roman"/>
          <w:b/>
          <w:bCs/>
          <w:sz w:val="22"/>
          <w14:ligatures w14:val="none"/>
        </w:rPr>
      </w:pPr>
    </w:p>
    <w:p w14:paraId="13842D5D" w14:textId="77777777" w:rsidR="00C34908" w:rsidRPr="00C34908" w:rsidRDefault="00C34908" w:rsidP="00C34908">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3" w:name="_Toc233986289"/>
      <w:bookmarkStart w:id="4" w:name="_Toc463690192"/>
      <w:bookmarkStart w:id="5" w:name="_Toc460922279"/>
      <w:bookmarkStart w:id="6" w:name="_Toc49019224"/>
      <w:bookmarkStart w:id="7" w:name="_Toc47261875"/>
      <w:bookmarkStart w:id="8" w:name="_Toc67110068"/>
      <w:bookmarkStart w:id="9" w:name="_Toc67110498"/>
      <w:bookmarkStart w:id="10" w:name="_Toc68072828"/>
      <w:bookmarkStart w:id="11" w:name="_Toc413614157"/>
      <w:bookmarkStart w:id="12" w:name="_Toc413614158"/>
      <w:bookmarkStart w:id="13" w:name="_Toc447895535"/>
      <w:bookmarkStart w:id="14" w:name="_Toc49019226"/>
      <w:bookmarkStart w:id="15" w:name="_Toc47415931"/>
      <w:bookmarkStart w:id="16" w:name="_Toc48995841"/>
      <w:bookmarkStart w:id="17" w:name="_Toc68590756"/>
      <w:bookmarkStart w:id="18" w:name="_Toc47418721"/>
      <w:bookmarkStart w:id="19" w:name="_Toc47262059"/>
      <w:bookmarkStart w:id="20" w:name="_Toc67110070"/>
      <w:bookmarkStart w:id="21" w:name="_Toc48791225"/>
      <w:bookmarkStart w:id="22" w:name="_Toc47416185"/>
      <w:bookmarkStart w:id="23" w:name="_Toc67110500"/>
      <w:bookmarkStart w:id="24" w:name="_Toc68590754"/>
      <w:bookmarkStart w:id="25" w:name="_Toc68072830"/>
      <w:bookmarkStart w:id="26" w:name="_Toc47261680"/>
      <w:bookmarkStart w:id="27" w:name="_Toc49019485"/>
      <w:bookmarkStart w:id="28" w:name="_Toc47418245"/>
      <w:bookmarkStart w:id="29" w:name="_Toc49019487"/>
      <w:bookmarkStart w:id="30" w:name="_Toc47418928"/>
      <w:r w:rsidRPr="00C34908">
        <w:rPr>
          <w:rFonts w:ascii="Times New Roman" w:eastAsia="黑体" w:hAnsi="Times New Roman" w:cs="Times New Roman"/>
          <w:b/>
          <w:sz w:val="30"/>
          <w:szCs w:val="30"/>
          <w14:ligatures w14:val="none"/>
        </w:rPr>
        <w:t>二、项目概况</w:t>
      </w:r>
      <w:bookmarkEnd w:id="3"/>
    </w:p>
    <w:p w14:paraId="50CD10B7" w14:textId="77777777" w:rsidR="00C34908" w:rsidRPr="00C34908" w:rsidRDefault="00C34908" w:rsidP="00C34908">
      <w:pPr>
        <w:spacing w:line="300" w:lineRule="auto"/>
        <w:rPr>
          <w:rFonts w:ascii="Times New Roman" w:eastAsia="宋体" w:hAnsi="Times New Roman" w:cs="Times New Roman"/>
          <w:b/>
          <w:bCs/>
          <w:sz w:val="22"/>
          <w14:ligatures w14:val="none"/>
        </w:rPr>
      </w:pPr>
      <w:bookmarkStart w:id="31" w:name="_Toc463690194"/>
      <w:bookmarkStart w:id="32" w:name="_Toc460922281"/>
      <w:bookmarkEnd w:id="4"/>
      <w:bookmarkEnd w:id="5"/>
    </w:p>
    <w:p w14:paraId="660724B4" w14:textId="77777777" w:rsidR="00C34908" w:rsidRPr="00C34908" w:rsidRDefault="00C34908" w:rsidP="00C34908">
      <w:pPr>
        <w:snapToGrid w:val="0"/>
        <w:spacing w:line="300" w:lineRule="auto"/>
        <w:ind w:firstLineChars="196" w:firstLine="433"/>
        <w:outlineLvl w:val="2"/>
        <w:rPr>
          <w:rFonts w:ascii="Times New Roman" w:eastAsia="宋体" w:hAnsi="Times New Roman" w:cs="Times New Roman"/>
          <w:b/>
          <w:bCs/>
          <w:sz w:val="22"/>
          <w14:ligatures w14:val="none"/>
        </w:rPr>
      </w:pPr>
      <w:bookmarkStart w:id="33" w:name="_Toc233986290"/>
      <w:r w:rsidRPr="00C34908">
        <w:rPr>
          <w:rFonts w:ascii="Times New Roman" w:eastAsia="宋体" w:hAnsi="Times New Roman" w:cs="Times New Roman"/>
          <w:b/>
          <w:bCs/>
          <w:sz w:val="22"/>
          <w14:ligatures w14:val="none"/>
        </w:rPr>
        <w:t xml:space="preserve">2 </w:t>
      </w:r>
      <w:r w:rsidRPr="00C34908">
        <w:rPr>
          <w:rFonts w:ascii="Times New Roman" w:eastAsia="宋体" w:hAnsi="Times New Roman" w:cs="Times New Roman"/>
          <w:b/>
          <w:bCs/>
          <w:sz w:val="22"/>
          <w14:ligatures w14:val="none"/>
        </w:rPr>
        <w:t>项目名称</w:t>
      </w:r>
      <w:bookmarkEnd w:id="33"/>
    </w:p>
    <w:p w14:paraId="3B1800A2" w14:textId="77777777" w:rsidR="00C34908" w:rsidRPr="00C34908" w:rsidRDefault="00C34908" w:rsidP="00C34908">
      <w:pPr>
        <w:spacing w:line="300" w:lineRule="auto"/>
        <w:ind w:firstLineChars="200" w:firstLine="440"/>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项目名称：</w:t>
      </w:r>
      <w:r w:rsidRPr="00C34908">
        <w:rPr>
          <w:rFonts w:ascii="Times New Roman" w:eastAsia="宋体" w:hAnsi="Times New Roman" w:cs="Times New Roman"/>
          <w:sz w:val="22"/>
          <w14:ligatures w14:val="none"/>
        </w:rPr>
        <w:t>浦东新区合庆镇沿海生态廊道市场化养护项目</w:t>
      </w:r>
    </w:p>
    <w:p w14:paraId="22DD0844" w14:textId="77777777" w:rsidR="00C34908" w:rsidRPr="00C34908" w:rsidRDefault="00C34908" w:rsidP="00C34908">
      <w:pPr>
        <w:snapToGrid w:val="0"/>
        <w:spacing w:line="300" w:lineRule="auto"/>
        <w:ind w:firstLineChars="196" w:firstLine="433"/>
        <w:outlineLvl w:val="2"/>
        <w:rPr>
          <w:rFonts w:ascii="Times New Roman" w:eastAsia="宋体" w:hAnsi="Times New Roman" w:cs="Times New Roman"/>
          <w:b/>
          <w:bCs/>
          <w:sz w:val="22"/>
          <w14:ligatures w14:val="none"/>
        </w:rPr>
      </w:pPr>
      <w:bookmarkStart w:id="34" w:name="_Toc233986291"/>
      <w:r w:rsidRPr="00C34908">
        <w:rPr>
          <w:rFonts w:ascii="Times New Roman" w:eastAsia="宋体" w:hAnsi="Times New Roman" w:cs="Times New Roman"/>
          <w:b/>
          <w:bCs/>
          <w:sz w:val="22"/>
          <w14:ligatures w14:val="none"/>
        </w:rPr>
        <w:t xml:space="preserve">3 </w:t>
      </w:r>
      <w:r w:rsidRPr="00C34908">
        <w:rPr>
          <w:rFonts w:ascii="Times New Roman" w:eastAsia="宋体" w:hAnsi="Times New Roman" w:cs="Times New Roman"/>
          <w:b/>
          <w:bCs/>
          <w:sz w:val="22"/>
          <w14:ligatures w14:val="none"/>
        </w:rPr>
        <w:t>项目地点</w:t>
      </w:r>
      <w:bookmarkEnd w:id="34"/>
    </w:p>
    <w:p w14:paraId="1492E223" w14:textId="77777777" w:rsidR="00C34908" w:rsidRPr="00C34908" w:rsidRDefault="00C34908" w:rsidP="00C34908">
      <w:pPr>
        <w:spacing w:line="300" w:lineRule="auto"/>
        <w:ind w:firstLineChars="200" w:firstLine="440"/>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项目地点：浦东新区合庆镇范围内</w:t>
      </w:r>
    </w:p>
    <w:p w14:paraId="61FA0C7D"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35" w:name="_Toc233986292"/>
      <w:bookmarkEnd w:id="31"/>
      <w:bookmarkEnd w:id="32"/>
      <w:r w:rsidRPr="00C34908">
        <w:rPr>
          <w:rFonts w:ascii="Times New Roman" w:eastAsia="宋体" w:hAnsi="Times New Roman" w:cs="Times New Roman"/>
          <w:b/>
          <w:sz w:val="22"/>
          <w14:ligatures w14:val="none"/>
        </w:rPr>
        <w:t xml:space="preserve">4 </w:t>
      </w:r>
      <w:r w:rsidRPr="00C34908">
        <w:rPr>
          <w:rFonts w:ascii="Times New Roman" w:eastAsia="宋体" w:hAnsi="Times New Roman" w:cs="Times New Roman"/>
          <w:b/>
          <w:sz w:val="22"/>
          <w14:ligatures w14:val="none"/>
        </w:rPr>
        <w:t>招标范围与内容</w:t>
      </w:r>
      <w:bookmarkEnd w:id="35"/>
    </w:p>
    <w:p w14:paraId="50BE04F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4.1 </w:t>
      </w:r>
      <w:r w:rsidRPr="00C34908">
        <w:rPr>
          <w:rFonts w:ascii="Times New Roman" w:eastAsia="宋体" w:hAnsi="Times New Roman" w:cs="Times New Roman"/>
          <w:sz w:val="22"/>
          <w14:ligatures w14:val="none"/>
        </w:rPr>
        <w:t>项目背景及现状</w:t>
      </w:r>
    </w:p>
    <w:p w14:paraId="24D0F3E9" w14:textId="77777777" w:rsidR="00C34908" w:rsidRPr="00C34908" w:rsidRDefault="00C34908" w:rsidP="00C34908">
      <w:pPr>
        <w:spacing w:line="300" w:lineRule="auto"/>
        <w:ind w:firstLineChars="192" w:firstLine="422"/>
        <w:rPr>
          <w:rFonts w:ascii="Times New Roman" w:eastAsia="宋体" w:hAnsi="Times New Roman" w:cs="Times New Roman"/>
          <w:sz w:val="22"/>
          <w14:ligatures w14:val="none"/>
        </w:rPr>
      </w:pPr>
      <w:r w:rsidRPr="00C34908">
        <w:rPr>
          <w:rFonts w:ascii="宋体" w:eastAsia="宋体" w:hAnsi="宋体" w:cs="宋体"/>
          <w:sz w:val="22"/>
          <w14:ligatures w14:val="none"/>
        </w:rPr>
        <w:t>浦东新区合庆镇沿海生态廊道项目</w:t>
      </w:r>
      <w:r w:rsidRPr="00C34908">
        <w:rPr>
          <w:rFonts w:ascii="Times New Roman" w:eastAsia="宋体" w:hAnsi="Times New Roman" w:cs="Times New Roman"/>
          <w:sz w:val="22"/>
          <w14:ligatures w14:val="none"/>
        </w:rPr>
        <w:t>纳入公益林市场化养护（</w:t>
      </w:r>
      <w:r w:rsidRPr="00C34908">
        <w:rPr>
          <w:rFonts w:ascii="Times New Roman" w:eastAsia="宋体" w:hAnsi="Times New Roman" w:cs="Times New Roman"/>
          <w:sz w:val="22"/>
          <w14:ligatures w14:val="none"/>
        </w:rPr>
        <w:t>940.6</w:t>
      </w:r>
      <w:r w:rsidRPr="00C34908">
        <w:rPr>
          <w:rFonts w:ascii="Times New Roman" w:eastAsia="宋体" w:hAnsi="Times New Roman" w:cs="Times New Roman"/>
          <w:sz w:val="22"/>
          <w14:ligatures w14:val="none"/>
        </w:rPr>
        <w:t>亩），使更好地服务社会，确保环境卫生全面、稳步提高，苗木安全可靠等。协同采购人及其它相关部门迅速处置应急事件，制定相应的应急预案，除发生不可抗力事件，其它任何情况下保持苗木良好生长。</w:t>
      </w:r>
    </w:p>
    <w:p w14:paraId="7F2A015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4.2 </w:t>
      </w:r>
      <w:r w:rsidRPr="00C34908">
        <w:rPr>
          <w:rFonts w:ascii="Times New Roman" w:eastAsia="宋体" w:hAnsi="Times New Roman" w:cs="Times New Roman"/>
          <w:sz w:val="22"/>
          <w14:ligatures w14:val="none"/>
        </w:rPr>
        <w:t>项目招标范围及内容</w:t>
      </w:r>
    </w:p>
    <w:p w14:paraId="0983572E" w14:textId="77777777" w:rsidR="00C34908" w:rsidRPr="00C34908" w:rsidRDefault="00C34908" w:rsidP="00C34908">
      <w:pPr>
        <w:spacing w:line="300" w:lineRule="auto"/>
        <w:ind w:firstLineChars="192" w:firstLine="422"/>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本项目的作业范围：</w:t>
      </w:r>
      <w:r w:rsidRPr="00C34908">
        <w:rPr>
          <w:rFonts w:ascii="宋体" w:eastAsia="宋体" w:hAnsi="宋体" w:cs="宋体"/>
          <w:sz w:val="22"/>
          <w14:ligatures w14:val="none"/>
        </w:rPr>
        <w:t>浦东新区合庆镇沿海生态廊道项目</w:t>
      </w:r>
      <w:r w:rsidRPr="00C34908">
        <w:rPr>
          <w:rFonts w:ascii="Times New Roman" w:eastAsia="宋体" w:hAnsi="Times New Roman" w:cs="Times New Roman"/>
          <w:sz w:val="22"/>
          <w14:ligatures w14:val="none"/>
        </w:rPr>
        <w:t>纳入公益林市场化养护的林地管理及养护等。</w:t>
      </w:r>
    </w:p>
    <w:p w14:paraId="0EB4461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4.3 </w:t>
      </w:r>
      <w:r w:rsidRPr="00C34908">
        <w:rPr>
          <w:rFonts w:ascii="Times New Roman" w:eastAsia="宋体" w:hAnsi="Times New Roman" w:cs="Times New Roman"/>
          <w:sz w:val="22"/>
          <w14:ligatures w14:val="none"/>
        </w:rPr>
        <w:t>本项目服务期限：本项目一招三年，合同一年一签。中标人经考核通过可续签下一年合</w:t>
      </w:r>
      <w:r w:rsidRPr="00C34908">
        <w:rPr>
          <w:rFonts w:ascii="Times New Roman" w:eastAsia="宋体" w:hAnsi="Times New Roman" w:cs="Times New Roman"/>
          <w:kern w:val="0"/>
          <w:sz w:val="22"/>
          <w14:ligatures w14:val="none"/>
        </w:rPr>
        <w:t>同，第一年暂定起讫日期为</w:t>
      </w:r>
      <w:r w:rsidRPr="00C34908">
        <w:rPr>
          <w:rFonts w:ascii="Times New Roman" w:eastAsia="宋体" w:hAnsi="Times New Roman" w:cs="Times New Roman"/>
          <w:kern w:val="0"/>
          <w:sz w:val="22"/>
          <w14:ligatures w14:val="none"/>
        </w:rPr>
        <w:t>2026</w:t>
      </w:r>
      <w:r w:rsidRPr="00C34908">
        <w:rPr>
          <w:rFonts w:ascii="Times New Roman" w:eastAsia="宋体" w:hAnsi="Times New Roman" w:cs="Times New Roman"/>
          <w:kern w:val="0"/>
          <w:sz w:val="22"/>
          <w14:ligatures w14:val="none"/>
        </w:rPr>
        <w:t>年</w:t>
      </w:r>
      <w:r w:rsidRPr="00C34908">
        <w:rPr>
          <w:rFonts w:ascii="Times New Roman" w:eastAsia="宋体" w:hAnsi="Times New Roman" w:cs="Times New Roman"/>
          <w:kern w:val="0"/>
          <w:sz w:val="22"/>
          <w14:ligatures w14:val="none"/>
        </w:rPr>
        <w:t>11</w:t>
      </w:r>
      <w:r w:rsidRPr="00C34908">
        <w:rPr>
          <w:rFonts w:ascii="Times New Roman" w:eastAsia="宋体" w:hAnsi="Times New Roman" w:cs="Times New Roman"/>
          <w:kern w:val="0"/>
          <w:sz w:val="22"/>
          <w14:ligatures w14:val="none"/>
        </w:rPr>
        <w:t>月</w:t>
      </w:r>
      <w:r w:rsidRPr="00C34908">
        <w:rPr>
          <w:rFonts w:ascii="Times New Roman" w:eastAsia="宋体" w:hAnsi="Times New Roman" w:cs="Times New Roman"/>
          <w:kern w:val="0"/>
          <w:sz w:val="22"/>
          <w14:ligatures w14:val="none"/>
        </w:rPr>
        <w:t>1</w:t>
      </w:r>
      <w:r w:rsidRPr="00C34908">
        <w:rPr>
          <w:rFonts w:ascii="Times New Roman" w:eastAsia="宋体" w:hAnsi="Times New Roman" w:cs="Times New Roman"/>
          <w:kern w:val="0"/>
          <w:sz w:val="22"/>
          <w14:ligatures w14:val="none"/>
        </w:rPr>
        <w:t>日起到</w:t>
      </w:r>
      <w:r w:rsidRPr="00C34908">
        <w:rPr>
          <w:rFonts w:ascii="Times New Roman" w:eastAsia="宋体" w:hAnsi="Times New Roman" w:cs="Times New Roman"/>
          <w:kern w:val="0"/>
          <w:sz w:val="22"/>
          <w14:ligatures w14:val="none"/>
        </w:rPr>
        <w:t>2027</w:t>
      </w:r>
      <w:r w:rsidRPr="00C34908">
        <w:rPr>
          <w:rFonts w:ascii="Times New Roman" w:eastAsia="宋体" w:hAnsi="Times New Roman" w:cs="Times New Roman"/>
          <w:kern w:val="0"/>
          <w:sz w:val="22"/>
          <w14:ligatures w14:val="none"/>
        </w:rPr>
        <w:t>年</w:t>
      </w:r>
      <w:r w:rsidRPr="00C34908">
        <w:rPr>
          <w:rFonts w:ascii="Times New Roman" w:eastAsia="宋体" w:hAnsi="Times New Roman" w:cs="Times New Roman"/>
          <w:kern w:val="0"/>
          <w:sz w:val="22"/>
          <w14:ligatures w14:val="none"/>
        </w:rPr>
        <w:t>10</w:t>
      </w:r>
      <w:r w:rsidRPr="00C34908">
        <w:rPr>
          <w:rFonts w:ascii="Times New Roman" w:eastAsia="宋体" w:hAnsi="Times New Roman" w:cs="Times New Roman"/>
          <w:kern w:val="0"/>
          <w:sz w:val="22"/>
          <w14:ligatures w14:val="none"/>
        </w:rPr>
        <w:t>月</w:t>
      </w:r>
      <w:r w:rsidRPr="00C34908">
        <w:rPr>
          <w:rFonts w:ascii="Times New Roman" w:eastAsia="宋体" w:hAnsi="Times New Roman" w:cs="Times New Roman"/>
          <w:kern w:val="0"/>
          <w:sz w:val="22"/>
          <w14:ligatures w14:val="none"/>
        </w:rPr>
        <w:t>31</w:t>
      </w:r>
      <w:r w:rsidRPr="00C34908">
        <w:rPr>
          <w:rFonts w:ascii="Times New Roman" w:eastAsia="宋体" w:hAnsi="Times New Roman" w:cs="Times New Roman"/>
          <w:kern w:val="0"/>
          <w:sz w:val="22"/>
          <w14:ligatures w14:val="none"/>
        </w:rPr>
        <w:t>日止，具体以合同签订的服务期限为准。</w:t>
      </w:r>
    </w:p>
    <w:p w14:paraId="34F0E985" w14:textId="77777777" w:rsidR="00C34908" w:rsidRPr="00C34908" w:rsidRDefault="00C34908" w:rsidP="00C34908">
      <w:pPr>
        <w:adjustRightInd w:val="0"/>
        <w:snapToGrid w:val="0"/>
        <w:spacing w:line="300" w:lineRule="auto"/>
        <w:ind w:firstLineChars="249" w:firstLine="550"/>
        <w:jc w:val="left"/>
        <w:outlineLvl w:val="2"/>
        <w:rPr>
          <w:rFonts w:ascii="Times New Roman" w:eastAsia="宋体" w:hAnsi="Times New Roman" w:cs="Times New Roman"/>
          <w:b/>
          <w:sz w:val="22"/>
          <w:u w:val="wavyHeavy"/>
          <w14:ligatures w14:val="none"/>
        </w:rPr>
      </w:pPr>
      <w:bookmarkStart w:id="36" w:name="_Toc233986293"/>
      <w:r w:rsidRPr="00C34908">
        <w:rPr>
          <w:rFonts w:ascii="Times New Roman" w:eastAsia="宋体" w:hAnsi="Times New Roman" w:cs="Times New Roman"/>
          <w:b/>
          <w:sz w:val="22"/>
          <w14:ligatures w14:val="none"/>
        </w:rPr>
        <w:t xml:space="preserve">5 </w:t>
      </w:r>
      <w:r w:rsidRPr="00C34908">
        <w:rPr>
          <w:rFonts w:ascii="Times New Roman" w:eastAsia="宋体" w:hAnsi="Times New Roman" w:cs="Times New Roman"/>
          <w:b/>
          <w:sz w:val="22"/>
          <w14:ligatures w14:val="none"/>
        </w:rPr>
        <w:t>承包方式</w:t>
      </w:r>
      <w:bookmarkEnd w:id="36"/>
    </w:p>
    <w:p w14:paraId="193B6A03" w14:textId="77777777" w:rsidR="00C34908" w:rsidRPr="00C34908" w:rsidRDefault="00C34908" w:rsidP="00C34908">
      <w:pPr>
        <w:snapToGrid w:val="0"/>
        <w:spacing w:line="300" w:lineRule="auto"/>
        <w:ind w:firstLineChars="250" w:firstLine="55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5.1 </w:t>
      </w:r>
      <w:r w:rsidRPr="00C34908">
        <w:rPr>
          <w:rFonts w:ascii="Times New Roman" w:eastAsia="宋体" w:hAnsi="Times New Roman" w:cs="Times New Roman"/>
          <w:sz w:val="22"/>
          <w14:ligatures w14:val="none"/>
        </w:rPr>
        <w:t>依据本项目的招标范围和内容，中标人以</w:t>
      </w:r>
      <w:r w:rsidRPr="00C34908">
        <w:rPr>
          <w:rFonts w:ascii="Times New Roman" w:eastAsia="宋体" w:hAnsi="Times New Roman" w:cs="Times New Roman"/>
          <w:sz w:val="22"/>
          <w:u w:val="single"/>
          <w14:ligatures w14:val="none"/>
        </w:rPr>
        <w:t>包工、包料、包施工、包质量、包安全、包进度</w:t>
      </w:r>
      <w:r w:rsidRPr="00C34908">
        <w:rPr>
          <w:rFonts w:ascii="Times New Roman" w:eastAsia="宋体" w:hAnsi="Times New Roman" w:cs="Times New Roman"/>
          <w:sz w:val="22"/>
          <w14:ligatures w14:val="none"/>
        </w:rPr>
        <w:t>的方式实施总承包。</w:t>
      </w:r>
    </w:p>
    <w:p w14:paraId="175EAEA3" w14:textId="77777777" w:rsidR="00C34908" w:rsidRPr="00C34908" w:rsidRDefault="00C34908" w:rsidP="00C34908">
      <w:pPr>
        <w:snapToGrid w:val="0"/>
        <w:spacing w:line="300" w:lineRule="auto"/>
        <w:ind w:firstLineChars="250" w:firstLine="55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lastRenderedPageBreak/>
        <w:t xml:space="preserve">5.2 </w:t>
      </w:r>
      <w:r w:rsidRPr="00C34908">
        <w:rPr>
          <w:rFonts w:ascii="Times New Roman" w:eastAsia="宋体" w:hAnsi="Times New Roman" w:cs="Times New Roman"/>
          <w:sz w:val="22"/>
          <w14:ligatures w14:val="none"/>
        </w:rPr>
        <w:t>本项目不允许分包。</w:t>
      </w:r>
    </w:p>
    <w:p w14:paraId="265E69E0" w14:textId="77777777" w:rsidR="00C34908" w:rsidRPr="00C34908" w:rsidRDefault="00C34908" w:rsidP="00C34908">
      <w:pPr>
        <w:adjustRightInd w:val="0"/>
        <w:snapToGrid w:val="0"/>
        <w:spacing w:line="300" w:lineRule="auto"/>
        <w:ind w:firstLineChars="249" w:firstLine="550"/>
        <w:jc w:val="left"/>
        <w:outlineLvl w:val="2"/>
        <w:rPr>
          <w:rFonts w:ascii="Times New Roman" w:eastAsia="宋体" w:hAnsi="Times New Roman" w:cs="Times New Roman"/>
          <w:b/>
          <w:sz w:val="22"/>
          <w14:ligatures w14:val="none"/>
        </w:rPr>
      </w:pPr>
      <w:bookmarkStart w:id="37" w:name="_Toc233986294"/>
      <w:r w:rsidRPr="00C34908">
        <w:rPr>
          <w:rFonts w:ascii="Times New Roman" w:eastAsia="宋体" w:hAnsi="Times New Roman" w:cs="Times New Roman"/>
          <w:b/>
          <w:sz w:val="22"/>
          <w14:ligatures w14:val="none"/>
        </w:rPr>
        <w:t xml:space="preserve">6 </w:t>
      </w:r>
      <w:r w:rsidRPr="00C34908">
        <w:rPr>
          <w:rFonts w:ascii="Times New Roman" w:eastAsia="宋体" w:hAnsi="Times New Roman" w:cs="Times New Roman"/>
          <w:b/>
          <w:sz w:val="22"/>
          <w14:ligatures w14:val="none"/>
        </w:rPr>
        <w:t>合同的签订</w:t>
      </w:r>
      <w:bookmarkEnd w:id="37"/>
    </w:p>
    <w:p w14:paraId="0F1074DE" w14:textId="77777777" w:rsidR="00C34908" w:rsidRPr="00C34908" w:rsidRDefault="00C34908" w:rsidP="00C34908">
      <w:pPr>
        <w:snapToGrid w:val="0"/>
        <w:spacing w:line="300" w:lineRule="auto"/>
        <w:ind w:firstLineChars="250" w:firstLine="55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6.1 </w:t>
      </w:r>
      <w:r w:rsidRPr="00C34908">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05602EDC" w14:textId="77777777" w:rsidR="00C34908" w:rsidRPr="00C34908" w:rsidRDefault="00C34908" w:rsidP="00C34908">
      <w:pPr>
        <w:snapToGrid w:val="0"/>
        <w:spacing w:line="300" w:lineRule="auto"/>
        <w:ind w:firstLineChars="250" w:firstLine="550"/>
        <w:jc w:val="left"/>
        <w:rPr>
          <w:rFonts w:ascii="Times New Roman" w:eastAsia="宋体" w:hAnsi="Times New Roman" w:cs="Times New Roman"/>
          <w:b/>
          <w:bCs/>
          <w:sz w:val="22"/>
          <w14:ligatures w14:val="none"/>
        </w:rPr>
      </w:pPr>
      <w:r w:rsidRPr="00C34908">
        <w:rPr>
          <w:rFonts w:ascii="Times New Roman" w:eastAsia="宋体" w:hAnsi="Times New Roman" w:cs="Times New Roman"/>
          <w:sz w:val="22"/>
          <w14:ligatures w14:val="none"/>
        </w:rPr>
        <w:t xml:space="preserve">6.2 </w:t>
      </w:r>
      <w:r w:rsidRPr="00C34908">
        <w:rPr>
          <w:rFonts w:ascii="Times New Roman" w:eastAsia="宋体" w:hAnsi="Times New Roman" w:cs="Times New Roman"/>
          <w:sz w:val="22"/>
          <w14:ligatures w14:val="none"/>
        </w:rPr>
        <w:t>本项目资金由新区财政预算逐年安排，中标后</w:t>
      </w:r>
      <w:r w:rsidRPr="00C34908">
        <w:rPr>
          <w:rFonts w:ascii="Times New Roman" w:eastAsia="宋体" w:hAnsi="Times New Roman" w:cs="Times New Roman"/>
          <w:sz w:val="22"/>
          <w14:ligatures w14:val="none"/>
        </w:rPr>
        <w:t>3</w:t>
      </w:r>
      <w:r w:rsidRPr="00C34908">
        <w:rPr>
          <w:rFonts w:ascii="Times New Roman" w:eastAsia="宋体" w:hAnsi="Times New Roman" w:cs="Times New Roman"/>
          <w:sz w:val="22"/>
          <w14:ligatures w14:val="none"/>
        </w:rPr>
        <w:t>年有效，在承包期限内，项目经费合同需逐年签订。采购人每年度对中标人的工作进行考核，考核通过的，双方续签下一年度合同。如中标人年度考核未通过，双方不再续签下一年度合同</w:t>
      </w:r>
    </w:p>
    <w:p w14:paraId="55F268F7" w14:textId="77777777" w:rsidR="00C34908" w:rsidRPr="00C34908" w:rsidRDefault="00C34908" w:rsidP="00C34908">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8" w:name="_Toc233986295"/>
      <w:bookmarkStart w:id="39" w:name="_Toc490730072"/>
      <w:r w:rsidRPr="00C34908">
        <w:rPr>
          <w:rFonts w:ascii="Times New Roman" w:eastAsia="宋体" w:hAnsi="Times New Roman" w:cs="Times New Roman"/>
          <w:b/>
          <w:sz w:val="22"/>
          <w14:ligatures w14:val="none"/>
        </w:rPr>
        <w:t xml:space="preserve">7 </w:t>
      </w:r>
      <w:r w:rsidRPr="00C34908">
        <w:rPr>
          <w:rFonts w:ascii="Times New Roman" w:eastAsia="宋体" w:hAnsi="Times New Roman" w:cs="Times New Roman"/>
          <w:b/>
          <w:sz w:val="22"/>
          <w14:ligatures w14:val="none"/>
        </w:rPr>
        <w:t>结算原则和支付方式</w:t>
      </w:r>
      <w:bookmarkEnd w:id="38"/>
      <w:bookmarkEnd w:id="39"/>
    </w:p>
    <w:p w14:paraId="4FB1AAA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7.1 </w:t>
      </w:r>
      <w:r w:rsidRPr="00C34908">
        <w:rPr>
          <w:rFonts w:ascii="Times New Roman" w:eastAsia="宋体" w:hAnsi="Times New Roman" w:cs="Times New Roman"/>
          <w:sz w:val="22"/>
          <w14:ligatures w14:val="none"/>
        </w:rPr>
        <w:t>结算原则</w:t>
      </w:r>
    </w:p>
    <w:p w14:paraId="6DED1AEA" w14:textId="77777777" w:rsidR="00C34908" w:rsidRPr="00C34908" w:rsidRDefault="00C34908" w:rsidP="00C34908">
      <w:pPr>
        <w:adjustRightInd w:val="0"/>
        <w:snapToGrid w:val="0"/>
        <w:spacing w:beforeLines="8" w:before="24" w:afterLines="7" w:after="21" w:line="300" w:lineRule="auto"/>
        <w:ind w:leftChars="3" w:left="6" w:rightChars="4" w:right="8" w:firstLineChars="200" w:firstLine="440"/>
        <w:rPr>
          <w:rFonts w:ascii="宋体" w:eastAsia="宋体" w:hAnsi="Courier New" w:cs="Times New Roman"/>
          <w:kern w:val="0"/>
          <w:sz w:val="22"/>
          <w:szCs w:val="20"/>
          <w14:ligatures w14:val="none"/>
        </w:rPr>
      </w:pPr>
      <w:r w:rsidRPr="00C34908">
        <w:rPr>
          <w:rFonts w:ascii="Times New Roman" w:eastAsia="宋体" w:hAnsi="Times New Roman" w:cs="Times New Roman"/>
          <w:kern w:val="1"/>
          <w:sz w:val="22"/>
          <w:szCs w:val="20"/>
          <w14:ligatures w14:val="none"/>
        </w:rPr>
        <w:t>招标</w:t>
      </w:r>
      <w:r w:rsidRPr="00C34908">
        <w:rPr>
          <w:rFonts w:ascii="宋体" w:eastAsia="宋体" w:hAnsi="Courier New" w:cs="Times New Roman"/>
          <w:kern w:val="0"/>
          <w:sz w:val="22"/>
          <w:szCs w:val="20"/>
          <w14:ligatures w14:val="none"/>
        </w:rPr>
        <w:t>报价包括项目采购范围内确定的工作内容，并达到养护要求的日常养护经费。日常养护经费为固定总价包干（最终年度养护经费将根据浦东新区林业站年度考核结果拨付），除遇不可抗力因素、采购人要求的变更以及招标文件或合同中另有约定的除外，不做任何调整。</w:t>
      </w:r>
    </w:p>
    <w:p w14:paraId="3C2E7713"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7.2 </w:t>
      </w:r>
      <w:r w:rsidRPr="00C34908">
        <w:rPr>
          <w:rFonts w:ascii="Times New Roman" w:eastAsia="宋体" w:hAnsi="Times New Roman" w:cs="Times New Roman"/>
          <w:sz w:val="22"/>
          <w14:ligatures w14:val="none"/>
        </w:rPr>
        <w:t>支付方式</w:t>
      </w:r>
    </w:p>
    <w:p w14:paraId="5D9AD550" w14:textId="77777777" w:rsidR="00C34908" w:rsidRPr="00C34908" w:rsidRDefault="00C34908" w:rsidP="00C34908">
      <w:pPr>
        <w:suppressAutoHyphens/>
        <w:spacing w:line="300" w:lineRule="auto"/>
        <w:ind w:firstLineChars="192" w:firstLine="422"/>
        <w:rPr>
          <w:rFonts w:ascii="Times New Roman" w:eastAsia="宋体" w:hAnsi="宋体" w:cs="宋体"/>
          <w:sz w:val="22"/>
          <w14:ligatures w14:val="none"/>
        </w:rPr>
      </w:pPr>
      <w:bookmarkStart w:id="40" w:name="_Toc460922285"/>
      <w:bookmarkStart w:id="41" w:name="_Toc463690198"/>
      <w:r w:rsidRPr="00C34908">
        <w:rPr>
          <w:rFonts w:ascii="Times New Roman" w:eastAsia="宋体" w:hAnsi="Times New Roman" w:cs="Times New Roman"/>
          <w:bCs/>
          <w:kern w:val="1"/>
          <w:sz w:val="22"/>
          <w:szCs w:val="20"/>
          <w14:ligatures w14:val="none"/>
        </w:rPr>
        <w:t>本项目合同金额采用</w:t>
      </w:r>
      <w:r w:rsidRPr="00C34908">
        <w:rPr>
          <w:rFonts w:ascii="Times New Roman" w:eastAsia="宋体" w:hAnsi="宋体" w:cs="宋体"/>
          <w:kern w:val="1"/>
          <w:sz w:val="22"/>
          <w:u w:val="single"/>
          <w14:ligatures w14:val="none"/>
        </w:rPr>
        <w:t>一次性支付</w:t>
      </w:r>
      <w:r w:rsidRPr="00C34908">
        <w:rPr>
          <w:rFonts w:ascii="Times New Roman" w:eastAsia="宋体" w:hAnsi="Times New Roman" w:cs="Times New Roman"/>
          <w:bCs/>
          <w:kern w:val="1"/>
          <w:sz w:val="22"/>
          <w:szCs w:val="20"/>
          <w14:ligatures w14:val="none"/>
        </w:rPr>
        <w:t>方式，在采购人</w:t>
      </w:r>
      <w:r w:rsidRPr="00C34908">
        <w:rPr>
          <w:rFonts w:ascii="Times New Roman" w:eastAsia="宋体" w:hAnsi="宋体" w:cs="宋体"/>
          <w:sz w:val="22"/>
          <w14:ligatures w14:val="none"/>
        </w:rPr>
        <w:t>于服务期满后根据考核结果（详见“第二章项目采购需求</w:t>
      </w:r>
      <w:r w:rsidRPr="00C34908">
        <w:rPr>
          <w:rFonts w:ascii="Times New Roman" w:eastAsia="宋体" w:hAnsi="Times New Roman" w:cs="Times New Roman"/>
          <w:sz w:val="22"/>
          <w14:ligatures w14:val="none"/>
        </w:rPr>
        <w:t xml:space="preserve">13.2 </w:t>
      </w:r>
      <w:r w:rsidRPr="00C34908">
        <w:rPr>
          <w:rFonts w:ascii="Times New Roman" w:eastAsia="宋体" w:hAnsi="Times New Roman" w:cs="Times New Roman"/>
          <w:sz w:val="22"/>
          <w14:ligatures w14:val="none"/>
        </w:rPr>
        <w:t>考核办法</w:t>
      </w:r>
      <w:r w:rsidRPr="00C34908">
        <w:rPr>
          <w:rFonts w:ascii="Times New Roman" w:eastAsia="宋体" w:hAnsi="宋体" w:cs="宋体"/>
          <w:sz w:val="22"/>
          <w14:ligatures w14:val="none"/>
        </w:rPr>
        <w:t>”）一次性支付。</w:t>
      </w:r>
    </w:p>
    <w:p w14:paraId="17F64DDC"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7.3</w:t>
      </w:r>
      <w:r w:rsidRPr="00C34908">
        <w:rPr>
          <w:rFonts w:ascii="Times New Roman" w:eastAsia="宋体" w:hAnsi="Times New Roman" w:cs="Times New Roman"/>
          <w:kern w:val="1"/>
          <w:sz w:val="22"/>
          <w:szCs w:val="20"/>
          <w14:ligatures w14:val="none"/>
        </w:rPr>
        <w:t>中标人因自身原因造成返工的工作量，采购人将不予计量和支付。</w:t>
      </w:r>
    </w:p>
    <w:p w14:paraId="5F15A4B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7.4</w:t>
      </w:r>
      <w:r w:rsidRPr="00C34908">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C34908">
        <w:rPr>
          <w:rFonts w:ascii="Times New Roman" w:eastAsia="宋体" w:hAnsi="Times New Roman" w:cs="Times New Roman"/>
          <w:sz w:val="22"/>
          <w14:ligatures w14:val="none"/>
        </w:rPr>
        <w:t>1</w:t>
      </w:r>
      <w:r w:rsidRPr="00C34908">
        <w:rPr>
          <w:rFonts w:ascii="Times New Roman" w:eastAsia="宋体" w:hAnsi="Times New Roman" w:cs="Times New Roman"/>
          <w:sz w:val="22"/>
          <w14:ligatures w14:val="none"/>
        </w:rPr>
        <w:t>年期贷款市场报价利率。</w:t>
      </w:r>
    </w:p>
    <w:p w14:paraId="5C5C2E3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p>
    <w:p w14:paraId="57659685" w14:textId="77777777" w:rsidR="00C34908" w:rsidRPr="00C34908" w:rsidRDefault="00C34908" w:rsidP="00C34908">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42" w:name="_Toc233986296"/>
      <w:r w:rsidRPr="00C34908">
        <w:rPr>
          <w:rFonts w:ascii="Times New Roman" w:eastAsia="黑体" w:hAnsi="Times New Roman" w:cs="Times New Roman"/>
          <w:b/>
          <w:sz w:val="30"/>
          <w:szCs w:val="30"/>
          <w14:ligatures w14:val="none"/>
        </w:rPr>
        <w:t>三、</w:t>
      </w:r>
      <w:bookmarkEnd w:id="40"/>
      <w:bookmarkEnd w:id="41"/>
      <w:r w:rsidRPr="00C34908">
        <w:rPr>
          <w:rFonts w:ascii="Times New Roman" w:eastAsia="黑体" w:hAnsi="Times New Roman" w:cs="Times New Roman"/>
          <w:b/>
          <w:sz w:val="30"/>
          <w:szCs w:val="30"/>
          <w14:ligatures w14:val="none"/>
        </w:rPr>
        <w:t>技术质量要求</w:t>
      </w:r>
      <w:bookmarkEnd w:id="42"/>
    </w:p>
    <w:p w14:paraId="6F4C6267"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3" w:name="_Toc233986297"/>
      <w:r w:rsidRPr="00C34908">
        <w:rPr>
          <w:rFonts w:ascii="Times New Roman" w:eastAsia="宋体" w:hAnsi="Times New Roman" w:cs="Times New Roman"/>
          <w:b/>
          <w:sz w:val="22"/>
          <w14:ligatures w14:val="none"/>
        </w:rPr>
        <w:t xml:space="preserve">8 </w:t>
      </w:r>
      <w:r w:rsidRPr="00C34908">
        <w:rPr>
          <w:rFonts w:ascii="Times New Roman" w:eastAsia="宋体" w:hAnsi="Times New Roman" w:cs="Times New Roman"/>
          <w:b/>
          <w:sz w:val="22"/>
          <w14:ligatures w14:val="none"/>
        </w:rPr>
        <w:t>技术规范和规范性文件</w:t>
      </w:r>
      <w:bookmarkEnd w:id="43"/>
    </w:p>
    <w:p w14:paraId="6067ED7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本项目的养护质量检查评定、养护维修技术标准及养护施工安全文明要求适用国家现行法律、规范、规程、标准以及上海市现行规范标准，具体包括：</w:t>
      </w:r>
    </w:p>
    <w:p w14:paraId="0E0D1B23" w14:textId="77777777" w:rsidR="00C34908" w:rsidRPr="00C34908" w:rsidRDefault="00C34908" w:rsidP="00C34908">
      <w:pPr>
        <w:spacing w:line="300" w:lineRule="auto"/>
        <w:ind w:firstLineChars="192" w:firstLine="422"/>
        <w:outlineLvl w:val="2"/>
        <w:rPr>
          <w:rFonts w:ascii="Times New Roman" w:eastAsia="宋体" w:hAnsi="Times New Roman" w:cs="Times New Roman"/>
          <w:sz w:val="22"/>
          <w14:ligatures w14:val="none"/>
        </w:rPr>
      </w:pPr>
      <w:bookmarkStart w:id="44" w:name="_Toc118894787"/>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1</w:t>
      </w:r>
      <w:r w:rsidRPr="00C34908">
        <w:rPr>
          <w:rFonts w:ascii="Times New Roman" w:eastAsia="宋体" w:hAnsi="Times New Roman" w:cs="Times New Roman"/>
          <w:sz w:val="22"/>
          <w14:ligatures w14:val="none"/>
        </w:rPr>
        <w:t>）《浦东新区公益林市场化养护指导意见》</w:t>
      </w:r>
      <w:bookmarkEnd w:id="44"/>
    </w:p>
    <w:p w14:paraId="27D6D6B2" w14:textId="77777777" w:rsidR="00C34908" w:rsidRPr="00C34908" w:rsidRDefault="00C34908" w:rsidP="00C34908">
      <w:pPr>
        <w:spacing w:line="300" w:lineRule="auto"/>
        <w:ind w:firstLineChars="192" w:firstLine="422"/>
        <w:outlineLvl w:val="2"/>
        <w:rPr>
          <w:rFonts w:ascii="Times New Roman" w:eastAsia="宋体" w:hAnsi="Times New Roman" w:cs="Times New Roman"/>
          <w:sz w:val="22"/>
          <w14:ligatures w14:val="none"/>
        </w:rPr>
      </w:pPr>
      <w:bookmarkStart w:id="45" w:name="_Toc118894789"/>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2</w:t>
      </w:r>
      <w:r w:rsidRPr="00C34908">
        <w:rPr>
          <w:rFonts w:ascii="Times New Roman" w:eastAsia="宋体" w:hAnsi="Times New Roman" w:cs="Times New Roman"/>
          <w:sz w:val="22"/>
          <w14:ligatures w14:val="none"/>
        </w:rPr>
        <w:t>）《上海市生态公益林养护技术规程》</w:t>
      </w:r>
      <w:bookmarkEnd w:id="45"/>
    </w:p>
    <w:p w14:paraId="77F7415A" w14:textId="77777777" w:rsidR="00C34908" w:rsidRPr="00C34908" w:rsidRDefault="00C34908" w:rsidP="00C34908">
      <w:pPr>
        <w:spacing w:line="300" w:lineRule="auto"/>
        <w:ind w:firstLineChars="192" w:firstLine="422"/>
        <w:outlineLvl w:val="2"/>
        <w:rPr>
          <w:rFonts w:ascii="Times New Roman" w:eastAsia="宋体" w:hAnsi="Times New Roman" w:cs="Times New Roman"/>
          <w:sz w:val="22"/>
          <w14:ligatures w14:val="none"/>
        </w:rPr>
      </w:pPr>
      <w:bookmarkStart w:id="46" w:name="_Toc118894790"/>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3</w:t>
      </w:r>
      <w:r w:rsidRPr="00C34908">
        <w:rPr>
          <w:rFonts w:ascii="Times New Roman" w:eastAsia="宋体" w:hAnsi="Times New Roman" w:cs="Times New Roman"/>
          <w:sz w:val="22"/>
          <w14:ligatures w14:val="none"/>
        </w:rPr>
        <w:t>）《浦东新区公益林市场化养护管理考核办法》</w:t>
      </w:r>
      <w:bookmarkEnd w:id="46"/>
    </w:p>
    <w:p w14:paraId="63931FF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bCs/>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1E3E33C1"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7" w:name="_Toc233986298"/>
      <w:r w:rsidRPr="00C34908">
        <w:rPr>
          <w:rFonts w:ascii="Times New Roman" w:eastAsia="宋体" w:hAnsi="Times New Roman" w:cs="Times New Roman"/>
          <w:b/>
          <w:sz w:val="22"/>
          <w14:ligatures w14:val="none"/>
        </w:rPr>
        <w:t xml:space="preserve">9 </w:t>
      </w:r>
      <w:r w:rsidRPr="00C34908">
        <w:rPr>
          <w:rFonts w:ascii="Times New Roman" w:eastAsia="宋体" w:hAnsi="Times New Roman" w:cs="Times New Roman"/>
          <w:b/>
          <w:sz w:val="22"/>
          <w14:ligatures w14:val="none"/>
        </w:rPr>
        <w:t>招标内容与质量要求</w:t>
      </w:r>
      <w:bookmarkEnd w:id="47"/>
    </w:p>
    <w:p w14:paraId="5354319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 xml:space="preserve">9.1 </w:t>
      </w:r>
      <w:r w:rsidRPr="00C34908">
        <w:rPr>
          <w:rFonts w:ascii="Times New Roman" w:eastAsia="宋体" w:hAnsi="Times New Roman" w:cs="Times New Roman"/>
          <w:bCs/>
          <w:sz w:val="22"/>
          <w14:ligatures w14:val="none"/>
        </w:rPr>
        <w:t>设施量清单</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5"/>
        <w:gridCol w:w="1005"/>
        <w:gridCol w:w="1084"/>
        <w:gridCol w:w="888"/>
        <w:gridCol w:w="888"/>
        <w:gridCol w:w="890"/>
        <w:gridCol w:w="478"/>
        <w:gridCol w:w="790"/>
        <w:gridCol w:w="1604"/>
      </w:tblGrid>
      <w:tr w:rsidR="00C34908" w:rsidRPr="00C34908" w14:paraId="12003324"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5FFFCD84"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序号</w:t>
            </w:r>
          </w:p>
        </w:tc>
        <w:tc>
          <w:tcPr>
            <w:tcW w:w="627" w:type="pct"/>
            <w:tcMar>
              <w:top w:w="60" w:type="dxa"/>
              <w:left w:w="120" w:type="dxa"/>
              <w:bottom w:w="30" w:type="dxa"/>
              <w:right w:w="120" w:type="dxa"/>
            </w:tcMar>
            <w:vAlign w:val="center"/>
          </w:tcPr>
          <w:p w14:paraId="737C225B"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苗木名称</w:t>
            </w:r>
          </w:p>
        </w:tc>
        <w:tc>
          <w:tcPr>
            <w:tcW w:w="676" w:type="pct"/>
            <w:tcMar>
              <w:top w:w="60" w:type="dxa"/>
              <w:left w:w="120" w:type="dxa"/>
              <w:bottom w:w="30" w:type="dxa"/>
              <w:right w:w="120" w:type="dxa"/>
            </w:tcMar>
            <w:vAlign w:val="center"/>
          </w:tcPr>
          <w:p w14:paraId="7C3F025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胸径(cm)</w:t>
            </w:r>
          </w:p>
        </w:tc>
        <w:tc>
          <w:tcPr>
            <w:tcW w:w="555" w:type="pct"/>
            <w:tcMar>
              <w:top w:w="60" w:type="dxa"/>
              <w:left w:w="120" w:type="dxa"/>
              <w:bottom w:w="30" w:type="dxa"/>
              <w:right w:w="120" w:type="dxa"/>
            </w:tcMar>
            <w:vAlign w:val="center"/>
          </w:tcPr>
          <w:p w14:paraId="184A3C4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蓬径(cm)</w:t>
            </w:r>
          </w:p>
        </w:tc>
        <w:tc>
          <w:tcPr>
            <w:tcW w:w="555" w:type="pct"/>
            <w:tcMar>
              <w:top w:w="60" w:type="dxa"/>
              <w:left w:w="120" w:type="dxa"/>
              <w:bottom w:w="30" w:type="dxa"/>
              <w:right w:w="120" w:type="dxa"/>
            </w:tcMar>
            <w:vAlign w:val="center"/>
          </w:tcPr>
          <w:p w14:paraId="72F7DDFD"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高度(cm)</w:t>
            </w:r>
          </w:p>
        </w:tc>
        <w:tc>
          <w:tcPr>
            <w:tcW w:w="556" w:type="pct"/>
            <w:tcMar>
              <w:top w:w="60" w:type="dxa"/>
              <w:left w:w="120" w:type="dxa"/>
              <w:bottom w:w="30" w:type="dxa"/>
              <w:right w:w="120" w:type="dxa"/>
            </w:tcMar>
            <w:vAlign w:val="center"/>
          </w:tcPr>
          <w:p w14:paraId="2A0C1D7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地径(cm)</w:t>
            </w:r>
          </w:p>
        </w:tc>
        <w:tc>
          <w:tcPr>
            <w:tcW w:w="301" w:type="pct"/>
            <w:tcMar>
              <w:top w:w="60" w:type="dxa"/>
              <w:left w:w="120" w:type="dxa"/>
              <w:bottom w:w="30" w:type="dxa"/>
              <w:right w:w="120" w:type="dxa"/>
            </w:tcMar>
            <w:vAlign w:val="center"/>
          </w:tcPr>
          <w:p w14:paraId="2DD2F6B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单位</w:t>
            </w:r>
          </w:p>
        </w:tc>
        <w:tc>
          <w:tcPr>
            <w:tcW w:w="434" w:type="pct"/>
            <w:tcMar>
              <w:top w:w="60" w:type="dxa"/>
              <w:left w:w="120" w:type="dxa"/>
              <w:bottom w:w="30" w:type="dxa"/>
              <w:right w:w="120" w:type="dxa"/>
            </w:tcMar>
            <w:vAlign w:val="center"/>
          </w:tcPr>
          <w:p w14:paraId="11504CF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数量</w:t>
            </w:r>
          </w:p>
        </w:tc>
        <w:tc>
          <w:tcPr>
            <w:tcW w:w="994" w:type="pct"/>
            <w:tcMar>
              <w:top w:w="60" w:type="dxa"/>
              <w:left w:w="120" w:type="dxa"/>
              <w:bottom w:w="30" w:type="dxa"/>
              <w:right w:w="120" w:type="dxa"/>
            </w:tcMar>
            <w:vAlign w:val="center"/>
          </w:tcPr>
          <w:p w14:paraId="50A62C59"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b/>
                <w:sz w:val="22"/>
                <w14:ligatures w14:val="none"/>
              </w:rPr>
              <w:t>备注</w:t>
            </w:r>
          </w:p>
        </w:tc>
      </w:tr>
      <w:tr w:rsidR="00C34908" w:rsidRPr="00C34908" w14:paraId="17E58598"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2CB6B9A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w:t>
            </w:r>
          </w:p>
        </w:tc>
        <w:tc>
          <w:tcPr>
            <w:tcW w:w="627" w:type="pct"/>
            <w:tcMar>
              <w:top w:w="60" w:type="dxa"/>
              <w:left w:w="120" w:type="dxa"/>
              <w:bottom w:w="30" w:type="dxa"/>
              <w:right w:w="120" w:type="dxa"/>
            </w:tcMar>
            <w:vAlign w:val="center"/>
          </w:tcPr>
          <w:p w14:paraId="78FC2F4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无患子</w:t>
            </w:r>
          </w:p>
        </w:tc>
        <w:tc>
          <w:tcPr>
            <w:tcW w:w="676" w:type="pct"/>
            <w:tcMar>
              <w:top w:w="60" w:type="dxa"/>
              <w:left w:w="120" w:type="dxa"/>
              <w:bottom w:w="30" w:type="dxa"/>
              <w:right w:w="120" w:type="dxa"/>
            </w:tcMar>
            <w:vAlign w:val="center"/>
          </w:tcPr>
          <w:p w14:paraId="7DAD9B5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10.1-</w:t>
            </w:r>
            <w:r w:rsidRPr="00C34908">
              <w:rPr>
                <w:rFonts w:ascii="宋体" w:eastAsia="宋体" w:hAnsi="宋体" w:cs="Arial"/>
                <w:sz w:val="22"/>
                <w14:ligatures w14:val="none"/>
              </w:rPr>
              <w:lastRenderedPageBreak/>
              <w:t>12.0</w:t>
            </w:r>
          </w:p>
        </w:tc>
        <w:tc>
          <w:tcPr>
            <w:tcW w:w="555" w:type="pct"/>
            <w:tcMar>
              <w:top w:w="60" w:type="dxa"/>
              <w:left w:w="120" w:type="dxa"/>
              <w:bottom w:w="30" w:type="dxa"/>
              <w:right w:w="120" w:type="dxa"/>
            </w:tcMar>
            <w:vAlign w:val="center"/>
          </w:tcPr>
          <w:p w14:paraId="082C5004"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lastRenderedPageBreak/>
              <w:t>-</w:t>
            </w:r>
          </w:p>
        </w:tc>
        <w:tc>
          <w:tcPr>
            <w:tcW w:w="555" w:type="pct"/>
            <w:tcMar>
              <w:top w:w="60" w:type="dxa"/>
              <w:left w:w="120" w:type="dxa"/>
              <w:bottom w:w="30" w:type="dxa"/>
              <w:right w:w="120" w:type="dxa"/>
            </w:tcMar>
            <w:vAlign w:val="center"/>
          </w:tcPr>
          <w:p w14:paraId="270657F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556" w:type="pct"/>
            <w:tcMar>
              <w:top w:w="60" w:type="dxa"/>
              <w:left w:w="120" w:type="dxa"/>
              <w:bottom w:w="30" w:type="dxa"/>
              <w:right w:w="120" w:type="dxa"/>
            </w:tcMar>
            <w:vAlign w:val="center"/>
          </w:tcPr>
          <w:p w14:paraId="396A30AB"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39D9ECF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78644EDD"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1903</w:t>
            </w:r>
          </w:p>
        </w:tc>
        <w:tc>
          <w:tcPr>
            <w:tcW w:w="994" w:type="pct"/>
            <w:tcMar>
              <w:top w:w="60" w:type="dxa"/>
              <w:left w:w="120" w:type="dxa"/>
              <w:bottom w:w="30" w:type="dxa"/>
              <w:right w:w="120" w:type="dxa"/>
            </w:tcMar>
            <w:vAlign w:val="center"/>
          </w:tcPr>
          <w:p w14:paraId="3B3268A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w:t>
            </w:r>
            <w:r w:rsidRPr="00C34908">
              <w:rPr>
                <w:rFonts w:ascii="宋体" w:eastAsia="宋体" w:hAnsi="宋体" w:cs="Arial"/>
                <w:sz w:val="22"/>
                <w14:ligatures w14:val="none"/>
              </w:rPr>
              <w:lastRenderedPageBreak/>
              <w:t>担桩支撑</w:t>
            </w:r>
          </w:p>
        </w:tc>
      </w:tr>
      <w:tr w:rsidR="00C34908" w:rsidRPr="00C34908" w14:paraId="4880C94B"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5B42D12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lastRenderedPageBreak/>
              <w:t>2</w:t>
            </w:r>
          </w:p>
        </w:tc>
        <w:tc>
          <w:tcPr>
            <w:tcW w:w="627" w:type="pct"/>
            <w:tcMar>
              <w:top w:w="60" w:type="dxa"/>
              <w:left w:w="120" w:type="dxa"/>
              <w:bottom w:w="30" w:type="dxa"/>
              <w:right w:w="120" w:type="dxa"/>
            </w:tcMar>
            <w:vAlign w:val="center"/>
          </w:tcPr>
          <w:p w14:paraId="2D5F13E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白榆</w:t>
            </w:r>
          </w:p>
        </w:tc>
        <w:tc>
          <w:tcPr>
            <w:tcW w:w="676" w:type="pct"/>
            <w:tcMar>
              <w:top w:w="60" w:type="dxa"/>
              <w:left w:w="120" w:type="dxa"/>
              <w:bottom w:w="30" w:type="dxa"/>
              <w:right w:w="120" w:type="dxa"/>
            </w:tcMar>
            <w:vAlign w:val="center"/>
          </w:tcPr>
          <w:p w14:paraId="338B17A7"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8.1-10.0</w:t>
            </w:r>
          </w:p>
        </w:tc>
        <w:tc>
          <w:tcPr>
            <w:tcW w:w="555" w:type="pct"/>
            <w:tcMar>
              <w:top w:w="60" w:type="dxa"/>
              <w:left w:w="120" w:type="dxa"/>
              <w:bottom w:w="30" w:type="dxa"/>
              <w:right w:w="120" w:type="dxa"/>
            </w:tcMar>
            <w:vAlign w:val="center"/>
          </w:tcPr>
          <w:p w14:paraId="7A1724E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191-210</w:t>
            </w:r>
          </w:p>
        </w:tc>
        <w:tc>
          <w:tcPr>
            <w:tcW w:w="555" w:type="pct"/>
            <w:tcMar>
              <w:top w:w="60" w:type="dxa"/>
              <w:left w:w="120" w:type="dxa"/>
              <w:bottom w:w="30" w:type="dxa"/>
              <w:right w:w="120" w:type="dxa"/>
            </w:tcMar>
            <w:vAlign w:val="center"/>
          </w:tcPr>
          <w:p w14:paraId="64EEA2F4"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341-360</w:t>
            </w:r>
          </w:p>
        </w:tc>
        <w:tc>
          <w:tcPr>
            <w:tcW w:w="556" w:type="pct"/>
            <w:tcMar>
              <w:top w:w="60" w:type="dxa"/>
              <w:left w:w="120" w:type="dxa"/>
              <w:bottom w:w="30" w:type="dxa"/>
              <w:right w:w="120" w:type="dxa"/>
            </w:tcMar>
            <w:vAlign w:val="center"/>
          </w:tcPr>
          <w:p w14:paraId="31EE54F7"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1F3E57E8"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35BF206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499</w:t>
            </w:r>
          </w:p>
        </w:tc>
        <w:tc>
          <w:tcPr>
            <w:tcW w:w="994" w:type="pct"/>
            <w:tcMar>
              <w:top w:w="60" w:type="dxa"/>
              <w:left w:w="120" w:type="dxa"/>
              <w:bottom w:w="30" w:type="dxa"/>
              <w:right w:w="120" w:type="dxa"/>
            </w:tcMar>
            <w:vAlign w:val="center"/>
          </w:tcPr>
          <w:p w14:paraId="004A969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22511686"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0FB72E4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3</w:t>
            </w:r>
          </w:p>
        </w:tc>
        <w:tc>
          <w:tcPr>
            <w:tcW w:w="627" w:type="pct"/>
            <w:tcMar>
              <w:top w:w="60" w:type="dxa"/>
              <w:left w:w="120" w:type="dxa"/>
              <w:bottom w:w="30" w:type="dxa"/>
              <w:right w:w="120" w:type="dxa"/>
            </w:tcMar>
            <w:vAlign w:val="center"/>
          </w:tcPr>
          <w:p w14:paraId="0177D8A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女贞</w:t>
            </w:r>
          </w:p>
        </w:tc>
        <w:tc>
          <w:tcPr>
            <w:tcW w:w="676" w:type="pct"/>
            <w:tcMar>
              <w:top w:w="60" w:type="dxa"/>
              <w:left w:w="120" w:type="dxa"/>
              <w:bottom w:w="30" w:type="dxa"/>
              <w:right w:w="120" w:type="dxa"/>
            </w:tcMar>
            <w:vAlign w:val="center"/>
          </w:tcPr>
          <w:p w14:paraId="6DBE42BF"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8.1-10.0</w:t>
            </w:r>
          </w:p>
        </w:tc>
        <w:tc>
          <w:tcPr>
            <w:tcW w:w="555" w:type="pct"/>
            <w:tcMar>
              <w:top w:w="60" w:type="dxa"/>
              <w:left w:w="120" w:type="dxa"/>
              <w:bottom w:w="30" w:type="dxa"/>
              <w:right w:w="120" w:type="dxa"/>
            </w:tcMar>
            <w:vAlign w:val="center"/>
          </w:tcPr>
          <w:p w14:paraId="3713845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131-180</w:t>
            </w:r>
          </w:p>
        </w:tc>
        <w:tc>
          <w:tcPr>
            <w:tcW w:w="555" w:type="pct"/>
            <w:tcMar>
              <w:top w:w="60" w:type="dxa"/>
              <w:left w:w="120" w:type="dxa"/>
              <w:bottom w:w="30" w:type="dxa"/>
              <w:right w:w="120" w:type="dxa"/>
            </w:tcMar>
            <w:vAlign w:val="center"/>
          </w:tcPr>
          <w:p w14:paraId="02C7B7E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231-280</w:t>
            </w:r>
          </w:p>
        </w:tc>
        <w:tc>
          <w:tcPr>
            <w:tcW w:w="556" w:type="pct"/>
            <w:tcMar>
              <w:top w:w="60" w:type="dxa"/>
              <w:left w:w="120" w:type="dxa"/>
              <w:bottom w:w="30" w:type="dxa"/>
              <w:right w:w="120" w:type="dxa"/>
            </w:tcMar>
            <w:vAlign w:val="center"/>
          </w:tcPr>
          <w:p w14:paraId="42E5B27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00FB570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45462D9D"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583</w:t>
            </w:r>
          </w:p>
        </w:tc>
        <w:tc>
          <w:tcPr>
            <w:tcW w:w="994" w:type="pct"/>
            <w:tcMar>
              <w:top w:w="60" w:type="dxa"/>
              <w:left w:w="120" w:type="dxa"/>
              <w:bottom w:w="30" w:type="dxa"/>
              <w:right w:w="120" w:type="dxa"/>
            </w:tcMar>
            <w:vAlign w:val="center"/>
          </w:tcPr>
          <w:p w14:paraId="3050AEDD"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68B6BC2D"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1BD9DC09"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4</w:t>
            </w:r>
          </w:p>
        </w:tc>
        <w:tc>
          <w:tcPr>
            <w:tcW w:w="627" w:type="pct"/>
            <w:tcMar>
              <w:top w:w="60" w:type="dxa"/>
              <w:left w:w="120" w:type="dxa"/>
              <w:bottom w:w="30" w:type="dxa"/>
              <w:right w:w="120" w:type="dxa"/>
            </w:tcMar>
            <w:vAlign w:val="center"/>
          </w:tcPr>
          <w:p w14:paraId="0FDB187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朴树</w:t>
            </w:r>
          </w:p>
        </w:tc>
        <w:tc>
          <w:tcPr>
            <w:tcW w:w="676" w:type="pct"/>
            <w:tcMar>
              <w:top w:w="60" w:type="dxa"/>
              <w:left w:w="120" w:type="dxa"/>
              <w:bottom w:w="30" w:type="dxa"/>
              <w:right w:w="120" w:type="dxa"/>
            </w:tcMar>
            <w:vAlign w:val="center"/>
          </w:tcPr>
          <w:p w14:paraId="6345725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8.1-10.0</w:t>
            </w:r>
          </w:p>
        </w:tc>
        <w:tc>
          <w:tcPr>
            <w:tcW w:w="555" w:type="pct"/>
            <w:tcMar>
              <w:top w:w="60" w:type="dxa"/>
              <w:left w:w="120" w:type="dxa"/>
              <w:bottom w:w="30" w:type="dxa"/>
              <w:right w:w="120" w:type="dxa"/>
            </w:tcMar>
            <w:vAlign w:val="center"/>
          </w:tcPr>
          <w:p w14:paraId="7A40D59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221-260</w:t>
            </w:r>
          </w:p>
        </w:tc>
        <w:tc>
          <w:tcPr>
            <w:tcW w:w="555" w:type="pct"/>
            <w:tcMar>
              <w:top w:w="60" w:type="dxa"/>
              <w:left w:w="120" w:type="dxa"/>
              <w:bottom w:w="30" w:type="dxa"/>
              <w:right w:w="120" w:type="dxa"/>
            </w:tcMar>
            <w:vAlign w:val="center"/>
          </w:tcPr>
          <w:p w14:paraId="244ED51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361-420</w:t>
            </w:r>
          </w:p>
        </w:tc>
        <w:tc>
          <w:tcPr>
            <w:tcW w:w="556" w:type="pct"/>
            <w:tcMar>
              <w:top w:w="60" w:type="dxa"/>
              <w:left w:w="120" w:type="dxa"/>
              <w:bottom w:w="30" w:type="dxa"/>
              <w:right w:w="120" w:type="dxa"/>
            </w:tcMar>
            <w:vAlign w:val="center"/>
          </w:tcPr>
          <w:p w14:paraId="7F5218C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0B8DEF2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5F1B6E4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311</w:t>
            </w:r>
          </w:p>
        </w:tc>
        <w:tc>
          <w:tcPr>
            <w:tcW w:w="994" w:type="pct"/>
            <w:tcMar>
              <w:top w:w="60" w:type="dxa"/>
              <w:left w:w="120" w:type="dxa"/>
              <w:bottom w:w="30" w:type="dxa"/>
              <w:right w:w="120" w:type="dxa"/>
            </w:tcMar>
            <w:vAlign w:val="center"/>
          </w:tcPr>
          <w:p w14:paraId="3A62507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67C935F7"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455DF259"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5</w:t>
            </w:r>
          </w:p>
        </w:tc>
        <w:tc>
          <w:tcPr>
            <w:tcW w:w="627" w:type="pct"/>
            <w:tcMar>
              <w:top w:w="60" w:type="dxa"/>
              <w:left w:w="120" w:type="dxa"/>
              <w:bottom w:w="30" w:type="dxa"/>
              <w:right w:w="120" w:type="dxa"/>
            </w:tcMar>
            <w:vAlign w:val="center"/>
          </w:tcPr>
          <w:p w14:paraId="40271EAB"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三角枫</w:t>
            </w:r>
          </w:p>
        </w:tc>
        <w:tc>
          <w:tcPr>
            <w:tcW w:w="676" w:type="pct"/>
            <w:tcMar>
              <w:top w:w="60" w:type="dxa"/>
              <w:left w:w="120" w:type="dxa"/>
              <w:bottom w:w="30" w:type="dxa"/>
              <w:right w:w="120" w:type="dxa"/>
            </w:tcMar>
            <w:vAlign w:val="center"/>
          </w:tcPr>
          <w:p w14:paraId="37D053E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8.1-10.0</w:t>
            </w:r>
          </w:p>
        </w:tc>
        <w:tc>
          <w:tcPr>
            <w:tcW w:w="555" w:type="pct"/>
            <w:tcMar>
              <w:top w:w="60" w:type="dxa"/>
              <w:left w:w="120" w:type="dxa"/>
              <w:bottom w:w="30" w:type="dxa"/>
              <w:right w:w="120" w:type="dxa"/>
            </w:tcMar>
            <w:vAlign w:val="center"/>
          </w:tcPr>
          <w:p w14:paraId="4E2F66D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241-280</w:t>
            </w:r>
          </w:p>
        </w:tc>
        <w:tc>
          <w:tcPr>
            <w:tcW w:w="555" w:type="pct"/>
            <w:tcMar>
              <w:top w:w="60" w:type="dxa"/>
              <w:left w:w="120" w:type="dxa"/>
              <w:bottom w:w="30" w:type="dxa"/>
              <w:right w:w="120" w:type="dxa"/>
            </w:tcMar>
            <w:vAlign w:val="center"/>
          </w:tcPr>
          <w:p w14:paraId="0B89EAA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391-450</w:t>
            </w:r>
          </w:p>
        </w:tc>
        <w:tc>
          <w:tcPr>
            <w:tcW w:w="556" w:type="pct"/>
            <w:tcMar>
              <w:top w:w="60" w:type="dxa"/>
              <w:left w:w="120" w:type="dxa"/>
              <w:bottom w:w="30" w:type="dxa"/>
              <w:right w:w="120" w:type="dxa"/>
            </w:tcMar>
            <w:vAlign w:val="center"/>
          </w:tcPr>
          <w:p w14:paraId="44FADAC2"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66A72E2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36A15FD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2308</w:t>
            </w:r>
          </w:p>
        </w:tc>
        <w:tc>
          <w:tcPr>
            <w:tcW w:w="994" w:type="pct"/>
            <w:tcMar>
              <w:top w:w="60" w:type="dxa"/>
              <w:left w:w="120" w:type="dxa"/>
              <w:bottom w:w="30" w:type="dxa"/>
              <w:right w:w="120" w:type="dxa"/>
            </w:tcMar>
            <w:vAlign w:val="center"/>
          </w:tcPr>
          <w:p w14:paraId="67E56E66"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r>
      <w:tr w:rsidR="00C34908" w:rsidRPr="00C34908" w14:paraId="38D71659"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2D2828B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6</w:t>
            </w:r>
          </w:p>
        </w:tc>
        <w:tc>
          <w:tcPr>
            <w:tcW w:w="627" w:type="pct"/>
            <w:tcMar>
              <w:top w:w="60" w:type="dxa"/>
              <w:left w:w="120" w:type="dxa"/>
              <w:bottom w:w="30" w:type="dxa"/>
              <w:right w:w="120" w:type="dxa"/>
            </w:tcMar>
            <w:vAlign w:val="center"/>
          </w:tcPr>
          <w:p w14:paraId="78ADA74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榔榆</w:t>
            </w:r>
          </w:p>
        </w:tc>
        <w:tc>
          <w:tcPr>
            <w:tcW w:w="676" w:type="pct"/>
            <w:tcMar>
              <w:top w:w="60" w:type="dxa"/>
              <w:left w:w="120" w:type="dxa"/>
              <w:bottom w:w="30" w:type="dxa"/>
              <w:right w:w="120" w:type="dxa"/>
            </w:tcMar>
            <w:vAlign w:val="center"/>
          </w:tcPr>
          <w:p w14:paraId="38F62EBF"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6.1-8.0</w:t>
            </w:r>
          </w:p>
        </w:tc>
        <w:tc>
          <w:tcPr>
            <w:tcW w:w="555" w:type="pct"/>
            <w:tcMar>
              <w:top w:w="60" w:type="dxa"/>
              <w:left w:w="120" w:type="dxa"/>
              <w:bottom w:w="30" w:type="dxa"/>
              <w:right w:w="120" w:type="dxa"/>
            </w:tcMar>
            <w:vAlign w:val="center"/>
          </w:tcPr>
          <w:p w14:paraId="576C2FD3"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191-210</w:t>
            </w:r>
          </w:p>
        </w:tc>
        <w:tc>
          <w:tcPr>
            <w:tcW w:w="555" w:type="pct"/>
            <w:tcMar>
              <w:top w:w="60" w:type="dxa"/>
              <w:left w:w="120" w:type="dxa"/>
              <w:bottom w:w="30" w:type="dxa"/>
              <w:right w:w="120" w:type="dxa"/>
            </w:tcMar>
            <w:vAlign w:val="center"/>
          </w:tcPr>
          <w:p w14:paraId="6C7394B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341-360</w:t>
            </w:r>
          </w:p>
        </w:tc>
        <w:tc>
          <w:tcPr>
            <w:tcW w:w="556" w:type="pct"/>
            <w:tcMar>
              <w:top w:w="60" w:type="dxa"/>
              <w:left w:w="120" w:type="dxa"/>
              <w:bottom w:w="30" w:type="dxa"/>
              <w:right w:w="120" w:type="dxa"/>
            </w:tcMar>
            <w:vAlign w:val="center"/>
          </w:tcPr>
          <w:p w14:paraId="291CC28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4F5FF96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2FF0CDE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2355</w:t>
            </w:r>
          </w:p>
        </w:tc>
        <w:tc>
          <w:tcPr>
            <w:tcW w:w="994" w:type="pct"/>
            <w:tcMar>
              <w:top w:w="60" w:type="dxa"/>
              <w:left w:w="120" w:type="dxa"/>
              <w:bottom w:w="30" w:type="dxa"/>
              <w:right w:w="120" w:type="dxa"/>
            </w:tcMar>
            <w:vAlign w:val="center"/>
          </w:tcPr>
          <w:p w14:paraId="4416C6D8"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070EC74E"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2E8131EB"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7</w:t>
            </w:r>
          </w:p>
        </w:tc>
        <w:tc>
          <w:tcPr>
            <w:tcW w:w="627" w:type="pct"/>
            <w:tcMar>
              <w:top w:w="60" w:type="dxa"/>
              <w:left w:w="120" w:type="dxa"/>
              <w:bottom w:w="30" w:type="dxa"/>
              <w:right w:w="120" w:type="dxa"/>
            </w:tcMar>
            <w:vAlign w:val="center"/>
          </w:tcPr>
          <w:p w14:paraId="2D64D93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香樟</w:t>
            </w:r>
          </w:p>
        </w:tc>
        <w:tc>
          <w:tcPr>
            <w:tcW w:w="676" w:type="pct"/>
            <w:tcMar>
              <w:top w:w="60" w:type="dxa"/>
              <w:left w:w="120" w:type="dxa"/>
              <w:bottom w:w="30" w:type="dxa"/>
              <w:right w:w="120" w:type="dxa"/>
            </w:tcMar>
            <w:vAlign w:val="center"/>
          </w:tcPr>
          <w:p w14:paraId="10ECF7F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6.1-8.0</w:t>
            </w:r>
          </w:p>
        </w:tc>
        <w:tc>
          <w:tcPr>
            <w:tcW w:w="555" w:type="pct"/>
            <w:tcMar>
              <w:top w:w="60" w:type="dxa"/>
              <w:left w:w="120" w:type="dxa"/>
              <w:bottom w:w="30" w:type="dxa"/>
              <w:right w:w="120" w:type="dxa"/>
            </w:tcMar>
            <w:vAlign w:val="center"/>
          </w:tcPr>
          <w:p w14:paraId="6DF12C98"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101-140</w:t>
            </w:r>
          </w:p>
        </w:tc>
        <w:tc>
          <w:tcPr>
            <w:tcW w:w="555" w:type="pct"/>
            <w:tcMar>
              <w:top w:w="60" w:type="dxa"/>
              <w:left w:w="120" w:type="dxa"/>
              <w:bottom w:w="30" w:type="dxa"/>
              <w:right w:w="120" w:type="dxa"/>
            </w:tcMar>
            <w:vAlign w:val="center"/>
          </w:tcPr>
          <w:p w14:paraId="5848C51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556" w:type="pct"/>
            <w:tcMar>
              <w:top w:w="60" w:type="dxa"/>
              <w:left w:w="120" w:type="dxa"/>
              <w:bottom w:w="30" w:type="dxa"/>
              <w:right w:w="120" w:type="dxa"/>
            </w:tcMar>
            <w:vAlign w:val="center"/>
          </w:tcPr>
          <w:p w14:paraId="7ABD1522"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42E0B223"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411EBB10"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873</w:t>
            </w:r>
          </w:p>
        </w:tc>
        <w:tc>
          <w:tcPr>
            <w:tcW w:w="994" w:type="pct"/>
            <w:tcMar>
              <w:top w:w="60" w:type="dxa"/>
              <w:left w:w="120" w:type="dxa"/>
              <w:bottom w:w="30" w:type="dxa"/>
              <w:right w:w="120" w:type="dxa"/>
            </w:tcMar>
            <w:vAlign w:val="center"/>
          </w:tcPr>
          <w:p w14:paraId="52FB203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r>
      <w:tr w:rsidR="00C34908" w:rsidRPr="00C34908" w14:paraId="5C917890"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5D00A418"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w:t>
            </w:r>
          </w:p>
        </w:tc>
        <w:tc>
          <w:tcPr>
            <w:tcW w:w="627" w:type="pct"/>
            <w:tcMar>
              <w:top w:w="60" w:type="dxa"/>
              <w:left w:w="120" w:type="dxa"/>
              <w:bottom w:w="30" w:type="dxa"/>
              <w:right w:w="120" w:type="dxa"/>
            </w:tcMar>
            <w:vAlign w:val="center"/>
          </w:tcPr>
          <w:p w14:paraId="7CA425B9"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池杉</w:t>
            </w:r>
          </w:p>
        </w:tc>
        <w:tc>
          <w:tcPr>
            <w:tcW w:w="676" w:type="pct"/>
            <w:tcMar>
              <w:top w:w="60" w:type="dxa"/>
              <w:left w:w="120" w:type="dxa"/>
              <w:bottom w:w="30" w:type="dxa"/>
              <w:right w:w="120" w:type="dxa"/>
            </w:tcMar>
            <w:vAlign w:val="center"/>
          </w:tcPr>
          <w:p w14:paraId="404837D2"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5.1-6.0</w:t>
            </w:r>
          </w:p>
        </w:tc>
        <w:tc>
          <w:tcPr>
            <w:tcW w:w="555" w:type="pct"/>
            <w:tcMar>
              <w:top w:w="60" w:type="dxa"/>
              <w:left w:w="120" w:type="dxa"/>
              <w:bottom w:w="30" w:type="dxa"/>
              <w:right w:w="120" w:type="dxa"/>
            </w:tcMar>
            <w:vAlign w:val="center"/>
          </w:tcPr>
          <w:p w14:paraId="2D9258D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81-90</w:t>
            </w:r>
          </w:p>
        </w:tc>
        <w:tc>
          <w:tcPr>
            <w:tcW w:w="555" w:type="pct"/>
            <w:tcMar>
              <w:top w:w="60" w:type="dxa"/>
              <w:left w:w="120" w:type="dxa"/>
              <w:bottom w:w="30" w:type="dxa"/>
              <w:right w:w="120" w:type="dxa"/>
            </w:tcMar>
            <w:vAlign w:val="center"/>
          </w:tcPr>
          <w:p w14:paraId="6266287C"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211-270</w:t>
            </w:r>
          </w:p>
        </w:tc>
        <w:tc>
          <w:tcPr>
            <w:tcW w:w="556" w:type="pct"/>
            <w:tcMar>
              <w:top w:w="60" w:type="dxa"/>
              <w:left w:w="120" w:type="dxa"/>
              <w:bottom w:w="30" w:type="dxa"/>
              <w:right w:w="120" w:type="dxa"/>
            </w:tcMar>
            <w:vAlign w:val="center"/>
          </w:tcPr>
          <w:p w14:paraId="042BFFBB"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301" w:type="pct"/>
            <w:tcMar>
              <w:top w:w="60" w:type="dxa"/>
              <w:left w:w="120" w:type="dxa"/>
              <w:bottom w:w="30" w:type="dxa"/>
              <w:right w:w="120" w:type="dxa"/>
            </w:tcMar>
            <w:vAlign w:val="center"/>
          </w:tcPr>
          <w:p w14:paraId="26FE64E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0870CB3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6265</w:t>
            </w:r>
          </w:p>
        </w:tc>
        <w:tc>
          <w:tcPr>
            <w:tcW w:w="994" w:type="pct"/>
            <w:tcMar>
              <w:top w:w="60" w:type="dxa"/>
              <w:left w:w="120" w:type="dxa"/>
              <w:bottom w:w="30" w:type="dxa"/>
              <w:right w:w="120" w:type="dxa"/>
            </w:tcMar>
            <w:vAlign w:val="center"/>
          </w:tcPr>
          <w:p w14:paraId="6A305DF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5505B8F3"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53CB101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9</w:t>
            </w:r>
          </w:p>
        </w:tc>
        <w:tc>
          <w:tcPr>
            <w:tcW w:w="627" w:type="pct"/>
            <w:tcMar>
              <w:top w:w="60" w:type="dxa"/>
              <w:left w:w="120" w:type="dxa"/>
              <w:bottom w:w="30" w:type="dxa"/>
              <w:right w:w="120" w:type="dxa"/>
            </w:tcMar>
            <w:vAlign w:val="center"/>
          </w:tcPr>
          <w:p w14:paraId="303626A4"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独本桂花</w:t>
            </w:r>
          </w:p>
        </w:tc>
        <w:tc>
          <w:tcPr>
            <w:tcW w:w="676" w:type="pct"/>
            <w:tcMar>
              <w:top w:w="60" w:type="dxa"/>
              <w:left w:w="120" w:type="dxa"/>
              <w:bottom w:w="30" w:type="dxa"/>
              <w:right w:w="120" w:type="dxa"/>
            </w:tcMar>
            <w:vAlign w:val="center"/>
          </w:tcPr>
          <w:p w14:paraId="28752FF4"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555" w:type="pct"/>
            <w:tcMar>
              <w:top w:w="60" w:type="dxa"/>
              <w:left w:w="120" w:type="dxa"/>
              <w:bottom w:w="30" w:type="dxa"/>
              <w:right w:w="120" w:type="dxa"/>
            </w:tcMar>
            <w:vAlign w:val="center"/>
          </w:tcPr>
          <w:p w14:paraId="32BD7D55"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101-120</w:t>
            </w:r>
          </w:p>
        </w:tc>
        <w:tc>
          <w:tcPr>
            <w:tcW w:w="555" w:type="pct"/>
            <w:tcMar>
              <w:top w:w="60" w:type="dxa"/>
              <w:left w:w="120" w:type="dxa"/>
              <w:bottom w:w="30" w:type="dxa"/>
              <w:right w:w="120" w:type="dxa"/>
            </w:tcMar>
            <w:vAlign w:val="center"/>
          </w:tcPr>
          <w:p w14:paraId="2A7DE99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211-230</w:t>
            </w:r>
          </w:p>
        </w:tc>
        <w:tc>
          <w:tcPr>
            <w:tcW w:w="556" w:type="pct"/>
            <w:tcMar>
              <w:top w:w="60" w:type="dxa"/>
              <w:left w:w="120" w:type="dxa"/>
              <w:bottom w:w="30" w:type="dxa"/>
              <w:right w:w="120" w:type="dxa"/>
            </w:tcMar>
            <w:vAlign w:val="center"/>
          </w:tcPr>
          <w:p w14:paraId="3B780DAB"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5.1-6.0</w:t>
            </w:r>
          </w:p>
        </w:tc>
        <w:tc>
          <w:tcPr>
            <w:tcW w:w="301" w:type="pct"/>
            <w:tcMar>
              <w:top w:w="60" w:type="dxa"/>
              <w:left w:w="120" w:type="dxa"/>
              <w:bottom w:w="30" w:type="dxa"/>
              <w:right w:w="120" w:type="dxa"/>
            </w:tcMar>
            <w:vAlign w:val="center"/>
          </w:tcPr>
          <w:p w14:paraId="07B1269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32228E61"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285</w:t>
            </w:r>
          </w:p>
        </w:tc>
        <w:tc>
          <w:tcPr>
            <w:tcW w:w="994" w:type="pct"/>
            <w:tcMar>
              <w:top w:w="60" w:type="dxa"/>
              <w:left w:w="120" w:type="dxa"/>
              <w:bottom w:w="30" w:type="dxa"/>
              <w:right w:w="120" w:type="dxa"/>
            </w:tcMar>
            <w:vAlign w:val="center"/>
          </w:tcPr>
          <w:p w14:paraId="72BCEE0F"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3F69C95E"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579513B9"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10</w:t>
            </w:r>
          </w:p>
        </w:tc>
        <w:tc>
          <w:tcPr>
            <w:tcW w:w="627" w:type="pct"/>
            <w:tcMar>
              <w:top w:w="60" w:type="dxa"/>
              <w:left w:w="120" w:type="dxa"/>
              <w:bottom w:w="30" w:type="dxa"/>
              <w:right w:w="120" w:type="dxa"/>
            </w:tcMar>
            <w:vAlign w:val="center"/>
          </w:tcPr>
          <w:p w14:paraId="0D228B0F"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紫薇</w:t>
            </w:r>
          </w:p>
        </w:tc>
        <w:tc>
          <w:tcPr>
            <w:tcW w:w="676" w:type="pct"/>
            <w:tcMar>
              <w:top w:w="60" w:type="dxa"/>
              <w:left w:w="120" w:type="dxa"/>
              <w:bottom w:w="30" w:type="dxa"/>
              <w:right w:w="120" w:type="dxa"/>
            </w:tcMar>
            <w:vAlign w:val="center"/>
          </w:tcPr>
          <w:p w14:paraId="013D72A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w:t>
            </w:r>
          </w:p>
        </w:tc>
        <w:tc>
          <w:tcPr>
            <w:tcW w:w="555" w:type="pct"/>
            <w:tcMar>
              <w:top w:w="60" w:type="dxa"/>
              <w:left w:w="120" w:type="dxa"/>
              <w:bottom w:w="30" w:type="dxa"/>
              <w:right w:w="120" w:type="dxa"/>
            </w:tcMar>
            <w:vAlign w:val="center"/>
          </w:tcPr>
          <w:p w14:paraId="2D65217A"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131-160</w:t>
            </w:r>
          </w:p>
        </w:tc>
        <w:tc>
          <w:tcPr>
            <w:tcW w:w="555" w:type="pct"/>
            <w:tcMar>
              <w:top w:w="60" w:type="dxa"/>
              <w:left w:w="120" w:type="dxa"/>
              <w:bottom w:w="30" w:type="dxa"/>
              <w:right w:w="120" w:type="dxa"/>
            </w:tcMar>
            <w:vAlign w:val="center"/>
          </w:tcPr>
          <w:p w14:paraId="1BC21BDE"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211-240</w:t>
            </w:r>
          </w:p>
        </w:tc>
        <w:tc>
          <w:tcPr>
            <w:tcW w:w="556" w:type="pct"/>
            <w:tcMar>
              <w:top w:w="60" w:type="dxa"/>
              <w:left w:w="120" w:type="dxa"/>
              <w:bottom w:w="30" w:type="dxa"/>
              <w:right w:w="120" w:type="dxa"/>
            </w:tcMar>
            <w:vAlign w:val="center"/>
          </w:tcPr>
          <w:p w14:paraId="00B3CAC3"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5.1-6.0</w:t>
            </w:r>
          </w:p>
        </w:tc>
        <w:tc>
          <w:tcPr>
            <w:tcW w:w="301" w:type="pct"/>
            <w:tcMar>
              <w:top w:w="60" w:type="dxa"/>
              <w:left w:w="120" w:type="dxa"/>
              <w:bottom w:w="30" w:type="dxa"/>
              <w:right w:w="120" w:type="dxa"/>
            </w:tcMar>
            <w:vAlign w:val="center"/>
          </w:tcPr>
          <w:p w14:paraId="0C765207"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323594B3"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627</w:t>
            </w:r>
          </w:p>
        </w:tc>
        <w:tc>
          <w:tcPr>
            <w:tcW w:w="994" w:type="pct"/>
            <w:tcMar>
              <w:top w:w="60" w:type="dxa"/>
              <w:left w:w="120" w:type="dxa"/>
              <w:bottom w:w="30" w:type="dxa"/>
              <w:right w:w="120" w:type="dxa"/>
            </w:tcMar>
            <w:vAlign w:val="center"/>
          </w:tcPr>
          <w:p w14:paraId="4C965C8F" w14:textId="77777777" w:rsidR="00C34908" w:rsidRPr="00C34908" w:rsidRDefault="00C34908" w:rsidP="00C34908">
            <w:pPr>
              <w:spacing w:line="300" w:lineRule="auto"/>
              <w:jc w:val="center"/>
              <w:rPr>
                <w:rFonts w:ascii="宋体" w:eastAsia="宋体" w:hAnsi="宋体" w:cs="Times New Roman"/>
                <w:sz w:val="22"/>
                <w14:ligatures w14:val="none"/>
              </w:rPr>
            </w:pPr>
            <w:r w:rsidRPr="00C34908">
              <w:rPr>
                <w:rFonts w:ascii="宋体" w:eastAsia="宋体" w:hAnsi="宋体" w:cs="Arial"/>
                <w:sz w:val="22"/>
                <w14:ligatures w14:val="none"/>
              </w:rPr>
              <w:t>全冠，树棍扁担桩支撑</w:t>
            </w:r>
          </w:p>
        </w:tc>
      </w:tr>
      <w:tr w:rsidR="00C34908" w:rsidRPr="00C34908" w14:paraId="4E7BF8FC" w14:textId="77777777" w:rsidTr="00B732BD">
        <w:tblPrEx>
          <w:tblCellMar>
            <w:top w:w="0" w:type="dxa"/>
            <w:bottom w:w="0" w:type="dxa"/>
          </w:tblCellMar>
        </w:tblPrEx>
        <w:trPr>
          <w:jc w:val="center"/>
        </w:trPr>
        <w:tc>
          <w:tcPr>
            <w:tcW w:w="5000" w:type="pct"/>
            <w:gridSpan w:val="9"/>
            <w:tcMar>
              <w:top w:w="60" w:type="dxa"/>
              <w:left w:w="120" w:type="dxa"/>
              <w:bottom w:w="30" w:type="dxa"/>
              <w:right w:w="120" w:type="dxa"/>
            </w:tcMar>
            <w:vAlign w:val="center"/>
          </w:tcPr>
          <w:p w14:paraId="585EF8CF" w14:textId="77777777" w:rsidR="00C34908" w:rsidRPr="00C34908" w:rsidRDefault="00C34908" w:rsidP="00C34908">
            <w:pPr>
              <w:spacing w:line="300" w:lineRule="auto"/>
              <w:jc w:val="center"/>
              <w:rPr>
                <w:rFonts w:ascii="宋体" w:eastAsia="宋体" w:hAnsi="宋体" w:cs="Arial"/>
                <w:sz w:val="22"/>
                <w14:ligatures w14:val="none"/>
              </w:rPr>
            </w:pPr>
            <w:r w:rsidRPr="00C34908">
              <w:rPr>
                <w:rFonts w:ascii="宋体" w:eastAsia="宋体" w:hAnsi="宋体" w:cs="Arial"/>
                <w:b/>
                <w:sz w:val="22"/>
                <w14:ligatures w14:val="none"/>
              </w:rPr>
              <w:t>地被</w:t>
            </w:r>
          </w:p>
        </w:tc>
      </w:tr>
      <w:tr w:rsidR="00C34908" w:rsidRPr="00C34908" w14:paraId="0821261A" w14:textId="77777777" w:rsidTr="00B732BD">
        <w:tblPrEx>
          <w:tblCellMar>
            <w:top w:w="0" w:type="dxa"/>
            <w:bottom w:w="0" w:type="dxa"/>
          </w:tblCellMar>
        </w:tblPrEx>
        <w:trPr>
          <w:jc w:val="center"/>
        </w:trPr>
        <w:tc>
          <w:tcPr>
            <w:tcW w:w="300" w:type="pct"/>
            <w:tcMar>
              <w:top w:w="60" w:type="dxa"/>
              <w:left w:w="120" w:type="dxa"/>
              <w:bottom w:w="30" w:type="dxa"/>
              <w:right w:w="120" w:type="dxa"/>
            </w:tcMar>
            <w:vAlign w:val="center"/>
          </w:tcPr>
          <w:p w14:paraId="050BC8F2" w14:textId="77777777" w:rsidR="00C34908" w:rsidRPr="00C34908" w:rsidRDefault="00C34908" w:rsidP="00C34908">
            <w:pPr>
              <w:spacing w:line="300" w:lineRule="auto"/>
              <w:jc w:val="center"/>
              <w:rPr>
                <w:rFonts w:ascii="宋体" w:eastAsia="宋体" w:hAnsi="宋体" w:cs="Arial"/>
                <w:sz w:val="22"/>
                <w14:ligatures w14:val="none"/>
              </w:rPr>
            </w:pPr>
            <w:r w:rsidRPr="00C34908">
              <w:rPr>
                <w:rFonts w:ascii="宋体" w:eastAsia="宋体" w:hAnsi="宋体" w:cs="Arial"/>
                <w:sz w:val="22"/>
                <w14:ligatures w14:val="none"/>
              </w:rPr>
              <w:t>1</w:t>
            </w:r>
          </w:p>
        </w:tc>
        <w:tc>
          <w:tcPr>
            <w:tcW w:w="627" w:type="pct"/>
            <w:tcMar>
              <w:top w:w="60" w:type="dxa"/>
              <w:left w:w="120" w:type="dxa"/>
              <w:bottom w:w="30" w:type="dxa"/>
              <w:right w:w="120" w:type="dxa"/>
            </w:tcMar>
            <w:vAlign w:val="center"/>
          </w:tcPr>
          <w:p w14:paraId="3028A6E2" w14:textId="77777777" w:rsidR="00C34908" w:rsidRPr="00C34908" w:rsidRDefault="00C34908" w:rsidP="00C34908">
            <w:pPr>
              <w:spacing w:line="300" w:lineRule="auto"/>
              <w:jc w:val="center"/>
              <w:rPr>
                <w:rFonts w:ascii="宋体" w:eastAsia="宋体" w:hAnsi="宋体" w:cs="Arial"/>
                <w:sz w:val="22"/>
                <w14:ligatures w14:val="none"/>
              </w:rPr>
            </w:pPr>
            <w:r w:rsidRPr="00C34908">
              <w:rPr>
                <w:rFonts w:ascii="宋体" w:eastAsia="宋体" w:hAnsi="宋体" w:cs="Arial"/>
                <w:sz w:val="22"/>
                <w14:ligatures w14:val="none"/>
              </w:rPr>
              <w:t>紫花苜蓿</w:t>
            </w:r>
          </w:p>
        </w:tc>
        <w:tc>
          <w:tcPr>
            <w:tcW w:w="676" w:type="pct"/>
            <w:tcMar>
              <w:top w:w="60" w:type="dxa"/>
              <w:left w:w="120" w:type="dxa"/>
              <w:bottom w:w="30" w:type="dxa"/>
              <w:right w:w="120" w:type="dxa"/>
            </w:tcMar>
            <w:vAlign w:val="center"/>
          </w:tcPr>
          <w:p w14:paraId="22970412" w14:textId="77777777" w:rsidR="00C34908" w:rsidRPr="00C34908" w:rsidRDefault="00C34908" w:rsidP="00C34908">
            <w:pPr>
              <w:spacing w:line="300" w:lineRule="auto"/>
              <w:jc w:val="center"/>
              <w:rPr>
                <w:rFonts w:ascii="宋体" w:eastAsia="宋体" w:hAnsi="宋体" w:cs="Arial"/>
                <w:sz w:val="22"/>
                <w14:ligatures w14:val="none"/>
              </w:rPr>
            </w:pPr>
          </w:p>
        </w:tc>
        <w:tc>
          <w:tcPr>
            <w:tcW w:w="555" w:type="pct"/>
            <w:tcMar>
              <w:top w:w="60" w:type="dxa"/>
              <w:left w:w="120" w:type="dxa"/>
              <w:bottom w:w="30" w:type="dxa"/>
              <w:right w:w="120" w:type="dxa"/>
            </w:tcMar>
            <w:vAlign w:val="center"/>
          </w:tcPr>
          <w:p w14:paraId="1683E375" w14:textId="77777777" w:rsidR="00C34908" w:rsidRPr="00C34908" w:rsidRDefault="00C34908" w:rsidP="00C34908">
            <w:pPr>
              <w:spacing w:line="300" w:lineRule="auto"/>
              <w:jc w:val="center"/>
              <w:rPr>
                <w:rFonts w:ascii="宋体" w:eastAsia="宋体" w:hAnsi="宋体" w:cs="Arial"/>
                <w:sz w:val="22"/>
                <w14:ligatures w14:val="none"/>
              </w:rPr>
            </w:pPr>
          </w:p>
        </w:tc>
        <w:tc>
          <w:tcPr>
            <w:tcW w:w="555" w:type="pct"/>
            <w:tcMar>
              <w:top w:w="60" w:type="dxa"/>
              <w:left w:w="120" w:type="dxa"/>
              <w:bottom w:w="30" w:type="dxa"/>
              <w:right w:w="120" w:type="dxa"/>
            </w:tcMar>
            <w:vAlign w:val="center"/>
          </w:tcPr>
          <w:p w14:paraId="5CB9CCD4" w14:textId="77777777" w:rsidR="00C34908" w:rsidRPr="00C34908" w:rsidRDefault="00C34908" w:rsidP="00C34908">
            <w:pPr>
              <w:spacing w:line="300" w:lineRule="auto"/>
              <w:jc w:val="center"/>
              <w:rPr>
                <w:rFonts w:ascii="宋体" w:eastAsia="宋体" w:hAnsi="宋体" w:cs="Arial"/>
                <w:sz w:val="22"/>
                <w14:ligatures w14:val="none"/>
              </w:rPr>
            </w:pPr>
          </w:p>
        </w:tc>
        <w:tc>
          <w:tcPr>
            <w:tcW w:w="556" w:type="pct"/>
            <w:tcMar>
              <w:top w:w="60" w:type="dxa"/>
              <w:left w:w="120" w:type="dxa"/>
              <w:bottom w:w="30" w:type="dxa"/>
              <w:right w:w="120" w:type="dxa"/>
            </w:tcMar>
            <w:vAlign w:val="center"/>
          </w:tcPr>
          <w:p w14:paraId="5EF3CC3D" w14:textId="77777777" w:rsidR="00C34908" w:rsidRPr="00C34908" w:rsidRDefault="00C34908" w:rsidP="00C34908">
            <w:pPr>
              <w:spacing w:line="300" w:lineRule="auto"/>
              <w:jc w:val="center"/>
              <w:rPr>
                <w:rFonts w:ascii="宋体" w:eastAsia="宋体" w:hAnsi="宋体" w:cs="Arial"/>
                <w:sz w:val="22"/>
                <w14:ligatures w14:val="none"/>
              </w:rPr>
            </w:pPr>
          </w:p>
        </w:tc>
        <w:tc>
          <w:tcPr>
            <w:tcW w:w="301" w:type="pct"/>
            <w:tcMar>
              <w:top w:w="60" w:type="dxa"/>
              <w:left w:w="120" w:type="dxa"/>
              <w:bottom w:w="30" w:type="dxa"/>
              <w:right w:w="120" w:type="dxa"/>
            </w:tcMar>
            <w:vAlign w:val="center"/>
          </w:tcPr>
          <w:p w14:paraId="49EF173A" w14:textId="77777777" w:rsidR="00C34908" w:rsidRPr="00C34908" w:rsidRDefault="00C34908" w:rsidP="00C34908">
            <w:pPr>
              <w:spacing w:line="300" w:lineRule="auto"/>
              <w:jc w:val="center"/>
              <w:rPr>
                <w:rFonts w:ascii="宋体" w:eastAsia="宋体" w:hAnsi="宋体" w:cs="Arial"/>
                <w:sz w:val="22"/>
                <w14:ligatures w14:val="none"/>
              </w:rPr>
            </w:pPr>
            <w:r w:rsidRPr="00C34908">
              <w:rPr>
                <w:rFonts w:ascii="宋体" w:eastAsia="宋体" w:hAnsi="宋体" w:cs="Arial"/>
                <w:sz w:val="22"/>
                <w14:ligatures w14:val="none"/>
              </w:rPr>
              <w:t>株</w:t>
            </w:r>
          </w:p>
        </w:tc>
        <w:tc>
          <w:tcPr>
            <w:tcW w:w="434" w:type="pct"/>
            <w:tcMar>
              <w:top w:w="60" w:type="dxa"/>
              <w:left w:w="120" w:type="dxa"/>
              <w:bottom w:w="30" w:type="dxa"/>
              <w:right w:w="120" w:type="dxa"/>
            </w:tcMar>
            <w:vAlign w:val="center"/>
          </w:tcPr>
          <w:p w14:paraId="745AE874" w14:textId="77777777" w:rsidR="00C34908" w:rsidRPr="00C34908" w:rsidRDefault="00C34908" w:rsidP="00C34908">
            <w:pPr>
              <w:spacing w:line="300" w:lineRule="auto"/>
              <w:jc w:val="center"/>
              <w:rPr>
                <w:rFonts w:ascii="宋体" w:eastAsia="宋体" w:hAnsi="宋体" w:cs="Arial"/>
                <w:sz w:val="22"/>
                <w14:ligatures w14:val="none"/>
              </w:rPr>
            </w:pPr>
            <w:r w:rsidRPr="00C34908">
              <w:rPr>
                <w:rFonts w:ascii="宋体" w:eastAsia="宋体" w:hAnsi="宋体" w:cs="Arial"/>
                <w:sz w:val="22"/>
                <w14:ligatures w14:val="none"/>
              </w:rPr>
              <w:t>55598</w:t>
            </w:r>
          </w:p>
        </w:tc>
        <w:tc>
          <w:tcPr>
            <w:tcW w:w="994" w:type="pct"/>
            <w:tcMar>
              <w:top w:w="60" w:type="dxa"/>
              <w:left w:w="120" w:type="dxa"/>
              <w:bottom w:w="30" w:type="dxa"/>
              <w:right w:w="120" w:type="dxa"/>
            </w:tcMar>
            <w:vAlign w:val="center"/>
          </w:tcPr>
          <w:p w14:paraId="5E94A8EB" w14:textId="77777777" w:rsidR="00C34908" w:rsidRPr="00C34908" w:rsidRDefault="00C34908" w:rsidP="00C34908">
            <w:pPr>
              <w:spacing w:line="300" w:lineRule="auto"/>
              <w:jc w:val="center"/>
              <w:rPr>
                <w:rFonts w:ascii="宋体" w:eastAsia="宋体" w:hAnsi="宋体" w:cs="Arial"/>
                <w:sz w:val="22"/>
                <w14:ligatures w14:val="none"/>
              </w:rPr>
            </w:pPr>
          </w:p>
        </w:tc>
      </w:tr>
    </w:tbl>
    <w:p w14:paraId="7ABF680B" w14:textId="77777777" w:rsidR="00C34908" w:rsidRPr="00C34908" w:rsidRDefault="00C34908" w:rsidP="00C34908">
      <w:pPr>
        <w:spacing w:line="300" w:lineRule="auto"/>
        <w:ind w:firstLine="440"/>
        <w:rPr>
          <w:rFonts w:ascii="Times New Roman" w:eastAsia="宋体" w:hAnsi="Times New Roman" w:cs="Times New Roman"/>
          <w:b/>
          <w:sz w:val="22"/>
          <w14:ligatures w14:val="none"/>
        </w:rPr>
      </w:pPr>
      <w:r w:rsidRPr="00C34908">
        <w:rPr>
          <w:rFonts w:ascii="Times New Roman" w:eastAsia="宋体" w:hAnsi="Times New Roman" w:cs="Times New Roman"/>
          <w:b/>
          <w:sz w:val="22"/>
          <w14:ligatures w14:val="none"/>
        </w:rPr>
        <w:t>说明：</w:t>
      </w:r>
      <w:r w:rsidRPr="00C34908">
        <w:rPr>
          <w:rFonts w:ascii="Times New Roman" w:eastAsia="宋体" w:hAnsi="Times New Roman" w:cs="Times New Roman"/>
          <w:b/>
          <w:sz w:val="22"/>
          <w14:ligatures w14:val="none"/>
        </w:rPr>
        <w:t>1</w:t>
      </w:r>
      <w:r w:rsidRPr="00C34908">
        <w:rPr>
          <w:rFonts w:ascii="Times New Roman" w:eastAsia="宋体" w:hAnsi="Times New Roman" w:cs="Times New Roman"/>
          <w:b/>
          <w:sz w:val="22"/>
          <w14:ligatures w14:val="none"/>
        </w:rPr>
        <w:t>、本清单根据往年情况测算，本项目为包干制，养护面积（</w:t>
      </w:r>
      <w:r w:rsidRPr="00C34908">
        <w:rPr>
          <w:rFonts w:ascii="Times New Roman" w:eastAsia="宋体" w:hAnsi="Times New Roman" w:cs="Times New Roman"/>
          <w:b/>
          <w:sz w:val="22"/>
          <w14:ligatures w14:val="none"/>
        </w:rPr>
        <w:t>940.6</w:t>
      </w:r>
      <w:r w:rsidRPr="00C34908">
        <w:rPr>
          <w:rFonts w:ascii="Times New Roman" w:eastAsia="宋体" w:hAnsi="Times New Roman" w:cs="Times New Roman"/>
          <w:b/>
          <w:sz w:val="22"/>
          <w14:ligatures w14:val="none"/>
        </w:rPr>
        <w:t>亩）不作调整，项目服务期间产生苗木增减的，中标价格不作调整；</w:t>
      </w:r>
    </w:p>
    <w:p w14:paraId="1C075B78" w14:textId="77777777" w:rsidR="00C34908" w:rsidRPr="00C34908" w:rsidRDefault="00C34908" w:rsidP="00C34908">
      <w:pPr>
        <w:spacing w:line="300" w:lineRule="auto"/>
        <w:ind w:firstLine="440"/>
        <w:rPr>
          <w:rFonts w:ascii="Times New Roman" w:eastAsia="宋体" w:hAnsi="Times New Roman" w:cs="Times New Roman"/>
          <w:b/>
          <w:sz w:val="22"/>
          <w:szCs w:val="20"/>
          <w14:ligatures w14:val="none"/>
        </w:rPr>
      </w:pPr>
      <w:r w:rsidRPr="00C34908">
        <w:rPr>
          <w:rFonts w:ascii="Times New Roman" w:eastAsia="宋体" w:hAnsi="Times New Roman" w:cs="Times New Roman"/>
          <w:b/>
          <w:sz w:val="22"/>
          <w14:ligatures w14:val="none"/>
        </w:rPr>
        <w:t>2</w:t>
      </w:r>
      <w:r w:rsidRPr="00C34908">
        <w:rPr>
          <w:rFonts w:ascii="Times New Roman" w:eastAsia="宋体" w:hAnsi="Times New Roman" w:cs="Times New Roman"/>
          <w:b/>
          <w:sz w:val="22"/>
          <w14:ligatures w14:val="none"/>
        </w:rPr>
        <w:t>、</w:t>
      </w:r>
      <w:r w:rsidRPr="00C34908">
        <w:rPr>
          <w:rFonts w:ascii="Times New Roman" w:eastAsia="宋体" w:hAnsi="Times New Roman" w:cs="Times New Roman"/>
          <w:b/>
          <w:sz w:val="22"/>
          <w:szCs w:val="20"/>
          <w14:ligatures w14:val="none"/>
        </w:rPr>
        <w:t>投标人不得对表内工作量进行缩减。</w:t>
      </w:r>
    </w:p>
    <w:p w14:paraId="614CCC9B" w14:textId="77777777" w:rsidR="00C34908" w:rsidRPr="00C34908" w:rsidRDefault="00C34908" w:rsidP="00C34908">
      <w:pPr>
        <w:spacing w:line="300" w:lineRule="auto"/>
        <w:ind w:firstLine="440"/>
        <w:rPr>
          <w:rFonts w:ascii="Times New Roman" w:eastAsia="宋体" w:hAnsi="Times New Roman" w:cs="Times New Roman"/>
          <w:b/>
          <w:sz w:val="22"/>
          <w:szCs w:val="20"/>
          <w14:ligatures w14:val="none"/>
        </w:rPr>
      </w:pPr>
    </w:p>
    <w:p w14:paraId="5A52311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 xml:space="preserve">9.2 </w:t>
      </w:r>
      <w:r w:rsidRPr="00C34908">
        <w:rPr>
          <w:rFonts w:ascii="Times New Roman" w:eastAsia="宋体" w:hAnsi="Times New Roman" w:cs="Times New Roman"/>
          <w:bCs/>
          <w:sz w:val="22"/>
          <w14:ligatures w14:val="none"/>
        </w:rPr>
        <w:t>日常养护工作基本要求</w:t>
      </w:r>
    </w:p>
    <w:p w14:paraId="1E3351C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bookmarkStart w:id="48" w:name="_Toc463690203"/>
      <w:bookmarkStart w:id="49" w:name="_Toc460922290"/>
      <w:bookmarkStart w:id="50" w:name="_Toc233986299"/>
      <w:r w:rsidRPr="00C34908">
        <w:rPr>
          <w:rFonts w:ascii="Times New Roman" w:eastAsia="宋体" w:hAnsi="Times New Roman" w:cs="Times New Roman"/>
          <w:bCs/>
          <w:kern w:val="0"/>
          <w:sz w:val="22"/>
          <w14:ligatures w14:val="none"/>
        </w:rPr>
        <w:t>9.2.1</w:t>
      </w:r>
      <w:r w:rsidRPr="00C34908">
        <w:rPr>
          <w:rFonts w:ascii="Times New Roman" w:eastAsia="宋体" w:hAnsi="Times New Roman" w:cs="Times New Roman"/>
          <w:bCs/>
          <w:kern w:val="0"/>
          <w:sz w:val="22"/>
          <w14:ligatures w14:val="none"/>
        </w:rPr>
        <w:t>一般规定</w:t>
      </w:r>
    </w:p>
    <w:p w14:paraId="31D5C94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主要任务是进行综合性养护管理，及时发现和预防森林火灾、病害、虫害、鼠害、恶性杂草及绞杀性藤本植物泛滥的发生发展，及时发现和防止乱砍滥伐、乱捕滥猎、乱采滥挖等破坏森林资源的违法行为发生，保护生物多样性，促进林地可持续发展。</w:t>
      </w:r>
    </w:p>
    <w:p w14:paraId="7197EEF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、养护内容包括：林相结构、林木生长、林地卫生、排灌、病虫害、杂草控制、</w:t>
      </w:r>
      <w:r w:rsidRPr="00C34908">
        <w:rPr>
          <w:rFonts w:ascii="Times New Roman" w:eastAsia="宋体" w:hAnsi="Times New Roman" w:cs="Times New Roman"/>
          <w:bCs/>
          <w:kern w:val="0"/>
          <w:sz w:val="22"/>
          <w14:ligatures w14:val="none"/>
        </w:rPr>
        <w:lastRenderedPageBreak/>
        <w:t>防灾减灾、基础设施、养护档案等方面。</w:t>
      </w:r>
    </w:p>
    <w:p w14:paraId="6CB7D78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、公益林应划定综合管护责任区，林地管理责任主体与养护单位须按管护责任区签订管护合同，明确权、责、利，落实人员、资金、措施等养护责任制。</w:t>
      </w:r>
    </w:p>
    <w:p w14:paraId="63D3D5F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、养护要求</w:t>
      </w:r>
    </w:p>
    <w:p w14:paraId="50C45E0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公益林应做到全面养护，普遍护林，包括林木、林地、森林防火和病虫害防治等养护管理。</w:t>
      </w:r>
    </w:p>
    <w:p w14:paraId="1858826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、区域划分</w:t>
      </w:r>
    </w:p>
    <w:p w14:paraId="168F319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根据公益林的功能和区位，森林管护分为重点养护和一般养护。</w:t>
      </w:r>
    </w:p>
    <w:p w14:paraId="0E6E199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）重点养护</w:t>
      </w:r>
    </w:p>
    <w:p w14:paraId="30D978D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涉及重要水源地及其它重要的公益林地应采用局部或定期封禁的措施实施重点管护，封禁期内须在封禁区域周边设置明显标志，加强人工巡护。</w:t>
      </w:r>
    </w:p>
    <w:p w14:paraId="21FEDEE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）一般养护</w:t>
      </w:r>
    </w:p>
    <w:p w14:paraId="49B9056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除重点养护外的公益林实施一般养护，应按照管护责任合同进行管护，须加强森林防火、森林病虫鼠害防治和森林资源保护工作。</w:t>
      </w:r>
    </w:p>
    <w:p w14:paraId="5A10111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5</w:t>
      </w:r>
      <w:r w:rsidRPr="00C34908">
        <w:rPr>
          <w:rFonts w:ascii="Times New Roman" w:eastAsia="宋体" w:hAnsi="Times New Roman" w:cs="Times New Roman"/>
          <w:bCs/>
          <w:kern w:val="0"/>
          <w:sz w:val="22"/>
          <w14:ligatures w14:val="none"/>
        </w:rPr>
        <w:t>、公益林地管理</w:t>
      </w:r>
    </w:p>
    <w:p w14:paraId="356C515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）禁止在公益林林地内筑坟、盗伐、取土、倾倒垃圾、违章堆物和搭建、使用明火等违法行为的发生。</w:t>
      </w:r>
    </w:p>
    <w:p w14:paraId="177909A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）禁止在公益林内狩猎、张网等破坏野生动物栖息环境的违法行为的发生。绿地保洁：</w:t>
      </w:r>
      <w:r w:rsidRPr="00C34908">
        <w:rPr>
          <w:rFonts w:ascii="Times New Roman" w:eastAsia="宋体" w:hAnsi="Times New Roman" w:cs="Times New Roman"/>
          <w:bCs/>
          <w:kern w:val="0"/>
          <w:sz w:val="22"/>
          <w14:ligatures w14:val="none"/>
        </w:rPr>
        <w:t xml:space="preserve"> </w:t>
      </w:r>
      <w:r w:rsidRPr="00C34908">
        <w:rPr>
          <w:rFonts w:ascii="Times New Roman" w:eastAsia="宋体" w:hAnsi="Times New Roman" w:cs="Times New Roman"/>
          <w:bCs/>
          <w:kern w:val="0"/>
          <w:sz w:val="22"/>
          <w14:ligatures w14:val="none"/>
        </w:rPr>
        <w:t>绿地应每天清扫保洁，做到养护范围内无明显垃圾杂物，清理后的垃圾应集中存放到垃圾箱内，防止垃圾再次污染；修剪后的枝条及时清除到指定点。</w:t>
      </w:r>
    </w:p>
    <w:p w14:paraId="1973914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6</w:t>
      </w:r>
      <w:r w:rsidRPr="00C34908">
        <w:rPr>
          <w:rFonts w:ascii="Times New Roman" w:eastAsia="宋体" w:hAnsi="Times New Roman" w:cs="Times New Roman"/>
          <w:bCs/>
          <w:kern w:val="0"/>
          <w:sz w:val="22"/>
          <w14:ligatures w14:val="none"/>
        </w:rPr>
        <w:t>、林地卫生</w:t>
      </w:r>
    </w:p>
    <w:p w14:paraId="0199FDB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）须及时清理林内废弃垃圾，保持林地整洁、自然，林木生长健康。</w:t>
      </w:r>
    </w:p>
    <w:p w14:paraId="0BA6CE3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）须保持林内路面平整清洁，沟渠畅通。</w:t>
      </w:r>
    </w:p>
    <w:p w14:paraId="1941D61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）须保持林内水面清洁，无生产、生活性漂浮物。</w:t>
      </w:r>
    </w:p>
    <w:p w14:paraId="0DBE377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9.2.2</w:t>
      </w:r>
      <w:r w:rsidRPr="00C34908">
        <w:rPr>
          <w:rFonts w:ascii="Times New Roman" w:eastAsia="宋体" w:hAnsi="Times New Roman" w:cs="Times New Roman"/>
          <w:bCs/>
          <w:kern w:val="0"/>
          <w:sz w:val="22"/>
          <w14:ligatures w14:val="none"/>
        </w:rPr>
        <w:t>日常养护</w:t>
      </w:r>
    </w:p>
    <w:p w14:paraId="55626D9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日常养护包括排灌、施肥、松土、杂草控制和林地基础设施维护等</w:t>
      </w:r>
    </w:p>
    <w:p w14:paraId="3C121EA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、排灌</w:t>
      </w:r>
    </w:p>
    <w:p w14:paraId="1E2E5C5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）水源宜就近取用，节约用水，严禁使用已污染的水源。在高温季节或连续干旱，对造成林木生长出现缺水症状的林地须进行科学灌溉。</w:t>
      </w:r>
    </w:p>
    <w:p w14:paraId="7399122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）林地出现积水应及时排除，重点养护区或有特殊要求的重点管护生态公益林应在</w:t>
      </w:r>
      <w:r w:rsidRPr="00C34908">
        <w:rPr>
          <w:rFonts w:ascii="Times New Roman" w:eastAsia="宋体" w:hAnsi="Times New Roman" w:cs="Times New Roman"/>
          <w:bCs/>
          <w:kern w:val="0"/>
          <w:sz w:val="22"/>
          <w14:ligatures w14:val="none"/>
        </w:rPr>
        <w:t xml:space="preserve"> 12 </w:t>
      </w:r>
      <w:r w:rsidRPr="00C34908">
        <w:rPr>
          <w:rFonts w:ascii="Times New Roman" w:eastAsia="宋体" w:hAnsi="Times New Roman" w:cs="Times New Roman"/>
          <w:bCs/>
          <w:kern w:val="0"/>
          <w:sz w:val="22"/>
          <w14:ligatures w14:val="none"/>
        </w:rPr>
        <w:t>小时内排水完毕。</w:t>
      </w:r>
    </w:p>
    <w:p w14:paraId="525A43E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、施肥</w:t>
      </w:r>
    </w:p>
    <w:p w14:paraId="6BEABCD1"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）林地出现区域性缺肥现象时应进行施肥，提倡秋冬季节结合土壤冬翻施用有机肥，可根据不同区位下的不同树种确定施肥用量。</w:t>
      </w:r>
    </w:p>
    <w:p w14:paraId="275A92F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）严禁使用已禁止的肥料产品，水源涵养林内禁止施化肥。林地所施的肥料产品须在主管部门认可的肥料产品目录范围内，否则，须经市林业主管部门审定批准后方可使用。</w:t>
      </w:r>
    </w:p>
    <w:p w14:paraId="58C4DD1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、松土</w:t>
      </w:r>
    </w:p>
    <w:p w14:paraId="13622FD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）原则：里浅外深；树小浅松，树大深松；沙土浅松，粘土深松；湿土浅松，</w:t>
      </w:r>
      <w:r w:rsidRPr="00C34908">
        <w:rPr>
          <w:rFonts w:ascii="Times New Roman" w:eastAsia="宋体" w:hAnsi="Times New Roman" w:cs="Times New Roman"/>
          <w:bCs/>
          <w:kern w:val="0"/>
          <w:sz w:val="22"/>
          <w14:ligatures w14:val="none"/>
        </w:rPr>
        <w:lastRenderedPageBreak/>
        <w:t>干土深松。</w:t>
      </w:r>
    </w:p>
    <w:p w14:paraId="38D13FD1"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）时间：结合除草或施肥进行，冬季宜进行土壤冬翻。</w:t>
      </w:r>
    </w:p>
    <w:p w14:paraId="4E89F51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、杂草控制</w:t>
      </w:r>
    </w:p>
    <w:p w14:paraId="1D8B533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）林地内恶性杂草、绞杀性藤本植物应及时清除；新植林地内杂草高度宜控制在</w:t>
      </w:r>
      <w:r w:rsidRPr="00C34908">
        <w:rPr>
          <w:rFonts w:ascii="Times New Roman" w:eastAsia="宋体" w:hAnsi="Times New Roman" w:cs="Times New Roman"/>
          <w:bCs/>
          <w:kern w:val="0"/>
          <w:sz w:val="22"/>
          <w14:ligatures w14:val="none"/>
        </w:rPr>
        <w:t xml:space="preserve"> 30cm </w:t>
      </w:r>
      <w:r w:rsidRPr="00C34908">
        <w:rPr>
          <w:rFonts w:ascii="Times New Roman" w:eastAsia="宋体" w:hAnsi="Times New Roman" w:cs="Times New Roman"/>
          <w:bCs/>
          <w:kern w:val="0"/>
          <w:sz w:val="22"/>
          <w14:ligatures w14:val="none"/>
        </w:rPr>
        <w:t>以下。</w:t>
      </w:r>
    </w:p>
    <w:p w14:paraId="0504F84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）控制方法</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人工或机械控制。</w:t>
      </w:r>
    </w:p>
    <w:p w14:paraId="2AB52FE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）林地内严禁使用破坏生态环境的化学除草剂。</w:t>
      </w:r>
    </w:p>
    <w:p w14:paraId="03FAA92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5</w:t>
      </w:r>
      <w:r w:rsidRPr="00C34908">
        <w:rPr>
          <w:rFonts w:ascii="Times New Roman" w:eastAsia="宋体" w:hAnsi="Times New Roman" w:cs="Times New Roman"/>
          <w:bCs/>
          <w:kern w:val="0"/>
          <w:sz w:val="22"/>
          <w14:ligatures w14:val="none"/>
        </w:rPr>
        <w:t>、林地基础设施维护</w:t>
      </w:r>
    </w:p>
    <w:p w14:paraId="4237EB8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）林业作业机具、装备应配备齐全，保证功能完好。</w:t>
      </w:r>
    </w:p>
    <w:p w14:paraId="76544468"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）应保持和维护道班房的完整，按照不同功能分设道班房，落实防盗、用电等安全措施规范。</w:t>
      </w:r>
    </w:p>
    <w:p w14:paraId="19D12ED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 xml:space="preserve"> </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）须保持林区防火通道、生产作业道路系统畅通，路面平整，无严重积水，必要的路口应设置导向标志，便于人员及作业车辆设备通行顺利。</w:t>
      </w:r>
    </w:p>
    <w:p w14:paraId="08FF891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）应维护林区水利排灌系统畅通，保证林地内蓄水、排灌渠、排灌等设施设备功能完好，</w:t>
      </w:r>
      <w:r w:rsidRPr="00C34908">
        <w:rPr>
          <w:rFonts w:ascii="Times New Roman" w:eastAsia="宋体" w:hAnsi="Times New Roman" w:cs="Times New Roman"/>
          <w:bCs/>
          <w:kern w:val="0"/>
          <w:sz w:val="22"/>
          <w14:ligatures w14:val="none"/>
        </w:rPr>
        <w:t xml:space="preserve"> </w:t>
      </w:r>
      <w:r w:rsidRPr="00C34908">
        <w:rPr>
          <w:rFonts w:ascii="Times New Roman" w:eastAsia="宋体" w:hAnsi="Times New Roman" w:cs="Times New Roman"/>
          <w:bCs/>
          <w:kern w:val="0"/>
          <w:sz w:val="22"/>
          <w14:ligatures w14:val="none"/>
        </w:rPr>
        <w:t>运行正常。</w:t>
      </w:r>
    </w:p>
    <w:p w14:paraId="4E3BD32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5</w:t>
      </w:r>
      <w:r w:rsidRPr="00C34908">
        <w:rPr>
          <w:rFonts w:ascii="Times New Roman" w:eastAsia="宋体" w:hAnsi="Times New Roman" w:cs="Times New Roman"/>
          <w:bCs/>
          <w:kern w:val="0"/>
          <w:sz w:val="22"/>
          <w14:ligatures w14:val="none"/>
        </w:rPr>
        <w:t>）须保持林区消防栓、贮水塔、等消防系统的完整和安全，禁止在消防装置周边乱堆放杂物、乱搭建。</w:t>
      </w:r>
    </w:p>
    <w:p w14:paraId="68218E0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6</w:t>
      </w:r>
      <w:r w:rsidRPr="00C34908">
        <w:rPr>
          <w:rFonts w:ascii="Times New Roman" w:eastAsia="宋体" w:hAnsi="Times New Roman" w:cs="Times New Roman"/>
          <w:bCs/>
          <w:kern w:val="0"/>
          <w:sz w:val="22"/>
          <w14:ligatures w14:val="none"/>
        </w:rPr>
        <w:t>）应维护森林</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野生动物</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监测站等监测系统的完好，保护科研、资源调查等工作中设定的样地标记，如标示牌、边界指示物等。</w:t>
      </w:r>
    </w:p>
    <w:p w14:paraId="6A51DE0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7</w:t>
      </w:r>
      <w:r w:rsidRPr="00C34908">
        <w:rPr>
          <w:rFonts w:ascii="Times New Roman" w:eastAsia="宋体" w:hAnsi="Times New Roman" w:cs="Times New Roman"/>
          <w:bCs/>
          <w:kern w:val="0"/>
          <w:sz w:val="22"/>
          <w14:ligatures w14:val="none"/>
        </w:rPr>
        <w:t>）应维护林区警示牌、治安报警点、照明等安全系统。</w:t>
      </w:r>
    </w:p>
    <w:p w14:paraId="61C0BE8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8</w:t>
      </w:r>
      <w:r w:rsidRPr="00C34908">
        <w:rPr>
          <w:rFonts w:ascii="Times New Roman" w:eastAsia="宋体" w:hAnsi="Times New Roman" w:cs="Times New Roman"/>
          <w:bCs/>
          <w:kern w:val="0"/>
          <w:sz w:val="22"/>
          <w14:ligatures w14:val="none"/>
        </w:rPr>
        <w:t>）养护设备及药剂管理：应制定安全使用、日常保管、定期保全保养制度，实行专人责任制。</w:t>
      </w:r>
    </w:p>
    <w:p w14:paraId="3A5A8CD9"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9.2.3</w:t>
      </w:r>
      <w:r w:rsidRPr="00C34908">
        <w:rPr>
          <w:rFonts w:ascii="Times New Roman" w:eastAsia="宋体" w:hAnsi="Times New Roman" w:cs="Times New Roman"/>
          <w:bCs/>
          <w:kern w:val="0"/>
          <w:sz w:val="22"/>
          <w14:ligatures w14:val="none"/>
        </w:rPr>
        <w:t>林分抚育</w:t>
      </w:r>
    </w:p>
    <w:p w14:paraId="3EDA3D1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公益林抚育不得破坏林分整体结构，通过林分抚育伐劣抚优，提高林分质量，促进林木生长发育，诱导形成稳定的群落结构，增强森林的主导生态功能。</w:t>
      </w:r>
    </w:p>
    <w:p w14:paraId="5565A60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、抚育对象</w:t>
      </w:r>
    </w:p>
    <w:p w14:paraId="379ED66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）林分密度大，林木分化严重，林下立木或植被受光困难。</w:t>
      </w:r>
    </w:p>
    <w:p w14:paraId="6394C77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）林木生长发育已经影响主导生态功能的发挥，影响人们审美和休闲游憩的需求。</w:t>
      </w:r>
    </w:p>
    <w:p w14:paraId="5DB454E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）遭受病虫害危害或受到火灾、风折、雪害等自然灾害，病腐木达</w:t>
      </w:r>
      <w:r w:rsidRPr="00C34908">
        <w:rPr>
          <w:rFonts w:ascii="Times New Roman" w:eastAsia="宋体" w:hAnsi="Times New Roman" w:cs="Times New Roman"/>
          <w:bCs/>
          <w:kern w:val="0"/>
          <w:sz w:val="22"/>
          <w14:ligatures w14:val="none"/>
        </w:rPr>
        <w:t xml:space="preserve"> 5%</w:t>
      </w:r>
      <w:r w:rsidRPr="00C34908">
        <w:rPr>
          <w:rFonts w:ascii="Times New Roman" w:eastAsia="宋体" w:hAnsi="Times New Roman" w:cs="Times New Roman"/>
          <w:bCs/>
          <w:kern w:val="0"/>
          <w:sz w:val="22"/>
          <w14:ligatures w14:val="none"/>
        </w:rPr>
        <w:t>以上的林分。</w:t>
      </w:r>
    </w:p>
    <w:p w14:paraId="6A2AF33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）林木生长相对稳定后一般不再进行抚育间伐。</w:t>
      </w:r>
    </w:p>
    <w:p w14:paraId="0CC287F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、抚育</w:t>
      </w:r>
    </w:p>
    <w:p w14:paraId="1DE7AF0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）抚育间伐</w:t>
      </w:r>
    </w:p>
    <w:p w14:paraId="5C33842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a</w:t>
      </w:r>
      <w:r w:rsidRPr="00C34908">
        <w:rPr>
          <w:rFonts w:ascii="Times New Roman" w:eastAsia="宋体" w:hAnsi="Times New Roman" w:cs="Times New Roman"/>
          <w:bCs/>
          <w:kern w:val="0"/>
          <w:sz w:val="22"/>
          <w14:ligatures w14:val="none"/>
        </w:rPr>
        <w:t>、间伐方式：主要采用生态疏伐、卫生伐、景观疏伐等抚育方式。可根据林种或其它实际情况选择其中一种或几种间伐方式开展抚育间伐。</w:t>
      </w:r>
    </w:p>
    <w:p w14:paraId="3F60A9E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b</w:t>
      </w:r>
      <w:r w:rsidRPr="00C34908">
        <w:rPr>
          <w:rFonts w:ascii="Times New Roman" w:eastAsia="宋体" w:hAnsi="Times New Roman" w:cs="Times New Roman"/>
          <w:bCs/>
          <w:kern w:val="0"/>
          <w:sz w:val="22"/>
          <w14:ligatures w14:val="none"/>
        </w:rPr>
        <w:t>、郁闭度调控：抚育间伐后郁闭度不得低于</w:t>
      </w:r>
      <w:r w:rsidRPr="00C34908">
        <w:rPr>
          <w:rFonts w:ascii="Times New Roman" w:eastAsia="宋体" w:hAnsi="Times New Roman" w:cs="Times New Roman"/>
          <w:bCs/>
          <w:kern w:val="0"/>
          <w:sz w:val="22"/>
          <w14:ligatures w14:val="none"/>
        </w:rPr>
        <w:t xml:space="preserve"> 0.6</w:t>
      </w:r>
      <w:r w:rsidRPr="00C34908">
        <w:rPr>
          <w:rFonts w:ascii="Times New Roman" w:eastAsia="宋体" w:hAnsi="Times New Roman" w:cs="Times New Roman"/>
          <w:bCs/>
          <w:kern w:val="0"/>
          <w:sz w:val="22"/>
          <w14:ligatures w14:val="none"/>
        </w:rPr>
        <w:t>。</w:t>
      </w:r>
    </w:p>
    <w:p w14:paraId="7A61BF9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c</w:t>
      </w:r>
      <w:r w:rsidRPr="00C34908">
        <w:rPr>
          <w:rFonts w:ascii="Times New Roman" w:eastAsia="宋体" w:hAnsi="Times New Roman" w:cs="Times New Roman"/>
          <w:bCs/>
          <w:kern w:val="0"/>
          <w:sz w:val="22"/>
          <w14:ligatures w14:val="none"/>
        </w:rPr>
        <w:t>、作业方式：主要以株间间伐、行间间伐、隔行或隔株间伐等为主。</w:t>
      </w:r>
    </w:p>
    <w:p w14:paraId="12FF7C5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沿海防护林一般采用卫生伐以株间间伐为主，其他特定功能生态林根据林地调整</w:t>
      </w:r>
      <w:r w:rsidRPr="00C34908">
        <w:rPr>
          <w:rFonts w:ascii="Times New Roman" w:eastAsia="宋体" w:hAnsi="Times New Roman" w:cs="Times New Roman"/>
          <w:bCs/>
          <w:kern w:val="0"/>
          <w:sz w:val="22"/>
          <w14:ligatures w14:val="none"/>
        </w:rPr>
        <w:lastRenderedPageBreak/>
        <w:t>需要确定合适的作业方式，间伐作业不得破坏林相的整体结构。</w:t>
      </w:r>
    </w:p>
    <w:p w14:paraId="6E52CF5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）补植</w:t>
      </w:r>
    </w:p>
    <w:p w14:paraId="79E8B7A8"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a</w:t>
      </w:r>
      <w:r w:rsidRPr="00C34908">
        <w:rPr>
          <w:rFonts w:ascii="Times New Roman" w:eastAsia="宋体" w:hAnsi="Times New Roman" w:cs="Times New Roman"/>
          <w:bCs/>
          <w:kern w:val="0"/>
          <w:sz w:val="22"/>
          <w14:ligatures w14:val="none"/>
        </w:rPr>
        <w:t>、林隙面积较大的林分，应适当补植目的树种；为调整林分的树种结构和层次结构，</w:t>
      </w:r>
      <w:r w:rsidRPr="00C34908">
        <w:rPr>
          <w:rFonts w:ascii="Times New Roman" w:eastAsia="宋体" w:hAnsi="Times New Roman" w:cs="Times New Roman"/>
          <w:bCs/>
          <w:kern w:val="0"/>
          <w:sz w:val="22"/>
          <w14:ligatures w14:val="none"/>
        </w:rPr>
        <w:t xml:space="preserve"> </w:t>
      </w:r>
      <w:r w:rsidRPr="00C34908">
        <w:rPr>
          <w:rFonts w:ascii="Times New Roman" w:eastAsia="宋体" w:hAnsi="Times New Roman" w:cs="Times New Roman"/>
          <w:bCs/>
          <w:kern w:val="0"/>
          <w:sz w:val="22"/>
          <w14:ligatures w14:val="none"/>
        </w:rPr>
        <w:t>可根据情况补植适宜树种。</w:t>
      </w:r>
    </w:p>
    <w:p w14:paraId="6FDAA8D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b</w:t>
      </w:r>
      <w:r w:rsidRPr="00C34908">
        <w:rPr>
          <w:rFonts w:ascii="Times New Roman" w:eastAsia="宋体" w:hAnsi="Times New Roman" w:cs="Times New Roman"/>
          <w:bCs/>
          <w:kern w:val="0"/>
          <w:sz w:val="22"/>
          <w14:ligatures w14:val="none"/>
        </w:rPr>
        <w:t>、补植方式</w:t>
      </w:r>
    </w:p>
    <w:p w14:paraId="328BD683"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均匀补植：适用于规则式造林的林分。</w:t>
      </w:r>
    </w:p>
    <w:p w14:paraId="39B11F0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局部补植：适用于形状各异、分布不均匀的林分。</w:t>
      </w:r>
    </w:p>
    <w:p w14:paraId="5B013027"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c</w:t>
      </w:r>
      <w:r w:rsidRPr="00C34908">
        <w:rPr>
          <w:rFonts w:ascii="Times New Roman" w:eastAsia="宋体" w:hAnsi="Times New Roman" w:cs="Times New Roman"/>
          <w:bCs/>
          <w:kern w:val="0"/>
          <w:sz w:val="22"/>
          <w14:ligatures w14:val="none"/>
        </w:rPr>
        <w:t>、补植时间：宜在春、秋季进行。</w:t>
      </w:r>
    </w:p>
    <w:p w14:paraId="57A140B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、修枝</w:t>
      </w:r>
    </w:p>
    <w:p w14:paraId="603D036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a</w:t>
      </w:r>
      <w:r w:rsidRPr="00C34908">
        <w:rPr>
          <w:rFonts w:ascii="Times New Roman" w:eastAsia="宋体" w:hAnsi="Times New Roman" w:cs="Times New Roman"/>
          <w:bCs/>
          <w:kern w:val="0"/>
          <w:sz w:val="22"/>
          <w14:ligatures w14:val="none"/>
        </w:rPr>
        <w:t>、修枝对象：林木生长出现病虫枝、枯枝，影响防汛、防火、交通等情形的枝条必须及时修剪。</w:t>
      </w:r>
    </w:p>
    <w:p w14:paraId="1FB7519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b</w:t>
      </w:r>
      <w:r w:rsidRPr="00C34908">
        <w:rPr>
          <w:rFonts w:ascii="Times New Roman" w:eastAsia="宋体" w:hAnsi="Times New Roman" w:cs="Times New Roman"/>
          <w:bCs/>
          <w:kern w:val="0"/>
          <w:sz w:val="22"/>
          <w14:ligatures w14:val="none"/>
        </w:rPr>
        <w:t>、修枝强度：根据树种特性、树龄、立地条件和树冠发育状况而定，修枝高度不宜超过树高的二分之一。</w:t>
      </w:r>
    </w:p>
    <w:p w14:paraId="56C2E8C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c</w:t>
      </w:r>
      <w:r w:rsidRPr="00C34908">
        <w:rPr>
          <w:rFonts w:ascii="Times New Roman" w:eastAsia="宋体" w:hAnsi="Times New Roman" w:cs="Times New Roman"/>
          <w:bCs/>
          <w:kern w:val="0"/>
          <w:sz w:val="22"/>
          <w14:ligatures w14:val="none"/>
        </w:rPr>
        <w:t>、修枝方式主要采用截枝、疏枝等，截口应平整，过于粗壮的大枝应分段截，防止扯裂。修剪物必须集中无害化处理或综合利用。</w:t>
      </w:r>
    </w:p>
    <w:p w14:paraId="0E68CD9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d</w:t>
      </w:r>
      <w:r w:rsidRPr="00C34908">
        <w:rPr>
          <w:rFonts w:ascii="Times New Roman" w:eastAsia="宋体" w:hAnsi="Times New Roman" w:cs="Times New Roman"/>
          <w:bCs/>
          <w:kern w:val="0"/>
          <w:sz w:val="22"/>
          <w14:ligatures w14:val="none"/>
        </w:rPr>
        <w:t>、修枝时间：宜在春、秋、冬季进行。</w:t>
      </w:r>
    </w:p>
    <w:p w14:paraId="65A5107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9.2.4</w:t>
      </w:r>
      <w:r w:rsidRPr="00C34908">
        <w:rPr>
          <w:rFonts w:ascii="Times New Roman" w:eastAsia="宋体" w:hAnsi="Times New Roman" w:cs="Times New Roman"/>
          <w:bCs/>
          <w:kern w:val="0"/>
          <w:sz w:val="22"/>
          <w14:ligatures w14:val="none"/>
        </w:rPr>
        <w:t>病虫防控</w:t>
      </w:r>
    </w:p>
    <w:p w14:paraId="0876B9C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、病虫防控实行</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预防为主、科学防控、依法治理、促进健康</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。提倡以生物、物理防治为主，化学防治为辅。</w:t>
      </w:r>
    </w:p>
    <w:p w14:paraId="4DC1880B"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、定期开展病虫巡查和监测，发现病虫为害必须及时向管理部门报告。</w:t>
      </w:r>
    </w:p>
    <w:p w14:paraId="148CE0CB"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、发生病虫危害时，应在管理部门的指导下采取有效的技术措施救治。</w:t>
      </w:r>
    </w:p>
    <w:p w14:paraId="7B989A91"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、林地内发现检疫性病虫疫情时，必须配合检疫部门做好疫情扑灭和除治工作。</w:t>
      </w:r>
    </w:p>
    <w:p w14:paraId="286EB02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5</w:t>
      </w:r>
      <w:r w:rsidRPr="00C34908">
        <w:rPr>
          <w:rFonts w:ascii="Times New Roman" w:eastAsia="宋体" w:hAnsi="Times New Roman" w:cs="Times New Roman"/>
          <w:bCs/>
          <w:kern w:val="0"/>
          <w:sz w:val="22"/>
          <w14:ligatures w14:val="none"/>
        </w:rPr>
        <w:t>、严禁使用剧毒、高残留化学农药，防治药剂应按规定选用生物农药及高效、低毒、低残留化学农药。林地所使用的农药产品须在主管部门认可的农药产品目录范围内，否则，须经市林业主管部门审定批准后方可使用。</w:t>
      </w:r>
    </w:p>
    <w:p w14:paraId="39697FC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6</w:t>
      </w:r>
      <w:r w:rsidRPr="00C34908">
        <w:rPr>
          <w:rFonts w:ascii="Times New Roman" w:eastAsia="宋体" w:hAnsi="Times New Roman" w:cs="Times New Roman"/>
          <w:bCs/>
          <w:kern w:val="0"/>
          <w:sz w:val="22"/>
          <w14:ligatures w14:val="none"/>
        </w:rPr>
        <w:t>、农药制剂使用过程中须做好作业人员和操作周遍人畜安全防护工作，避免人员中毒，保证生命和环境安全。</w:t>
      </w:r>
    </w:p>
    <w:p w14:paraId="1F587999"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9.2.5</w:t>
      </w:r>
      <w:r w:rsidRPr="00C34908">
        <w:rPr>
          <w:rFonts w:ascii="Times New Roman" w:eastAsia="宋体" w:hAnsi="Times New Roman" w:cs="Times New Roman"/>
          <w:bCs/>
          <w:kern w:val="0"/>
          <w:sz w:val="22"/>
          <w14:ligatures w14:val="none"/>
        </w:rPr>
        <w:t>防灾减灾</w:t>
      </w:r>
    </w:p>
    <w:p w14:paraId="203D96C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、风灾防控</w:t>
      </w:r>
    </w:p>
    <w:p w14:paraId="75CF4DD3"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）台风季节前，应通过对浅根性树种采取疏枝、培土等措施，减轻风灾为害。</w:t>
      </w:r>
    </w:p>
    <w:p w14:paraId="2CE9948F"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）台风过后，应及时清理风折枝</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株</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，扶正风倒木等。清理后的残枝、枯木应集中无害化处理后综合利用。</w:t>
      </w:r>
    </w:p>
    <w:p w14:paraId="17F5040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）台风期间必须有人员值班，以便处理突发事件。</w:t>
      </w:r>
    </w:p>
    <w:p w14:paraId="2DA7238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）灾后需统计受灾林地面积，并且记录受灾情况，如倒伏，断枝，水淹等上报管理部门。</w:t>
      </w:r>
    </w:p>
    <w:p w14:paraId="0009EBD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、火灾预防</w:t>
      </w:r>
    </w:p>
    <w:p w14:paraId="17A9B17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）林地内严禁使用明火。</w:t>
      </w:r>
    </w:p>
    <w:p w14:paraId="6409B63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）林地醒目处必须设置防火警示标牌，宜设置防火宣传栏。</w:t>
      </w:r>
    </w:p>
    <w:p w14:paraId="63A1166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）防火期加强林地巡查，发现火情苗子应按程序及时有效处置，发现火灾必须</w:t>
      </w:r>
      <w:r w:rsidRPr="00C34908">
        <w:rPr>
          <w:rFonts w:ascii="Times New Roman" w:eastAsia="宋体" w:hAnsi="Times New Roman" w:cs="Times New Roman"/>
          <w:bCs/>
          <w:kern w:val="0"/>
          <w:sz w:val="22"/>
          <w14:ligatures w14:val="none"/>
        </w:rPr>
        <w:lastRenderedPageBreak/>
        <w:t>第一时间上报消防部门和上级主管部门，配合做好灭火工作。</w:t>
      </w:r>
    </w:p>
    <w:p w14:paraId="35E51F5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）防火期前须严控火源，及时处理可燃物，消除火灾隐患。</w:t>
      </w:r>
    </w:p>
    <w:p w14:paraId="31EF659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、冻</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雪</w:t>
      </w: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灾防控</w:t>
      </w:r>
    </w:p>
    <w:p w14:paraId="4818C1F8"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）灾害来临之前应做好防冻措施，易受冻害树种宜采用树干捆绑草绳、草袋等防寒措施。</w:t>
      </w:r>
    </w:p>
    <w:p w14:paraId="78D633D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）雪灾发生时应及时人工或机械除去植株上积雪。</w:t>
      </w:r>
    </w:p>
    <w:p w14:paraId="4C8EA1E8"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w:t>
      </w:r>
      <w:r w:rsidRPr="00C34908">
        <w:rPr>
          <w:rFonts w:ascii="Times New Roman" w:eastAsia="宋体" w:hAnsi="Times New Roman" w:cs="Times New Roman"/>
          <w:bCs/>
          <w:kern w:val="0"/>
          <w:sz w:val="22"/>
          <w14:ligatures w14:val="none"/>
        </w:rPr>
        <w:t>3</w:t>
      </w:r>
      <w:r w:rsidRPr="00C34908">
        <w:rPr>
          <w:rFonts w:ascii="Times New Roman" w:eastAsia="宋体" w:hAnsi="Times New Roman" w:cs="Times New Roman"/>
          <w:bCs/>
          <w:kern w:val="0"/>
          <w:sz w:val="22"/>
          <w14:ligatures w14:val="none"/>
        </w:rPr>
        <w:t>）灾后应及时扶正倾斜、倒伏的林木，修除压折枝条。</w:t>
      </w:r>
    </w:p>
    <w:p w14:paraId="16E6182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4</w:t>
      </w:r>
      <w:r w:rsidRPr="00C34908">
        <w:rPr>
          <w:rFonts w:ascii="Times New Roman" w:eastAsia="宋体" w:hAnsi="Times New Roman" w:cs="Times New Roman"/>
          <w:bCs/>
          <w:kern w:val="0"/>
          <w:sz w:val="22"/>
          <w14:ligatures w14:val="none"/>
        </w:rPr>
        <w:t>、必须在养护期间设置应急处理人员，在遇到其他突发情况时能及时处理意外。</w:t>
      </w:r>
    </w:p>
    <w:p w14:paraId="14384B1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9.2.6</w:t>
      </w:r>
      <w:r w:rsidRPr="00C34908">
        <w:rPr>
          <w:rFonts w:ascii="Times New Roman" w:eastAsia="宋体" w:hAnsi="Times New Roman" w:cs="Times New Roman"/>
          <w:bCs/>
          <w:kern w:val="0"/>
          <w:sz w:val="22"/>
          <w14:ligatures w14:val="none"/>
        </w:rPr>
        <w:t>养护档案</w:t>
      </w:r>
    </w:p>
    <w:p w14:paraId="4EA62F9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1</w:t>
      </w:r>
      <w:r w:rsidRPr="00C34908">
        <w:rPr>
          <w:rFonts w:ascii="Times New Roman" w:eastAsia="宋体" w:hAnsi="Times New Roman" w:cs="Times New Roman"/>
          <w:bCs/>
          <w:kern w:val="0"/>
          <w:sz w:val="22"/>
          <w14:ligatures w14:val="none"/>
        </w:rPr>
        <w:t>、管理部门须明确权责，监督检查养护单位建立养护档案。</w:t>
      </w:r>
    </w:p>
    <w:p w14:paraId="587C7318"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kern w:val="0"/>
          <w:sz w:val="22"/>
          <w14:ligatures w14:val="none"/>
        </w:rPr>
      </w:pPr>
      <w:r w:rsidRPr="00C34908">
        <w:rPr>
          <w:rFonts w:ascii="Times New Roman" w:eastAsia="宋体" w:hAnsi="Times New Roman" w:cs="Times New Roman"/>
          <w:bCs/>
          <w:kern w:val="0"/>
          <w:sz w:val="22"/>
          <w14:ligatures w14:val="none"/>
        </w:rPr>
        <w:t>2</w:t>
      </w:r>
      <w:r w:rsidRPr="00C34908">
        <w:rPr>
          <w:rFonts w:ascii="Times New Roman" w:eastAsia="宋体" w:hAnsi="Times New Roman" w:cs="Times New Roman"/>
          <w:bCs/>
          <w:kern w:val="0"/>
          <w:sz w:val="22"/>
          <w14:ligatures w14:val="none"/>
        </w:rPr>
        <w:t>、养护档案主要资料须包括：养护公益林林地及林木本底资料、森林资源动态消长记录；公益林各阶段养护、抚育、病虫防控、防灾减灾等全部养护过程的技术资料；乱砍滥伐等违法行为、病虫害及森林火灾的调查资料及其发现和处置记录；日常养护工作安排的责任人签字记录；作业人员劳动定额和工时记录等。公益林养护技术档案中的有关资源数据，要与森林资源档案的数据相一致。</w:t>
      </w:r>
    </w:p>
    <w:p w14:paraId="3958453F"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r w:rsidRPr="00C34908">
        <w:rPr>
          <w:rFonts w:ascii="Times New Roman" w:eastAsia="宋体" w:hAnsi="Times New Roman" w:cs="Times New Roman"/>
          <w:b/>
          <w:sz w:val="22"/>
          <w14:ligatures w14:val="none"/>
        </w:rPr>
        <w:t xml:space="preserve">10 </w:t>
      </w:r>
      <w:r w:rsidRPr="00C34908">
        <w:rPr>
          <w:rFonts w:ascii="Times New Roman" w:eastAsia="宋体" w:hAnsi="Times New Roman" w:cs="Times New Roman"/>
          <w:b/>
          <w:sz w:val="22"/>
          <w14:ligatures w14:val="none"/>
        </w:rPr>
        <w:t>人员及设备要求</w:t>
      </w:r>
      <w:bookmarkEnd w:id="50"/>
    </w:p>
    <w:bookmarkEnd w:id="48"/>
    <w:bookmarkEnd w:id="49"/>
    <w:p w14:paraId="0A656073"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10.1 </w:t>
      </w:r>
      <w:r w:rsidRPr="00C34908">
        <w:rPr>
          <w:rFonts w:ascii="Times New Roman" w:eastAsia="宋体" w:hAnsi="Times New Roman" w:cs="Times New Roman"/>
          <w:sz w:val="22"/>
          <w14:ligatures w14:val="none"/>
        </w:rPr>
        <w:t>人员要求</w:t>
      </w:r>
    </w:p>
    <w:p w14:paraId="6E31D818" w14:textId="77777777" w:rsidR="00C34908" w:rsidRPr="00C34908" w:rsidRDefault="00C34908" w:rsidP="00C34908">
      <w:pPr>
        <w:snapToGrid w:val="0"/>
        <w:spacing w:line="300" w:lineRule="auto"/>
        <w:ind w:firstLineChars="200" w:firstLine="440"/>
        <w:rPr>
          <w:rFonts w:ascii="Times New Roman" w:eastAsia="宋体" w:hAnsi="Times New Roman" w:cs="Times New Roman"/>
          <w:b/>
          <w:bCs/>
          <w:sz w:val="22"/>
          <w:u w:val="wavyHeavy"/>
          <w14:ligatures w14:val="none"/>
        </w:rPr>
      </w:pPr>
      <w:r w:rsidRPr="00C34908">
        <w:rPr>
          <w:rFonts w:ascii="Times New Roman" w:eastAsia="宋体" w:hAnsi="Times New Roman" w:cs="Times New Roman"/>
          <w:bCs/>
          <w:sz w:val="22"/>
          <w14:ligatures w14:val="none"/>
        </w:rPr>
        <w:t xml:space="preserve">10.1.1 </w:t>
      </w:r>
      <w:r w:rsidRPr="00C34908">
        <w:rPr>
          <w:rFonts w:ascii="Times New Roman" w:eastAsia="宋体" w:hAnsi="Times New Roman" w:cs="Times New Roman"/>
          <w:bCs/>
          <w:sz w:val="22"/>
          <w14:ligatures w14:val="none"/>
        </w:rPr>
        <w:t>投标人拟派的管理人员，实际以养护专业要求为准，且</w:t>
      </w:r>
      <w:r w:rsidRPr="00C34908">
        <w:rPr>
          <w:rFonts w:ascii="Times New Roman" w:eastAsia="宋体" w:hAnsi="Times New Roman" w:cs="Times New Roman"/>
          <w:bCs/>
          <w:sz w:val="22"/>
          <w:u w:val="single"/>
          <w14:ligatures w14:val="none"/>
        </w:rPr>
        <w:t>必须是本单位职工，且为该项目施工现场的实际操作者，并应常驻项目现场。未经采购人同意，中标人不得调换或撤离上述人员，如采购人认为有必要，可要求中标人对上述人员中的部分人员作出更好的调整。</w:t>
      </w:r>
    </w:p>
    <w:p w14:paraId="093BF307"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 xml:space="preserve">10.1.2 </w:t>
      </w:r>
      <w:r w:rsidRPr="00C34908">
        <w:rPr>
          <w:rFonts w:ascii="Times New Roman" w:eastAsia="宋体" w:hAnsi="Times New Roman" w:cs="Times New Roman"/>
          <w:bCs/>
          <w:sz w:val="22"/>
          <w14:ligatures w14:val="none"/>
        </w:rPr>
        <w:t>管理人员配备要求</w:t>
      </w:r>
    </w:p>
    <w:p w14:paraId="5BE71301"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w:t>
      </w:r>
      <w:r w:rsidRPr="00C34908">
        <w:rPr>
          <w:rFonts w:ascii="Times New Roman" w:eastAsia="宋体" w:hAnsi="Times New Roman" w:cs="Times New Roman"/>
          <w:bCs/>
          <w:sz w:val="22"/>
          <w14:ligatures w14:val="none"/>
        </w:rPr>
        <w:t>1</w:t>
      </w:r>
      <w:r w:rsidRPr="00C34908">
        <w:rPr>
          <w:rFonts w:ascii="Times New Roman" w:eastAsia="宋体" w:hAnsi="Times New Roman" w:cs="Times New Roman"/>
          <w:bCs/>
          <w:sz w:val="22"/>
          <w14:ligatures w14:val="none"/>
        </w:rPr>
        <w:t>）管理人员配备要求</w:t>
      </w:r>
    </w:p>
    <w:tbl>
      <w:tblPr>
        <w:tblW w:w="4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0"/>
        <w:gridCol w:w="1070"/>
        <w:gridCol w:w="1060"/>
        <w:gridCol w:w="1648"/>
        <w:gridCol w:w="1038"/>
        <w:gridCol w:w="909"/>
      </w:tblGrid>
      <w:tr w:rsidR="00C34908" w:rsidRPr="00C34908" w14:paraId="685A5F83" w14:textId="77777777" w:rsidTr="00B732BD">
        <w:trPr>
          <w:trHeight w:val="506"/>
          <w:jc w:val="center"/>
        </w:trPr>
        <w:tc>
          <w:tcPr>
            <w:tcW w:w="943" w:type="pct"/>
            <w:vAlign w:val="center"/>
          </w:tcPr>
          <w:p w14:paraId="4AD107CC" w14:textId="77777777" w:rsidR="00C34908" w:rsidRPr="00C34908" w:rsidRDefault="00C34908" w:rsidP="00C34908">
            <w:pPr>
              <w:snapToGrid w:val="0"/>
              <w:spacing w:line="300" w:lineRule="auto"/>
              <w:jc w:val="center"/>
              <w:rPr>
                <w:rFonts w:ascii="宋体" w:eastAsia="宋体" w:hAnsi="宋体" w:cs="宋体"/>
                <w:b/>
                <w:bCs/>
                <w:sz w:val="22"/>
                <w14:ligatures w14:val="none"/>
              </w:rPr>
            </w:pPr>
            <w:r w:rsidRPr="00C34908">
              <w:rPr>
                <w:rFonts w:ascii="宋体" w:eastAsia="宋体" w:hAnsi="宋体" w:cs="宋体"/>
                <w:b/>
                <w:bCs/>
                <w:sz w:val="22"/>
                <w14:ligatures w14:val="none"/>
              </w:rPr>
              <w:t>岗位</w:t>
            </w:r>
          </w:p>
        </w:tc>
        <w:tc>
          <w:tcPr>
            <w:tcW w:w="758" w:type="pct"/>
            <w:vAlign w:val="center"/>
          </w:tcPr>
          <w:p w14:paraId="5024EF4E" w14:textId="77777777" w:rsidR="00C34908" w:rsidRPr="00C34908" w:rsidRDefault="00C34908" w:rsidP="00C34908">
            <w:pPr>
              <w:snapToGrid w:val="0"/>
              <w:spacing w:line="300" w:lineRule="auto"/>
              <w:jc w:val="center"/>
              <w:rPr>
                <w:rFonts w:ascii="宋体" w:eastAsia="宋体" w:hAnsi="宋体" w:cs="宋体"/>
                <w:b/>
                <w:bCs/>
                <w:sz w:val="22"/>
                <w14:ligatures w14:val="none"/>
              </w:rPr>
            </w:pPr>
            <w:r w:rsidRPr="00C34908">
              <w:rPr>
                <w:rFonts w:ascii="宋体" w:eastAsia="宋体" w:hAnsi="宋体" w:cs="宋体"/>
                <w:b/>
                <w:bCs/>
                <w:sz w:val="22"/>
                <w14:ligatures w14:val="none"/>
              </w:rPr>
              <w:t>年龄要求</w:t>
            </w:r>
          </w:p>
        </w:tc>
        <w:tc>
          <w:tcPr>
            <w:tcW w:w="751" w:type="pct"/>
            <w:vAlign w:val="center"/>
          </w:tcPr>
          <w:p w14:paraId="33FD6724" w14:textId="77777777" w:rsidR="00C34908" w:rsidRPr="00C34908" w:rsidRDefault="00C34908" w:rsidP="00C34908">
            <w:pPr>
              <w:snapToGrid w:val="0"/>
              <w:spacing w:line="300" w:lineRule="auto"/>
              <w:jc w:val="center"/>
              <w:rPr>
                <w:rFonts w:ascii="宋体" w:eastAsia="宋体" w:hAnsi="宋体" w:cs="宋体"/>
                <w:b/>
                <w:bCs/>
                <w:sz w:val="22"/>
                <w14:ligatures w14:val="none"/>
              </w:rPr>
            </w:pPr>
            <w:r w:rsidRPr="00C34908">
              <w:rPr>
                <w:rFonts w:ascii="宋体" w:eastAsia="宋体" w:hAnsi="宋体" w:cs="宋体"/>
                <w:b/>
                <w:bCs/>
                <w:sz w:val="22"/>
                <w14:ligatures w14:val="none"/>
              </w:rPr>
              <w:t>专业要求</w:t>
            </w:r>
          </w:p>
        </w:tc>
        <w:tc>
          <w:tcPr>
            <w:tcW w:w="1168" w:type="pct"/>
            <w:vAlign w:val="center"/>
          </w:tcPr>
          <w:p w14:paraId="1B6AA7D2" w14:textId="77777777" w:rsidR="00C34908" w:rsidRPr="00C34908" w:rsidRDefault="00C34908" w:rsidP="00C34908">
            <w:pPr>
              <w:snapToGrid w:val="0"/>
              <w:spacing w:line="300" w:lineRule="auto"/>
              <w:jc w:val="center"/>
              <w:rPr>
                <w:rFonts w:ascii="宋体" w:eastAsia="宋体" w:hAnsi="宋体" w:cs="宋体"/>
                <w:b/>
                <w:bCs/>
                <w:sz w:val="22"/>
                <w14:ligatures w14:val="none"/>
              </w:rPr>
            </w:pPr>
            <w:r w:rsidRPr="00C34908">
              <w:rPr>
                <w:rFonts w:ascii="宋体" w:eastAsia="宋体" w:hAnsi="宋体" w:cs="宋体"/>
                <w:b/>
                <w:bCs/>
                <w:sz w:val="22"/>
                <w14:ligatures w14:val="none"/>
              </w:rPr>
              <w:t>职称或资格要求</w:t>
            </w:r>
          </w:p>
        </w:tc>
        <w:tc>
          <w:tcPr>
            <w:tcW w:w="736" w:type="pct"/>
            <w:vAlign w:val="center"/>
          </w:tcPr>
          <w:p w14:paraId="65B4F1A9" w14:textId="77777777" w:rsidR="00C34908" w:rsidRPr="00C34908" w:rsidRDefault="00C34908" w:rsidP="00C34908">
            <w:pPr>
              <w:snapToGrid w:val="0"/>
              <w:spacing w:line="300" w:lineRule="auto"/>
              <w:jc w:val="center"/>
              <w:rPr>
                <w:rFonts w:ascii="宋体" w:eastAsia="宋体" w:hAnsi="宋体" w:cs="宋体"/>
                <w:b/>
                <w:bCs/>
                <w:sz w:val="22"/>
                <w14:ligatures w14:val="none"/>
              </w:rPr>
            </w:pPr>
            <w:r w:rsidRPr="00C34908">
              <w:rPr>
                <w:rFonts w:ascii="宋体" w:eastAsia="宋体" w:hAnsi="宋体" w:cs="宋体"/>
                <w:b/>
                <w:bCs/>
                <w:sz w:val="22"/>
                <w14:ligatures w14:val="none"/>
              </w:rPr>
              <w:t>人数</w:t>
            </w:r>
          </w:p>
        </w:tc>
        <w:tc>
          <w:tcPr>
            <w:tcW w:w="644" w:type="pct"/>
            <w:vAlign w:val="center"/>
          </w:tcPr>
          <w:p w14:paraId="69A7E072" w14:textId="77777777" w:rsidR="00C34908" w:rsidRPr="00C34908" w:rsidRDefault="00C34908" w:rsidP="00C34908">
            <w:pPr>
              <w:snapToGrid w:val="0"/>
              <w:spacing w:line="300" w:lineRule="auto"/>
              <w:jc w:val="center"/>
              <w:rPr>
                <w:rFonts w:ascii="宋体" w:eastAsia="宋体" w:hAnsi="宋体" w:cs="宋体"/>
                <w:b/>
                <w:bCs/>
                <w:sz w:val="22"/>
                <w14:ligatures w14:val="none"/>
              </w:rPr>
            </w:pPr>
            <w:r w:rsidRPr="00C34908">
              <w:rPr>
                <w:rFonts w:ascii="宋体" w:eastAsia="宋体" w:hAnsi="宋体" w:cs="宋体"/>
                <w:b/>
                <w:bCs/>
                <w:sz w:val="22"/>
                <w14:ligatures w14:val="none"/>
              </w:rPr>
              <w:t>备注</w:t>
            </w:r>
          </w:p>
        </w:tc>
      </w:tr>
      <w:tr w:rsidR="00C34908" w:rsidRPr="00C34908" w14:paraId="7ED8FFC9" w14:textId="77777777" w:rsidTr="00B732BD">
        <w:trPr>
          <w:trHeight w:val="457"/>
          <w:jc w:val="center"/>
        </w:trPr>
        <w:tc>
          <w:tcPr>
            <w:tcW w:w="943" w:type="pct"/>
            <w:vAlign w:val="center"/>
          </w:tcPr>
          <w:p w14:paraId="6E0F0638"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项目经理</w:t>
            </w:r>
          </w:p>
        </w:tc>
        <w:tc>
          <w:tcPr>
            <w:tcW w:w="758" w:type="pct"/>
            <w:vAlign w:val="center"/>
          </w:tcPr>
          <w:p w14:paraId="516E862F"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60岁以下</w:t>
            </w:r>
          </w:p>
        </w:tc>
        <w:tc>
          <w:tcPr>
            <w:tcW w:w="751" w:type="pct"/>
            <w:vAlign w:val="center"/>
          </w:tcPr>
          <w:p w14:paraId="181E8C06"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Times New Roman" w:eastAsia="宋体" w:hAnsi="Times New Roman" w:cs="Times New Roman"/>
                <w:bCs/>
                <w:sz w:val="22"/>
                <w14:ligatures w14:val="none"/>
              </w:rPr>
              <w:t>园林绿化</w:t>
            </w:r>
          </w:p>
        </w:tc>
        <w:tc>
          <w:tcPr>
            <w:tcW w:w="1168" w:type="pct"/>
            <w:vAlign w:val="center"/>
          </w:tcPr>
          <w:p w14:paraId="66EE7893"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中级及以上职称（如有）</w:t>
            </w:r>
          </w:p>
        </w:tc>
        <w:tc>
          <w:tcPr>
            <w:tcW w:w="736" w:type="pct"/>
            <w:vAlign w:val="center"/>
          </w:tcPr>
          <w:p w14:paraId="65949AA8"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1人</w:t>
            </w:r>
          </w:p>
        </w:tc>
        <w:tc>
          <w:tcPr>
            <w:tcW w:w="644" w:type="pct"/>
            <w:vMerge w:val="restart"/>
            <w:vAlign w:val="center"/>
          </w:tcPr>
          <w:p w14:paraId="10FE1785" w14:textId="77777777" w:rsidR="00C34908" w:rsidRPr="00C34908" w:rsidRDefault="00C34908" w:rsidP="00C34908">
            <w:pPr>
              <w:snapToGrid w:val="0"/>
              <w:spacing w:line="300" w:lineRule="auto"/>
              <w:jc w:val="center"/>
              <w:rPr>
                <w:rFonts w:ascii="宋体" w:eastAsia="宋体" w:hAnsi="宋体" w:cs="宋体"/>
                <w:bCs/>
                <w:sz w:val="22"/>
                <w14:ligatures w14:val="none"/>
              </w:rPr>
            </w:pPr>
            <w:r w:rsidRPr="00C34908">
              <w:rPr>
                <w:rFonts w:ascii="宋体" w:eastAsia="宋体" w:hAnsi="宋体" w:cs="宋体"/>
                <w:bCs/>
                <w:sz w:val="22"/>
                <w14:ligatures w14:val="none"/>
              </w:rPr>
              <w:t>本单位职工</w:t>
            </w:r>
          </w:p>
        </w:tc>
      </w:tr>
      <w:tr w:rsidR="00C34908" w:rsidRPr="00C34908" w14:paraId="7217BA33" w14:textId="77777777" w:rsidTr="00B732BD">
        <w:trPr>
          <w:trHeight w:val="481"/>
          <w:jc w:val="center"/>
        </w:trPr>
        <w:tc>
          <w:tcPr>
            <w:tcW w:w="943" w:type="pct"/>
            <w:vAlign w:val="center"/>
          </w:tcPr>
          <w:p w14:paraId="65D9C43E"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安全员</w:t>
            </w:r>
          </w:p>
        </w:tc>
        <w:tc>
          <w:tcPr>
            <w:tcW w:w="758" w:type="pct"/>
            <w:vAlign w:val="center"/>
          </w:tcPr>
          <w:p w14:paraId="6E4A7309" w14:textId="77777777" w:rsidR="00C34908" w:rsidRPr="00C34908" w:rsidRDefault="00C34908" w:rsidP="00C34908">
            <w:pPr>
              <w:spacing w:line="300" w:lineRule="auto"/>
              <w:jc w:val="center"/>
              <w:rPr>
                <w:rFonts w:ascii="宋体" w:eastAsia="宋体" w:hAnsi="宋体" w:cs="宋体"/>
                <w:sz w:val="22"/>
                <w14:ligatures w14:val="none"/>
              </w:rPr>
            </w:pPr>
            <w:r w:rsidRPr="00C34908">
              <w:rPr>
                <w:rFonts w:ascii="宋体" w:eastAsia="宋体" w:hAnsi="宋体" w:cs="宋体"/>
                <w:kern w:val="0"/>
                <w:sz w:val="22"/>
                <w14:ligatures w14:val="none"/>
              </w:rPr>
              <w:t>60岁以下</w:t>
            </w:r>
          </w:p>
        </w:tc>
        <w:tc>
          <w:tcPr>
            <w:tcW w:w="751" w:type="pct"/>
            <w:vAlign w:val="center"/>
          </w:tcPr>
          <w:p w14:paraId="392C0B6B" w14:textId="77777777" w:rsidR="00C34908" w:rsidRPr="00C34908" w:rsidRDefault="00C34908" w:rsidP="00C34908">
            <w:pPr>
              <w:widowControl/>
              <w:spacing w:line="300" w:lineRule="auto"/>
              <w:jc w:val="center"/>
              <w:rPr>
                <w:rFonts w:ascii="宋体" w:eastAsia="宋体" w:hAnsi="宋体" w:cs="宋体"/>
                <w:kern w:val="0"/>
                <w:sz w:val="22"/>
                <w14:ligatures w14:val="none"/>
              </w:rPr>
            </w:pPr>
          </w:p>
        </w:tc>
        <w:tc>
          <w:tcPr>
            <w:tcW w:w="1168" w:type="pct"/>
            <w:vAlign w:val="center"/>
          </w:tcPr>
          <w:p w14:paraId="69BED81E" w14:textId="77777777" w:rsidR="00C34908" w:rsidRPr="00C34908" w:rsidRDefault="00C34908" w:rsidP="00C34908">
            <w:pPr>
              <w:snapToGrid w:val="0"/>
              <w:spacing w:line="300" w:lineRule="auto"/>
              <w:jc w:val="center"/>
              <w:rPr>
                <w:rFonts w:ascii="宋体" w:eastAsia="宋体" w:hAnsi="宋体" w:cs="宋体"/>
                <w:bCs/>
                <w:strike/>
                <w:sz w:val="22"/>
                <w14:ligatures w14:val="none"/>
              </w:rPr>
            </w:pPr>
          </w:p>
        </w:tc>
        <w:tc>
          <w:tcPr>
            <w:tcW w:w="736" w:type="pct"/>
            <w:vAlign w:val="center"/>
          </w:tcPr>
          <w:p w14:paraId="5975E557"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1人</w:t>
            </w:r>
          </w:p>
        </w:tc>
        <w:tc>
          <w:tcPr>
            <w:tcW w:w="644" w:type="pct"/>
            <w:vMerge/>
            <w:vAlign w:val="center"/>
          </w:tcPr>
          <w:p w14:paraId="1AEC30C5" w14:textId="77777777" w:rsidR="00C34908" w:rsidRPr="00C34908" w:rsidRDefault="00C34908" w:rsidP="00C34908">
            <w:pPr>
              <w:snapToGrid w:val="0"/>
              <w:spacing w:line="300" w:lineRule="auto"/>
              <w:jc w:val="center"/>
              <w:rPr>
                <w:rFonts w:ascii="宋体" w:eastAsia="宋体" w:hAnsi="宋体" w:cs="宋体"/>
                <w:bCs/>
                <w:sz w:val="22"/>
                <w14:ligatures w14:val="none"/>
              </w:rPr>
            </w:pPr>
          </w:p>
        </w:tc>
      </w:tr>
      <w:tr w:rsidR="00C34908" w:rsidRPr="00C34908" w14:paraId="38F7629B" w14:textId="77777777" w:rsidTr="00B732BD">
        <w:trPr>
          <w:trHeight w:val="501"/>
          <w:jc w:val="center"/>
        </w:trPr>
        <w:tc>
          <w:tcPr>
            <w:tcW w:w="943" w:type="pct"/>
            <w:vAlign w:val="center"/>
          </w:tcPr>
          <w:p w14:paraId="134F1F0E"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质量员</w:t>
            </w:r>
          </w:p>
        </w:tc>
        <w:tc>
          <w:tcPr>
            <w:tcW w:w="758" w:type="pct"/>
            <w:vAlign w:val="center"/>
          </w:tcPr>
          <w:p w14:paraId="5D671E8C" w14:textId="77777777" w:rsidR="00C34908" w:rsidRPr="00C34908" w:rsidRDefault="00C34908" w:rsidP="00C34908">
            <w:pPr>
              <w:spacing w:line="300" w:lineRule="auto"/>
              <w:jc w:val="center"/>
              <w:rPr>
                <w:rFonts w:ascii="宋体" w:eastAsia="宋体" w:hAnsi="宋体" w:cs="宋体"/>
                <w:sz w:val="22"/>
                <w14:ligatures w14:val="none"/>
              </w:rPr>
            </w:pPr>
            <w:r w:rsidRPr="00C34908">
              <w:rPr>
                <w:rFonts w:ascii="宋体" w:eastAsia="宋体" w:hAnsi="宋体" w:cs="宋体"/>
                <w:kern w:val="0"/>
                <w:sz w:val="22"/>
                <w14:ligatures w14:val="none"/>
              </w:rPr>
              <w:t>60岁以下</w:t>
            </w:r>
          </w:p>
        </w:tc>
        <w:tc>
          <w:tcPr>
            <w:tcW w:w="751" w:type="pct"/>
            <w:vAlign w:val="center"/>
          </w:tcPr>
          <w:p w14:paraId="580BBF1E" w14:textId="77777777" w:rsidR="00C34908" w:rsidRPr="00C34908" w:rsidRDefault="00C34908" w:rsidP="00C34908">
            <w:pPr>
              <w:widowControl/>
              <w:spacing w:line="300" w:lineRule="auto"/>
              <w:jc w:val="center"/>
              <w:rPr>
                <w:rFonts w:ascii="宋体" w:eastAsia="宋体" w:hAnsi="宋体" w:cs="宋体"/>
                <w:kern w:val="0"/>
                <w:sz w:val="22"/>
                <w14:ligatures w14:val="none"/>
              </w:rPr>
            </w:pPr>
          </w:p>
        </w:tc>
        <w:tc>
          <w:tcPr>
            <w:tcW w:w="1168" w:type="pct"/>
            <w:vAlign w:val="center"/>
          </w:tcPr>
          <w:p w14:paraId="55AFCF11" w14:textId="77777777" w:rsidR="00C34908" w:rsidRPr="00C34908" w:rsidRDefault="00C34908" w:rsidP="00C34908">
            <w:pPr>
              <w:spacing w:line="300" w:lineRule="auto"/>
              <w:jc w:val="center"/>
              <w:rPr>
                <w:rFonts w:ascii="宋体" w:eastAsia="宋体" w:hAnsi="宋体" w:cs="宋体"/>
                <w:sz w:val="22"/>
                <w14:ligatures w14:val="none"/>
              </w:rPr>
            </w:pPr>
          </w:p>
        </w:tc>
        <w:tc>
          <w:tcPr>
            <w:tcW w:w="736" w:type="pct"/>
            <w:vAlign w:val="center"/>
          </w:tcPr>
          <w:p w14:paraId="54A7B1F7"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1人</w:t>
            </w:r>
          </w:p>
        </w:tc>
        <w:tc>
          <w:tcPr>
            <w:tcW w:w="644" w:type="pct"/>
            <w:vMerge/>
            <w:vAlign w:val="center"/>
          </w:tcPr>
          <w:p w14:paraId="4063350F" w14:textId="77777777" w:rsidR="00C34908" w:rsidRPr="00C34908" w:rsidRDefault="00C34908" w:rsidP="00C34908">
            <w:pPr>
              <w:snapToGrid w:val="0"/>
              <w:spacing w:line="300" w:lineRule="auto"/>
              <w:jc w:val="center"/>
              <w:rPr>
                <w:rFonts w:ascii="宋体" w:eastAsia="宋体" w:hAnsi="宋体" w:cs="宋体"/>
                <w:bCs/>
                <w:sz w:val="22"/>
                <w14:ligatures w14:val="none"/>
              </w:rPr>
            </w:pPr>
          </w:p>
        </w:tc>
      </w:tr>
      <w:tr w:rsidR="00C34908" w:rsidRPr="00C34908" w14:paraId="6955DE3C" w14:textId="77777777" w:rsidTr="00B732BD">
        <w:trPr>
          <w:trHeight w:val="481"/>
          <w:jc w:val="center"/>
        </w:trPr>
        <w:tc>
          <w:tcPr>
            <w:tcW w:w="943" w:type="pct"/>
            <w:vAlign w:val="center"/>
          </w:tcPr>
          <w:p w14:paraId="058EAC34"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植保工</w:t>
            </w:r>
          </w:p>
        </w:tc>
        <w:tc>
          <w:tcPr>
            <w:tcW w:w="758" w:type="pct"/>
            <w:vAlign w:val="center"/>
          </w:tcPr>
          <w:p w14:paraId="4D70FCD7" w14:textId="77777777" w:rsidR="00C34908" w:rsidRPr="00C34908" w:rsidRDefault="00C34908" w:rsidP="00C34908">
            <w:pPr>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60岁以下</w:t>
            </w:r>
          </w:p>
        </w:tc>
        <w:tc>
          <w:tcPr>
            <w:tcW w:w="751" w:type="pct"/>
            <w:vAlign w:val="center"/>
          </w:tcPr>
          <w:p w14:paraId="02A0958E" w14:textId="77777777" w:rsidR="00C34908" w:rsidRPr="00C34908" w:rsidRDefault="00C34908" w:rsidP="00C34908">
            <w:pPr>
              <w:widowControl/>
              <w:spacing w:line="300" w:lineRule="auto"/>
              <w:jc w:val="center"/>
              <w:rPr>
                <w:rFonts w:ascii="宋体" w:eastAsia="宋体" w:hAnsi="宋体" w:cs="宋体"/>
                <w:kern w:val="0"/>
                <w:sz w:val="22"/>
                <w14:ligatures w14:val="none"/>
              </w:rPr>
            </w:pPr>
          </w:p>
        </w:tc>
        <w:tc>
          <w:tcPr>
            <w:tcW w:w="1168" w:type="pct"/>
            <w:vAlign w:val="center"/>
          </w:tcPr>
          <w:p w14:paraId="65962D12" w14:textId="77777777" w:rsidR="00C34908" w:rsidRPr="00C34908" w:rsidRDefault="00C34908" w:rsidP="00C34908">
            <w:pPr>
              <w:spacing w:line="300" w:lineRule="auto"/>
              <w:jc w:val="center"/>
              <w:rPr>
                <w:rFonts w:ascii="宋体" w:eastAsia="宋体" w:hAnsi="宋体" w:cs="宋体"/>
                <w:bCs/>
                <w:sz w:val="22"/>
                <w14:ligatures w14:val="none"/>
              </w:rPr>
            </w:pPr>
          </w:p>
        </w:tc>
        <w:tc>
          <w:tcPr>
            <w:tcW w:w="736" w:type="pct"/>
            <w:vAlign w:val="center"/>
          </w:tcPr>
          <w:p w14:paraId="4D4BE621"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1人</w:t>
            </w:r>
          </w:p>
        </w:tc>
        <w:tc>
          <w:tcPr>
            <w:tcW w:w="644" w:type="pct"/>
            <w:vMerge/>
            <w:vAlign w:val="center"/>
          </w:tcPr>
          <w:p w14:paraId="73C8619E" w14:textId="77777777" w:rsidR="00C34908" w:rsidRPr="00C34908" w:rsidRDefault="00C34908" w:rsidP="00C34908">
            <w:pPr>
              <w:snapToGrid w:val="0"/>
              <w:spacing w:line="300" w:lineRule="auto"/>
              <w:jc w:val="center"/>
              <w:rPr>
                <w:rFonts w:ascii="宋体" w:eastAsia="宋体" w:hAnsi="宋体" w:cs="宋体"/>
                <w:bCs/>
                <w:sz w:val="22"/>
                <w14:ligatures w14:val="none"/>
              </w:rPr>
            </w:pPr>
          </w:p>
        </w:tc>
      </w:tr>
      <w:tr w:rsidR="00C34908" w:rsidRPr="00C34908" w14:paraId="10BD653F" w14:textId="77777777" w:rsidTr="00B732BD">
        <w:trPr>
          <w:trHeight w:val="481"/>
          <w:jc w:val="center"/>
        </w:trPr>
        <w:tc>
          <w:tcPr>
            <w:tcW w:w="943" w:type="pct"/>
            <w:vAlign w:val="center"/>
          </w:tcPr>
          <w:p w14:paraId="1E3B9D1C"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巡视员</w:t>
            </w:r>
          </w:p>
        </w:tc>
        <w:tc>
          <w:tcPr>
            <w:tcW w:w="758" w:type="pct"/>
            <w:vAlign w:val="center"/>
          </w:tcPr>
          <w:p w14:paraId="7006F191" w14:textId="77777777" w:rsidR="00C34908" w:rsidRPr="00C34908" w:rsidRDefault="00C34908" w:rsidP="00C34908">
            <w:pPr>
              <w:spacing w:line="300" w:lineRule="auto"/>
              <w:jc w:val="center"/>
              <w:rPr>
                <w:rFonts w:ascii="宋体" w:eastAsia="宋体" w:hAnsi="宋体" w:cs="宋体"/>
                <w:sz w:val="22"/>
                <w14:ligatures w14:val="none"/>
              </w:rPr>
            </w:pPr>
            <w:r w:rsidRPr="00C34908">
              <w:rPr>
                <w:rFonts w:ascii="宋体" w:eastAsia="宋体" w:hAnsi="宋体" w:cs="宋体"/>
                <w:kern w:val="0"/>
                <w:sz w:val="22"/>
                <w14:ligatures w14:val="none"/>
              </w:rPr>
              <w:t>60岁以下</w:t>
            </w:r>
          </w:p>
        </w:tc>
        <w:tc>
          <w:tcPr>
            <w:tcW w:w="751" w:type="pct"/>
            <w:vAlign w:val="center"/>
          </w:tcPr>
          <w:p w14:paraId="556E42EF" w14:textId="77777777" w:rsidR="00C34908" w:rsidRPr="00C34908" w:rsidRDefault="00C34908" w:rsidP="00C34908">
            <w:pPr>
              <w:widowControl/>
              <w:spacing w:line="300" w:lineRule="auto"/>
              <w:jc w:val="center"/>
              <w:rPr>
                <w:rFonts w:ascii="宋体" w:eastAsia="宋体" w:hAnsi="宋体" w:cs="宋体"/>
                <w:kern w:val="0"/>
                <w:sz w:val="22"/>
                <w14:ligatures w14:val="none"/>
              </w:rPr>
            </w:pPr>
          </w:p>
        </w:tc>
        <w:tc>
          <w:tcPr>
            <w:tcW w:w="1168" w:type="pct"/>
            <w:vAlign w:val="center"/>
          </w:tcPr>
          <w:p w14:paraId="020A9D06" w14:textId="77777777" w:rsidR="00C34908" w:rsidRPr="00C34908" w:rsidRDefault="00C34908" w:rsidP="00C34908">
            <w:pPr>
              <w:snapToGrid w:val="0"/>
              <w:spacing w:line="300" w:lineRule="auto"/>
              <w:jc w:val="center"/>
              <w:rPr>
                <w:rFonts w:ascii="宋体" w:eastAsia="宋体" w:hAnsi="宋体" w:cs="宋体"/>
                <w:bCs/>
                <w:sz w:val="22"/>
                <w14:ligatures w14:val="none"/>
              </w:rPr>
            </w:pPr>
          </w:p>
        </w:tc>
        <w:tc>
          <w:tcPr>
            <w:tcW w:w="736" w:type="pct"/>
            <w:vAlign w:val="center"/>
          </w:tcPr>
          <w:p w14:paraId="6C36AC9E"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1人</w:t>
            </w:r>
          </w:p>
        </w:tc>
        <w:tc>
          <w:tcPr>
            <w:tcW w:w="644" w:type="pct"/>
            <w:vMerge/>
            <w:vAlign w:val="center"/>
          </w:tcPr>
          <w:p w14:paraId="08892782" w14:textId="77777777" w:rsidR="00C34908" w:rsidRPr="00C34908" w:rsidRDefault="00C34908" w:rsidP="00C34908">
            <w:pPr>
              <w:snapToGrid w:val="0"/>
              <w:spacing w:line="300" w:lineRule="auto"/>
              <w:jc w:val="center"/>
              <w:rPr>
                <w:rFonts w:ascii="宋体" w:eastAsia="宋体" w:hAnsi="宋体" w:cs="宋体"/>
                <w:bCs/>
                <w:sz w:val="22"/>
                <w14:ligatures w14:val="none"/>
              </w:rPr>
            </w:pPr>
          </w:p>
        </w:tc>
      </w:tr>
      <w:tr w:rsidR="00C34908" w:rsidRPr="00C34908" w14:paraId="7338DB57" w14:textId="77777777" w:rsidTr="00B732BD">
        <w:trPr>
          <w:trHeight w:val="481"/>
          <w:jc w:val="center"/>
        </w:trPr>
        <w:tc>
          <w:tcPr>
            <w:tcW w:w="943" w:type="pct"/>
            <w:vAlign w:val="center"/>
          </w:tcPr>
          <w:p w14:paraId="4CE1CC25" w14:textId="77777777" w:rsidR="00C34908" w:rsidRPr="00C34908" w:rsidRDefault="00C34908" w:rsidP="00C34908">
            <w:pPr>
              <w:widowControl/>
              <w:spacing w:line="300" w:lineRule="auto"/>
              <w:jc w:val="center"/>
              <w:rPr>
                <w:rFonts w:ascii="宋体" w:eastAsia="宋体" w:hAnsi="宋体" w:cs="宋体"/>
                <w:kern w:val="0"/>
                <w:sz w:val="22"/>
                <w14:ligatures w14:val="none"/>
              </w:rPr>
            </w:pPr>
            <w:r w:rsidRPr="00C34908">
              <w:rPr>
                <w:rFonts w:ascii="宋体" w:eastAsia="宋体" w:hAnsi="宋体" w:cs="宋体"/>
                <w:kern w:val="0"/>
                <w:sz w:val="22"/>
                <w14:ligatures w14:val="none"/>
              </w:rPr>
              <w:t>合计</w:t>
            </w:r>
          </w:p>
        </w:tc>
        <w:tc>
          <w:tcPr>
            <w:tcW w:w="4057" w:type="pct"/>
            <w:gridSpan w:val="5"/>
            <w:vAlign w:val="center"/>
          </w:tcPr>
          <w:p w14:paraId="0D61925E" w14:textId="77777777" w:rsidR="00C34908" w:rsidRPr="00C34908" w:rsidRDefault="00C34908" w:rsidP="00C34908">
            <w:pPr>
              <w:snapToGrid w:val="0"/>
              <w:spacing w:line="300" w:lineRule="auto"/>
              <w:jc w:val="center"/>
              <w:rPr>
                <w:rFonts w:ascii="宋体" w:eastAsia="宋体" w:hAnsi="宋体" w:cs="宋体"/>
                <w:bCs/>
                <w:sz w:val="22"/>
                <w14:ligatures w14:val="none"/>
              </w:rPr>
            </w:pPr>
            <w:r w:rsidRPr="00C34908">
              <w:rPr>
                <w:rFonts w:ascii="宋体" w:eastAsia="宋体" w:hAnsi="宋体" w:cs="宋体"/>
                <w:kern w:val="0"/>
                <w:sz w:val="22"/>
                <w14:ligatures w14:val="none"/>
              </w:rPr>
              <w:t>5人</w:t>
            </w:r>
          </w:p>
        </w:tc>
      </w:tr>
    </w:tbl>
    <w:p w14:paraId="67438579" w14:textId="77777777" w:rsidR="00C34908" w:rsidRPr="00C34908" w:rsidRDefault="00C34908" w:rsidP="00C34908">
      <w:pPr>
        <w:tabs>
          <w:tab w:val="left" w:pos="3060"/>
        </w:tabs>
        <w:snapToGrid w:val="0"/>
        <w:spacing w:beforeLines="50" w:before="156" w:afterLines="50" w:after="156" w:line="300" w:lineRule="auto"/>
        <w:ind w:firstLineChars="200" w:firstLine="440"/>
        <w:rPr>
          <w:rFonts w:ascii="宋体" w:eastAsia="宋体" w:hAnsi="宋体" w:cs="Times New Roman"/>
          <w:sz w:val="22"/>
          <w14:ligatures w14:val="none"/>
        </w:rPr>
      </w:pPr>
      <w:r w:rsidRPr="00C34908">
        <w:rPr>
          <w:rFonts w:ascii="宋体" w:eastAsia="宋体" w:hAnsi="宋体" w:cs="Times New Roman"/>
          <w:sz w:val="22"/>
          <w14:ligatures w14:val="none"/>
        </w:rPr>
        <w:t>（2）技术作业工人配备要求</w:t>
      </w:r>
    </w:p>
    <w:p w14:paraId="24647050" w14:textId="77777777" w:rsidR="00C34908" w:rsidRPr="00C34908" w:rsidRDefault="00C34908" w:rsidP="00C34908">
      <w:pPr>
        <w:tabs>
          <w:tab w:val="left" w:pos="3060"/>
        </w:tabs>
        <w:snapToGrid w:val="0"/>
        <w:spacing w:beforeLines="50" w:before="156" w:afterLines="50" w:after="156" w:line="300" w:lineRule="auto"/>
        <w:ind w:firstLineChars="200" w:firstLine="440"/>
        <w:jc w:val="center"/>
        <w:rPr>
          <w:rFonts w:ascii="宋体" w:eastAsia="宋体" w:hAnsi="宋体" w:cs="Times New Roman"/>
          <w:sz w:val="22"/>
          <w14:ligatures w14:val="none"/>
        </w:rPr>
      </w:pPr>
      <w:r w:rsidRPr="00C34908">
        <w:rPr>
          <w:rFonts w:ascii="宋体" w:eastAsia="宋体" w:hAnsi="宋体" w:cs="Times New Roman"/>
          <w:sz w:val="22"/>
          <w14:ligatures w14:val="none"/>
        </w:rPr>
        <w:lastRenderedPageBreak/>
        <w:t>一线主要劳动力配置表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2036"/>
        <w:gridCol w:w="1356"/>
        <w:gridCol w:w="1389"/>
        <w:gridCol w:w="1030"/>
        <w:gridCol w:w="1389"/>
      </w:tblGrid>
      <w:tr w:rsidR="00C34908" w:rsidRPr="00C34908" w14:paraId="5D7C3C18" w14:textId="77777777" w:rsidTr="00B732BD">
        <w:trPr>
          <w:trHeight w:val="506"/>
        </w:trPr>
        <w:tc>
          <w:tcPr>
            <w:tcW w:w="661" w:type="pct"/>
            <w:vAlign w:val="center"/>
          </w:tcPr>
          <w:p w14:paraId="3C35827B"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
                <w:bCs/>
                <w:sz w:val="22"/>
                <w14:ligatures w14:val="none"/>
              </w:rPr>
              <w:t>年龄要求</w:t>
            </w:r>
          </w:p>
        </w:tc>
        <w:tc>
          <w:tcPr>
            <w:tcW w:w="1227" w:type="pct"/>
            <w:vAlign w:val="center"/>
          </w:tcPr>
          <w:p w14:paraId="6BDB8538"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
                <w:bCs/>
                <w:sz w:val="22"/>
                <w14:ligatures w14:val="none"/>
              </w:rPr>
              <w:t>专业要求</w:t>
            </w:r>
          </w:p>
        </w:tc>
        <w:tc>
          <w:tcPr>
            <w:tcW w:w="817" w:type="pct"/>
            <w:vAlign w:val="center"/>
          </w:tcPr>
          <w:p w14:paraId="5F929BB2"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
                <w:bCs/>
                <w:sz w:val="22"/>
                <w14:ligatures w14:val="none"/>
              </w:rPr>
              <w:t>职称或资格要求</w:t>
            </w:r>
          </w:p>
        </w:tc>
        <w:tc>
          <w:tcPr>
            <w:tcW w:w="837" w:type="pct"/>
            <w:vAlign w:val="center"/>
          </w:tcPr>
          <w:p w14:paraId="166BDA4D"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
                <w:bCs/>
                <w:sz w:val="22"/>
                <w14:ligatures w14:val="none"/>
              </w:rPr>
              <w:t>本专业工作年限要求</w:t>
            </w:r>
          </w:p>
        </w:tc>
        <w:tc>
          <w:tcPr>
            <w:tcW w:w="621" w:type="pct"/>
            <w:vAlign w:val="center"/>
          </w:tcPr>
          <w:p w14:paraId="42A27F42"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
                <w:bCs/>
                <w:sz w:val="22"/>
                <w14:ligatures w14:val="none"/>
              </w:rPr>
              <w:t>人数</w:t>
            </w:r>
          </w:p>
        </w:tc>
        <w:tc>
          <w:tcPr>
            <w:tcW w:w="837" w:type="pct"/>
            <w:vAlign w:val="center"/>
          </w:tcPr>
          <w:p w14:paraId="6EF8E529"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
                <w:bCs/>
                <w:sz w:val="22"/>
                <w14:ligatures w14:val="none"/>
              </w:rPr>
              <w:t>备注</w:t>
            </w:r>
          </w:p>
        </w:tc>
      </w:tr>
      <w:tr w:rsidR="00C34908" w:rsidRPr="00C34908" w14:paraId="15C0286F" w14:textId="77777777" w:rsidTr="00B732BD">
        <w:trPr>
          <w:trHeight w:val="506"/>
        </w:trPr>
        <w:tc>
          <w:tcPr>
            <w:tcW w:w="661" w:type="pct"/>
            <w:vAlign w:val="center"/>
          </w:tcPr>
          <w:p w14:paraId="021A5BA2" w14:textId="77777777" w:rsidR="00C34908" w:rsidRPr="00C34908" w:rsidRDefault="00C34908" w:rsidP="00C34908">
            <w:pPr>
              <w:snapToGrid w:val="0"/>
              <w:spacing w:line="300" w:lineRule="auto"/>
              <w:jc w:val="center"/>
              <w:rPr>
                <w:rFonts w:ascii="Times New Roman" w:eastAsia="宋体" w:hAnsi="Times New Roman" w:cs="Times New Roman"/>
                <w:b/>
                <w:bCs/>
                <w:sz w:val="22"/>
                <w14:ligatures w14:val="none"/>
              </w:rPr>
            </w:pPr>
            <w:r w:rsidRPr="00C34908">
              <w:rPr>
                <w:rFonts w:ascii="Times New Roman" w:eastAsia="宋体" w:hAnsi="Times New Roman" w:cs="Times New Roman"/>
                <w:bCs/>
                <w:sz w:val="22"/>
                <w14:ligatures w14:val="none"/>
              </w:rPr>
              <w:t>60</w:t>
            </w:r>
            <w:r w:rsidRPr="00C34908">
              <w:rPr>
                <w:rFonts w:ascii="Times New Roman" w:eastAsia="宋体" w:hAnsi="Times New Roman" w:cs="Times New Roman"/>
                <w:bCs/>
                <w:sz w:val="22"/>
                <w14:ligatures w14:val="none"/>
              </w:rPr>
              <w:t>岁以下</w:t>
            </w:r>
          </w:p>
        </w:tc>
        <w:tc>
          <w:tcPr>
            <w:tcW w:w="1227" w:type="pct"/>
            <w:vAlign w:val="center"/>
          </w:tcPr>
          <w:p w14:paraId="483A1371" w14:textId="77777777" w:rsidR="00C34908" w:rsidRPr="00C34908" w:rsidRDefault="00C34908" w:rsidP="00C34908">
            <w:pPr>
              <w:snapToGrid w:val="0"/>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养护组长</w:t>
            </w:r>
          </w:p>
        </w:tc>
        <w:tc>
          <w:tcPr>
            <w:tcW w:w="817" w:type="pct"/>
            <w:vAlign w:val="center"/>
          </w:tcPr>
          <w:p w14:paraId="7708BBBA" w14:textId="77777777" w:rsidR="00C34908" w:rsidRPr="00C34908" w:rsidRDefault="00C34908" w:rsidP="00C34908">
            <w:pPr>
              <w:snapToGrid w:val="0"/>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绿化高级工</w:t>
            </w:r>
          </w:p>
        </w:tc>
        <w:tc>
          <w:tcPr>
            <w:tcW w:w="837" w:type="pct"/>
            <w:vAlign w:val="center"/>
          </w:tcPr>
          <w:p w14:paraId="2516D212" w14:textId="77777777" w:rsidR="00C34908" w:rsidRPr="00C34908" w:rsidRDefault="00C34908" w:rsidP="00C34908">
            <w:pPr>
              <w:snapToGrid w:val="0"/>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w:t>
            </w:r>
          </w:p>
        </w:tc>
        <w:tc>
          <w:tcPr>
            <w:tcW w:w="621" w:type="pct"/>
            <w:vAlign w:val="center"/>
          </w:tcPr>
          <w:p w14:paraId="7785CDFC" w14:textId="77777777" w:rsidR="00C34908" w:rsidRPr="00C34908" w:rsidRDefault="00C34908" w:rsidP="00C34908">
            <w:pPr>
              <w:snapToGrid w:val="0"/>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1</w:t>
            </w:r>
            <w:r w:rsidRPr="00C34908">
              <w:rPr>
                <w:rFonts w:ascii="Times New Roman" w:eastAsia="宋体" w:hAnsi="Times New Roman" w:cs="Times New Roman"/>
                <w:bCs/>
                <w:sz w:val="22"/>
                <w14:ligatures w14:val="none"/>
              </w:rPr>
              <w:t>人</w:t>
            </w:r>
          </w:p>
        </w:tc>
        <w:tc>
          <w:tcPr>
            <w:tcW w:w="837" w:type="pct"/>
            <w:vMerge w:val="restart"/>
            <w:vAlign w:val="center"/>
          </w:tcPr>
          <w:p w14:paraId="633C2765" w14:textId="77777777" w:rsidR="00C34908" w:rsidRPr="00C34908" w:rsidRDefault="00C34908" w:rsidP="00C34908">
            <w:pPr>
              <w:snapToGrid w:val="0"/>
              <w:spacing w:line="300" w:lineRule="auto"/>
              <w:rPr>
                <w:rFonts w:ascii="Times New Roman" w:eastAsia="宋体" w:hAnsi="Times New Roman" w:cs="Times New Roman"/>
                <w:bCs/>
                <w:sz w:val="22"/>
                <w14:ligatures w14:val="none"/>
              </w:rPr>
            </w:pPr>
          </w:p>
        </w:tc>
      </w:tr>
      <w:tr w:rsidR="00C34908" w:rsidRPr="00C34908" w14:paraId="6DEBC866" w14:textId="77777777" w:rsidTr="00B732BD">
        <w:trPr>
          <w:trHeight w:val="481"/>
        </w:trPr>
        <w:tc>
          <w:tcPr>
            <w:tcW w:w="661" w:type="pct"/>
            <w:vAlign w:val="center"/>
          </w:tcPr>
          <w:p w14:paraId="07DBDC88" w14:textId="77777777" w:rsidR="00C34908" w:rsidRPr="00C34908" w:rsidRDefault="00C34908" w:rsidP="00C34908">
            <w:pPr>
              <w:widowControl/>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60</w:t>
            </w:r>
            <w:r w:rsidRPr="00C34908">
              <w:rPr>
                <w:rFonts w:ascii="Times New Roman" w:eastAsia="宋体" w:hAnsi="Times New Roman" w:cs="Times New Roman"/>
                <w:bCs/>
                <w:sz w:val="22"/>
                <w14:ligatures w14:val="none"/>
              </w:rPr>
              <w:t>岁以下</w:t>
            </w:r>
          </w:p>
        </w:tc>
        <w:tc>
          <w:tcPr>
            <w:tcW w:w="1227" w:type="pct"/>
            <w:vAlign w:val="center"/>
          </w:tcPr>
          <w:p w14:paraId="18A7F559" w14:textId="77777777" w:rsidR="00C34908" w:rsidRPr="00C34908" w:rsidRDefault="00C34908" w:rsidP="00C34908">
            <w:pPr>
              <w:widowControl/>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绿化养护工</w:t>
            </w:r>
          </w:p>
        </w:tc>
        <w:tc>
          <w:tcPr>
            <w:tcW w:w="817" w:type="pct"/>
            <w:vAlign w:val="center"/>
          </w:tcPr>
          <w:p w14:paraId="7E7C03B0" w14:textId="77777777" w:rsidR="00C34908" w:rsidRPr="00C34908" w:rsidRDefault="00C34908" w:rsidP="00C34908">
            <w:pPr>
              <w:widowControl/>
              <w:spacing w:line="300" w:lineRule="auto"/>
              <w:jc w:val="center"/>
              <w:rPr>
                <w:rFonts w:ascii="Times New Roman" w:eastAsia="宋体" w:hAnsi="Times New Roman" w:cs="Times New Roman"/>
                <w:bCs/>
                <w:sz w:val="22"/>
                <w14:ligatures w14:val="none"/>
              </w:rPr>
            </w:pPr>
          </w:p>
        </w:tc>
        <w:tc>
          <w:tcPr>
            <w:tcW w:w="837" w:type="pct"/>
          </w:tcPr>
          <w:p w14:paraId="76A66527" w14:textId="77777777" w:rsidR="00C34908" w:rsidRPr="00C34908" w:rsidRDefault="00C34908" w:rsidP="00C34908">
            <w:pPr>
              <w:snapToGrid w:val="0"/>
              <w:spacing w:line="300" w:lineRule="auto"/>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w:t>
            </w:r>
          </w:p>
        </w:tc>
        <w:tc>
          <w:tcPr>
            <w:tcW w:w="621" w:type="pct"/>
            <w:vAlign w:val="center"/>
          </w:tcPr>
          <w:p w14:paraId="688390DC" w14:textId="77777777" w:rsidR="00C34908" w:rsidRPr="00C34908" w:rsidRDefault="00C34908" w:rsidP="00C34908">
            <w:pPr>
              <w:widowControl/>
              <w:spacing w:line="300" w:lineRule="auto"/>
              <w:jc w:val="center"/>
              <w:rPr>
                <w:rFonts w:ascii="Times New Roman" w:eastAsia="宋体" w:hAnsi="Times New Roman" w:cs="Times New Roman"/>
                <w:bCs/>
                <w:sz w:val="22"/>
                <w14:ligatures w14:val="none"/>
              </w:rPr>
            </w:pPr>
            <w:r w:rsidRPr="00C34908">
              <w:rPr>
                <w:rFonts w:ascii="Times New Roman" w:eastAsia="宋体" w:hAnsi="Times New Roman" w:cs="Times New Roman"/>
                <w:bCs/>
                <w:sz w:val="22"/>
                <w14:ligatures w14:val="none"/>
              </w:rPr>
              <w:t>10</w:t>
            </w:r>
            <w:r w:rsidRPr="00C34908">
              <w:rPr>
                <w:rFonts w:ascii="Times New Roman" w:eastAsia="宋体" w:hAnsi="Times New Roman" w:cs="Times New Roman"/>
                <w:bCs/>
                <w:sz w:val="22"/>
                <w14:ligatures w14:val="none"/>
              </w:rPr>
              <w:t>人</w:t>
            </w:r>
          </w:p>
        </w:tc>
        <w:tc>
          <w:tcPr>
            <w:tcW w:w="837" w:type="pct"/>
            <w:vMerge/>
          </w:tcPr>
          <w:p w14:paraId="1A594654" w14:textId="77777777" w:rsidR="00C34908" w:rsidRPr="00C34908" w:rsidRDefault="00C34908" w:rsidP="00C34908">
            <w:pPr>
              <w:snapToGrid w:val="0"/>
              <w:spacing w:line="300" w:lineRule="auto"/>
              <w:rPr>
                <w:rFonts w:ascii="Times New Roman" w:eastAsia="宋体" w:hAnsi="Times New Roman" w:cs="Times New Roman"/>
                <w:bCs/>
                <w:sz w:val="22"/>
                <w14:ligatures w14:val="none"/>
              </w:rPr>
            </w:pPr>
          </w:p>
        </w:tc>
      </w:tr>
      <w:tr w:rsidR="00C34908" w:rsidRPr="00C34908" w14:paraId="3D7D1F6F" w14:textId="77777777" w:rsidTr="00B732BD">
        <w:trPr>
          <w:trHeight w:val="481"/>
        </w:trPr>
        <w:tc>
          <w:tcPr>
            <w:tcW w:w="5000" w:type="pct"/>
            <w:gridSpan w:val="6"/>
            <w:vAlign w:val="center"/>
          </w:tcPr>
          <w:p w14:paraId="0973E0A0" w14:textId="77777777" w:rsidR="00C34908" w:rsidRPr="00C34908" w:rsidRDefault="00C34908" w:rsidP="00C34908">
            <w:pPr>
              <w:snapToGrid w:val="0"/>
              <w:spacing w:line="300" w:lineRule="auto"/>
              <w:rPr>
                <w:rFonts w:ascii="Times New Roman" w:eastAsia="宋体" w:hAnsi="Times New Roman" w:cs="Times New Roman"/>
                <w:bCs/>
                <w:sz w:val="22"/>
                <w14:ligatures w14:val="none"/>
              </w:rPr>
            </w:pPr>
            <w:r w:rsidRPr="00C34908">
              <w:rPr>
                <w:rFonts w:ascii="宋体" w:eastAsia="宋体" w:hAnsi="宋体" w:cs="宋体"/>
                <w:sz w:val="22"/>
                <w14:ligatures w14:val="none"/>
              </w:rPr>
              <w:t>备注：投标人须承诺在中标通知书发出之日起30天内且养护服务期开始前将表中一线劳动力配置到位。</w:t>
            </w:r>
          </w:p>
        </w:tc>
      </w:tr>
    </w:tbl>
    <w:p w14:paraId="042BBFD7"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10.2 </w:t>
      </w:r>
      <w:r w:rsidRPr="00C34908">
        <w:rPr>
          <w:rFonts w:ascii="Times New Roman" w:eastAsia="宋体" w:hAnsi="Times New Roman" w:cs="Times New Roman"/>
          <w:sz w:val="22"/>
          <w14:ligatures w14:val="none"/>
        </w:rPr>
        <w:t>设备要求</w:t>
      </w:r>
    </w:p>
    <w:p w14:paraId="1D6B5EC5"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本项目所有材料、设备由中标人自行解决，相关费用包含在招标报价中，但本养护维修项目所用材料、制品、设备均需符合相关的养护（运行）技术规程、规范要求。</w:t>
      </w:r>
    </w:p>
    <w:p w14:paraId="3B1F5FDE"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10.2.1</w:t>
      </w:r>
      <w:r w:rsidRPr="00C34908">
        <w:rPr>
          <w:rFonts w:ascii="Times New Roman" w:eastAsia="宋体" w:hAnsi="Times New Roman" w:cs="Times New Roman"/>
          <w:sz w:val="22"/>
          <w14:ligatures w14:val="none"/>
        </w:rPr>
        <w:t>本项目所用的材料、制品、设备等，供货单位送达施工现场后，由中标人负责办理验收交割手续，并负责日常保管工作。</w:t>
      </w:r>
    </w:p>
    <w:p w14:paraId="3DAD993F"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10.2.2</w:t>
      </w:r>
      <w:r w:rsidRPr="00C34908">
        <w:rPr>
          <w:rFonts w:ascii="Times New Roman" w:eastAsia="宋体" w:hAnsi="Times New Roman" w:cs="Times New Roman"/>
          <w:sz w:val="22"/>
          <w14:ligatures w14:val="none"/>
        </w:rPr>
        <w:t>投标人在投标时应同时提供涉及本项目养护、运行和维修施工的主要设备与材料的规格、型号、品种及价格情况。</w:t>
      </w:r>
    </w:p>
    <w:p w14:paraId="47DCD84F" w14:textId="77777777" w:rsidR="00C34908" w:rsidRPr="00C34908" w:rsidRDefault="00C34908" w:rsidP="00C34908">
      <w:pPr>
        <w:snapToGrid w:val="0"/>
        <w:spacing w:line="300" w:lineRule="auto"/>
        <w:ind w:firstLineChars="200" w:firstLine="440"/>
        <w:rPr>
          <w:rFonts w:ascii="Times New Roman" w:eastAsia="宋体" w:hAnsi="Times New Roman" w:cs="Times New Roman"/>
          <w:b/>
          <w:sz w:val="22"/>
          <w:u w:val="wavyHeavy"/>
          <w14:ligatures w14:val="none"/>
        </w:rPr>
      </w:pPr>
      <w:r w:rsidRPr="00C34908">
        <w:rPr>
          <w:rFonts w:ascii="Times New Roman" w:eastAsia="宋体" w:hAnsi="Times New Roman" w:cs="Times New Roman"/>
          <w:sz w:val="22"/>
          <w14:ligatures w14:val="none"/>
        </w:rPr>
        <w:t>10.2.3</w:t>
      </w:r>
      <w:r w:rsidRPr="00C34908">
        <w:rPr>
          <w:rFonts w:ascii="Times New Roman" w:eastAsia="宋体" w:hAnsi="Times New Roman" w:cs="Times New Roman"/>
          <w:sz w:val="22"/>
          <w14:ligatures w14:val="none"/>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w:t>
      </w:r>
    </w:p>
    <w:p w14:paraId="7E63210B"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1890"/>
        <w:gridCol w:w="2495"/>
        <w:gridCol w:w="1654"/>
        <w:gridCol w:w="1568"/>
      </w:tblGrid>
      <w:tr w:rsidR="00C34908" w:rsidRPr="00C34908" w14:paraId="6F42103A" w14:textId="77777777" w:rsidTr="00B732BD">
        <w:trPr>
          <w:trHeight w:val="976"/>
          <w:jc w:val="center"/>
        </w:trPr>
        <w:tc>
          <w:tcPr>
            <w:tcW w:w="415" w:type="pct"/>
            <w:vAlign w:val="center"/>
          </w:tcPr>
          <w:p w14:paraId="3BF794BD"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序号</w:t>
            </w:r>
          </w:p>
        </w:tc>
        <w:tc>
          <w:tcPr>
            <w:tcW w:w="1139" w:type="pct"/>
            <w:vAlign w:val="center"/>
          </w:tcPr>
          <w:p w14:paraId="2411E650"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机械或</w:t>
            </w:r>
          </w:p>
          <w:p w14:paraId="5DBD41C2"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设备名称</w:t>
            </w:r>
          </w:p>
        </w:tc>
        <w:tc>
          <w:tcPr>
            <w:tcW w:w="1504" w:type="pct"/>
            <w:vAlign w:val="center"/>
          </w:tcPr>
          <w:p w14:paraId="4090A03E"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功能性要求</w:t>
            </w:r>
          </w:p>
        </w:tc>
        <w:tc>
          <w:tcPr>
            <w:tcW w:w="997" w:type="pct"/>
            <w:vAlign w:val="center"/>
          </w:tcPr>
          <w:p w14:paraId="07605287"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数量要求</w:t>
            </w:r>
          </w:p>
        </w:tc>
        <w:tc>
          <w:tcPr>
            <w:tcW w:w="945" w:type="pct"/>
            <w:vAlign w:val="center"/>
          </w:tcPr>
          <w:p w14:paraId="154ABD04"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备注</w:t>
            </w:r>
          </w:p>
        </w:tc>
      </w:tr>
      <w:tr w:rsidR="00C34908" w:rsidRPr="00C34908" w14:paraId="55D299F1" w14:textId="77777777" w:rsidTr="00B732BD">
        <w:trPr>
          <w:trHeight w:hRule="exact" w:val="713"/>
          <w:jc w:val="center"/>
        </w:trPr>
        <w:tc>
          <w:tcPr>
            <w:tcW w:w="415" w:type="pct"/>
            <w:vAlign w:val="center"/>
          </w:tcPr>
          <w:p w14:paraId="54756FBD"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1</w:t>
            </w:r>
          </w:p>
        </w:tc>
        <w:tc>
          <w:tcPr>
            <w:tcW w:w="1139" w:type="pct"/>
            <w:vAlign w:val="center"/>
          </w:tcPr>
          <w:p w14:paraId="384C8A71"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工程车</w:t>
            </w:r>
          </w:p>
        </w:tc>
        <w:tc>
          <w:tcPr>
            <w:tcW w:w="1504" w:type="pct"/>
            <w:vAlign w:val="center"/>
          </w:tcPr>
          <w:p w14:paraId="6B67D04A"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具备装载人员功能</w:t>
            </w:r>
          </w:p>
        </w:tc>
        <w:tc>
          <w:tcPr>
            <w:tcW w:w="997" w:type="pct"/>
            <w:vAlign w:val="center"/>
          </w:tcPr>
          <w:p w14:paraId="08AE8C6A"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2</w:t>
            </w:r>
          </w:p>
        </w:tc>
        <w:tc>
          <w:tcPr>
            <w:tcW w:w="945" w:type="pct"/>
            <w:vAlign w:val="center"/>
          </w:tcPr>
          <w:p w14:paraId="2B4D76C8"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Times New Roman" w:eastAsia="宋体" w:hAnsi="Times New Roman" w:cs="Times New Roman"/>
                <w:sz w:val="22"/>
                <w14:ligatures w14:val="none"/>
              </w:rPr>
              <w:t>自有或租赁</w:t>
            </w:r>
          </w:p>
        </w:tc>
      </w:tr>
      <w:tr w:rsidR="00C34908" w:rsidRPr="00C34908" w14:paraId="6B628627" w14:textId="77777777" w:rsidTr="00B732BD">
        <w:trPr>
          <w:trHeight w:hRule="exact" w:val="624"/>
          <w:jc w:val="center"/>
        </w:trPr>
        <w:tc>
          <w:tcPr>
            <w:tcW w:w="415" w:type="pct"/>
            <w:vAlign w:val="center"/>
          </w:tcPr>
          <w:p w14:paraId="0B6890BD"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2</w:t>
            </w:r>
          </w:p>
        </w:tc>
        <w:tc>
          <w:tcPr>
            <w:tcW w:w="1139" w:type="pct"/>
            <w:vAlign w:val="center"/>
          </w:tcPr>
          <w:p w14:paraId="45856280"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药水车</w:t>
            </w:r>
          </w:p>
        </w:tc>
        <w:tc>
          <w:tcPr>
            <w:tcW w:w="1504" w:type="pct"/>
            <w:vAlign w:val="center"/>
          </w:tcPr>
          <w:p w14:paraId="2920990D"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具备喷洒药水功能</w:t>
            </w:r>
          </w:p>
        </w:tc>
        <w:tc>
          <w:tcPr>
            <w:tcW w:w="997" w:type="pct"/>
            <w:vAlign w:val="center"/>
          </w:tcPr>
          <w:p w14:paraId="629C4550"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1</w:t>
            </w:r>
          </w:p>
        </w:tc>
        <w:tc>
          <w:tcPr>
            <w:tcW w:w="945" w:type="pct"/>
            <w:vAlign w:val="center"/>
          </w:tcPr>
          <w:p w14:paraId="201BF3BE"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Times New Roman" w:eastAsia="宋体" w:hAnsi="Times New Roman" w:cs="Times New Roman"/>
                <w:sz w:val="22"/>
                <w14:ligatures w14:val="none"/>
              </w:rPr>
              <w:t>自有或租赁</w:t>
            </w:r>
          </w:p>
        </w:tc>
      </w:tr>
      <w:tr w:rsidR="00C34908" w:rsidRPr="00C34908" w14:paraId="65980D93" w14:textId="77777777" w:rsidTr="00B732BD">
        <w:trPr>
          <w:trHeight w:hRule="exact" w:val="624"/>
          <w:jc w:val="center"/>
        </w:trPr>
        <w:tc>
          <w:tcPr>
            <w:tcW w:w="415" w:type="pct"/>
            <w:vAlign w:val="center"/>
          </w:tcPr>
          <w:p w14:paraId="3DC186F8"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3</w:t>
            </w:r>
          </w:p>
        </w:tc>
        <w:tc>
          <w:tcPr>
            <w:tcW w:w="1139" w:type="pct"/>
            <w:vAlign w:val="center"/>
          </w:tcPr>
          <w:p w14:paraId="4463BB39"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水泵</w:t>
            </w:r>
          </w:p>
        </w:tc>
        <w:tc>
          <w:tcPr>
            <w:tcW w:w="1504" w:type="pct"/>
            <w:vAlign w:val="center"/>
          </w:tcPr>
          <w:p w14:paraId="41125F76"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具备排水功能</w:t>
            </w:r>
          </w:p>
        </w:tc>
        <w:tc>
          <w:tcPr>
            <w:tcW w:w="997" w:type="pct"/>
            <w:vAlign w:val="center"/>
          </w:tcPr>
          <w:p w14:paraId="78E4FEF7"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2</w:t>
            </w:r>
          </w:p>
        </w:tc>
        <w:tc>
          <w:tcPr>
            <w:tcW w:w="945" w:type="pct"/>
            <w:vAlign w:val="center"/>
          </w:tcPr>
          <w:p w14:paraId="0416466A"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Times New Roman" w:eastAsia="宋体" w:hAnsi="Times New Roman" w:cs="Times New Roman"/>
                <w:sz w:val="22"/>
                <w14:ligatures w14:val="none"/>
              </w:rPr>
              <w:t>自有或租赁</w:t>
            </w:r>
          </w:p>
        </w:tc>
      </w:tr>
      <w:tr w:rsidR="00C34908" w:rsidRPr="00C34908" w14:paraId="07343FA1" w14:textId="77777777" w:rsidTr="00B732BD">
        <w:trPr>
          <w:trHeight w:hRule="exact" w:val="624"/>
          <w:jc w:val="center"/>
        </w:trPr>
        <w:tc>
          <w:tcPr>
            <w:tcW w:w="415" w:type="pct"/>
            <w:vAlign w:val="center"/>
          </w:tcPr>
          <w:p w14:paraId="154D9BAB"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4</w:t>
            </w:r>
          </w:p>
        </w:tc>
        <w:tc>
          <w:tcPr>
            <w:tcW w:w="1139" w:type="pct"/>
            <w:vAlign w:val="center"/>
          </w:tcPr>
          <w:p w14:paraId="5D59ABBD"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树枝粉碎机</w:t>
            </w:r>
          </w:p>
        </w:tc>
        <w:tc>
          <w:tcPr>
            <w:tcW w:w="1504" w:type="pct"/>
            <w:vAlign w:val="center"/>
          </w:tcPr>
          <w:p w14:paraId="541E497A"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具备粉碎树枝功能</w:t>
            </w:r>
          </w:p>
        </w:tc>
        <w:tc>
          <w:tcPr>
            <w:tcW w:w="997" w:type="pct"/>
            <w:vAlign w:val="center"/>
          </w:tcPr>
          <w:p w14:paraId="28F5A2AA"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1</w:t>
            </w:r>
          </w:p>
        </w:tc>
        <w:tc>
          <w:tcPr>
            <w:tcW w:w="945" w:type="pct"/>
            <w:vAlign w:val="center"/>
          </w:tcPr>
          <w:p w14:paraId="726E2953"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Times New Roman" w:eastAsia="宋体" w:hAnsi="Times New Roman" w:cs="Times New Roman"/>
                <w:sz w:val="22"/>
                <w14:ligatures w14:val="none"/>
              </w:rPr>
              <w:t>自有或租赁</w:t>
            </w:r>
          </w:p>
        </w:tc>
      </w:tr>
      <w:tr w:rsidR="00C34908" w:rsidRPr="00C34908" w14:paraId="1C74E453" w14:textId="77777777" w:rsidTr="00B732BD">
        <w:trPr>
          <w:trHeight w:hRule="exact" w:val="624"/>
          <w:jc w:val="center"/>
        </w:trPr>
        <w:tc>
          <w:tcPr>
            <w:tcW w:w="415" w:type="pct"/>
            <w:vAlign w:val="center"/>
          </w:tcPr>
          <w:p w14:paraId="7A79BB4E"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5</w:t>
            </w:r>
          </w:p>
        </w:tc>
        <w:tc>
          <w:tcPr>
            <w:tcW w:w="1139" w:type="pct"/>
            <w:vAlign w:val="center"/>
          </w:tcPr>
          <w:p w14:paraId="2B13ABE7"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绿篱修剪机</w:t>
            </w:r>
          </w:p>
        </w:tc>
        <w:tc>
          <w:tcPr>
            <w:tcW w:w="1504" w:type="pct"/>
            <w:vAlign w:val="center"/>
          </w:tcPr>
          <w:p w14:paraId="2CB68D78"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具备绿化修剪功能</w:t>
            </w:r>
          </w:p>
        </w:tc>
        <w:tc>
          <w:tcPr>
            <w:tcW w:w="997" w:type="pct"/>
            <w:vAlign w:val="center"/>
          </w:tcPr>
          <w:p w14:paraId="725DF22F"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1</w:t>
            </w:r>
          </w:p>
        </w:tc>
        <w:tc>
          <w:tcPr>
            <w:tcW w:w="945" w:type="pct"/>
            <w:vAlign w:val="center"/>
          </w:tcPr>
          <w:p w14:paraId="1920DAC1"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Times New Roman" w:eastAsia="宋体" w:hAnsi="Times New Roman" w:cs="Times New Roman"/>
                <w:sz w:val="22"/>
                <w14:ligatures w14:val="none"/>
              </w:rPr>
              <w:t>自有或租赁</w:t>
            </w:r>
          </w:p>
        </w:tc>
      </w:tr>
      <w:tr w:rsidR="00C34908" w:rsidRPr="00C34908" w14:paraId="23C9AA8A" w14:textId="77777777" w:rsidTr="00B732BD">
        <w:trPr>
          <w:trHeight w:hRule="exact" w:val="624"/>
          <w:jc w:val="center"/>
        </w:trPr>
        <w:tc>
          <w:tcPr>
            <w:tcW w:w="415" w:type="pct"/>
            <w:vAlign w:val="center"/>
          </w:tcPr>
          <w:p w14:paraId="4B67FF32"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6</w:t>
            </w:r>
          </w:p>
        </w:tc>
        <w:tc>
          <w:tcPr>
            <w:tcW w:w="1139" w:type="pct"/>
            <w:vAlign w:val="center"/>
          </w:tcPr>
          <w:p w14:paraId="6FB60018"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高枝修剪机</w:t>
            </w:r>
          </w:p>
        </w:tc>
        <w:tc>
          <w:tcPr>
            <w:tcW w:w="1504" w:type="pct"/>
            <w:vAlign w:val="center"/>
          </w:tcPr>
          <w:p w14:paraId="342E9E3E"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具备修剪功能</w:t>
            </w:r>
          </w:p>
        </w:tc>
        <w:tc>
          <w:tcPr>
            <w:tcW w:w="997" w:type="pct"/>
            <w:vAlign w:val="center"/>
          </w:tcPr>
          <w:p w14:paraId="7B797E5F"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1</w:t>
            </w:r>
          </w:p>
        </w:tc>
        <w:tc>
          <w:tcPr>
            <w:tcW w:w="945" w:type="pct"/>
            <w:vAlign w:val="center"/>
          </w:tcPr>
          <w:p w14:paraId="7EF1F825"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Times New Roman" w:eastAsia="宋体" w:hAnsi="Times New Roman" w:cs="Times New Roman"/>
                <w:sz w:val="22"/>
                <w14:ligatures w14:val="none"/>
              </w:rPr>
              <w:t>自有或租赁</w:t>
            </w:r>
          </w:p>
        </w:tc>
      </w:tr>
      <w:tr w:rsidR="00C34908" w:rsidRPr="00C34908" w14:paraId="040E647B" w14:textId="77777777" w:rsidTr="00B732BD">
        <w:trPr>
          <w:trHeight w:hRule="exact" w:val="624"/>
          <w:jc w:val="center"/>
        </w:trPr>
        <w:tc>
          <w:tcPr>
            <w:tcW w:w="415" w:type="pct"/>
            <w:vAlign w:val="center"/>
          </w:tcPr>
          <w:p w14:paraId="0AA036CB"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7</w:t>
            </w:r>
          </w:p>
        </w:tc>
        <w:tc>
          <w:tcPr>
            <w:tcW w:w="1139" w:type="pct"/>
            <w:vAlign w:val="center"/>
          </w:tcPr>
          <w:p w14:paraId="3F62C83D"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应急设备及物资</w:t>
            </w:r>
          </w:p>
        </w:tc>
        <w:tc>
          <w:tcPr>
            <w:tcW w:w="1504" w:type="pct"/>
            <w:vAlign w:val="center"/>
          </w:tcPr>
          <w:p w14:paraId="4BA8925E" w14:textId="77777777" w:rsidR="00C34908" w:rsidRPr="00C34908" w:rsidRDefault="00C34908" w:rsidP="00C34908">
            <w:pPr>
              <w:snapToGrid w:val="0"/>
              <w:spacing w:line="300" w:lineRule="auto"/>
              <w:jc w:val="center"/>
              <w:rPr>
                <w:rFonts w:ascii="Times New Roman" w:eastAsia="宋体" w:hAnsi="Times New Roman" w:cs="Times New Roman"/>
                <w:sz w:val="22"/>
                <w14:ligatures w14:val="none"/>
              </w:rPr>
            </w:pPr>
          </w:p>
        </w:tc>
        <w:tc>
          <w:tcPr>
            <w:tcW w:w="997" w:type="pct"/>
            <w:vAlign w:val="center"/>
          </w:tcPr>
          <w:p w14:paraId="1D04018F"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p>
        </w:tc>
        <w:tc>
          <w:tcPr>
            <w:tcW w:w="945" w:type="pct"/>
            <w:vAlign w:val="center"/>
          </w:tcPr>
          <w:p w14:paraId="3DBC8385" w14:textId="77777777" w:rsidR="00C34908" w:rsidRPr="00C34908" w:rsidRDefault="00C34908" w:rsidP="00C34908">
            <w:pPr>
              <w:snapToGrid w:val="0"/>
              <w:spacing w:line="300" w:lineRule="auto"/>
              <w:jc w:val="center"/>
              <w:rPr>
                <w:rFonts w:ascii="Calibri" w:eastAsia="宋体" w:hAnsi="Calibri" w:cs="Times New Roman"/>
                <w:sz w:val="22"/>
                <w14:ligatures w14:val="none"/>
              </w:rPr>
            </w:pPr>
            <w:r w:rsidRPr="00C34908">
              <w:rPr>
                <w:rFonts w:ascii="Calibri" w:eastAsia="宋体" w:hAnsi="Calibri" w:cs="Times New Roman"/>
                <w:sz w:val="22"/>
                <w14:ligatures w14:val="none"/>
              </w:rPr>
              <w:t>企业自报</w:t>
            </w:r>
          </w:p>
        </w:tc>
      </w:tr>
    </w:tbl>
    <w:p w14:paraId="37316A06" w14:textId="77777777" w:rsidR="00C34908" w:rsidRPr="00C34908" w:rsidRDefault="00C34908" w:rsidP="00C34908">
      <w:pPr>
        <w:spacing w:line="300" w:lineRule="auto"/>
        <w:rPr>
          <w:rFonts w:ascii="Times New Roman" w:eastAsia="宋体" w:hAnsi="Times New Roman" w:cs="Times New Roman"/>
          <w:sz w:val="22"/>
          <w14:ligatures w14:val="none"/>
        </w:rPr>
      </w:pPr>
      <w:r w:rsidRPr="00C34908">
        <w:rPr>
          <w:rFonts w:ascii="Times New Roman" w:eastAsia="宋体" w:hAnsi="Times New Roman" w:cs="Times New Roman"/>
          <w:kern w:val="0"/>
          <w:sz w:val="20"/>
          <w:szCs w:val="20"/>
          <w14:ligatures w14:val="none"/>
        </w:rPr>
        <w:t>注：</w:t>
      </w:r>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1</w:t>
      </w:r>
      <w:r w:rsidRPr="00C34908">
        <w:rPr>
          <w:rFonts w:ascii="Times New Roman" w:eastAsia="宋体" w:hAnsi="Times New Roman" w:cs="Times New Roman"/>
          <w:sz w:val="22"/>
          <w14:ligatures w14:val="none"/>
        </w:rPr>
        <w:t>）上述设备中车辆的尾气排放标准必须符合国家和上海市的有关标准。严禁使用黄标车车辆。</w:t>
      </w:r>
    </w:p>
    <w:p w14:paraId="7DBD2984" w14:textId="77777777" w:rsidR="00C34908" w:rsidRPr="00C34908" w:rsidRDefault="00C34908" w:rsidP="00C34908">
      <w:pPr>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2</w:t>
      </w:r>
      <w:r w:rsidRPr="00C34908">
        <w:rPr>
          <w:rFonts w:ascii="Times New Roman" w:eastAsia="宋体" w:hAnsi="Times New Roman" w:cs="Times New Roman"/>
          <w:sz w:val="22"/>
          <w14:ligatures w14:val="none"/>
        </w:rPr>
        <w:t>）上表中的机械，响应人应作出承诺，若有可提供相关证明材料复印件。成交后</w:t>
      </w:r>
      <w:r w:rsidRPr="00C34908">
        <w:rPr>
          <w:rFonts w:ascii="Times New Roman" w:eastAsia="宋体" w:hAnsi="Times New Roman" w:cs="Times New Roman"/>
          <w:sz w:val="22"/>
          <w14:ligatures w14:val="none"/>
        </w:rPr>
        <w:lastRenderedPageBreak/>
        <w:t>一个月内则须提供以上自有或租赁机械提供相关证明（如购买发票、租赁合同等原件及复印件），否则采购人有权不签订合同。</w:t>
      </w:r>
    </w:p>
    <w:p w14:paraId="5CEE95C7"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14:ligatures w14:val="none"/>
        </w:rPr>
      </w:pPr>
    </w:p>
    <w:p w14:paraId="47F4D1A1"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1" w:name="_Toc233986300"/>
      <w:r w:rsidRPr="00C34908">
        <w:rPr>
          <w:rFonts w:ascii="Times New Roman" w:eastAsia="宋体" w:hAnsi="Times New Roman" w:cs="Times New Roman"/>
          <w:b/>
          <w:sz w:val="22"/>
          <w14:ligatures w14:val="none"/>
        </w:rPr>
        <w:t xml:space="preserve">11 </w:t>
      </w:r>
      <w:r w:rsidRPr="00C34908">
        <w:rPr>
          <w:rFonts w:ascii="Times New Roman" w:eastAsia="宋体" w:hAnsi="Times New Roman" w:cs="Times New Roman"/>
          <w:b/>
          <w:sz w:val="22"/>
          <w14:ligatures w14:val="none"/>
        </w:rPr>
        <w:t>安全文明作业及要求</w:t>
      </w:r>
      <w:bookmarkEnd w:id="51"/>
    </w:p>
    <w:p w14:paraId="161ADB44"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bookmarkStart w:id="52" w:name="_Toc463690205"/>
      <w:bookmarkStart w:id="53" w:name="_Toc460922292"/>
      <w:bookmarkStart w:id="54" w:name="_Toc460922293"/>
      <w:bookmarkStart w:id="55" w:name="_Toc463690206"/>
      <w:r w:rsidRPr="00C34908">
        <w:rPr>
          <w:rFonts w:ascii="Times New Roman" w:eastAsia="宋体" w:hAnsi="Times New Roman" w:cs="Times New Roman"/>
          <w:sz w:val="22"/>
          <w14:ligatures w14:val="none"/>
        </w:rPr>
        <w:t xml:space="preserve">11.1 </w:t>
      </w:r>
      <w:r w:rsidRPr="00C34908">
        <w:rPr>
          <w:rFonts w:ascii="Times New Roman" w:eastAsia="宋体" w:hAnsi="Times New Roman" w:cs="Times New Roman"/>
          <w:sz w:val="22"/>
          <w14:ligatures w14:val="none"/>
        </w:rPr>
        <w:t>安全文明施工措施与要求</w:t>
      </w:r>
      <w:bookmarkEnd w:id="52"/>
      <w:bookmarkEnd w:id="53"/>
    </w:p>
    <w:p w14:paraId="1F5A8803"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bookmarkStart w:id="56" w:name="_Toc233986301"/>
      <w:bookmarkStart w:id="57" w:name="_Toc107921165"/>
      <w:bookmarkEnd w:id="54"/>
      <w:bookmarkEnd w:id="55"/>
      <w:r w:rsidRPr="00C34908">
        <w:rPr>
          <w:rFonts w:ascii="Times New Roman" w:eastAsia="宋体" w:hAnsi="Times New Roman" w:cs="Times New Roman"/>
          <w:kern w:val="1"/>
          <w:sz w:val="22"/>
          <w:szCs w:val="20"/>
          <w14:ligatures w14:val="none"/>
        </w:rPr>
        <w:t>11.1.1</w:t>
      </w:r>
      <w:r w:rsidRPr="00C34908">
        <w:rPr>
          <w:rFonts w:ascii="Times New Roman" w:eastAsia="宋体" w:hAnsi="Times New Roman" w:cs="Times New Roman"/>
          <w:kern w:val="1"/>
          <w:sz w:val="22"/>
          <w:szCs w:val="20"/>
          <w14:ligatures w14:val="none"/>
        </w:rPr>
        <w:t>中标人主要负责人、项目经理、安全管理人员培训合格并具有相应证书。中标人应对养护人员进行全员培训，有针对性地开展安全交底活动，重点强调其岗位的安全风险及防范措施；特种作业人员必须接受专业培训，持证上岗。</w:t>
      </w:r>
    </w:p>
    <w:p w14:paraId="6F20996D"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11.1.2</w:t>
      </w:r>
      <w:r w:rsidRPr="00C34908">
        <w:rPr>
          <w:rFonts w:ascii="Times New Roman" w:eastAsia="宋体" w:hAnsi="Times New Roman" w:cs="Times New Roman"/>
          <w:kern w:val="1"/>
          <w:sz w:val="22"/>
          <w:szCs w:val="20"/>
          <w14:ligatures w14:val="none"/>
        </w:rPr>
        <w:t>建立职工（含劳务工等各种类型用工）花名册等档案资料，与职工签订劳动合同，</w:t>
      </w:r>
      <w:r w:rsidRPr="00C34908">
        <w:rPr>
          <w:rFonts w:ascii="Times New Roman" w:eastAsia="宋体" w:hAnsi="Times New Roman" w:cs="Times New Roman"/>
          <w:kern w:val="1"/>
          <w:sz w:val="22"/>
          <w:szCs w:val="20"/>
          <w14:ligatures w14:val="none"/>
        </w:rPr>
        <w:t xml:space="preserve"> </w:t>
      </w:r>
      <w:r w:rsidRPr="00C34908">
        <w:rPr>
          <w:rFonts w:ascii="Times New Roman" w:eastAsia="宋体" w:hAnsi="Times New Roman" w:cs="Times New Roman"/>
          <w:kern w:val="1"/>
          <w:sz w:val="22"/>
          <w:szCs w:val="20"/>
          <w14:ligatures w14:val="none"/>
        </w:rPr>
        <w:t>为其办理国家规定的相关保险，并按规定标准安排专业健康体检和配备劳动防护用品。</w:t>
      </w:r>
    </w:p>
    <w:p w14:paraId="50AAEF98"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11.1.3</w:t>
      </w:r>
      <w:r w:rsidRPr="00C34908">
        <w:rPr>
          <w:rFonts w:ascii="Times New Roman" w:eastAsia="宋体" w:hAnsi="Times New Roman" w:cs="Times New Roman"/>
          <w:kern w:val="1"/>
          <w:sz w:val="22"/>
          <w:szCs w:val="20"/>
          <w14:ligatures w14:val="none"/>
        </w:rPr>
        <w:t>建立健全安全生产工作责任体系和组织管理网络，设置安全生产监管部门，配备专职安全监管人员，对施工作业安全进行现场监督；按照</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横向到边，纵向到底</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责任制要求将安全责任分解，中标人法定代表人与项目部、项目部与下属各责任部门必须签订安全协议书；定期召开安全生产工作会议，每月不少于一次；组织开展安全生产检查，每旬不少于一次。</w:t>
      </w:r>
    </w:p>
    <w:p w14:paraId="48B683F1"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11.1.4</w:t>
      </w:r>
      <w:r w:rsidRPr="00C34908">
        <w:rPr>
          <w:rFonts w:ascii="Times New Roman" w:eastAsia="宋体" w:hAnsi="Times New Roman" w:cs="Times New Roman"/>
          <w:kern w:val="1"/>
          <w:sz w:val="22"/>
          <w:szCs w:val="20"/>
          <w14:ligatures w14:val="none"/>
        </w:rPr>
        <w:t>凡占用机动车道进行的养护工程作业，必须按照规范要求设置养护维修作业控制区，</w:t>
      </w:r>
      <w:r w:rsidRPr="00C34908">
        <w:rPr>
          <w:rFonts w:ascii="Times New Roman" w:eastAsia="宋体" w:hAnsi="Times New Roman" w:cs="Times New Roman"/>
          <w:kern w:val="1"/>
          <w:sz w:val="22"/>
          <w:szCs w:val="20"/>
          <w14:ligatures w14:val="none"/>
        </w:rPr>
        <w:t xml:space="preserve"> </w:t>
      </w:r>
      <w:r w:rsidRPr="00C34908">
        <w:rPr>
          <w:rFonts w:ascii="Times New Roman" w:eastAsia="宋体" w:hAnsi="Times New Roman" w:cs="Times New Roman"/>
          <w:kern w:val="1"/>
          <w:sz w:val="22"/>
          <w:szCs w:val="20"/>
          <w14:ligatures w14:val="none"/>
        </w:rPr>
        <w:t>并配置专用标志车（防撞车）和各项安全器材；养护人员上路作业必须统一着装，乘坐专用车辆，不得乘坐在无专用设施的货车车斗内。</w:t>
      </w:r>
    </w:p>
    <w:p w14:paraId="1CF099B5"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11.1.5</w:t>
      </w:r>
      <w:r w:rsidRPr="00C34908">
        <w:rPr>
          <w:rFonts w:ascii="Times New Roman" w:eastAsia="宋体" w:hAnsi="Times New Roman" w:cs="Times New Roman"/>
          <w:kern w:val="1"/>
          <w:sz w:val="22"/>
          <w:szCs w:val="20"/>
          <w14:ligatures w14:val="none"/>
        </w:rPr>
        <w:t>进入养护作业现场的作业机械和车辆，应按规定配置警示标志、灯具。</w:t>
      </w:r>
    </w:p>
    <w:p w14:paraId="55457079"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11.1.6</w:t>
      </w:r>
      <w:r w:rsidRPr="00C34908">
        <w:rPr>
          <w:rFonts w:ascii="Times New Roman" w:eastAsia="宋体" w:hAnsi="Times New Roman" w:cs="Times New Roman"/>
          <w:kern w:val="1"/>
          <w:sz w:val="22"/>
          <w:szCs w:val="20"/>
          <w14:ligatures w14:val="none"/>
        </w:rPr>
        <w:t>严格执行</w:t>
      </w:r>
      <w:r w:rsidRPr="00C34908">
        <w:rPr>
          <w:rFonts w:ascii="Times New Roman" w:eastAsia="宋体" w:hAnsi="Times New Roman" w:cs="Times New Roman"/>
          <w:kern w:val="1"/>
          <w:sz w:val="22"/>
          <w:szCs w:val="20"/>
          <w14:ligatures w14:val="none"/>
        </w:rPr>
        <w:t xml:space="preserve"> JGJ4688-2005</w:t>
      </w:r>
      <w:r w:rsidRPr="00C34908">
        <w:rPr>
          <w:rFonts w:ascii="Times New Roman" w:eastAsia="宋体" w:hAnsi="Times New Roman" w:cs="Times New Roman"/>
          <w:kern w:val="1"/>
          <w:sz w:val="22"/>
          <w:szCs w:val="20"/>
          <w14:ligatures w14:val="none"/>
        </w:rPr>
        <w:t>《施工现场临时用电安全技术规范》规定，采用三级配电系统、</w:t>
      </w:r>
      <w:r w:rsidRPr="00C34908">
        <w:rPr>
          <w:rFonts w:ascii="Times New Roman" w:eastAsia="宋体" w:hAnsi="Times New Roman" w:cs="Times New Roman"/>
          <w:kern w:val="1"/>
          <w:sz w:val="22"/>
          <w:szCs w:val="20"/>
          <w14:ligatures w14:val="none"/>
        </w:rPr>
        <w:t xml:space="preserve">TN-S </w:t>
      </w:r>
      <w:r w:rsidRPr="00C34908">
        <w:rPr>
          <w:rFonts w:ascii="Times New Roman" w:eastAsia="宋体" w:hAnsi="Times New Roman" w:cs="Times New Roman"/>
          <w:kern w:val="1"/>
          <w:sz w:val="22"/>
          <w:szCs w:val="20"/>
          <w14:ligatures w14:val="none"/>
        </w:rPr>
        <w:t>接零保护系统、三级漏电保护系统；所有的配电箱、开关电箱符合要求，临时用电工程所用电器装置、元器件、电线电缆等电工产品必须按国家规定通过</w:t>
      </w:r>
      <w:r w:rsidRPr="00C34908">
        <w:rPr>
          <w:rFonts w:ascii="Times New Roman" w:eastAsia="宋体" w:hAnsi="Times New Roman" w:cs="Times New Roman"/>
          <w:kern w:val="1"/>
          <w:sz w:val="22"/>
          <w:szCs w:val="20"/>
          <w14:ligatures w14:val="none"/>
        </w:rPr>
        <w:t>“3C”</w:t>
      </w:r>
      <w:r w:rsidRPr="00C34908">
        <w:rPr>
          <w:rFonts w:ascii="Times New Roman" w:eastAsia="宋体" w:hAnsi="Times New Roman" w:cs="Times New Roman"/>
          <w:kern w:val="1"/>
          <w:sz w:val="22"/>
          <w:szCs w:val="20"/>
          <w14:ligatures w14:val="none"/>
        </w:rPr>
        <w:t>认证，并经市建设工程安全协会登记备案的进行配置。</w:t>
      </w:r>
    </w:p>
    <w:p w14:paraId="63F8A2E1"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11.1.7</w:t>
      </w:r>
      <w:r w:rsidRPr="00C34908">
        <w:rPr>
          <w:rFonts w:ascii="Times New Roman" w:eastAsia="宋体" w:hAnsi="Times New Roman" w:cs="Times New Roman"/>
          <w:kern w:val="1"/>
          <w:sz w:val="22"/>
          <w:szCs w:val="20"/>
          <w14:ligatures w14:val="none"/>
        </w:rPr>
        <w:t>如养护施工过程中发生重特大安全事故，中标人应快速、及时赶到现场，实施紧急处置，并协同有关单位和部门做好善后处理和稳定工作；紧急处置的结果须及时上报采购人。</w:t>
      </w:r>
    </w:p>
    <w:p w14:paraId="548D722C"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11.1.8</w:t>
      </w:r>
      <w:r w:rsidRPr="00C34908">
        <w:rPr>
          <w:rFonts w:ascii="Times New Roman" w:eastAsia="宋体" w:hAnsi="Times New Roman" w:cs="Times New Roman"/>
          <w:kern w:val="1"/>
          <w:sz w:val="22"/>
          <w:szCs w:val="20"/>
          <w14:ligatures w14:val="none"/>
        </w:rPr>
        <w:t>创建文明工地，做到养护工地规范有序，便民利民，工完料清场地清，将养护工程对交通的影响降到最低，每旬至少进行一次文明工地检查。凡施工过程中可能产生扬尘的环节，</w:t>
      </w:r>
      <w:r w:rsidRPr="00C34908">
        <w:rPr>
          <w:rFonts w:ascii="Times New Roman" w:eastAsia="宋体" w:hAnsi="Times New Roman" w:cs="Times New Roman"/>
          <w:kern w:val="1"/>
          <w:sz w:val="22"/>
          <w:szCs w:val="20"/>
          <w14:ligatures w14:val="none"/>
        </w:rPr>
        <w:t xml:space="preserve"> </w:t>
      </w:r>
      <w:r w:rsidRPr="00C34908">
        <w:rPr>
          <w:rFonts w:ascii="Times New Roman" w:eastAsia="宋体" w:hAnsi="Times New Roman" w:cs="Times New Roman"/>
          <w:kern w:val="1"/>
          <w:sz w:val="22"/>
          <w:szCs w:val="20"/>
          <w14:ligatures w14:val="none"/>
        </w:rPr>
        <w:t>必须采用降尘措施控制扬尘。</w:t>
      </w:r>
    </w:p>
    <w:p w14:paraId="5161D30E"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11.1.9</w:t>
      </w:r>
      <w:r w:rsidRPr="00C34908">
        <w:rPr>
          <w:rFonts w:ascii="Times New Roman" w:eastAsia="宋体" w:hAnsi="Times New Roman" w:cs="Times New Roman"/>
          <w:kern w:val="1"/>
          <w:sz w:val="22"/>
          <w:szCs w:val="20"/>
          <w14:ligatures w14:val="none"/>
        </w:rPr>
        <w:t>开展多方面的共建联建活动；开展文明样板路创建活动，已创建的合同标段须保持既有创建成果。</w:t>
      </w:r>
    </w:p>
    <w:p w14:paraId="30EAAE75"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r w:rsidRPr="00C34908">
        <w:rPr>
          <w:rFonts w:ascii="Times New Roman" w:eastAsia="宋体" w:hAnsi="Times New Roman" w:cs="Times New Roman"/>
          <w:b/>
          <w:sz w:val="22"/>
          <w14:ligatures w14:val="none"/>
        </w:rPr>
        <w:t xml:space="preserve">12 </w:t>
      </w:r>
      <w:r w:rsidRPr="00C34908">
        <w:rPr>
          <w:rFonts w:ascii="Times New Roman" w:eastAsia="宋体" w:hAnsi="Times New Roman" w:cs="Times New Roman"/>
          <w:b/>
          <w:sz w:val="22"/>
          <w14:ligatures w14:val="none"/>
        </w:rPr>
        <w:t>应急处置要求</w:t>
      </w:r>
      <w:bookmarkEnd w:id="56"/>
      <w:bookmarkEnd w:id="57"/>
    </w:p>
    <w:p w14:paraId="36338756"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bookmarkStart w:id="58" w:name="_Toc233986302"/>
      <w:r w:rsidRPr="00C34908">
        <w:rPr>
          <w:rFonts w:ascii="Times New Roman" w:eastAsia="宋体" w:hAnsi="Times New Roman" w:cs="Times New Roman"/>
          <w:kern w:val="1"/>
          <w:sz w:val="22"/>
          <w:szCs w:val="20"/>
          <w14:ligatures w14:val="none"/>
        </w:rPr>
        <w:t>12.2.1</w:t>
      </w:r>
      <w:r w:rsidRPr="00C34908">
        <w:rPr>
          <w:rFonts w:ascii="Times New Roman" w:eastAsia="宋体" w:hAnsi="Times New Roman" w:cs="Times New Roman"/>
          <w:kern w:val="1"/>
          <w:sz w:val="22"/>
          <w:szCs w:val="20"/>
          <w14:ligatures w14:val="none"/>
        </w:rPr>
        <w:t>按照其性质、严重程度、可控性等因素，灾害性天气、突发事件的等级划分为</w:t>
      </w:r>
      <w:r w:rsidRPr="00C34908">
        <w:rPr>
          <w:rFonts w:ascii="Times New Roman" w:eastAsia="宋体" w:hAnsi="Times New Roman" w:cs="Times New Roman"/>
          <w:kern w:val="1"/>
          <w:sz w:val="22"/>
          <w:szCs w:val="20"/>
          <w14:ligatures w14:val="none"/>
        </w:rPr>
        <w:t>Ⅰ</w:t>
      </w:r>
      <w:r w:rsidRPr="00C34908">
        <w:rPr>
          <w:rFonts w:ascii="Times New Roman" w:eastAsia="宋体" w:hAnsi="Times New Roman" w:cs="Times New Roman"/>
          <w:kern w:val="1"/>
          <w:sz w:val="22"/>
          <w:szCs w:val="20"/>
          <w14:ligatures w14:val="none"/>
        </w:rPr>
        <w:t>级（特别重大）、</w:t>
      </w:r>
      <w:r w:rsidRPr="00C34908">
        <w:rPr>
          <w:rFonts w:ascii="Times New Roman" w:eastAsia="宋体" w:hAnsi="Times New Roman" w:cs="Times New Roman"/>
          <w:kern w:val="1"/>
          <w:sz w:val="22"/>
          <w:szCs w:val="20"/>
          <w14:ligatures w14:val="none"/>
        </w:rPr>
        <w:t>Ⅱ</w:t>
      </w:r>
      <w:r w:rsidRPr="00C34908">
        <w:rPr>
          <w:rFonts w:ascii="Times New Roman" w:eastAsia="宋体" w:hAnsi="Times New Roman" w:cs="Times New Roman"/>
          <w:kern w:val="1"/>
          <w:sz w:val="22"/>
          <w:szCs w:val="20"/>
          <w14:ligatures w14:val="none"/>
        </w:rPr>
        <w:t>级（重大）、</w:t>
      </w:r>
      <w:r w:rsidRPr="00C34908">
        <w:rPr>
          <w:rFonts w:ascii="Times New Roman" w:eastAsia="宋体" w:hAnsi="Times New Roman" w:cs="Times New Roman"/>
          <w:kern w:val="1"/>
          <w:sz w:val="22"/>
          <w:szCs w:val="20"/>
          <w14:ligatures w14:val="none"/>
        </w:rPr>
        <w:t>Ⅲ</w:t>
      </w:r>
      <w:r w:rsidRPr="00C34908">
        <w:rPr>
          <w:rFonts w:ascii="Times New Roman" w:eastAsia="宋体" w:hAnsi="Times New Roman" w:cs="Times New Roman"/>
          <w:kern w:val="1"/>
          <w:sz w:val="22"/>
          <w:szCs w:val="20"/>
          <w14:ligatures w14:val="none"/>
        </w:rPr>
        <w:t>级（较大）、</w:t>
      </w:r>
      <w:r w:rsidRPr="00C34908">
        <w:rPr>
          <w:rFonts w:ascii="Times New Roman" w:eastAsia="宋体" w:hAnsi="Times New Roman" w:cs="Times New Roman"/>
          <w:kern w:val="1"/>
          <w:sz w:val="22"/>
          <w:szCs w:val="20"/>
          <w14:ligatures w14:val="none"/>
        </w:rPr>
        <w:t>Ⅳ</w:t>
      </w:r>
      <w:r w:rsidRPr="00C34908">
        <w:rPr>
          <w:rFonts w:ascii="Times New Roman" w:eastAsia="宋体" w:hAnsi="Times New Roman" w:cs="Times New Roman"/>
          <w:kern w:val="1"/>
          <w:sz w:val="22"/>
          <w:szCs w:val="20"/>
          <w14:ligatures w14:val="none"/>
        </w:rPr>
        <w:t>级（一般）四级。</w:t>
      </w:r>
    </w:p>
    <w:p w14:paraId="71DBB6FF"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12.2.2</w:t>
      </w:r>
      <w:r w:rsidRPr="00C34908">
        <w:rPr>
          <w:rFonts w:ascii="Times New Roman" w:eastAsia="宋体" w:hAnsi="Times New Roman" w:cs="Times New Roman"/>
          <w:kern w:val="1"/>
          <w:sz w:val="22"/>
          <w:szCs w:val="20"/>
          <w14:ligatures w14:val="none"/>
        </w:rPr>
        <w:t>中标人应具有社会责任意识，针对各级各类可能发生的灾害天气和突发事件，</w:t>
      </w:r>
      <w:r w:rsidRPr="00C34908">
        <w:rPr>
          <w:rFonts w:ascii="Times New Roman" w:eastAsia="宋体" w:hAnsi="Times New Roman" w:cs="Times New Roman"/>
          <w:kern w:val="1"/>
          <w:sz w:val="22"/>
          <w:szCs w:val="20"/>
          <w14:ligatures w14:val="none"/>
        </w:rPr>
        <w:lastRenderedPageBreak/>
        <w:t>积极响应发包人的安排并应建立应急处置预案。应急预案包括组织领导体系、预警和预防机制、应急响应工程措施、临时交通组织方案、保障措施（包括应急人员、物资、机械设备、资金等）</w:t>
      </w:r>
      <w:r w:rsidRPr="00C34908">
        <w:rPr>
          <w:rFonts w:ascii="Times New Roman" w:eastAsia="宋体" w:hAnsi="Times New Roman" w:cs="Times New Roman"/>
          <w:kern w:val="1"/>
          <w:sz w:val="22"/>
          <w:szCs w:val="20"/>
          <w14:ligatures w14:val="none"/>
        </w:rPr>
        <w:t xml:space="preserve"> </w:t>
      </w:r>
      <w:r w:rsidRPr="00C34908">
        <w:rPr>
          <w:rFonts w:ascii="Times New Roman" w:eastAsia="宋体" w:hAnsi="Times New Roman" w:cs="Times New Roman"/>
          <w:kern w:val="1"/>
          <w:sz w:val="22"/>
          <w:szCs w:val="20"/>
          <w14:ligatures w14:val="none"/>
        </w:rPr>
        <w:t>等内容。</w:t>
      </w:r>
    </w:p>
    <w:p w14:paraId="15083CCA"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 xml:space="preserve"> 12.2.3</w:t>
      </w:r>
      <w:r w:rsidRPr="00C34908">
        <w:rPr>
          <w:rFonts w:ascii="Times New Roman" w:eastAsia="宋体" w:hAnsi="Times New Roman" w:cs="Times New Roman"/>
          <w:kern w:val="1"/>
          <w:sz w:val="22"/>
          <w:szCs w:val="20"/>
          <w14:ligatures w14:val="none"/>
        </w:rPr>
        <w:t>建立应急指挥领导小组，负责应急救援总体指挥，并落实各部门职责和相关措施。</w:t>
      </w:r>
    </w:p>
    <w:p w14:paraId="7810D770"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12.2.4</w:t>
      </w:r>
      <w:r w:rsidRPr="00C34908">
        <w:rPr>
          <w:rFonts w:ascii="Times New Roman" w:eastAsia="宋体" w:hAnsi="Times New Roman" w:cs="Times New Roman"/>
          <w:kern w:val="1"/>
          <w:sz w:val="22"/>
          <w:szCs w:val="20"/>
          <w14:ligatures w14:val="none"/>
        </w:rPr>
        <w:t>组建一支具有综合救援能力的应急救援队伍，一旦紧急情况发生，能在最短时间内到达现场进行应急处置。</w:t>
      </w:r>
    </w:p>
    <w:p w14:paraId="3925DD86"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12.2.5</w:t>
      </w:r>
      <w:r w:rsidRPr="00C34908">
        <w:rPr>
          <w:rFonts w:ascii="Times New Roman" w:eastAsia="宋体" w:hAnsi="Times New Roman" w:cs="Times New Roman"/>
          <w:kern w:val="1"/>
          <w:sz w:val="22"/>
          <w:szCs w:val="20"/>
          <w14:ligatures w14:val="none"/>
        </w:rPr>
        <w:t>根据项目情况自行配置应急维修及救援物资，并在响应文件内列明。定期检查应急救援物资与机具，确保物资储备数量充足、机具设备完好可用。</w:t>
      </w:r>
    </w:p>
    <w:p w14:paraId="7CB01EA4"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12.2.6</w:t>
      </w:r>
      <w:r w:rsidRPr="00C34908">
        <w:rPr>
          <w:rFonts w:ascii="Times New Roman" w:eastAsia="宋体" w:hAnsi="Times New Roman" w:cs="Times New Roman"/>
          <w:kern w:val="1"/>
          <w:sz w:val="22"/>
          <w:szCs w:val="20"/>
          <w14:ligatures w14:val="none"/>
        </w:rPr>
        <w:t>与气象部门建立热线联络制度，及时掌握灾害性天气的预警信息，特别在灾害性天气易发季节，需密切关注气象变化情况，针对其可能带来城市道路通行障碍做好相关防御措施。</w:t>
      </w:r>
    </w:p>
    <w:p w14:paraId="0B9465EE"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12.2.7</w:t>
      </w:r>
      <w:r w:rsidRPr="00C34908">
        <w:rPr>
          <w:rFonts w:ascii="Times New Roman" w:eastAsia="宋体" w:hAnsi="Times New Roman" w:cs="Times New Roman"/>
          <w:kern w:val="1"/>
          <w:sz w:val="22"/>
          <w:szCs w:val="20"/>
          <w14:ligatures w14:val="none"/>
        </w:rPr>
        <w:t>与交警、消防、医疗等部门建立联动机制，做好防台防汛等工作。一旦发生紧急情况，能与交警及其它相关部门协调配合，维持道路的正常运行和良好秩序，并将实施情况及时上报采购人。</w:t>
      </w:r>
    </w:p>
    <w:p w14:paraId="571701C0"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12.2.8</w:t>
      </w:r>
      <w:r w:rsidRPr="00C34908">
        <w:rPr>
          <w:rFonts w:ascii="Times New Roman" w:eastAsia="宋体" w:hAnsi="Times New Roman" w:cs="Times New Roman"/>
          <w:kern w:val="1"/>
          <w:sz w:val="22"/>
          <w:szCs w:val="20"/>
          <w14:ligatures w14:val="none"/>
        </w:rPr>
        <w:t>按照</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上海市灾害性气候应急处置手册</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浦东新区突发事件应急处置预案</w:t>
      </w:r>
      <w:r w:rsidRPr="00C34908">
        <w:rPr>
          <w:rFonts w:ascii="Times New Roman" w:eastAsia="宋体" w:hAnsi="Times New Roman" w:cs="Times New Roman"/>
          <w:kern w:val="1"/>
          <w:sz w:val="22"/>
          <w:szCs w:val="20"/>
          <w14:ligatures w14:val="none"/>
        </w:rPr>
        <w:t>”</w:t>
      </w:r>
      <w:r w:rsidRPr="00C34908">
        <w:rPr>
          <w:rFonts w:ascii="Times New Roman" w:eastAsia="宋体" w:hAnsi="Times New Roman" w:cs="Times New Roman"/>
          <w:kern w:val="1"/>
          <w:sz w:val="22"/>
          <w:szCs w:val="20"/>
          <w14:ligatures w14:val="none"/>
        </w:rPr>
        <w:t>要求，启动相应预警等级的应急响应。</w:t>
      </w:r>
    </w:p>
    <w:p w14:paraId="28AAF59F"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12.2.9</w:t>
      </w:r>
      <w:r w:rsidRPr="00C34908">
        <w:rPr>
          <w:rFonts w:ascii="Times New Roman" w:eastAsia="宋体" w:hAnsi="Times New Roman" w:cs="Times New Roman"/>
          <w:kern w:val="1"/>
          <w:sz w:val="22"/>
          <w:szCs w:val="20"/>
          <w14:ligatures w14:val="none"/>
        </w:rPr>
        <w:t>定期或不定期开展多方式多类别的应急演练，提高应急队伍的响应速度、救援水平和协同能力，并根据演练过程总结和结果评估，完善应急预案。</w:t>
      </w:r>
    </w:p>
    <w:p w14:paraId="419DAA8E"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12.2.10</w:t>
      </w:r>
      <w:r w:rsidRPr="00C34908">
        <w:rPr>
          <w:rFonts w:ascii="Times New Roman" w:eastAsia="宋体" w:hAnsi="Times New Roman" w:cs="Times New Roman"/>
          <w:kern w:val="1"/>
          <w:sz w:val="22"/>
          <w:szCs w:val="20"/>
          <w14:ligatures w14:val="none"/>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14:paraId="58A4E299" w14:textId="77777777" w:rsidR="00C34908" w:rsidRPr="00C34908" w:rsidRDefault="00C34908" w:rsidP="00C34908">
      <w:pPr>
        <w:suppressAutoHyphens/>
        <w:spacing w:line="300" w:lineRule="auto"/>
        <w:ind w:firstLineChars="192" w:firstLine="422"/>
        <w:rPr>
          <w:rFonts w:ascii="Times New Roman" w:eastAsia="宋体" w:hAnsi="Times New Roman" w:cs="Times New Roman"/>
          <w:kern w:val="1"/>
          <w:sz w:val="22"/>
          <w:szCs w:val="20"/>
          <w14:ligatures w14:val="none"/>
        </w:rPr>
      </w:pPr>
      <w:r w:rsidRPr="00C34908">
        <w:rPr>
          <w:rFonts w:ascii="Times New Roman" w:eastAsia="宋体" w:hAnsi="Times New Roman" w:cs="Times New Roman"/>
          <w:kern w:val="1"/>
          <w:sz w:val="22"/>
          <w:szCs w:val="20"/>
          <w14:ligatures w14:val="none"/>
        </w:rPr>
        <w:t>12.2.11</w:t>
      </w:r>
      <w:r w:rsidRPr="00C34908">
        <w:rPr>
          <w:rFonts w:ascii="Times New Roman" w:eastAsia="宋体" w:hAnsi="Times New Roman" w:cs="Times New Roman"/>
          <w:kern w:val="1"/>
          <w:sz w:val="22"/>
          <w:szCs w:val="20"/>
          <w14:ligatures w14:val="none"/>
        </w:rPr>
        <w:t>积极做好全市性或全区性重大活动的市容环卫等保障任务。</w:t>
      </w:r>
    </w:p>
    <w:p w14:paraId="4895FFB1"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r w:rsidRPr="00C34908">
        <w:rPr>
          <w:rFonts w:ascii="Times New Roman" w:eastAsia="宋体" w:hAnsi="Times New Roman" w:cs="Times New Roman"/>
          <w:b/>
          <w:sz w:val="22"/>
          <w14:ligatures w14:val="none"/>
        </w:rPr>
        <w:t xml:space="preserve">13 </w:t>
      </w:r>
      <w:r w:rsidRPr="00C34908">
        <w:rPr>
          <w:rFonts w:ascii="Times New Roman" w:eastAsia="宋体" w:hAnsi="Times New Roman" w:cs="Times New Roman"/>
          <w:b/>
          <w:sz w:val="22"/>
          <w14:ligatures w14:val="none"/>
        </w:rPr>
        <w:t>养护考核管理</w:t>
      </w:r>
      <w:bookmarkEnd w:id="58"/>
    </w:p>
    <w:p w14:paraId="3D7F09A9" w14:textId="77777777" w:rsidR="00C34908" w:rsidRPr="00C34908" w:rsidRDefault="00C34908" w:rsidP="00C34908">
      <w:pPr>
        <w:ind w:firstLineChars="192" w:firstLine="422"/>
        <w:jc w:val="left"/>
        <w:rPr>
          <w:rFonts w:ascii="Times New Roman" w:eastAsia="宋体" w:hAnsi="Times New Roman" w:cs="Times New Roman"/>
          <w:sz w:val="22"/>
          <w14:ligatures w14:val="none"/>
        </w:rPr>
      </w:pPr>
      <w:r w:rsidRPr="00C34908">
        <w:rPr>
          <w:rFonts w:ascii="Times New Roman" w:eastAsia="宋体" w:hAnsi="Times New Roman" w:cs="Times New Roman"/>
          <w:bCs/>
          <w:sz w:val="22"/>
          <w14:ligatures w14:val="none"/>
        </w:rPr>
        <w:t xml:space="preserve">13.1 </w:t>
      </w:r>
      <w:bookmarkStart w:id="59" w:name="_Toc463690207"/>
      <w:bookmarkStart w:id="60" w:name="_Toc460922294"/>
      <w:r w:rsidRPr="00C34908">
        <w:rPr>
          <w:rFonts w:ascii="Times New Roman" w:eastAsia="宋体" w:hAnsi="Times New Roman" w:cs="Times New Roman"/>
          <w:sz w:val="22"/>
          <w14:ligatures w14:val="none"/>
        </w:rPr>
        <w:t>考核评分表</w:t>
      </w:r>
    </w:p>
    <w:p w14:paraId="4DA26280" w14:textId="77777777" w:rsidR="00C34908" w:rsidRPr="00C34908" w:rsidRDefault="00C34908" w:rsidP="00C34908">
      <w:pPr>
        <w:spacing w:line="300" w:lineRule="auto"/>
        <w:ind w:firstLineChars="200" w:firstLine="602"/>
        <w:jc w:val="center"/>
        <w:rPr>
          <w:rFonts w:ascii="黑体" w:eastAsia="黑体" w:hAnsi="Courier New" w:cs="Times New Roman"/>
          <w:b/>
          <w:kern w:val="0"/>
          <w:sz w:val="30"/>
          <w:szCs w:val="30"/>
          <w14:ligatures w14:val="none"/>
        </w:rPr>
      </w:pPr>
      <w:r w:rsidRPr="00C34908">
        <w:rPr>
          <w:rFonts w:ascii="黑体" w:eastAsia="黑体" w:hAnsi="Courier New" w:cs="Times New Roman"/>
          <w:b/>
          <w:kern w:val="0"/>
          <w:sz w:val="30"/>
          <w:szCs w:val="30"/>
          <w14:ligatures w14:val="none"/>
        </w:rPr>
        <w:t>考核与评分表</w:t>
      </w:r>
    </w:p>
    <w:tbl>
      <w:tblPr>
        <w:tblW w:w="5129" w:type="pct"/>
        <w:jc w:val="center"/>
        <w:tblLayout w:type="fixed"/>
        <w:tblLook w:val="0000" w:firstRow="0" w:lastRow="0" w:firstColumn="0" w:lastColumn="0" w:noHBand="0" w:noVBand="0"/>
      </w:tblPr>
      <w:tblGrid>
        <w:gridCol w:w="818"/>
        <w:gridCol w:w="2051"/>
        <w:gridCol w:w="4970"/>
        <w:gridCol w:w="671"/>
      </w:tblGrid>
      <w:tr w:rsidR="00C34908" w:rsidRPr="00C34908" w14:paraId="73790A31" w14:textId="77777777" w:rsidTr="00B732BD">
        <w:trPr>
          <w:trHeight w:val="280"/>
          <w:jc w:val="center"/>
        </w:trPr>
        <w:tc>
          <w:tcPr>
            <w:tcW w:w="1686" w:type="pct"/>
            <w:gridSpan w:val="2"/>
            <w:tcBorders>
              <w:top w:val="single" w:sz="4" w:space="0" w:color="000000"/>
              <w:left w:val="single" w:sz="4" w:space="0" w:color="000000"/>
              <w:bottom w:val="single" w:sz="4" w:space="0" w:color="000000"/>
              <w:right w:val="single" w:sz="4" w:space="0" w:color="000000"/>
            </w:tcBorders>
            <w:vAlign w:val="center"/>
          </w:tcPr>
          <w:p w14:paraId="69A994A0" w14:textId="77777777" w:rsidR="00C34908" w:rsidRPr="00C34908" w:rsidRDefault="00C34908" w:rsidP="00C34908">
            <w:pPr>
              <w:widowControl/>
              <w:jc w:val="center"/>
              <w:textAlignment w:val="center"/>
              <w:rPr>
                <w:rFonts w:ascii="仿宋" w:eastAsia="仿宋" w:hAnsi="仿宋" w:cs="宋体"/>
                <w:b/>
                <w:bCs/>
                <w:sz w:val="20"/>
                <w:szCs w:val="20"/>
                <w14:ligatures w14:val="none"/>
              </w:rPr>
            </w:pPr>
            <w:r w:rsidRPr="00C34908">
              <w:rPr>
                <w:rFonts w:ascii="仿宋" w:eastAsia="仿宋" w:hAnsi="仿宋" w:cs="宋体"/>
                <w:b/>
                <w:bCs/>
                <w:kern w:val="0"/>
                <w:sz w:val="20"/>
                <w:szCs w:val="20"/>
                <w:lang w:bidi="ar"/>
                <w14:ligatures w14:val="none"/>
              </w:rPr>
              <w:t>考核项目及分值</w:t>
            </w:r>
          </w:p>
        </w:tc>
        <w:tc>
          <w:tcPr>
            <w:tcW w:w="2920" w:type="pct"/>
            <w:tcBorders>
              <w:top w:val="single" w:sz="4" w:space="0" w:color="000000"/>
              <w:left w:val="single" w:sz="4" w:space="0" w:color="000000"/>
              <w:bottom w:val="single" w:sz="4" w:space="0" w:color="000000"/>
              <w:right w:val="single" w:sz="4" w:space="0" w:color="000000"/>
            </w:tcBorders>
            <w:vAlign w:val="center"/>
          </w:tcPr>
          <w:p w14:paraId="29B7ACF2" w14:textId="77777777" w:rsidR="00C34908" w:rsidRPr="00C34908" w:rsidRDefault="00C34908" w:rsidP="00C34908">
            <w:pPr>
              <w:widowControl/>
              <w:jc w:val="center"/>
              <w:textAlignment w:val="center"/>
              <w:rPr>
                <w:rFonts w:ascii="仿宋" w:eastAsia="仿宋" w:hAnsi="仿宋" w:cs="宋体"/>
                <w:b/>
                <w:bCs/>
                <w:sz w:val="20"/>
                <w:szCs w:val="20"/>
                <w14:ligatures w14:val="none"/>
              </w:rPr>
            </w:pPr>
            <w:r w:rsidRPr="00C34908">
              <w:rPr>
                <w:rFonts w:ascii="仿宋" w:eastAsia="仿宋" w:hAnsi="仿宋" w:cs="宋体"/>
                <w:b/>
                <w:bCs/>
                <w:kern w:val="0"/>
                <w:sz w:val="20"/>
                <w:szCs w:val="20"/>
                <w:lang w:bidi="ar"/>
                <w14:ligatures w14:val="none"/>
              </w:rPr>
              <w:t>评分要点和细则</w:t>
            </w:r>
          </w:p>
        </w:tc>
        <w:tc>
          <w:tcPr>
            <w:tcW w:w="395" w:type="pct"/>
            <w:tcBorders>
              <w:top w:val="single" w:sz="4" w:space="0" w:color="000000"/>
              <w:left w:val="single" w:sz="4" w:space="0" w:color="000000"/>
              <w:bottom w:val="single" w:sz="4" w:space="0" w:color="000000"/>
              <w:right w:val="single" w:sz="4" w:space="0" w:color="000000"/>
            </w:tcBorders>
          </w:tcPr>
          <w:p w14:paraId="06728C32" w14:textId="77777777" w:rsidR="00C34908" w:rsidRPr="00C34908" w:rsidRDefault="00C34908" w:rsidP="00C34908">
            <w:pPr>
              <w:widowControl/>
              <w:spacing w:line="600" w:lineRule="exact"/>
              <w:jc w:val="center"/>
              <w:textAlignment w:val="center"/>
              <w:rPr>
                <w:rFonts w:ascii="仿宋" w:eastAsia="仿宋" w:hAnsi="仿宋" w:cs="宋体"/>
                <w:b/>
                <w:bCs/>
                <w:kern w:val="0"/>
                <w:sz w:val="20"/>
                <w:szCs w:val="20"/>
                <w:lang w:bidi="ar"/>
                <w14:ligatures w14:val="none"/>
              </w:rPr>
            </w:pPr>
            <w:r w:rsidRPr="00C34908">
              <w:rPr>
                <w:rFonts w:ascii="仿宋" w:eastAsia="仿宋" w:hAnsi="仿宋" w:cs="宋体"/>
                <w:b/>
                <w:bCs/>
                <w:kern w:val="0"/>
                <w:sz w:val="20"/>
                <w:szCs w:val="20"/>
                <w:lang w:bidi="ar"/>
                <w14:ligatures w14:val="none"/>
              </w:rPr>
              <w:t>评分</w:t>
            </w:r>
          </w:p>
        </w:tc>
      </w:tr>
      <w:tr w:rsidR="00C34908" w:rsidRPr="00C34908" w14:paraId="4F934204" w14:textId="77777777" w:rsidTr="00B732BD">
        <w:trPr>
          <w:trHeight w:val="530"/>
          <w:jc w:val="center"/>
        </w:trPr>
        <w:tc>
          <w:tcPr>
            <w:tcW w:w="481" w:type="pct"/>
            <w:vMerge w:val="restart"/>
            <w:tcBorders>
              <w:top w:val="single" w:sz="4" w:space="0" w:color="000000"/>
              <w:left w:val="single" w:sz="4" w:space="0" w:color="000000"/>
              <w:bottom w:val="single" w:sz="4" w:space="0" w:color="000000"/>
              <w:right w:val="single" w:sz="4" w:space="0" w:color="000000"/>
            </w:tcBorders>
            <w:vAlign w:val="center"/>
          </w:tcPr>
          <w:p w14:paraId="0588E434"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林相</w:t>
            </w:r>
          </w:p>
          <w:p w14:paraId="6FA74FAB"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结构</w:t>
            </w:r>
          </w:p>
          <w:p w14:paraId="00A8367B"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t>（</w:t>
            </w:r>
            <w:r w:rsidRPr="00C34908">
              <w:rPr>
                <w:rFonts w:ascii="Times New Roman" w:eastAsia="仿宋" w:hAnsi="Times New Roman" w:cs="仿宋_GB2312"/>
                <w:b/>
                <w:sz w:val="20"/>
                <w:szCs w:val="20"/>
                <w:lang w:bidi="ar"/>
                <w14:ligatures w14:val="none"/>
              </w:rPr>
              <w:t>17</w:t>
            </w:r>
            <w:r w:rsidRPr="00C34908">
              <w:rPr>
                <w:rFonts w:ascii="仿宋" w:eastAsia="仿宋" w:hAnsi="仿宋" w:cs="仿宋_GB2312"/>
                <w:b/>
                <w:sz w:val="20"/>
                <w:szCs w:val="20"/>
                <w:lang w:bidi="ar"/>
                <w14:ligatures w14:val="none"/>
              </w:rPr>
              <w:t>分）</w:t>
            </w:r>
          </w:p>
        </w:tc>
        <w:tc>
          <w:tcPr>
            <w:tcW w:w="1205" w:type="pct"/>
            <w:tcBorders>
              <w:top w:val="single" w:sz="4" w:space="0" w:color="000000"/>
              <w:left w:val="single" w:sz="4" w:space="0" w:color="000000"/>
              <w:bottom w:val="single" w:sz="4" w:space="0" w:color="000000"/>
              <w:right w:val="single" w:sz="4" w:space="0" w:color="000000"/>
            </w:tcBorders>
            <w:vAlign w:val="center"/>
          </w:tcPr>
          <w:p w14:paraId="503EBAC4" w14:textId="77777777" w:rsidR="00C34908" w:rsidRPr="00C34908" w:rsidRDefault="00C34908" w:rsidP="00C34908">
            <w:pPr>
              <w:widowControl/>
              <w:jc w:val="left"/>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.郁闭度应在</w:t>
            </w:r>
            <w:r w:rsidRPr="00C34908">
              <w:rPr>
                <w:rFonts w:ascii="Times New Roman" w:eastAsia="仿宋" w:hAnsi="Times New Roman" w:cs="Tahoma"/>
                <w:kern w:val="0"/>
                <w:sz w:val="20"/>
                <w:szCs w:val="20"/>
                <w14:ligatures w14:val="none"/>
              </w:rPr>
              <w:t>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4</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7</w:t>
            </w:r>
            <w:r w:rsidRPr="00C34908">
              <w:rPr>
                <w:rFonts w:ascii="仿宋" w:eastAsia="仿宋" w:hAnsi="仿宋" w:cs="Tahoma"/>
                <w:kern w:val="0"/>
                <w:sz w:val="20"/>
                <w:szCs w:val="20"/>
                <w14:ligatures w14:val="none"/>
              </w:rPr>
              <w:t>之间。（</w:t>
            </w:r>
            <w:r w:rsidRPr="00C34908">
              <w:rPr>
                <w:rFonts w:ascii="Times New Roman" w:eastAsia="仿宋" w:hAnsi="Times New Roman" w:cs="Tahoma"/>
                <w:kern w:val="0"/>
                <w:sz w:val="20"/>
                <w:szCs w:val="20"/>
                <w14:ligatures w14:val="none"/>
              </w:rPr>
              <w:t>7</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118FBFE2" w14:textId="77777777" w:rsidR="00C34908" w:rsidRPr="00C34908" w:rsidRDefault="00C34908" w:rsidP="00C34908">
            <w:pPr>
              <w:widowControl/>
              <w:jc w:val="left"/>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郁闭度小于0.4不得分（新造林移交3年内（含）按成活率考核，林木成活率应≥95%）；郁闭度大于0.7有林下更新层的，扣3分；大于0.7且无林下更新层的，此项不得分。因管护不当造成</w:t>
            </w:r>
            <w:r w:rsidRPr="00C34908">
              <w:rPr>
                <w:rFonts w:ascii="Times New Roman" w:eastAsia="仿宋" w:hAnsi="Times New Roman" w:cs="Tahoma"/>
                <w:kern w:val="0"/>
                <w:sz w:val="20"/>
                <w:szCs w:val="20"/>
                <w14:ligatures w14:val="none"/>
              </w:rPr>
              <w:t>100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300</w:t>
            </w:r>
            <w:r w:rsidRPr="00C34908">
              <w:rPr>
                <w:rFonts w:ascii="仿宋" w:eastAsia="仿宋" w:hAnsi="仿宋" w:cs="Tahoma"/>
                <w:kern w:val="0"/>
                <w:sz w:val="20"/>
                <w:szCs w:val="20"/>
                <w14:ligatures w14:val="none"/>
              </w:rPr>
              <w:t>m</w:t>
            </w:r>
            <w:r w:rsidRPr="00C34908">
              <w:rPr>
                <w:rFonts w:ascii="Times New Roman" w:eastAsia="仿宋" w:hAnsi="Times New Roman" w:cs="Tahoma"/>
                <w:kern w:val="0"/>
                <w:sz w:val="20"/>
                <w:szCs w:val="20"/>
                <w:vertAlign w:val="superscript"/>
                <w14:ligatures w14:val="none"/>
              </w:rPr>
              <w:t>2</w:t>
            </w:r>
            <w:r w:rsidRPr="00C34908">
              <w:rPr>
                <w:rFonts w:ascii="仿宋" w:eastAsia="仿宋" w:hAnsi="仿宋" w:cs="Tahoma"/>
                <w:kern w:val="0"/>
                <w:sz w:val="20"/>
                <w:szCs w:val="20"/>
                <w14:ligatures w14:val="none"/>
              </w:rPr>
              <w:t>的林窗，扣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分；超过</w:t>
            </w:r>
            <w:r w:rsidRPr="00C34908">
              <w:rPr>
                <w:rFonts w:ascii="Times New Roman" w:eastAsia="仿宋" w:hAnsi="Times New Roman" w:cs="Tahoma"/>
                <w:kern w:val="0"/>
                <w:sz w:val="20"/>
                <w:szCs w:val="20"/>
                <w14:ligatures w14:val="none"/>
              </w:rPr>
              <w:t>300</w:t>
            </w:r>
            <w:r w:rsidRPr="00C34908">
              <w:rPr>
                <w:rFonts w:ascii="仿宋" w:eastAsia="仿宋" w:hAnsi="仿宋" w:cs="Tahoma"/>
                <w:kern w:val="0"/>
                <w:sz w:val="20"/>
                <w:szCs w:val="20"/>
                <w14:ligatures w14:val="none"/>
              </w:rPr>
              <w:t>m</w:t>
            </w:r>
            <w:r w:rsidRPr="00C34908">
              <w:rPr>
                <w:rFonts w:ascii="Times New Roman" w:eastAsia="仿宋" w:hAnsi="Times New Roman" w:cs="Tahoma"/>
                <w:kern w:val="0"/>
                <w:sz w:val="20"/>
                <w:szCs w:val="20"/>
                <w:vertAlign w:val="superscript"/>
                <w14:ligatures w14:val="none"/>
              </w:rPr>
              <w:t>2</w:t>
            </w:r>
            <w:r w:rsidRPr="00C34908">
              <w:rPr>
                <w:rFonts w:ascii="仿宋" w:eastAsia="仿宋" w:hAnsi="仿宋" w:cs="Tahoma"/>
                <w:kern w:val="0"/>
                <w:sz w:val="20"/>
                <w:szCs w:val="20"/>
                <w14:ligatures w14:val="none"/>
              </w:rPr>
              <w:t>的林窗，此项不得分。</w:t>
            </w:r>
          </w:p>
        </w:tc>
        <w:tc>
          <w:tcPr>
            <w:tcW w:w="395" w:type="pct"/>
            <w:tcBorders>
              <w:top w:val="single" w:sz="4" w:space="0" w:color="000000"/>
              <w:left w:val="single" w:sz="4" w:space="0" w:color="000000"/>
              <w:bottom w:val="single" w:sz="4" w:space="0" w:color="000000"/>
              <w:right w:val="single" w:sz="4" w:space="0" w:color="000000"/>
            </w:tcBorders>
          </w:tcPr>
          <w:p w14:paraId="52C0F567" w14:textId="77777777" w:rsidR="00C34908" w:rsidRPr="00C34908" w:rsidRDefault="00C34908" w:rsidP="00C34908">
            <w:pPr>
              <w:widowControl/>
              <w:spacing w:line="600" w:lineRule="exact"/>
              <w:jc w:val="left"/>
              <w:textAlignment w:val="center"/>
              <w:rPr>
                <w:rFonts w:ascii="仿宋" w:eastAsia="仿宋" w:hAnsi="仿宋" w:cs="Tahoma"/>
                <w:kern w:val="0"/>
                <w:sz w:val="20"/>
                <w:szCs w:val="20"/>
                <w14:ligatures w14:val="none"/>
              </w:rPr>
            </w:pPr>
          </w:p>
        </w:tc>
      </w:tr>
      <w:tr w:rsidR="00C34908" w:rsidRPr="00C34908" w14:paraId="522B6C66" w14:textId="77777777" w:rsidTr="00B732BD">
        <w:trPr>
          <w:trHeight w:val="540"/>
          <w:jc w:val="center"/>
        </w:trPr>
        <w:tc>
          <w:tcPr>
            <w:tcW w:w="481" w:type="pct"/>
            <w:vMerge/>
            <w:tcBorders>
              <w:top w:val="single" w:sz="4" w:space="0" w:color="000000"/>
              <w:left w:val="single" w:sz="4" w:space="0" w:color="000000"/>
              <w:bottom w:val="single" w:sz="4" w:space="0" w:color="000000"/>
              <w:right w:val="single" w:sz="4" w:space="0" w:color="000000"/>
            </w:tcBorders>
            <w:vAlign w:val="center"/>
          </w:tcPr>
          <w:p w14:paraId="5F5865DF"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5D4914B8"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.群落结构合理，林下更新层保存较好。（</w:t>
            </w:r>
            <w:r w:rsidRPr="00C34908">
              <w:rPr>
                <w:rFonts w:ascii="Times New Roman" w:eastAsia="仿宋" w:hAnsi="Times New Roman" w:cs="Tahoma"/>
                <w:kern w:val="0"/>
                <w:sz w:val="20"/>
                <w:szCs w:val="20"/>
                <w14:ligatures w14:val="none"/>
              </w:rPr>
              <w:t>7</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57ACC895"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仅有乔木层结构的，扣</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分；人为破坏林下更新层的扣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分，人为破坏林下更新层面积超过</w:t>
            </w:r>
            <w:r w:rsidRPr="00C34908">
              <w:rPr>
                <w:rFonts w:ascii="Times New Roman" w:eastAsia="仿宋" w:hAnsi="Times New Roman" w:cs="Tahoma"/>
                <w:kern w:val="0"/>
                <w:sz w:val="20"/>
                <w:szCs w:val="20"/>
                <w14:ligatures w14:val="none"/>
              </w:rPr>
              <w:t>30</w:t>
            </w:r>
            <w:r w:rsidRPr="00C34908">
              <w:rPr>
                <w:rFonts w:ascii="仿宋" w:eastAsia="仿宋" w:hAnsi="仿宋" w:cs="Tahoma"/>
                <w:kern w:val="0"/>
                <w:sz w:val="20"/>
                <w:szCs w:val="20"/>
                <w14:ligatures w14:val="none"/>
              </w:rPr>
              <w:t>%的，此项不得分。</w:t>
            </w:r>
          </w:p>
        </w:tc>
        <w:tc>
          <w:tcPr>
            <w:tcW w:w="395" w:type="pct"/>
            <w:tcBorders>
              <w:top w:val="single" w:sz="4" w:space="0" w:color="000000"/>
              <w:left w:val="single" w:sz="4" w:space="0" w:color="000000"/>
              <w:bottom w:val="single" w:sz="4" w:space="0" w:color="000000"/>
              <w:right w:val="single" w:sz="4" w:space="0" w:color="000000"/>
            </w:tcBorders>
          </w:tcPr>
          <w:p w14:paraId="1A97F1FE"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3CA9273B" w14:textId="77777777" w:rsidTr="00B732BD">
        <w:trPr>
          <w:trHeight w:val="325"/>
          <w:jc w:val="center"/>
        </w:trPr>
        <w:tc>
          <w:tcPr>
            <w:tcW w:w="481" w:type="pct"/>
            <w:vMerge/>
            <w:tcBorders>
              <w:top w:val="single" w:sz="4" w:space="0" w:color="000000"/>
              <w:left w:val="single" w:sz="4" w:space="0" w:color="000000"/>
              <w:bottom w:val="single" w:sz="4" w:space="0" w:color="000000"/>
              <w:right w:val="single" w:sz="4" w:space="0" w:color="000000"/>
            </w:tcBorders>
            <w:vAlign w:val="center"/>
          </w:tcPr>
          <w:p w14:paraId="66EA57B3"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47335547"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.林分应保持一定比例的混交状态。（</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175B6A2C"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面积超过</w:t>
            </w:r>
            <w:r w:rsidRPr="00C34908">
              <w:rPr>
                <w:rFonts w:ascii="Times New Roman" w:eastAsia="仿宋" w:hAnsi="Times New Roman" w:cs="Tahoma"/>
                <w:kern w:val="0"/>
                <w:sz w:val="20"/>
                <w:szCs w:val="20"/>
                <w14:ligatures w14:val="none"/>
              </w:rPr>
              <w:t>15</w:t>
            </w:r>
            <w:r w:rsidRPr="00C34908">
              <w:rPr>
                <w:rFonts w:ascii="仿宋" w:eastAsia="仿宋" w:hAnsi="仿宋" w:cs="Tahoma"/>
                <w:kern w:val="0"/>
                <w:sz w:val="20"/>
                <w:szCs w:val="20"/>
                <w14:ligatures w14:val="none"/>
              </w:rPr>
              <w:t>亩的小班,为纯林的，此项不得分。</w:t>
            </w:r>
          </w:p>
        </w:tc>
        <w:tc>
          <w:tcPr>
            <w:tcW w:w="395" w:type="pct"/>
            <w:tcBorders>
              <w:top w:val="single" w:sz="4" w:space="0" w:color="000000"/>
              <w:left w:val="single" w:sz="4" w:space="0" w:color="000000"/>
              <w:bottom w:val="single" w:sz="4" w:space="0" w:color="000000"/>
              <w:right w:val="single" w:sz="4" w:space="0" w:color="000000"/>
            </w:tcBorders>
          </w:tcPr>
          <w:p w14:paraId="2904EA9C"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04A07ABC" w14:textId="77777777" w:rsidTr="00B732BD">
        <w:trPr>
          <w:trHeight w:val="90"/>
          <w:jc w:val="center"/>
        </w:trPr>
        <w:tc>
          <w:tcPr>
            <w:tcW w:w="481" w:type="pct"/>
            <w:vMerge w:val="restart"/>
            <w:tcBorders>
              <w:top w:val="single" w:sz="4" w:space="0" w:color="000000"/>
              <w:left w:val="single" w:sz="4" w:space="0" w:color="000000"/>
              <w:right w:val="single" w:sz="4" w:space="0" w:color="000000"/>
            </w:tcBorders>
            <w:vAlign w:val="center"/>
          </w:tcPr>
          <w:p w14:paraId="4052E3FE"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林木</w:t>
            </w:r>
          </w:p>
          <w:p w14:paraId="47014DC8"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生长</w:t>
            </w:r>
          </w:p>
          <w:p w14:paraId="1811C893"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t>（</w:t>
            </w:r>
            <w:r w:rsidRPr="00C34908">
              <w:rPr>
                <w:rFonts w:ascii="Times New Roman" w:eastAsia="仿宋" w:hAnsi="Times New Roman" w:cs="仿宋_GB2312"/>
                <w:b/>
                <w:sz w:val="20"/>
                <w:szCs w:val="20"/>
                <w:lang w:bidi="ar"/>
                <w14:ligatures w14:val="none"/>
              </w:rPr>
              <w:t>13</w:t>
            </w:r>
            <w:r w:rsidRPr="00C34908">
              <w:rPr>
                <w:rFonts w:ascii="仿宋" w:eastAsia="仿宋" w:hAnsi="仿宋" w:cs="仿宋_GB2312"/>
                <w:b/>
                <w:sz w:val="20"/>
                <w:szCs w:val="20"/>
                <w:lang w:bidi="ar"/>
                <w14:ligatures w14:val="none"/>
              </w:rPr>
              <w:t>分）</w:t>
            </w:r>
          </w:p>
        </w:tc>
        <w:tc>
          <w:tcPr>
            <w:tcW w:w="1205" w:type="pct"/>
            <w:tcBorders>
              <w:top w:val="single" w:sz="4" w:space="0" w:color="000000"/>
              <w:left w:val="single" w:sz="4" w:space="0" w:color="000000"/>
              <w:bottom w:val="single" w:sz="4" w:space="0" w:color="000000"/>
              <w:right w:val="single" w:sz="4" w:space="0" w:color="000000"/>
            </w:tcBorders>
            <w:vAlign w:val="center"/>
          </w:tcPr>
          <w:p w14:paraId="7D487DD9"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4</w:t>
            </w:r>
            <w:r w:rsidRPr="00C34908">
              <w:rPr>
                <w:rFonts w:ascii="仿宋" w:eastAsia="仿宋" w:hAnsi="仿宋" w:cs="Tahoma"/>
                <w:kern w:val="0"/>
                <w:sz w:val="20"/>
                <w:szCs w:val="20"/>
                <w14:ligatures w14:val="none"/>
              </w:rPr>
              <w:t>.林地内受灾木所占比例≤</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6110F4DA"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林地内受灾木所占比例</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6</w:t>
            </w:r>
            <w:r w:rsidRPr="00C34908">
              <w:rPr>
                <w:rFonts w:ascii="仿宋" w:eastAsia="仿宋" w:hAnsi="仿宋" w:cs="Tahoma"/>
                <w:kern w:val="0"/>
                <w:sz w:val="20"/>
                <w:szCs w:val="20"/>
                <w14:ligatures w14:val="none"/>
              </w:rPr>
              <w:t>%（含）扣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分；超过</w:t>
            </w:r>
            <w:r w:rsidRPr="00C34908">
              <w:rPr>
                <w:rFonts w:ascii="Times New Roman" w:eastAsia="仿宋" w:hAnsi="Times New Roman" w:cs="Tahoma"/>
                <w:kern w:val="0"/>
                <w:sz w:val="20"/>
                <w:szCs w:val="20"/>
                <w14:ligatures w14:val="none"/>
              </w:rPr>
              <w:t>6</w:t>
            </w:r>
            <w:r w:rsidRPr="00C34908">
              <w:rPr>
                <w:rFonts w:ascii="仿宋" w:eastAsia="仿宋" w:hAnsi="仿宋" w:cs="Tahoma"/>
                <w:kern w:val="0"/>
                <w:sz w:val="20"/>
                <w:szCs w:val="20"/>
                <w14:ligatures w14:val="none"/>
              </w:rPr>
              <w:t>%，不得分。</w:t>
            </w:r>
          </w:p>
        </w:tc>
        <w:tc>
          <w:tcPr>
            <w:tcW w:w="395" w:type="pct"/>
            <w:tcBorders>
              <w:top w:val="single" w:sz="4" w:space="0" w:color="000000"/>
              <w:left w:val="single" w:sz="4" w:space="0" w:color="000000"/>
              <w:bottom w:val="single" w:sz="4" w:space="0" w:color="000000"/>
              <w:right w:val="single" w:sz="4" w:space="0" w:color="000000"/>
            </w:tcBorders>
          </w:tcPr>
          <w:p w14:paraId="628E3552"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24047375" w14:textId="77777777" w:rsidTr="00B732BD">
        <w:trPr>
          <w:trHeight w:val="90"/>
          <w:jc w:val="center"/>
        </w:trPr>
        <w:tc>
          <w:tcPr>
            <w:tcW w:w="481" w:type="pct"/>
            <w:vMerge/>
            <w:tcBorders>
              <w:left w:val="single" w:sz="4" w:space="0" w:color="000000"/>
              <w:right w:val="single" w:sz="4" w:space="0" w:color="000000"/>
            </w:tcBorders>
            <w:vAlign w:val="center"/>
          </w:tcPr>
          <w:p w14:paraId="1B914003"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2E517208"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.林木生长发育良好。（</w:t>
            </w:r>
            <w:r w:rsidRPr="00C34908">
              <w:rPr>
                <w:rFonts w:ascii="Times New Roman" w:eastAsia="仿宋" w:hAnsi="Times New Roman" w:cs="Tahoma"/>
                <w:kern w:val="0"/>
                <w:sz w:val="20"/>
                <w:szCs w:val="20"/>
                <w14:ligatures w14:val="none"/>
              </w:rPr>
              <w:t>8</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05906691"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林木生长发育不良的，</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%以下扣</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30</w:t>
            </w:r>
            <w:r w:rsidRPr="00C34908">
              <w:rPr>
                <w:rFonts w:ascii="仿宋" w:eastAsia="仿宋" w:hAnsi="仿宋" w:cs="Tahoma"/>
                <w:kern w:val="0"/>
                <w:sz w:val="20"/>
                <w:szCs w:val="20"/>
                <w14:ligatures w14:val="none"/>
              </w:rPr>
              <w:t>%扣</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30</w:t>
            </w:r>
            <w:r w:rsidRPr="00C34908">
              <w:rPr>
                <w:rFonts w:ascii="仿宋" w:eastAsia="仿宋" w:hAnsi="仿宋" w:cs="Tahoma"/>
                <w:kern w:val="0"/>
                <w:sz w:val="20"/>
                <w:szCs w:val="20"/>
                <w14:ligatures w14:val="none"/>
              </w:rPr>
              <w:t>%以上此项不得分。修剪不规范，未按要求修剪枯枝、病枝及树干下部多余的萌枝等，</w:t>
            </w:r>
            <w:r w:rsidRPr="00C34908">
              <w:rPr>
                <w:rFonts w:ascii="Times New Roman" w:eastAsia="仿宋" w:hAnsi="Times New Roman" w:cs="Tahoma"/>
                <w:kern w:val="0"/>
                <w:sz w:val="20"/>
                <w:szCs w:val="20"/>
                <w14:ligatures w14:val="none"/>
              </w:rPr>
              <w:t>30</w:t>
            </w:r>
            <w:r w:rsidRPr="00C34908">
              <w:rPr>
                <w:rFonts w:ascii="仿宋" w:eastAsia="仿宋" w:hAnsi="仿宋" w:cs="Tahoma"/>
                <w:kern w:val="0"/>
                <w:sz w:val="20"/>
                <w:szCs w:val="20"/>
                <w14:ligatures w14:val="none"/>
              </w:rPr>
              <w:t>%以下扣</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30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50</w:t>
            </w:r>
            <w:r w:rsidRPr="00C34908">
              <w:rPr>
                <w:rFonts w:ascii="仿宋" w:eastAsia="仿宋" w:hAnsi="仿宋" w:cs="Tahoma"/>
                <w:kern w:val="0"/>
                <w:sz w:val="20"/>
                <w:szCs w:val="20"/>
                <w14:ligatures w14:val="none"/>
              </w:rPr>
              <w:t>%扣</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50</w:t>
            </w:r>
            <w:r w:rsidRPr="00C34908">
              <w:rPr>
                <w:rFonts w:ascii="仿宋" w:eastAsia="仿宋" w:hAnsi="仿宋" w:cs="Tahoma"/>
                <w:kern w:val="0"/>
                <w:sz w:val="20"/>
                <w:szCs w:val="20"/>
                <w14:ligatures w14:val="none"/>
              </w:rPr>
              <w:t>%以上此项不得分。未及时松绑影响树木生长的每株扣</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分，扣完为止；</w:t>
            </w:r>
            <w:r w:rsidRPr="00C34908">
              <w:rPr>
                <w:rFonts w:ascii="仿宋" w:eastAsia="仿宋" w:hAnsi="仿宋" w:cs="Tahoma"/>
                <w:b/>
                <w:kern w:val="0"/>
                <w:sz w:val="20"/>
                <w:szCs w:val="20"/>
                <w14:ligatures w14:val="none"/>
              </w:rPr>
              <w:t>未及时松绑占比</w:t>
            </w:r>
            <w:r w:rsidRPr="00C34908">
              <w:rPr>
                <w:rFonts w:ascii="Times New Roman" w:eastAsia="仿宋" w:hAnsi="Times New Roman" w:cs="Tahoma"/>
                <w:b/>
                <w:kern w:val="0"/>
                <w:sz w:val="20"/>
                <w:szCs w:val="20"/>
                <w14:ligatures w14:val="none"/>
              </w:rPr>
              <w:t>30</w:t>
            </w:r>
            <w:r w:rsidRPr="00C34908">
              <w:rPr>
                <w:rFonts w:ascii="仿宋" w:eastAsia="仿宋" w:hAnsi="仿宋" w:cs="Tahoma"/>
                <w:b/>
                <w:kern w:val="0"/>
                <w:sz w:val="20"/>
                <w:szCs w:val="20"/>
                <w14:ligatures w14:val="none"/>
              </w:rPr>
              <w:t>%以上，直接判为</w:t>
            </w:r>
            <w:r w:rsidRPr="00C34908">
              <w:rPr>
                <w:rFonts w:ascii="Times New Roman" w:eastAsia="仿宋" w:hAnsi="Times New Roman" w:cs="Tahoma"/>
                <w:b/>
                <w:kern w:val="0"/>
                <w:sz w:val="20"/>
                <w:szCs w:val="20"/>
                <w14:ligatures w14:val="none"/>
              </w:rPr>
              <w:t>0</w:t>
            </w:r>
            <w:r w:rsidRPr="00C34908">
              <w:rPr>
                <w:rFonts w:ascii="仿宋" w:eastAsia="仿宋" w:hAnsi="仿宋" w:cs="Tahoma"/>
                <w:b/>
                <w:kern w:val="0"/>
                <w:sz w:val="20"/>
                <w:szCs w:val="20"/>
                <w14:ligatures w14:val="none"/>
              </w:rPr>
              <w:t>分小班。</w:t>
            </w:r>
          </w:p>
        </w:tc>
        <w:tc>
          <w:tcPr>
            <w:tcW w:w="395" w:type="pct"/>
            <w:tcBorders>
              <w:top w:val="single" w:sz="4" w:space="0" w:color="000000"/>
              <w:left w:val="single" w:sz="4" w:space="0" w:color="000000"/>
              <w:bottom w:val="single" w:sz="4" w:space="0" w:color="000000"/>
              <w:right w:val="single" w:sz="4" w:space="0" w:color="000000"/>
            </w:tcBorders>
          </w:tcPr>
          <w:p w14:paraId="0FBB6AFF"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1B2A3140" w14:textId="77777777" w:rsidTr="00B732BD">
        <w:trPr>
          <w:trHeight w:val="90"/>
          <w:jc w:val="center"/>
        </w:trPr>
        <w:tc>
          <w:tcPr>
            <w:tcW w:w="481" w:type="pct"/>
            <w:vMerge w:val="restart"/>
            <w:tcBorders>
              <w:top w:val="single" w:sz="4" w:space="0" w:color="000000"/>
              <w:left w:val="single" w:sz="4" w:space="0" w:color="000000"/>
              <w:bottom w:val="single" w:sz="4" w:space="0" w:color="000000"/>
              <w:right w:val="single" w:sz="4" w:space="0" w:color="000000"/>
            </w:tcBorders>
            <w:vAlign w:val="center"/>
          </w:tcPr>
          <w:p w14:paraId="59CE1988"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环境</w:t>
            </w:r>
          </w:p>
          <w:p w14:paraId="52B661ED"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面貌</w:t>
            </w:r>
          </w:p>
          <w:p w14:paraId="39D7B40A"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w:t>
            </w:r>
            <w:r w:rsidRPr="00C34908">
              <w:rPr>
                <w:rFonts w:ascii="Times New Roman" w:eastAsia="仿宋" w:hAnsi="Times New Roman" w:cs="仿宋_GB2312"/>
                <w:b/>
                <w:sz w:val="20"/>
                <w:szCs w:val="20"/>
                <w:lang w:bidi="ar"/>
                <w14:ligatures w14:val="none"/>
              </w:rPr>
              <w:t>28</w:t>
            </w:r>
            <w:r w:rsidRPr="00C34908">
              <w:rPr>
                <w:rFonts w:ascii="仿宋" w:eastAsia="仿宋" w:hAnsi="仿宋" w:cs="仿宋_GB2312"/>
                <w:b/>
                <w:sz w:val="20"/>
                <w:szCs w:val="20"/>
                <w:lang w:bidi="ar"/>
                <w14:ligatures w14:val="none"/>
              </w:rPr>
              <w:t>分）</w:t>
            </w:r>
          </w:p>
        </w:tc>
        <w:tc>
          <w:tcPr>
            <w:tcW w:w="1205" w:type="pct"/>
            <w:tcBorders>
              <w:top w:val="single" w:sz="4" w:space="0" w:color="000000"/>
              <w:left w:val="single" w:sz="4" w:space="0" w:color="000000"/>
              <w:bottom w:val="single" w:sz="4" w:space="0" w:color="000000"/>
              <w:right w:val="single" w:sz="4" w:space="0" w:color="000000"/>
            </w:tcBorders>
            <w:vAlign w:val="center"/>
          </w:tcPr>
          <w:p w14:paraId="2322AF8A"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6</w:t>
            </w:r>
            <w:r w:rsidRPr="00C34908">
              <w:rPr>
                <w:rFonts w:ascii="仿宋" w:eastAsia="仿宋" w:hAnsi="仿宋" w:cs="Tahoma"/>
                <w:kern w:val="0"/>
                <w:sz w:val="20"/>
                <w:szCs w:val="20"/>
                <w14:ligatures w14:val="none"/>
              </w:rPr>
              <w:t>.无乱搭建、乱种养、乱堆放等“三乱”现象。（</w:t>
            </w:r>
            <w:r w:rsidRPr="00C34908">
              <w:rPr>
                <w:rFonts w:ascii="Times New Roman" w:eastAsia="仿宋" w:hAnsi="Times New Roman" w:cs="Tahoma"/>
                <w:kern w:val="0"/>
                <w:sz w:val="20"/>
                <w:szCs w:val="20"/>
                <w14:ligatures w14:val="none"/>
              </w:rPr>
              <w:t>12</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04B4F4B0"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每存在</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处“三乱”现象扣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分，扣完为止。</w:t>
            </w:r>
          </w:p>
        </w:tc>
        <w:tc>
          <w:tcPr>
            <w:tcW w:w="395" w:type="pct"/>
            <w:tcBorders>
              <w:top w:val="single" w:sz="4" w:space="0" w:color="000000"/>
              <w:left w:val="single" w:sz="4" w:space="0" w:color="000000"/>
              <w:bottom w:val="single" w:sz="4" w:space="0" w:color="000000"/>
              <w:right w:val="single" w:sz="4" w:space="0" w:color="000000"/>
            </w:tcBorders>
          </w:tcPr>
          <w:p w14:paraId="2D1BB637"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29540F21" w14:textId="77777777" w:rsidTr="00B732BD">
        <w:trPr>
          <w:trHeight w:val="90"/>
          <w:jc w:val="center"/>
        </w:trPr>
        <w:tc>
          <w:tcPr>
            <w:tcW w:w="481" w:type="pct"/>
            <w:vMerge/>
            <w:tcBorders>
              <w:top w:val="single" w:sz="4" w:space="0" w:color="000000"/>
              <w:left w:val="single" w:sz="4" w:space="0" w:color="000000"/>
              <w:bottom w:val="single" w:sz="4" w:space="0" w:color="000000"/>
              <w:right w:val="single" w:sz="4" w:space="0" w:color="000000"/>
            </w:tcBorders>
            <w:vAlign w:val="center"/>
          </w:tcPr>
          <w:p w14:paraId="3CB032DA"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4E9B9D6D"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7</w:t>
            </w:r>
            <w:r w:rsidRPr="00C34908">
              <w:rPr>
                <w:rFonts w:ascii="仿宋" w:eastAsia="仿宋" w:hAnsi="仿宋" w:cs="Tahoma"/>
                <w:kern w:val="0"/>
                <w:sz w:val="20"/>
                <w:szCs w:val="20"/>
                <w14:ligatures w14:val="none"/>
              </w:rPr>
              <w:t>.无倾倒垃圾或淤泥，禁止倾倒有毒有害物质。（</w:t>
            </w:r>
            <w:r w:rsidRPr="00C34908">
              <w:rPr>
                <w:rFonts w:ascii="Times New Roman" w:eastAsia="仿宋" w:hAnsi="Times New Roman" w:cs="Tahoma"/>
                <w:kern w:val="0"/>
                <w:sz w:val="20"/>
                <w:szCs w:val="20"/>
                <w14:ligatures w14:val="none"/>
              </w:rPr>
              <w:t>9</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42F33C55" w14:textId="77777777" w:rsidR="00C34908" w:rsidRPr="00C34908" w:rsidRDefault="00C34908" w:rsidP="00C34908">
            <w:pPr>
              <w:widowControl/>
              <w:textAlignment w:val="center"/>
              <w:rPr>
                <w:rFonts w:ascii="仿宋" w:eastAsia="仿宋" w:hAnsi="仿宋" w:cs="仿宋_GB2312"/>
                <w:kern w:val="0"/>
                <w:sz w:val="16"/>
                <w:szCs w:val="16"/>
                <w:lang w:bidi="ar"/>
                <w14:ligatures w14:val="none"/>
              </w:rPr>
            </w:pPr>
            <w:r w:rsidRPr="00C34908">
              <w:rPr>
                <w:rFonts w:ascii="仿宋" w:eastAsia="仿宋" w:hAnsi="仿宋" w:cs="Tahoma"/>
                <w:kern w:val="0"/>
                <w:sz w:val="20"/>
                <w:szCs w:val="20"/>
                <w14:ligatures w14:val="none"/>
              </w:rPr>
              <w:t>成堆垃圾每处扣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分，扣完为止。倾倒淤泥</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立方（含）以下扣</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20</w:t>
            </w:r>
            <w:r w:rsidRPr="00C34908">
              <w:rPr>
                <w:rFonts w:ascii="仿宋" w:eastAsia="仿宋" w:hAnsi="仿宋" w:cs="Tahoma"/>
                <w:kern w:val="0"/>
                <w:sz w:val="20"/>
                <w:szCs w:val="20"/>
                <w14:ligatures w14:val="none"/>
              </w:rPr>
              <w:t>立方（含）此项不得分。</w:t>
            </w:r>
            <w:r w:rsidRPr="00C34908">
              <w:rPr>
                <w:rFonts w:ascii="仿宋" w:eastAsia="仿宋" w:hAnsi="仿宋" w:cs="Tahoma"/>
                <w:b/>
                <w:kern w:val="0"/>
                <w:sz w:val="20"/>
                <w:szCs w:val="20"/>
                <w14:ligatures w14:val="none"/>
              </w:rPr>
              <w:t>林内倾倒有毒有害物质或淤泥</w:t>
            </w:r>
            <w:r w:rsidRPr="00C34908">
              <w:rPr>
                <w:rFonts w:ascii="Times New Roman" w:eastAsia="仿宋" w:hAnsi="Times New Roman" w:cs="Tahoma"/>
                <w:b/>
                <w:kern w:val="0"/>
                <w:sz w:val="20"/>
                <w:szCs w:val="20"/>
                <w14:ligatures w14:val="none"/>
              </w:rPr>
              <w:t>20</w:t>
            </w:r>
            <w:r w:rsidRPr="00C34908">
              <w:rPr>
                <w:rFonts w:ascii="仿宋" w:eastAsia="仿宋" w:hAnsi="仿宋" w:cs="Tahoma"/>
                <w:b/>
                <w:kern w:val="0"/>
                <w:sz w:val="20"/>
                <w:szCs w:val="20"/>
                <w14:ligatures w14:val="none"/>
              </w:rPr>
              <w:t>立方以上的，直接判为</w:t>
            </w:r>
            <w:r w:rsidRPr="00C34908">
              <w:rPr>
                <w:rFonts w:ascii="Times New Roman" w:eastAsia="仿宋" w:hAnsi="Times New Roman" w:cs="Tahoma"/>
                <w:b/>
                <w:kern w:val="0"/>
                <w:sz w:val="20"/>
                <w:szCs w:val="20"/>
                <w14:ligatures w14:val="none"/>
              </w:rPr>
              <w:t>0</w:t>
            </w:r>
            <w:r w:rsidRPr="00C34908">
              <w:rPr>
                <w:rFonts w:ascii="仿宋" w:eastAsia="仿宋" w:hAnsi="仿宋" w:cs="Tahoma"/>
                <w:b/>
                <w:kern w:val="0"/>
                <w:sz w:val="20"/>
                <w:szCs w:val="20"/>
                <w14:ligatures w14:val="none"/>
              </w:rPr>
              <w:t>分小班。</w:t>
            </w:r>
          </w:p>
        </w:tc>
        <w:tc>
          <w:tcPr>
            <w:tcW w:w="395" w:type="pct"/>
            <w:tcBorders>
              <w:top w:val="single" w:sz="4" w:space="0" w:color="000000"/>
              <w:left w:val="single" w:sz="4" w:space="0" w:color="000000"/>
              <w:bottom w:val="single" w:sz="4" w:space="0" w:color="000000"/>
              <w:right w:val="single" w:sz="4" w:space="0" w:color="000000"/>
            </w:tcBorders>
          </w:tcPr>
          <w:p w14:paraId="085E6BA3"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4D7D7EAB" w14:textId="77777777" w:rsidTr="00B732BD">
        <w:trPr>
          <w:trHeight w:val="90"/>
          <w:jc w:val="center"/>
        </w:trPr>
        <w:tc>
          <w:tcPr>
            <w:tcW w:w="481" w:type="pct"/>
            <w:vMerge/>
            <w:tcBorders>
              <w:top w:val="single" w:sz="4" w:space="0" w:color="000000"/>
              <w:left w:val="single" w:sz="4" w:space="0" w:color="000000"/>
              <w:bottom w:val="single" w:sz="4" w:space="0" w:color="000000"/>
              <w:right w:val="single" w:sz="4" w:space="0" w:color="000000"/>
            </w:tcBorders>
            <w:vAlign w:val="center"/>
          </w:tcPr>
          <w:p w14:paraId="18D52056"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43463153"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8</w:t>
            </w:r>
            <w:r w:rsidRPr="00C34908">
              <w:rPr>
                <w:rFonts w:ascii="仿宋" w:eastAsia="仿宋" w:hAnsi="仿宋" w:cs="Tahoma"/>
                <w:kern w:val="0"/>
                <w:sz w:val="20"/>
                <w:szCs w:val="20"/>
                <w14:ligatures w14:val="none"/>
              </w:rPr>
              <w:t>.无倒伏木、枯死木（科研科普林地除外）。（</w:t>
            </w:r>
            <w:r w:rsidRPr="00C34908">
              <w:rPr>
                <w:rFonts w:ascii="Times New Roman" w:eastAsia="仿宋" w:hAnsi="Times New Roman" w:cs="Tahoma"/>
                <w:kern w:val="0"/>
                <w:sz w:val="20"/>
                <w:szCs w:val="20"/>
                <w14:ligatures w14:val="none"/>
              </w:rPr>
              <w:t>7</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76DF0BD3" w14:textId="77777777" w:rsidR="00C34908" w:rsidRPr="00C34908" w:rsidRDefault="00C34908" w:rsidP="00C34908">
            <w:pPr>
              <w:widowControl/>
              <w:textAlignment w:val="center"/>
              <w:rPr>
                <w:rFonts w:ascii="仿宋" w:eastAsia="仿宋" w:hAnsi="仿宋" w:cs="仿宋_GB2312"/>
                <w:kern w:val="0"/>
                <w:sz w:val="16"/>
                <w:szCs w:val="16"/>
                <w:lang w:bidi="ar"/>
                <w14:ligatures w14:val="none"/>
              </w:rPr>
            </w:pPr>
            <w:r w:rsidRPr="00C34908">
              <w:rPr>
                <w:rFonts w:ascii="仿宋" w:eastAsia="仿宋" w:hAnsi="仿宋" w:cs="Tahoma"/>
                <w:kern w:val="0"/>
                <w:sz w:val="20"/>
                <w:szCs w:val="20"/>
                <w14:ligatures w14:val="none"/>
              </w:rPr>
              <w:t>倒伏木、枯死木占比</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%（含）以下的扣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%（含）扣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w:t>
            </w:r>
            <w:r w:rsidRPr="00C34908">
              <w:rPr>
                <w:rFonts w:ascii="Times New Roman" w:eastAsia="仿宋" w:hAnsi="Times New Roman" w:cs="Tahoma"/>
                <w:kern w:val="0"/>
                <w:sz w:val="20"/>
                <w:szCs w:val="20"/>
                <w14:ligatures w14:val="none"/>
              </w:rPr>
              <w:t>20</w:t>
            </w:r>
            <w:r w:rsidRPr="00C34908">
              <w:rPr>
                <w:rFonts w:ascii="仿宋" w:eastAsia="仿宋" w:hAnsi="仿宋" w:cs="Tahoma"/>
                <w:kern w:val="0"/>
                <w:sz w:val="20"/>
                <w:szCs w:val="20"/>
                <w14:ligatures w14:val="none"/>
              </w:rPr>
              <w:t>%（含）此项不得分；</w:t>
            </w:r>
            <w:r w:rsidRPr="00C34908">
              <w:rPr>
                <w:rFonts w:ascii="仿宋" w:eastAsia="仿宋" w:hAnsi="仿宋" w:cs="Tahoma"/>
                <w:b/>
                <w:kern w:val="0"/>
                <w:sz w:val="20"/>
                <w:szCs w:val="20"/>
                <w14:ligatures w14:val="none"/>
              </w:rPr>
              <w:t>占比</w:t>
            </w:r>
            <w:r w:rsidRPr="00C34908">
              <w:rPr>
                <w:rFonts w:ascii="Times New Roman" w:eastAsia="仿宋" w:hAnsi="Times New Roman" w:cs="Tahoma"/>
                <w:b/>
                <w:kern w:val="0"/>
                <w:sz w:val="20"/>
                <w:szCs w:val="20"/>
                <w14:ligatures w14:val="none"/>
              </w:rPr>
              <w:t>20</w:t>
            </w:r>
            <w:r w:rsidRPr="00C34908">
              <w:rPr>
                <w:rFonts w:ascii="仿宋" w:eastAsia="仿宋" w:hAnsi="仿宋" w:cs="Tahoma"/>
                <w:b/>
                <w:kern w:val="0"/>
                <w:sz w:val="20"/>
                <w:szCs w:val="20"/>
                <w14:ligatures w14:val="none"/>
              </w:rPr>
              <w:t>%以上的，直接判为</w:t>
            </w:r>
            <w:r w:rsidRPr="00C34908">
              <w:rPr>
                <w:rFonts w:ascii="Times New Roman" w:eastAsia="仿宋" w:hAnsi="Times New Roman" w:cs="Tahoma"/>
                <w:b/>
                <w:kern w:val="0"/>
                <w:sz w:val="20"/>
                <w:szCs w:val="20"/>
                <w14:ligatures w14:val="none"/>
              </w:rPr>
              <w:t>0</w:t>
            </w:r>
            <w:r w:rsidRPr="00C34908">
              <w:rPr>
                <w:rFonts w:ascii="仿宋" w:eastAsia="仿宋" w:hAnsi="仿宋" w:cs="Tahoma"/>
                <w:b/>
                <w:kern w:val="0"/>
                <w:sz w:val="20"/>
                <w:szCs w:val="20"/>
                <w14:ligatures w14:val="none"/>
              </w:rPr>
              <w:t>分小班。</w:t>
            </w:r>
          </w:p>
        </w:tc>
        <w:tc>
          <w:tcPr>
            <w:tcW w:w="395" w:type="pct"/>
            <w:tcBorders>
              <w:top w:val="single" w:sz="4" w:space="0" w:color="000000"/>
              <w:left w:val="single" w:sz="4" w:space="0" w:color="000000"/>
              <w:bottom w:val="single" w:sz="4" w:space="0" w:color="000000"/>
              <w:right w:val="single" w:sz="4" w:space="0" w:color="000000"/>
            </w:tcBorders>
          </w:tcPr>
          <w:p w14:paraId="65D59336"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643F08C9" w14:textId="77777777" w:rsidTr="00B732BD">
        <w:trPr>
          <w:trHeight w:val="90"/>
          <w:jc w:val="center"/>
        </w:trPr>
        <w:tc>
          <w:tcPr>
            <w:tcW w:w="481" w:type="pct"/>
            <w:vMerge w:val="restart"/>
            <w:tcBorders>
              <w:top w:val="single" w:sz="4" w:space="0" w:color="000000"/>
              <w:left w:val="single" w:sz="4" w:space="0" w:color="000000"/>
              <w:right w:val="single" w:sz="4" w:space="0" w:color="000000"/>
            </w:tcBorders>
            <w:vAlign w:val="center"/>
          </w:tcPr>
          <w:p w14:paraId="62715038"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基础</w:t>
            </w:r>
          </w:p>
          <w:p w14:paraId="301F55FA"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设施</w:t>
            </w:r>
          </w:p>
          <w:p w14:paraId="3D32254C"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t>（</w:t>
            </w:r>
            <w:r w:rsidRPr="00C34908">
              <w:rPr>
                <w:rFonts w:ascii="Times New Roman" w:eastAsia="仿宋" w:hAnsi="Times New Roman" w:cs="仿宋_GB2312"/>
                <w:b/>
                <w:sz w:val="20"/>
                <w:szCs w:val="20"/>
                <w:lang w:bidi="ar"/>
                <w14:ligatures w14:val="none"/>
              </w:rPr>
              <w:t>16</w:t>
            </w:r>
            <w:r w:rsidRPr="00C34908">
              <w:rPr>
                <w:rFonts w:ascii="仿宋" w:eastAsia="仿宋" w:hAnsi="仿宋" w:cs="仿宋_GB2312"/>
                <w:b/>
                <w:sz w:val="20"/>
                <w:szCs w:val="20"/>
                <w:lang w:bidi="ar"/>
                <w14:ligatures w14:val="none"/>
              </w:rPr>
              <w:t>分）</w:t>
            </w:r>
          </w:p>
        </w:tc>
        <w:tc>
          <w:tcPr>
            <w:tcW w:w="1205" w:type="pct"/>
            <w:tcBorders>
              <w:top w:val="single" w:sz="4" w:space="0" w:color="000000"/>
              <w:left w:val="single" w:sz="4" w:space="0" w:color="000000"/>
              <w:bottom w:val="single" w:sz="4" w:space="0" w:color="000000"/>
              <w:right w:val="single" w:sz="4" w:space="0" w:color="000000"/>
            </w:tcBorders>
            <w:vAlign w:val="center"/>
          </w:tcPr>
          <w:p w14:paraId="47CDA768"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9</w:t>
            </w:r>
            <w:r w:rsidRPr="00C34908">
              <w:rPr>
                <w:rFonts w:ascii="仿宋" w:eastAsia="仿宋" w:hAnsi="仿宋" w:cs="Tahoma"/>
                <w:kern w:val="0"/>
                <w:sz w:val="20"/>
                <w:szCs w:val="20"/>
                <w14:ligatures w14:val="none"/>
              </w:rPr>
              <w:t>.道路畅通，能保障养护作业需要。（</w:t>
            </w:r>
            <w:r w:rsidRPr="00C34908">
              <w:rPr>
                <w:rFonts w:ascii="Times New Roman" w:eastAsia="仿宋" w:hAnsi="Times New Roman" w:cs="Tahoma"/>
                <w:kern w:val="0"/>
                <w:sz w:val="20"/>
                <w:szCs w:val="20"/>
                <w14:ligatures w14:val="none"/>
              </w:rPr>
              <w:t>4</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379C0F9B"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道路通行不畅，影响养护作业（防火和有害生物防治等）的，扣</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分；道路不能通行，扣</w:t>
            </w:r>
            <w:r w:rsidRPr="00C34908">
              <w:rPr>
                <w:rFonts w:ascii="Times New Roman" w:eastAsia="仿宋" w:hAnsi="Times New Roman" w:cs="Tahoma"/>
                <w:kern w:val="0"/>
                <w:sz w:val="20"/>
                <w:szCs w:val="20"/>
                <w14:ligatures w14:val="none"/>
              </w:rPr>
              <w:t>4</w:t>
            </w:r>
            <w:r w:rsidRPr="00C34908">
              <w:rPr>
                <w:rFonts w:ascii="仿宋" w:eastAsia="仿宋" w:hAnsi="仿宋" w:cs="Tahoma"/>
                <w:kern w:val="0"/>
                <w:sz w:val="20"/>
                <w:szCs w:val="20"/>
                <w14:ligatures w14:val="none"/>
              </w:rPr>
              <w:t>分。</w:t>
            </w:r>
          </w:p>
        </w:tc>
        <w:tc>
          <w:tcPr>
            <w:tcW w:w="395" w:type="pct"/>
            <w:tcBorders>
              <w:top w:val="single" w:sz="4" w:space="0" w:color="000000"/>
              <w:left w:val="single" w:sz="4" w:space="0" w:color="000000"/>
              <w:bottom w:val="single" w:sz="4" w:space="0" w:color="000000"/>
              <w:right w:val="single" w:sz="4" w:space="0" w:color="000000"/>
            </w:tcBorders>
          </w:tcPr>
          <w:p w14:paraId="790F8A71"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4FB6D07D" w14:textId="77777777" w:rsidTr="00B732BD">
        <w:trPr>
          <w:trHeight w:val="90"/>
          <w:jc w:val="center"/>
        </w:trPr>
        <w:tc>
          <w:tcPr>
            <w:tcW w:w="481" w:type="pct"/>
            <w:vMerge/>
            <w:tcBorders>
              <w:left w:val="single" w:sz="4" w:space="0" w:color="000000"/>
              <w:right w:val="single" w:sz="4" w:space="0" w:color="000000"/>
            </w:tcBorders>
            <w:vAlign w:val="center"/>
          </w:tcPr>
          <w:p w14:paraId="6140EB0C"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12861802"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.沟渠畅通，能正常排水。（</w:t>
            </w:r>
            <w:r w:rsidRPr="00C34908">
              <w:rPr>
                <w:rFonts w:ascii="Times New Roman" w:eastAsia="仿宋" w:hAnsi="Times New Roman" w:cs="Tahoma"/>
                <w:kern w:val="0"/>
                <w:sz w:val="20"/>
                <w:szCs w:val="20"/>
                <w14:ligatures w14:val="none"/>
              </w:rPr>
              <w:t>4</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3D53C6BD"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沟渠被堵塞的，每条扣</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分，扣完为止。</w:t>
            </w:r>
          </w:p>
        </w:tc>
        <w:tc>
          <w:tcPr>
            <w:tcW w:w="395" w:type="pct"/>
            <w:tcBorders>
              <w:top w:val="single" w:sz="4" w:space="0" w:color="000000"/>
              <w:left w:val="single" w:sz="4" w:space="0" w:color="000000"/>
              <w:bottom w:val="single" w:sz="4" w:space="0" w:color="000000"/>
              <w:right w:val="single" w:sz="4" w:space="0" w:color="000000"/>
            </w:tcBorders>
          </w:tcPr>
          <w:p w14:paraId="51FC1B79"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078760C2" w14:textId="77777777" w:rsidTr="00B732BD">
        <w:trPr>
          <w:trHeight w:val="90"/>
          <w:jc w:val="center"/>
        </w:trPr>
        <w:tc>
          <w:tcPr>
            <w:tcW w:w="481" w:type="pct"/>
            <w:vMerge/>
            <w:tcBorders>
              <w:left w:val="single" w:sz="4" w:space="0" w:color="000000"/>
              <w:right w:val="single" w:sz="4" w:space="0" w:color="000000"/>
            </w:tcBorders>
            <w:vAlign w:val="center"/>
          </w:tcPr>
          <w:p w14:paraId="33693BF4"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672DD2BC"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11</w:t>
            </w:r>
            <w:r w:rsidRPr="00C34908">
              <w:rPr>
                <w:rFonts w:ascii="仿宋" w:eastAsia="仿宋" w:hAnsi="仿宋" w:cs="Tahoma"/>
                <w:kern w:val="0"/>
                <w:sz w:val="20"/>
                <w:szCs w:val="20"/>
                <w14:ligatures w14:val="none"/>
              </w:rPr>
              <w:t>.休闲和管护设施定期维护，能够正常使用。（</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63FA60FE"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休闲和管护等设施损坏未及时维护，影响使用的，每处扣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分，扣完为止。</w:t>
            </w:r>
          </w:p>
        </w:tc>
        <w:tc>
          <w:tcPr>
            <w:tcW w:w="395" w:type="pct"/>
            <w:tcBorders>
              <w:top w:val="single" w:sz="4" w:space="0" w:color="000000"/>
              <w:left w:val="single" w:sz="4" w:space="0" w:color="000000"/>
              <w:bottom w:val="single" w:sz="4" w:space="0" w:color="000000"/>
              <w:right w:val="single" w:sz="4" w:space="0" w:color="000000"/>
            </w:tcBorders>
          </w:tcPr>
          <w:p w14:paraId="1767E34B"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717A88F9" w14:textId="77777777" w:rsidTr="00B732BD">
        <w:trPr>
          <w:trHeight w:val="90"/>
          <w:jc w:val="center"/>
        </w:trPr>
        <w:tc>
          <w:tcPr>
            <w:tcW w:w="481" w:type="pct"/>
            <w:vMerge/>
            <w:tcBorders>
              <w:left w:val="single" w:sz="4" w:space="0" w:color="000000"/>
              <w:right w:val="single" w:sz="4" w:space="0" w:color="000000"/>
            </w:tcBorders>
            <w:vAlign w:val="center"/>
          </w:tcPr>
          <w:p w14:paraId="6F97A1E7"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272B1A4C"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12</w:t>
            </w:r>
            <w:r w:rsidRPr="00C34908">
              <w:rPr>
                <w:rFonts w:ascii="仿宋" w:eastAsia="仿宋" w:hAnsi="仿宋" w:cs="Tahoma"/>
                <w:kern w:val="0"/>
                <w:sz w:val="20"/>
                <w:szCs w:val="20"/>
                <w14:ligatures w14:val="none"/>
              </w:rPr>
              <w:t>.林地超过</w:t>
            </w:r>
            <w:r w:rsidRPr="00C34908">
              <w:rPr>
                <w:rFonts w:ascii="Times New Roman" w:eastAsia="仿宋" w:hAnsi="Times New Roman" w:cs="Tahoma"/>
                <w:kern w:val="0"/>
                <w:sz w:val="20"/>
                <w:szCs w:val="20"/>
                <w14:ligatures w14:val="none"/>
              </w:rPr>
              <w:t>100</w:t>
            </w:r>
            <w:r w:rsidRPr="00C34908">
              <w:rPr>
                <w:rFonts w:ascii="仿宋" w:eastAsia="仿宋" w:hAnsi="仿宋" w:cs="Tahoma"/>
                <w:kern w:val="0"/>
                <w:sz w:val="20"/>
                <w:szCs w:val="20"/>
                <w14:ligatures w14:val="none"/>
              </w:rPr>
              <w:t>亩的，应以村居为单位在林地主出入口等醒目位置设</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块林长制公示牌，及时维护更新。（</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3B9CA75B"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应设未设扣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分；设置位置不规范，扣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分；公示信息更新不及时，每项扣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分，扣完为止；联系电话不畅通，扣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w:t>
            </w:r>
          </w:p>
        </w:tc>
        <w:tc>
          <w:tcPr>
            <w:tcW w:w="395" w:type="pct"/>
            <w:tcBorders>
              <w:top w:val="single" w:sz="4" w:space="0" w:color="000000"/>
              <w:left w:val="single" w:sz="4" w:space="0" w:color="000000"/>
              <w:bottom w:val="single" w:sz="4" w:space="0" w:color="000000"/>
              <w:right w:val="single" w:sz="4" w:space="0" w:color="000000"/>
            </w:tcBorders>
          </w:tcPr>
          <w:p w14:paraId="03CD2E6C"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11D7DAE4" w14:textId="77777777" w:rsidTr="00B732BD">
        <w:trPr>
          <w:trHeight w:val="90"/>
          <w:jc w:val="center"/>
        </w:trPr>
        <w:tc>
          <w:tcPr>
            <w:tcW w:w="481" w:type="pct"/>
            <w:vMerge/>
            <w:tcBorders>
              <w:left w:val="single" w:sz="4" w:space="0" w:color="000000"/>
              <w:bottom w:val="single" w:sz="4" w:space="0" w:color="000000"/>
              <w:right w:val="single" w:sz="4" w:space="0" w:color="000000"/>
            </w:tcBorders>
            <w:vAlign w:val="center"/>
          </w:tcPr>
          <w:p w14:paraId="04E5AAF4"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tcBorders>
              <w:top w:val="single" w:sz="4" w:space="0" w:color="000000"/>
              <w:left w:val="single" w:sz="4" w:space="0" w:color="000000"/>
              <w:bottom w:val="single" w:sz="4" w:space="0" w:color="000000"/>
              <w:right w:val="single" w:sz="4" w:space="0" w:color="000000"/>
            </w:tcBorders>
            <w:vAlign w:val="center"/>
          </w:tcPr>
          <w:p w14:paraId="79DBF4BB"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13</w:t>
            </w:r>
            <w:r w:rsidRPr="00C34908">
              <w:rPr>
                <w:rFonts w:ascii="仿宋" w:eastAsia="仿宋" w:hAnsi="仿宋" w:cs="Tahoma"/>
                <w:kern w:val="0"/>
                <w:sz w:val="20"/>
                <w:szCs w:val="20"/>
                <w14:ligatures w14:val="none"/>
              </w:rPr>
              <w:t>.标识标牌及时维护更新。（</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06489C94"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标识标牌破损的每块扣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分；标识标牌歪斜的每处扣</w:t>
            </w:r>
            <w:r w:rsidRPr="00C34908">
              <w:rPr>
                <w:rFonts w:ascii="Times New Roman" w:eastAsia="仿宋" w:hAnsi="Times New Roman" w:cs="Tahoma"/>
                <w:kern w:val="0"/>
                <w:sz w:val="20"/>
                <w:szCs w:val="20"/>
                <w14:ligatures w14:val="none"/>
              </w:rPr>
              <w:t>1</w:t>
            </w:r>
            <w:r w:rsidRPr="00C34908">
              <w:rPr>
                <w:rFonts w:ascii="仿宋" w:eastAsia="仿宋" w:hAnsi="仿宋" w:cs="Tahoma"/>
                <w:kern w:val="0"/>
                <w:sz w:val="20"/>
                <w:szCs w:val="20"/>
                <w14:ligatures w14:val="none"/>
              </w:rPr>
              <w:t>分，扣完为止。</w:t>
            </w:r>
          </w:p>
        </w:tc>
        <w:tc>
          <w:tcPr>
            <w:tcW w:w="395" w:type="pct"/>
            <w:tcBorders>
              <w:top w:val="single" w:sz="4" w:space="0" w:color="000000"/>
              <w:left w:val="single" w:sz="4" w:space="0" w:color="000000"/>
              <w:bottom w:val="single" w:sz="4" w:space="0" w:color="000000"/>
              <w:right w:val="single" w:sz="4" w:space="0" w:color="000000"/>
            </w:tcBorders>
          </w:tcPr>
          <w:p w14:paraId="2AAB89F2"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5F3076A3" w14:textId="77777777" w:rsidTr="00B732BD">
        <w:trPr>
          <w:trHeight w:val="312"/>
          <w:jc w:val="center"/>
        </w:trPr>
        <w:tc>
          <w:tcPr>
            <w:tcW w:w="481" w:type="pct"/>
            <w:vMerge w:val="restart"/>
            <w:tcBorders>
              <w:top w:val="single" w:sz="4" w:space="0" w:color="000000"/>
              <w:left w:val="single" w:sz="4" w:space="0" w:color="000000"/>
              <w:right w:val="single" w:sz="4" w:space="0" w:color="000000"/>
            </w:tcBorders>
            <w:vAlign w:val="center"/>
          </w:tcPr>
          <w:p w14:paraId="20F5055E"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病虫害防治</w:t>
            </w:r>
          </w:p>
          <w:p w14:paraId="72DBA4E3"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t>（</w:t>
            </w:r>
            <w:r w:rsidRPr="00C34908">
              <w:rPr>
                <w:rFonts w:ascii="Times New Roman" w:eastAsia="仿宋" w:hAnsi="Times New Roman" w:cs="仿宋_GB2312"/>
                <w:b/>
                <w:sz w:val="20"/>
                <w:szCs w:val="20"/>
                <w:lang w:bidi="ar"/>
                <w14:ligatures w14:val="none"/>
              </w:rPr>
              <w:t>6</w:t>
            </w:r>
            <w:r w:rsidRPr="00C34908">
              <w:rPr>
                <w:rFonts w:ascii="仿宋" w:eastAsia="仿宋" w:hAnsi="仿宋" w:cs="仿宋_GB2312"/>
                <w:b/>
                <w:sz w:val="20"/>
                <w:szCs w:val="20"/>
                <w:lang w:bidi="ar"/>
                <w14:ligatures w14:val="none"/>
              </w:rPr>
              <w:t>分）</w:t>
            </w:r>
          </w:p>
        </w:tc>
        <w:tc>
          <w:tcPr>
            <w:tcW w:w="1205" w:type="pct"/>
            <w:vMerge w:val="restart"/>
            <w:tcBorders>
              <w:top w:val="single" w:sz="4" w:space="0" w:color="000000"/>
              <w:left w:val="single" w:sz="4" w:space="0" w:color="000000"/>
              <w:right w:val="single" w:sz="4" w:space="0" w:color="000000"/>
            </w:tcBorders>
            <w:vAlign w:val="center"/>
          </w:tcPr>
          <w:p w14:paraId="6F518C14"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t>14</w:t>
            </w:r>
            <w:r w:rsidRPr="00C34908">
              <w:rPr>
                <w:rFonts w:ascii="仿宋" w:eastAsia="仿宋" w:hAnsi="仿宋" w:cs="Tahoma"/>
                <w:kern w:val="0"/>
                <w:sz w:val="20"/>
                <w:szCs w:val="20"/>
                <w14:ligatures w14:val="none"/>
              </w:rPr>
              <w:t>.林地内应无影响林木生长的病虫害。（</w:t>
            </w:r>
            <w:r w:rsidRPr="00C34908">
              <w:rPr>
                <w:rFonts w:ascii="Times New Roman" w:eastAsia="仿宋" w:hAnsi="Times New Roman" w:cs="Tahoma"/>
                <w:kern w:val="0"/>
                <w:sz w:val="20"/>
                <w:szCs w:val="20"/>
                <w14:ligatures w14:val="none"/>
              </w:rPr>
              <w:t>6</w:t>
            </w:r>
            <w:r w:rsidRPr="00C34908">
              <w:rPr>
                <w:rFonts w:ascii="仿宋" w:eastAsia="仿宋" w:hAnsi="仿宋" w:cs="Tahoma"/>
                <w:kern w:val="0"/>
                <w:sz w:val="20"/>
                <w:szCs w:val="20"/>
                <w14:ligatures w14:val="none"/>
              </w:rPr>
              <w:t>分）</w:t>
            </w:r>
          </w:p>
        </w:tc>
        <w:tc>
          <w:tcPr>
            <w:tcW w:w="2920" w:type="pct"/>
            <w:vMerge w:val="restart"/>
            <w:tcBorders>
              <w:top w:val="single" w:sz="4" w:space="0" w:color="000000"/>
              <w:left w:val="single" w:sz="4" w:space="0" w:color="000000"/>
              <w:right w:val="single" w:sz="4" w:space="0" w:color="000000"/>
            </w:tcBorders>
            <w:vAlign w:val="center"/>
          </w:tcPr>
          <w:p w14:paraId="2677BF99"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仿宋" w:eastAsia="仿宋" w:hAnsi="仿宋" w:cs="Tahoma"/>
                <w:kern w:val="0"/>
                <w:sz w:val="20"/>
                <w:szCs w:val="20"/>
                <w14:ligatures w14:val="none"/>
              </w:rPr>
              <w:t>发生美国白蛾和松材线虫危害的，不得分。出现蛀干性害虫等影响林木生长的，</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株及以下的扣</w:t>
            </w:r>
            <w:r w:rsidRPr="00C34908">
              <w:rPr>
                <w:rFonts w:ascii="Times New Roman" w:eastAsia="仿宋" w:hAnsi="Times New Roman" w:cs="Tahoma"/>
                <w:kern w:val="0"/>
                <w:sz w:val="20"/>
                <w:szCs w:val="20"/>
                <w14:ligatures w14:val="none"/>
              </w:rPr>
              <w:t>3</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株以上的不得分。</w:t>
            </w:r>
          </w:p>
        </w:tc>
        <w:tc>
          <w:tcPr>
            <w:tcW w:w="395" w:type="pct"/>
            <w:tcBorders>
              <w:top w:val="single" w:sz="4" w:space="0" w:color="000000"/>
              <w:left w:val="single" w:sz="4" w:space="0" w:color="000000"/>
              <w:right w:val="single" w:sz="4" w:space="0" w:color="000000"/>
            </w:tcBorders>
          </w:tcPr>
          <w:p w14:paraId="5AFE0C73"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5ACCAF28" w14:textId="77777777" w:rsidTr="00B732BD">
        <w:trPr>
          <w:trHeight w:val="312"/>
          <w:jc w:val="center"/>
        </w:trPr>
        <w:tc>
          <w:tcPr>
            <w:tcW w:w="481" w:type="pct"/>
            <w:vMerge/>
            <w:tcBorders>
              <w:left w:val="single" w:sz="4" w:space="0" w:color="000000"/>
              <w:bottom w:val="single" w:sz="4" w:space="0" w:color="000000"/>
              <w:right w:val="single" w:sz="4" w:space="0" w:color="000000"/>
            </w:tcBorders>
            <w:vAlign w:val="center"/>
          </w:tcPr>
          <w:p w14:paraId="61442367"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p>
        </w:tc>
        <w:tc>
          <w:tcPr>
            <w:tcW w:w="1205" w:type="pct"/>
            <w:vMerge/>
            <w:tcBorders>
              <w:left w:val="single" w:sz="4" w:space="0" w:color="000000"/>
              <w:bottom w:val="single" w:sz="4" w:space="0" w:color="000000"/>
              <w:right w:val="single" w:sz="4" w:space="0" w:color="000000"/>
            </w:tcBorders>
            <w:vAlign w:val="center"/>
          </w:tcPr>
          <w:p w14:paraId="0E0F1E9B" w14:textId="77777777" w:rsidR="00C34908" w:rsidRPr="00C34908" w:rsidRDefault="00C34908" w:rsidP="00C34908">
            <w:pPr>
              <w:widowControl/>
              <w:jc w:val="left"/>
              <w:rPr>
                <w:rFonts w:ascii="仿宋" w:eastAsia="仿宋" w:hAnsi="仿宋" w:cs="Tahoma"/>
                <w:kern w:val="0"/>
                <w:sz w:val="20"/>
                <w:szCs w:val="20"/>
                <w14:ligatures w14:val="none"/>
              </w:rPr>
            </w:pPr>
          </w:p>
        </w:tc>
        <w:tc>
          <w:tcPr>
            <w:tcW w:w="2920" w:type="pct"/>
            <w:vMerge/>
            <w:tcBorders>
              <w:left w:val="single" w:sz="4" w:space="0" w:color="000000"/>
              <w:bottom w:val="single" w:sz="4" w:space="0" w:color="000000"/>
              <w:right w:val="single" w:sz="4" w:space="0" w:color="000000"/>
            </w:tcBorders>
            <w:vAlign w:val="center"/>
          </w:tcPr>
          <w:p w14:paraId="7515E145" w14:textId="77777777" w:rsidR="00C34908" w:rsidRPr="00C34908" w:rsidRDefault="00C34908" w:rsidP="00C34908">
            <w:pPr>
              <w:widowControl/>
              <w:jc w:val="left"/>
              <w:rPr>
                <w:rFonts w:ascii="仿宋" w:eastAsia="仿宋" w:hAnsi="仿宋" w:cs="仿宋_GB2312"/>
                <w:kern w:val="0"/>
                <w:sz w:val="16"/>
                <w:szCs w:val="16"/>
                <w:lang w:bidi="ar"/>
                <w14:ligatures w14:val="none"/>
              </w:rPr>
            </w:pPr>
          </w:p>
        </w:tc>
        <w:tc>
          <w:tcPr>
            <w:tcW w:w="395" w:type="pct"/>
            <w:tcBorders>
              <w:left w:val="single" w:sz="4" w:space="0" w:color="000000"/>
              <w:bottom w:val="single" w:sz="4" w:space="0" w:color="000000"/>
              <w:right w:val="single" w:sz="4" w:space="0" w:color="000000"/>
            </w:tcBorders>
          </w:tcPr>
          <w:p w14:paraId="63700069" w14:textId="77777777" w:rsidR="00C34908" w:rsidRPr="00C34908" w:rsidRDefault="00C34908" w:rsidP="00C34908">
            <w:pPr>
              <w:widowControl/>
              <w:spacing w:line="600" w:lineRule="exact"/>
              <w:jc w:val="left"/>
              <w:rPr>
                <w:rFonts w:ascii="仿宋_GB2312" w:eastAsia="仿宋_GB2312" w:hAnsi="仿宋_GB2312" w:cs="仿宋_GB2312"/>
                <w:kern w:val="0"/>
                <w:sz w:val="16"/>
                <w:szCs w:val="16"/>
                <w:lang w:bidi="ar"/>
                <w14:ligatures w14:val="none"/>
              </w:rPr>
            </w:pPr>
          </w:p>
        </w:tc>
      </w:tr>
      <w:tr w:rsidR="00C34908" w:rsidRPr="00C34908" w14:paraId="0E1EF1F5" w14:textId="77777777" w:rsidTr="00B732BD">
        <w:trPr>
          <w:trHeight w:val="90"/>
          <w:jc w:val="center"/>
        </w:trPr>
        <w:tc>
          <w:tcPr>
            <w:tcW w:w="481" w:type="pct"/>
            <w:tcBorders>
              <w:left w:val="single" w:sz="4" w:space="0" w:color="000000"/>
              <w:bottom w:val="single" w:sz="4" w:space="0" w:color="auto"/>
              <w:right w:val="single" w:sz="4" w:space="0" w:color="000000"/>
            </w:tcBorders>
            <w:vAlign w:val="center"/>
          </w:tcPr>
          <w:p w14:paraId="79688AC3"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杂灌、草控制</w:t>
            </w:r>
          </w:p>
          <w:p w14:paraId="3AA056FF"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lastRenderedPageBreak/>
              <w:t>（</w:t>
            </w:r>
            <w:r w:rsidRPr="00C34908">
              <w:rPr>
                <w:rFonts w:ascii="Times New Roman" w:eastAsia="仿宋" w:hAnsi="Times New Roman" w:cs="仿宋_GB2312"/>
                <w:b/>
                <w:sz w:val="20"/>
                <w:szCs w:val="20"/>
                <w:lang w:bidi="ar"/>
                <w14:ligatures w14:val="none"/>
              </w:rPr>
              <w:t>10</w:t>
            </w:r>
            <w:r w:rsidRPr="00C34908">
              <w:rPr>
                <w:rFonts w:ascii="仿宋" w:eastAsia="仿宋" w:hAnsi="仿宋" w:cs="仿宋_GB2312"/>
                <w:b/>
                <w:sz w:val="20"/>
                <w:szCs w:val="20"/>
                <w:lang w:bidi="ar"/>
                <w14:ligatures w14:val="none"/>
              </w:rPr>
              <w:t>分）</w:t>
            </w:r>
          </w:p>
        </w:tc>
        <w:tc>
          <w:tcPr>
            <w:tcW w:w="1205" w:type="pct"/>
            <w:tcBorders>
              <w:top w:val="single" w:sz="4" w:space="0" w:color="000000"/>
              <w:left w:val="single" w:sz="4" w:space="0" w:color="000000"/>
              <w:bottom w:val="single" w:sz="4" w:space="0" w:color="000000"/>
              <w:right w:val="single" w:sz="4" w:space="0" w:color="000000"/>
            </w:tcBorders>
            <w:vAlign w:val="center"/>
          </w:tcPr>
          <w:p w14:paraId="34364DBA" w14:textId="77777777" w:rsidR="00C34908" w:rsidRPr="00C34908" w:rsidRDefault="00C34908" w:rsidP="00C34908">
            <w:pPr>
              <w:widowControl/>
              <w:textAlignment w:val="center"/>
              <w:rPr>
                <w:rFonts w:ascii="仿宋" w:eastAsia="仿宋" w:hAnsi="仿宋" w:cs="Tahoma"/>
                <w:kern w:val="0"/>
                <w:sz w:val="20"/>
                <w:szCs w:val="20"/>
                <w14:ligatures w14:val="none"/>
              </w:rPr>
            </w:pPr>
            <w:r w:rsidRPr="00C34908">
              <w:rPr>
                <w:rFonts w:ascii="Times New Roman" w:eastAsia="仿宋" w:hAnsi="Times New Roman" w:cs="Tahoma"/>
                <w:kern w:val="0"/>
                <w:sz w:val="20"/>
                <w:szCs w:val="20"/>
                <w14:ligatures w14:val="none"/>
              </w:rPr>
              <w:lastRenderedPageBreak/>
              <w:t>15</w:t>
            </w:r>
            <w:r w:rsidRPr="00C34908">
              <w:rPr>
                <w:rFonts w:ascii="仿宋" w:eastAsia="仿宋" w:hAnsi="仿宋" w:cs="Tahoma"/>
                <w:kern w:val="0"/>
                <w:sz w:val="20"/>
                <w:szCs w:val="20"/>
                <w14:ligatures w14:val="none"/>
              </w:rPr>
              <w:t>.有效控制一枝黄花等恶性杂草和葎草等绞杀藤本。（</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000000"/>
              <w:right w:val="single" w:sz="4" w:space="0" w:color="000000"/>
            </w:tcBorders>
            <w:vAlign w:val="center"/>
          </w:tcPr>
          <w:p w14:paraId="2250B14A" w14:textId="77777777" w:rsidR="00C34908" w:rsidRPr="00C34908" w:rsidRDefault="00C34908" w:rsidP="00C34908">
            <w:pPr>
              <w:widowControl/>
              <w:textAlignment w:val="center"/>
              <w:rPr>
                <w:rFonts w:ascii="仿宋" w:eastAsia="仿宋" w:hAnsi="仿宋" w:cs="仿宋_GB2312"/>
                <w:kern w:val="0"/>
                <w:sz w:val="16"/>
                <w:szCs w:val="16"/>
                <w:lang w:bidi="ar"/>
                <w14:ligatures w14:val="none"/>
              </w:rPr>
            </w:pPr>
            <w:r w:rsidRPr="00C34908">
              <w:rPr>
                <w:rFonts w:ascii="仿宋" w:eastAsia="仿宋" w:hAnsi="仿宋" w:cs="Tahoma"/>
                <w:kern w:val="0"/>
                <w:sz w:val="20"/>
                <w:szCs w:val="20"/>
                <w14:ligatures w14:val="none"/>
              </w:rPr>
              <w:t>一枝黄花等恶性杂草面积≥</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%扣</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分；面积≥</w:t>
            </w:r>
            <w:r w:rsidRPr="00C34908">
              <w:rPr>
                <w:rFonts w:ascii="Times New Roman" w:eastAsia="仿宋" w:hAnsi="Times New Roman" w:cs="Tahoma"/>
                <w:kern w:val="0"/>
                <w:sz w:val="20"/>
                <w:szCs w:val="20"/>
                <w14:ligatures w14:val="none"/>
              </w:rPr>
              <w:t>20</w:t>
            </w:r>
            <w:r w:rsidRPr="00C34908">
              <w:rPr>
                <w:rFonts w:ascii="仿宋" w:eastAsia="仿宋" w:hAnsi="仿宋" w:cs="Tahoma"/>
                <w:kern w:val="0"/>
                <w:sz w:val="20"/>
                <w:szCs w:val="20"/>
                <w14:ligatures w14:val="none"/>
              </w:rPr>
              <w:t>%不得分；</w:t>
            </w:r>
            <w:r w:rsidRPr="00C34908">
              <w:rPr>
                <w:rFonts w:ascii="仿宋" w:eastAsia="仿宋" w:hAnsi="仿宋" w:cs="Tahoma"/>
                <w:b/>
                <w:kern w:val="0"/>
                <w:sz w:val="20"/>
                <w:szCs w:val="20"/>
                <w14:ligatures w14:val="none"/>
              </w:rPr>
              <w:t>面积≥</w:t>
            </w:r>
            <w:r w:rsidRPr="00C34908">
              <w:rPr>
                <w:rFonts w:ascii="Times New Roman" w:eastAsia="仿宋" w:hAnsi="Times New Roman" w:cs="Tahoma"/>
                <w:b/>
                <w:kern w:val="0"/>
                <w:sz w:val="20"/>
                <w:szCs w:val="20"/>
                <w14:ligatures w14:val="none"/>
              </w:rPr>
              <w:t>50</w:t>
            </w:r>
            <w:r w:rsidRPr="00C34908">
              <w:rPr>
                <w:rFonts w:ascii="仿宋" w:eastAsia="仿宋" w:hAnsi="仿宋" w:cs="Tahoma"/>
                <w:b/>
                <w:kern w:val="0"/>
                <w:sz w:val="20"/>
                <w:szCs w:val="20"/>
                <w14:ligatures w14:val="none"/>
              </w:rPr>
              <w:t>%，直接判为</w:t>
            </w:r>
            <w:r w:rsidRPr="00C34908">
              <w:rPr>
                <w:rFonts w:ascii="Times New Roman" w:eastAsia="仿宋" w:hAnsi="Times New Roman" w:cs="Tahoma"/>
                <w:b/>
                <w:kern w:val="0"/>
                <w:sz w:val="20"/>
                <w:szCs w:val="20"/>
                <w14:ligatures w14:val="none"/>
              </w:rPr>
              <w:t>0</w:t>
            </w:r>
            <w:r w:rsidRPr="00C34908">
              <w:rPr>
                <w:rFonts w:ascii="仿宋" w:eastAsia="仿宋" w:hAnsi="仿宋" w:cs="Tahoma"/>
                <w:b/>
                <w:kern w:val="0"/>
                <w:sz w:val="20"/>
                <w:szCs w:val="20"/>
                <w14:ligatures w14:val="none"/>
              </w:rPr>
              <w:t>分小班。</w:t>
            </w:r>
            <w:r w:rsidRPr="00C34908">
              <w:rPr>
                <w:rFonts w:ascii="仿宋" w:eastAsia="仿宋" w:hAnsi="仿宋" w:cs="Tahoma"/>
                <w:kern w:val="0"/>
                <w:sz w:val="20"/>
                <w:szCs w:val="20"/>
                <w14:ligatures w14:val="none"/>
              </w:rPr>
              <w:t>葎草等藤本植物影响林木生长的，每株林木扣</w:t>
            </w:r>
            <w:r w:rsidRPr="00C34908">
              <w:rPr>
                <w:rFonts w:ascii="Times New Roman" w:eastAsia="仿宋" w:hAnsi="Times New Roman" w:cs="Tahoma"/>
                <w:kern w:val="0"/>
                <w:sz w:val="20"/>
                <w:szCs w:val="20"/>
                <w14:ligatures w14:val="none"/>
              </w:rPr>
              <w:t>2</w:t>
            </w:r>
            <w:r w:rsidRPr="00C34908">
              <w:rPr>
                <w:rFonts w:ascii="仿宋" w:eastAsia="仿宋" w:hAnsi="仿宋" w:cs="Tahoma"/>
                <w:kern w:val="0"/>
                <w:sz w:val="20"/>
                <w:szCs w:val="20"/>
                <w14:ligatures w14:val="none"/>
              </w:rPr>
              <w:t>分；</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株及以上，此项不得分。</w:t>
            </w:r>
          </w:p>
        </w:tc>
        <w:tc>
          <w:tcPr>
            <w:tcW w:w="395" w:type="pct"/>
            <w:tcBorders>
              <w:top w:val="single" w:sz="4" w:space="0" w:color="000000"/>
              <w:left w:val="single" w:sz="4" w:space="0" w:color="000000"/>
              <w:bottom w:val="single" w:sz="4" w:space="0" w:color="000000"/>
              <w:right w:val="single" w:sz="4" w:space="0" w:color="000000"/>
            </w:tcBorders>
          </w:tcPr>
          <w:p w14:paraId="0CAE19C2"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19D5CED1" w14:textId="77777777" w:rsidTr="00B732BD">
        <w:trPr>
          <w:trHeight w:val="90"/>
          <w:jc w:val="center"/>
        </w:trPr>
        <w:tc>
          <w:tcPr>
            <w:tcW w:w="481" w:type="pct"/>
            <w:tcBorders>
              <w:left w:val="single" w:sz="4" w:space="0" w:color="000000"/>
              <w:bottom w:val="single" w:sz="4" w:space="0" w:color="auto"/>
              <w:right w:val="single" w:sz="4" w:space="0" w:color="000000"/>
            </w:tcBorders>
            <w:vAlign w:val="center"/>
          </w:tcPr>
          <w:p w14:paraId="54350C9C"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森林</w:t>
            </w:r>
          </w:p>
          <w:p w14:paraId="123196E3" w14:textId="77777777" w:rsidR="00C34908" w:rsidRPr="00C34908" w:rsidRDefault="00C34908" w:rsidP="00C34908">
            <w:pPr>
              <w:widowControl/>
              <w:jc w:val="center"/>
              <w:textAlignment w:val="center"/>
              <w:rPr>
                <w:rFonts w:ascii="仿宋" w:eastAsia="仿宋" w:hAnsi="仿宋" w:cs="仿宋_GB2312"/>
                <w:b/>
                <w:sz w:val="20"/>
                <w:szCs w:val="20"/>
                <w:lang w:bidi="ar"/>
                <w14:ligatures w14:val="none"/>
              </w:rPr>
            </w:pPr>
            <w:r w:rsidRPr="00C34908">
              <w:rPr>
                <w:rFonts w:ascii="仿宋" w:eastAsia="仿宋" w:hAnsi="仿宋" w:cs="仿宋_GB2312"/>
                <w:b/>
                <w:sz w:val="20"/>
                <w:szCs w:val="20"/>
                <w:lang w:bidi="ar"/>
                <w14:ligatures w14:val="none"/>
              </w:rPr>
              <w:t>防火</w:t>
            </w:r>
          </w:p>
          <w:p w14:paraId="1376509E"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t>（</w:t>
            </w:r>
            <w:r w:rsidRPr="00C34908">
              <w:rPr>
                <w:rFonts w:ascii="Times New Roman" w:eastAsia="仿宋" w:hAnsi="Times New Roman" w:cs="仿宋_GB2312"/>
                <w:b/>
                <w:sz w:val="20"/>
                <w:szCs w:val="20"/>
                <w:lang w:bidi="ar"/>
                <w14:ligatures w14:val="none"/>
              </w:rPr>
              <w:t>10</w:t>
            </w:r>
            <w:r w:rsidRPr="00C34908">
              <w:rPr>
                <w:rFonts w:ascii="仿宋" w:eastAsia="仿宋" w:hAnsi="仿宋" w:cs="仿宋_GB2312"/>
                <w:b/>
                <w:sz w:val="20"/>
                <w:szCs w:val="20"/>
                <w:lang w:bidi="ar"/>
                <w14:ligatures w14:val="none"/>
              </w:rPr>
              <w:t>分）</w:t>
            </w:r>
          </w:p>
        </w:tc>
        <w:tc>
          <w:tcPr>
            <w:tcW w:w="1205" w:type="pct"/>
            <w:tcBorders>
              <w:top w:val="single" w:sz="4" w:space="0" w:color="000000"/>
              <w:left w:val="single" w:sz="4" w:space="0" w:color="000000"/>
              <w:bottom w:val="single" w:sz="4" w:space="0" w:color="auto"/>
              <w:right w:val="single" w:sz="4" w:space="0" w:color="000000"/>
            </w:tcBorders>
            <w:vAlign w:val="center"/>
          </w:tcPr>
          <w:p w14:paraId="3CFF822F" w14:textId="77777777" w:rsidR="00C34908" w:rsidRPr="00C34908" w:rsidRDefault="00C34908" w:rsidP="00C34908">
            <w:pPr>
              <w:widowControl/>
              <w:textAlignment w:val="center"/>
              <w:rPr>
                <w:rFonts w:ascii="仿宋" w:eastAsia="仿宋" w:hAnsi="仿宋" w:cs="仿宋_GB2312"/>
                <w:kern w:val="0"/>
                <w:sz w:val="16"/>
                <w:szCs w:val="16"/>
                <w:lang w:bidi="ar"/>
                <w14:ligatures w14:val="none"/>
              </w:rPr>
            </w:pPr>
            <w:r w:rsidRPr="00C34908">
              <w:rPr>
                <w:rFonts w:ascii="Times New Roman" w:eastAsia="仿宋" w:hAnsi="Times New Roman" w:cs="Tahoma"/>
                <w:kern w:val="0"/>
                <w:sz w:val="20"/>
                <w:szCs w:val="20"/>
                <w14:ligatures w14:val="none"/>
              </w:rPr>
              <w:t>16</w:t>
            </w:r>
            <w:r w:rsidRPr="00C34908">
              <w:rPr>
                <w:rFonts w:ascii="仿宋" w:eastAsia="仿宋" w:hAnsi="仿宋" w:cs="Tahoma"/>
                <w:kern w:val="0"/>
                <w:sz w:val="20"/>
                <w:szCs w:val="20"/>
                <w14:ligatures w14:val="none"/>
              </w:rPr>
              <w:t>.林地内无火灾隐患。（</w:t>
            </w:r>
            <w:r w:rsidRPr="00C34908">
              <w:rPr>
                <w:rFonts w:ascii="Times New Roman" w:eastAsia="仿宋" w:hAnsi="Times New Roman" w:cs="Tahoma"/>
                <w:kern w:val="0"/>
                <w:sz w:val="20"/>
                <w:szCs w:val="20"/>
                <w14:ligatures w14:val="none"/>
              </w:rPr>
              <w:t>10</w:t>
            </w:r>
            <w:r w:rsidRPr="00C34908">
              <w:rPr>
                <w:rFonts w:ascii="仿宋" w:eastAsia="仿宋" w:hAnsi="仿宋" w:cs="Tahoma"/>
                <w:kern w:val="0"/>
                <w:sz w:val="20"/>
                <w:szCs w:val="20"/>
                <w14:ligatures w14:val="none"/>
              </w:rPr>
              <w:t>分）</w:t>
            </w:r>
          </w:p>
        </w:tc>
        <w:tc>
          <w:tcPr>
            <w:tcW w:w="2920" w:type="pct"/>
            <w:tcBorders>
              <w:top w:val="single" w:sz="4" w:space="0" w:color="000000"/>
              <w:left w:val="single" w:sz="4" w:space="0" w:color="000000"/>
              <w:bottom w:val="single" w:sz="4" w:space="0" w:color="auto"/>
              <w:right w:val="single" w:sz="4" w:space="0" w:color="000000"/>
            </w:tcBorders>
            <w:vAlign w:val="center"/>
          </w:tcPr>
          <w:p w14:paraId="3132152C" w14:textId="77777777" w:rsidR="00C34908" w:rsidRPr="00C34908" w:rsidRDefault="00C34908" w:rsidP="00C34908">
            <w:pPr>
              <w:widowControl/>
              <w:textAlignment w:val="center"/>
              <w:rPr>
                <w:rFonts w:ascii="仿宋" w:eastAsia="仿宋" w:hAnsi="仿宋" w:cs="仿宋_GB2312"/>
                <w:kern w:val="0"/>
                <w:sz w:val="16"/>
                <w:szCs w:val="16"/>
                <w:lang w:bidi="ar"/>
                <w14:ligatures w14:val="none"/>
              </w:rPr>
            </w:pPr>
            <w:r w:rsidRPr="00C34908">
              <w:rPr>
                <w:rFonts w:ascii="仿宋" w:eastAsia="仿宋" w:hAnsi="仿宋" w:cs="Tahoma"/>
                <w:kern w:val="0"/>
                <w:sz w:val="20"/>
                <w:szCs w:val="20"/>
                <w14:ligatures w14:val="none"/>
              </w:rPr>
              <w:t>火灾隐患（可燃物堆积等）每处扣</w:t>
            </w:r>
            <w:r w:rsidRPr="00C34908">
              <w:rPr>
                <w:rFonts w:ascii="Times New Roman" w:eastAsia="仿宋" w:hAnsi="Times New Roman" w:cs="Tahoma"/>
                <w:kern w:val="0"/>
                <w:sz w:val="20"/>
                <w:szCs w:val="20"/>
                <w14:ligatures w14:val="none"/>
              </w:rPr>
              <w:t>5</w:t>
            </w:r>
            <w:r w:rsidRPr="00C34908">
              <w:rPr>
                <w:rFonts w:ascii="仿宋" w:eastAsia="仿宋" w:hAnsi="仿宋" w:cs="Tahoma"/>
                <w:kern w:val="0"/>
                <w:sz w:val="20"/>
                <w:szCs w:val="20"/>
                <w14:ligatures w14:val="none"/>
              </w:rPr>
              <w:t>分，扣完为止。</w:t>
            </w:r>
            <w:r w:rsidRPr="00C34908">
              <w:rPr>
                <w:rFonts w:ascii="仿宋" w:eastAsia="仿宋" w:hAnsi="仿宋" w:cs="Tahoma"/>
                <w:b/>
                <w:kern w:val="0"/>
                <w:sz w:val="20"/>
                <w:szCs w:val="20"/>
                <w14:ligatures w14:val="none"/>
              </w:rPr>
              <w:t>发现过火痕迹，直接判为</w:t>
            </w:r>
            <w:r w:rsidRPr="00C34908">
              <w:rPr>
                <w:rFonts w:ascii="Times New Roman" w:eastAsia="仿宋" w:hAnsi="Times New Roman" w:cs="Tahoma"/>
                <w:b/>
                <w:kern w:val="0"/>
                <w:sz w:val="20"/>
                <w:szCs w:val="20"/>
                <w14:ligatures w14:val="none"/>
              </w:rPr>
              <w:t>0</w:t>
            </w:r>
            <w:r w:rsidRPr="00C34908">
              <w:rPr>
                <w:rFonts w:ascii="仿宋" w:eastAsia="仿宋" w:hAnsi="仿宋" w:cs="Tahoma"/>
                <w:b/>
                <w:kern w:val="0"/>
                <w:sz w:val="20"/>
                <w:szCs w:val="20"/>
                <w14:ligatures w14:val="none"/>
              </w:rPr>
              <w:t>分小班。</w:t>
            </w:r>
          </w:p>
        </w:tc>
        <w:tc>
          <w:tcPr>
            <w:tcW w:w="395" w:type="pct"/>
            <w:tcBorders>
              <w:top w:val="single" w:sz="4" w:space="0" w:color="000000"/>
              <w:left w:val="single" w:sz="4" w:space="0" w:color="000000"/>
              <w:bottom w:val="single" w:sz="4" w:space="0" w:color="auto"/>
              <w:right w:val="single" w:sz="4" w:space="0" w:color="000000"/>
            </w:tcBorders>
          </w:tcPr>
          <w:p w14:paraId="6963197D" w14:textId="77777777" w:rsidR="00C34908" w:rsidRPr="00C34908" w:rsidRDefault="00C34908" w:rsidP="00C34908">
            <w:pPr>
              <w:widowControl/>
              <w:spacing w:line="600" w:lineRule="exact"/>
              <w:textAlignment w:val="center"/>
              <w:rPr>
                <w:rFonts w:ascii="仿宋" w:eastAsia="仿宋" w:hAnsi="仿宋" w:cs="Tahoma"/>
                <w:kern w:val="0"/>
                <w:sz w:val="20"/>
                <w:szCs w:val="20"/>
                <w14:ligatures w14:val="none"/>
              </w:rPr>
            </w:pPr>
          </w:p>
        </w:tc>
      </w:tr>
      <w:tr w:rsidR="00C34908" w:rsidRPr="00C34908" w14:paraId="39DE9905" w14:textId="77777777" w:rsidTr="00B732BD">
        <w:trPr>
          <w:trHeight w:val="90"/>
          <w:jc w:val="center"/>
        </w:trPr>
        <w:tc>
          <w:tcPr>
            <w:tcW w:w="481" w:type="pct"/>
            <w:tcBorders>
              <w:top w:val="single" w:sz="4" w:space="0" w:color="auto"/>
              <w:left w:val="single" w:sz="4" w:space="0" w:color="auto"/>
              <w:bottom w:val="single" w:sz="4" w:space="0" w:color="auto"/>
              <w:right w:val="single" w:sz="4" w:space="0" w:color="auto"/>
            </w:tcBorders>
            <w:vAlign w:val="center"/>
          </w:tcPr>
          <w:p w14:paraId="3A6BEBD0" w14:textId="77777777" w:rsidR="00C34908" w:rsidRPr="00C34908" w:rsidRDefault="00C34908" w:rsidP="00C34908">
            <w:pPr>
              <w:widowControl/>
              <w:jc w:val="center"/>
              <w:textAlignment w:val="center"/>
              <w:rPr>
                <w:rFonts w:ascii="仿宋" w:eastAsia="仿宋" w:hAnsi="仿宋" w:cs="仿宋_GB2312"/>
                <w:sz w:val="16"/>
                <w:szCs w:val="16"/>
                <w:lang w:bidi="ar"/>
                <w14:ligatures w14:val="none"/>
              </w:rPr>
            </w:pPr>
            <w:r w:rsidRPr="00C34908">
              <w:rPr>
                <w:rFonts w:ascii="仿宋" w:eastAsia="仿宋" w:hAnsi="仿宋" w:cs="仿宋_GB2312"/>
                <w:b/>
                <w:sz w:val="20"/>
                <w:szCs w:val="20"/>
                <w:lang w:bidi="ar"/>
                <w14:ligatures w14:val="none"/>
              </w:rPr>
              <w:t>其他零分项</w:t>
            </w:r>
          </w:p>
        </w:tc>
        <w:tc>
          <w:tcPr>
            <w:tcW w:w="4124" w:type="pct"/>
            <w:gridSpan w:val="2"/>
            <w:tcBorders>
              <w:top w:val="single" w:sz="4" w:space="0" w:color="auto"/>
              <w:left w:val="single" w:sz="4" w:space="0" w:color="auto"/>
              <w:bottom w:val="single" w:sz="4" w:space="0" w:color="auto"/>
              <w:right w:val="single" w:sz="4" w:space="0" w:color="auto"/>
            </w:tcBorders>
            <w:vAlign w:val="center"/>
          </w:tcPr>
          <w:p w14:paraId="594253C4" w14:textId="77777777" w:rsidR="00C34908" w:rsidRPr="00C34908" w:rsidRDefault="00C34908" w:rsidP="00C34908">
            <w:pPr>
              <w:spacing w:before="13" w:after="120" w:line="300" w:lineRule="auto"/>
              <w:rPr>
                <w:rFonts w:ascii="仿宋" w:eastAsia="仿宋" w:hAnsi="仿宋" w:cs="Tahoma"/>
                <w:b/>
                <w:sz w:val="20"/>
                <w:szCs w:val="20"/>
                <w14:ligatures w14:val="none"/>
              </w:rPr>
            </w:pPr>
            <w:r w:rsidRPr="00C34908">
              <w:rPr>
                <w:rFonts w:ascii="Times New Roman" w:eastAsia="仿宋" w:hAnsi="Times New Roman" w:cs="Tahoma"/>
                <w:b/>
                <w:sz w:val="20"/>
                <w:szCs w:val="20"/>
                <w14:ligatures w14:val="none"/>
              </w:rPr>
              <w:t>17</w:t>
            </w:r>
            <w:r w:rsidRPr="00C34908">
              <w:rPr>
                <w:rFonts w:ascii="仿宋" w:eastAsia="仿宋" w:hAnsi="仿宋" w:cs="Tahoma"/>
                <w:b/>
                <w:sz w:val="20"/>
                <w:szCs w:val="20"/>
                <w14:ligatures w14:val="none"/>
              </w:rPr>
              <w:t>.发生毁林或违法占用林地的；</w:t>
            </w:r>
            <w:r w:rsidRPr="00C34908">
              <w:rPr>
                <w:rFonts w:ascii="Times New Roman" w:eastAsia="仿宋" w:hAnsi="Times New Roman" w:cs="Tahoma"/>
                <w:b/>
                <w:sz w:val="20"/>
                <w:szCs w:val="20"/>
                <w14:ligatures w14:val="none"/>
              </w:rPr>
              <w:t>18</w:t>
            </w:r>
            <w:r w:rsidRPr="00C34908">
              <w:rPr>
                <w:rFonts w:ascii="仿宋" w:eastAsia="仿宋" w:hAnsi="仿宋" w:cs="Tahoma"/>
                <w:b/>
                <w:sz w:val="20"/>
                <w:szCs w:val="20"/>
                <w14:ligatures w14:val="none"/>
              </w:rPr>
              <w:t>.存在张网捕鸟等非法捕猎情形；</w:t>
            </w:r>
            <w:r w:rsidRPr="00C34908">
              <w:rPr>
                <w:rFonts w:ascii="Times New Roman" w:eastAsia="仿宋" w:hAnsi="Times New Roman" w:cs="Tahoma"/>
                <w:b/>
                <w:sz w:val="20"/>
                <w:szCs w:val="20"/>
                <w14:ligatures w14:val="none"/>
              </w:rPr>
              <w:t>19</w:t>
            </w:r>
            <w:r w:rsidRPr="00C34908">
              <w:rPr>
                <w:rFonts w:ascii="仿宋" w:eastAsia="仿宋" w:hAnsi="仿宋" w:cs="Tahoma"/>
                <w:b/>
                <w:sz w:val="20"/>
                <w:szCs w:val="20"/>
                <w14:ligatures w14:val="none"/>
              </w:rPr>
              <w:t>.使用化学除草剂；</w:t>
            </w:r>
            <w:r w:rsidRPr="00C34908">
              <w:rPr>
                <w:rFonts w:ascii="Times New Roman" w:eastAsia="仿宋" w:hAnsi="Times New Roman" w:cs="Tahoma"/>
                <w:b/>
                <w:sz w:val="20"/>
                <w:szCs w:val="20"/>
                <w14:ligatures w14:val="none"/>
              </w:rPr>
              <w:t>20</w:t>
            </w:r>
            <w:r w:rsidRPr="00C34908">
              <w:rPr>
                <w:rFonts w:ascii="仿宋" w:eastAsia="仿宋" w:hAnsi="仿宋" w:cs="Tahoma"/>
                <w:b/>
                <w:sz w:val="20"/>
                <w:szCs w:val="20"/>
                <w14:ligatures w14:val="none"/>
              </w:rPr>
              <w:t>.发生森林火灾；</w:t>
            </w:r>
            <w:r w:rsidRPr="00C34908">
              <w:rPr>
                <w:rFonts w:ascii="Times New Roman" w:eastAsia="仿宋" w:hAnsi="Times New Roman" w:cs="Tahoma"/>
                <w:b/>
                <w:sz w:val="20"/>
                <w:szCs w:val="20"/>
                <w14:ligatures w14:val="none"/>
              </w:rPr>
              <w:t>21</w:t>
            </w:r>
            <w:r w:rsidRPr="00C34908">
              <w:rPr>
                <w:rFonts w:ascii="仿宋" w:eastAsia="仿宋" w:hAnsi="仿宋" w:cs="Tahoma"/>
                <w:b/>
                <w:sz w:val="20"/>
                <w:szCs w:val="20"/>
                <w14:ligatures w14:val="none"/>
              </w:rPr>
              <w:t>.发生人身伤害、死亡等安全责任事故；</w:t>
            </w:r>
            <w:r w:rsidRPr="00C34908">
              <w:rPr>
                <w:rFonts w:ascii="Times New Roman" w:eastAsia="仿宋" w:hAnsi="Times New Roman" w:cs="Tahoma"/>
                <w:b/>
                <w:sz w:val="20"/>
                <w:szCs w:val="20"/>
                <w14:ligatures w14:val="none"/>
              </w:rPr>
              <w:t>22</w:t>
            </w:r>
            <w:r w:rsidRPr="00C34908">
              <w:rPr>
                <w:rFonts w:ascii="仿宋" w:eastAsia="仿宋" w:hAnsi="仿宋" w:cs="Tahoma"/>
                <w:b/>
                <w:sz w:val="20"/>
                <w:szCs w:val="20"/>
                <w14:ligatures w14:val="none"/>
              </w:rPr>
              <w:t>.存在严重失管失养。</w:t>
            </w:r>
          </w:p>
        </w:tc>
        <w:tc>
          <w:tcPr>
            <w:tcW w:w="395" w:type="pct"/>
            <w:tcBorders>
              <w:top w:val="single" w:sz="4" w:space="0" w:color="auto"/>
              <w:left w:val="single" w:sz="4" w:space="0" w:color="auto"/>
              <w:bottom w:val="single" w:sz="4" w:space="0" w:color="auto"/>
              <w:right w:val="single" w:sz="4" w:space="0" w:color="auto"/>
            </w:tcBorders>
          </w:tcPr>
          <w:p w14:paraId="609471CC" w14:textId="77777777" w:rsidR="00C34908" w:rsidRPr="00C34908" w:rsidRDefault="00C34908" w:rsidP="00C34908">
            <w:pPr>
              <w:spacing w:before="13" w:after="120" w:line="600" w:lineRule="exact"/>
              <w:ind w:firstLineChars="200" w:firstLine="402"/>
              <w:rPr>
                <w:rFonts w:ascii="仿宋" w:eastAsia="仿宋" w:hAnsi="仿宋" w:cs="Tahoma"/>
                <w:b/>
                <w:sz w:val="20"/>
                <w:szCs w:val="20"/>
                <w14:ligatures w14:val="none"/>
              </w:rPr>
            </w:pPr>
          </w:p>
        </w:tc>
      </w:tr>
      <w:tr w:rsidR="00C34908" w:rsidRPr="00C34908" w14:paraId="5DE28721" w14:textId="77777777" w:rsidTr="00B732BD">
        <w:trPr>
          <w:trHeight w:val="90"/>
          <w:jc w:val="center"/>
        </w:trPr>
        <w:tc>
          <w:tcPr>
            <w:tcW w:w="4605" w:type="pct"/>
            <w:gridSpan w:val="3"/>
            <w:tcBorders>
              <w:top w:val="single" w:sz="4" w:space="0" w:color="auto"/>
              <w:left w:val="single" w:sz="4" w:space="0" w:color="auto"/>
              <w:bottom w:val="single" w:sz="4" w:space="0" w:color="auto"/>
              <w:right w:val="single" w:sz="4" w:space="0" w:color="auto"/>
            </w:tcBorders>
            <w:vAlign w:val="center"/>
          </w:tcPr>
          <w:p w14:paraId="2BA11C99" w14:textId="77777777" w:rsidR="00C34908" w:rsidRPr="00C34908" w:rsidRDefault="00C34908" w:rsidP="00C34908">
            <w:pPr>
              <w:spacing w:before="13" w:after="120" w:line="300" w:lineRule="auto"/>
              <w:ind w:firstLineChars="200" w:firstLine="402"/>
              <w:jc w:val="center"/>
              <w:rPr>
                <w:rFonts w:ascii="仿宋" w:eastAsia="仿宋" w:hAnsi="仿宋" w:cs="Tahoma"/>
                <w:b/>
                <w:sz w:val="20"/>
                <w:szCs w:val="20"/>
                <w14:ligatures w14:val="none"/>
              </w:rPr>
            </w:pPr>
            <w:r w:rsidRPr="00C34908">
              <w:rPr>
                <w:rFonts w:ascii="仿宋" w:eastAsia="仿宋" w:hAnsi="仿宋" w:cs="Tahoma"/>
                <w:b/>
                <w:sz w:val="20"/>
                <w:szCs w:val="20"/>
                <w14:ligatures w14:val="none"/>
              </w:rPr>
              <w:t>总分</w:t>
            </w:r>
          </w:p>
        </w:tc>
        <w:tc>
          <w:tcPr>
            <w:tcW w:w="395" w:type="pct"/>
            <w:tcBorders>
              <w:top w:val="single" w:sz="4" w:space="0" w:color="auto"/>
              <w:left w:val="single" w:sz="4" w:space="0" w:color="auto"/>
              <w:bottom w:val="single" w:sz="4" w:space="0" w:color="auto"/>
              <w:right w:val="single" w:sz="4" w:space="0" w:color="auto"/>
            </w:tcBorders>
          </w:tcPr>
          <w:p w14:paraId="5ED2F3DE" w14:textId="77777777" w:rsidR="00C34908" w:rsidRPr="00C34908" w:rsidRDefault="00C34908" w:rsidP="00C34908">
            <w:pPr>
              <w:spacing w:before="13" w:after="120" w:line="600" w:lineRule="exact"/>
              <w:ind w:firstLineChars="200" w:firstLine="402"/>
              <w:rPr>
                <w:rFonts w:ascii="仿宋" w:eastAsia="仿宋" w:hAnsi="仿宋" w:cs="Tahoma"/>
                <w:b/>
                <w:sz w:val="20"/>
                <w:szCs w:val="20"/>
                <w14:ligatures w14:val="none"/>
              </w:rPr>
            </w:pPr>
          </w:p>
        </w:tc>
      </w:tr>
    </w:tbl>
    <w:p w14:paraId="5666E403" w14:textId="77777777" w:rsidR="00C34908" w:rsidRPr="00C34908" w:rsidRDefault="00C34908" w:rsidP="00C34908">
      <w:pPr>
        <w:adjustRightInd w:val="0"/>
        <w:snapToGrid w:val="0"/>
        <w:spacing w:line="300" w:lineRule="auto"/>
        <w:jc w:val="left"/>
        <w:outlineLvl w:val="2"/>
        <w:rPr>
          <w:rFonts w:ascii="Times New Roman" w:eastAsia="宋体" w:hAnsi="Times New Roman" w:cs="Times New Roman"/>
          <w:sz w:val="22"/>
          <w14:ligatures w14:val="none"/>
        </w:rPr>
      </w:pPr>
    </w:p>
    <w:p w14:paraId="44463DED" w14:textId="77777777" w:rsidR="00C34908" w:rsidRPr="00C34908" w:rsidRDefault="00C34908" w:rsidP="00C34908">
      <w:pPr>
        <w:adjustRightInd w:val="0"/>
        <w:snapToGrid w:val="0"/>
        <w:spacing w:line="300" w:lineRule="auto"/>
        <w:ind w:firstLineChars="196" w:firstLine="431"/>
        <w:jc w:val="left"/>
        <w:outlineLvl w:val="2"/>
        <w:rPr>
          <w:rFonts w:ascii="Times New Roman" w:eastAsia="宋体" w:hAnsi="Times New Roman" w:cs="Times New Roman"/>
          <w:sz w:val="22"/>
          <w14:ligatures w14:val="none"/>
        </w:rPr>
      </w:pPr>
      <w:bookmarkStart w:id="61" w:name="_Toc118894794"/>
      <w:r w:rsidRPr="00C34908">
        <w:rPr>
          <w:rFonts w:ascii="Times New Roman" w:eastAsia="宋体" w:hAnsi="Times New Roman" w:cs="Times New Roman"/>
          <w:sz w:val="22"/>
          <w14:ligatures w14:val="none"/>
        </w:rPr>
        <w:t xml:space="preserve">13.2 </w:t>
      </w:r>
      <w:r w:rsidRPr="00C34908">
        <w:rPr>
          <w:rFonts w:ascii="Times New Roman" w:eastAsia="宋体" w:hAnsi="Times New Roman" w:cs="Times New Roman"/>
          <w:sz w:val="22"/>
          <w14:ligatures w14:val="none"/>
        </w:rPr>
        <w:t>考核办法</w:t>
      </w:r>
      <w:bookmarkEnd w:id="61"/>
    </w:p>
    <w:p w14:paraId="55C28A15" w14:textId="77777777" w:rsidR="00C34908" w:rsidRPr="00C34908" w:rsidRDefault="00C34908" w:rsidP="00C34908">
      <w:pPr>
        <w:adjustRightInd w:val="0"/>
        <w:snapToGrid w:val="0"/>
        <w:spacing w:line="300" w:lineRule="auto"/>
        <w:ind w:firstLineChars="196" w:firstLine="431"/>
        <w:jc w:val="left"/>
        <w:outlineLvl w:val="2"/>
        <w:rPr>
          <w:rFonts w:ascii="Times New Roman" w:eastAsia="宋体" w:hAnsi="Times New Roman" w:cs="Times New Roman"/>
          <w:sz w:val="22"/>
          <w14:ligatures w14:val="none"/>
        </w:rPr>
      </w:pPr>
      <w:bookmarkStart w:id="62" w:name="_Toc118894795"/>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1</w:t>
      </w:r>
      <w:r w:rsidRPr="00C34908">
        <w:rPr>
          <w:rFonts w:ascii="Times New Roman" w:eastAsia="宋体" w:hAnsi="Times New Roman" w:cs="Times New Roman"/>
          <w:sz w:val="22"/>
          <w14:ligatures w14:val="none"/>
        </w:rPr>
        <w:t>）考核形式</w:t>
      </w:r>
      <w:bookmarkEnd w:id="62"/>
    </w:p>
    <w:p w14:paraId="2338316E" w14:textId="77777777" w:rsidR="00C34908" w:rsidRPr="00C34908" w:rsidRDefault="00C34908" w:rsidP="00C34908">
      <w:pPr>
        <w:adjustRightInd w:val="0"/>
        <w:snapToGrid w:val="0"/>
        <w:spacing w:line="300" w:lineRule="auto"/>
        <w:ind w:firstLineChars="196" w:firstLine="431"/>
        <w:jc w:val="left"/>
        <w:outlineLvl w:val="2"/>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由新区林业部门组织第三方考核单位进行现场抽查、考核；由采购人组织定期巡检。</w:t>
      </w:r>
    </w:p>
    <w:p w14:paraId="3DCD0EB8" w14:textId="77777777" w:rsidR="00C34908" w:rsidRPr="00C34908" w:rsidRDefault="00C34908" w:rsidP="00C34908">
      <w:pPr>
        <w:adjustRightInd w:val="0"/>
        <w:snapToGrid w:val="0"/>
        <w:spacing w:line="300" w:lineRule="auto"/>
        <w:ind w:firstLineChars="196" w:firstLine="431"/>
        <w:jc w:val="left"/>
        <w:outlineLvl w:val="2"/>
        <w:rPr>
          <w:rFonts w:ascii="Times New Roman" w:eastAsia="宋体" w:hAnsi="Times New Roman" w:cs="Times New Roman"/>
          <w:sz w:val="22"/>
          <w14:ligatures w14:val="none"/>
        </w:rPr>
      </w:pPr>
      <w:bookmarkStart w:id="63" w:name="_Toc118894798"/>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2</w:t>
      </w:r>
      <w:r w:rsidRPr="00C34908">
        <w:rPr>
          <w:rFonts w:ascii="Times New Roman" w:eastAsia="宋体" w:hAnsi="Times New Roman" w:cs="Times New Roman"/>
          <w:sz w:val="22"/>
          <w14:ligatures w14:val="none"/>
        </w:rPr>
        <w:t>）考核评分及处罚办法</w:t>
      </w:r>
      <w:bookmarkEnd w:id="63"/>
    </w:p>
    <w:p w14:paraId="7EBA86CD" w14:textId="77777777" w:rsidR="00C34908" w:rsidRPr="00C34908" w:rsidRDefault="00C34908" w:rsidP="00C34908">
      <w:pPr>
        <w:adjustRightInd w:val="0"/>
        <w:snapToGrid w:val="0"/>
        <w:spacing w:line="300" w:lineRule="auto"/>
        <w:ind w:firstLineChars="196" w:firstLine="431"/>
        <w:jc w:val="left"/>
        <w:outlineLvl w:val="2"/>
        <w:rPr>
          <w:rFonts w:ascii="Times New Roman" w:eastAsia="宋体" w:hAnsi="Times New Roman" w:cs="Times New Roman"/>
          <w:sz w:val="22"/>
          <w14:ligatures w14:val="none"/>
        </w:rPr>
      </w:pPr>
      <w:bookmarkStart w:id="64" w:name="_Toc118894799"/>
      <w:r w:rsidRPr="00C34908">
        <w:rPr>
          <w:rFonts w:ascii="Times New Roman" w:eastAsia="宋体" w:hAnsi="Times New Roman" w:cs="Times New Roman"/>
          <w:sz w:val="22"/>
          <w14:ligatures w14:val="none"/>
        </w:rPr>
        <w:t>考核总分为</w:t>
      </w:r>
      <w:r w:rsidRPr="00C34908">
        <w:rPr>
          <w:rFonts w:ascii="Times New Roman" w:eastAsia="宋体" w:hAnsi="Times New Roman" w:cs="Times New Roman"/>
          <w:sz w:val="22"/>
          <w14:ligatures w14:val="none"/>
        </w:rPr>
        <w:t>100</w:t>
      </w:r>
      <w:r w:rsidRPr="00C34908">
        <w:rPr>
          <w:rFonts w:ascii="Times New Roman" w:eastAsia="宋体" w:hAnsi="Times New Roman" w:cs="Times New Roman"/>
          <w:sz w:val="22"/>
          <w14:ligatures w14:val="none"/>
        </w:rPr>
        <w:t>分。得分在</w:t>
      </w:r>
      <w:r w:rsidRPr="00C34908">
        <w:rPr>
          <w:rFonts w:ascii="Times New Roman" w:eastAsia="宋体" w:hAnsi="Times New Roman" w:cs="Times New Roman"/>
          <w:sz w:val="22"/>
          <w14:ligatures w14:val="none"/>
        </w:rPr>
        <w:t>90</w:t>
      </w:r>
      <w:r w:rsidRPr="00C34908">
        <w:rPr>
          <w:rFonts w:ascii="Times New Roman" w:eastAsia="宋体" w:hAnsi="Times New Roman" w:cs="Times New Roman"/>
          <w:sz w:val="22"/>
          <w14:ligatures w14:val="none"/>
        </w:rPr>
        <w:t>分以上（含）为优秀，不扣除费用；得分</w:t>
      </w:r>
      <w:r w:rsidRPr="00C34908">
        <w:rPr>
          <w:rFonts w:ascii="Times New Roman" w:eastAsia="宋体" w:hAnsi="Times New Roman" w:cs="Times New Roman"/>
          <w:sz w:val="22"/>
          <w14:ligatures w14:val="none"/>
        </w:rPr>
        <w:t>80</w:t>
      </w:r>
      <w:r w:rsidRPr="00C34908">
        <w:rPr>
          <w:rFonts w:ascii="Times New Roman" w:eastAsia="宋体" w:hAnsi="Times New Roman" w:cs="Times New Roman"/>
          <w:sz w:val="22"/>
          <w14:ligatures w14:val="none"/>
        </w:rPr>
        <w:t>（含）</w:t>
      </w:r>
      <w:r w:rsidRPr="00C34908">
        <w:rPr>
          <w:rFonts w:ascii="Times New Roman" w:eastAsia="宋体" w:hAnsi="Times New Roman" w:cs="Times New Roman"/>
          <w:sz w:val="22"/>
          <w14:ligatures w14:val="none"/>
        </w:rPr>
        <w:t>-90</w:t>
      </w:r>
      <w:r w:rsidRPr="00C34908">
        <w:rPr>
          <w:rFonts w:ascii="Times New Roman" w:eastAsia="宋体" w:hAnsi="Times New Roman" w:cs="Times New Roman"/>
          <w:sz w:val="22"/>
          <w14:ligatures w14:val="none"/>
        </w:rPr>
        <w:t>分的为良好，扣除养护经费的</w:t>
      </w:r>
      <w:r w:rsidRPr="00C34908">
        <w:rPr>
          <w:rFonts w:ascii="Times New Roman" w:eastAsia="宋体" w:hAnsi="Times New Roman" w:cs="Times New Roman"/>
          <w:sz w:val="22"/>
          <w14:ligatures w14:val="none"/>
        </w:rPr>
        <w:t>3%</w:t>
      </w:r>
      <w:r w:rsidRPr="00C34908">
        <w:rPr>
          <w:rFonts w:ascii="Times New Roman" w:eastAsia="宋体" w:hAnsi="Times New Roman" w:cs="Times New Roman"/>
          <w:sz w:val="22"/>
          <w14:ligatures w14:val="none"/>
        </w:rPr>
        <w:t>；得分在</w:t>
      </w:r>
      <w:r w:rsidRPr="00C34908">
        <w:rPr>
          <w:rFonts w:ascii="Times New Roman" w:eastAsia="宋体" w:hAnsi="Times New Roman" w:cs="Times New Roman"/>
          <w:sz w:val="22"/>
          <w14:ligatures w14:val="none"/>
        </w:rPr>
        <w:t>60</w:t>
      </w:r>
      <w:r w:rsidRPr="00C34908">
        <w:rPr>
          <w:rFonts w:ascii="Times New Roman" w:eastAsia="宋体" w:hAnsi="Times New Roman" w:cs="Times New Roman"/>
          <w:sz w:val="22"/>
          <w14:ligatures w14:val="none"/>
        </w:rPr>
        <w:t>（含）</w:t>
      </w:r>
      <w:r w:rsidRPr="00C34908">
        <w:rPr>
          <w:rFonts w:ascii="Times New Roman" w:eastAsia="宋体" w:hAnsi="Times New Roman" w:cs="Times New Roman"/>
          <w:sz w:val="22"/>
          <w14:ligatures w14:val="none"/>
        </w:rPr>
        <w:t>-80</w:t>
      </w:r>
      <w:r w:rsidRPr="00C34908">
        <w:rPr>
          <w:rFonts w:ascii="Times New Roman" w:eastAsia="宋体" w:hAnsi="Times New Roman" w:cs="Times New Roman"/>
          <w:sz w:val="22"/>
          <w14:ligatures w14:val="none"/>
        </w:rPr>
        <w:t>分的为合格，扣除养护经费的</w:t>
      </w:r>
      <w:r w:rsidRPr="00C34908">
        <w:rPr>
          <w:rFonts w:ascii="Times New Roman" w:eastAsia="宋体" w:hAnsi="Times New Roman" w:cs="Times New Roman"/>
          <w:sz w:val="22"/>
          <w14:ligatures w14:val="none"/>
        </w:rPr>
        <w:t>8%</w:t>
      </w:r>
      <w:r w:rsidRPr="00C34908">
        <w:rPr>
          <w:rFonts w:ascii="Times New Roman" w:eastAsia="宋体" w:hAnsi="Times New Roman" w:cs="Times New Roman"/>
          <w:sz w:val="22"/>
          <w14:ligatures w14:val="none"/>
        </w:rPr>
        <w:t>；得分</w:t>
      </w:r>
      <w:r w:rsidRPr="00C34908">
        <w:rPr>
          <w:rFonts w:ascii="Times New Roman" w:eastAsia="宋体" w:hAnsi="Times New Roman" w:cs="Times New Roman"/>
          <w:sz w:val="22"/>
          <w14:ligatures w14:val="none"/>
        </w:rPr>
        <w:t>60</w:t>
      </w:r>
      <w:r w:rsidRPr="00C34908">
        <w:rPr>
          <w:rFonts w:ascii="Times New Roman" w:eastAsia="宋体" w:hAnsi="Times New Roman" w:cs="Times New Roman"/>
          <w:sz w:val="22"/>
          <w14:ligatures w14:val="none"/>
        </w:rPr>
        <w:t>分以下为不合格，停拨养护经费。</w:t>
      </w:r>
      <w:bookmarkEnd w:id="64"/>
    </w:p>
    <w:p w14:paraId="54D25E22" w14:textId="77777777" w:rsidR="00C34908" w:rsidRPr="00C34908" w:rsidRDefault="00C34908" w:rsidP="00C34908">
      <w:pPr>
        <w:tabs>
          <w:tab w:val="left" w:pos="3060"/>
        </w:tabs>
        <w:snapToGrid w:val="0"/>
        <w:spacing w:line="300" w:lineRule="auto"/>
        <w:ind w:firstLineChars="200" w:firstLine="442"/>
        <w:rPr>
          <w:rFonts w:ascii="宋体" w:eastAsia="宋体" w:hAnsi="宋体" w:cs="宋体"/>
          <w:b/>
          <w:sz w:val="22"/>
          <w14:ligatures w14:val="none"/>
        </w:rPr>
      </w:pPr>
      <w:bookmarkStart w:id="65" w:name="_Toc233986303"/>
    </w:p>
    <w:p w14:paraId="25721B57" w14:textId="77777777" w:rsidR="00C34908" w:rsidRPr="00C34908" w:rsidRDefault="00C34908" w:rsidP="00C34908">
      <w:pPr>
        <w:tabs>
          <w:tab w:val="left" w:pos="3060"/>
        </w:tabs>
        <w:snapToGrid w:val="0"/>
        <w:spacing w:line="300" w:lineRule="auto"/>
        <w:ind w:firstLineChars="200" w:firstLine="442"/>
        <w:rPr>
          <w:rFonts w:ascii="宋体" w:eastAsia="宋体" w:hAnsi="宋体" w:cs="宋体"/>
          <w:b/>
          <w:sz w:val="22"/>
          <w14:ligatures w14:val="none"/>
        </w:rPr>
      </w:pPr>
      <w:r w:rsidRPr="00C34908">
        <w:rPr>
          <w:rFonts w:ascii="宋体" w:eastAsia="宋体" w:hAnsi="宋体" w:cs="宋体"/>
          <w:b/>
          <w:sz w:val="22"/>
          <w14:ligatures w14:val="none"/>
        </w:rPr>
        <w:t>14 内业资料编制管理要求</w:t>
      </w:r>
      <w:bookmarkEnd w:id="59"/>
      <w:bookmarkEnd w:id="60"/>
      <w:bookmarkEnd w:id="65"/>
    </w:p>
    <w:p w14:paraId="258F9C0B"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bookmarkStart w:id="66" w:name="_Toc233986304"/>
      <w:r w:rsidRPr="00C34908">
        <w:rPr>
          <w:rFonts w:ascii="Times New Roman" w:eastAsia="宋体" w:hAnsi="Times New Roman" w:cs="Times New Roman"/>
          <w:sz w:val="22"/>
          <w14:ligatures w14:val="none"/>
        </w:rPr>
        <w:t xml:space="preserve">14.1 </w:t>
      </w:r>
      <w:r w:rsidRPr="00C34908">
        <w:rPr>
          <w:rFonts w:ascii="Times New Roman" w:eastAsia="宋体" w:hAnsi="Times New Roman" w:cs="Times New Roman"/>
          <w:sz w:val="22"/>
          <w14:ligatures w14:val="none"/>
        </w:rPr>
        <w:t>中标人应努力提高技术管理水平，配合采购人做好设施基础资料数据的采集和各类设施管理系统的推广应用。</w:t>
      </w:r>
    </w:p>
    <w:p w14:paraId="116217C2"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14.2 </w:t>
      </w:r>
      <w:r w:rsidRPr="00C34908">
        <w:rPr>
          <w:rFonts w:ascii="Times New Roman" w:eastAsia="宋体" w:hAnsi="Times New Roman" w:cs="Times New Roman"/>
          <w:sz w:val="22"/>
          <w14:ligatures w14:val="none"/>
        </w:rPr>
        <w:t>中标人应根据采购人提供的资料，通过调查建立设施量清单及养护工作台帐，格式由采购人统一规定；</w:t>
      </w:r>
      <w:r w:rsidRPr="00C34908">
        <w:rPr>
          <w:rFonts w:ascii="Times New Roman" w:eastAsia="宋体" w:hAnsi="Times New Roman" w:cs="Times New Roman"/>
          <w:sz w:val="22"/>
          <w14:ligatures w14:val="none"/>
        </w:rPr>
        <w:t xml:space="preserve"> </w:t>
      </w:r>
    </w:p>
    <w:p w14:paraId="7B362512"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14.3 </w:t>
      </w:r>
      <w:r w:rsidRPr="00C34908">
        <w:rPr>
          <w:rFonts w:ascii="Times New Roman" w:eastAsia="宋体" w:hAnsi="Times New Roman" w:cs="Times New Roman"/>
          <w:sz w:val="22"/>
          <w14:ligatures w14:val="none"/>
        </w:rPr>
        <w:t>配备专职的内业资料员，收集、整理、编制以及上报各类养护维修资料，资料要求真实反映中标人的全部养护维修作业实施及管理状况，内容完整准确，上报准时。</w:t>
      </w:r>
    </w:p>
    <w:p w14:paraId="67391B33"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r w:rsidRPr="00C34908">
        <w:rPr>
          <w:rFonts w:ascii="Times New Roman" w:eastAsia="宋体" w:hAnsi="Times New Roman" w:cs="Times New Roman"/>
          <w:b/>
          <w:sz w:val="22"/>
          <w14:ligatures w14:val="none"/>
        </w:rPr>
        <w:t xml:space="preserve">15 </w:t>
      </w:r>
      <w:r w:rsidRPr="00C34908">
        <w:rPr>
          <w:rFonts w:ascii="Times New Roman" w:eastAsia="宋体" w:hAnsi="Times New Roman" w:cs="Times New Roman"/>
          <w:b/>
          <w:sz w:val="22"/>
          <w14:ligatures w14:val="none"/>
        </w:rPr>
        <w:t>经费管理办法</w:t>
      </w:r>
      <w:bookmarkEnd w:id="66"/>
    </w:p>
    <w:p w14:paraId="14D5508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15.1 </w:t>
      </w:r>
      <w:r w:rsidRPr="00C34908">
        <w:rPr>
          <w:rFonts w:ascii="Times New Roman" w:eastAsia="宋体" w:hAnsi="Times New Roman" w:cs="Times New Roman"/>
          <w:sz w:val="22"/>
          <w14:ligatures w14:val="none"/>
        </w:rPr>
        <w:t>本项目合同经费的管理参照本项目考核办法执行。</w:t>
      </w:r>
    </w:p>
    <w:p w14:paraId="567E9B63"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7" w:name="_Toc233986305"/>
      <w:r w:rsidRPr="00C34908">
        <w:rPr>
          <w:rFonts w:ascii="Times New Roman" w:eastAsia="宋体" w:hAnsi="Times New Roman" w:cs="Times New Roman"/>
          <w:b/>
          <w:sz w:val="22"/>
          <w14:ligatures w14:val="none"/>
        </w:rPr>
        <w:t xml:space="preserve">16 </w:t>
      </w:r>
      <w:r w:rsidRPr="00C34908">
        <w:rPr>
          <w:rFonts w:ascii="Times New Roman" w:eastAsia="宋体" w:hAnsi="Times New Roman" w:cs="Times New Roman"/>
          <w:b/>
          <w:sz w:val="22"/>
          <w14:ligatures w14:val="none"/>
        </w:rPr>
        <w:t>现场组织</w:t>
      </w:r>
      <w:bookmarkEnd w:id="67"/>
    </w:p>
    <w:p w14:paraId="521C111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无</w:t>
      </w:r>
    </w:p>
    <w:p w14:paraId="19C856F4" w14:textId="77777777" w:rsidR="00C34908" w:rsidRPr="00C34908" w:rsidRDefault="00C34908" w:rsidP="00C34908">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68" w:name="_Toc233986306"/>
      <w:r w:rsidRPr="00C34908">
        <w:rPr>
          <w:rFonts w:ascii="Times New Roman" w:eastAsia="黑体" w:hAnsi="Times New Roman" w:cs="Times New Roman"/>
          <w:b/>
          <w:sz w:val="30"/>
          <w:szCs w:val="30"/>
          <w14:ligatures w14:val="none"/>
        </w:rPr>
        <w:t>四、投标报价须知</w:t>
      </w:r>
      <w:bookmarkEnd w:id="68"/>
    </w:p>
    <w:p w14:paraId="35BC9FF0"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9" w:name="_Toc23398630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C34908">
        <w:rPr>
          <w:rFonts w:ascii="Times New Roman" w:eastAsia="宋体" w:hAnsi="Times New Roman" w:cs="Times New Roman"/>
          <w:b/>
          <w:sz w:val="22"/>
          <w14:ligatures w14:val="none"/>
        </w:rPr>
        <w:t xml:space="preserve">17 </w:t>
      </w:r>
      <w:r w:rsidRPr="00C34908">
        <w:rPr>
          <w:rFonts w:ascii="Times New Roman" w:eastAsia="宋体" w:hAnsi="Times New Roman" w:cs="Times New Roman"/>
          <w:b/>
          <w:sz w:val="22"/>
          <w14:ligatures w14:val="none"/>
        </w:rPr>
        <w:t>投标报价依据</w:t>
      </w:r>
      <w:bookmarkEnd w:id="69"/>
    </w:p>
    <w:p w14:paraId="2050971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17.1 </w:t>
      </w:r>
      <w:r w:rsidRPr="00C34908">
        <w:rPr>
          <w:rFonts w:ascii="Times New Roman" w:eastAsia="宋体" w:hAnsi="Times New Roman" w:cs="Times New Roman"/>
          <w:sz w:val="22"/>
          <w14:ligatures w14:val="none"/>
        </w:rPr>
        <w:t>投标报价计算依据包括技术规范、本项目的招标文件（包括提供的附件）、招标文件答疑或修改的补充文书、设施量清单、项目现场条件等。</w:t>
      </w:r>
    </w:p>
    <w:p w14:paraId="4EC17CE9"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17.2 </w:t>
      </w:r>
      <w:r w:rsidRPr="00C34908">
        <w:rPr>
          <w:rFonts w:ascii="Times New Roman" w:eastAsia="宋体" w:hAnsi="Times New Roman" w:cs="Times New Roman"/>
          <w:sz w:val="22"/>
          <w14:ligatures w14:val="none"/>
        </w:rPr>
        <w:t>招标文件明确的养护范围、养护内容、养护期限、养护质量要求、养护标准及考核要求等。</w:t>
      </w:r>
    </w:p>
    <w:p w14:paraId="6FE1E6E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lastRenderedPageBreak/>
        <w:t xml:space="preserve">17.3 </w:t>
      </w:r>
      <w:r w:rsidRPr="00C34908">
        <w:rPr>
          <w:rFonts w:ascii="Times New Roman" w:eastAsia="宋体" w:hAnsi="Times New Roman" w:cs="Times New Roman"/>
          <w:sz w:val="22"/>
          <w14:ligatures w14:val="none"/>
        </w:rPr>
        <w:t>各投标人可以参考以上资料进行投标，也可结合自身企业实力、行业标准、市场行情等内容综合考虑后进行报价。</w:t>
      </w:r>
    </w:p>
    <w:p w14:paraId="4863700D"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17.4 </w:t>
      </w:r>
      <w:r w:rsidRPr="00C34908">
        <w:rPr>
          <w:rFonts w:ascii="Times New Roman" w:eastAsia="宋体" w:hAnsi="Times New Roman" w:cs="Times New Roman"/>
          <w:sz w:val="22"/>
          <w14:ligatures w14:val="none"/>
        </w:rPr>
        <w:t>设施量清单</w:t>
      </w:r>
    </w:p>
    <w:p w14:paraId="29CE779E" w14:textId="77777777" w:rsidR="00C34908" w:rsidRPr="00C34908" w:rsidRDefault="00C34908" w:rsidP="00C34908">
      <w:pPr>
        <w:snapToGrid w:val="0"/>
        <w:spacing w:line="300" w:lineRule="auto"/>
        <w:ind w:firstLineChars="200" w:firstLine="440"/>
        <w:jc w:val="left"/>
        <w:rPr>
          <w:rFonts w:ascii="Times New Roman" w:eastAsia="仿宋_GB2312" w:hAnsi="Times New Roman" w:cs="Times New Roman"/>
          <w:sz w:val="24"/>
          <w:szCs w:val="20"/>
          <w14:ligatures w14:val="none"/>
        </w:rPr>
      </w:pPr>
      <w:r w:rsidRPr="00C34908">
        <w:rPr>
          <w:rFonts w:ascii="Times New Roman" w:eastAsia="宋体" w:hAnsi="Times New Roman" w:cs="Times New Roman"/>
          <w:sz w:val="22"/>
          <w14:ligatures w14:val="none"/>
        </w:rPr>
        <w:t xml:space="preserve">17.4.1 </w:t>
      </w:r>
      <w:r w:rsidRPr="00C34908">
        <w:rPr>
          <w:rFonts w:ascii="Times New Roman" w:eastAsia="宋体" w:hAnsi="Times New Roman" w:cs="Times New Roman"/>
          <w:sz w:val="22"/>
          <w14:ligatures w14:val="none"/>
        </w:rPr>
        <w:t>本次招标设施量清单中所列设施量是经项目主管部门核定的当年计划养护设施量，只作为投标的共同基础，不能作为最终结算与支付的依据。</w:t>
      </w:r>
    </w:p>
    <w:p w14:paraId="70CFBA8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17.4.2 </w:t>
      </w:r>
      <w:r w:rsidRPr="00C34908">
        <w:rPr>
          <w:rFonts w:ascii="Times New Roman" w:eastAsia="宋体" w:hAnsi="Times New Roman" w:cs="Times New Roman"/>
          <w:sz w:val="22"/>
          <w14:ligatures w14:val="none"/>
        </w:rPr>
        <w:t>设施量清单应与投标人须知、合同条件、项目质量标准和要求等文件结合起来理解或解释。</w:t>
      </w:r>
    </w:p>
    <w:p w14:paraId="6C335D26"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bCs/>
          <w:sz w:val="22"/>
          <w14:ligatures w14:val="none"/>
        </w:rPr>
      </w:pPr>
      <w:r w:rsidRPr="00C34908">
        <w:rPr>
          <w:rFonts w:ascii="Times New Roman" w:eastAsia="宋体" w:hAnsi="Times New Roman" w:cs="Times New Roman"/>
          <w:sz w:val="22"/>
          <w14:ligatures w14:val="none"/>
        </w:rPr>
        <w:t xml:space="preserve">17.4.3 </w:t>
      </w:r>
      <w:r w:rsidRPr="00C34908">
        <w:rPr>
          <w:rFonts w:ascii="Times New Roman" w:eastAsia="宋体" w:hAnsi="Times New Roman" w:cs="Times New Roman"/>
          <w:bCs/>
          <w:sz w:val="22"/>
          <w14:ligatures w14:val="none"/>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09897D1C"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bCs/>
          <w:sz w:val="22"/>
          <w14:ligatures w14:val="none"/>
        </w:rPr>
        <w:t xml:space="preserve">17.4.4 </w:t>
      </w:r>
      <w:r w:rsidRPr="00C34908">
        <w:rPr>
          <w:rFonts w:ascii="Times New Roman" w:eastAsia="宋体" w:hAnsi="Times New Roman" w:cs="Times New Roman"/>
          <w:sz w:val="22"/>
          <w14:ligatures w14:val="none"/>
        </w:rPr>
        <w:t>设施量清单中给出了各细目设施量，其中</w:t>
      </w:r>
      <w:r w:rsidRPr="00C34908">
        <w:rPr>
          <w:rFonts w:ascii="宋体" w:eastAsia="宋体" w:hAnsi="宋体" w:cs="宋体"/>
          <w:sz w:val="22"/>
          <w14:ligatures w14:val="none"/>
        </w:rPr>
        <w:t>Ⅰ</w:t>
      </w:r>
      <w:r w:rsidRPr="00C34908">
        <w:rPr>
          <w:rFonts w:ascii="Times New Roman" w:eastAsia="宋体" w:hAnsi="Times New Roman" w:cs="Times New Roman"/>
          <w:sz w:val="22"/>
          <w14:ligatures w14:val="none"/>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w:t>
      </w:r>
    </w:p>
    <w:p w14:paraId="7A9149D9"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17.4.5 </w:t>
      </w:r>
      <w:r w:rsidRPr="00C34908">
        <w:rPr>
          <w:rFonts w:ascii="Times New Roman" w:eastAsia="宋体" w:hAnsi="Times New Roman" w:cs="Times New Roman"/>
          <w:sz w:val="22"/>
          <w14:ligatures w14:val="none"/>
        </w:rPr>
        <w:t>各细目设施量中</w:t>
      </w:r>
      <w:r w:rsidRPr="00C34908">
        <w:rPr>
          <w:rFonts w:ascii="宋体" w:eastAsia="宋体" w:hAnsi="宋体" w:cs="宋体"/>
          <w:sz w:val="22"/>
          <w14:ligatures w14:val="none"/>
        </w:rPr>
        <w:t>Ⅱ</w:t>
      </w:r>
      <w:r w:rsidRPr="00C34908">
        <w:rPr>
          <w:rFonts w:ascii="Times New Roman" w:eastAsia="宋体" w:hAnsi="Times New Roman" w:cs="Times New Roman"/>
          <w:sz w:val="22"/>
          <w14:ligatures w14:val="none"/>
        </w:rPr>
        <w:t>类项目是每年（一个整年度）的暂定工程量，投标单价应按照实际单价进行投标。如在备注中如果注明了养护期限小于招标期限，其单价仍应按照正常养护单价计算，其工程量按照实际工程量进行折算。</w:t>
      </w:r>
    </w:p>
    <w:p w14:paraId="32CB1041"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0" w:name="_Toc233986308"/>
      <w:r w:rsidRPr="00C34908">
        <w:rPr>
          <w:rFonts w:ascii="Times New Roman" w:eastAsia="宋体" w:hAnsi="Times New Roman" w:cs="Times New Roman"/>
          <w:b/>
          <w:sz w:val="22"/>
          <w14:ligatures w14:val="none"/>
        </w:rPr>
        <w:t xml:space="preserve">18 </w:t>
      </w:r>
      <w:r w:rsidRPr="00C34908">
        <w:rPr>
          <w:rFonts w:ascii="Times New Roman" w:eastAsia="宋体" w:hAnsi="Times New Roman" w:cs="Times New Roman"/>
          <w:b/>
          <w:sz w:val="22"/>
          <w14:ligatures w14:val="none"/>
        </w:rPr>
        <w:t>投标报价内容</w:t>
      </w:r>
      <w:bookmarkEnd w:id="70"/>
    </w:p>
    <w:p w14:paraId="333B625C" w14:textId="77777777" w:rsidR="00C34908" w:rsidRPr="00C34908" w:rsidRDefault="00C34908" w:rsidP="00C34908">
      <w:pPr>
        <w:tabs>
          <w:tab w:val="left" w:pos="3060"/>
        </w:tabs>
        <w:snapToGrid w:val="0"/>
        <w:spacing w:line="300" w:lineRule="auto"/>
        <w:ind w:firstLineChars="200" w:firstLine="440"/>
        <w:rPr>
          <w:rFonts w:ascii="Times New Roman" w:eastAsia="宋体" w:hAnsi="Times New Roman" w:cs="Times New Roman"/>
          <w:sz w:val="22"/>
          <w14:ligatures w14:val="none"/>
        </w:rPr>
      </w:pPr>
      <w:r w:rsidRPr="00C34908">
        <w:rPr>
          <w:rFonts w:ascii="Times New Roman" w:eastAsia="宋体" w:hAnsi="Times New Roman" w:cs="Times New Roman"/>
          <w:bCs/>
          <w:sz w:val="22"/>
          <w14:ligatures w14:val="none"/>
        </w:rPr>
        <w:t xml:space="preserve">18.1 </w:t>
      </w:r>
      <w:r w:rsidRPr="00C34908">
        <w:rPr>
          <w:rFonts w:ascii="Times New Roman" w:eastAsia="宋体" w:hAnsi="Times New Roman" w:cs="Times New Roman"/>
          <w:bCs/>
          <w:sz w:val="22"/>
          <w14:ligatures w14:val="none"/>
        </w:rPr>
        <w:t>投标报价包括项目招标范围内确定的工作内容，并达到养护、运行管理、维修技术（标准）要求所需的劳务、材料、机械、质检</w:t>
      </w:r>
      <w:r w:rsidRPr="00C34908">
        <w:rPr>
          <w:rFonts w:ascii="Times New Roman" w:eastAsia="宋体" w:hAnsi="Times New Roman" w:cs="Times New Roman"/>
          <w:bCs/>
          <w:sz w:val="22"/>
          <w14:ligatures w14:val="none"/>
        </w:rPr>
        <w:t>(</w:t>
      </w:r>
      <w:r w:rsidRPr="00C34908">
        <w:rPr>
          <w:rFonts w:ascii="Times New Roman" w:eastAsia="宋体" w:hAnsi="Times New Roman" w:cs="Times New Roman"/>
          <w:bCs/>
          <w:sz w:val="22"/>
          <w14:ligatures w14:val="none"/>
        </w:rPr>
        <w:t>自检</w:t>
      </w:r>
      <w:r w:rsidRPr="00C34908">
        <w:rPr>
          <w:rFonts w:ascii="Times New Roman" w:eastAsia="宋体" w:hAnsi="Times New Roman" w:cs="Times New Roman"/>
          <w:bCs/>
          <w:sz w:val="22"/>
          <w14:ligatures w14:val="none"/>
        </w:rPr>
        <w:t>)</w:t>
      </w:r>
      <w:r w:rsidRPr="00C34908">
        <w:rPr>
          <w:rFonts w:ascii="Times New Roman" w:eastAsia="宋体" w:hAnsi="Times New Roman" w:cs="Times New Roman"/>
          <w:bCs/>
          <w:sz w:val="22"/>
          <w14:ligatures w14:val="none"/>
        </w:rPr>
        <w:t>、缺陷修复、管理、利润等费用，以及合同明示或暗示的所有责任、义务和一般风险等费用。投标人用于本合同工程的各类设备的提供、运输、拆卸、拼装、折旧等支付的费用，已包括在设施量清单的单价与投标总价之中。</w:t>
      </w:r>
    </w:p>
    <w:p w14:paraId="0839279C"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18.2 </w:t>
      </w:r>
      <w:r w:rsidRPr="00C34908">
        <w:rPr>
          <w:rFonts w:ascii="Times New Roman" w:eastAsia="宋体" w:hAnsi="Times New Roman" w:cs="Times New Roman"/>
          <w:sz w:val="22"/>
          <w14:ligatures w14:val="none"/>
        </w:rPr>
        <w:t>投标报价中投标人应考虑本项目可能存在的风险因素。投标报价应将所有工作内容考虑在内，如有漏项或缺项，均属于投标人的风险</w:t>
      </w:r>
      <w:r w:rsidRPr="00C34908">
        <w:rPr>
          <w:rFonts w:ascii="Times New Roman" w:eastAsia="宋体" w:hAnsi="Times New Roman" w:cs="Times New Roman"/>
          <w:sz w:val="22"/>
          <w:szCs w:val="20"/>
          <w14:ligatures w14:val="none"/>
        </w:rPr>
        <w:t>，其费用视作已分配在报价明细表内单价或总价之中</w:t>
      </w:r>
      <w:r w:rsidRPr="00C34908">
        <w:rPr>
          <w:rFonts w:ascii="Times New Roman" w:eastAsia="宋体" w:hAnsi="Times New Roman" w:cs="Times New Roman"/>
          <w:sz w:val="22"/>
          <w14:ligatures w14:val="none"/>
        </w:rPr>
        <w:t>。投标人应逐项计算并填写单价、合计价和总价。</w:t>
      </w:r>
    </w:p>
    <w:p w14:paraId="13B14A64"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18.3 </w:t>
      </w:r>
      <w:r w:rsidRPr="00C34908">
        <w:rPr>
          <w:rFonts w:ascii="Times New Roman" w:eastAsia="宋体" w:hAnsi="Times New Roman" w:cs="Times New Roman"/>
          <w:sz w:val="22"/>
          <w14:ligatures w14:val="none"/>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137F9315"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14:ligatures w14:val="none"/>
        </w:rPr>
      </w:pPr>
      <w:r w:rsidRPr="00C34908">
        <w:rPr>
          <w:rFonts w:ascii="Times New Roman" w:eastAsia="宋体" w:hAnsi="Times New Roman" w:cs="Times New Roman"/>
          <w:sz w:val="22"/>
          <w14:ligatures w14:val="none"/>
        </w:rPr>
        <w:t xml:space="preserve">18.4 </w:t>
      </w:r>
      <w:r w:rsidRPr="00C34908">
        <w:rPr>
          <w:rFonts w:ascii="Times New Roman" w:eastAsia="宋体" w:hAnsi="Times New Roman" w:cs="Times New Roman"/>
          <w:sz w:val="22"/>
          <w14:ligatures w14:val="none"/>
        </w:rPr>
        <w:t>投标人只需在《开标一览表》中报出第一年度的投标价格即可，后一（两）年度原则上按照第一年中标价格签订合同。（服务期限为两（三）年，但预算仅为一年金额的项目）</w:t>
      </w:r>
    </w:p>
    <w:p w14:paraId="203A3B50" w14:textId="77777777" w:rsidR="00C34908" w:rsidRPr="00C34908" w:rsidRDefault="00C34908" w:rsidP="00C34908">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1" w:name="_Toc233986309"/>
      <w:r w:rsidRPr="00C34908">
        <w:rPr>
          <w:rFonts w:ascii="Times New Roman" w:eastAsia="宋体" w:hAnsi="Times New Roman" w:cs="Times New Roman"/>
          <w:b/>
          <w:sz w:val="22"/>
          <w14:ligatures w14:val="none"/>
        </w:rPr>
        <w:t xml:space="preserve">19 </w:t>
      </w:r>
      <w:r w:rsidRPr="00C34908">
        <w:rPr>
          <w:rFonts w:ascii="Times New Roman" w:eastAsia="宋体" w:hAnsi="Times New Roman" w:cs="Times New Roman"/>
          <w:b/>
          <w:sz w:val="22"/>
          <w14:ligatures w14:val="none"/>
        </w:rPr>
        <w:t>投标报价控制性条款</w:t>
      </w:r>
      <w:bookmarkEnd w:id="71"/>
    </w:p>
    <w:p w14:paraId="750225C1"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t xml:space="preserve">19.1 </w:t>
      </w:r>
      <w:r w:rsidRPr="00C34908">
        <w:rPr>
          <w:rFonts w:ascii="Times New Roman" w:eastAsia="宋体" w:hAnsi="Times New Roman" w:cs="Times New Roman"/>
          <w:sz w:val="22"/>
          <w:szCs w:val="20"/>
          <w14:ligatures w14:val="none"/>
        </w:rPr>
        <w:t>投标报价不得超过公布的预算金额或最高限价，其中各包件或各分项报价（如有要求）均不得超过对应的预算金额或最高限价。</w:t>
      </w:r>
    </w:p>
    <w:p w14:paraId="6E6F5811"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lastRenderedPageBreak/>
        <w:t xml:space="preserve">19.2 </w:t>
      </w:r>
      <w:r w:rsidRPr="00C34908">
        <w:rPr>
          <w:rFonts w:ascii="Times New Roman" w:eastAsia="宋体" w:hAnsi="Times New Roman" w:cs="Times New Roman"/>
          <w:sz w:val="22"/>
          <w:szCs w:val="20"/>
          <w14:ligatures w14:val="none"/>
        </w:rPr>
        <w:t>本项目只允许有一个报价，任何有选择的报价将不予接受。</w:t>
      </w:r>
    </w:p>
    <w:p w14:paraId="4092873A"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t xml:space="preserve">19.3 </w:t>
      </w:r>
      <w:r w:rsidRPr="00C34908">
        <w:rPr>
          <w:rFonts w:ascii="Times New Roman" w:eastAsia="宋体" w:hAnsi="Times New Roman" w:cs="Times New Roman"/>
          <w:sz w:val="22"/>
          <w:szCs w:val="20"/>
          <w14:ligatures w14:val="none"/>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505A8A12"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r w:rsidRPr="00C34908">
        <w:rPr>
          <w:rFonts w:ascii="宋体" w:eastAsia="宋体" w:hAnsi="宋体" w:cs="宋体"/>
          <w:sz w:val="22"/>
          <w:szCs w:val="20"/>
          <w14:ligatures w14:val="none"/>
        </w:rPr>
        <w:t>★</w:t>
      </w:r>
      <w:r w:rsidRPr="00C34908">
        <w:rPr>
          <w:rFonts w:ascii="Times New Roman" w:eastAsia="宋体" w:hAnsi="Times New Roman" w:cs="Times New Roman"/>
          <w:sz w:val="22"/>
          <w:szCs w:val="20"/>
          <w14:ligatures w14:val="none"/>
        </w:rPr>
        <w:t xml:space="preserve">19.4 </w:t>
      </w:r>
      <w:r w:rsidRPr="00C34908">
        <w:rPr>
          <w:rFonts w:ascii="Times New Roman" w:eastAsia="宋体" w:hAnsi="Times New Roman" w:cs="Times New Roman"/>
          <w:sz w:val="22"/>
          <w:szCs w:val="20"/>
          <w14:ligatures w14:val="none"/>
        </w:rPr>
        <w:t>经评标委员会审定，投标报价存在下列情形之一的，该投标文件作无效标处理：</w:t>
      </w:r>
    </w:p>
    <w:p w14:paraId="3C6FB1C0"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t xml:space="preserve">19.4.1 </w:t>
      </w:r>
      <w:r w:rsidRPr="00C34908">
        <w:rPr>
          <w:rFonts w:ascii="Times New Roman" w:eastAsia="宋体" w:hAnsi="Times New Roman" w:cs="Times New Roman"/>
          <w:sz w:val="22"/>
          <w:szCs w:val="20"/>
          <w14:ligatures w14:val="none"/>
        </w:rPr>
        <w:t>投标报价中缩减设施量清单中工作量的；</w:t>
      </w:r>
    </w:p>
    <w:p w14:paraId="2402EB18"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t xml:space="preserve">19.4.2 </w:t>
      </w:r>
      <w:r w:rsidRPr="00C34908">
        <w:rPr>
          <w:rFonts w:ascii="Times New Roman" w:eastAsia="宋体" w:hAnsi="Times New Roman" w:cs="Times New Roman"/>
          <w:sz w:val="22"/>
          <w:szCs w:val="20"/>
          <w14:ligatures w14:val="none"/>
        </w:rPr>
        <w:t>投标报价和技术方案明显不相符的。</w:t>
      </w:r>
    </w:p>
    <w:p w14:paraId="1F01B11E" w14:textId="77777777" w:rsidR="00C34908" w:rsidRPr="00C34908" w:rsidRDefault="00C34908" w:rsidP="00C34908">
      <w:pPr>
        <w:snapToGrid w:val="0"/>
        <w:spacing w:line="300" w:lineRule="auto"/>
        <w:ind w:firstLineChars="200" w:firstLine="440"/>
        <w:jc w:val="left"/>
        <w:rPr>
          <w:rFonts w:ascii="Times New Roman" w:eastAsia="宋体" w:hAnsi="Times New Roman" w:cs="Times New Roman"/>
          <w:sz w:val="22"/>
          <w:szCs w:val="20"/>
          <w14:ligatures w14:val="none"/>
        </w:rPr>
      </w:pPr>
    </w:p>
    <w:p w14:paraId="1EF4849F" w14:textId="77777777" w:rsidR="00C34908" w:rsidRPr="00C34908" w:rsidRDefault="00C34908" w:rsidP="00C34908">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72" w:name="_Toc233986310"/>
      <w:bookmarkStart w:id="73" w:name="_Toc481849902"/>
      <w:bookmarkStart w:id="74" w:name="_Toc486604818"/>
      <w:r w:rsidRPr="00C34908">
        <w:rPr>
          <w:rFonts w:ascii="Times New Roman" w:eastAsia="黑体" w:hAnsi="Times New Roman" w:cs="Times New Roman"/>
          <w:b/>
          <w:sz w:val="30"/>
          <w:szCs w:val="30"/>
          <w14:ligatures w14:val="none"/>
        </w:rPr>
        <w:t>五、政府采购政策</w:t>
      </w:r>
      <w:bookmarkEnd w:id="72"/>
    </w:p>
    <w:p w14:paraId="25908E7F" w14:textId="77777777" w:rsidR="00C34908" w:rsidRPr="00C34908" w:rsidRDefault="00C34908" w:rsidP="00C34908">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75" w:name="_Toc233986311"/>
      <w:bookmarkStart w:id="76" w:name="_Toc481849905"/>
      <w:bookmarkStart w:id="77" w:name="_Toc486604821"/>
      <w:bookmarkEnd w:id="73"/>
      <w:bookmarkEnd w:id="74"/>
      <w:r w:rsidRPr="00C34908">
        <w:rPr>
          <w:rFonts w:ascii="Times New Roman" w:eastAsia="宋体" w:hAnsi="Times New Roman" w:cs="Times New Roman"/>
          <w:b/>
          <w:sz w:val="22"/>
          <w:szCs w:val="20"/>
          <w14:ligatures w14:val="none"/>
        </w:rPr>
        <w:t>20</w:t>
      </w:r>
      <w:r w:rsidRPr="00C34908">
        <w:rPr>
          <w:rFonts w:ascii="Times New Roman" w:eastAsia="宋体" w:hAnsi="Times New Roman" w:cs="Times New Roman"/>
          <w:b/>
          <w:sz w:val="22"/>
          <w14:ligatures w14:val="none"/>
        </w:rPr>
        <w:t>促进中小企业发展</w:t>
      </w:r>
      <w:bookmarkEnd w:id="75"/>
    </w:p>
    <w:p w14:paraId="35B76399" w14:textId="77777777" w:rsidR="00C34908" w:rsidRPr="00C34908" w:rsidRDefault="00C34908" w:rsidP="00C34908">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r w:rsidRPr="00C34908">
        <w:rPr>
          <w:rFonts w:ascii="宋体" w:eastAsia="宋体" w:hAnsi="宋体" w:cs="宋体"/>
          <w:b/>
          <w:bCs/>
          <w:kern w:val="0"/>
          <w:sz w:val="22"/>
          <w14:ligatures w14:val="none"/>
        </w:rPr>
        <w:t>★</w:t>
      </w:r>
      <w:r w:rsidRPr="00C34908">
        <w:rPr>
          <w:rFonts w:ascii="Times New Roman" w:eastAsia="宋体" w:hAnsi="Times New Roman" w:cs="Times New Roman"/>
          <w:sz w:val="22"/>
          <w14:ligatures w14:val="none"/>
        </w:rPr>
        <w:t>20</w:t>
      </w:r>
      <w:r w:rsidRPr="00C34908">
        <w:rPr>
          <w:rFonts w:ascii="Times New Roman" w:eastAsia="宋体" w:hAnsi="Times New Roman" w:cs="Times New Roman"/>
          <w:bCs/>
          <w:sz w:val="22"/>
          <w14:ligatures w14:val="none"/>
        </w:rPr>
        <w:t>.1</w:t>
      </w:r>
      <w:r w:rsidRPr="00C34908">
        <w:rPr>
          <w:rFonts w:ascii="Times New Roman" w:eastAsia="宋体" w:hAnsi="Times New Roman" w:cs="Times New Roman"/>
          <w:sz w:val="22"/>
          <w14:ligatures w14:val="none"/>
        </w:rPr>
        <w:t>中小企业（含中型、小型、微型企业，下同）的划定按照《中小企业划型标准规定》（工信部联企业【</w:t>
      </w:r>
      <w:r w:rsidRPr="00C34908">
        <w:rPr>
          <w:rFonts w:ascii="Times New Roman" w:eastAsia="宋体" w:hAnsi="Times New Roman" w:cs="Times New Roman"/>
          <w:sz w:val="22"/>
          <w14:ligatures w14:val="none"/>
        </w:rPr>
        <w:t>2011</w:t>
      </w:r>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300</w:t>
      </w:r>
      <w:r w:rsidRPr="00C34908">
        <w:rPr>
          <w:rFonts w:ascii="Times New Roman" w:eastAsia="宋体" w:hAnsi="Times New Roman" w:cs="Times New Roman"/>
          <w:sz w:val="22"/>
          <w14:ligatures w14:val="none"/>
        </w:rPr>
        <w:t>号）执行，参加投标的中小企业应当提供《中小企业声明函》（具体格式见</w:t>
      </w:r>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投标文件格式</w:t>
      </w:r>
      <w:r w:rsidRPr="00C34908">
        <w:rPr>
          <w:rFonts w:ascii="Times New Roman" w:eastAsia="宋体" w:hAnsi="Times New Roman" w:cs="Times New Roman"/>
          <w:sz w:val="22"/>
          <w14:ligatures w14:val="none"/>
        </w:rPr>
        <w:t>”</w:t>
      </w:r>
      <w:r w:rsidRPr="00C34908">
        <w:rPr>
          <w:rFonts w:ascii="Times New Roman" w:eastAsia="宋体" w:hAnsi="Times New Roman" w:cs="Times New Roman"/>
          <w:sz w:val="22"/>
          <w14:ligatures w14:val="none"/>
        </w:rPr>
        <w:t>），反之，视作非中、小微企业，不具备参与投标资格。如项目允许联合体参与竞争的，则联合体中各方均应为中小企业，并按本款要求提供《中小企业声明函》。</w:t>
      </w:r>
    </w:p>
    <w:p w14:paraId="5774A6AB" w14:textId="77777777" w:rsidR="00C34908" w:rsidRPr="00C34908" w:rsidRDefault="00C34908" w:rsidP="00C34908">
      <w:pPr>
        <w:adjustRightInd w:val="0"/>
        <w:snapToGrid w:val="0"/>
        <w:spacing w:line="300" w:lineRule="auto"/>
        <w:ind w:firstLineChars="200" w:firstLine="442"/>
        <w:rPr>
          <w:rFonts w:ascii="Times New Roman" w:eastAsia="宋体" w:hAnsi="Times New Roman" w:cs="Times New Roman"/>
          <w:sz w:val="22"/>
          <w14:ligatures w14:val="none"/>
        </w:rPr>
      </w:pPr>
      <w:r w:rsidRPr="00C34908">
        <w:rPr>
          <w:rFonts w:ascii="宋体" w:eastAsia="宋体" w:hAnsi="宋体" w:cs="宋体"/>
          <w:b/>
          <w:bCs/>
          <w:kern w:val="0"/>
          <w:sz w:val="22"/>
          <w14:ligatures w14:val="none"/>
        </w:rPr>
        <w:t>★</w:t>
      </w:r>
      <w:r w:rsidRPr="00C34908">
        <w:rPr>
          <w:rFonts w:ascii="Times New Roman" w:eastAsia="宋体" w:hAnsi="Times New Roman" w:cs="Times New Roman"/>
          <w:sz w:val="22"/>
          <w14:ligatures w14:val="none"/>
        </w:rPr>
        <w:t xml:space="preserve">20.2 </w:t>
      </w:r>
      <w:r w:rsidRPr="00C34908">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312ACFE7" w14:textId="77777777" w:rsidR="00C34908" w:rsidRPr="00C34908" w:rsidRDefault="00C34908" w:rsidP="00C34908">
      <w:pPr>
        <w:adjustRightInd w:val="0"/>
        <w:snapToGrid w:val="0"/>
        <w:spacing w:line="300" w:lineRule="auto"/>
        <w:ind w:firstLineChars="200" w:firstLine="442"/>
        <w:rPr>
          <w:rFonts w:ascii="Times New Roman" w:eastAsia="宋体" w:hAnsi="Times New Roman" w:cs="Times New Roman"/>
          <w:sz w:val="22"/>
          <w14:ligatures w14:val="none"/>
        </w:rPr>
      </w:pPr>
      <w:r w:rsidRPr="00C34908">
        <w:rPr>
          <w:rFonts w:ascii="宋体" w:eastAsia="宋体" w:hAnsi="宋体" w:cs="宋体"/>
          <w:b/>
          <w:bCs/>
          <w:kern w:val="0"/>
          <w:sz w:val="22"/>
          <w14:ligatures w14:val="none"/>
        </w:rPr>
        <w:t>★</w:t>
      </w:r>
      <w:r w:rsidRPr="00C34908">
        <w:rPr>
          <w:rFonts w:ascii="Times New Roman" w:eastAsia="宋体" w:hAnsi="Times New Roman" w:cs="Times New Roman"/>
          <w:sz w:val="22"/>
          <w14:ligatures w14:val="none"/>
        </w:rPr>
        <w:t xml:space="preserve">20.3 </w:t>
      </w:r>
      <w:r w:rsidRPr="00C34908">
        <w:rPr>
          <w:rFonts w:ascii="Times New Roman" w:eastAsia="宋体" w:hAnsi="Times New Roman" w:cs="Times New Roman"/>
          <w:sz w:val="22"/>
          <w14:ligatures w14:val="none"/>
        </w:rPr>
        <w:t>如项目允许联合体参与竞争的，组成联合体的中型企业和其他自然人、法人或者其他组织，与小型、微型企业之间不得存在投资关系。</w:t>
      </w:r>
    </w:p>
    <w:p w14:paraId="5276AC54" w14:textId="77777777" w:rsidR="00C34908" w:rsidRPr="00C34908" w:rsidRDefault="00C34908" w:rsidP="00C34908">
      <w:pPr>
        <w:adjustRightInd w:val="0"/>
        <w:snapToGrid w:val="0"/>
        <w:spacing w:line="300" w:lineRule="auto"/>
        <w:ind w:firstLineChars="200" w:firstLine="442"/>
        <w:rPr>
          <w:rFonts w:ascii="Times New Roman" w:eastAsia="宋体" w:hAnsi="Times New Roman" w:cs="Times New Roman"/>
          <w:sz w:val="22"/>
          <w14:ligatures w14:val="none"/>
        </w:rPr>
      </w:pPr>
      <w:r w:rsidRPr="00C34908">
        <w:rPr>
          <w:rFonts w:ascii="宋体" w:eastAsia="宋体" w:hAnsi="宋体" w:cs="宋体"/>
          <w:b/>
          <w:bCs/>
          <w:kern w:val="0"/>
          <w:sz w:val="22"/>
          <w14:ligatures w14:val="none"/>
        </w:rPr>
        <w:t>★</w:t>
      </w:r>
      <w:r w:rsidRPr="00C34908">
        <w:rPr>
          <w:rFonts w:ascii="Times New Roman" w:eastAsia="宋体" w:hAnsi="Times New Roman" w:cs="Times New Roman"/>
          <w:sz w:val="22"/>
          <w14:ligatures w14:val="none"/>
        </w:rPr>
        <w:t>20.4</w:t>
      </w:r>
      <w:r w:rsidRPr="00C34908">
        <w:rPr>
          <w:rFonts w:ascii="Times New Roman" w:eastAsia="宋体" w:hAnsi="Times New Roman" w:cs="Times New Roman"/>
          <w:sz w:val="22"/>
          <w14:ligatures w14:val="none"/>
        </w:rPr>
        <w:t>供应商如提供虚假材料以谋取成交的，按照《政府采购法》有关条款处理，并记入供应商诚信档案。</w:t>
      </w:r>
    </w:p>
    <w:p w14:paraId="2DBE036F" w14:textId="77777777" w:rsidR="00C34908" w:rsidRPr="00C34908" w:rsidRDefault="00C34908" w:rsidP="00C34908">
      <w:pPr>
        <w:snapToGrid w:val="0"/>
        <w:spacing w:line="300" w:lineRule="auto"/>
        <w:ind w:firstLineChars="200" w:firstLine="442"/>
        <w:outlineLvl w:val="2"/>
        <w:rPr>
          <w:rFonts w:ascii="Times New Roman" w:eastAsia="宋体" w:hAnsi="Times New Roman" w:cs="Times New Roman"/>
          <w:b/>
          <w:sz w:val="22"/>
          <w:szCs w:val="20"/>
          <w14:ligatures w14:val="none"/>
        </w:rPr>
      </w:pPr>
      <w:bookmarkStart w:id="78" w:name="_Toc481849904"/>
      <w:bookmarkStart w:id="79" w:name="_Toc486604820"/>
      <w:bookmarkStart w:id="80" w:name="_Toc233986312"/>
      <w:bookmarkEnd w:id="76"/>
      <w:bookmarkEnd w:id="77"/>
      <w:r w:rsidRPr="00C34908">
        <w:rPr>
          <w:rFonts w:ascii="Times New Roman" w:eastAsia="宋体" w:hAnsi="Times New Roman" w:cs="Times New Roman"/>
          <w:b/>
          <w:sz w:val="22"/>
          <w:szCs w:val="20"/>
          <w14:ligatures w14:val="none"/>
        </w:rPr>
        <w:t xml:space="preserve">21 </w:t>
      </w:r>
      <w:bookmarkEnd w:id="78"/>
      <w:bookmarkEnd w:id="79"/>
      <w:r w:rsidRPr="00C34908">
        <w:rPr>
          <w:rFonts w:ascii="Times New Roman" w:eastAsia="宋体" w:hAnsi="Times New Roman" w:cs="Times New Roman"/>
          <w:b/>
          <w:sz w:val="22"/>
          <w:szCs w:val="20"/>
          <w14:ligatures w14:val="none"/>
        </w:rPr>
        <w:t>促进残疾人就业</w:t>
      </w:r>
      <w:r w:rsidRPr="00C34908">
        <w:rPr>
          <w:rFonts w:ascii="Times New Roman" w:eastAsia="宋体" w:hAnsi="Times New Roman" w:cs="Times New Roman"/>
          <w:sz w:val="22"/>
          <w:szCs w:val="20"/>
          <w14:ligatures w14:val="none"/>
        </w:rPr>
        <w:t>（注：仅残疾人福利单位适用）</w:t>
      </w:r>
      <w:bookmarkEnd w:id="80"/>
    </w:p>
    <w:p w14:paraId="6D9688E5" w14:textId="77777777" w:rsidR="00C34908" w:rsidRPr="00C34908" w:rsidRDefault="00C34908" w:rsidP="00C34908">
      <w:pPr>
        <w:snapToGrid w:val="0"/>
        <w:spacing w:line="300" w:lineRule="auto"/>
        <w:ind w:firstLineChars="200" w:firstLine="440"/>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t xml:space="preserve">21.1 </w:t>
      </w:r>
      <w:bookmarkStart w:id="81" w:name="sendNo"/>
      <w:r w:rsidRPr="00C34908">
        <w:rPr>
          <w:rFonts w:ascii="Times New Roman" w:eastAsia="宋体" w:hAnsi="Times New Roman" w:cs="Times New Roman"/>
          <w:sz w:val="22"/>
          <w:szCs w:val="20"/>
          <w14:ligatures w14:val="none"/>
        </w:rPr>
        <w:t>符合财库</w:t>
      </w:r>
      <w:bookmarkEnd w:id="81"/>
      <w:r w:rsidRPr="00C34908">
        <w:rPr>
          <w:rFonts w:ascii="Times New Roman" w:eastAsia="宋体" w:hAnsi="Times New Roman" w:cs="Times New Roman"/>
          <w:sz w:val="22"/>
          <w:szCs w:val="20"/>
          <w14:ligatures w14:val="none"/>
        </w:rPr>
        <w:t>【</w:t>
      </w:r>
      <w:r w:rsidRPr="00C34908">
        <w:rPr>
          <w:rFonts w:ascii="Times New Roman" w:eastAsia="宋体" w:hAnsi="Times New Roman" w:cs="Times New Roman"/>
          <w:sz w:val="22"/>
          <w:szCs w:val="20"/>
          <w14:ligatures w14:val="none"/>
        </w:rPr>
        <w:t>2017</w:t>
      </w:r>
      <w:r w:rsidRPr="00C34908">
        <w:rPr>
          <w:rFonts w:ascii="Times New Roman" w:eastAsia="宋体" w:hAnsi="Times New Roman" w:cs="Times New Roman"/>
          <w:sz w:val="22"/>
          <w:szCs w:val="20"/>
          <w14:ligatures w14:val="none"/>
        </w:rPr>
        <w:t>】</w:t>
      </w:r>
      <w:r w:rsidRPr="00C34908">
        <w:rPr>
          <w:rFonts w:ascii="Times New Roman" w:eastAsia="宋体" w:hAnsi="Times New Roman" w:cs="Times New Roman"/>
          <w:sz w:val="22"/>
          <w:szCs w:val="20"/>
          <w14:ligatures w14:val="none"/>
        </w:rPr>
        <w:t>141</w:t>
      </w:r>
      <w:r w:rsidRPr="00C34908">
        <w:rPr>
          <w:rFonts w:ascii="Times New Roman" w:eastAsia="宋体" w:hAnsi="Times New Roman" w:cs="Times New Roman"/>
          <w:sz w:val="22"/>
          <w:szCs w:val="20"/>
          <w14:ligatures w14:val="none"/>
        </w:rPr>
        <w:t>号文中所示条件的残疾人福利性单位视同小型、微型企业，享受促进中小企业发展的政府采购政策。残疾人福利性单位属于小型、微型企业的，不重复享受政策。</w:t>
      </w:r>
    </w:p>
    <w:p w14:paraId="430EB5A6" w14:textId="77777777" w:rsidR="00C34908" w:rsidRPr="00C34908" w:rsidRDefault="00C34908" w:rsidP="00C34908">
      <w:pPr>
        <w:spacing w:line="300" w:lineRule="auto"/>
        <w:ind w:firstLineChars="200" w:firstLine="440"/>
        <w:rPr>
          <w:rFonts w:ascii="Times New Roman" w:eastAsia="宋体" w:hAnsi="Times New Roman" w:cs="Times New Roman"/>
          <w:sz w:val="22"/>
          <w:szCs w:val="20"/>
          <w14:ligatures w14:val="none"/>
        </w:rPr>
      </w:pPr>
      <w:r w:rsidRPr="00C34908">
        <w:rPr>
          <w:rFonts w:ascii="Times New Roman" w:eastAsia="宋体" w:hAnsi="Times New Roman" w:cs="Times New Roman"/>
          <w:sz w:val="22"/>
          <w:szCs w:val="20"/>
          <w14:ligatures w14:val="none"/>
        </w:rPr>
        <w:t xml:space="preserve">21.2 </w:t>
      </w:r>
      <w:r w:rsidRPr="00C34908">
        <w:rPr>
          <w:rFonts w:ascii="Times New Roman" w:eastAsia="宋体" w:hAnsi="Times New Roman" w:cs="Times New Roman"/>
          <w:sz w:val="22"/>
          <w:szCs w:val="20"/>
          <w14:ligatures w14:val="none"/>
        </w:rPr>
        <w:t>残疾人福利性单位在参加政府采购活动时，应当按财库【</w:t>
      </w:r>
      <w:r w:rsidRPr="00C34908">
        <w:rPr>
          <w:rFonts w:ascii="Times New Roman" w:eastAsia="宋体" w:hAnsi="Times New Roman" w:cs="Times New Roman"/>
          <w:sz w:val="22"/>
          <w:szCs w:val="20"/>
          <w14:ligatures w14:val="none"/>
        </w:rPr>
        <w:t>2017</w:t>
      </w:r>
      <w:r w:rsidRPr="00C34908">
        <w:rPr>
          <w:rFonts w:ascii="Times New Roman" w:eastAsia="宋体" w:hAnsi="Times New Roman" w:cs="Times New Roman"/>
          <w:sz w:val="22"/>
          <w:szCs w:val="20"/>
          <w14:ligatures w14:val="none"/>
        </w:rPr>
        <w:t>】</w:t>
      </w:r>
      <w:r w:rsidRPr="00C34908">
        <w:rPr>
          <w:rFonts w:ascii="Times New Roman" w:eastAsia="宋体" w:hAnsi="Times New Roman" w:cs="Times New Roman"/>
          <w:sz w:val="22"/>
          <w:szCs w:val="20"/>
          <w14:ligatures w14:val="none"/>
        </w:rPr>
        <w:t>141</w:t>
      </w:r>
      <w:r w:rsidRPr="00C34908">
        <w:rPr>
          <w:rFonts w:ascii="Times New Roman" w:eastAsia="宋体" w:hAnsi="Times New Roman" w:cs="Times New Roman"/>
          <w:sz w:val="22"/>
          <w:szCs w:val="20"/>
          <w14:ligatures w14:val="none"/>
        </w:rPr>
        <w:t>号规定的《残疾人福利性单位声明函》（具体格式详见</w:t>
      </w:r>
      <w:r w:rsidRPr="00C34908">
        <w:rPr>
          <w:rFonts w:ascii="Times New Roman" w:eastAsia="宋体" w:hAnsi="Times New Roman" w:cs="Times New Roman"/>
          <w:sz w:val="22"/>
          <w:szCs w:val="20"/>
          <w14:ligatures w14:val="none"/>
        </w:rPr>
        <w:t>“</w:t>
      </w:r>
      <w:r w:rsidRPr="00C34908">
        <w:rPr>
          <w:rFonts w:ascii="Times New Roman" w:eastAsia="宋体" w:hAnsi="Times New Roman" w:cs="Times New Roman"/>
          <w:sz w:val="22"/>
          <w:szCs w:val="20"/>
          <w14:ligatures w14:val="none"/>
        </w:rPr>
        <w:t>投标文件格式</w:t>
      </w:r>
      <w:r w:rsidRPr="00C34908">
        <w:rPr>
          <w:rFonts w:ascii="Times New Roman" w:eastAsia="宋体" w:hAnsi="Times New Roman" w:cs="Times New Roman"/>
          <w:sz w:val="22"/>
          <w:szCs w:val="20"/>
          <w14:ligatures w14:val="none"/>
        </w:rPr>
        <w:t>”</w:t>
      </w:r>
      <w:r w:rsidRPr="00C34908">
        <w:rPr>
          <w:rFonts w:ascii="Times New Roman" w:eastAsia="宋体" w:hAnsi="Times New Roman" w:cs="Times New Roman"/>
          <w:sz w:val="22"/>
          <w:szCs w:val="20"/>
          <w14:ligatures w14:val="none"/>
        </w:rPr>
        <w:t>），并对声明的真实性负责。</w:t>
      </w:r>
    </w:p>
    <w:p w14:paraId="75AD76CF" w14:textId="77777777" w:rsidR="003878F9" w:rsidRPr="00C34908" w:rsidRDefault="003878F9">
      <w:pPr>
        <w:rPr>
          <w:rFonts w:hint="eastAsia"/>
        </w:rPr>
      </w:pPr>
    </w:p>
    <w:sectPr w:rsidR="003878F9" w:rsidRPr="00C349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BB60F" w14:textId="77777777" w:rsidR="00851ECE" w:rsidRDefault="00851ECE" w:rsidP="00C34908">
      <w:pPr>
        <w:rPr>
          <w:rFonts w:hint="eastAsia"/>
        </w:rPr>
      </w:pPr>
      <w:r>
        <w:separator/>
      </w:r>
    </w:p>
  </w:endnote>
  <w:endnote w:type="continuationSeparator" w:id="0">
    <w:p w14:paraId="1FB75EF5" w14:textId="77777777" w:rsidR="00851ECE" w:rsidRDefault="00851ECE" w:rsidP="00C349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FECD4" w14:textId="77777777" w:rsidR="00851ECE" w:rsidRDefault="00851ECE" w:rsidP="00C34908">
      <w:pPr>
        <w:rPr>
          <w:rFonts w:hint="eastAsia"/>
        </w:rPr>
      </w:pPr>
      <w:r>
        <w:separator/>
      </w:r>
    </w:p>
  </w:footnote>
  <w:footnote w:type="continuationSeparator" w:id="0">
    <w:p w14:paraId="27D3D383" w14:textId="77777777" w:rsidR="00851ECE" w:rsidRDefault="00851ECE" w:rsidP="00C3490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75"/>
    <w:rsid w:val="003878F9"/>
    <w:rsid w:val="00851ECE"/>
    <w:rsid w:val="00881FCE"/>
    <w:rsid w:val="008E05CC"/>
    <w:rsid w:val="00B30175"/>
    <w:rsid w:val="00C34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37D302-EF38-4FA4-B39D-1B17D6E3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3017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3017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3017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3017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3017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3017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3017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3017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3017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3017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3017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3017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30175"/>
    <w:rPr>
      <w:rFonts w:cstheme="majorBidi"/>
      <w:color w:val="2F5496" w:themeColor="accent1" w:themeShade="BF"/>
      <w:sz w:val="28"/>
      <w:szCs w:val="28"/>
    </w:rPr>
  </w:style>
  <w:style w:type="character" w:customStyle="1" w:styleId="50">
    <w:name w:val="标题 5 字符"/>
    <w:basedOn w:val="a0"/>
    <w:link w:val="5"/>
    <w:uiPriority w:val="9"/>
    <w:semiHidden/>
    <w:rsid w:val="00B30175"/>
    <w:rPr>
      <w:rFonts w:cstheme="majorBidi"/>
      <w:color w:val="2F5496" w:themeColor="accent1" w:themeShade="BF"/>
      <w:sz w:val="24"/>
      <w:szCs w:val="24"/>
    </w:rPr>
  </w:style>
  <w:style w:type="character" w:customStyle="1" w:styleId="60">
    <w:name w:val="标题 6 字符"/>
    <w:basedOn w:val="a0"/>
    <w:link w:val="6"/>
    <w:uiPriority w:val="9"/>
    <w:semiHidden/>
    <w:rsid w:val="00B30175"/>
    <w:rPr>
      <w:rFonts w:cstheme="majorBidi"/>
      <w:b/>
      <w:bCs/>
      <w:color w:val="2F5496" w:themeColor="accent1" w:themeShade="BF"/>
    </w:rPr>
  </w:style>
  <w:style w:type="character" w:customStyle="1" w:styleId="70">
    <w:name w:val="标题 7 字符"/>
    <w:basedOn w:val="a0"/>
    <w:link w:val="7"/>
    <w:uiPriority w:val="9"/>
    <w:semiHidden/>
    <w:rsid w:val="00B30175"/>
    <w:rPr>
      <w:rFonts w:cstheme="majorBidi"/>
      <w:b/>
      <w:bCs/>
      <w:color w:val="595959" w:themeColor="text1" w:themeTint="A6"/>
    </w:rPr>
  </w:style>
  <w:style w:type="character" w:customStyle="1" w:styleId="80">
    <w:name w:val="标题 8 字符"/>
    <w:basedOn w:val="a0"/>
    <w:link w:val="8"/>
    <w:uiPriority w:val="9"/>
    <w:semiHidden/>
    <w:rsid w:val="00B30175"/>
    <w:rPr>
      <w:rFonts w:cstheme="majorBidi"/>
      <w:color w:val="595959" w:themeColor="text1" w:themeTint="A6"/>
    </w:rPr>
  </w:style>
  <w:style w:type="character" w:customStyle="1" w:styleId="90">
    <w:name w:val="标题 9 字符"/>
    <w:basedOn w:val="a0"/>
    <w:link w:val="9"/>
    <w:uiPriority w:val="9"/>
    <w:semiHidden/>
    <w:rsid w:val="00B30175"/>
    <w:rPr>
      <w:rFonts w:eastAsiaTheme="majorEastAsia" w:cstheme="majorBidi"/>
      <w:color w:val="595959" w:themeColor="text1" w:themeTint="A6"/>
    </w:rPr>
  </w:style>
  <w:style w:type="paragraph" w:styleId="a3">
    <w:name w:val="Title"/>
    <w:basedOn w:val="a"/>
    <w:next w:val="a"/>
    <w:link w:val="a4"/>
    <w:uiPriority w:val="10"/>
    <w:qFormat/>
    <w:rsid w:val="00B301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301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01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301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0175"/>
    <w:pPr>
      <w:spacing w:before="160" w:after="160"/>
      <w:jc w:val="center"/>
    </w:pPr>
    <w:rPr>
      <w:i/>
      <w:iCs/>
      <w:color w:val="404040" w:themeColor="text1" w:themeTint="BF"/>
    </w:rPr>
  </w:style>
  <w:style w:type="character" w:customStyle="1" w:styleId="a8">
    <w:name w:val="引用 字符"/>
    <w:basedOn w:val="a0"/>
    <w:link w:val="a7"/>
    <w:uiPriority w:val="29"/>
    <w:rsid w:val="00B30175"/>
    <w:rPr>
      <w:i/>
      <w:iCs/>
      <w:color w:val="404040" w:themeColor="text1" w:themeTint="BF"/>
    </w:rPr>
  </w:style>
  <w:style w:type="paragraph" w:styleId="a9">
    <w:name w:val="List Paragraph"/>
    <w:basedOn w:val="a"/>
    <w:uiPriority w:val="34"/>
    <w:qFormat/>
    <w:rsid w:val="00B30175"/>
    <w:pPr>
      <w:ind w:left="720"/>
      <w:contextualSpacing/>
    </w:pPr>
  </w:style>
  <w:style w:type="character" w:styleId="aa">
    <w:name w:val="Intense Emphasis"/>
    <w:basedOn w:val="a0"/>
    <w:uiPriority w:val="21"/>
    <w:qFormat/>
    <w:rsid w:val="00B30175"/>
    <w:rPr>
      <w:i/>
      <w:iCs/>
      <w:color w:val="2F5496" w:themeColor="accent1" w:themeShade="BF"/>
    </w:rPr>
  </w:style>
  <w:style w:type="paragraph" w:styleId="ab">
    <w:name w:val="Intense Quote"/>
    <w:basedOn w:val="a"/>
    <w:next w:val="a"/>
    <w:link w:val="ac"/>
    <w:uiPriority w:val="30"/>
    <w:qFormat/>
    <w:rsid w:val="00B301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30175"/>
    <w:rPr>
      <w:i/>
      <w:iCs/>
      <w:color w:val="2F5496" w:themeColor="accent1" w:themeShade="BF"/>
    </w:rPr>
  </w:style>
  <w:style w:type="character" w:styleId="ad">
    <w:name w:val="Intense Reference"/>
    <w:basedOn w:val="a0"/>
    <w:uiPriority w:val="32"/>
    <w:qFormat/>
    <w:rsid w:val="00B30175"/>
    <w:rPr>
      <w:b/>
      <w:bCs/>
      <w:smallCaps/>
      <w:color w:val="2F5496" w:themeColor="accent1" w:themeShade="BF"/>
      <w:spacing w:val="5"/>
    </w:rPr>
  </w:style>
  <w:style w:type="paragraph" w:styleId="ae">
    <w:name w:val="header"/>
    <w:basedOn w:val="a"/>
    <w:link w:val="af"/>
    <w:uiPriority w:val="99"/>
    <w:unhideWhenUsed/>
    <w:rsid w:val="00C34908"/>
    <w:pPr>
      <w:tabs>
        <w:tab w:val="center" w:pos="4153"/>
        <w:tab w:val="right" w:pos="8306"/>
      </w:tabs>
      <w:snapToGrid w:val="0"/>
      <w:jc w:val="center"/>
    </w:pPr>
    <w:rPr>
      <w:sz w:val="18"/>
      <w:szCs w:val="18"/>
    </w:rPr>
  </w:style>
  <w:style w:type="character" w:customStyle="1" w:styleId="af">
    <w:name w:val="页眉 字符"/>
    <w:basedOn w:val="a0"/>
    <w:link w:val="ae"/>
    <w:uiPriority w:val="99"/>
    <w:rsid w:val="00C34908"/>
    <w:rPr>
      <w:sz w:val="18"/>
      <w:szCs w:val="18"/>
    </w:rPr>
  </w:style>
  <w:style w:type="paragraph" w:styleId="af0">
    <w:name w:val="footer"/>
    <w:basedOn w:val="a"/>
    <w:link w:val="af1"/>
    <w:uiPriority w:val="99"/>
    <w:unhideWhenUsed/>
    <w:rsid w:val="00C34908"/>
    <w:pPr>
      <w:tabs>
        <w:tab w:val="center" w:pos="4153"/>
        <w:tab w:val="right" w:pos="8306"/>
      </w:tabs>
      <w:snapToGrid w:val="0"/>
      <w:jc w:val="left"/>
    </w:pPr>
    <w:rPr>
      <w:sz w:val="18"/>
      <w:szCs w:val="18"/>
    </w:rPr>
  </w:style>
  <w:style w:type="character" w:customStyle="1" w:styleId="af1">
    <w:name w:val="页脚 字符"/>
    <w:basedOn w:val="a0"/>
    <w:link w:val="af0"/>
    <w:uiPriority w:val="99"/>
    <w:rsid w:val="00C349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6114</Words>
  <Characters>6481</Characters>
  <Application>Microsoft Office Word</Application>
  <DocSecurity>0</DocSecurity>
  <Lines>462</Lines>
  <Paragraphs>419</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2026-07-24T01:28:00Z</dcterms:created>
  <dcterms:modified xsi:type="dcterms:W3CDTF">2026-07-24T01:28:00Z</dcterms:modified>
</cp:coreProperties>
</file>