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F7CE" w14:textId="77777777" w:rsidR="00B3019F" w:rsidRPr="00B3019F" w:rsidRDefault="00B3019F" w:rsidP="00B3019F">
      <w:pPr>
        <w:snapToGrid w:val="0"/>
        <w:spacing w:line="300" w:lineRule="auto"/>
        <w:jc w:val="center"/>
        <w:outlineLvl w:val="0"/>
        <w:rPr>
          <w:rFonts w:ascii="Times New Roman" w:eastAsia="宋体" w:hAnsi="Times New Roman" w:cs="Times New Roman"/>
          <w:b/>
          <w:sz w:val="30"/>
          <w:szCs w:val="30"/>
          <w14:ligatures w14:val="none"/>
        </w:rPr>
      </w:pPr>
      <w:bookmarkStart w:id="0" w:name="_Toc214978216"/>
      <w:bookmarkStart w:id="1" w:name="_Hlk490099700"/>
      <w:r w:rsidRPr="00B3019F">
        <w:rPr>
          <w:rFonts w:ascii="Times New Roman" w:eastAsia="宋体" w:hAnsi="宋体" w:cs="Times New Roman"/>
          <w:b/>
          <w:sz w:val="30"/>
          <w:szCs w:val="30"/>
          <w14:ligatures w14:val="none"/>
        </w:rPr>
        <w:t>第二章项目招标需求</w:t>
      </w:r>
      <w:bookmarkEnd w:id="0"/>
    </w:p>
    <w:p w14:paraId="08AE5F13" w14:textId="77777777" w:rsidR="00B3019F" w:rsidRPr="00B3019F" w:rsidRDefault="00B3019F" w:rsidP="00B3019F">
      <w:pPr>
        <w:adjustRightInd w:val="0"/>
        <w:snapToGrid w:val="0"/>
        <w:spacing w:line="300" w:lineRule="auto"/>
        <w:jc w:val="center"/>
        <w:outlineLvl w:val="1"/>
        <w:rPr>
          <w:rFonts w:ascii="Times New Roman" w:eastAsia="宋体" w:hAnsi="Times New Roman" w:cs="Times New Roman"/>
          <w:sz w:val="30"/>
          <w:szCs w:val="30"/>
          <w14:ligatures w14:val="none"/>
        </w:rPr>
      </w:pPr>
      <w:bookmarkStart w:id="2" w:name="_Toc214978217"/>
      <w:bookmarkStart w:id="3" w:name="_Toc486947590"/>
      <w:r w:rsidRPr="00B3019F">
        <w:rPr>
          <w:rFonts w:ascii="Times New Roman" w:eastAsia="宋体" w:hAnsi="宋体" w:cs="Times New Roman"/>
          <w:sz w:val="30"/>
          <w:szCs w:val="30"/>
          <w14:ligatures w14:val="none"/>
        </w:rPr>
        <w:t>一、说明</w:t>
      </w:r>
      <w:bookmarkEnd w:id="2"/>
      <w:bookmarkEnd w:id="3"/>
    </w:p>
    <w:p w14:paraId="24820916"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 w:name="_Toc486947591"/>
      <w:bookmarkStart w:id="5" w:name="_Toc214978218"/>
      <w:r w:rsidRPr="00B3019F">
        <w:rPr>
          <w:rFonts w:ascii="Times New Roman" w:eastAsia="宋体" w:hAnsi="Times New Roman" w:cs="Times New Roman"/>
          <w:b/>
          <w:sz w:val="22"/>
          <w14:ligatures w14:val="none"/>
        </w:rPr>
        <w:t xml:space="preserve">1 </w:t>
      </w:r>
      <w:r w:rsidRPr="00B3019F">
        <w:rPr>
          <w:rFonts w:ascii="Times New Roman" w:eastAsia="宋体" w:hAnsi="宋体" w:cs="Times New Roman"/>
          <w:b/>
          <w:sz w:val="22"/>
          <w14:ligatures w14:val="none"/>
        </w:rPr>
        <w:t>总则</w:t>
      </w:r>
      <w:bookmarkEnd w:id="4"/>
      <w:bookmarkEnd w:id="5"/>
    </w:p>
    <w:p w14:paraId="2BA358C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 </w:t>
      </w:r>
      <w:r w:rsidRPr="00B3019F">
        <w:rPr>
          <w:rFonts w:ascii="Times New Roman" w:eastAsia="宋体" w:hAnsi="宋体" w:cs="Times New Roman"/>
          <w:sz w:val="22"/>
          <w14:ligatures w14:val="none"/>
        </w:rPr>
        <w:t>投标人应具备国家或行业管理部门规定的，在本市实施本项目所需的资格（资质）和相关手续（如果有），由此引起的所有有关事宜及费用由投标人自行负责。</w:t>
      </w:r>
    </w:p>
    <w:p w14:paraId="34917E38"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1.2 </w:t>
      </w:r>
      <w:r w:rsidRPr="00B3019F">
        <w:rPr>
          <w:rFonts w:ascii="Times New Roman" w:eastAsia="宋体" w:hAnsi="宋体" w:cs="Times New Roman"/>
          <w:sz w:val="22"/>
          <w14:ligatures w14:val="none"/>
        </w:rPr>
        <w:t>投标人对所提供的系统应当享有合法的所有权，没有侵犯任何第三方的知识产权、技术秘密等权利，而且不存在任何抵押、留置、查封等产权瑕疵。</w:t>
      </w:r>
    </w:p>
    <w:p w14:paraId="4CA3FF7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1.3 </w:t>
      </w:r>
      <w:r w:rsidRPr="00B3019F">
        <w:rPr>
          <w:rFonts w:ascii="Times New Roman" w:eastAsia="宋体" w:hAnsi="宋体" w:cs="Times New Roman"/>
          <w:sz w:val="22"/>
          <w14:ligatures w14:val="none"/>
        </w:rPr>
        <w:t>投标人提供的货物应当是全新的、未使用过的，货物和相关服务应当符合招标文件的要求，并且其质量完全符合国家标准、行业标准或地方标准。</w:t>
      </w:r>
    </w:p>
    <w:p w14:paraId="4A8C38E5"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1.4 </w:t>
      </w:r>
      <w:r w:rsidRPr="00B3019F">
        <w:rPr>
          <w:rFonts w:ascii="Times New Roman" w:eastAsia="宋体" w:hAnsi="宋体" w:cs="Times New Roman"/>
          <w:sz w:val="22"/>
          <w14:ligatures w14:val="none"/>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14:paraId="006F79AB"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宋体" w:eastAsia="宋体" w:hAnsi="宋体" w:cs="Times New Roman"/>
          <w:sz w:val="22"/>
          <w14:ligatures w14:val="none"/>
        </w:rPr>
        <w:t>★</w:t>
      </w:r>
      <w:r w:rsidRPr="00B3019F">
        <w:rPr>
          <w:rFonts w:ascii="Times New Roman" w:eastAsia="宋体" w:hAnsi="Times New Roman" w:cs="Times New Roman"/>
          <w:sz w:val="22"/>
          <w14:ligatures w14:val="none"/>
        </w:rPr>
        <w:t>1.5</w:t>
      </w:r>
      <w:r w:rsidRPr="00B3019F">
        <w:rPr>
          <w:rFonts w:ascii="Times New Roman" w:eastAsia="宋体" w:hAnsi="宋体" w:cs="Times New Roman"/>
          <w:sz w:val="22"/>
          <w14:ligatures w14:val="none"/>
        </w:rPr>
        <w:t>若本项目涉及国家强制认证产品（信息安全产品、</w:t>
      </w:r>
      <w:r w:rsidRPr="00B3019F">
        <w:rPr>
          <w:rFonts w:ascii="Times New Roman" w:eastAsia="宋体" w:hAnsi="Times New Roman" w:cs="Times New Roman"/>
          <w:sz w:val="22"/>
          <w14:ligatures w14:val="none"/>
        </w:rPr>
        <w:t>3C</w:t>
      </w:r>
      <w:r w:rsidRPr="00B3019F">
        <w:rPr>
          <w:rFonts w:ascii="Times New Roman" w:eastAsia="宋体" w:hAnsi="宋体" w:cs="Times New Roman"/>
          <w:sz w:val="22"/>
          <w14:ligatures w14:val="none"/>
        </w:rPr>
        <w:t>认证产品、强制节能产品、电信设备进网许可证等），则根据国家有关规定，投标人提供的产品必须满足强制认证要求。</w:t>
      </w:r>
      <w:r w:rsidRPr="00B3019F">
        <w:rPr>
          <w:rFonts w:ascii="楷体_GB2312" w:eastAsia="楷体_GB2312" w:hAnsi="Calibri" w:cs="Times New Roman"/>
          <w:sz w:val="24"/>
          <w14:ligatures w14:val="none"/>
        </w:rPr>
        <w:t>（详见第一章投标人须知及前附表21.3（9））</w:t>
      </w:r>
    </w:p>
    <w:p w14:paraId="4F9B4BBE" w14:textId="77777777" w:rsidR="00B3019F" w:rsidRPr="00B3019F" w:rsidRDefault="00B3019F" w:rsidP="00B3019F">
      <w:pPr>
        <w:snapToGrid w:val="0"/>
        <w:spacing w:line="300" w:lineRule="auto"/>
        <w:ind w:firstLineChars="200" w:firstLine="440"/>
        <w:jc w:val="left"/>
        <w:rPr>
          <w:rFonts w:ascii="Times New Roman" w:eastAsia="宋体" w:hAnsi="Times New Roman" w:cs="Times New Roman"/>
          <w:sz w:val="22"/>
          <w14:ligatures w14:val="none"/>
        </w:rPr>
      </w:pPr>
      <w:r w:rsidRPr="00B3019F">
        <w:rPr>
          <w:rFonts w:ascii="宋体" w:eastAsia="宋体" w:hAnsi="宋体" w:cs="宋体"/>
          <w:sz w:val="22"/>
          <w14:ligatures w14:val="none"/>
        </w:rPr>
        <w:t>★</w:t>
      </w:r>
      <w:r w:rsidRPr="00B3019F">
        <w:rPr>
          <w:rFonts w:ascii="Times New Roman" w:eastAsia="宋体" w:hAnsi="Times New Roman" w:cs="Times New Roman"/>
          <w:sz w:val="22"/>
          <w14:ligatures w14:val="none"/>
        </w:rPr>
        <w:t>1.6</w:t>
      </w:r>
      <w:r w:rsidRPr="00B3019F">
        <w:rPr>
          <w:rFonts w:ascii="Calibri" w:eastAsia="宋体" w:hAnsi="Calibri" w:cs="Times New Roman"/>
          <w:sz w:val="22"/>
          <w14:ligatures w14:val="none"/>
        </w:rPr>
        <w:t>投标人提供的产品和服务必须符合国家强制性标准。</w:t>
      </w:r>
    </w:p>
    <w:p w14:paraId="13B5A1D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1.7 </w:t>
      </w:r>
      <w:r w:rsidRPr="00B3019F">
        <w:rPr>
          <w:rFonts w:ascii="Times New Roman" w:eastAsia="宋体" w:hAnsi="宋体" w:cs="Times New Roman"/>
          <w:sz w:val="22"/>
          <w14:ligatures w14:val="none"/>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14:paraId="3A0DECE0"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1.8 </w:t>
      </w:r>
      <w:r w:rsidRPr="00B3019F">
        <w:rPr>
          <w:rFonts w:ascii="Times New Roman" w:eastAsia="宋体" w:hAnsi="宋体" w:cs="Times New Roman"/>
          <w:sz w:val="22"/>
          <w14:ligatures w14:val="none"/>
        </w:rPr>
        <w:t>投标人在投标前应认真了解采购人的使用需求、使用条件（使用空间、能源条件等）和其他相关条件，一旦中标，应按照招标文件和合同规定的要求提供货物及相关服务。</w:t>
      </w:r>
    </w:p>
    <w:p w14:paraId="43452351"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1.9 </w:t>
      </w:r>
      <w:r w:rsidRPr="00B3019F">
        <w:rPr>
          <w:rFonts w:ascii="Times New Roman" w:eastAsia="宋体" w:hAnsi="宋体" w:cs="Times New Roman"/>
          <w:sz w:val="22"/>
          <w14:ligatures w14:val="none"/>
        </w:rPr>
        <w:t>投标人应根据本章节中详细技术规格要求，采用市场主流产品或按照要求提供定制产品参加竞标。同时，</w:t>
      </w:r>
      <w:r w:rsidRPr="00B3019F">
        <w:rPr>
          <w:rFonts w:ascii="Times New Roman" w:eastAsia="宋体" w:hAnsi="宋体" w:cs="Times New Roman"/>
          <w:b/>
          <w:sz w:val="22"/>
          <w14:ligatures w14:val="none"/>
        </w:rPr>
        <w:t>请投标人务必注意：无论是正偏离还是负偏离，都不得与招标要求相差太大，否则将可能影响投标人的得分</w:t>
      </w:r>
      <w:r w:rsidRPr="00B3019F">
        <w:rPr>
          <w:rFonts w:ascii="Times New Roman" w:eastAsia="宋体" w:hAnsi="宋体" w:cs="Times New Roman"/>
          <w:sz w:val="22"/>
          <w14:ligatures w14:val="none"/>
        </w:rPr>
        <w:t>。一旦中标，投标人应按投标文件的承诺签订合同并提供相应的产品和服务。</w:t>
      </w:r>
    </w:p>
    <w:p w14:paraId="4E68C160"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1.10</w:t>
      </w:r>
      <w:r w:rsidRPr="00B3019F">
        <w:rPr>
          <w:rFonts w:ascii="Times New Roman" w:eastAsia="宋体" w:hAnsi="宋体" w:cs="Times New Roman"/>
          <w:sz w:val="22"/>
          <w14:ligatures w14:val="none"/>
        </w:rPr>
        <w:t>本项目如涉及软件开发，则开发软件（包括软件、源程序、数据文件、文档、记录、工作日志、或其它和该合同有关的资料的）的全部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14:paraId="23CF6FBF"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1.11</w:t>
      </w:r>
      <w:r w:rsidRPr="00B3019F">
        <w:rPr>
          <w:rFonts w:ascii="Times New Roman" w:eastAsia="宋体" w:hAnsi="Times New Roman" w:cs="Times New Roman"/>
          <w:sz w:val="22"/>
          <w14:ligatures w14:val="none"/>
        </w:rPr>
        <w:t>投标人认为招标文件（包括招标补充文件）存在排他性或歧视性条款，自收到招标文件之日或者招标文件公告期限届满之日起</w:t>
      </w:r>
      <w:r w:rsidRPr="00B3019F">
        <w:rPr>
          <w:rFonts w:ascii="Times New Roman" w:eastAsia="宋体" w:hAnsi="Times New Roman" w:cs="Times New Roman"/>
          <w:sz w:val="22"/>
          <w14:ligatures w14:val="none"/>
        </w:rPr>
        <w:t>10</w:t>
      </w:r>
      <w:r w:rsidRPr="00B3019F">
        <w:rPr>
          <w:rFonts w:ascii="Times New Roman" w:eastAsia="宋体" w:hAnsi="Times New Roman" w:cs="Times New Roman"/>
          <w:sz w:val="22"/>
          <w14:ligatures w14:val="none"/>
        </w:rPr>
        <w:t>日内，以书面形式提出，并附相关证据。</w:t>
      </w:r>
    </w:p>
    <w:p w14:paraId="67FEAD21"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p>
    <w:p w14:paraId="3044B46A" w14:textId="77777777" w:rsidR="00B3019F" w:rsidRPr="00B3019F" w:rsidRDefault="00B3019F" w:rsidP="00B3019F">
      <w:pPr>
        <w:adjustRightInd w:val="0"/>
        <w:snapToGrid w:val="0"/>
        <w:spacing w:line="300" w:lineRule="auto"/>
        <w:jc w:val="center"/>
        <w:outlineLvl w:val="1"/>
        <w:rPr>
          <w:rFonts w:ascii="Times New Roman" w:eastAsia="宋体" w:hAnsi="Times New Roman" w:cs="Times New Roman"/>
          <w:sz w:val="30"/>
          <w:szCs w:val="30"/>
          <w14:ligatures w14:val="none"/>
        </w:rPr>
      </w:pPr>
      <w:bookmarkStart w:id="6" w:name="_Toc214978219"/>
      <w:r w:rsidRPr="00B3019F">
        <w:rPr>
          <w:rFonts w:ascii="Times New Roman" w:eastAsia="宋体" w:hAnsi="宋体" w:cs="Times New Roman"/>
          <w:sz w:val="30"/>
          <w:szCs w:val="30"/>
          <w14:ligatures w14:val="none"/>
        </w:rPr>
        <w:t>二、项目概况</w:t>
      </w:r>
      <w:bookmarkEnd w:id="6"/>
    </w:p>
    <w:p w14:paraId="56CA0FC9" w14:textId="77777777" w:rsidR="00B3019F" w:rsidRPr="00B3019F" w:rsidRDefault="00B3019F" w:rsidP="00B3019F">
      <w:pPr>
        <w:adjustRightInd w:val="0"/>
        <w:snapToGrid w:val="0"/>
        <w:spacing w:line="300" w:lineRule="auto"/>
        <w:ind w:firstLineChars="200" w:firstLine="442"/>
        <w:outlineLvl w:val="2"/>
        <w:rPr>
          <w:rFonts w:ascii="Times New Roman" w:eastAsia="宋体" w:hAnsi="宋体" w:cs="Times New Roman"/>
          <w:b/>
          <w:bCs/>
          <w:sz w:val="22"/>
          <w14:ligatures w14:val="none"/>
        </w:rPr>
      </w:pPr>
      <w:bookmarkStart w:id="7" w:name="_Toc214978220"/>
      <w:bookmarkStart w:id="8" w:name="_Toc490037237"/>
      <w:r w:rsidRPr="00B3019F">
        <w:rPr>
          <w:rFonts w:ascii="Times New Roman" w:eastAsia="宋体" w:hAnsi="Times New Roman" w:cs="Times New Roman"/>
          <w:b/>
          <w:bCs/>
          <w:sz w:val="22"/>
          <w14:ligatures w14:val="none"/>
        </w:rPr>
        <w:lastRenderedPageBreak/>
        <w:t>2</w:t>
      </w:r>
      <w:r w:rsidRPr="00B3019F">
        <w:rPr>
          <w:rFonts w:ascii="Times New Roman" w:eastAsia="宋体" w:hAnsi="宋体" w:cs="Times New Roman"/>
          <w:b/>
          <w:bCs/>
          <w:sz w:val="22"/>
          <w14:ligatures w14:val="none"/>
        </w:rPr>
        <w:t>项目名称</w:t>
      </w:r>
      <w:bookmarkEnd w:id="7"/>
      <w:bookmarkEnd w:id="8"/>
    </w:p>
    <w:p w14:paraId="20CC849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陆家嘴金融城停车引导系统改造项目</w:t>
      </w:r>
    </w:p>
    <w:p w14:paraId="61073DEA" w14:textId="77777777" w:rsidR="00B3019F" w:rsidRPr="00B3019F" w:rsidRDefault="00B3019F" w:rsidP="00B3019F">
      <w:pPr>
        <w:adjustRightInd w:val="0"/>
        <w:snapToGrid w:val="0"/>
        <w:spacing w:line="300" w:lineRule="auto"/>
        <w:ind w:firstLineChars="200" w:firstLine="442"/>
        <w:outlineLvl w:val="2"/>
        <w:rPr>
          <w:rFonts w:ascii="Times New Roman" w:eastAsia="宋体" w:hAnsi="宋体" w:cs="Times New Roman"/>
          <w:b/>
          <w:bCs/>
          <w:sz w:val="22"/>
          <w14:ligatures w14:val="none"/>
        </w:rPr>
      </w:pPr>
      <w:bookmarkStart w:id="9" w:name="_Toc490037238"/>
      <w:bookmarkStart w:id="10" w:name="_Toc214978221"/>
      <w:r w:rsidRPr="00B3019F">
        <w:rPr>
          <w:rFonts w:ascii="Times New Roman" w:eastAsia="宋体" w:hAnsi="Times New Roman" w:cs="Times New Roman"/>
          <w:b/>
          <w:bCs/>
          <w:sz w:val="22"/>
          <w14:ligatures w14:val="none"/>
        </w:rPr>
        <w:t>3</w:t>
      </w:r>
      <w:r w:rsidRPr="00B3019F">
        <w:rPr>
          <w:rFonts w:ascii="Times New Roman" w:eastAsia="宋体" w:hAnsi="宋体" w:cs="Times New Roman"/>
          <w:b/>
          <w:bCs/>
          <w:sz w:val="22"/>
          <w14:ligatures w14:val="none"/>
        </w:rPr>
        <w:t>项目地点</w:t>
      </w:r>
      <w:bookmarkEnd w:id="9"/>
      <w:bookmarkEnd w:id="10"/>
    </w:p>
    <w:p w14:paraId="6DDF288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kern w:val="0"/>
          <w:sz w:val="22"/>
          <w14:ligatures w14:val="none"/>
        </w:rPr>
        <w:t>浦东新区世纪大道</w:t>
      </w:r>
      <w:r w:rsidRPr="00B3019F">
        <w:rPr>
          <w:rFonts w:ascii="Times New Roman" w:eastAsia="宋体" w:hAnsi="Times New Roman" w:cs="Times New Roman"/>
          <w:kern w:val="0"/>
          <w:sz w:val="22"/>
          <w14:ligatures w14:val="none"/>
        </w:rPr>
        <w:t>2001</w:t>
      </w:r>
      <w:r w:rsidRPr="00B3019F">
        <w:rPr>
          <w:rFonts w:ascii="Times New Roman" w:eastAsia="宋体" w:hAnsi="Times New Roman" w:cs="Times New Roman"/>
          <w:kern w:val="0"/>
          <w:sz w:val="22"/>
          <w14:ligatures w14:val="none"/>
        </w:rPr>
        <w:t>号</w:t>
      </w:r>
    </w:p>
    <w:p w14:paraId="252299D0"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11" w:name="_Toc490037239"/>
      <w:bookmarkStart w:id="12" w:name="_Toc214978222"/>
      <w:r w:rsidRPr="00B3019F">
        <w:rPr>
          <w:rFonts w:ascii="Times New Roman" w:eastAsia="宋体" w:hAnsi="Times New Roman" w:cs="Times New Roman"/>
          <w:b/>
          <w:sz w:val="22"/>
          <w14:ligatures w14:val="none"/>
        </w:rPr>
        <w:t xml:space="preserve">4 </w:t>
      </w:r>
      <w:r w:rsidRPr="00B3019F">
        <w:rPr>
          <w:rFonts w:ascii="Times New Roman" w:eastAsia="宋体" w:hAnsi="宋体" w:cs="Times New Roman"/>
          <w:b/>
          <w:sz w:val="22"/>
          <w14:ligatures w14:val="none"/>
        </w:rPr>
        <w:t>招标范围与内容</w:t>
      </w:r>
      <w:bookmarkEnd w:id="11"/>
      <w:bookmarkEnd w:id="12"/>
    </w:p>
    <w:p w14:paraId="3B73813A"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Times New Roman" w:cs="Times New Roman"/>
          <w:sz w:val="22"/>
          <w14:ligatures w14:val="none"/>
        </w:rPr>
        <w:t xml:space="preserve">4.1 </w:t>
      </w:r>
      <w:r w:rsidRPr="00B3019F">
        <w:rPr>
          <w:rFonts w:ascii="Times New Roman" w:eastAsia="宋体" w:hAnsi="宋体" w:cs="Times New Roman"/>
          <w:sz w:val="22"/>
          <w14:ligatures w14:val="none"/>
        </w:rPr>
        <w:t>项目背景及现状</w:t>
      </w:r>
    </w:p>
    <w:p w14:paraId="59315E8B"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陆家嘴金融城是上海中央商务区的重要组成部分，区域内楼宇密集、车流量大，</w:t>
      </w: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停车难</w:t>
      </w: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问题突出。为缓解</w:t>
      </w: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辨别方向难、到达目的地难、选择停车场难、均衡停车压力难、停车位开放难</w:t>
      </w: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等问题，</w:t>
      </w:r>
      <w:r w:rsidRPr="00B3019F">
        <w:rPr>
          <w:rFonts w:ascii="Times New Roman" w:eastAsia="宋体" w:hAnsi="宋体" w:cs="Times New Roman"/>
          <w:sz w:val="22"/>
          <w14:ligatures w14:val="none"/>
        </w:rPr>
        <w:t>2012</w:t>
      </w:r>
      <w:r w:rsidRPr="00B3019F">
        <w:rPr>
          <w:rFonts w:ascii="Times New Roman" w:eastAsia="宋体" w:hAnsi="宋体" w:cs="Times New Roman"/>
          <w:sz w:val="22"/>
          <w14:ligatures w14:val="none"/>
        </w:rPr>
        <w:t>年启动了陆家嘴金融城停车引导系统一期工程建设，</w:t>
      </w:r>
      <w:r w:rsidRPr="00B3019F">
        <w:rPr>
          <w:rFonts w:ascii="Times New Roman" w:eastAsia="宋体" w:hAnsi="宋体" w:cs="Times New Roman"/>
          <w:sz w:val="22"/>
          <w14:ligatures w14:val="none"/>
        </w:rPr>
        <w:t>2013</w:t>
      </w:r>
      <w:r w:rsidRPr="00B3019F">
        <w:rPr>
          <w:rFonts w:ascii="Times New Roman" w:eastAsia="宋体" w:hAnsi="宋体" w:cs="Times New Roman"/>
          <w:sz w:val="22"/>
          <w14:ligatures w14:val="none"/>
        </w:rPr>
        <w:t>年</w:t>
      </w:r>
      <w:r w:rsidRPr="00B3019F">
        <w:rPr>
          <w:rFonts w:ascii="Times New Roman" w:eastAsia="宋体" w:hAnsi="宋体" w:cs="Times New Roman"/>
          <w:sz w:val="22"/>
          <w14:ligatures w14:val="none"/>
        </w:rPr>
        <w:t>8</w:t>
      </w:r>
      <w:r w:rsidRPr="00B3019F">
        <w:rPr>
          <w:rFonts w:ascii="Times New Roman" w:eastAsia="宋体" w:hAnsi="宋体" w:cs="Times New Roman"/>
          <w:sz w:val="22"/>
          <w14:ligatures w14:val="none"/>
        </w:rPr>
        <w:t>月完成验收。系统通过整合小陆家嘴区域</w:t>
      </w:r>
      <w:r w:rsidRPr="00B3019F">
        <w:rPr>
          <w:rFonts w:ascii="Times New Roman" w:eastAsia="宋体" w:hAnsi="宋体" w:cs="Times New Roman"/>
          <w:sz w:val="22"/>
          <w14:ligatures w14:val="none"/>
        </w:rPr>
        <w:t>35</w:t>
      </w:r>
      <w:r w:rsidRPr="00B3019F">
        <w:rPr>
          <w:rFonts w:ascii="Times New Roman" w:eastAsia="宋体" w:hAnsi="宋体" w:cs="Times New Roman"/>
          <w:sz w:val="22"/>
          <w14:ligatures w14:val="none"/>
        </w:rPr>
        <w:t>幢楼宇近</w:t>
      </w:r>
      <w:r w:rsidRPr="00B3019F">
        <w:rPr>
          <w:rFonts w:ascii="Times New Roman" w:eastAsia="宋体" w:hAnsi="宋体" w:cs="Times New Roman"/>
          <w:sz w:val="22"/>
          <w14:ligatures w14:val="none"/>
        </w:rPr>
        <w:t>5000</w:t>
      </w:r>
      <w:r w:rsidRPr="00B3019F">
        <w:rPr>
          <w:rFonts w:ascii="Times New Roman" w:eastAsia="宋体" w:hAnsi="宋体" w:cs="Times New Roman"/>
          <w:sz w:val="22"/>
          <w14:ligatures w14:val="none"/>
        </w:rPr>
        <w:t>个车位资源，利用诱导屏向公众实时发布停车信息，有效提高了停车资源利用率。</w:t>
      </w:r>
      <w:r w:rsidRPr="00B3019F">
        <w:rPr>
          <w:rFonts w:ascii="Times New Roman" w:eastAsia="宋体" w:hAnsi="宋体" w:cs="Times New Roman"/>
          <w:sz w:val="22"/>
          <w14:ligatures w14:val="none"/>
        </w:rPr>
        <w:t>2018</w:t>
      </w:r>
      <w:r w:rsidRPr="00B3019F">
        <w:rPr>
          <w:rFonts w:ascii="Times New Roman" w:eastAsia="宋体" w:hAnsi="宋体" w:cs="Times New Roman"/>
          <w:sz w:val="22"/>
          <w14:ligatures w14:val="none"/>
        </w:rPr>
        <w:t>年</w:t>
      </w:r>
      <w:r w:rsidRPr="00B3019F">
        <w:rPr>
          <w:rFonts w:ascii="Times New Roman" w:eastAsia="宋体" w:hAnsi="宋体" w:cs="Times New Roman"/>
          <w:sz w:val="22"/>
          <w14:ligatures w14:val="none"/>
        </w:rPr>
        <w:t>10</w:t>
      </w:r>
      <w:r w:rsidRPr="00B3019F">
        <w:rPr>
          <w:rFonts w:ascii="Times New Roman" w:eastAsia="宋体" w:hAnsi="宋体" w:cs="Times New Roman"/>
          <w:sz w:val="22"/>
          <w14:ligatures w14:val="none"/>
        </w:rPr>
        <w:t>月，系统对接上海市公共停车信息服务平台，利用市平台官方数据在诱导屏上发布，提升了车位数据的精确性和实时性。</w:t>
      </w:r>
      <w:r w:rsidRPr="00B3019F">
        <w:rPr>
          <w:rFonts w:ascii="Times New Roman" w:eastAsia="宋体" w:hAnsi="宋体" w:cs="Times New Roman"/>
          <w:sz w:val="22"/>
          <w14:ligatures w14:val="none"/>
        </w:rPr>
        <w:t>2022</w:t>
      </w:r>
      <w:r w:rsidRPr="00B3019F">
        <w:rPr>
          <w:rFonts w:ascii="Times New Roman" w:eastAsia="宋体" w:hAnsi="宋体" w:cs="Times New Roman"/>
          <w:sz w:val="22"/>
          <w14:ligatures w14:val="none"/>
        </w:rPr>
        <w:t>年</w:t>
      </w:r>
      <w:r w:rsidRPr="00B3019F">
        <w:rPr>
          <w:rFonts w:ascii="Times New Roman" w:eastAsia="宋体" w:hAnsi="宋体" w:cs="Times New Roman"/>
          <w:sz w:val="22"/>
          <w14:ligatures w14:val="none"/>
        </w:rPr>
        <w:t>7</w:t>
      </w:r>
      <w:r w:rsidRPr="00B3019F">
        <w:rPr>
          <w:rFonts w:ascii="Times New Roman" w:eastAsia="宋体" w:hAnsi="宋体" w:cs="Times New Roman"/>
          <w:sz w:val="22"/>
          <w14:ligatures w14:val="none"/>
        </w:rPr>
        <w:t>月完成二期优化工程，新增部分诱导屏设施。</w:t>
      </w:r>
    </w:p>
    <w:p w14:paraId="5604D77B"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一期系统自</w:t>
      </w:r>
      <w:r w:rsidRPr="00B3019F">
        <w:rPr>
          <w:rFonts w:ascii="Times New Roman" w:eastAsia="宋体" w:hAnsi="宋体" w:cs="Times New Roman"/>
          <w:sz w:val="22"/>
          <w14:ligatures w14:val="none"/>
        </w:rPr>
        <w:t>2013</w:t>
      </w:r>
      <w:r w:rsidRPr="00B3019F">
        <w:rPr>
          <w:rFonts w:ascii="Times New Roman" w:eastAsia="宋体" w:hAnsi="宋体" w:cs="Times New Roman"/>
          <w:sz w:val="22"/>
          <w14:ligatures w14:val="none"/>
        </w:rPr>
        <w:t>年投入使用至今已连续运行</w:t>
      </w:r>
      <w:r w:rsidRPr="00B3019F">
        <w:rPr>
          <w:rFonts w:ascii="Times New Roman" w:eastAsia="宋体" w:hAnsi="宋体" w:cs="Times New Roman"/>
          <w:sz w:val="22"/>
          <w14:ligatures w14:val="none"/>
        </w:rPr>
        <w:t>13</w:t>
      </w:r>
      <w:r w:rsidRPr="00B3019F">
        <w:rPr>
          <w:rFonts w:ascii="Times New Roman" w:eastAsia="宋体" w:hAnsi="宋体" w:cs="Times New Roman"/>
          <w:sz w:val="22"/>
          <w14:ligatures w14:val="none"/>
        </w:rPr>
        <w:t>年，设备老化严重。共建设</w:t>
      </w:r>
      <w:r w:rsidRPr="00B3019F">
        <w:rPr>
          <w:rFonts w:ascii="Times New Roman" w:eastAsia="宋体" w:hAnsi="宋体" w:cs="Times New Roman"/>
          <w:sz w:val="22"/>
          <w14:ligatures w14:val="none"/>
        </w:rPr>
        <w:t>53</w:t>
      </w:r>
      <w:r w:rsidRPr="00B3019F">
        <w:rPr>
          <w:rFonts w:ascii="Times New Roman" w:eastAsia="宋体" w:hAnsi="宋体" w:cs="Times New Roman"/>
          <w:sz w:val="22"/>
          <w14:ligatures w14:val="none"/>
        </w:rPr>
        <w:t>块诱导屏，前期因市政建设、物业投诉等原因已拆除</w:t>
      </w:r>
      <w:r w:rsidRPr="00B3019F">
        <w:rPr>
          <w:rFonts w:ascii="Times New Roman" w:eastAsia="宋体" w:hAnsi="宋体" w:cs="Times New Roman"/>
          <w:sz w:val="22"/>
          <w14:ligatures w14:val="none"/>
        </w:rPr>
        <w:t>7</w:t>
      </w:r>
      <w:r w:rsidRPr="00B3019F">
        <w:rPr>
          <w:rFonts w:ascii="Times New Roman" w:eastAsia="宋体" w:hAnsi="宋体" w:cs="Times New Roman"/>
          <w:sz w:val="22"/>
          <w14:ligatures w14:val="none"/>
        </w:rPr>
        <w:t>块，保留</w:t>
      </w:r>
      <w:r w:rsidRPr="00B3019F">
        <w:rPr>
          <w:rFonts w:ascii="Times New Roman" w:eastAsia="宋体" w:hAnsi="宋体" w:cs="Times New Roman"/>
          <w:sz w:val="22"/>
          <w14:ligatures w14:val="none"/>
        </w:rPr>
        <w:t>46</w:t>
      </w:r>
      <w:r w:rsidRPr="00B3019F">
        <w:rPr>
          <w:rFonts w:ascii="Times New Roman" w:eastAsia="宋体" w:hAnsi="宋体" w:cs="Times New Roman"/>
          <w:sz w:val="22"/>
          <w14:ligatures w14:val="none"/>
        </w:rPr>
        <w:t>块，其中</w:t>
      </w:r>
      <w:r w:rsidRPr="00B3019F">
        <w:rPr>
          <w:rFonts w:ascii="Times New Roman" w:eastAsia="宋体" w:hAnsi="宋体" w:cs="Times New Roman"/>
          <w:sz w:val="22"/>
          <w14:ligatures w14:val="none"/>
        </w:rPr>
        <w:t>6</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级屏故障无法修复。</w:t>
      </w:r>
      <w:r w:rsidRPr="00B3019F">
        <w:rPr>
          <w:rFonts w:ascii="Times New Roman" w:eastAsia="宋体" w:hAnsi="宋体" w:cs="Times New Roman"/>
          <w:sz w:val="22"/>
          <w14:ligatures w14:val="none"/>
        </w:rPr>
        <w:t>2025</w:t>
      </w:r>
      <w:r w:rsidRPr="00B3019F">
        <w:rPr>
          <w:rFonts w:ascii="Times New Roman" w:eastAsia="宋体" w:hAnsi="宋体" w:cs="Times New Roman"/>
          <w:sz w:val="22"/>
          <w14:ligatures w14:val="none"/>
        </w:rPr>
        <w:t>年维修达</w:t>
      </w:r>
      <w:r w:rsidRPr="00B3019F">
        <w:rPr>
          <w:rFonts w:ascii="Times New Roman" w:eastAsia="宋体" w:hAnsi="宋体" w:cs="Times New Roman"/>
          <w:sz w:val="22"/>
          <w14:ligatures w14:val="none"/>
        </w:rPr>
        <w:t>57</w:t>
      </w:r>
      <w:r w:rsidRPr="00B3019F">
        <w:rPr>
          <w:rFonts w:ascii="Times New Roman" w:eastAsia="宋体" w:hAnsi="宋体" w:cs="Times New Roman"/>
          <w:sz w:val="22"/>
          <w14:ligatures w14:val="none"/>
        </w:rPr>
        <w:t>台次，部分核心部件厂家已停产，备件难寻。系统软件采用</w:t>
      </w:r>
      <w:r w:rsidRPr="00B3019F">
        <w:rPr>
          <w:rFonts w:ascii="Times New Roman" w:eastAsia="宋体" w:hAnsi="宋体" w:cs="Times New Roman"/>
          <w:sz w:val="22"/>
          <w14:ligatures w14:val="none"/>
        </w:rPr>
        <w:t>SQL Server 2005</w:t>
      </w:r>
      <w:r w:rsidRPr="00B3019F">
        <w:rPr>
          <w:rFonts w:ascii="Times New Roman" w:eastAsia="宋体" w:hAnsi="宋体" w:cs="Times New Roman"/>
          <w:sz w:val="22"/>
          <w14:ligatures w14:val="none"/>
        </w:rPr>
        <w:t>和</w:t>
      </w:r>
      <w:r w:rsidRPr="00B3019F">
        <w:rPr>
          <w:rFonts w:ascii="Times New Roman" w:eastAsia="宋体" w:hAnsi="宋体" w:cs="Times New Roman"/>
          <w:sz w:val="22"/>
          <w14:ligatures w14:val="none"/>
        </w:rPr>
        <w:t>Windows Server 2008</w:t>
      </w:r>
      <w:r w:rsidRPr="00B3019F">
        <w:rPr>
          <w:rFonts w:ascii="Times New Roman" w:eastAsia="宋体" w:hAnsi="宋体" w:cs="Times New Roman"/>
          <w:sz w:val="22"/>
          <w14:ligatures w14:val="none"/>
        </w:rPr>
        <w:t>，不符合国产化适配要求，存在已知安全漏洞。前端界面不兼容主流浏览器，缺乏设备状态实时监控和远程控制功能，数据传输缺乏安全加密机制。</w:t>
      </w:r>
    </w:p>
    <w:p w14:paraId="12CB737C"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宋体" w:cs="Times New Roman"/>
          <w:sz w:val="22"/>
          <w14:ligatures w14:val="none"/>
        </w:rPr>
        <w:t>陆家嘴金融城停车引导系统是陆家嘴金融城区域城市精细化管理的重要品牌形象，为了保障该系统稳定运行，需对现有一期的设施进行更新，确保陆家嘴核心入口区域停车诱导服务的连续性和可靠性，巩固并提升这一城市管理成果</w:t>
      </w:r>
    </w:p>
    <w:p w14:paraId="221A21CF"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Times New Roman" w:cs="Times New Roman"/>
          <w:sz w:val="22"/>
          <w14:ligatures w14:val="none"/>
        </w:rPr>
        <w:t xml:space="preserve">4.2 </w:t>
      </w:r>
      <w:r w:rsidRPr="00B3019F">
        <w:rPr>
          <w:rFonts w:ascii="Times New Roman" w:eastAsia="宋体" w:hAnsi="宋体" w:cs="Times New Roman"/>
          <w:sz w:val="22"/>
          <w14:ligatures w14:val="none"/>
        </w:rPr>
        <w:t>项目招标范围及内容</w:t>
      </w:r>
    </w:p>
    <w:p w14:paraId="5F8FB9CB"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 xml:space="preserve">4.2.1 </w:t>
      </w:r>
      <w:r w:rsidRPr="00B3019F">
        <w:rPr>
          <w:rFonts w:ascii="Times New Roman" w:eastAsia="宋体" w:hAnsi="宋体" w:cs="Times New Roman"/>
          <w:sz w:val="22"/>
          <w14:ligatures w14:val="none"/>
        </w:rPr>
        <w:t>建设目标</w:t>
      </w:r>
    </w:p>
    <w:p w14:paraId="27D79869"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本项目建设目标是对陆家嘴金融城区域现有的部分停车诱导屏进行升级改造，解决设备老化带来的高频运维成本和电力消耗问题，实现资源配置的优化升级。同时，对停车引导系统进行国产化适配改造，安全加固，并结合使用场景，进行功能优化完善，提升陆家嘴金融城区域停车引导服务准确性。</w:t>
      </w:r>
    </w:p>
    <w:p w14:paraId="14FEAAB2"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具体目标如下：</w:t>
      </w:r>
    </w:p>
    <w:p w14:paraId="08E72B23"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）外场设施更新改造目标：对一期</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级屏进行整体更换及引电改造，对一期</w:t>
      </w:r>
      <w:r w:rsidRPr="00B3019F">
        <w:rPr>
          <w:rFonts w:ascii="Times New Roman" w:eastAsia="宋体" w:hAnsi="宋体" w:cs="Times New Roman"/>
          <w:sz w:val="22"/>
          <w14:ligatures w14:val="none"/>
        </w:rPr>
        <w:t>20</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级屏和</w:t>
      </w:r>
      <w:r w:rsidRPr="00B3019F">
        <w:rPr>
          <w:rFonts w:ascii="Times New Roman" w:eastAsia="宋体" w:hAnsi="宋体" w:cs="Times New Roman"/>
          <w:sz w:val="22"/>
          <w14:ligatures w14:val="none"/>
        </w:rPr>
        <w:t>4</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2.5</w:t>
      </w:r>
      <w:r w:rsidRPr="00B3019F">
        <w:rPr>
          <w:rFonts w:ascii="Times New Roman" w:eastAsia="宋体" w:hAnsi="宋体" w:cs="Times New Roman"/>
          <w:sz w:val="22"/>
          <w14:ligatures w14:val="none"/>
        </w:rPr>
        <w:t>级屏更新为窗口屏，对</w:t>
      </w:r>
      <w:r w:rsidRPr="00B3019F">
        <w:rPr>
          <w:rFonts w:ascii="Times New Roman" w:eastAsia="宋体" w:hAnsi="宋体" w:cs="Times New Roman"/>
          <w:sz w:val="22"/>
          <w14:ligatures w14:val="none"/>
        </w:rPr>
        <w:t>27</w:t>
      </w:r>
      <w:r w:rsidRPr="00B3019F">
        <w:rPr>
          <w:rFonts w:ascii="Times New Roman" w:eastAsia="宋体" w:hAnsi="宋体" w:cs="Times New Roman"/>
          <w:sz w:val="22"/>
          <w14:ligatures w14:val="none"/>
        </w:rPr>
        <w:t>根现有杆件进行结构安全评测，拆除</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级屏、</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2.5</w:t>
      </w:r>
      <w:r w:rsidRPr="00B3019F">
        <w:rPr>
          <w:rFonts w:ascii="Times New Roman" w:eastAsia="宋体" w:hAnsi="宋体" w:cs="Times New Roman"/>
          <w:sz w:val="22"/>
          <w14:ligatures w14:val="none"/>
        </w:rPr>
        <w:t>级屏和</w:t>
      </w:r>
      <w:r w:rsidRPr="00B3019F">
        <w:rPr>
          <w:rFonts w:ascii="Times New Roman" w:eastAsia="宋体" w:hAnsi="宋体" w:cs="Times New Roman"/>
          <w:sz w:val="22"/>
          <w14:ligatures w14:val="none"/>
        </w:rPr>
        <w:t>17</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级屏及二期</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块走字屏，对</w:t>
      </w:r>
      <w:r w:rsidRPr="00B3019F">
        <w:rPr>
          <w:rFonts w:ascii="Times New Roman" w:eastAsia="宋体" w:hAnsi="宋体" w:cs="Times New Roman"/>
          <w:sz w:val="22"/>
          <w14:ligatures w14:val="none"/>
        </w:rPr>
        <w:t>5</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级屏进行安全加固，确保外场设施运行稳定、安全可靠。</w:t>
      </w:r>
    </w:p>
    <w:p w14:paraId="276E813C"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应用系统升级改造目标：完成国产化适配（数据库迁移、代码重构、架构升级），进行功能优化（网页自适应、发布功能优化、异常报警），进行安全加强（安全审计、信息发布安全）提升系统整体性能和安全防护能力。</w:t>
      </w:r>
    </w:p>
    <w:p w14:paraId="55609205"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 xml:space="preserve">4.2.2 </w:t>
      </w:r>
      <w:r w:rsidRPr="00B3019F">
        <w:rPr>
          <w:rFonts w:ascii="Times New Roman" w:eastAsia="宋体" w:hAnsi="宋体" w:cs="Times New Roman"/>
          <w:sz w:val="22"/>
          <w14:ligatures w14:val="none"/>
        </w:rPr>
        <w:t>建设范围</w:t>
      </w:r>
    </w:p>
    <w:p w14:paraId="74CE9EA2"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Times New Roman" w:cs="Times New Roman"/>
          <w:kern w:val="0"/>
          <w:sz w:val="22"/>
          <w14:ligatures w14:val="none"/>
        </w:rPr>
        <w:t>在浦东新区陆家嘴区域内采购人指定地点。</w:t>
      </w:r>
    </w:p>
    <w:p w14:paraId="35A89E5E"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lastRenderedPageBreak/>
        <w:t>（</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）外场设施更新改造：一期</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级屏整体更换及引电改造，一期</w:t>
      </w:r>
      <w:r w:rsidRPr="00B3019F">
        <w:rPr>
          <w:rFonts w:ascii="Times New Roman" w:eastAsia="宋体" w:hAnsi="宋体" w:cs="Times New Roman"/>
          <w:sz w:val="22"/>
          <w14:ligatures w14:val="none"/>
        </w:rPr>
        <w:t>20</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级屏和</w:t>
      </w:r>
      <w:r w:rsidRPr="00B3019F">
        <w:rPr>
          <w:rFonts w:ascii="Times New Roman" w:eastAsia="宋体" w:hAnsi="宋体" w:cs="Times New Roman"/>
          <w:sz w:val="22"/>
          <w14:ligatures w14:val="none"/>
        </w:rPr>
        <w:t>4</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2.5</w:t>
      </w:r>
      <w:r w:rsidRPr="00B3019F">
        <w:rPr>
          <w:rFonts w:ascii="Times New Roman" w:eastAsia="宋体" w:hAnsi="宋体" w:cs="Times New Roman"/>
          <w:sz w:val="22"/>
          <w14:ligatures w14:val="none"/>
        </w:rPr>
        <w:t>级屏窗口屏更新，</w:t>
      </w:r>
      <w:r w:rsidRPr="00B3019F">
        <w:rPr>
          <w:rFonts w:ascii="Times New Roman" w:eastAsia="宋体" w:hAnsi="宋体" w:cs="Times New Roman"/>
          <w:sz w:val="22"/>
          <w14:ligatures w14:val="none"/>
        </w:rPr>
        <w:t>27</w:t>
      </w:r>
      <w:r w:rsidRPr="00B3019F">
        <w:rPr>
          <w:rFonts w:ascii="Times New Roman" w:eastAsia="宋体" w:hAnsi="宋体" w:cs="Times New Roman"/>
          <w:sz w:val="22"/>
          <w14:ligatures w14:val="none"/>
        </w:rPr>
        <w:t>根杆件安全性评测，</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级屏和</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2.5</w:t>
      </w:r>
      <w:r w:rsidRPr="00B3019F">
        <w:rPr>
          <w:rFonts w:ascii="Times New Roman" w:eastAsia="宋体" w:hAnsi="宋体" w:cs="Times New Roman"/>
          <w:sz w:val="22"/>
          <w14:ligatures w14:val="none"/>
        </w:rPr>
        <w:t>级屏拆除，</w:t>
      </w:r>
      <w:r w:rsidRPr="00B3019F">
        <w:rPr>
          <w:rFonts w:ascii="Times New Roman" w:eastAsia="宋体" w:hAnsi="宋体" w:cs="Times New Roman"/>
          <w:sz w:val="22"/>
          <w14:ligatures w14:val="none"/>
        </w:rPr>
        <w:t>17</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级屏拆除，二期</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级走字屏拆除，</w:t>
      </w:r>
      <w:r w:rsidRPr="00B3019F">
        <w:rPr>
          <w:rFonts w:ascii="Times New Roman" w:eastAsia="宋体" w:hAnsi="宋体" w:cs="Times New Roman"/>
          <w:sz w:val="22"/>
          <w14:ligatures w14:val="none"/>
        </w:rPr>
        <w:t>5</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级屏安全加固。</w:t>
      </w:r>
    </w:p>
    <w:p w14:paraId="20D05D2F"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）应用系统升级改造：国产化适配改造、功能优化完善、安全加强。</w:t>
      </w:r>
    </w:p>
    <w:p w14:paraId="7493902A"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）系统集成。</w:t>
      </w:r>
    </w:p>
    <w:p w14:paraId="5C0E8F05"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 xml:space="preserve">4.2.3 </w:t>
      </w:r>
      <w:r w:rsidRPr="00B3019F">
        <w:rPr>
          <w:rFonts w:ascii="Times New Roman" w:eastAsia="宋体" w:hAnsi="宋体" w:cs="Times New Roman"/>
          <w:sz w:val="22"/>
          <w14:ligatures w14:val="none"/>
        </w:rPr>
        <w:t>建设内容</w:t>
      </w:r>
    </w:p>
    <w:p w14:paraId="3591A515"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本项目主要建设内容为外场实施更新改造、应用系统升级改造。具体内容如下：</w:t>
      </w:r>
    </w:p>
    <w:p w14:paraId="2F76F08B"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（一）外场设施更新改造，完成</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级停车诱导屏、</w:t>
      </w:r>
      <w:r w:rsidRPr="00B3019F">
        <w:rPr>
          <w:rFonts w:ascii="Times New Roman" w:eastAsia="宋体" w:hAnsi="宋体" w:cs="Times New Roman"/>
          <w:sz w:val="22"/>
          <w14:ligatures w14:val="none"/>
        </w:rPr>
        <w:t>20</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级停车诱导屏、</w:t>
      </w:r>
      <w:r w:rsidRPr="00B3019F">
        <w:rPr>
          <w:rFonts w:ascii="Times New Roman" w:eastAsia="宋体" w:hAnsi="宋体" w:cs="Times New Roman"/>
          <w:sz w:val="22"/>
          <w14:ligatures w14:val="none"/>
        </w:rPr>
        <w:t>4</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2.5</w:t>
      </w:r>
      <w:r w:rsidRPr="00B3019F">
        <w:rPr>
          <w:rFonts w:ascii="Times New Roman" w:eastAsia="宋体" w:hAnsi="宋体" w:cs="Times New Roman"/>
          <w:sz w:val="22"/>
          <w14:ligatures w14:val="none"/>
        </w:rPr>
        <w:t>级停车诱导屏的设施更新改造，预算金额</w:t>
      </w:r>
      <w:r w:rsidRPr="00B3019F">
        <w:rPr>
          <w:rFonts w:ascii="Times New Roman" w:eastAsia="宋体" w:hAnsi="宋体" w:cs="Times New Roman"/>
          <w:sz w:val="22"/>
          <w14:ligatures w14:val="none"/>
        </w:rPr>
        <w:t>4338800.00</w:t>
      </w:r>
      <w:r w:rsidRPr="00B3019F">
        <w:rPr>
          <w:rFonts w:ascii="Times New Roman" w:eastAsia="宋体" w:hAnsi="宋体" w:cs="Times New Roman"/>
          <w:sz w:val="22"/>
          <w14:ligatures w14:val="none"/>
        </w:rPr>
        <w:t>元。</w:t>
      </w:r>
    </w:p>
    <w:p w14:paraId="00F6DD24"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（二）应用系统升级改造，完成陆家嘴金融城停车引导系统的国产化适配改造并升级完善部分功能，预算金额</w:t>
      </w:r>
      <w:r w:rsidRPr="00B3019F">
        <w:rPr>
          <w:rFonts w:ascii="Times New Roman" w:eastAsia="宋体" w:hAnsi="宋体" w:cs="Times New Roman"/>
          <w:sz w:val="22"/>
          <w14:ligatures w14:val="none"/>
        </w:rPr>
        <w:t>470000.00</w:t>
      </w:r>
      <w:r w:rsidRPr="00B3019F">
        <w:rPr>
          <w:rFonts w:ascii="Times New Roman" w:eastAsia="宋体" w:hAnsi="宋体" w:cs="Times New Roman"/>
          <w:sz w:val="22"/>
          <w14:ligatures w14:val="none"/>
        </w:rPr>
        <w:t>元；</w:t>
      </w:r>
    </w:p>
    <w:p w14:paraId="198E5CFC"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（三）系统集成，完成项目建设相关的软件、硬件、网络、数据和安全的集成、联调，预算金额</w:t>
      </w:r>
      <w:r w:rsidRPr="00B3019F">
        <w:rPr>
          <w:rFonts w:ascii="Times New Roman" w:eastAsia="宋体" w:hAnsi="宋体" w:cs="Times New Roman"/>
          <w:sz w:val="22"/>
          <w14:ligatures w14:val="none"/>
        </w:rPr>
        <w:t>226100.00</w:t>
      </w:r>
      <w:r w:rsidRPr="00B3019F">
        <w:rPr>
          <w:rFonts w:ascii="Times New Roman" w:eastAsia="宋体" w:hAnsi="宋体" w:cs="Times New Roman"/>
          <w:sz w:val="22"/>
          <w14:ligatures w14:val="none"/>
        </w:rPr>
        <w:t>元；</w:t>
      </w:r>
    </w:p>
    <w:p w14:paraId="0591FE27"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 xml:space="preserve">4.2.3.1 </w:t>
      </w:r>
      <w:r w:rsidRPr="00B3019F">
        <w:rPr>
          <w:rFonts w:ascii="Times New Roman" w:eastAsia="宋体" w:hAnsi="宋体" w:cs="Times New Roman"/>
          <w:sz w:val="22"/>
          <w14:ligatures w14:val="none"/>
        </w:rPr>
        <w:t>外场设施更新改造</w:t>
      </w:r>
    </w:p>
    <w:p w14:paraId="4CCFCB89"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）完成</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级屏（</w:t>
      </w:r>
      <w:r w:rsidRPr="00B3019F">
        <w:rPr>
          <w:rFonts w:ascii="Times New Roman" w:eastAsia="宋体" w:hAnsi="宋体" w:cs="Times New Roman"/>
          <w:sz w:val="22"/>
          <w14:ligatures w14:val="none"/>
        </w:rPr>
        <w:t>F2</w:t>
      </w: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F3</w:t>
      </w: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F4</w:t>
      </w:r>
      <w:r w:rsidRPr="00B3019F">
        <w:rPr>
          <w:rFonts w:ascii="Times New Roman" w:eastAsia="宋体" w:hAnsi="宋体" w:cs="Times New Roman"/>
          <w:sz w:val="22"/>
          <w14:ligatures w14:val="none"/>
        </w:rPr>
        <w:t>）的整体更换，采用高亮节能全彩</w:t>
      </w:r>
      <w:r w:rsidRPr="00B3019F">
        <w:rPr>
          <w:rFonts w:ascii="Times New Roman" w:eastAsia="宋体" w:hAnsi="宋体" w:cs="Times New Roman"/>
          <w:sz w:val="22"/>
          <w14:ligatures w14:val="none"/>
        </w:rPr>
        <w:t>LED</w:t>
      </w:r>
      <w:r w:rsidRPr="00B3019F">
        <w:rPr>
          <w:rFonts w:ascii="Times New Roman" w:eastAsia="宋体" w:hAnsi="宋体" w:cs="Times New Roman"/>
          <w:sz w:val="22"/>
          <w14:ligatures w14:val="none"/>
        </w:rPr>
        <w:t>显示屏，同步进行引电改造，实现独立供电，并拆除原有屏体及配件。</w:t>
      </w:r>
    </w:p>
    <w:p w14:paraId="5AC03327"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）完成一期</w:t>
      </w:r>
      <w:r w:rsidRPr="00B3019F">
        <w:rPr>
          <w:rFonts w:ascii="Times New Roman" w:eastAsia="宋体" w:hAnsi="宋体" w:cs="Times New Roman"/>
          <w:sz w:val="22"/>
          <w14:ligatures w14:val="none"/>
        </w:rPr>
        <w:t>20</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级屏和</w:t>
      </w:r>
      <w:r w:rsidRPr="00B3019F">
        <w:rPr>
          <w:rFonts w:ascii="Times New Roman" w:eastAsia="宋体" w:hAnsi="宋体" w:cs="Times New Roman"/>
          <w:sz w:val="22"/>
          <w14:ligatures w14:val="none"/>
        </w:rPr>
        <w:t>4</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2.5</w:t>
      </w:r>
      <w:r w:rsidRPr="00B3019F">
        <w:rPr>
          <w:rFonts w:ascii="Times New Roman" w:eastAsia="宋体" w:hAnsi="宋体" w:cs="Times New Roman"/>
          <w:sz w:val="22"/>
          <w14:ligatures w14:val="none"/>
        </w:rPr>
        <w:t>级屏的窗口屏更新改造，替换为显示停车场名称、方向箭头和余位数据的新型窗口屏，并拆除原有显示板及配件。</w:t>
      </w:r>
    </w:p>
    <w:p w14:paraId="1A774260"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）完成</w:t>
      </w:r>
      <w:r w:rsidRPr="00B3019F">
        <w:rPr>
          <w:rFonts w:ascii="Times New Roman" w:eastAsia="宋体" w:hAnsi="宋体" w:cs="Times New Roman"/>
          <w:sz w:val="22"/>
          <w14:ligatures w14:val="none"/>
        </w:rPr>
        <w:t>27</w:t>
      </w:r>
      <w:r w:rsidRPr="00B3019F">
        <w:rPr>
          <w:rFonts w:ascii="Times New Roman" w:eastAsia="宋体" w:hAnsi="宋体" w:cs="Times New Roman"/>
          <w:sz w:val="22"/>
          <w14:ligatures w14:val="none"/>
        </w:rPr>
        <w:t>根现有杆件和基础的结构安全检测，经检测合格的继续使用，不满足要求的制定更换方案并实施更换。</w:t>
      </w:r>
    </w:p>
    <w:p w14:paraId="6C3A233B"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4</w:t>
      </w:r>
      <w:r w:rsidRPr="00B3019F">
        <w:rPr>
          <w:rFonts w:ascii="Times New Roman" w:eastAsia="宋体" w:hAnsi="宋体" w:cs="Times New Roman"/>
          <w:sz w:val="22"/>
          <w14:ligatures w14:val="none"/>
        </w:rPr>
        <w:t>）完成一期</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级屏（</w:t>
      </w:r>
      <w:r w:rsidRPr="00B3019F">
        <w:rPr>
          <w:rFonts w:ascii="Times New Roman" w:eastAsia="宋体" w:hAnsi="宋体" w:cs="Times New Roman"/>
          <w:sz w:val="22"/>
          <w14:ligatures w14:val="none"/>
        </w:rPr>
        <w:t>S106</w:t>
      </w: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2.5</w:t>
      </w:r>
      <w:r w:rsidRPr="00B3019F">
        <w:rPr>
          <w:rFonts w:ascii="Times New Roman" w:eastAsia="宋体" w:hAnsi="宋体" w:cs="Times New Roman"/>
          <w:sz w:val="22"/>
          <w14:ligatures w14:val="none"/>
        </w:rPr>
        <w:t>级屏（</w:t>
      </w:r>
      <w:r w:rsidRPr="00B3019F">
        <w:rPr>
          <w:rFonts w:ascii="Times New Roman" w:eastAsia="宋体" w:hAnsi="宋体" w:cs="Times New Roman"/>
          <w:sz w:val="22"/>
          <w14:ligatures w14:val="none"/>
        </w:rPr>
        <w:t>H5A</w:t>
      </w:r>
      <w:r w:rsidRPr="00B3019F">
        <w:rPr>
          <w:rFonts w:ascii="Times New Roman" w:eastAsia="宋体" w:hAnsi="宋体" w:cs="Times New Roman"/>
          <w:sz w:val="22"/>
          <w14:ligatures w14:val="none"/>
        </w:rPr>
        <w:t>）和</w:t>
      </w:r>
      <w:r w:rsidRPr="00B3019F">
        <w:rPr>
          <w:rFonts w:ascii="Times New Roman" w:eastAsia="宋体" w:hAnsi="宋体" w:cs="Times New Roman"/>
          <w:sz w:val="22"/>
          <w14:ligatures w14:val="none"/>
        </w:rPr>
        <w:t>17</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级屏的拆除，以及二期</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级走字屏的拆除，含立柱拆除、基础破除、地面恢复及垃圾清运。</w:t>
      </w:r>
    </w:p>
    <w:p w14:paraId="0D667DC8"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5</w:t>
      </w:r>
      <w:r w:rsidRPr="00B3019F">
        <w:rPr>
          <w:rFonts w:ascii="Times New Roman" w:eastAsia="宋体" w:hAnsi="宋体" w:cs="Times New Roman"/>
          <w:sz w:val="22"/>
          <w14:ligatures w14:val="none"/>
        </w:rPr>
        <w:t>）完成</w:t>
      </w:r>
      <w:r w:rsidRPr="00B3019F">
        <w:rPr>
          <w:rFonts w:ascii="Times New Roman" w:eastAsia="宋体" w:hAnsi="宋体" w:cs="Times New Roman"/>
          <w:sz w:val="22"/>
          <w14:ligatures w14:val="none"/>
        </w:rPr>
        <w:t>5</w:t>
      </w:r>
      <w:r w:rsidRPr="00B3019F">
        <w:rPr>
          <w:rFonts w:ascii="Times New Roman" w:eastAsia="宋体" w:hAnsi="宋体" w:cs="Times New Roman"/>
          <w:sz w:val="22"/>
          <w14:ligatures w14:val="none"/>
        </w:rPr>
        <w:t>块</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级屏（一期</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块、二期</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块）的安全加固，每台新增</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条</w:t>
      </w:r>
      <w:r w:rsidRPr="00B3019F">
        <w:rPr>
          <w:rFonts w:ascii="Times New Roman" w:eastAsia="宋体" w:hAnsi="宋体" w:cs="Times New Roman"/>
          <w:sz w:val="22"/>
          <w14:ligatures w14:val="none"/>
        </w:rPr>
        <w:t>20M</w:t>
      </w:r>
      <w:r w:rsidRPr="00B3019F">
        <w:rPr>
          <w:rFonts w:ascii="Times New Roman" w:eastAsia="宋体" w:hAnsi="宋体" w:cs="Times New Roman"/>
          <w:sz w:val="22"/>
          <w14:ligatures w14:val="none"/>
        </w:rPr>
        <w:t>安全专线和</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台安全网关设备，并在区政务云平台部署</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套安全网关软件。</w:t>
      </w:r>
    </w:p>
    <w:p w14:paraId="2FF41223"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 xml:space="preserve">4.2.3.2 </w:t>
      </w:r>
      <w:r w:rsidRPr="00B3019F">
        <w:rPr>
          <w:rFonts w:ascii="Times New Roman" w:eastAsia="宋体" w:hAnsi="宋体" w:cs="Times New Roman"/>
          <w:sz w:val="22"/>
          <w14:ligatures w14:val="none"/>
        </w:rPr>
        <w:t>应用系统升级改造</w:t>
      </w:r>
    </w:p>
    <w:p w14:paraId="41689032"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）完成国产化适配改造，包括数据库向国产化数据库迁移、平台代码级全量重构、前后端分离架构搭建、全链路加密传输，确保各功能模块在国产化环境下稳定运行。</w:t>
      </w:r>
    </w:p>
    <w:p w14:paraId="6370B2F1"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）完成功能优化完善，包括网页自适应能力改造、图文混合发布功能优化异常报警功能优化。</w:t>
      </w:r>
    </w:p>
    <w:p w14:paraId="758DAD27"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）完成安全加强，包括用户权限与安全审计机制建设、信息发布安全加密升级。</w:t>
      </w:r>
    </w:p>
    <w:p w14:paraId="573896B2"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 xml:space="preserve">4.2.3.3 </w:t>
      </w:r>
      <w:r w:rsidRPr="00B3019F">
        <w:rPr>
          <w:rFonts w:ascii="Times New Roman" w:eastAsia="宋体" w:hAnsi="宋体" w:cs="Times New Roman"/>
          <w:sz w:val="22"/>
          <w14:ligatures w14:val="none"/>
        </w:rPr>
        <w:t>系统集成</w:t>
      </w:r>
    </w:p>
    <w:p w14:paraId="30FA094D"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宋体" w:cs="Times New Roman"/>
          <w:sz w:val="22"/>
          <w14:ligatures w14:val="none"/>
        </w:rPr>
        <w:t>完成项目建设相关的软件、硬件、网络、数据和安全的集成、联调。</w:t>
      </w:r>
    </w:p>
    <w:p w14:paraId="03439243"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4.3</w:t>
      </w:r>
      <w:r w:rsidRPr="00B3019F">
        <w:rPr>
          <w:rFonts w:ascii="Times New Roman" w:eastAsia="宋体" w:hAnsi="宋体" w:cs="Times New Roman"/>
          <w:sz w:val="22"/>
          <w14:ligatures w14:val="none"/>
        </w:rPr>
        <w:t>本项目工期为：</w:t>
      </w:r>
      <w:r w:rsidRPr="00B3019F">
        <w:rPr>
          <w:rFonts w:ascii="Times New Roman" w:eastAsia="宋体" w:hAnsi="宋体" w:cs="Times New Roman"/>
          <w:kern w:val="0"/>
          <w:sz w:val="22"/>
          <w14:ligatures w14:val="none"/>
        </w:rPr>
        <w:t>自合同签订之日起</w:t>
      </w:r>
      <w:r w:rsidRPr="00B3019F">
        <w:rPr>
          <w:rFonts w:ascii="Times New Roman" w:eastAsia="宋体" w:hAnsi="Times New Roman" w:cs="Times New Roman"/>
          <w:kern w:val="0"/>
          <w:sz w:val="22"/>
          <w14:ligatures w14:val="none"/>
        </w:rPr>
        <w:t>9</w:t>
      </w:r>
      <w:r w:rsidRPr="00B3019F">
        <w:rPr>
          <w:rFonts w:ascii="Times New Roman" w:eastAsia="宋体" w:hAnsi="Times New Roman" w:cs="Times New Roman"/>
          <w:kern w:val="0"/>
          <w:sz w:val="22"/>
          <w14:ligatures w14:val="none"/>
        </w:rPr>
        <w:t>个月</w:t>
      </w:r>
      <w:r w:rsidRPr="00B3019F">
        <w:rPr>
          <w:rFonts w:ascii="Times New Roman" w:eastAsia="宋体" w:hAnsi="宋体" w:cs="Times New Roman"/>
          <w:kern w:val="0"/>
          <w:sz w:val="22"/>
          <w14:ligatures w14:val="none"/>
        </w:rPr>
        <w:t>。</w:t>
      </w:r>
    </w:p>
    <w:p w14:paraId="524ECC29"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13" w:name="_Toc214978223"/>
      <w:r w:rsidRPr="00B3019F">
        <w:rPr>
          <w:rFonts w:ascii="Times New Roman" w:eastAsia="宋体" w:hAnsi="Times New Roman" w:cs="Times New Roman"/>
          <w:b/>
          <w:sz w:val="22"/>
          <w14:ligatures w14:val="none"/>
        </w:rPr>
        <w:t xml:space="preserve">5 </w:t>
      </w:r>
      <w:r w:rsidRPr="00B3019F">
        <w:rPr>
          <w:rFonts w:ascii="Times New Roman" w:eastAsia="宋体" w:hAnsi="宋体" w:cs="Times New Roman"/>
          <w:b/>
          <w:sz w:val="22"/>
          <w14:ligatures w14:val="none"/>
        </w:rPr>
        <w:t>承包方式</w:t>
      </w:r>
      <w:bookmarkEnd w:id="13"/>
    </w:p>
    <w:p w14:paraId="33FB271A"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5.1 </w:t>
      </w:r>
      <w:r w:rsidRPr="00B3019F">
        <w:rPr>
          <w:rFonts w:ascii="Times New Roman" w:eastAsia="宋体" w:hAnsi="宋体" w:cs="Times New Roman"/>
          <w:sz w:val="22"/>
          <w14:ligatures w14:val="none"/>
        </w:rPr>
        <w:t>依据本项目的招标范围和内容，中标人以包系统设计、包供货、包安装集成调试、包质量、包安全的方式实施总承包。</w:t>
      </w:r>
    </w:p>
    <w:p w14:paraId="4517D1A2"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lastRenderedPageBreak/>
        <w:t>5.2</w:t>
      </w:r>
      <w:r w:rsidRPr="00B3019F">
        <w:rPr>
          <w:rFonts w:ascii="Times New Roman" w:eastAsia="宋体" w:hAnsi="宋体" w:cs="Times New Roman"/>
          <w:sz w:val="22"/>
          <w14:ligatures w14:val="none"/>
        </w:rPr>
        <w:t>本项目不允许分包。</w:t>
      </w:r>
    </w:p>
    <w:p w14:paraId="3DD20EBD"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14" w:name="_Toc214978224"/>
      <w:r w:rsidRPr="00B3019F">
        <w:rPr>
          <w:rFonts w:ascii="Times New Roman" w:eastAsia="宋体" w:hAnsi="Times New Roman" w:cs="Times New Roman"/>
          <w:b/>
          <w:sz w:val="22"/>
          <w14:ligatures w14:val="none"/>
        </w:rPr>
        <w:t xml:space="preserve">6 </w:t>
      </w:r>
      <w:r w:rsidRPr="00B3019F">
        <w:rPr>
          <w:rFonts w:ascii="Times New Roman" w:eastAsia="宋体" w:hAnsi="宋体" w:cs="Times New Roman"/>
          <w:b/>
          <w:sz w:val="22"/>
          <w14:ligatures w14:val="none"/>
        </w:rPr>
        <w:t>合同的签订</w:t>
      </w:r>
      <w:bookmarkEnd w:id="14"/>
    </w:p>
    <w:p w14:paraId="3E8C4F2A" w14:textId="77777777" w:rsidR="00B3019F" w:rsidRPr="00B3019F" w:rsidRDefault="00B3019F" w:rsidP="00B3019F">
      <w:pPr>
        <w:snapToGrid w:val="0"/>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6.1 </w:t>
      </w:r>
      <w:r w:rsidRPr="00B3019F">
        <w:rPr>
          <w:rFonts w:ascii="Times New Roman" w:eastAsia="宋体" w:hAnsi="宋体" w:cs="Times New Roman"/>
          <w:sz w:val="22"/>
          <w14:ligatures w14:val="none"/>
        </w:rPr>
        <w:t>本项目合同的标的、价格、质量及验收标准、考核管理、履约期限等主要条款应当与招标文件和中标人投标文件的内容一致，并互相补充和解释。</w:t>
      </w:r>
    </w:p>
    <w:p w14:paraId="27C5C451"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sz w:val="22"/>
          <w14:ligatures w14:val="none"/>
        </w:rPr>
      </w:pPr>
      <w:bookmarkStart w:id="15" w:name="_Toc214978225"/>
      <w:r w:rsidRPr="00B3019F">
        <w:rPr>
          <w:rFonts w:ascii="Times New Roman" w:eastAsia="宋体" w:hAnsi="Times New Roman" w:cs="Times New Roman"/>
          <w:b/>
          <w:sz w:val="22"/>
          <w14:ligatures w14:val="none"/>
        </w:rPr>
        <w:t xml:space="preserve">7 </w:t>
      </w:r>
      <w:r w:rsidRPr="00B3019F">
        <w:rPr>
          <w:rFonts w:ascii="Times New Roman" w:eastAsia="宋体" w:hAnsi="宋体" w:cs="Times New Roman"/>
          <w:b/>
          <w:sz w:val="22"/>
          <w14:ligatures w14:val="none"/>
        </w:rPr>
        <w:t>结算原则和支付方式</w:t>
      </w:r>
      <w:bookmarkEnd w:id="15"/>
    </w:p>
    <w:p w14:paraId="69092AE5"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7.1 </w:t>
      </w:r>
      <w:r w:rsidRPr="00B3019F">
        <w:rPr>
          <w:rFonts w:ascii="Times New Roman" w:eastAsia="宋体" w:hAnsi="宋体" w:cs="Times New Roman"/>
          <w:sz w:val="22"/>
          <w14:ligatures w14:val="none"/>
        </w:rPr>
        <w:t>结算原则</w:t>
      </w:r>
    </w:p>
    <w:p w14:paraId="1FBF7A5F"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7.1.1</w:t>
      </w:r>
      <w:r w:rsidRPr="00B3019F">
        <w:rPr>
          <w:rFonts w:ascii="Times New Roman" w:eastAsia="宋体" w:hAnsi="宋体" w:cs="Times New Roman"/>
          <w:sz w:val="22"/>
          <w14:ligatures w14:val="none"/>
        </w:rPr>
        <w:t>本项目合同结算价以审计价为准，中标人的中标单价不变，实际工作量以采购人或第三方按照招标文件规定的验收标准核定为准。</w:t>
      </w:r>
    </w:p>
    <w:p w14:paraId="0FC64690"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7.1.2</w:t>
      </w:r>
      <w:r w:rsidRPr="00B3019F">
        <w:rPr>
          <w:rFonts w:ascii="Times New Roman" w:eastAsia="宋体" w:hAnsi="宋体" w:cs="Times New Roman"/>
          <w:sz w:val="22"/>
          <w14:ligatures w14:val="none"/>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14:paraId="448DB0B1" w14:textId="77777777" w:rsidR="00B3019F" w:rsidRPr="00B3019F" w:rsidRDefault="00B3019F" w:rsidP="00B3019F">
      <w:pPr>
        <w:adjustRightInd w:val="0"/>
        <w:snapToGrid w:val="0"/>
        <w:spacing w:line="300" w:lineRule="auto"/>
        <w:ind w:firstLineChars="200" w:firstLine="440"/>
        <w:rPr>
          <w:rFonts w:ascii="Times New Roman" w:eastAsia="宋体" w:hAnsi="宋体" w:cs="Times New Roman"/>
          <w:sz w:val="22"/>
          <w14:ligatures w14:val="none"/>
        </w:rPr>
      </w:pPr>
      <w:r w:rsidRPr="00B3019F">
        <w:rPr>
          <w:rFonts w:ascii="Times New Roman" w:eastAsia="宋体" w:hAnsi="Times New Roman" w:cs="Times New Roman"/>
          <w:sz w:val="22"/>
          <w14:ligatures w14:val="none"/>
        </w:rPr>
        <w:t xml:space="preserve">7.2 </w:t>
      </w:r>
      <w:r w:rsidRPr="00B3019F">
        <w:rPr>
          <w:rFonts w:ascii="Times New Roman" w:eastAsia="宋体" w:hAnsi="宋体" w:cs="Times New Roman"/>
          <w:sz w:val="22"/>
          <w14:ligatures w14:val="none"/>
        </w:rPr>
        <w:t>支付方式</w:t>
      </w:r>
    </w:p>
    <w:p w14:paraId="0AC060D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7.2.1 </w:t>
      </w:r>
      <w:r w:rsidRPr="00B3019F">
        <w:rPr>
          <w:rFonts w:ascii="Times New Roman" w:eastAsia="宋体" w:hAnsi="宋体" w:cs="Times New Roman"/>
          <w:sz w:val="22"/>
          <w14:ligatures w14:val="none"/>
        </w:rPr>
        <w:t>本项目合同金额采用</w:t>
      </w:r>
      <w:r w:rsidRPr="00B3019F">
        <w:rPr>
          <w:rFonts w:ascii="Times New Roman" w:eastAsia="宋体" w:hAnsi="宋体" w:cs="Times New Roman"/>
          <w:b/>
          <w:bCs/>
          <w:sz w:val="22"/>
          <w:u w:val="wavyHeavy"/>
          <w14:ligatures w14:val="none"/>
        </w:rPr>
        <w:t>分期付款</w:t>
      </w:r>
      <w:r w:rsidRPr="00B3019F">
        <w:rPr>
          <w:rFonts w:ascii="Times New Roman" w:eastAsia="宋体" w:hAnsi="宋体" w:cs="Times New Roman"/>
          <w:sz w:val="22"/>
          <w14:ligatures w14:val="none"/>
        </w:rPr>
        <w:t>方式，在采购人和中标人合同签订，按下款要求支付相应的合同款项。</w:t>
      </w:r>
    </w:p>
    <w:p w14:paraId="115049E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7.2.2</w:t>
      </w:r>
      <w:r w:rsidRPr="00B3019F">
        <w:rPr>
          <w:rFonts w:ascii="Times New Roman" w:eastAsia="宋体" w:hAnsi="宋体" w:cs="Times New Roman"/>
          <w:sz w:val="22"/>
          <w14:ligatures w14:val="none"/>
        </w:rPr>
        <w:t>分期付款的时间进度要求和支付比例具体如下：</w:t>
      </w:r>
    </w:p>
    <w:p w14:paraId="50304AC2"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1</w:t>
      </w:r>
      <w:r w:rsidRPr="00B3019F">
        <w:rPr>
          <w:rFonts w:ascii="Times New Roman" w:eastAsia="宋体" w:hAnsi="宋体" w:cs="Times New Roman"/>
          <w:sz w:val="22"/>
          <w14:ligatures w14:val="none"/>
        </w:rPr>
        <w:t>）第一笔付款：合同签订，且采购人收到中标人有效发票后</w:t>
      </w:r>
      <w:r w:rsidRPr="00B3019F">
        <w:rPr>
          <w:rFonts w:ascii="Times New Roman" w:eastAsia="宋体" w:hAnsi="宋体" w:cs="Times New Roman"/>
          <w:sz w:val="22"/>
          <w14:ligatures w14:val="none"/>
        </w:rPr>
        <w:t>10</w:t>
      </w:r>
      <w:r w:rsidRPr="00B3019F">
        <w:rPr>
          <w:rFonts w:ascii="Times New Roman" w:eastAsia="宋体" w:hAnsi="宋体" w:cs="Times New Roman"/>
          <w:sz w:val="22"/>
          <w14:ligatures w14:val="none"/>
        </w:rPr>
        <w:t>个工作日内，采购人向中标人支付合同金额的</w:t>
      </w:r>
      <w:r w:rsidRPr="00B3019F">
        <w:rPr>
          <w:rFonts w:ascii="Times New Roman" w:eastAsia="宋体" w:hAnsi="宋体" w:cs="Times New Roman"/>
          <w:sz w:val="22"/>
          <w14:ligatures w14:val="none"/>
        </w:rPr>
        <w:t xml:space="preserve"> 30%</w:t>
      </w:r>
      <w:r w:rsidRPr="00B3019F">
        <w:rPr>
          <w:rFonts w:ascii="Times New Roman" w:eastAsia="宋体" w:hAnsi="宋体" w:cs="Times New Roman"/>
          <w:sz w:val="22"/>
          <w14:ligatures w14:val="none"/>
        </w:rPr>
        <w:t>款项；</w:t>
      </w:r>
    </w:p>
    <w:p w14:paraId="67B0C985"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2</w:t>
      </w:r>
      <w:r w:rsidRPr="00B3019F">
        <w:rPr>
          <w:rFonts w:ascii="Times New Roman" w:eastAsia="宋体" w:hAnsi="宋体" w:cs="Times New Roman"/>
          <w:sz w:val="22"/>
          <w14:ligatures w14:val="none"/>
        </w:rPr>
        <w:t>）第二笔付款：项目通过中期检查，且采购人收到中标人有效发票后</w:t>
      </w:r>
      <w:r w:rsidRPr="00B3019F">
        <w:rPr>
          <w:rFonts w:ascii="Times New Roman" w:eastAsia="宋体" w:hAnsi="宋体" w:cs="Times New Roman"/>
          <w:sz w:val="22"/>
          <w14:ligatures w14:val="none"/>
        </w:rPr>
        <w:t>10</w:t>
      </w:r>
      <w:r w:rsidRPr="00B3019F">
        <w:rPr>
          <w:rFonts w:ascii="Times New Roman" w:eastAsia="宋体" w:hAnsi="宋体" w:cs="Times New Roman"/>
          <w:sz w:val="22"/>
          <w14:ligatures w14:val="none"/>
        </w:rPr>
        <w:t>个工作日内，采购人向中标人支付合同金额的</w:t>
      </w:r>
      <w:r w:rsidRPr="00B3019F">
        <w:rPr>
          <w:rFonts w:ascii="Times New Roman" w:eastAsia="宋体" w:hAnsi="宋体" w:cs="Times New Roman"/>
          <w:sz w:val="22"/>
          <w14:ligatures w14:val="none"/>
        </w:rPr>
        <w:t xml:space="preserve"> 20%</w:t>
      </w:r>
      <w:r w:rsidRPr="00B3019F">
        <w:rPr>
          <w:rFonts w:ascii="Times New Roman" w:eastAsia="宋体" w:hAnsi="宋体" w:cs="Times New Roman"/>
          <w:sz w:val="22"/>
          <w14:ligatures w14:val="none"/>
        </w:rPr>
        <w:t>款项；</w:t>
      </w:r>
    </w:p>
    <w:p w14:paraId="042FD361"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3</w:t>
      </w:r>
      <w:r w:rsidRPr="00B3019F">
        <w:rPr>
          <w:rFonts w:ascii="Times New Roman" w:eastAsia="宋体" w:hAnsi="宋体" w:cs="Times New Roman"/>
          <w:sz w:val="22"/>
          <w14:ligatures w14:val="none"/>
        </w:rPr>
        <w:t>）第三笔付款：项目通过整体验收，且采购人收到中标人有效发票后</w:t>
      </w:r>
      <w:r w:rsidRPr="00B3019F">
        <w:rPr>
          <w:rFonts w:ascii="Times New Roman" w:eastAsia="宋体" w:hAnsi="宋体" w:cs="Times New Roman"/>
          <w:sz w:val="22"/>
          <w14:ligatures w14:val="none"/>
        </w:rPr>
        <w:t>10</w:t>
      </w:r>
      <w:r w:rsidRPr="00B3019F">
        <w:rPr>
          <w:rFonts w:ascii="Times New Roman" w:eastAsia="宋体" w:hAnsi="宋体" w:cs="Times New Roman"/>
          <w:sz w:val="22"/>
          <w14:ligatures w14:val="none"/>
        </w:rPr>
        <w:t>个工作日内，采购人向中标人支付合同金额的</w:t>
      </w:r>
      <w:r w:rsidRPr="00B3019F">
        <w:rPr>
          <w:rFonts w:ascii="Times New Roman" w:eastAsia="宋体" w:hAnsi="宋体" w:cs="Times New Roman"/>
          <w:sz w:val="22"/>
          <w14:ligatures w14:val="none"/>
        </w:rPr>
        <w:t xml:space="preserve"> 30%</w:t>
      </w:r>
      <w:r w:rsidRPr="00B3019F">
        <w:rPr>
          <w:rFonts w:ascii="Times New Roman" w:eastAsia="宋体" w:hAnsi="宋体" w:cs="Times New Roman"/>
          <w:sz w:val="22"/>
          <w14:ligatures w14:val="none"/>
        </w:rPr>
        <w:t>款项；</w:t>
      </w:r>
    </w:p>
    <w:p w14:paraId="39CCDE78"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宋体" w:cs="Times New Roman"/>
          <w:sz w:val="22"/>
          <w14:ligatures w14:val="none"/>
        </w:rPr>
        <w:t>（</w:t>
      </w:r>
      <w:r w:rsidRPr="00B3019F">
        <w:rPr>
          <w:rFonts w:ascii="Times New Roman" w:eastAsia="宋体" w:hAnsi="宋体" w:cs="Times New Roman"/>
          <w:sz w:val="22"/>
          <w14:ligatures w14:val="none"/>
        </w:rPr>
        <w:t>4</w:t>
      </w:r>
      <w:r w:rsidRPr="00B3019F">
        <w:rPr>
          <w:rFonts w:ascii="Times New Roman" w:eastAsia="宋体" w:hAnsi="宋体" w:cs="Times New Roman"/>
          <w:sz w:val="22"/>
          <w14:ligatures w14:val="none"/>
        </w:rPr>
        <w:t>）第四笔付款：项目审计结束，且采购人收到中标人有效发票后</w:t>
      </w:r>
      <w:r w:rsidRPr="00B3019F">
        <w:rPr>
          <w:rFonts w:ascii="Times New Roman" w:eastAsia="宋体" w:hAnsi="宋体" w:cs="Times New Roman"/>
          <w:sz w:val="22"/>
          <w14:ligatures w14:val="none"/>
        </w:rPr>
        <w:t>10</w:t>
      </w:r>
      <w:r w:rsidRPr="00B3019F">
        <w:rPr>
          <w:rFonts w:ascii="Times New Roman" w:eastAsia="宋体" w:hAnsi="宋体" w:cs="Times New Roman"/>
          <w:sz w:val="22"/>
          <w14:ligatures w14:val="none"/>
        </w:rPr>
        <w:t>个工作日内，采购人按审计结果向中标人支付剩余款项。</w:t>
      </w:r>
    </w:p>
    <w:p w14:paraId="037F7E36"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Times New Roman" w:cs="Times New Roman"/>
          <w:sz w:val="22"/>
          <w14:ligatures w14:val="none"/>
        </w:rPr>
        <w:t>7.3</w:t>
      </w:r>
      <w:r w:rsidRPr="00B3019F">
        <w:rPr>
          <w:rFonts w:ascii="Times New Roman" w:eastAsia="宋体" w:hAnsi="宋体" w:cs="Times New Roman"/>
          <w:sz w:val="22"/>
          <w14:ligatures w14:val="none"/>
        </w:rPr>
        <w:t>中标人因自身原因造成返工的工作量，采购人将不予计量和支付。</w:t>
      </w:r>
    </w:p>
    <w:p w14:paraId="4D197E36" w14:textId="77777777" w:rsidR="00B3019F" w:rsidRPr="00B3019F" w:rsidRDefault="00B3019F" w:rsidP="00B3019F">
      <w:pPr>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7.4</w:t>
      </w:r>
      <w:r w:rsidRPr="00B3019F">
        <w:rPr>
          <w:rFonts w:ascii="Times New Roman" w:eastAsia="宋体" w:hAnsi="Times New Roman" w:cs="Times New Roman"/>
          <w:sz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年期贷款市场报价利率。</w:t>
      </w:r>
    </w:p>
    <w:p w14:paraId="660BB7FB"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6A9DF445" w14:textId="77777777" w:rsidR="00B3019F" w:rsidRPr="00B3019F" w:rsidRDefault="00B3019F" w:rsidP="00B3019F">
      <w:pPr>
        <w:adjustRightInd w:val="0"/>
        <w:snapToGrid w:val="0"/>
        <w:spacing w:line="300" w:lineRule="auto"/>
        <w:jc w:val="center"/>
        <w:outlineLvl w:val="1"/>
        <w:rPr>
          <w:rFonts w:ascii="Times New Roman" w:eastAsia="宋体" w:hAnsi="Times New Roman" w:cs="Times New Roman"/>
          <w:sz w:val="30"/>
          <w:szCs w:val="30"/>
          <w14:ligatures w14:val="none"/>
        </w:rPr>
      </w:pPr>
      <w:bookmarkStart w:id="16" w:name="_Toc214978226"/>
      <w:bookmarkEnd w:id="1"/>
      <w:r w:rsidRPr="00B3019F">
        <w:rPr>
          <w:rFonts w:ascii="Times New Roman" w:eastAsia="宋体" w:hAnsi="宋体" w:cs="Times New Roman"/>
          <w:sz w:val="30"/>
          <w:szCs w:val="30"/>
          <w14:ligatures w14:val="none"/>
        </w:rPr>
        <w:t>三、技术质量要求</w:t>
      </w:r>
      <w:bookmarkEnd w:id="16"/>
    </w:p>
    <w:p w14:paraId="48B0DDF9"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17" w:name="_Toc214978227"/>
      <w:r w:rsidRPr="00B3019F">
        <w:rPr>
          <w:rFonts w:ascii="Times New Roman" w:eastAsia="宋体" w:hAnsi="Times New Roman" w:cs="Times New Roman"/>
          <w:b/>
          <w:sz w:val="22"/>
          <w14:ligatures w14:val="none"/>
        </w:rPr>
        <w:t xml:space="preserve">8 </w:t>
      </w:r>
      <w:r w:rsidRPr="00B3019F">
        <w:rPr>
          <w:rFonts w:ascii="Times New Roman" w:eastAsia="宋体" w:hAnsi="宋体" w:cs="Times New Roman"/>
          <w:b/>
          <w:sz w:val="22"/>
          <w14:ligatures w14:val="none"/>
        </w:rPr>
        <w:t>适用技术规范和规范性文件</w:t>
      </w:r>
      <w:bookmarkEnd w:id="17"/>
    </w:p>
    <w:p w14:paraId="44406A4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 50052-2024 </w:t>
      </w:r>
      <w:r w:rsidRPr="00B3019F">
        <w:rPr>
          <w:rFonts w:ascii="Times New Roman" w:eastAsia="宋体" w:hAnsi="Times New Roman" w:cs="Times New Roman"/>
          <w:sz w:val="22"/>
          <w14:ligatures w14:val="none"/>
        </w:rPr>
        <w:t>供配电系统设计规范</w:t>
      </w:r>
    </w:p>
    <w:p w14:paraId="763B0BCC"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 4943.1-2022 </w:t>
      </w:r>
      <w:r w:rsidRPr="00B3019F">
        <w:rPr>
          <w:rFonts w:ascii="Times New Roman" w:eastAsia="宋体" w:hAnsi="Times New Roman" w:cs="Times New Roman"/>
          <w:sz w:val="22"/>
          <w14:ligatures w14:val="none"/>
        </w:rPr>
        <w:t>信息技术设备</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安全</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第</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部分：通用要求</w:t>
      </w:r>
    </w:p>
    <w:p w14:paraId="52408CA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 50348-2018 </w:t>
      </w:r>
      <w:r w:rsidRPr="00B3019F">
        <w:rPr>
          <w:rFonts w:ascii="Times New Roman" w:eastAsia="宋体" w:hAnsi="Times New Roman" w:cs="Times New Roman"/>
          <w:sz w:val="22"/>
          <w14:ligatures w14:val="none"/>
        </w:rPr>
        <w:t>安全防范工程技术标准</w:t>
      </w:r>
    </w:p>
    <w:p w14:paraId="116143D5"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DB31/T 1083-2025</w:t>
      </w:r>
      <w:r w:rsidRPr="00B3019F">
        <w:rPr>
          <w:rFonts w:ascii="Times New Roman" w:eastAsia="宋体" w:hAnsi="Times New Roman" w:cs="Times New Roman"/>
          <w:sz w:val="22"/>
          <w14:ligatures w14:val="none"/>
        </w:rPr>
        <w:t>公共停车信息联网技术要求</w:t>
      </w:r>
    </w:p>
    <w:p w14:paraId="5B73EF5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23828-2023 </w:t>
      </w:r>
      <w:r w:rsidRPr="00B3019F">
        <w:rPr>
          <w:rFonts w:ascii="Times New Roman" w:eastAsia="宋体" w:hAnsi="Times New Roman" w:cs="Times New Roman"/>
          <w:sz w:val="22"/>
          <w14:ligatures w14:val="none"/>
        </w:rPr>
        <w:t>高速公路</w:t>
      </w:r>
      <w:r w:rsidRPr="00B3019F">
        <w:rPr>
          <w:rFonts w:ascii="Times New Roman" w:eastAsia="宋体" w:hAnsi="Times New Roman" w:cs="Times New Roman"/>
          <w:sz w:val="22"/>
          <w14:ligatures w14:val="none"/>
        </w:rPr>
        <w:t>LED</w:t>
      </w:r>
      <w:r w:rsidRPr="00B3019F">
        <w:rPr>
          <w:rFonts w:ascii="Times New Roman" w:eastAsia="宋体" w:hAnsi="Times New Roman" w:cs="Times New Roman"/>
          <w:sz w:val="22"/>
          <w14:ligatures w14:val="none"/>
        </w:rPr>
        <w:t>可变信息标志</w:t>
      </w:r>
    </w:p>
    <w:p w14:paraId="09B18F7C"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 5768.2-2022 </w:t>
      </w:r>
      <w:r w:rsidRPr="00B3019F">
        <w:rPr>
          <w:rFonts w:ascii="Times New Roman" w:eastAsia="宋体" w:hAnsi="Times New Roman" w:cs="Times New Roman"/>
          <w:sz w:val="22"/>
          <w14:ligatures w14:val="none"/>
        </w:rPr>
        <w:t>道路交通标志和标线</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第</w:t>
      </w:r>
      <w:r w:rsidRPr="00B3019F">
        <w:rPr>
          <w:rFonts w:ascii="Times New Roman" w:eastAsia="宋体" w:hAnsi="Times New Roman" w:cs="Times New Roman"/>
          <w:sz w:val="22"/>
          <w14:ligatures w14:val="none"/>
        </w:rPr>
        <w:t>2</w:t>
      </w:r>
      <w:r w:rsidRPr="00B3019F">
        <w:rPr>
          <w:rFonts w:ascii="Times New Roman" w:eastAsia="宋体" w:hAnsi="Times New Roman" w:cs="Times New Roman"/>
          <w:sz w:val="22"/>
          <w14:ligatures w14:val="none"/>
        </w:rPr>
        <w:t>部分：道路交通标志</w:t>
      </w:r>
    </w:p>
    <w:p w14:paraId="7BDA4855"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23827-2021 </w:t>
      </w:r>
      <w:r w:rsidRPr="00B3019F">
        <w:rPr>
          <w:rFonts w:ascii="Times New Roman" w:eastAsia="宋体" w:hAnsi="Times New Roman" w:cs="Times New Roman"/>
          <w:sz w:val="22"/>
          <w14:ligatures w14:val="none"/>
        </w:rPr>
        <w:t>道路交通标志板及支撑件</w:t>
      </w:r>
      <w:r w:rsidRPr="00B3019F">
        <w:rPr>
          <w:rFonts w:ascii="Times New Roman" w:eastAsia="宋体" w:hAnsi="Times New Roman" w:cs="Times New Roman"/>
          <w:sz w:val="22"/>
          <w14:ligatures w14:val="none"/>
        </w:rPr>
        <w:t>‌</w:t>
      </w:r>
    </w:p>
    <w:p w14:paraId="0015DF3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lastRenderedPageBreak/>
        <w:t>GB 51038-2015 ‌</w:t>
      </w:r>
      <w:r w:rsidRPr="00B3019F">
        <w:rPr>
          <w:rFonts w:ascii="Times New Roman" w:eastAsia="宋体" w:hAnsi="Times New Roman" w:cs="Times New Roman"/>
          <w:sz w:val="22"/>
          <w14:ligatures w14:val="none"/>
        </w:rPr>
        <w:t>城市道路交通标志和标线设置规范</w:t>
      </w:r>
    </w:p>
    <w:p w14:paraId="6221F27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38619-2020 </w:t>
      </w:r>
      <w:r w:rsidRPr="00B3019F">
        <w:rPr>
          <w:rFonts w:ascii="Times New Roman" w:eastAsia="宋体" w:hAnsi="Times New Roman" w:cs="Times New Roman"/>
          <w:sz w:val="22"/>
          <w14:ligatures w14:val="none"/>
        </w:rPr>
        <w:t>物联网</w:t>
      </w:r>
      <w:r w:rsidRPr="00B3019F">
        <w:rPr>
          <w:rFonts w:ascii="Times New Roman" w:eastAsia="宋体" w:hAnsi="Times New Roman" w:cs="Times New Roman"/>
          <w:sz w:val="22"/>
          <w14:ligatures w14:val="none"/>
        </w:rPr>
        <w:t xml:space="preserve"> MQTT </w:t>
      </w:r>
      <w:r w:rsidRPr="00B3019F">
        <w:rPr>
          <w:rFonts w:ascii="Times New Roman" w:eastAsia="宋体" w:hAnsi="Times New Roman" w:cs="Times New Roman"/>
          <w:sz w:val="22"/>
          <w14:ligatures w14:val="none"/>
        </w:rPr>
        <w:t>协议规范</w:t>
      </w:r>
    </w:p>
    <w:p w14:paraId="4B5F87C3"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39593-2020 </w:t>
      </w:r>
      <w:r w:rsidRPr="00B3019F">
        <w:rPr>
          <w:rFonts w:ascii="Times New Roman" w:eastAsia="宋体" w:hAnsi="Times New Roman" w:cs="Times New Roman"/>
          <w:sz w:val="22"/>
          <w14:ligatures w14:val="none"/>
        </w:rPr>
        <w:t>政务服务平台</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数据接口</w:t>
      </w:r>
    </w:p>
    <w:p w14:paraId="2AE824B9"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38713-2020 </w:t>
      </w:r>
      <w:r w:rsidRPr="00B3019F">
        <w:rPr>
          <w:rFonts w:ascii="Times New Roman" w:eastAsia="宋体" w:hAnsi="Times New Roman" w:cs="Times New Roman"/>
          <w:sz w:val="22"/>
          <w14:ligatures w14:val="none"/>
        </w:rPr>
        <w:t>网络流量监控技术要求</w:t>
      </w:r>
    </w:p>
    <w:p w14:paraId="26D5A1B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36478-2018 </w:t>
      </w:r>
      <w:r w:rsidRPr="00B3019F">
        <w:rPr>
          <w:rFonts w:ascii="Times New Roman" w:eastAsia="宋体" w:hAnsi="Times New Roman" w:cs="Times New Roman"/>
          <w:sz w:val="22"/>
          <w14:ligatures w14:val="none"/>
        </w:rPr>
        <w:t>智能感知设备互联互通标准</w:t>
      </w:r>
    </w:p>
    <w:p w14:paraId="6CAA323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50311-2016 </w:t>
      </w:r>
      <w:r w:rsidRPr="00B3019F">
        <w:rPr>
          <w:rFonts w:ascii="Times New Roman" w:eastAsia="宋体" w:hAnsi="Times New Roman" w:cs="Times New Roman"/>
          <w:sz w:val="22"/>
          <w14:ligatures w14:val="none"/>
        </w:rPr>
        <w:t>综合布线系统工程验收规范</w:t>
      </w:r>
    </w:p>
    <w:p w14:paraId="5855330F"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GA/T 484-2018  LED</w:t>
      </w:r>
      <w:r w:rsidRPr="00B3019F">
        <w:rPr>
          <w:rFonts w:ascii="Times New Roman" w:eastAsia="宋体" w:hAnsi="Times New Roman" w:cs="Times New Roman"/>
          <w:sz w:val="22"/>
          <w14:ligatures w14:val="none"/>
        </w:rPr>
        <w:t>道路交通诱导可变信息标志</w:t>
      </w:r>
    </w:p>
    <w:p w14:paraId="5794A09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GA/T 1055-2013  LED</w:t>
      </w:r>
      <w:r w:rsidRPr="00B3019F">
        <w:rPr>
          <w:rFonts w:ascii="Times New Roman" w:eastAsia="宋体" w:hAnsi="Times New Roman" w:cs="Times New Roman"/>
          <w:sz w:val="22"/>
          <w14:ligatures w14:val="none"/>
        </w:rPr>
        <w:t>道路交通诱导可变信息标志通信协议</w:t>
      </w:r>
    </w:p>
    <w:p w14:paraId="7BE18809" w14:textId="77777777" w:rsidR="00B3019F" w:rsidRPr="00B3019F" w:rsidRDefault="00B3019F" w:rsidP="00B3019F">
      <w:pPr>
        <w:adjustRightInd w:val="0"/>
        <w:snapToGrid w:val="0"/>
        <w:spacing w:line="300" w:lineRule="auto"/>
        <w:ind w:firstLineChars="200" w:firstLine="420"/>
        <w:rPr>
          <w:rFonts w:ascii="Times New Roman" w:eastAsia="宋体" w:hAnsi="Times New Roman" w:cs="Times New Roman"/>
          <w:sz w:val="22"/>
          <w14:ligatures w14:val="none"/>
        </w:rPr>
      </w:pPr>
      <w:hyperlink r:id="rId7" w:tgtFrame="https://std.samr.gov.cn/search/stdPage?q=DB31/_blank" w:history="1">
        <w:r w:rsidRPr="00B3019F">
          <w:rPr>
            <w:rFonts w:ascii="Times New Roman" w:eastAsia="宋体" w:hAnsi="Times New Roman" w:cs="Times New Roman"/>
            <w:sz w:val="22"/>
            <w14:ligatures w14:val="none"/>
          </w:rPr>
          <w:t>DB31/T 298-2008  </w:t>
        </w:r>
        <w:r w:rsidRPr="00B3019F">
          <w:rPr>
            <w:rFonts w:ascii="Times New Roman" w:eastAsia="宋体" w:hAnsi="Times New Roman" w:cs="Times New Roman"/>
            <w:sz w:val="22"/>
            <w14:ligatures w14:val="none"/>
          </w:rPr>
          <w:t>停车诱导系统</w:t>
        </w:r>
      </w:hyperlink>
    </w:p>
    <w:p w14:paraId="162CB08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DB31/T 1504-2024  </w:t>
      </w:r>
      <w:r w:rsidRPr="00B3019F">
        <w:rPr>
          <w:rFonts w:ascii="Times New Roman" w:eastAsia="宋体" w:hAnsi="Times New Roman" w:cs="Times New Roman"/>
          <w:sz w:val="22"/>
          <w14:ligatures w14:val="none"/>
        </w:rPr>
        <w:t>应用软件适配信息技术应用创新环境技术规范</w:t>
      </w:r>
    </w:p>
    <w:p w14:paraId="4B7D6DE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45989-2025 </w:t>
      </w:r>
      <w:r w:rsidRPr="00B3019F">
        <w:rPr>
          <w:rFonts w:ascii="Times New Roman" w:eastAsia="宋体" w:hAnsi="Times New Roman" w:cs="Times New Roman"/>
          <w:sz w:val="22"/>
          <w14:ligatures w14:val="none"/>
        </w:rPr>
        <w:t>软件过程能力成熟度模型</w:t>
      </w:r>
    </w:p>
    <w:p w14:paraId="25EF2E7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30971-2024 </w:t>
      </w:r>
      <w:r w:rsidRPr="00B3019F">
        <w:rPr>
          <w:rFonts w:ascii="Times New Roman" w:eastAsia="宋体" w:hAnsi="Times New Roman" w:cs="Times New Roman"/>
          <w:sz w:val="22"/>
          <w14:ligatures w14:val="none"/>
        </w:rPr>
        <w:t>信息技术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软件产品质量要求与评价</w:t>
      </w:r>
    </w:p>
    <w:p w14:paraId="63D6270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42560-2023 </w:t>
      </w:r>
      <w:r w:rsidRPr="00B3019F">
        <w:rPr>
          <w:rFonts w:ascii="Times New Roman" w:eastAsia="宋体" w:hAnsi="Times New Roman" w:cs="Times New Roman"/>
          <w:sz w:val="22"/>
          <w14:ligatures w14:val="none"/>
        </w:rPr>
        <w:t>系统与软件工程</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开发运维一体化</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能力成熟度模型</w:t>
      </w:r>
    </w:p>
    <w:p w14:paraId="29A4204B"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8566-2022 </w:t>
      </w:r>
      <w:r w:rsidRPr="00B3019F">
        <w:rPr>
          <w:rFonts w:ascii="Times New Roman" w:eastAsia="宋体" w:hAnsi="Times New Roman" w:cs="Times New Roman"/>
          <w:sz w:val="22"/>
          <w14:ligatures w14:val="none"/>
        </w:rPr>
        <w:t>系统与软件工程</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软件生存周期过程</w:t>
      </w:r>
    </w:p>
    <w:p w14:paraId="1877B48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12504-2022 </w:t>
      </w:r>
      <w:r w:rsidRPr="00B3019F">
        <w:rPr>
          <w:rFonts w:ascii="Times New Roman" w:eastAsia="宋体" w:hAnsi="Times New Roman" w:cs="Times New Roman"/>
          <w:sz w:val="22"/>
          <w14:ligatures w14:val="none"/>
        </w:rPr>
        <w:t>计算机软件质量保证计划规范</w:t>
      </w:r>
    </w:p>
    <w:p w14:paraId="4355DD10"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2887-2011 </w:t>
      </w:r>
      <w:r w:rsidRPr="00B3019F">
        <w:rPr>
          <w:rFonts w:ascii="Times New Roman" w:eastAsia="宋体" w:hAnsi="Times New Roman" w:cs="Times New Roman"/>
          <w:sz w:val="22"/>
          <w14:ligatures w14:val="none"/>
        </w:rPr>
        <w:t>计算机场地通用规范</w:t>
      </w:r>
    </w:p>
    <w:p w14:paraId="500E7AD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15532-2008 </w:t>
      </w:r>
      <w:r w:rsidRPr="00B3019F">
        <w:rPr>
          <w:rFonts w:ascii="Times New Roman" w:eastAsia="宋体" w:hAnsi="Times New Roman" w:cs="Times New Roman"/>
          <w:sz w:val="22"/>
          <w14:ligatures w14:val="none"/>
        </w:rPr>
        <w:t>计算机软件测试规范</w:t>
      </w:r>
    </w:p>
    <w:p w14:paraId="568C5822"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14394-2008 </w:t>
      </w:r>
      <w:r w:rsidRPr="00B3019F">
        <w:rPr>
          <w:rFonts w:ascii="Times New Roman" w:eastAsia="宋体" w:hAnsi="Times New Roman" w:cs="Times New Roman"/>
          <w:sz w:val="22"/>
          <w14:ligatures w14:val="none"/>
        </w:rPr>
        <w:t>计算机软件可靠性和可维护性管理</w:t>
      </w:r>
    </w:p>
    <w:p w14:paraId="611E071C"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8567-2006 </w:t>
      </w:r>
      <w:r w:rsidRPr="00B3019F">
        <w:rPr>
          <w:rFonts w:ascii="Times New Roman" w:eastAsia="宋体" w:hAnsi="Times New Roman" w:cs="Times New Roman"/>
          <w:sz w:val="22"/>
          <w14:ligatures w14:val="none"/>
        </w:rPr>
        <w:t>计算机软件文档编制指南</w:t>
      </w:r>
    </w:p>
    <w:p w14:paraId="5803B98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20270-2006 </w:t>
      </w:r>
      <w:r w:rsidRPr="00B3019F">
        <w:rPr>
          <w:rFonts w:ascii="Times New Roman" w:eastAsia="宋体" w:hAnsi="Times New Roman" w:cs="Times New Roman"/>
          <w:sz w:val="22"/>
          <w14:ligatures w14:val="none"/>
        </w:rPr>
        <w:t>应用系统接口规范</w:t>
      </w:r>
    </w:p>
    <w:p w14:paraId="21F24425"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43207-2023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信息系统密码应用设计指南</w:t>
      </w:r>
    </w:p>
    <w:p w14:paraId="662D04D3"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43206-2023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信息系统密码应用测评要求</w:t>
      </w:r>
    </w:p>
    <w:p w14:paraId="681EF422"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42318-2023 Web </w:t>
      </w:r>
      <w:r w:rsidRPr="00B3019F">
        <w:rPr>
          <w:rFonts w:ascii="Times New Roman" w:eastAsia="宋体" w:hAnsi="Times New Roman" w:cs="Times New Roman"/>
          <w:sz w:val="22"/>
          <w14:ligatures w14:val="none"/>
        </w:rPr>
        <w:t>应用安全开发规范</w:t>
      </w:r>
    </w:p>
    <w:p w14:paraId="0688A242"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39786-2021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信息系统密码应用基本要求</w:t>
      </w:r>
    </w:p>
    <w:p w14:paraId="42C572A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GA/T 2380-2026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网络安全等级保护数据安全基本要求</w:t>
      </w:r>
    </w:p>
    <w:p w14:paraId="2BCC3EBF"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25070-2019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网络安全等级保护安全设计技术要求</w:t>
      </w:r>
    </w:p>
    <w:p w14:paraId="558FE33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28448-2019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网络安全等级保护测评要求</w:t>
      </w:r>
    </w:p>
    <w:p w14:paraId="0C0C161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36626-2018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信息系统安全运维管理指南</w:t>
      </w:r>
    </w:p>
    <w:p w14:paraId="46B9104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37092-2018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密码模块安全要求</w:t>
      </w:r>
    </w:p>
    <w:p w14:paraId="44B35BE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28449-2018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网络安全等级保护测评过程指南</w:t>
      </w:r>
    </w:p>
    <w:p w14:paraId="2FD95F0C"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36627-2018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网络安全等级保护测试评估技术指南</w:t>
      </w:r>
    </w:p>
    <w:p w14:paraId="412016B1"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36958-2018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网络安全等级保护安全管理中心技术要求</w:t>
      </w:r>
    </w:p>
    <w:p w14:paraId="07135B25"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GB/T 33560-2017 </w:t>
      </w:r>
      <w:r w:rsidRPr="00B3019F">
        <w:rPr>
          <w:rFonts w:ascii="Times New Roman" w:eastAsia="宋体" w:hAnsi="Times New Roman" w:cs="Times New Roman"/>
          <w:sz w:val="22"/>
          <w14:ligatures w14:val="none"/>
        </w:rPr>
        <w:t>信息安全技术</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密码应用标识规范</w:t>
      </w:r>
    </w:p>
    <w:p w14:paraId="0C9C61ED"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宋体" w:cs="Times New Roman"/>
          <w:sz w:val="22"/>
          <w14:ligatures w14:val="none"/>
        </w:rPr>
        <w:t>各投标人应充分注意，凡涉及国家或行业管理部门颁发的相关规范、规程和标准，无论其是否在本招标文件中列明，中标人应无条件执行。标准、规范等不一致的，以要求高者为准。</w:t>
      </w:r>
    </w:p>
    <w:p w14:paraId="66657F83"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5ED9AA31"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18" w:name="_Toc214978228"/>
      <w:r w:rsidRPr="00B3019F">
        <w:rPr>
          <w:rFonts w:ascii="Times New Roman" w:eastAsia="宋体" w:hAnsi="Times New Roman" w:cs="Times New Roman"/>
          <w:b/>
          <w:sz w:val="22"/>
          <w14:ligatures w14:val="none"/>
        </w:rPr>
        <w:t xml:space="preserve">9 </w:t>
      </w:r>
      <w:r w:rsidRPr="00B3019F">
        <w:rPr>
          <w:rFonts w:ascii="Times New Roman" w:eastAsia="宋体" w:hAnsi="宋体" w:cs="Times New Roman"/>
          <w:b/>
          <w:sz w:val="22"/>
          <w14:ligatures w14:val="none"/>
        </w:rPr>
        <w:t>招标内容与质量要求</w:t>
      </w:r>
      <w:bookmarkEnd w:id="18"/>
    </w:p>
    <w:p w14:paraId="5F62FF54" w14:textId="77777777" w:rsidR="00B3019F" w:rsidRPr="00B3019F" w:rsidRDefault="00B3019F" w:rsidP="00B3019F">
      <w:pPr>
        <w:adjustRightInd w:val="0"/>
        <w:snapToGrid w:val="0"/>
        <w:spacing w:line="300" w:lineRule="auto"/>
        <w:ind w:firstLineChars="200" w:firstLine="440"/>
        <w:jc w:val="left"/>
        <w:rPr>
          <w:rFonts w:ascii="Times New Roman" w:eastAsia="宋体" w:hAnsi="宋体" w:cs="Times New Roman"/>
          <w:sz w:val="22"/>
          <w14:ligatures w14:val="none"/>
        </w:rPr>
      </w:pPr>
      <w:r w:rsidRPr="00B3019F">
        <w:rPr>
          <w:rFonts w:ascii="Times New Roman" w:eastAsia="宋体" w:hAnsi="Times New Roman" w:cs="Times New Roman"/>
          <w:sz w:val="22"/>
          <w14:ligatures w14:val="none"/>
        </w:rPr>
        <w:t>9.1</w:t>
      </w:r>
      <w:r w:rsidRPr="00B3019F">
        <w:rPr>
          <w:rFonts w:ascii="Times New Roman" w:eastAsia="宋体" w:hAnsi="宋体" w:cs="Times New Roman"/>
          <w:sz w:val="22"/>
          <w14:ligatures w14:val="none"/>
        </w:rPr>
        <w:t>工作量清单</w:t>
      </w:r>
      <w:bookmarkStart w:id="19" w:name="_Hlk491536363"/>
    </w:p>
    <w:tbl>
      <w:tblPr>
        <w:tblW w:w="923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915"/>
        <w:gridCol w:w="3312"/>
        <w:gridCol w:w="1252"/>
        <w:gridCol w:w="1719"/>
        <w:gridCol w:w="2033"/>
      </w:tblGrid>
      <w:tr w:rsidR="00B3019F" w:rsidRPr="00B3019F" w14:paraId="18DDE574" w14:textId="77777777" w:rsidTr="008B5128">
        <w:trPr>
          <w:trHeight w:val="510"/>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EA1813" w14:textId="77777777" w:rsidR="00B3019F" w:rsidRPr="00B3019F" w:rsidRDefault="00B3019F" w:rsidP="00B3019F">
            <w:pPr>
              <w:adjustRightInd w:val="0"/>
              <w:snapToGrid w:val="0"/>
              <w:jc w:val="center"/>
              <w:rPr>
                <w:rFonts w:ascii="Times New Roman" w:eastAsia="宋体" w:hAnsi="Times New Roman" w:cs="Times New Roman"/>
                <w:b/>
                <w:sz w:val="22"/>
                <w14:ligatures w14:val="none"/>
              </w:rPr>
            </w:pPr>
            <w:r w:rsidRPr="00B3019F">
              <w:rPr>
                <w:rFonts w:ascii="Times New Roman" w:eastAsia="宋体" w:hAnsi="宋体" w:cs="Times New Roman"/>
                <w:b/>
                <w:sz w:val="22"/>
                <w14:ligatures w14:val="none"/>
              </w:rPr>
              <w:lastRenderedPageBreak/>
              <w:t>序号</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AA7394" w14:textId="77777777" w:rsidR="00B3019F" w:rsidRPr="00B3019F" w:rsidRDefault="00B3019F" w:rsidP="00B3019F">
            <w:pPr>
              <w:adjustRightInd w:val="0"/>
              <w:snapToGrid w:val="0"/>
              <w:jc w:val="center"/>
              <w:rPr>
                <w:rFonts w:ascii="Times New Roman" w:eastAsia="宋体" w:hAnsi="Times New Roman" w:cs="Times New Roman"/>
                <w:b/>
                <w:sz w:val="22"/>
                <w14:ligatures w14:val="none"/>
              </w:rPr>
            </w:pPr>
            <w:r w:rsidRPr="00B3019F">
              <w:rPr>
                <w:rFonts w:ascii="Times New Roman" w:eastAsia="宋体" w:hAnsi="宋体" w:cs="Times New Roman"/>
                <w:b/>
                <w:sz w:val="22"/>
                <w14:ligatures w14:val="none"/>
              </w:rPr>
              <w:t>具体内容</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20FD84" w14:textId="77777777" w:rsidR="00B3019F" w:rsidRPr="00B3019F" w:rsidRDefault="00B3019F" w:rsidP="00B3019F">
            <w:pPr>
              <w:adjustRightInd w:val="0"/>
              <w:snapToGrid w:val="0"/>
              <w:jc w:val="center"/>
              <w:rPr>
                <w:rFonts w:ascii="Times New Roman" w:eastAsia="宋体" w:hAnsi="Times New Roman" w:cs="Times New Roman"/>
                <w:b/>
                <w:sz w:val="22"/>
                <w14:ligatures w14:val="none"/>
              </w:rPr>
            </w:pPr>
            <w:r w:rsidRPr="00B3019F">
              <w:rPr>
                <w:rFonts w:ascii="Times New Roman" w:eastAsia="宋体" w:hAnsi="宋体" w:cs="Times New Roman"/>
                <w:b/>
                <w:sz w:val="22"/>
                <w14:ligatures w14:val="none"/>
              </w:rPr>
              <w:t>数量</w:t>
            </w:r>
          </w:p>
        </w:tc>
        <w:tc>
          <w:tcPr>
            <w:tcW w:w="17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AA511A" w14:textId="77777777" w:rsidR="00B3019F" w:rsidRPr="00B3019F" w:rsidRDefault="00B3019F" w:rsidP="00B3019F">
            <w:pPr>
              <w:adjustRightInd w:val="0"/>
              <w:snapToGrid w:val="0"/>
              <w:jc w:val="center"/>
              <w:rPr>
                <w:rFonts w:ascii="Times New Roman" w:eastAsia="宋体" w:hAnsi="Times New Roman" w:cs="Times New Roman"/>
                <w:b/>
                <w:sz w:val="22"/>
                <w14:ligatures w14:val="none"/>
              </w:rPr>
            </w:pPr>
            <w:r w:rsidRPr="00B3019F">
              <w:rPr>
                <w:rFonts w:ascii="Times New Roman" w:eastAsia="宋体" w:hAnsi="宋体" w:cs="Times New Roman"/>
                <w:b/>
                <w:sz w:val="22"/>
                <w14:ligatures w14:val="none"/>
              </w:rPr>
              <w:t>工期</w:t>
            </w:r>
          </w:p>
        </w:tc>
        <w:tc>
          <w:tcPr>
            <w:tcW w:w="20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F60300" w14:textId="77777777" w:rsidR="00B3019F" w:rsidRPr="00B3019F" w:rsidRDefault="00B3019F" w:rsidP="00B3019F">
            <w:pPr>
              <w:adjustRightInd w:val="0"/>
              <w:snapToGrid w:val="0"/>
              <w:jc w:val="center"/>
              <w:rPr>
                <w:rFonts w:ascii="Times New Roman" w:eastAsia="宋体" w:hAnsi="Times New Roman" w:cs="Times New Roman"/>
                <w:b/>
                <w:sz w:val="22"/>
                <w14:ligatures w14:val="none"/>
              </w:rPr>
            </w:pPr>
            <w:r w:rsidRPr="00B3019F">
              <w:rPr>
                <w:rFonts w:ascii="Times New Roman" w:eastAsia="宋体" w:hAnsi="宋体" w:cs="Times New Roman"/>
                <w:b/>
                <w:sz w:val="22"/>
                <w14:ligatures w14:val="none"/>
              </w:rPr>
              <w:t>备注</w:t>
            </w:r>
          </w:p>
        </w:tc>
      </w:tr>
      <w:tr w:rsidR="00B3019F" w:rsidRPr="00B3019F" w14:paraId="35E493B6" w14:textId="77777777" w:rsidTr="008B5128">
        <w:trPr>
          <w:trHeight w:val="577"/>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B858F0"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38BD74" w14:textId="77777777" w:rsidR="00B3019F" w:rsidRPr="00B3019F" w:rsidRDefault="00B3019F" w:rsidP="00B3019F">
            <w:pPr>
              <w:widowControl/>
              <w:jc w:val="center"/>
              <w:rPr>
                <w:rFonts w:ascii="Times New Roman" w:eastAsia="宋体" w:hAnsi="Times New Roman" w:cs="Times New Roman"/>
                <w:sz w:val="22"/>
                <w14:ligatures w14:val="none"/>
              </w:rPr>
            </w:pPr>
            <w:r w:rsidRPr="00B3019F">
              <w:rPr>
                <w:rFonts w:ascii="Times New Roman" w:eastAsia="宋体" w:hAnsi="Times New Roman" w:cs="Times New Roman"/>
                <w:kern w:val="0"/>
                <w:sz w:val="22"/>
                <w14:ligatures w14:val="none"/>
              </w:rPr>
              <w:t>外场设施更新改造</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C8C731"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w:t>
            </w:r>
          </w:p>
        </w:tc>
        <w:tc>
          <w:tcPr>
            <w:tcW w:w="1719"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328EA643"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r w:rsidRPr="00B3019F">
              <w:rPr>
                <w:rFonts w:ascii="Times New Roman" w:eastAsia="宋体" w:hAnsi="Times New Roman" w:cs="Times New Roman"/>
                <w:kern w:val="0"/>
                <w:sz w:val="22"/>
                <w14:ligatures w14:val="none"/>
              </w:rPr>
              <w:t>9</w:t>
            </w:r>
            <w:r w:rsidRPr="00B3019F">
              <w:rPr>
                <w:rFonts w:ascii="Times New Roman" w:eastAsia="宋体" w:hAnsi="Times New Roman" w:cs="Times New Roman"/>
                <w:kern w:val="0"/>
                <w:sz w:val="22"/>
                <w14:ligatures w14:val="none"/>
              </w:rPr>
              <w:t>个月</w:t>
            </w:r>
          </w:p>
        </w:tc>
        <w:tc>
          <w:tcPr>
            <w:tcW w:w="20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8D3986" w14:textId="77777777" w:rsidR="00B3019F" w:rsidRPr="00B3019F" w:rsidRDefault="00B3019F" w:rsidP="00B3019F">
            <w:pPr>
              <w:adjustRightInd w:val="0"/>
              <w:snapToGrid w:val="0"/>
              <w:spacing w:line="300" w:lineRule="auto"/>
              <w:jc w:val="center"/>
              <w:rPr>
                <w:rFonts w:ascii="Times New Roman" w:eastAsia="宋体" w:hAnsi="Times New Roman" w:cs="Times New Roman"/>
                <w:b/>
                <w:sz w:val="22"/>
                <w14:ligatures w14:val="none"/>
              </w:rPr>
            </w:pPr>
            <w:r w:rsidRPr="00B3019F">
              <w:rPr>
                <w:rFonts w:ascii="宋体" w:eastAsia="宋体" w:hAnsi="宋体" w:cs="Times New Roman"/>
                <w:b/>
                <w:sz w:val="22"/>
                <w14:ligatures w14:val="none"/>
              </w:rPr>
              <w:t>●</w:t>
            </w:r>
          </w:p>
        </w:tc>
      </w:tr>
      <w:tr w:rsidR="00B3019F" w:rsidRPr="00B3019F" w14:paraId="3201AFA5" w14:textId="77777777" w:rsidTr="008B5128">
        <w:trPr>
          <w:trHeight w:val="545"/>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037247"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2</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3DA5F" w14:textId="77777777" w:rsidR="00B3019F" w:rsidRPr="00B3019F" w:rsidRDefault="00B3019F" w:rsidP="00B3019F">
            <w:pPr>
              <w:widowControl/>
              <w:jc w:val="center"/>
              <w:rPr>
                <w:rFonts w:ascii="Times New Roman" w:eastAsia="宋体" w:hAnsi="Times New Roman" w:cs="Times New Roman"/>
                <w:sz w:val="22"/>
                <w14:ligatures w14:val="none"/>
              </w:rPr>
            </w:pPr>
            <w:r w:rsidRPr="00B3019F">
              <w:rPr>
                <w:rFonts w:ascii="Times New Roman" w:eastAsia="宋体" w:hAnsi="Times New Roman" w:cs="Times New Roman"/>
                <w:kern w:val="0"/>
                <w:sz w:val="22"/>
                <w14:ligatures w14:val="none"/>
              </w:rPr>
              <w:t>应用系统升级改造</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1D3A6A"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w:t>
            </w:r>
          </w:p>
        </w:tc>
        <w:tc>
          <w:tcPr>
            <w:tcW w:w="1719" w:type="dxa"/>
            <w:vMerge/>
            <w:tcBorders>
              <w:left w:val="single" w:sz="4" w:space="0" w:color="000000"/>
              <w:right w:val="single" w:sz="4" w:space="0" w:color="000000"/>
            </w:tcBorders>
            <w:tcMar>
              <w:top w:w="80" w:type="dxa"/>
              <w:left w:w="80" w:type="dxa"/>
              <w:bottom w:w="80" w:type="dxa"/>
              <w:right w:w="80" w:type="dxa"/>
            </w:tcMar>
            <w:vAlign w:val="center"/>
          </w:tcPr>
          <w:p w14:paraId="5256CE6C"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p>
        </w:tc>
        <w:tc>
          <w:tcPr>
            <w:tcW w:w="20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39DDDF"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r w:rsidRPr="00B3019F">
              <w:rPr>
                <w:rFonts w:ascii="宋体" w:eastAsia="宋体" w:hAnsi="宋体" w:cs="Times New Roman"/>
                <w:b/>
                <w:sz w:val="22"/>
                <w14:ligatures w14:val="none"/>
              </w:rPr>
              <w:t>●</w:t>
            </w:r>
          </w:p>
        </w:tc>
      </w:tr>
      <w:tr w:rsidR="00B3019F" w:rsidRPr="00B3019F" w14:paraId="111147F0" w14:textId="77777777" w:rsidTr="008B5128">
        <w:trPr>
          <w:trHeight w:val="545"/>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BC1B8C"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3</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796BBB" w14:textId="77777777" w:rsidR="00B3019F" w:rsidRPr="00B3019F" w:rsidRDefault="00B3019F" w:rsidP="00B3019F">
            <w:pPr>
              <w:widowControl/>
              <w:jc w:val="center"/>
              <w:rPr>
                <w:rFonts w:ascii="Times New Roman" w:eastAsia="宋体" w:hAnsi="Times New Roman" w:cs="Times New Roman"/>
                <w:kern w:val="0"/>
                <w:sz w:val="22"/>
                <w14:ligatures w14:val="none"/>
              </w:rPr>
            </w:pPr>
            <w:r w:rsidRPr="00B3019F">
              <w:rPr>
                <w:rFonts w:ascii="Times New Roman" w:eastAsia="宋体" w:hAnsi="Times New Roman" w:cs="Times New Roman"/>
                <w:kern w:val="0"/>
                <w:sz w:val="22"/>
                <w14:ligatures w14:val="none"/>
              </w:rPr>
              <w:t>系统集成</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269C4D"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w:t>
            </w:r>
          </w:p>
        </w:tc>
        <w:tc>
          <w:tcPr>
            <w:tcW w:w="1719" w:type="dxa"/>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9473F17" w14:textId="77777777" w:rsidR="00B3019F" w:rsidRPr="00B3019F" w:rsidRDefault="00B3019F" w:rsidP="00B3019F">
            <w:pPr>
              <w:adjustRightInd w:val="0"/>
              <w:snapToGrid w:val="0"/>
              <w:jc w:val="center"/>
              <w:rPr>
                <w:rFonts w:ascii="Times New Roman" w:eastAsia="宋体" w:hAnsi="Times New Roman" w:cs="Times New Roman"/>
                <w:sz w:val="22"/>
                <w14:ligatures w14:val="none"/>
              </w:rPr>
            </w:pPr>
          </w:p>
        </w:tc>
        <w:tc>
          <w:tcPr>
            <w:tcW w:w="20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4C3EC8" w14:textId="77777777" w:rsidR="00B3019F" w:rsidRPr="00B3019F" w:rsidRDefault="00B3019F" w:rsidP="00B3019F">
            <w:pPr>
              <w:adjustRightInd w:val="0"/>
              <w:snapToGrid w:val="0"/>
              <w:jc w:val="center"/>
              <w:rPr>
                <w:rFonts w:ascii="宋体" w:eastAsia="宋体" w:hAnsi="宋体" w:cs="Times New Roman"/>
                <w:b/>
                <w:sz w:val="22"/>
                <w14:ligatures w14:val="none"/>
              </w:rPr>
            </w:pPr>
            <w:r w:rsidRPr="00B3019F">
              <w:rPr>
                <w:rFonts w:ascii="宋体" w:eastAsia="宋体" w:hAnsi="宋体" w:cs="Times New Roman"/>
                <w:b/>
                <w:sz w:val="22"/>
                <w14:ligatures w14:val="none"/>
              </w:rPr>
              <w:t>●</w:t>
            </w:r>
          </w:p>
        </w:tc>
      </w:tr>
    </w:tbl>
    <w:bookmarkEnd w:id="19"/>
    <w:p w14:paraId="5F018E63" w14:textId="77777777" w:rsidR="00B3019F" w:rsidRPr="00B3019F" w:rsidRDefault="00B3019F" w:rsidP="00B3019F">
      <w:pPr>
        <w:snapToGrid w:val="0"/>
        <w:spacing w:line="300" w:lineRule="auto"/>
        <w:ind w:firstLineChars="100" w:firstLine="221"/>
        <w:jc w:val="left"/>
        <w:rPr>
          <w:rFonts w:ascii="Times New Roman" w:eastAsia="宋体" w:hAnsi="Times New Roman" w:cs="Times New Roman"/>
          <w:b/>
          <w:sz w:val="22"/>
          <w:u w:val="single"/>
          <w14:ligatures w14:val="none"/>
        </w:rPr>
      </w:pPr>
      <w:r w:rsidRPr="00B3019F">
        <w:rPr>
          <w:rFonts w:ascii="Times New Roman" w:eastAsia="宋体" w:hAnsi="Times New Roman" w:cs="Times New Roman"/>
          <w:b/>
          <w:sz w:val="22"/>
          <w:u w:val="single"/>
          <w14:ligatures w14:val="none"/>
        </w:rPr>
        <w:t>说明：上表中所列为本次招标的主要工作内容，其中</w:t>
      </w:r>
      <w:r w:rsidRPr="00B3019F">
        <w:rPr>
          <w:rFonts w:ascii="Times New Roman" w:eastAsia="宋体" w:hAnsi="Times New Roman" w:cs="Times New Roman"/>
          <w:b/>
          <w:sz w:val="22"/>
          <w:u w:val="single"/>
          <w14:ligatures w14:val="none"/>
        </w:rPr>
        <w:t>“</w:t>
      </w:r>
      <w:r w:rsidRPr="00B3019F">
        <w:rPr>
          <w:rFonts w:ascii="宋体" w:eastAsia="宋体" w:hAnsi="宋体" w:cs="Times New Roman"/>
          <w:b/>
          <w:sz w:val="22"/>
          <w:u w:val="single"/>
          <w14:ligatures w14:val="none"/>
        </w:rPr>
        <w:t>●</w:t>
      </w:r>
      <w:r w:rsidRPr="00B3019F">
        <w:rPr>
          <w:rFonts w:ascii="Times New Roman" w:eastAsia="宋体" w:hAnsi="Times New Roman" w:cs="Times New Roman"/>
          <w:b/>
          <w:sz w:val="22"/>
          <w:u w:val="single"/>
          <w14:ligatures w14:val="none"/>
        </w:rPr>
        <w:t>”</w:t>
      </w:r>
      <w:r w:rsidRPr="00B3019F">
        <w:rPr>
          <w:rFonts w:ascii="Times New Roman" w:eastAsia="宋体" w:hAnsi="Times New Roman" w:cs="Times New Roman"/>
          <w:b/>
          <w:sz w:val="22"/>
          <w:u w:val="single"/>
          <w14:ligatures w14:val="none"/>
        </w:rPr>
        <w:t>标记的内容为本项目的核心工作内容，投标人不得减少核心工作内容数量。</w:t>
      </w:r>
    </w:p>
    <w:p w14:paraId="59C061C0"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kern w:val="0"/>
          <w:sz w:val="22"/>
          <w14:ligatures w14:val="none"/>
        </w:rPr>
      </w:pPr>
      <w:r w:rsidRPr="00B3019F">
        <w:rPr>
          <w:rFonts w:ascii="Times New Roman" w:eastAsia="宋体" w:hAnsi="Times New Roman" w:cs="Times New Roman"/>
          <w:sz w:val="22"/>
          <w14:ligatures w14:val="none"/>
        </w:rPr>
        <w:t xml:space="preserve">9.1.1 </w:t>
      </w:r>
      <w:r w:rsidRPr="00B3019F">
        <w:rPr>
          <w:rFonts w:ascii="Times New Roman" w:eastAsia="宋体" w:hAnsi="Times New Roman" w:cs="Times New Roman"/>
          <w:kern w:val="0"/>
          <w:sz w:val="22"/>
          <w14:ligatures w14:val="none"/>
        </w:rPr>
        <w:t>外场设施更新改造</w:t>
      </w:r>
    </w:p>
    <w:tbl>
      <w:tblPr>
        <w:tblW w:w="9505" w:type="dxa"/>
        <w:tblInd w:w="93" w:type="dxa"/>
        <w:tblLook w:val="04A0" w:firstRow="1" w:lastRow="0" w:firstColumn="1" w:lastColumn="0" w:noHBand="0" w:noVBand="1"/>
      </w:tblPr>
      <w:tblGrid>
        <w:gridCol w:w="961"/>
        <w:gridCol w:w="3516"/>
        <w:gridCol w:w="2148"/>
        <w:gridCol w:w="960"/>
        <w:gridCol w:w="960"/>
        <w:gridCol w:w="960"/>
      </w:tblGrid>
      <w:tr w:rsidR="00B3019F" w:rsidRPr="00B3019F" w14:paraId="4F176D9F" w14:textId="77777777" w:rsidTr="008B5128">
        <w:trPr>
          <w:trHeight w:val="486"/>
        </w:trPr>
        <w:tc>
          <w:tcPr>
            <w:tcW w:w="960" w:type="dxa"/>
            <w:tcBorders>
              <w:top w:val="single" w:sz="4" w:space="0" w:color="auto"/>
              <w:left w:val="single" w:sz="4" w:space="0" w:color="auto"/>
              <w:bottom w:val="single" w:sz="4" w:space="0" w:color="auto"/>
              <w:right w:val="single" w:sz="4" w:space="0" w:color="auto"/>
            </w:tcBorders>
            <w:vAlign w:val="center"/>
          </w:tcPr>
          <w:p w14:paraId="4472F145"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序号</w:t>
            </w:r>
          </w:p>
        </w:tc>
        <w:tc>
          <w:tcPr>
            <w:tcW w:w="3516" w:type="dxa"/>
            <w:tcBorders>
              <w:top w:val="single" w:sz="4" w:space="0" w:color="auto"/>
              <w:left w:val="single" w:sz="4" w:space="0" w:color="auto"/>
              <w:bottom w:val="single" w:sz="4" w:space="0" w:color="auto"/>
              <w:right w:val="single" w:sz="4" w:space="0" w:color="auto"/>
            </w:tcBorders>
            <w:vAlign w:val="center"/>
          </w:tcPr>
          <w:p w14:paraId="089EBAD6"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项目</w:t>
            </w:r>
          </w:p>
        </w:tc>
        <w:tc>
          <w:tcPr>
            <w:tcW w:w="2148" w:type="dxa"/>
            <w:tcBorders>
              <w:top w:val="single" w:sz="4" w:space="0" w:color="auto"/>
              <w:left w:val="single" w:sz="4" w:space="0" w:color="auto"/>
              <w:bottom w:val="single" w:sz="4" w:space="0" w:color="auto"/>
              <w:right w:val="single" w:sz="4" w:space="0" w:color="auto"/>
            </w:tcBorders>
            <w:vAlign w:val="center"/>
          </w:tcPr>
          <w:p w14:paraId="4C726441"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招标内容</w:t>
            </w:r>
          </w:p>
        </w:tc>
        <w:tc>
          <w:tcPr>
            <w:tcW w:w="960" w:type="dxa"/>
            <w:tcBorders>
              <w:top w:val="single" w:sz="4" w:space="0" w:color="auto"/>
              <w:left w:val="single" w:sz="4" w:space="0" w:color="auto"/>
              <w:bottom w:val="single" w:sz="4" w:space="0" w:color="auto"/>
              <w:right w:val="single" w:sz="4" w:space="0" w:color="auto"/>
            </w:tcBorders>
            <w:vAlign w:val="center"/>
          </w:tcPr>
          <w:p w14:paraId="5B7CFA83"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单位</w:t>
            </w:r>
          </w:p>
        </w:tc>
        <w:tc>
          <w:tcPr>
            <w:tcW w:w="960" w:type="dxa"/>
            <w:tcBorders>
              <w:top w:val="single" w:sz="4" w:space="0" w:color="auto"/>
              <w:left w:val="single" w:sz="4" w:space="0" w:color="auto"/>
              <w:bottom w:val="single" w:sz="4" w:space="0" w:color="auto"/>
              <w:right w:val="single" w:sz="4" w:space="0" w:color="auto"/>
            </w:tcBorders>
            <w:vAlign w:val="center"/>
          </w:tcPr>
          <w:p w14:paraId="64A358D1"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数量</w:t>
            </w:r>
          </w:p>
        </w:tc>
        <w:tc>
          <w:tcPr>
            <w:tcW w:w="960" w:type="dxa"/>
            <w:tcBorders>
              <w:top w:val="single" w:sz="4" w:space="0" w:color="auto"/>
              <w:left w:val="single" w:sz="4" w:space="0" w:color="auto"/>
              <w:bottom w:val="single" w:sz="4" w:space="0" w:color="auto"/>
              <w:right w:val="single" w:sz="4" w:space="0" w:color="auto"/>
            </w:tcBorders>
            <w:noWrap/>
            <w:vAlign w:val="center"/>
          </w:tcPr>
          <w:p w14:paraId="699332F9"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备注</w:t>
            </w:r>
          </w:p>
        </w:tc>
      </w:tr>
      <w:tr w:rsidR="00B3019F" w:rsidRPr="00B3019F" w14:paraId="784917D5"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50D54D9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3516" w:type="dxa"/>
            <w:tcBorders>
              <w:top w:val="single" w:sz="4" w:space="0" w:color="auto"/>
              <w:left w:val="single" w:sz="4" w:space="0" w:color="auto"/>
              <w:bottom w:val="single" w:sz="4" w:space="0" w:color="auto"/>
              <w:right w:val="single" w:sz="4" w:space="0" w:color="auto"/>
            </w:tcBorders>
            <w:vAlign w:val="center"/>
          </w:tcPr>
          <w:p w14:paraId="220DA79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r w:rsidRPr="00B3019F">
              <w:rPr>
                <w:rFonts w:ascii="宋体" w:eastAsia="宋体" w:hAnsi="宋体" w:cs="宋体"/>
                <w:b/>
                <w:bCs/>
                <w:sz w:val="22"/>
                <w:lang w:bidi="ar"/>
                <w14:ligatures w14:val="none"/>
              </w:rPr>
              <w:t>级屏设施更新改造</w:t>
            </w:r>
          </w:p>
        </w:tc>
        <w:tc>
          <w:tcPr>
            <w:tcW w:w="2148" w:type="dxa"/>
            <w:tcBorders>
              <w:top w:val="single" w:sz="4" w:space="0" w:color="auto"/>
              <w:left w:val="single" w:sz="4" w:space="0" w:color="auto"/>
              <w:bottom w:val="single" w:sz="4" w:space="0" w:color="auto"/>
              <w:right w:val="single" w:sz="4" w:space="0" w:color="auto"/>
            </w:tcBorders>
            <w:vAlign w:val="center"/>
          </w:tcPr>
          <w:p w14:paraId="00E325A0" w14:textId="77777777" w:rsidR="00B3019F" w:rsidRPr="00B3019F" w:rsidRDefault="00B3019F" w:rsidP="00B3019F">
            <w:pPr>
              <w:jc w:val="center"/>
              <w:rPr>
                <w:rFonts w:ascii="宋体" w:eastAsia="宋体" w:hAnsi="宋体" w:cs="宋体"/>
                <w:sz w:val="22"/>
                <w14:ligatures w14:val="none"/>
              </w:rPr>
            </w:pPr>
          </w:p>
        </w:tc>
        <w:tc>
          <w:tcPr>
            <w:tcW w:w="960" w:type="dxa"/>
            <w:tcBorders>
              <w:top w:val="single" w:sz="4" w:space="0" w:color="auto"/>
              <w:left w:val="single" w:sz="4" w:space="0" w:color="auto"/>
              <w:bottom w:val="single" w:sz="4" w:space="0" w:color="auto"/>
              <w:right w:val="single" w:sz="4" w:space="0" w:color="auto"/>
            </w:tcBorders>
            <w:vAlign w:val="center"/>
          </w:tcPr>
          <w:p w14:paraId="25270F78" w14:textId="77777777" w:rsidR="00B3019F" w:rsidRPr="00B3019F" w:rsidRDefault="00B3019F" w:rsidP="00B3019F">
            <w:pPr>
              <w:jc w:val="center"/>
              <w:rPr>
                <w:rFonts w:ascii="宋体" w:eastAsia="宋体" w:hAnsi="宋体" w:cs="宋体"/>
                <w:sz w:val="22"/>
                <w14:ligatures w14:val="none"/>
              </w:rPr>
            </w:pPr>
          </w:p>
        </w:tc>
        <w:tc>
          <w:tcPr>
            <w:tcW w:w="960" w:type="dxa"/>
            <w:tcBorders>
              <w:top w:val="single" w:sz="4" w:space="0" w:color="auto"/>
              <w:left w:val="single" w:sz="4" w:space="0" w:color="auto"/>
              <w:bottom w:val="single" w:sz="4" w:space="0" w:color="auto"/>
              <w:right w:val="single" w:sz="4" w:space="0" w:color="auto"/>
            </w:tcBorders>
            <w:vAlign w:val="center"/>
          </w:tcPr>
          <w:p w14:paraId="668925BD" w14:textId="77777777" w:rsidR="00B3019F" w:rsidRPr="00B3019F" w:rsidRDefault="00B3019F" w:rsidP="00B3019F">
            <w:pPr>
              <w:jc w:val="center"/>
              <w:rPr>
                <w:rFonts w:ascii="宋体" w:eastAsia="宋体" w:hAnsi="宋体" w:cs="宋体"/>
                <w:sz w:val="22"/>
                <w14:ligatures w14:val="none"/>
              </w:rPr>
            </w:pPr>
          </w:p>
        </w:tc>
        <w:tc>
          <w:tcPr>
            <w:tcW w:w="960" w:type="dxa"/>
            <w:tcBorders>
              <w:top w:val="single" w:sz="4" w:space="0" w:color="auto"/>
              <w:left w:val="single" w:sz="4" w:space="0" w:color="auto"/>
              <w:bottom w:val="single" w:sz="4" w:space="0" w:color="auto"/>
              <w:right w:val="single" w:sz="4" w:space="0" w:color="auto"/>
            </w:tcBorders>
            <w:vAlign w:val="center"/>
          </w:tcPr>
          <w:p w14:paraId="3679C360" w14:textId="77777777" w:rsidR="00B3019F" w:rsidRPr="00B3019F" w:rsidRDefault="00B3019F" w:rsidP="00B3019F">
            <w:pPr>
              <w:jc w:val="center"/>
              <w:rPr>
                <w:rFonts w:ascii="宋体" w:eastAsia="宋体" w:hAnsi="宋体" w:cs="宋体"/>
                <w:sz w:val="22"/>
                <w14:ligatures w14:val="none"/>
              </w:rPr>
            </w:pPr>
          </w:p>
        </w:tc>
      </w:tr>
      <w:tr w:rsidR="00B3019F" w:rsidRPr="00B3019F" w14:paraId="5848AE18" w14:textId="77777777" w:rsidTr="008B5128">
        <w:trPr>
          <w:trHeight w:val="456"/>
        </w:trPr>
        <w:tc>
          <w:tcPr>
            <w:tcW w:w="960" w:type="dxa"/>
            <w:tcBorders>
              <w:top w:val="single" w:sz="4" w:space="0" w:color="auto"/>
              <w:left w:val="single" w:sz="4" w:space="0" w:color="auto"/>
              <w:bottom w:val="single" w:sz="4" w:space="0" w:color="auto"/>
              <w:right w:val="single" w:sz="4" w:space="0" w:color="auto"/>
            </w:tcBorders>
            <w:vAlign w:val="center"/>
          </w:tcPr>
          <w:p w14:paraId="27243E0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1.1</w:t>
            </w:r>
          </w:p>
        </w:tc>
        <w:tc>
          <w:tcPr>
            <w:tcW w:w="3516" w:type="dxa"/>
            <w:tcBorders>
              <w:top w:val="single" w:sz="4" w:space="0" w:color="auto"/>
              <w:left w:val="single" w:sz="4" w:space="0" w:color="auto"/>
              <w:bottom w:val="single" w:sz="4" w:space="0" w:color="auto"/>
              <w:right w:val="single" w:sz="4" w:space="0" w:color="auto"/>
            </w:tcBorders>
            <w:vAlign w:val="center"/>
          </w:tcPr>
          <w:p w14:paraId="346CE29F"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r w:rsidRPr="00B3019F">
              <w:rPr>
                <w:rFonts w:ascii="宋体" w:eastAsia="宋体" w:hAnsi="宋体" w:cs="宋体"/>
                <w:sz w:val="22"/>
                <w:lang w:bidi="ar"/>
                <w14:ligatures w14:val="none"/>
              </w:rPr>
              <w:t>级屏（F2/F3/F4)LED屏更新</w:t>
            </w:r>
          </w:p>
        </w:tc>
        <w:tc>
          <w:tcPr>
            <w:tcW w:w="2148" w:type="dxa"/>
            <w:tcBorders>
              <w:top w:val="single" w:sz="4" w:space="0" w:color="auto"/>
              <w:left w:val="single" w:sz="4" w:space="0" w:color="auto"/>
              <w:bottom w:val="single" w:sz="4" w:space="0" w:color="auto"/>
              <w:right w:val="single" w:sz="4" w:space="0" w:color="auto"/>
            </w:tcBorders>
            <w:vAlign w:val="center"/>
          </w:tcPr>
          <w:p w14:paraId="503EB13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1020B74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块</w:t>
            </w:r>
          </w:p>
        </w:tc>
        <w:tc>
          <w:tcPr>
            <w:tcW w:w="960" w:type="dxa"/>
            <w:tcBorders>
              <w:top w:val="single" w:sz="4" w:space="0" w:color="auto"/>
              <w:left w:val="single" w:sz="4" w:space="0" w:color="auto"/>
              <w:bottom w:val="single" w:sz="4" w:space="0" w:color="auto"/>
              <w:right w:val="single" w:sz="4" w:space="0" w:color="auto"/>
            </w:tcBorders>
            <w:vAlign w:val="center"/>
          </w:tcPr>
          <w:p w14:paraId="5224497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w:t>
            </w:r>
          </w:p>
        </w:tc>
        <w:tc>
          <w:tcPr>
            <w:tcW w:w="0" w:type="auto"/>
            <w:tcBorders>
              <w:top w:val="single" w:sz="4" w:space="0" w:color="auto"/>
              <w:left w:val="single" w:sz="4" w:space="0" w:color="auto"/>
              <w:bottom w:val="single" w:sz="4" w:space="0" w:color="auto"/>
              <w:right w:val="single" w:sz="4" w:space="0" w:color="auto"/>
            </w:tcBorders>
            <w:noWrap/>
            <w:vAlign w:val="center"/>
          </w:tcPr>
          <w:p w14:paraId="5523C4F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10744F5B" w14:textId="77777777" w:rsidTr="008B5128">
        <w:trPr>
          <w:trHeight w:val="456"/>
        </w:trPr>
        <w:tc>
          <w:tcPr>
            <w:tcW w:w="960" w:type="dxa"/>
            <w:tcBorders>
              <w:top w:val="single" w:sz="4" w:space="0" w:color="auto"/>
              <w:left w:val="single" w:sz="4" w:space="0" w:color="auto"/>
              <w:bottom w:val="single" w:sz="4" w:space="0" w:color="auto"/>
              <w:right w:val="single" w:sz="4" w:space="0" w:color="auto"/>
            </w:tcBorders>
            <w:vAlign w:val="center"/>
          </w:tcPr>
          <w:p w14:paraId="774BB18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1.2</w:t>
            </w:r>
          </w:p>
        </w:tc>
        <w:tc>
          <w:tcPr>
            <w:tcW w:w="3516" w:type="dxa"/>
            <w:tcBorders>
              <w:top w:val="single" w:sz="4" w:space="0" w:color="auto"/>
              <w:left w:val="single" w:sz="4" w:space="0" w:color="auto"/>
              <w:bottom w:val="single" w:sz="4" w:space="0" w:color="auto"/>
              <w:right w:val="single" w:sz="4" w:space="0" w:color="auto"/>
            </w:tcBorders>
            <w:vAlign w:val="center"/>
          </w:tcPr>
          <w:p w14:paraId="2DE7381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r w:rsidRPr="00B3019F">
              <w:rPr>
                <w:rFonts w:ascii="宋体" w:eastAsia="宋体" w:hAnsi="宋体" w:cs="宋体"/>
                <w:sz w:val="22"/>
                <w:lang w:bidi="ar"/>
                <w14:ligatures w14:val="none"/>
              </w:rPr>
              <w:t>级屏（F2/F3/F4)取电改造</w:t>
            </w:r>
          </w:p>
        </w:tc>
        <w:tc>
          <w:tcPr>
            <w:tcW w:w="2148" w:type="dxa"/>
            <w:tcBorders>
              <w:top w:val="single" w:sz="4" w:space="0" w:color="auto"/>
              <w:left w:val="single" w:sz="4" w:space="0" w:color="auto"/>
              <w:bottom w:val="single" w:sz="4" w:space="0" w:color="auto"/>
              <w:right w:val="single" w:sz="4" w:space="0" w:color="auto"/>
            </w:tcBorders>
            <w:vAlign w:val="center"/>
          </w:tcPr>
          <w:p w14:paraId="1A601B2F"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73FF9677"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块</w:t>
            </w:r>
          </w:p>
        </w:tc>
        <w:tc>
          <w:tcPr>
            <w:tcW w:w="960" w:type="dxa"/>
            <w:tcBorders>
              <w:top w:val="single" w:sz="4" w:space="0" w:color="auto"/>
              <w:left w:val="single" w:sz="4" w:space="0" w:color="auto"/>
              <w:bottom w:val="single" w:sz="4" w:space="0" w:color="auto"/>
              <w:right w:val="single" w:sz="4" w:space="0" w:color="auto"/>
            </w:tcBorders>
            <w:vAlign w:val="center"/>
          </w:tcPr>
          <w:p w14:paraId="2F3C3C8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w:t>
            </w:r>
          </w:p>
        </w:tc>
        <w:tc>
          <w:tcPr>
            <w:tcW w:w="0" w:type="auto"/>
            <w:tcBorders>
              <w:top w:val="single" w:sz="4" w:space="0" w:color="auto"/>
              <w:left w:val="single" w:sz="4" w:space="0" w:color="auto"/>
              <w:bottom w:val="single" w:sz="4" w:space="0" w:color="auto"/>
              <w:right w:val="single" w:sz="4" w:space="0" w:color="auto"/>
            </w:tcBorders>
            <w:noWrap/>
            <w:vAlign w:val="center"/>
          </w:tcPr>
          <w:p w14:paraId="34EA02A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2BC47633" w14:textId="77777777" w:rsidTr="008B5128">
        <w:trPr>
          <w:trHeight w:val="456"/>
        </w:trPr>
        <w:tc>
          <w:tcPr>
            <w:tcW w:w="960" w:type="dxa"/>
            <w:tcBorders>
              <w:top w:val="single" w:sz="4" w:space="0" w:color="auto"/>
              <w:left w:val="single" w:sz="4" w:space="0" w:color="auto"/>
              <w:bottom w:val="single" w:sz="4" w:space="0" w:color="auto"/>
              <w:right w:val="single" w:sz="4" w:space="0" w:color="auto"/>
            </w:tcBorders>
            <w:vAlign w:val="center"/>
          </w:tcPr>
          <w:p w14:paraId="5915209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1.3</w:t>
            </w:r>
          </w:p>
        </w:tc>
        <w:tc>
          <w:tcPr>
            <w:tcW w:w="3516" w:type="dxa"/>
            <w:tcBorders>
              <w:top w:val="single" w:sz="4" w:space="0" w:color="auto"/>
              <w:left w:val="single" w:sz="4" w:space="0" w:color="auto"/>
              <w:bottom w:val="single" w:sz="4" w:space="0" w:color="auto"/>
              <w:right w:val="single" w:sz="4" w:space="0" w:color="auto"/>
            </w:tcBorders>
            <w:vAlign w:val="center"/>
          </w:tcPr>
          <w:p w14:paraId="1A90F69D"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r w:rsidRPr="00B3019F">
              <w:rPr>
                <w:rFonts w:ascii="宋体" w:eastAsia="宋体" w:hAnsi="宋体" w:cs="宋体"/>
                <w:sz w:val="22"/>
                <w:lang w:bidi="ar"/>
                <w14:ligatures w14:val="none"/>
              </w:rPr>
              <w:t>级屏（F2/F3/F4）旧屏拆除</w:t>
            </w:r>
          </w:p>
        </w:tc>
        <w:tc>
          <w:tcPr>
            <w:tcW w:w="2148" w:type="dxa"/>
            <w:tcBorders>
              <w:top w:val="single" w:sz="4" w:space="0" w:color="auto"/>
              <w:left w:val="single" w:sz="4" w:space="0" w:color="auto"/>
              <w:bottom w:val="single" w:sz="4" w:space="0" w:color="auto"/>
              <w:right w:val="single" w:sz="4" w:space="0" w:color="auto"/>
            </w:tcBorders>
            <w:vAlign w:val="center"/>
          </w:tcPr>
          <w:p w14:paraId="465194C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42C4F1B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187A543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w:t>
            </w:r>
          </w:p>
        </w:tc>
        <w:tc>
          <w:tcPr>
            <w:tcW w:w="0" w:type="auto"/>
            <w:tcBorders>
              <w:top w:val="single" w:sz="4" w:space="0" w:color="auto"/>
              <w:left w:val="single" w:sz="4" w:space="0" w:color="auto"/>
              <w:bottom w:val="single" w:sz="4" w:space="0" w:color="auto"/>
              <w:right w:val="single" w:sz="4" w:space="0" w:color="auto"/>
            </w:tcBorders>
            <w:noWrap/>
            <w:vAlign w:val="center"/>
          </w:tcPr>
          <w:p w14:paraId="27FCE40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3E77A5D4" w14:textId="77777777" w:rsidTr="008B5128">
        <w:trPr>
          <w:trHeight w:val="456"/>
        </w:trPr>
        <w:tc>
          <w:tcPr>
            <w:tcW w:w="960" w:type="dxa"/>
            <w:tcBorders>
              <w:top w:val="single" w:sz="4" w:space="0" w:color="auto"/>
              <w:left w:val="single" w:sz="4" w:space="0" w:color="auto"/>
              <w:bottom w:val="single" w:sz="4" w:space="0" w:color="auto"/>
              <w:right w:val="single" w:sz="4" w:space="0" w:color="auto"/>
            </w:tcBorders>
            <w:vAlign w:val="center"/>
          </w:tcPr>
          <w:p w14:paraId="2AF748F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w:t>
            </w:r>
          </w:p>
        </w:tc>
        <w:tc>
          <w:tcPr>
            <w:tcW w:w="3516" w:type="dxa"/>
            <w:tcBorders>
              <w:top w:val="single" w:sz="4" w:space="0" w:color="auto"/>
              <w:left w:val="single" w:sz="4" w:space="0" w:color="auto"/>
              <w:bottom w:val="single" w:sz="4" w:space="0" w:color="auto"/>
              <w:right w:val="single" w:sz="4" w:space="0" w:color="auto"/>
            </w:tcBorders>
            <w:vAlign w:val="center"/>
          </w:tcPr>
          <w:p w14:paraId="6BB6D550"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2</w:t>
            </w:r>
            <w:r w:rsidRPr="00B3019F">
              <w:rPr>
                <w:rFonts w:ascii="宋体" w:eastAsia="宋体" w:hAnsi="宋体" w:cs="宋体"/>
                <w:b/>
                <w:bCs/>
                <w:sz w:val="22"/>
                <w:lang w:bidi="ar"/>
                <w14:ligatures w14:val="none"/>
              </w:rPr>
              <w:t>级屏/2.5级设施更新改造</w:t>
            </w:r>
          </w:p>
        </w:tc>
        <w:tc>
          <w:tcPr>
            <w:tcW w:w="2148" w:type="dxa"/>
            <w:tcBorders>
              <w:top w:val="single" w:sz="4" w:space="0" w:color="auto"/>
              <w:left w:val="single" w:sz="4" w:space="0" w:color="auto"/>
              <w:bottom w:val="single" w:sz="4" w:space="0" w:color="auto"/>
              <w:right w:val="single" w:sz="4" w:space="0" w:color="auto"/>
            </w:tcBorders>
            <w:vAlign w:val="center"/>
          </w:tcPr>
          <w:p w14:paraId="602256FF"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20705512" w14:textId="77777777" w:rsidR="00B3019F" w:rsidRPr="00B3019F" w:rsidRDefault="00B3019F" w:rsidP="00B3019F">
            <w:pPr>
              <w:jc w:val="center"/>
              <w:rPr>
                <w:rFonts w:ascii="宋体" w:eastAsia="宋体" w:hAnsi="宋体" w:cs="宋体"/>
                <w:sz w:val="22"/>
                <w14:ligatures w14:val="none"/>
              </w:rPr>
            </w:pPr>
          </w:p>
        </w:tc>
        <w:tc>
          <w:tcPr>
            <w:tcW w:w="960" w:type="dxa"/>
            <w:tcBorders>
              <w:top w:val="single" w:sz="4" w:space="0" w:color="auto"/>
              <w:left w:val="single" w:sz="4" w:space="0" w:color="auto"/>
              <w:bottom w:val="single" w:sz="4" w:space="0" w:color="auto"/>
              <w:right w:val="single" w:sz="4" w:space="0" w:color="auto"/>
            </w:tcBorders>
            <w:vAlign w:val="center"/>
          </w:tcPr>
          <w:p w14:paraId="107C649D" w14:textId="77777777" w:rsidR="00B3019F" w:rsidRPr="00B3019F" w:rsidRDefault="00B3019F" w:rsidP="00B3019F">
            <w:pPr>
              <w:jc w:val="center"/>
              <w:rPr>
                <w:rFonts w:ascii="宋体" w:eastAsia="宋体" w:hAnsi="宋体" w:cs="宋体"/>
                <w:sz w:val="22"/>
                <w14:ligatures w14:val="none"/>
              </w:rPr>
            </w:pPr>
          </w:p>
        </w:tc>
        <w:tc>
          <w:tcPr>
            <w:tcW w:w="960" w:type="dxa"/>
            <w:tcBorders>
              <w:top w:val="single" w:sz="4" w:space="0" w:color="auto"/>
              <w:left w:val="single" w:sz="4" w:space="0" w:color="auto"/>
              <w:bottom w:val="single" w:sz="4" w:space="0" w:color="auto"/>
              <w:right w:val="single" w:sz="4" w:space="0" w:color="auto"/>
            </w:tcBorders>
            <w:vAlign w:val="center"/>
          </w:tcPr>
          <w:p w14:paraId="0F2CA30B" w14:textId="77777777" w:rsidR="00B3019F" w:rsidRPr="00B3019F" w:rsidRDefault="00B3019F" w:rsidP="00B3019F">
            <w:pPr>
              <w:jc w:val="center"/>
              <w:rPr>
                <w:rFonts w:ascii="宋体" w:eastAsia="宋体" w:hAnsi="宋体" w:cs="宋体"/>
                <w:sz w:val="22"/>
                <w14:ligatures w14:val="none"/>
              </w:rPr>
            </w:pPr>
          </w:p>
        </w:tc>
      </w:tr>
      <w:tr w:rsidR="00B3019F" w:rsidRPr="00B3019F" w14:paraId="0D47E16B"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0F217EC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2.1</w:t>
            </w:r>
          </w:p>
        </w:tc>
        <w:tc>
          <w:tcPr>
            <w:tcW w:w="3516" w:type="dxa"/>
            <w:tcBorders>
              <w:top w:val="single" w:sz="4" w:space="0" w:color="auto"/>
              <w:left w:val="single" w:sz="4" w:space="0" w:color="auto"/>
              <w:bottom w:val="single" w:sz="4" w:space="0" w:color="auto"/>
              <w:right w:val="single" w:sz="4" w:space="0" w:color="auto"/>
            </w:tcBorders>
            <w:vAlign w:val="center"/>
          </w:tcPr>
          <w:p w14:paraId="130933B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w:t>
            </w:r>
            <w:r w:rsidRPr="00B3019F">
              <w:rPr>
                <w:rFonts w:ascii="宋体" w:eastAsia="宋体" w:hAnsi="宋体" w:cs="宋体"/>
                <w:sz w:val="22"/>
                <w:lang w:bidi="ar"/>
                <w14:ligatures w14:val="none"/>
              </w:rPr>
              <w:t>级屏设施更新改造</w:t>
            </w:r>
          </w:p>
        </w:tc>
        <w:tc>
          <w:tcPr>
            <w:tcW w:w="2148" w:type="dxa"/>
            <w:tcBorders>
              <w:top w:val="single" w:sz="4" w:space="0" w:color="auto"/>
              <w:left w:val="single" w:sz="4" w:space="0" w:color="auto"/>
              <w:bottom w:val="single" w:sz="4" w:space="0" w:color="auto"/>
              <w:right w:val="single" w:sz="4" w:space="0" w:color="auto"/>
            </w:tcBorders>
            <w:vAlign w:val="center"/>
          </w:tcPr>
          <w:p w14:paraId="6311DFC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3FC1B4A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块</w:t>
            </w:r>
          </w:p>
        </w:tc>
        <w:tc>
          <w:tcPr>
            <w:tcW w:w="960" w:type="dxa"/>
            <w:tcBorders>
              <w:top w:val="single" w:sz="4" w:space="0" w:color="auto"/>
              <w:left w:val="single" w:sz="4" w:space="0" w:color="auto"/>
              <w:bottom w:val="single" w:sz="4" w:space="0" w:color="auto"/>
              <w:right w:val="single" w:sz="4" w:space="0" w:color="auto"/>
            </w:tcBorders>
            <w:vAlign w:val="center"/>
          </w:tcPr>
          <w:p w14:paraId="053C0D5D"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20</w:t>
            </w:r>
          </w:p>
        </w:tc>
        <w:tc>
          <w:tcPr>
            <w:tcW w:w="0" w:type="auto"/>
            <w:tcBorders>
              <w:top w:val="single" w:sz="4" w:space="0" w:color="auto"/>
              <w:left w:val="single" w:sz="4" w:space="0" w:color="auto"/>
              <w:bottom w:val="single" w:sz="4" w:space="0" w:color="auto"/>
              <w:right w:val="single" w:sz="4" w:space="0" w:color="auto"/>
            </w:tcBorders>
            <w:noWrap/>
            <w:vAlign w:val="center"/>
          </w:tcPr>
          <w:p w14:paraId="6BD9601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2D7ABA47"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199F8CF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2.2</w:t>
            </w:r>
          </w:p>
        </w:tc>
        <w:tc>
          <w:tcPr>
            <w:tcW w:w="3516" w:type="dxa"/>
            <w:tcBorders>
              <w:top w:val="single" w:sz="4" w:space="0" w:color="auto"/>
              <w:left w:val="single" w:sz="4" w:space="0" w:color="auto"/>
              <w:bottom w:val="single" w:sz="4" w:space="0" w:color="auto"/>
              <w:right w:val="single" w:sz="4" w:space="0" w:color="auto"/>
            </w:tcBorders>
            <w:vAlign w:val="center"/>
          </w:tcPr>
          <w:p w14:paraId="18F03B2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2.5</w:t>
            </w:r>
            <w:r w:rsidRPr="00B3019F">
              <w:rPr>
                <w:rFonts w:ascii="宋体" w:eastAsia="宋体" w:hAnsi="宋体" w:cs="宋体"/>
                <w:sz w:val="22"/>
                <w:lang w:bidi="ar"/>
                <w14:ligatures w14:val="none"/>
              </w:rPr>
              <w:t>级设施更新改造</w:t>
            </w:r>
          </w:p>
        </w:tc>
        <w:tc>
          <w:tcPr>
            <w:tcW w:w="2148" w:type="dxa"/>
            <w:tcBorders>
              <w:top w:val="single" w:sz="4" w:space="0" w:color="auto"/>
              <w:left w:val="single" w:sz="4" w:space="0" w:color="auto"/>
              <w:bottom w:val="single" w:sz="4" w:space="0" w:color="auto"/>
              <w:right w:val="single" w:sz="4" w:space="0" w:color="auto"/>
            </w:tcBorders>
            <w:vAlign w:val="center"/>
          </w:tcPr>
          <w:p w14:paraId="5318E81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7D8D377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块</w:t>
            </w:r>
          </w:p>
        </w:tc>
        <w:tc>
          <w:tcPr>
            <w:tcW w:w="960" w:type="dxa"/>
            <w:tcBorders>
              <w:top w:val="single" w:sz="4" w:space="0" w:color="auto"/>
              <w:left w:val="single" w:sz="4" w:space="0" w:color="auto"/>
              <w:bottom w:val="single" w:sz="4" w:space="0" w:color="auto"/>
              <w:right w:val="single" w:sz="4" w:space="0" w:color="auto"/>
            </w:tcBorders>
            <w:vAlign w:val="center"/>
          </w:tcPr>
          <w:p w14:paraId="2D959A0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4</w:t>
            </w:r>
          </w:p>
        </w:tc>
        <w:tc>
          <w:tcPr>
            <w:tcW w:w="0" w:type="auto"/>
            <w:tcBorders>
              <w:top w:val="single" w:sz="4" w:space="0" w:color="auto"/>
              <w:left w:val="single" w:sz="4" w:space="0" w:color="auto"/>
              <w:bottom w:val="single" w:sz="4" w:space="0" w:color="auto"/>
              <w:right w:val="single" w:sz="4" w:space="0" w:color="auto"/>
            </w:tcBorders>
            <w:noWrap/>
            <w:vAlign w:val="center"/>
          </w:tcPr>
          <w:p w14:paraId="5F4321F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08840409"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5848FC7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2.3</w:t>
            </w:r>
          </w:p>
        </w:tc>
        <w:tc>
          <w:tcPr>
            <w:tcW w:w="3516" w:type="dxa"/>
            <w:tcBorders>
              <w:top w:val="single" w:sz="4" w:space="0" w:color="auto"/>
              <w:left w:val="single" w:sz="4" w:space="0" w:color="auto"/>
              <w:bottom w:val="single" w:sz="4" w:space="0" w:color="auto"/>
              <w:right w:val="single" w:sz="4" w:space="0" w:color="auto"/>
            </w:tcBorders>
            <w:vAlign w:val="center"/>
          </w:tcPr>
          <w:p w14:paraId="0309ACA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w:t>
            </w:r>
            <w:r w:rsidRPr="00B3019F">
              <w:rPr>
                <w:rFonts w:ascii="宋体" w:eastAsia="宋体" w:hAnsi="宋体" w:cs="宋体"/>
                <w:sz w:val="22"/>
                <w:lang w:bidi="ar"/>
                <w14:ligatures w14:val="none"/>
              </w:rPr>
              <w:t>级屏设施拆除</w:t>
            </w:r>
          </w:p>
        </w:tc>
        <w:tc>
          <w:tcPr>
            <w:tcW w:w="2148" w:type="dxa"/>
            <w:tcBorders>
              <w:top w:val="single" w:sz="4" w:space="0" w:color="auto"/>
              <w:left w:val="single" w:sz="4" w:space="0" w:color="auto"/>
              <w:bottom w:val="single" w:sz="4" w:space="0" w:color="auto"/>
              <w:right w:val="single" w:sz="4" w:space="0" w:color="auto"/>
            </w:tcBorders>
            <w:vAlign w:val="center"/>
          </w:tcPr>
          <w:p w14:paraId="2530891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5206E5D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6DACF87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20</w:t>
            </w:r>
          </w:p>
        </w:tc>
        <w:tc>
          <w:tcPr>
            <w:tcW w:w="0" w:type="auto"/>
            <w:tcBorders>
              <w:top w:val="single" w:sz="4" w:space="0" w:color="auto"/>
              <w:left w:val="single" w:sz="4" w:space="0" w:color="auto"/>
              <w:bottom w:val="single" w:sz="4" w:space="0" w:color="auto"/>
              <w:right w:val="single" w:sz="4" w:space="0" w:color="auto"/>
            </w:tcBorders>
            <w:noWrap/>
            <w:vAlign w:val="center"/>
          </w:tcPr>
          <w:p w14:paraId="1FC5F63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2B4CB5C2"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4B9B958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2.4</w:t>
            </w:r>
          </w:p>
        </w:tc>
        <w:tc>
          <w:tcPr>
            <w:tcW w:w="3516" w:type="dxa"/>
            <w:tcBorders>
              <w:top w:val="single" w:sz="4" w:space="0" w:color="auto"/>
              <w:left w:val="single" w:sz="4" w:space="0" w:color="auto"/>
              <w:bottom w:val="single" w:sz="4" w:space="0" w:color="auto"/>
              <w:right w:val="single" w:sz="4" w:space="0" w:color="auto"/>
            </w:tcBorders>
            <w:vAlign w:val="center"/>
          </w:tcPr>
          <w:p w14:paraId="2AC32D3D"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2.5</w:t>
            </w:r>
            <w:r w:rsidRPr="00B3019F">
              <w:rPr>
                <w:rFonts w:ascii="宋体" w:eastAsia="宋体" w:hAnsi="宋体" w:cs="宋体"/>
                <w:sz w:val="22"/>
                <w:lang w:bidi="ar"/>
                <w14:ligatures w14:val="none"/>
              </w:rPr>
              <w:t>级屏设施拆除</w:t>
            </w:r>
          </w:p>
        </w:tc>
        <w:tc>
          <w:tcPr>
            <w:tcW w:w="2148" w:type="dxa"/>
            <w:tcBorders>
              <w:top w:val="single" w:sz="4" w:space="0" w:color="auto"/>
              <w:left w:val="single" w:sz="4" w:space="0" w:color="auto"/>
              <w:bottom w:val="single" w:sz="4" w:space="0" w:color="auto"/>
              <w:right w:val="single" w:sz="4" w:space="0" w:color="auto"/>
            </w:tcBorders>
            <w:vAlign w:val="center"/>
          </w:tcPr>
          <w:p w14:paraId="1CAB398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6FCBBF7F"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767E4CD7"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4</w:t>
            </w:r>
          </w:p>
        </w:tc>
        <w:tc>
          <w:tcPr>
            <w:tcW w:w="0" w:type="auto"/>
            <w:tcBorders>
              <w:top w:val="single" w:sz="4" w:space="0" w:color="auto"/>
              <w:left w:val="single" w:sz="4" w:space="0" w:color="auto"/>
              <w:bottom w:val="single" w:sz="4" w:space="0" w:color="auto"/>
              <w:right w:val="single" w:sz="4" w:space="0" w:color="auto"/>
            </w:tcBorders>
            <w:noWrap/>
            <w:vAlign w:val="center"/>
          </w:tcPr>
          <w:p w14:paraId="6656CEE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5F2EFD96"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38E5A9A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w:t>
            </w:r>
          </w:p>
        </w:tc>
        <w:tc>
          <w:tcPr>
            <w:tcW w:w="3516" w:type="dxa"/>
            <w:tcBorders>
              <w:top w:val="single" w:sz="4" w:space="0" w:color="auto"/>
              <w:left w:val="single" w:sz="4" w:space="0" w:color="auto"/>
              <w:bottom w:val="single" w:sz="4" w:space="0" w:color="auto"/>
              <w:right w:val="single" w:sz="4" w:space="0" w:color="auto"/>
            </w:tcBorders>
            <w:vAlign w:val="center"/>
          </w:tcPr>
          <w:p w14:paraId="5DA9F46F"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安全加固</w:t>
            </w:r>
          </w:p>
        </w:tc>
        <w:tc>
          <w:tcPr>
            <w:tcW w:w="2148" w:type="dxa"/>
            <w:tcBorders>
              <w:top w:val="single" w:sz="4" w:space="0" w:color="auto"/>
              <w:left w:val="single" w:sz="4" w:space="0" w:color="auto"/>
              <w:bottom w:val="single" w:sz="4" w:space="0" w:color="auto"/>
              <w:right w:val="single" w:sz="4" w:space="0" w:color="auto"/>
            </w:tcBorders>
            <w:vAlign w:val="center"/>
          </w:tcPr>
          <w:p w14:paraId="5C1329D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66388C3F" w14:textId="77777777" w:rsidR="00B3019F" w:rsidRPr="00B3019F" w:rsidRDefault="00B3019F" w:rsidP="00B3019F">
            <w:pPr>
              <w:jc w:val="center"/>
              <w:rPr>
                <w:rFonts w:ascii="宋体" w:eastAsia="宋体" w:hAnsi="宋体" w:cs="宋体"/>
                <w:sz w:val="22"/>
                <w14:ligatures w14:val="none"/>
              </w:rPr>
            </w:pPr>
          </w:p>
        </w:tc>
        <w:tc>
          <w:tcPr>
            <w:tcW w:w="960" w:type="dxa"/>
            <w:tcBorders>
              <w:top w:val="single" w:sz="4" w:space="0" w:color="auto"/>
              <w:left w:val="single" w:sz="4" w:space="0" w:color="auto"/>
              <w:bottom w:val="single" w:sz="4" w:space="0" w:color="auto"/>
              <w:right w:val="single" w:sz="4" w:space="0" w:color="auto"/>
            </w:tcBorders>
            <w:vAlign w:val="center"/>
          </w:tcPr>
          <w:p w14:paraId="22692BC0" w14:textId="77777777" w:rsidR="00B3019F" w:rsidRPr="00B3019F" w:rsidRDefault="00B3019F" w:rsidP="00B3019F">
            <w:pPr>
              <w:jc w:val="center"/>
              <w:rPr>
                <w:rFonts w:ascii="宋体" w:eastAsia="宋体" w:hAnsi="宋体" w:cs="宋体"/>
                <w:sz w:val="22"/>
                <w14:ligatures w14:val="none"/>
              </w:rPr>
            </w:pPr>
          </w:p>
        </w:tc>
        <w:tc>
          <w:tcPr>
            <w:tcW w:w="960" w:type="dxa"/>
            <w:tcBorders>
              <w:top w:val="single" w:sz="4" w:space="0" w:color="auto"/>
              <w:left w:val="single" w:sz="4" w:space="0" w:color="auto"/>
              <w:bottom w:val="single" w:sz="4" w:space="0" w:color="auto"/>
              <w:right w:val="single" w:sz="4" w:space="0" w:color="auto"/>
            </w:tcBorders>
            <w:vAlign w:val="center"/>
          </w:tcPr>
          <w:p w14:paraId="37C01694" w14:textId="77777777" w:rsidR="00B3019F" w:rsidRPr="00B3019F" w:rsidRDefault="00B3019F" w:rsidP="00B3019F">
            <w:pPr>
              <w:jc w:val="center"/>
              <w:rPr>
                <w:rFonts w:ascii="宋体" w:eastAsia="宋体" w:hAnsi="宋体" w:cs="宋体"/>
                <w:sz w:val="22"/>
                <w14:ligatures w14:val="none"/>
              </w:rPr>
            </w:pPr>
          </w:p>
        </w:tc>
      </w:tr>
      <w:tr w:rsidR="00B3019F" w:rsidRPr="00B3019F" w14:paraId="6C79317F"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28C34AD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3.1</w:t>
            </w:r>
          </w:p>
        </w:tc>
        <w:tc>
          <w:tcPr>
            <w:tcW w:w="3516" w:type="dxa"/>
            <w:tcBorders>
              <w:top w:val="single" w:sz="4" w:space="0" w:color="auto"/>
              <w:left w:val="single" w:sz="4" w:space="0" w:color="auto"/>
              <w:bottom w:val="single" w:sz="4" w:space="0" w:color="auto"/>
              <w:right w:val="single" w:sz="4" w:space="0" w:color="auto"/>
            </w:tcBorders>
            <w:vAlign w:val="center"/>
          </w:tcPr>
          <w:p w14:paraId="671A204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安全网关</w:t>
            </w:r>
          </w:p>
        </w:tc>
        <w:tc>
          <w:tcPr>
            <w:tcW w:w="2148" w:type="dxa"/>
            <w:tcBorders>
              <w:top w:val="single" w:sz="4" w:space="0" w:color="auto"/>
              <w:left w:val="single" w:sz="4" w:space="0" w:color="auto"/>
              <w:bottom w:val="single" w:sz="4" w:space="0" w:color="auto"/>
              <w:right w:val="single" w:sz="4" w:space="0" w:color="auto"/>
            </w:tcBorders>
            <w:vAlign w:val="center"/>
          </w:tcPr>
          <w:p w14:paraId="7054E9E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049F3AC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台</w:t>
            </w:r>
          </w:p>
        </w:tc>
        <w:tc>
          <w:tcPr>
            <w:tcW w:w="960" w:type="dxa"/>
            <w:tcBorders>
              <w:top w:val="single" w:sz="4" w:space="0" w:color="auto"/>
              <w:left w:val="single" w:sz="4" w:space="0" w:color="auto"/>
              <w:bottom w:val="single" w:sz="4" w:space="0" w:color="auto"/>
              <w:right w:val="single" w:sz="4" w:space="0" w:color="auto"/>
            </w:tcBorders>
            <w:vAlign w:val="center"/>
          </w:tcPr>
          <w:p w14:paraId="6B9E028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5</w:t>
            </w:r>
          </w:p>
        </w:tc>
        <w:tc>
          <w:tcPr>
            <w:tcW w:w="0" w:type="auto"/>
            <w:tcBorders>
              <w:top w:val="single" w:sz="4" w:space="0" w:color="auto"/>
              <w:left w:val="single" w:sz="4" w:space="0" w:color="auto"/>
              <w:bottom w:val="single" w:sz="4" w:space="0" w:color="auto"/>
              <w:right w:val="single" w:sz="4" w:space="0" w:color="auto"/>
            </w:tcBorders>
            <w:noWrap/>
            <w:vAlign w:val="center"/>
          </w:tcPr>
          <w:p w14:paraId="27D333D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341B2388"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006CC64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3.2</w:t>
            </w:r>
          </w:p>
        </w:tc>
        <w:tc>
          <w:tcPr>
            <w:tcW w:w="3516" w:type="dxa"/>
            <w:tcBorders>
              <w:top w:val="single" w:sz="4" w:space="0" w:color="auto"/>
              <w:left w:val="single" w:sz="4" w:space="0" w:color="auto"/>
              <w:bottom w:val="single" w:sz="4" w:space="0" w:color="auto"/>
              <w:right w:val="single" w:sz="4" w:space="0" w:color="auto"/>
            </w:tcBorders>
            <w:vAlign w:val="center"/>
          </w:tcPr>
          <w:p w14:paraId="67FF766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r w:rsidRPr="00B3019F">
              <w:rPr>
                <w:rFonts w:ascii="宋体" w:eastAsia="宋体" w:hAnsi="宋体" w:cs="宋体"/>
                <w:sz w:val="22"/>
                <w:lang w:bidi="ar"/>
                <w14:ligatures w14:val="none"/>
              </w:rPr>
              <w:t>级屏安全链路</w:t>
            </w:r>
          </w:p>
        </w:tc>
        <w:tc>
          <w:tcPr>
            <w:tcW w:w="2148" w:type="dxa"/>
            <w:tcBorders>
              <w:top w:val="single" w:sz="4" w:space="0" w:color="auto"/>
              <w:left w:val="single" w:sz="4" w:space="0" w:color="auto"/>
              <w:bottom w:val="single" w:sz="4" w:space="0" w:color="auto"/>
              <w:right w:val="single" w:sz="4" w:space="0" w:color="auto"/>
            </w:tcBorders>
            <w:vAlign w:val="center"/>
          </w:tcPr>
          <w:p w14:paraId="4E6EE4E7"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0F5044CB" w14:textId="77777777" w:rsidR="00B3019F" w:rsidRPr="00B3019F" w:rsidRDefault="00B3019F" w:rsidP="00B3019F">
            <w:pPr>
              <w:jc w:val="center"/>
              <w:rPr>
                <w:rFonts w:ascii="宋体" w:eastAsia="宋体" w:hAnsi="宋体" w:cs="宋体"/>
                <w:sz w:val="22"/>
                <w14:ligatures w14:val="none"/>
              </w:rPr>
            </w:pPr>
          </w:p>
        </w:tc>
        <w:tc>
          <w:tcPr>
            <w:tcW w:w="960" w:type="dxa"/>
            <w:tcBorders>
              <w:top w:val="single" w:sz="4" w:space="0" w:color="auto"/>
              <w:left w:val="single" w:sz="4" w:space="0" w:color="auto"/>
              <w:bottom w:val="single" w:sz="4" w:space="0" w:color="auto"/>
              <w:right w:val="single" w:sz="4" w:space="0" w:color="auto"/>
            </w:tcBorders>
            <w:vAlign w:val="center"/>
          </w:tcPr>
          <w:p w14:paraId="156BCF2E" w14:textId="77777777" w:rsidR="00B3019F" w:rsidRPr="00B3019F" w:rsidRDefault="00B3019F" w:rsidP="00B3019F">
            <w:pPr>
              <w:jc w:val="center"/>
              <w:rPr>
                <w:rFonts w:ascii="宋体" w:eastAsia="宋体" w:hAnsi="宋体" w:cs="宋体"/>
                <w:sz w:val="22"/>
                <w14:ligatures w14:val="none"/>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63F7CA5C" w14:textId="77777777" w:rsidR="00B3019F" w:rsidRPr="00B3019F" w:rsidRDefault="00B3019F" w:rsidP="00B3019F">
            <w:pPr>
              <w:rPr>
                <w:rFonts w:ascii="宋体" w:eastAsia="宋体" w:hAnsi="宋体" w:cs="宋体"/>
                <w:sz w:val="22"/>
                <w14:ligatures w14:val="none"/>
              </w:rPr>
            </w:pPr>
          </w:p>
        </w:tc>
      </w:tr>
      <w:tr w:rsidR="00B3019F" w:rsidRPr="00B3019F" w14:paraId="48042DD6"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102EF8C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3.2.1</w:t>
            </w:r>
          </w:p>
        </w:tc>
        <w:tc>
          <w:tcPr>
            <w:tcW w:w="3516" w:type="dxa"/>
            <w:tcBorders>
              <w:top w:val="single" w:sz="4" w:space="0" w:color="auto"/>
              <w:left w:val="single" w:sz="4" w:space="0" w:color="auto"/>
              <w:bottom w:val="single" w:sz="4" w:space="0" w:color="auto"/>
              <w:right w:val="single" w:sz="4" w:space="0" w:color="auto"/>
            </w:tcBorders>
            <w:vAlign w:val="center"/>
          </w:tcPr>
          <w:p w14:paraId="750A414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网络接入</w:t>
            </w:r>
          </w:p>
        </w:tc>
        <w:tc>
          <w:tcPr>
            <w:tcW w:w="2148" w:type="dxa"/>
            <w:tcBorders>
              <w:top w:val="single" w:sz="4" w:space="0" w:color="auto"/>
              <w:left w:val="single" w:sz="4" w:space="0" w:color="auto"/>
              <w:bottom w:val="single" w:sz="4" w:space="0" w:color="auto"/>
              <w:right w:val="single" w:sz="4" w:space="0" w:color="auto"/>
            </w:tcBorders>
            <w:vAlign w:val="center"/>
          </w:tcPr>
          <w:p w14:paraId="25783FD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1135707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4A289E3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5</w:t>
            </w:r>
          </w:p>
        </w:tc>
        <w:tc>
          <w:tcPr>
            <w:tcW w:w="0" w:type="auto"/>
            <w:tcBorders>
              <w:top w:val="single" w:sz="4" w:space="0" w:color="auto"/>
              <w:left w:val="single" w:sz="4" w:space="0" w:color="auto"/>
              <w:bottom w:val="single" w:sz="4" w:space="0" w:color="auto"/>
              <w:right w:val="single" w:sz="4" w:space="0" w:color="auto"/>
            </w:tcBorders>
            <w:noWrap/>
            <w:vAlign w:val="center"/>
          </w:tcPr>
          <w:p w14:paraId="134B3A31"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5657C562" w14:textId="77777777" w:rsidTr="008B5128">
        <w:trPr>
          <w:trHeight w:val="303"/>
        </w:trPr>
        <w:tc>
          <w:tcPr>
            <w:tcW w:w="960" w:type="dxa"/>
            <w:tcBorders>
              <w:top w:val="single" w:sz="4" w:space="0" w:color="auto"/>
              <w:left w:val="single" w:sz="4" w:space="0" w:color="auto"/>
              <w:bottom w:val="single" w:sz="4" w:space="0" w:color="auto"/>
              <w:right w:val="single" w:sz="4" w:space="0" w:color="auto"/>
            </w:tcBorders>
            <w:vAlign w:val="center"/>
          </w:tcPr>
          <w:p w14:paraId="635F41E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3.2.2</w:t>
            </w:r>
          </w:p>
        </w:tc>
        <w:tc>
          <w:tcPr>
            <w:tcW w:w="3516" w:type="dxa"/>
            <w:tcBorders>
              <w:top w:val="single" w:sz="4" w:space="0" w:color="auto"/>
              <w:left w:val="single" w:sz="4" w:space="0" w:color="auto"/>
              <w:bottom w:val="single" w:sz="4" w:space="0" w:color="auto"/>
              <w:right w:val="single" w:sz="4" w:space="0" w:color="auto"/>
            </w:tcBorders>
            <w:vAlign w:val="center"/>
          </w:tcPr>
          <w:p w14:paraId="586F5E7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通讯设备安装</w:t>
            </w:r>
          </w:p>
        </w:tc>
        <w:tc>
          <w:tcPr>
            <w:tcW w:w="2148" w:type="dxa"/>
            <w:tcBorders>
              <w:top w:val="single" w:sz="4" w:space="0" w:color="auto"/>
              <w:left w:val="single" w:sz="4" w:space="0" w:color="auto"/>
              <w:bottom w:val="single" w:sz="4" w:space="0" w:color="auto"/>
              <w:right w:val="single" w:sz="4" w:space="0" w:color="auto"/>
            </w:tcBorders>
            <w:vAlign w:val="center"/>
          </w:tcPr>
          <w:p w14:paraId="438782C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40B1B33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7C34F60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5</w:t>
            </w:r>
          </w:p>
        </w:tc>
        <w:tc>
          <w:tcPr>
            <w:tcW w:w="960" w:type="dxa"/>
            <w:tcBorders>
              <w:top w:val="single" w:sz="4" w:space="0" w:color="auto"/>
              <w:left w:val="single" w:sz="4" w:space="0" w:color="auto"/>
              <w:bottom w:val="single" w:sz="4" w:space="0" w:color="auto"/>
              <w:right w:val="single" w:sz="4" w:space="0" w:color="auto"/>
            </w:tcBorders>
            <w:vAlign w:val="center"/>
          </w:tcPr>
          <w:p w14:paraId="16D07651"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6D2A0F5E" w14:textId="77777777" w:rsidTr="008B5128">
        <w:trPr>
          <w:trHeight w:val="303"/>
        </w:trPr>
        <w:tc>
          <w:tcPr>
            <w:tcW w:w="960" w:type="dxa"/>
            <w:tcBorders>
              <w:top w:val="single" w:sz="4" w:space="0" w:color="auto"/>
              <w:left w:val="single" w:sz="4" w:space="0" w:color="auto"/>
              <w:bottom w:val="single" w:sz="4" w:space="0" w:color="auto"/>
              <w:right w:val="single" w:sz="4" w:space="0" w:color="auto"/>
            </w:tcBorders>
            <w:vAlign w:val="center"/>
          </w:tcPr>
          <w:p w14:paraId="003C372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3.2.3</w:t>
            </w:r>
          </w:p>
        </w:tc>
        <w:tc>
          <w:tcPr>
            <w:tcW w:w="3516" w:type="dxa"/>
            <w:tcBorders>
              <w:top w:val="single" w:sz="4" w:space="0" w:color="auto"/>
              <w:left w:val="single" w:sz="4" w:space="0" w:color="auto"/>
              <w:bottom w:val="single" w:sz="4" w:space="0" w:color="auto"/>
              <w:right w:val="single" w:sz="4" w:space="0" w:color="auto"/>
            </w:tcBorders>
            <w:vAlign w:val="center"/>
          </w:tcPr>
          <w:p w14:paraId="211C2131"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通信链路</w:t>
            </w:r>
          </w:p>
        </w:tc>
        <w:tc>
          <w:tcPr>
            <w:tcW w:w="2148" w:type="dxa"/>
            <w:tcBorders>
              <w:top w:val="single" w:sz="4" w:space="0" w:color="auto"/>
              <w:left w:val="single" w:sz="4" w:space="0" w:color="auto"/>
              <w:bottom w:val="single" w:sz="4" w:space="0" w:color="auto"/>
              <w:right w:val="single" w:sz="4" w:space="0" w:color="auto"/>
            </w:tcBorders>
            <w:vAlign w:val="center"/>
          </w:tcPr>
          <w:p w14:paraId="4F3228B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525113D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0B73797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5</w:t>
            </w:r>
          </w:p>
        </w:tc>
        <w:tc>
          <w:tcPr>
            <w:tcW w:w="960" w:type="dxa"/>
            <w:tcBorders>
              <w:top w:val="single" w:sz="4" w:space="0" w:color="auto"/>
              <w:left w:val="single" w:sz="4" w:space="0" w:color="auto"/>
              <w:bottom w:val="single" w:sz="4" w:space="0" w:color="auto"/>
              <w:right w:val="single" w:sz="4" w:space="0" w:color="auto"/>
            </w:tcBorders>
            <w:vAlign w:val="center"/>
          </w:tcPr>
          <w:p w14:paraId="6806EFCA"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bl>
    <w:p w14:paraId="019C7413"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6A1DB82B"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kern w:val="0"/>
          <w:sz w:val="22"/>
          <w14:ligatures w14:val="none"/>
        </w:rPr>
      </w:pPr>
      <w:r w:rsidRPr="00B3019F">
        <w:rPr>
          <w:rFonts w:ascii="Times New Roman" w:eastAsia="宋体" w:hAnsi="Times New Roman" w:cs="Times New Roman"/>
          <w:sz w:val="22"/>
          <w14:ligatures w14:val="none"/>
        </w:rPr>
        <w:t xml:space="preserve">9.1.2 </w:t>
      </w:r>
      <w:r w:rsidRPr="00B3019F">
        <w:rPr>
          <w:rFonts w:ascii="Times New Roman" w:eastAsia="宋体" w:hAnsi="Times New Roman" w:cs="Times New Roman"/>
          <w:kern w:val="0"/>
          <w:sz w:val="22"/>
          <w14:ligatures w14:val="none"/>
        </w:rPr>
        <w:t>应用系统升级改造</w:t>
      </w:r>
    </w:p>
    <w:tbl>
      <w:tblPr>
        <w:tblW w:w="9505" w:type="dxa"/>
        <w:tblInd w:w="93" w:type="dxa"/>
        <w:tblLook w:val="04A0" w:firstRow="1" w:lastRow="0" w:firstColumn="1" w:lastColumn="0" w:noHBand="0" w:noVBand="1"/>
      </w:tblPr>
      <w:tblGrid>
        <w:gridCol w:w="961"/>
        <w:gridCol w:w="3516"/>
        <w:gridCol w:w="2148"/>
        <w:gridCol w:w="960"/>
        <w:gridCol w:w="960"/>
        <w:gridCol w:w="960"/>
      </w:tblGrid>
      <w:tr w:rsidR="00B3019F" w:rsidRPr="00B3019F" w14:paraId="34C9D10D" w14:textId="77777777" w:rsidTr="008B5128">
        <w:trPr>
          <w:trHeight w:val="288"/>
        </w:trPr>
        <w:tc>
          <w:tcPr>
            <w:tcW w:w="960" w:type="dxa"/>
            <w:tcBorders>
              <w:top w:val="single" w:sz="4" w:space="0" w:color="auto"/>
              <w:left w:val="single" w:sz="4" w:space="0" w:color="auto"/>
              <w:bottom w:val="single" w:sz="4" w:space="0" w:color="auto"/>
              <w:right w:val="single" w:sz="4" w:space="0" w:color="auto"/>
            </w:tcBorders>
            <w:vAlign w:val="center"/>
          </w:tcPr>
          <w:p w14:paraId="112F3D77"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序号</w:t>
            </w:r>
          </w:p>
        </w:tc>
        <w:tc>
          <w:tcPr>
            <w:tcW w:w="3516" w:type="dxa"/>
            <w:tcBorders>
              <w:top w:val="single" w:sz="4" w:space="0" w:color="auto"/>
              <w:left w:val="single" w:sz="4" w:space="0" w:color="auto"/>
              <w:bottom w:val="single" w:sz="4" w:space="0" w:color="auto"/>
              <w:right w:val="single" w:sz="4" w:space="0" w:color="auto"/>
            </w:tcBorders>
            <w:vAlign w:val="center"/>
          </w:tcPr>
          <w:p w14:paraId="5C55B620"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项            目</w:t>
            </w:r>
          </w:p>
        </w:tc>
        <w:tc>
          <w:tcPr>
            <w:tcW w:w="2148" w:type="dxa"/>
            <w:tcBorders>
              <w:top w:val="single" w:sz="4" w:space="0" w:color="auto"/>
              <w:left w:val="single" w:sz="4" w:space="0" w:color="auto"/>
              <w:bottom w:val="single" w:sz="4" w:space="0" w:color="auto"/>
              <w:right w:val="single" w:sz="4" w:space="0" w:color="auto"/>
            </w:tcBorders>
            <w:vAlign w:val="center"/>
          </w:tcPr>
          <w:p w14:paraId="5F38D6CB"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招标内容</w:t>
            </w:r>
          </w:p>
        </w:tc>
        <w:tc>
          <w:tcPr>
            <w:tcW w:w="960" w:type="dxa"/>
            <w:tcBorders>
              <w:top w:val="single" w:sz="4" w:space="0" w:color="auto"/>
              <w:left w:val="single" w:sz="4" w:space="0" w:color="auto"/>
              <w:bottom w:val="single" w:sz="4" w:space="0" w:color="auto"/>
              <w:right w:val="single" w:sz="4" w:space="0" w:color="auto"/>
            </w:tcBorders>
            <w:vAlign w:val="center"/>
          </w:tcPr>
          <w:p w14:paraId="22951C8A"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单位</w:t>
            </w:r>
          </w:p>
        </w:tc>
        <w:tc>
          <w:tcPr>
            <w:tcW w:w="960" w:type="dxa"/>
            <w:tcBorders>
              <w:top w:val="single" w:sz="4" w:space="0" w:color="auto"/>
              <w:left w:val="single" w:sz="4" w:space="0" w:color="auto"/>
              <w:bottom w:val="single" w:sz="4" w:space="0" w:color="auto"/>
              <w:right w:val="single" w:sz="4" w:space="0" w:color="auto"/>
            </w:tcBorders>
            <w:vAlign w:val="center"/>
          </w:tcPr>
          <w:p w14:paraId="4D749819"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数量</w:t>
            </w:r>
          </w:p>
        </w:tc>
        <w:tc>
          <w:tcPr>
            <w:tcW w:w="960" w:type="dxa"/>
            <w:tcBorders>
              <w:top w:val="single" w:sz="4" w:space="0" w:color="auto"/>
              <w:left w:val="single" w:sz="4" w:space="0" w:color="auto"/>
              <w:bottom w:val="single" w:sz="4" w:space="0" w:color="auto"/>
              <w:right w:val="single" w:sz="4" w:space="0" w:color="auto"/>
            </w:tcBorders>
            <w:noWrap/>
            <w:vAlign w:val="center"/>
          </w:tcPr>
          <w:p w14:paraId="0CFBD93E"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备注</w:t>
            </w:r>
          </w:p>
        </w:tc>
      </w:tr>
      <w:tr w:rsidR="00B3019F" w:rsidRPr="00B3019F" w14:paraId="1574E8D8" w14:textId="77777777" w:rsidTr="008B5128">
        <w:trPr>
          <w:trHeight w:val="288"/>
        </w:trPr>
        <w:tc>
          <w:tcPr>
            <w:tcW w:w="960" w:type="dxa"/>
            <w:tcBorders>
              <w:top w:val="single" w:sz="4" w:space="0" w:color="auto"/>
              <w:left w:val="single" w:sz="4" w:space="0" w:color="auto"/>
              <w:bottom w:val="single" w:sz="4" w:space="0" w:color="auto"/>
              <w:right w:val="single" w:sz="4" w:space="0" w:color="auto"/>
            </w:tcBorders>
            <w:vAlign w:val="center"/>
          </w:tcPr>
          <w:p w14:paraId="3D65BC09"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1</w:t>
            </w:r>
          </w:p>
        </w:tc>
        <w:tc>
          <w:tcPr>
            <w:tcW w:w="3516" w:type="dxa"/>
            <w:tcBorders>
              <w:top w:val="single" w:sz="4" w:space="0" w:color="auto"/>
              <w:left w:val="single" w:sz="4" w:space="0" w:color="auto"/>
              <w:bottom w:val="single" w:sz="4" w:space="0" w:color="auto"/>
              <w:right w:val="single" w:sz="4" w:space="0" w:color="auto"/>
            </w:tcBorders>
            <w:vAlign w:val="center"/>
          </w:tcPr>
          <w:p w14:paraId="02EB76B8"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国产化适配改造</w:t>
            </w:r>
          </w:p>
        </w:tc>
        <w:tc>
          <w:tcPr>
            <w:tcW w:w="2148" w:type="dxa"/>
            <w:tcBorders>
              <w:top w:val="single" w:sz="4" w:space="0" w:color="auto"/>
              <w:left w:val="single" w:sz="4" w:space="0" w:color="auto"/>
              <w:bottom w:val="single" w:sz="4" w:space="0" w:color="auto"/>
              <w:right w:val="single" w:sz="4" w:space="0" w:color="auto"/>
            </w:tcBorders>
            <w:vAlign w:val="center"/>
          </w:tcPr>
          <w:p w14:paraId="1E36355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20A8B21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02C5977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714F978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514243AF" w14:textId="77777777" w:rsidTr="008B5128">
        <w:trPr>
          <w:trHeight w:val="303"/>
        </w:trPr>
        <w:tc>
          <w:tcPr>
            <w:tcW w:w="960" w:type="dxa"/>
            <w:tcBorders>
              <w:top w:val="single" w:sz="4" w:space="0" w:color="auto"/>
              <w:left w:val="single" w:sz="4" w:space="0" w:color="auto"/>
              <w:bottom w:val="single" w:sz="4" w:space="0" w:color="auto"/>
              <w:right w:val="single" w:sz="4" w:space="0" w:color="auto"/>
            </w:tcBorders>
            <w:vAlign w:val="center"/>
          </w:tcPr>
          <w:p w14:paraId="411565EF"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1.1</w:t>
            </w:r>
          </w:p>
        </w:tc>
        <w:tc>
          <w:tcPr>
            <w:tcW w:w="3516" w:type="dxa"/>
            <w:tcBorders>
              <w:top w:val="single" w:sz="4" w:space="0" w:color="auto"/>
              <w:left w:val="single" w:sz="4" w:space="0" w:color="auto"/>
              <w:bottom w:val="single" w:sz="4" w:space="0" w:color="auto"/>
              <w:right w:val="single" w:sz="4" w:space="0" w:color="auto"/>
            </w:tcBorders>
            <w:vAlign w:val="center"/>
          </w:tcPr>
          <w:p w14:paraId="6CF455E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数据库国产化适配</w:t>
            </w:r>
          </w:p>
        </w:tc>
        <w:tc>
          <w:tcPr>
            <w:tcW w:w="2148" w:type="dxa"/>
            <w:tcBorders>
              <w:top w:val="single" w:sz="4" w:space="0" w:color="auto"/>
              <w:left w:val="single" w:sz="4" w:space="0" w:color="auto"/>
              <w:bottom w:val="single" w:sz="4" w:space="0" w:color="auto"/>
              <w:right w:val="single" w:sz="4" w:space="0" w:color="auto"/>
            </w:tcBorders>
            <w:vAlign w:val="center"/>
          </w:tcPr>
          <w:p w14:paraId="7490046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54052DD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65BC964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0EDD0CD7"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6AB50F46" w14:textId="77777777" w:rsidTr="008B5128">
        <w:trPr>
          <w:trHeight w:val="486"/>
        </w:trPr>
        <w:tc>
          <w:tcPr>
            <w:tcW w:w="960" w:type="dxa"/>
            <w:tcBorders>
              <w:top w:val="single" w:sz="4" w:space="0" w:color="auto"/>
              <w:left w:val="single" w:sz="4" w:space="0" w:color="auto"/>
              <w:bottom w:val="single" w:sz="4" w:space="0" w:color="auto"/>
              <w:right w:val="single" w:sz="4" w:space="0" w:color="auto"/>
            </w:tcBorders>
            <w:vAlign w:val="center"/>
          </w:tcPr>
          <w:p w14:paraId="762B778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1.2</w:t>
            </w:r>
          </w:p>
        </w:tc>
        <w:tc>
          <w:tcPr>
            <w:tcW w:w="3516" w:type="dxa"/>
            <w:tcBorders>
              <w:top w:val="single" w:sz="4" w:space="0" w:color="auto"/>
              <w:left w:val="single" w:sz="4" w:space="0" w:color="auto"/>
              <w:bottom w:val="single" w:sz="4" w:space="0" w:color="auto"/>
              <w:right w:val="single" w:sz="4" w:space="0" w:color="auto"/>
            </w:tcBorders>
            <w:vAlign w:val="center"/>
          </w:tcPr>
          <w:p w14:paraId="7C953F8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平台国产化适配优化</w:t>
            </w:r>
          </w:p>
        </w:tc>
        <w:tc>
          <w:tcPr>
            <w:tcW w:w="2148" w:type="dxa"/>
            <w:tcBorders>
              <w:top w:val="single" w:sz="4" w:space="0" w:color="auto"/>
              <w:left w:val="single" w:sz="4" w:space="0" w:color="auto"/>
              <w:bottom w:val="single" w:sz="4" w:space="0" w:color="auto"/>
              <w:right w:val="single" w:sz="4" w:space="0" w:color="auto"/>
            </w:tcBorders>
            <w:vAlign w:val="center"/>
          </w:tcPr>
          <w:p w14:paraId="04B3BF0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7EB4D31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7A13589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5339C7D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426C8A22" w14:textId="77777777" w:rsidTr="008B5128">
        <w:trPr>
          <w:trHeight w:val="448"/>
        </w:trPr>
        <w:tc>
          <w:tcPr>
            <w:tcW w:w="960" w:type="dxa"/>
            <w:tcBorders>
              <w:top w:val="single" w:sz="4" w:space="0" w:color="auto"/>
              <w:left w:val="single" w:sz="4" w:space="0" w:color="auto"/>
              <w:bottom w:val="single" w:sz="4" w:space="0" w:color="auto"/>
              <w:right w:val="single" w:sz="4" w:space="0" w:color="auto"/>
            </w:tcBorders>
            <w:vAlign w:val="center"/>
          </w:tcPr>
          <w:p w14:paraId="3F17CDCA"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2</w:t>
            </w:r>
          </w:p>
        </w:tc>
        <w:tc>
          <w:tcPr>
            <w:tcW w:w="3516" w:type="dxa"/>
            <w:tcBorders>
              <w:top w:val="single" w:sz="4" w:space="0" w:color="auto"/>
              <w:left w:val="single" w:sz="4" w:space="0" w:color="auto"/>
              <w:bottom w:val="single" w:sz="4" w:space="0" w:color="auto"/>
              <w:right w:val="single" w:sz="4" w:space="0" w:color="auto"/>
            </w:tcBorders>
            <w:vAlign w:val="center"/>
          </w:tcPr>
          <w:p w14:paraId="0F3EA4AA"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功能优化完善</w:t>
            </w:r>
          </w:p>
        </w:tc>
        <w:tc>
          <w:tcPr>
            <w:tcW w:w="2148" w:type="dxa"/>
            <w:tcBorders>
              <w:top w:val="single" w:sz="4" w:space="0" w:color="auto"/>
              <w:left w:val="single" w:sz="4" w:space="0" w:color="auto"/>
              <w:bottom w:val="single" w:sz="4" w:space="0" w:color="auto"/>
              <w:right w:val="single" w:sz="4" w:space="0" w:color="auto"/>
            </w:tcBorders>
            <w:vAlign w:val="center"/>
          </w:tcPr>
          <w:p w14:paraId="713FBEE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358BD07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4FC9BE7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099C0B5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45B4A8AA"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58FC1FA7"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lastRenderedPageBreak/>
              <w:t>2.1</w:t>
            </w:r>
          </w:p>
        </w:tc>
        <w:tc>
          <w:tcPr>
            <w:tcW w:w="3516" w:type="dxa"/>
            <w:tcBorders>
              <w:top w:val="single" w:sz="4" w:space="0" w:color="auto"/>
              <w:left w:val="single" w:sz="4" w:space="0" w:color="auto"/>
              <w:bottom w:val="single" w:sz="4" w:space="0" w:color="auto"/>
              <w:right w:val="single" w:sz="4" w:space="0" w:color="auto"/>
            </w:tcBorders>
            <w:vAlign w:val="center"/>
          </w:tcPr>
          <w:p w14:paraId="5B5739AF"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网页自适应能力改造</w:t>
            </w:r>
          </w:p>
        </w:tc>
        <w:tc>
          <w:tcPr>
            <w:tcW w:w="2148" w:type="dxa"/>
            <w:tcBorders>
              <w:top w:val="single" w:sz="4" w:space="0" w:color="auto"/>
              <w:left w:val="single" w:sz="4" w:space="0" w:color="auto"/>
              <w:bottom w:val="single" w:sz="4" w:space="0" w:color="auto"/>
              <w:right w:val="single" w:sz="4" w:space="0" w:color="auto"/>
            </w:tcBorders>
            <w:vAlign w:val="center"/>
          </w:tcPr>
          <w:p w14:paraId="3C4CDD9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6BDED79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5F01392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4CFA9F0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5B90AD75"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3EB74DA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2.2</w:t>
            </w:r>
          </w:p>
        </w:tc>
        <w:tc>
          <w:tcPr>
            <w:tcW w:w="3516" w:type="dxa"/>
            <w:tcBorders>
              <w:top w:val="single" w:sz="4" w:space="0" w:color="auto"/>
              <w:left w:val="single" w:sz="4" w:space="0" w:color="auto"/>
              <w:bottom w:val="single" w:sz="4" w:space="0" w:color="auto"/>
              <w:right w:val="single" w:sz="4" w:space="0" w:color="auto"/>
            </w:tcBorders>
            <w:vAlign w:val="center"/>
          </w:tcPr>
          <w:p w14:paraId="192B265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发布功能优化</w:t>
            </w:r>
          </w:p>
        </w:tc>
        <w:tc>
          <w:tcPr>
            <w:tcW w:w="2148" w:type="dxa"/>
            <w:tcBorders>
              <w:top w:val="single" w:sz="4" w:space="0" w:color="auto"/>
              <w:left w:val="single" w:sz="4" w:space="0" w:color="auto"/>
              <w:bottom w:val="single" w:sz="4" w:space="0" w:color="auto"/>
              <w:right w:val="single" w:sz="4" w:space="0" w:color="auto"/>
            </w:tcBorders>
            <w:vAlign w:val="center"/>
          </w:tcPr>
          <w:p w14:paraId="27697D57"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14FA47E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60A42AF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1511810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1850A639"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585B444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2.4</w:t>
            </w:r>
          </w:p>
        </w:tc>
        <w:tc>
          <w:tcPr>
            <w:tcW w:w="3516" w:type="dxa"/>
            <w:tcBorders>
              <w:top w:val="single" w:sz="4" w:space="0" w:color="auto"/>
              <w:left w:val="single" w:sz="4" w:space="0" w:color="auto"/>
              <w:bottom w:val="single" w:sz="4" w:space="0" w:color="auto"/>
              <w:right w:val="single" w:sz="4" w:space="0" w:color="auto"/>
            </w:tcBorders>
            <w:vAlign w:val="center"/>
          </w:tcPr>
          <w:p w14:paraId="4056814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异常报警功能优化</w:t>
            </w:r>
          </w:p>
        </w:tc>
        <w:tc>
          <w:tcPr>
            <w:tcW w:w="2148" w:type="dxa"/>
            <w:tcBorders>
              <w:top w:val="single" w:sz="4" w:space="0" w:color="auto"/>
              <w:left w:val="single" w:sz="4" w:space="0" w:color="auto"/>
              <w:bottom w:val="single" w:sz="4" w:space="0" w:color="auto"/>
              <w:right w:val="single" w:sz="4" w:space="0" w:color="auto"/>
            </w:tcBorders>
            <w:vAlign w:val="center"/>
          </w:tcPr>
          <w:p w14:paraId="51A955F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68536C7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6374467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7EBF9F5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55BBFBFD"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69059579"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3</w:t>
            </w:r>
          </w:p>
        </w:tc>
        <w:tc>
          <w:tcPr>
            <w:tcW w:w="3516" w:type="dxa"/>
            <w:tcBorders>
              <w:top w:val="single" w:sz="4" w:space="0" w:color="auto"/>
              <w:left w:val="single" w:sz="4" w:space="0" w:color="auto"/>
              <w:bottom w:val="single" w:sz="4" w:space="0" w:color="auto"/>
              <w:right w:val="single" w:sz="4" w:space="0" w:color="auto"/>
            </w:tcBorders>
            <w:vAlign w:val="center"/>
          </w:tcPr>
          <w:p w14:paraId="164428B6"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安全加强</w:t>
            </w:r>
          </w:p>
        </w:tc>
        <w:tc>
          <w:tcPr>
            <w:tcW w:w="2148" w:type="dxa"/>
            <w:tcBorders>
              <w:top w:val="single" w:sz="4" w:space="0" w:color="auto"/>
              <w:left w:val="single" w:sz="4" w:space="0" w:color="auto"/>
              <w:bottom w:val="single" w:sz="4" w:space="0" w:color="auto"/>
              <w:right w:val="single" w:sz="4" w:space="0" w:color="auto"/>
            </w:tcBorders>
            <w:vAlign w:val="center"/>
          </w:tcPr>
          <w:p w14:paraId="4FDA9B3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108189A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548AFBD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72EBA8E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505938FB"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27BEF0C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3.1</w:t>
            </w:r>
          </w:p>
        </w:tc>
        <w:tc>
          <w:tcPr>
            <w:tcW w:w="3516" w:type="dxa"/>
            <w:tcBorders>
              <w:top w:val="single" w:sz="4" w:space="0" w:color="auto"/>
              <w:left w:val="single" w:sz="4" w:space="0" w:color="auto"/>
              <w:bottom w:val="single" w:sz="4" w:space="0" w:color="auto"/>
              <w:right w:val="single" w:sz="4" w:space="0" w:color="auto"/>
            </w:tcBorders>
            <w:vAlign w:val="center"/>
          </w:tcPr>
          <w:p w14:paraId="6328C4C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系统安全审计</w:t>
            </w:r>
          </w:p>
        </w:tc>
        <w:tc>
          <w:tcPr>
            <w:tcW w:w="2148" w:type="dxa"/>
            <w:tcBorders>
              <w:top w:val="single" w:sz="4" w:space="0" w:color="auto"/>
              <w:left w:val="single" w:sz="4" w:space="0" w:color="auto"/>
              <w:bottom w:val="single" w:sz="4" w:space="0" w:color="auto"/>
              <w:right w:val="single" w:sz="4" w:space="0" w:color="auto"/>
            </w:tcBorders>
            <w:vAlign w:val="center"/>
          </w:tcPr>
          <w:p w14:paraId="2E12247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090DD41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728DDDD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4784E53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r w:rsidR="00B3019F" w:rsidRPr="00B3019F" w14:paraId="16AA4F9E" w14:textId="77777777" w:rsidTr="008B5128">
        <w:trPr>
          <w:trHeight w:val="471"/>
        </w:trPr>
        <w:tc>
          <w:tcPr>
            <w:tcW w:w="960" w:type="dxa"/>
            <w:tcBorders>
              <w:top w:val="single" w:sz="4" w:space="0" w:color="auto"/>
              <w:left w:val="single" w:sz="4" w:space="0" w:color="auto"/>
              <w:bottom w:val="single" w:sz="4" w:space="0" w:color="auto"/>
              <w:right w:val="single" w:sz="4" w:space="0" w:color="auto"/>
            </w:tcBorders>
            <w:vAlign w:val="center"/>
          </w:tcPr>
          <w:p w14:paraId="09EBC72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3.2</w:t>
            </w:r>
          </w:p>
        </w:tc>
        <w:tc>
          <w:tcPr>
            <w:tcW w:w="3516" w:type="dxa"/>
            <w:tcBorders>
              <w:top w:val="single" w:sz="4" w:space="0" w:color="auto"/>
              <w:left w:val="single" w:sz="4" w:space="0" w:color="auto"/>
              <w:bottom w:val="single" w:sz="4" w:space="0" w:color="auto"/>
              <w:right w:val="single" w:sz="4" w:space="0" w:color="auto"/>
            </w:tcBorders>
            <w:vAlign w:val="center"/>
          </w:tcPr>
          <w:p w14:paraId="3544186F"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信息发布安全加强</w:t>
            </w:r>
          </w:p>
        </w:tc>
        <w:tc>
          <w:tcPr>
            <w:tcW w:w="2148" w:type="dxa"/>
            <w:tcBorders>
              <w:top w:val="single" w:sz="4" w:space="0" w:color="auto"/>
              <w:left w:val="single" w:sz="4" w:space="0" w:color="auto"/>
              <w:bottom w:val="single" w:sz="4" w:space="0" w:color="auto"/>
              <w:right w:val="single" w:sz="4" w:space="0" w:color="auto"/>
            </w:tcBorders>
            <w:vAlign w:val="center"/>
          </w:tcPr>
          <w:p w14:paraId="106A181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512A116D"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55EB66D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42D5946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bl>
    <w:p w14:paraId="1EBD15F9"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kern w:val="0"/>
          <w:sz w:val="22"/>
          <w14:ligatures w14:val="none"/>
        </w:rPr>
      </w:pPr>
    </w:p>
    <w:p w14:paraId="5700C66D"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kern w:val="0"/>
          <w:sz w:val="22"/>
          <w14:ligatures w14:val="none"/>
        </w:rPr>
      </w:pPr>
      <w:r w:rsidRPr="00B3019F">
        <w:rPr>
          <w:rFonts w:ascii="Times New Roman" w:eastAsia="宋体" w:hAnsi="Times New Roman" w:cs="Times New Roman"/>
          <w:sz w:val="22"/>
          <w14:ligatures w14:val="none"/>
        </w:rPr>
        <w:t>9.1.3</w:t>
      </w:r>
      <w:r w:rsidRPr="00B3019F">
        <w:rPr>
          <w:rFonts w:ascii="Times New Roman" w:eastAsia="宋体" w:hAnsi="Times New Roman" w:cs="Times New Roman"/>
          <w:kern w:val="0"/>
          <w:sz w:val="22"/>
          <w14:ligatures w14:val="none"/>
        </w:rPr>
        <w:t>系统集成</w:t>
      </w:r>
    </w:p>
    <w:tbl>
      <w:tblPr>
        <w:tblW w:w="9505" w:type="dxa"/>
        <w:tblInd w:w="93" w:type="dxa"/>
        <w:tblLook w:val="04A0" w:firstRow="1" w:lastRow="0" w:firstColumn="1" w:lastColumn="0" w:noHBand="0" w:noVBand="1"/>
      </w:tblPr>
      <w:tblGrid>
        <w:gridCol w:w="960"/>
        <w:gridCol w:w="3516"/>
        <w:gridCol w:w="2148"/>
        <w:gridCol w:w="960"/>
        <w:gridCol w:w="960"/>
        <w:gridCol w:w="961"/>
      </w:tblGrid>
      <w:tr w:rsidR="00B3019F" w:rsidRPr="00B3019F" w14:paraId="5B521A4A" w14:textId="77777777" w:rsidTr="008B5128">
        <w:trPr>
          <w:trHeight w:val="288"/>
        </w:trPr>
        <w:tc>
          <w:tcPr>
            <w:tcW w:w="960" w:type="dxa"/>
            <w:tcBorders>
              <w:top w:val="single" w:sz="4" w:space="0" w:color="auto"/>
              <w:left w:val="single" w:sz="4" w:space="0" w:color="auto"/>
              <w:bottom w:val="single" w:sz="4" w:space="0" w:color="auto"/>
              <w:right w:val="single" w:sz="4" w:space="0" w:color="auto"/>
            </w:tcBorders>
            <w:vAlign w:val="center"/>
          </w:tcPr>
          <w:p w14:paraId="53C91CB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序号</w:t>
            </w:r>
          </w:p>
        </w:tc>
        <w:tc>
          <w:tcPr>
            <w:tcW w:w="3516" w:type="dxa"/>
            <w:tcBorders>
              <w:top w:val="single" w:sz="4" w:space="0" w:color="auto"/>
              <w:left w:val="single" w:sz="4" w:space="0" w:color="auto"/>
              <w:bottom w:val="single" w:sz="4" w:space="0" w:color="auto"/>
              <w:right w:val="single" w:sz="4" w:space="0" w:color="auto"/>
            </w:tcBorders>
            <w:vAlign w:val="center"/>
          </w:tcPr>
          <w:p w14:paraId="655E64A7"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            目</w:t>
            </w:r>
          </w:p>
        </w:tc>
        <w:tc>
          <w:tcPr>
            <w:tcW w:w="2148" w:type="dxa"/>
            <w:tcBorders>
              <w:top w:val="single" w:sz="4" w:space="0" w:color="auto"/>
              <w:left w:val="single" w:sz="4" w:space="0" w:color="auto"/>
              <w:bottom w:val="single" w:sz="4" w:space="0" w:color="auto"/>
              <w:right w:val="single" w:sz="4" w:space="0" w:color="auto"/>
            </w:tcBorders>
            <w:vAlign w:val="center"/>
          </w:tcPr>
          <w:p w14:paraId="714836E7"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招标内容</w:t>
            </w:r>
          </w:p>
        </w:tc>
        <w:tc>
          <w:tcPr>
            <w:tcW w:w="960" w:type="dxa"/>
            <w:tcBorders>
              <w:top w:val="single" w:sz="4" w:space="0" w:color="auto"/>
              <w:left w:val="single" w:sz="4" w:space="0" w:color="auto"/>
              <w:bottom w:val="single" w:sz="4" w:space="0" w:color="auto"/>
              <w:right w:val="single" w:sz="4" w:space="0" w:color="auto"/>
            </w:tcBorders>
            <w:vAlign w:val="center"/>
          </w:tcPr>
          <w:p w14:paraId="7A6F2CC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单位</w:t>
            </w:r>
          </w:p>
        </w:tc>
        <w:tc>
          <w:tcPr>
            <w:tcW w:w="960" w:type="dxa"/>
            <w:tcBorders>
              <w:top w:val="single" w:sz="4" w:space="0" w:color="auto"/>
              <w:left w:val="single" w:sz="4" w:space="0" w:color="auto"/>
              <w:bottom w:val="single" w:sz="4" w:space="0" w:color="auto"/>
              <w:right w:val="single" w:sz="4" w:space="0" w:color="auto"/>
            </w:tcBorders>
            <w:vAlign w:val="center"/>
          </w:tcPr>
          <w:p w14:paraId="1614FD9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数量</w:t>
            </w:r>
          </w:p>
        </w:tc>
        <w:tc>
          <w:tcPr>
            <w:tcW w:w="961" w:type="dxa"/>
            <w:tcBorders>
              <w:top w:val="single" w:sz="4" w:space="0" w:color="auto"/>
              <w:left w:val="single" w:sz="4" w:space="0" w:color="auto"/>
              <w:bottom w:val="single" w:sz="4" w:space="0" w:color="auto"/>
              <w:right w:val="single" w:sz="4" w:space="0" w:color="auto"/>
            </w:tcBorders>
            <w:noWrap/>
            <w:vAlign w:val="center"/>
          </w:tcPr>
          <w:p w14:paraId="3E51987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备注</w:t>
            </w:r>
          </w:p>
        </w:tc>
      </w:tr>
      <w:tr w:rsidR="00B3019F" w:rsidRPr="00B3019F" w14:paraId="5E3F6CF8" w14:textId="77777777" w:rsidTr="008B5128">
        <w:trPr>
          <w:trHeight w:val="288"/>
        </w:trPr>
        <w:tc>
          <w:tcPr>
            <w:tcW w:w="960" w:type="dxa"/>
            <w:tcBorders>
              <w:top w:val="single" w:sz="4" w:space="0" w:color="auto"/>
              <w:left w:val="single" w:sz="4" w:space="0" w:color="auto"/>
              <w:bottom w:val="single" w:sz="4" w:space="0" w:color="auto"/>
              <w:right w:val="single" w:sz="4" w:space="0" w:color="auto"/>
            </w:tcBorders>
            <w:vAlign w:val="center"/>
          </w:tcPr>
          <w:p w14:paraId="77C770A8"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1</w:t>
            </w:r>
          </w:p>
        </w:tc>
        <w:tc>
          <w:tcPr>
            <w:tcW w:w="3516" w:type="dxa"/>
            <w:tcBorders>
              <w:top w:val="single" w:sz="4" w:space="0" w:color="auto"/>
              <w:left w:val="single" w:sz="4" w:space="0" w:color="auto"/>
              <w:bottom w:val="single" w:sz="4" w:space="0" w:color="auto"/>
              <w:right w:val="single" w:sz="4" w:space="0" w:color="auto"/>
            </w:tcBorders>
            <w:vAlign w:val="center"/>
          </w:tcPr>
          <w:p w14:paraId="3939CCD3"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系统集成</w:t>
            </w:r>
          </w:p>
        </w:tc>
        <w:tc>
          <w:tcPr>
            <w:tcW w:w="2148" w:type="dxa"/>
            <w:tcBorders>
              <w:top w:val="single" w:sz="4" w:space="0" w:color="auto"/>
              <w:left w:val="single" w:sz="4" w:space="0" w:color="auto"/>
              <w:bottom w:val="single" w:sz="4" w:space="0" w:color="auto"/>
              <w:right w:val="single" w:sz="4" w:space="0" w:color="auto"/>
            </w:tcBorders>
            <w:vAlign w:val="center"/>
          </w:tcPr>
          <w:p w14:paraId="797394C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详见</w:t>
            </w:r>
            <w:r w:rsidRPr="00B3019F">
              <w:rPr>
                <w:rFonts w:ascii="Times New Roman" w:eastAsia="宋体" w:hAnsi="Times New Roman" w:cs="Times New Roman"/>
                <w:sz w:val="22"/>
                <w14:ligatures w14:val="none"/>
              </w:rPr>
              <w:t>10.1</w:t>
            </w:r>
          </w:p>
        </w:tc>
        <w:tc>
          <w:tcPr>
            <w:tcW w:w="960" w:type="dxa"/>
            <w:tcBorders>
              <w:top w:val="single" w:sz="4" w:space="0" w:color="auto"/>
              <w:left w:val="single" w:sz="4" w:space="0" w:color="auto"/>
              <w:bottom w:val="single" w:sz="4" w:space="0" w:color="auto"/>
              <w:right w:val="single" w:sz="4" w:space="0" w:color="auto"/>
            </w:tcBorders>
            <w:vAlign w:val="center"/>
          </w:tcPr>
          <w:p w14:paraId="621FF6ED"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项</w:t>
            </w:r>
          </w:p>
        </w:tc>
        <w:tc>
          <w:tcPr>
            <w:tcW w:w="960" w:type="dxa"/>
            <w:tcBorders>
              <w:top w:val="single" w:sz="4" w:space="0" w:color="auto"/>
              <w:left w:val="single" w:sz="4" w:space="0" w:color="auto"/>
              <w:bottom w:val="single" w:sz="4" w:space="0" w:color="auto"/>
              <w:right w:val="single" w:sz="4" w:space="0" w:color="auto"/>
            </w:tcBorders>
            <w:vAlign w:val="center"/>
          </w:tcPr>
          <w:p w14:paraId="7F50D18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5A82929D"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w:t>
            </w:r>
          </w:p>
        </w:tc>
      </w:tr>
    </w:tbl>
    <w:p w14:paraId="4244616D" w14:textId="77777777" w:rsidR="00B3019F" w:rsidRPr="00B3019F" w:rsidRDefault="00B3019F" w:rsidP="00B3019F">
      <w:pPr>
        <w:adjustRightInd w:val="0"/>
        <w:snapToGrid w:val="0"/>
        <w:spacing w:line="300" w:lineRule="auto"/>
        <w:ind w:firstLineChars="200" w:firstLine="442"/>
        <w:jc w:val="left"/>
        <w:rPr>
          <w:rFonts w:ascii="Times New Roman" w:eastAsia="宋体" w:hAnsi="Times New Roman" w:cs="Times New Roman"/>
          <w:b/>
          <w:sz w:val="22"/>
          <w:u w:val="single"/>
          <w14:ligatures w14:val="none"/>
        </w:rPr>
      </w:pPr>
    </w:p>
    <w:p w14:paraId="545A6BB0" w14:textId="77777777" w:rsidR="00B3019F" w:rsidRPr="00B3019F" w:rsidRDefault="00B3019F" w:rsidP="00B3019F">
      <w:pPr>
        <w:adjustRightInd w:val="0"/>
        <w:snapToGrid w:val="0"/>
        <w:spacing w:line="300" w:lineRule="auto"/>
        <w:ind w:firstLineChars="200" w:firstLine="442"/>
        <w:jc w:val="left"/>
        <w:rPr>
          <w:rFonts w:ascii="Times New Roman" w:eastAsia="宋体" w:hAnsi="Times New Roman" w:cs="Times New Roman"/>
          <w:b/>
          <w:sz w:val="22"/>
          <w:u w:val="single"/>
          <w14:ligatures w14:val="none"/>
        </w:rPr>
      </w:pPr>
    </w:p>
    <w:p w14:paraId="2BE217A7"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9.2具体技术质量需求</w:t>
      </w:r>
    </w:p>
    <w:p w14:paraId="1BB23DE8"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9.2.1建设要求</w:t>
      </w:r>
    </w:p>
    <w:p w14:paraId="1FFDB7C3"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9.2.1.1外场设施更新改造</w:t>
      </w:r>
    </w:p>
    <w:p w14:paraId="637F7C72" w14:textId="77777777" w:rsidR="00B3019F" w:rsidRPr="00B3019F" w:rsidRDefault="00B3019F" w:rsidP="00B3019F">
      <w:pPr>
        <w:adjustRightInd w:val="0"/>
        <w:snapToGrid w:val="0"/>
        <w:spacing w:line="30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（1）1级屏设施更新改造</w:t>
      </w:r>
    </w:p>
    <w:p w14:paraId="2CD5FBA1"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对3块1级屏（点位：F2、F3、F4）进行整体更换，采用最新技术的高亮节能全彩LED显示屏，提升显示效果和稳定性。</w:t>
      </w:r>
    </w:p>
    <w:p w14:paraId="28231DA4"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对3块1级屏进行引电改造，确保设备运行稳定。</w:t>
      </w:r>
    </w:p>
    <w:p w14:paraId="6634E15C" w14:textId="77777777" w:rsidR="00B3019F" w:rsidRPr="00B3019F" w:rsidRDefault="00B3019F" w:rsidP="00B3019F">
      <w:pPr>
        <w:adjustRightInd w:val="0"/>
        <w:snapToGrid w:val="0"/>
        <w:spacing w:line="30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（2）2级/2.5级屏设施更新改造</w:t>
      </w:r>
    </w:p>
    <w:p w14:paraId="15B67CE3"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对涉及一期20块2级屏、4块2.5级屏进行设施改造，替换为全新的停车引导窗口屏（显示停车场名称、方向箭头、停车场余位数据）。</w:t>
      </w:r>
    </w:p>
    <w:p w14:paraId="14E1CA9D" w14:textId="77777777" w:rsidR="00B3019F" w:rsidRPr="00B3019F" w:rsidRDefault="00B3019F" w:rsidP="00B3019F">
      <w:pPr>
        <w:adjustRightInd w:val="0"/>
        <w:snapToGrid w:val="0"/>
        <w:spacing w:line="30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（3）更新改造实施配套</w:t>
      </w:r>
    </w:p>
    <w:p w14:paraId="35269AB7"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杆件评测：对需要更新改造的一期3块1级屏、20块2级屏、4块2.5级屏的现有立杆和基础进行第三方安全性测评。经检测合格后，对标识牌进行更新、安装。</w:t>
      </w:r>
    </w:p>
    <w:p w14:paraId="250A225E"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屏体设施拆除：对一期2级屏1块、2.5级屏1块、3级屏17块，以及二期2级屏3块的走字屏进行屏体拆除，包括立柱拆除、水泥破除、水泥找平、地砖（大理石）铺设、垃圾清运，设备仓储管理等。</w:t>
      </w:r>
    </w:p>
    <w:p w14:paraId="10D5395B"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做好原有杆件的维护。</w:t>
      </w:r>
    </w:p>
    <w:p w14:paraId="5F061D4A" w14:textId="77777777" w:rsidR="00B3019F" w:rsidRPr="00B3019F" w:rsidRDefault="00B3019F" w:rsidP="00B3019F">
      <w:pPr>
        <w:adjustRightInd w:val="0"/>
        <w:snapToGrid w:val="0"/>
        <w:spacing w:line="30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（4）安全加固</w:t>
      </w:r>
    </w:p>
    <w:p w14:paraId="089E99CB"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对1级屏采用安全技术手段，实现与停车引导系统的数据传输安全防护，确保数据传输安全。在每台1级屏各新增1条安全链路，实现数据传输安全；在每台1级屏前端新增1台安全加固设备，部署范围包括一期1级屏3块，二期1级屏2块，共5台安全网关设备，进行相关安全防护部署。</w:t>
      </w:r>
    </w:p>
    <w:p w14:paraId="477EC887"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9.2.1.2应用系统升级改造</w:t>
      </w:r>
    </w:p>
    <w:p w14:paraId="65DFBD54" w14:textId="77777777" w:rsidR="00B3019F" w:rsidRPr="00B3019F" w:rsidRDefault="00B3019F" w:rsidP="00B3019F">
      <w:pPr>
        <w:adjustRightInd w:val="0"/>
        <w:snapToGrid w:val="0"/>
        <w:spacing w:line="30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（1）国产化适配改造</w:t>
      </w:r>
    </w:p>
    <w:p w14:paraId="536F3AFF"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lastRenderedPageBreak/>
        <w:t>数据库国产化适配，完成国产化数据库替换迁移、核心业务模块国产化兼容改造，建立敏感数据加密与自动化备份机制，对系统应用软件进行全面升级，满足国产化工作要求，并对接密码应用，确保符合网络安全等级保护三级及以上的相关要求。</w:t>
      </w:r>
    </w:p>
    <w:p w14:paraId="6D372FA9"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平台国产化优化：全量重构代码，搭建前后端分离分布式架构，构建全链路加密传输体系，重点保障5块1级屏（一期3块，二期2块）、23块2级屏（一期20块，二期3块），4块2.5级屏（一期4块）的数据发布和远程运维功能。</w:t>
      </w:r>
    </w:p>
    <w:p w14:paraId="792C5D3A" w14:textId="77777777" w:rsidR="00B3019F" w:rsidRPr="00B3019F" w:rsidRDefault="00B3019F" w:rsidP="00B3019F">
      <w:pPr>
        <w:adjustRightInd w:val="0"/>
        <w:snapToGrid w:val="0"/>
        <w:spacing w:line="30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（2）功能优化完善</w:t>
      </w:r>
    </w:p>
    <w:p w14:paraId="36017D92"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网页自适应能力改造：对平台前端信息发布展示界面实施自适应重构，适配主流浏览器，优化网络交互展示逻辑，满足运维人员手机端进行信息交互的需求。</w:t>
      </w:r>
    </w:p>
    <w:p w14:paraId="723B1B7C"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发布功能优化：支持发布图文混合形式的信息，后台系统依据后端人工填报的数据可手动或定期更新发布内容。</w:t>
      </w:r>
    </w:p>
    <w:p w14:paraId="609A4EE5"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异常报警功能优化：新增网络状态统计界面以及各屏体设备状态的实时报警、短信发送、统计功能。</w:t>
      </w:r>
    </w:p>
    <w:p w14:paraId="1AD181EF" w14:textId="77777777" w:rsidR="00B3019F" w:rsidRPr="00B3019F" w:rsidRDefault="00B3019F" w:rsidP="00B3019F">
      <w:pPr>
        <w:adjustRightInd w:val="0"/>
        <w:snapToGrid w:val="0"/>
        <w:spacing w:line="30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（3）安全加强</w:t>
      </w:r>
    </w:p>
    <w:p w14:paraId="72726006"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系统安全审计：完善用户权限与安全审计，包括用户行为记录、系统异常记录、攻击记录、日志记录等功能。加强信息发布安全，满足政务数据管理要求。</w:t>
      </w:r>
    </w:p>
    <w:p w14:paraId="28DABAD8" w14:textId="77777777" w:rsidR="00B3019F" w:rsidRPr="00B3019F" w:rsidRDefault="00B3019F" w:rsidP="00B3019F">
      <w:pPr>
        <w:numPr>
          <w:ilvl w:val="0"/>
          <w:numId w:val="2"/>
        </w:numPr>
        <w:adjustRightInd w:val="0"/>
        <w:snapToGrid w:val="0"/>
        <w:spacing w:line="300" w:lineRule="auto"/>
        <w:ind w:firstLine="420"/>
        <w:rPr>
          <w:rFonts w:ascii="宋体" w:eastAsia="宋体" w:hAnsi="宋体" w:cs="Times New Roman"/>
          <w:sz w:val="22"/>
          <w14:ligatures w14:val="none"/>
        </w:rPr>
      </w:pPr>
      <w:r w:rsidRPr="00B3019F">
        <w:rPr>
          <w:rFonts w:ascii="宋体" w:eastAsia="宋体" w:hAnsi="宋体" w:cs="Times New Roman"/>
          <w:sz w:val="22"/>
          <w14:ligatures w14:val="none"/>
        </w:rPr>
        <w:t>信息发布安全加强：本次配合设备厂家硬件改造，采用数据通道加密方式实现信息屏多媒体信息的发布，完成系统接口的加密升级工作。</w:t>
      </w:r>
    </w:p>
    <w:p w14:paraId="6A3EC343"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9.2.1.3系统集成</w:t>
      </w:r>
    </w:p>
    <w:p w14:paraId="04D5D688"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硬件总体集成要求：集成范围覆盖前端设备、传输网络、安全加固等内容，集成实施前应编制《硬件集成实施方案》，明确设备清单，实施方案，报监理、业主审核后实施。</w:t>
      </w:r>
    </w:p>
    <w:p w14:paraId="1A93D62E"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软硬件联调要求：按设备调试、链路联调、系统联调、测试、验收交付五个阶段依次实施：配合中心系统升级改造，实现停车数据的导入、发布；开展不少于 72 小时连续运行、恶劣天气及断电恢复等可靠性测试，系统运行无故障；形成联调测试记录、问题整改单及联调合格报告，遗留问题闭环整改并经监理、业主确认后作为项目验收依据。</w:t>
      </w:r>
    </w:p>
    <w:p w14:paraId="348C7416"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9.2.2整体架构概述</w:t>
      </w:r>
    </w:p>
    <w:p w14:paraId="0B4E2D83" w14:textId="77777777" w:rsidR="00B3019F" w:rsidRPr="00B3019F" w:rsidRDefault="00B3019F" w:rsidP="00B3019F">
      <w:pPr>
        <w:adjustRightInd w:val="0"/>
        <w:snapToGrid w:val="0"/>
        <w:spacing w:line="30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环境层：采用政务云国产化环境，选用国产化系统，并在政务云侧部署安全网关软件，与前端设备进行安全互联。</w:t>
      </w:r>
    </w:p>
    <w:p w14:paraId="5134B2EF" w14:textId="77777777" w:rsidR="00B3019F" w:rsidRPr="00B3019F" w:rsidRDefault="00B3019F" w:rsidP="00B3019F">
      <w:pPr>
        <w:adjustRightInd w:val="0"/>
        <w:snapToGrid w:val="0"/>
        <w:spacing w:line="30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网络层：采用光纤专网、移动专网进行安全传输，并叠加安全网关，强化数据加密传输。应用层面对数据进行加密。</w:t>
      </w:r>
    </w:p>
    <w:p w14:paraId="6DC16B70" w14:textId="77777777" w:rsidR="00B3019F" w:rsidRPr="00B3019F" w:rsidRDefault="00B3019F" w:rsidP="00B3019F">
      <w:pPr>
        <w:adjustRightInd w:val="0"/>
        <w:snapToGrid w:val="0"/>
        <w:spacing w:line="30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数据层：选用国产化数据库，完成数据库的替换、迁移以及适配等工作，对数据采用加密算法进行存储，防范数据泄露风险。</w:t>
      </w:r>
    </w:p>
    <w:p w14:paraId="3043A81E" w14:textId="77777777" w:rsidR="00B3019F" w:rsidRPr="00B3019F" w:rsidRDefault="00B3019F" w:rsidP="00B3019F">
      <w:pPr>
        <w:adjustRightInd w:val="0"/>
        <w:snapToGrid w:val="0"/>
        <w:spacing w:line="30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支撑层：采用标准化前后端分离微服务架构，基于标准化RESTFUL API接口进行数据交互，完善全链条日志审计功能。</w:t>
      </w:r>
    </w:p>
    <w:p w14:paraId="2E954743" w14:textId="77777777" w:rsidR="00B3019F" w:rsidRPr="00B3019F" w:rsidRDefault="00B3019F" w:rsidP="00B3019F">
      <w:pPr>
        <w:adjustRightInd w:val="0"/>
        <w:snapToGrid w:val="0"/>
        <w:spacing w:line="30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应用层：对现有功能改造和优化，包括国产化适配改造、功能优化完善、安全加强。</w:t>
      </w:r>
    </w:p>
    <w:p w14:paraId="2FDBB04E" w14:textId="77777777" w:rsidR="00B3019F" w:rsidRPr="00B3019F" w:rsidRDefault="00B3019F" w:rsidP="00B3019F">
      <w:pPr>
        <w:adjustRightInd w:val="0"/>
        <w:snapToGrid w:val="0"/>
        <w:spacing w:line="30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lastRenderedPageBreak/>
        <w:t>客户端：提供兼容多平台、多终端的访问能力。</w:t>
      </w:r>
    </w:p>
    <w:p w14:paraId="1A076772" w14:textId="77777777" w:rsidR="00B3019F" w:rsidRPr="00B3019F" w:rsidRDefault="00B3019F" w:rsidP="00B3019F">
      <w:pPr>
        <w:adjustRightInd w:val="0"/>
        <w:snapToGrid w:val="0"/>
        <w:spacing w:line="300" w:lineRule="auto"/>
        <w:ind w:firstLineChars="200" w:firstLine="440"/>
        <w:jc w:val="left"/>
        <w:rPr>
          <w:rFonts w:ascii="宋体" w:eastAsia="宋体" w:hAnsi="宋体" w:cs="Times New Roman"/>
          <w:sz w:val="22"/>
          <w14:ligatures w14:val="none"/>
        </w:rPr>
      </w:pPr>
    </w:p>
    <w:p w14:paraId="2918425A" w14:textId="77777777" w:rsidR="00B3019F" w:rsidRPr="00B3019F" w:rsidRDefault="00B3019F" w:rsidP="00B3019F">
      <w:pPr>
        <w:adjustRightInd w:val="0"/>
        <w:snapToGrid w:val="0"/>
        <w:spacing w:line="300" w:lineRule="auto"/>
        <w:ind w:firstLineChars="200" w:firstLine="442"/>
        <w:jc w:val="left"/>
        <w:outlineLvl w:val="2"/>
        <w:rPr>
          <w:rFonts w:ascii="宋体" w:eastAsia="宋体" w:hAnsi="宋体" w:cs="Times New Roman"/>
          <w:b/>
          <w:sz w:val="22"/>
          <w14:ligatures w14:val="none"/>
        </w:rPr>
      </w:pPr>
      <w:bookmarkStart w:id="20" w:name="_Toc214978229"/>
      <w:r w:rsidRPr="00B3019F">
        <w:rPr>
          <w:rFonts w:ascii="宋体" w:eastAsia="宋体" w:hAnsi="宋体" w:cs="Times New Roman"/>
          <w:b/>
          <w:sz w:val="22"/>
          <w14:ligatures w14:val="none"/>
        </w:rPr>
        <w:t>10 技术指标要求</w:t>
      </w:r>
      <w:bookmarkEnd w:id="20"/>
    </w:p>
    <w:p w14:paraId="22B64A8B"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10.1系统功能与技术指标</w:t>
      </w:r>
    </w:p>
    <w:p w14:paraId="465673CA"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10.1.1系统功能</w:t>
      </w:r>
    </w:p>
    <w:p w14:paraId="7DA4D62F" w14:textId="77777777" w:rsidR="00B3019F" w:rsidRPr="00B3019F" w:rsidRDefault="00B3019F" w:rsidP="00B3019F">
      <w:pPr>
        <w:adjustRightInd w:val="0"/>
        <w:snapToGrid w:val="0"/>
        <w:spacing w:line="30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10.1.1.1外场设施更新改造</w:t>
      </w:r>
    </w:p>
    <w:p w14:paraId="37B9C60E"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聚焦外场停车指引设施优化升级，提升指引精准度与实用性。一是对辖区内数量众多的多级诱导屏，根据业务需求，进行必要的优化和更新，对核心区域入口的1级诱导屏、2级诱导屏、2.5级诱导屏进行升级改造，优化屏体显示效果、提升显示清晰度与稳定性，完善余位显示、方向指引等核心功能，确保核心入口停车指引精准高效，更好地服务群众便捷停车。</w:t>
      </w:r>
    </w:p>
    <w:p w14:paraId="6CEFE006"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具体建设内容包括如下内容：</w:t>
      </w:r>
    </w:p>
    <w:p w14:paraId="49723752"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1）1级屏设施更新改造</w:t>
      </w:r>
    </w:p>
    <w:p w14:paraId="3DC1296B"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对3块1级屏（点位：F2、F3、F4）进行整体更换，采用最新技术的高亮节能全彩LED显示屏，提升显示效果和稳定性。对3块1级屏进行引电改造，确保设备运行稳定。</w:t>
      </w:r>
    </w:p>
    <w:p w14:paraId="365EC58A" w14:textId="77777777" w:rsidR="00B3019F" w:rsidRPr="00B3019F" w:rsidRDefault="00B3019F" w:rsidP="00B3019F">
      <w:p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根据项目需求，目前需要对现有的3块1级屏进行改造，具体点位清单如下：</w:t>
      </w:r>
    </w:p>
    <w:tbl>
      <w:tblPr>
        <w:tblW w:w="68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47"/>
        <w:gridCol w:w="1101"/>
        <w:gridCol w:w="4752"/>
      </w:tblGrid>
      <w:tr w:rsidR="00B3019F" w:rsidRPr="00B3019F" w14:paraId="47972E95" w14:textId="77777777" w:rsidTr="008B5128">
        <w:trPr>
          <w:trHeight w:val="315"/>
          <w:jc w:val="center"/>
        </w:trPr>
        <w:tc>
          <w:tcPr>
            <w:tcW w:w="947" w:type="dxa"/>
            <w:tcBorders>
              <w:tl2br w:val="nil"/>
              <w:tr2bl w:val="nil"/>
            </w:tcBorders>
            <w:noWrap/>
            <w:vAlign w:val="center"/>
          </w:tcPr>
          <w:p w14:paraId="6CCD0689" w14:textId="77777777" w:rsidR="00B3019F" w:rsidRPr="00B3019F" w:rsidRDefault="00B3019F" w:rsidP="00B3019F">
            <w:pPr>
              <w:widowControl/>
              <w:spacing w:line="360" w:lineRule="auto"/>
              <w:jc w:val="center"/>
              <w:rPr>
                <w:rFonts w:ascii="宋体" w:eastAsia="宋体" w:hAnsi="宋体" w:cs="仿宋"/>
                <w:b/>
                <w:bCs/>
                <w:sz w:val="22"/>
                <w14:ligatures w14:val="none"/>
              </w:rPr>
            </w:pPr>
            <w:r w:rsidRPr="00B3019F">
              <w:rPr>
                <w:rFonts w:ascii="宋体" w:eastAsia="宋体" w:hAnsi="宋体" w:cs="仿宋"/>
                <w:b/>
                <w:bCs/>
                <w:sz w:val="22"/>
                <w14:ligatures w14:val="none"/>
              </w:rPr>
              <w:t>序号</w:t>
            </w:r>
          </w:p>
        </w:tc>
        <w:tc>
          <w:tcPr>
            <w:tcW w:w="1101" w:type="dxa"/>
            <w:tcBorders>
              <w:tl2br w:val="nil"/>
              <w:tr2bl w:val="nil"/>
            </w:tcBorders>
            <w:noWrap/>
            <w:vAlign w:val="center"/>
          </w:tcPr>
          <w:p w14:paraId="1080B9F2" w14:textId="77777777" w:rsidR="00B3019F" w:rsidRPr="00B3019F" w:rsidRDefault="00B3019F" w:rsidP="00B3019F">
            <w:pPr>
              <w:widowControl/>
              <w:spacing w:line="360" w:lineRule="auto"/>
              <w:jc w:val="center"/>
              <w:rPr>
                <w:rFonts w:ascii="宋体" w:eastAsia="宋体" w:hAnsi="宋体" w:cs="仿宋"/>
                <w:b/>
                <w:bCs/>
                <w:sz w:val="22"/>
                <w14:ligatures w14:val="none"/>
              </w:rPr>
            </w:pPr>
            <w:r w:rsidRPr="00B3019F">
              <w:rPr>
                <w:rFonts w:ascii="宋体" w:eastAsia="宋体" w:hAnsi="宋体" w:cs="仿宋"/>
                <w:b/>
                <w:bCs/>
                <w:sz w:val="22"/>
                <w14:ligatures w14:val="none"/>
              </w:rPr>
              <w:t>点位编号</w:t>
            </w:r>
          </w:p>
        </w:tc>
        <w:tc>
          <w:tcPr>
            <w:tcW w:w="4752" w:type="dxa"/>
            <w:tcBorders>
              <w:tl2br w:val="nil"/>
              <w:tr2bl w:val="nil"/>
            </w:tcBorders>
            <w:noWrap/>
            <w:vAlign w:val="center"/>
          </w:tcPr>
          <w:p w14:paraId="356A3C47" w14:textId="77777777" w:rsidR="00B3019F" w:rsidRPr="00B3019F" w:rsidRDefault="00B3019F" w:rsidP="00B3019F">
            <w:pPr>
              <w:widowControl/>
              <w:spacing w:line="360" w:lineRule="auto"/>
              <w:jc w:val="center"/>
              <w:rPr>
                <w:rFonts w:ascii="宋体" w:eastAsia="宋体" w:hAnsi="宋体" w:cs="仿宋"/>
                <w:b/>
                <w:bCs/>
                <w:sz w:val="22"/>
                <w14:ligatures w14:val="none"/>
              </w:rPr>
            </w:pPr>
            <w:r w:rsidRPr="00B3019F">
              <w:rPr>
                <w:rFonts w:ascii="宋体" w:eastAsia="宋体" w:hAnsi="宋体" w:cs="仿宋"/>
                <w:b/>
                <w:bCs/>
                <w:sz w:val="22"/>
                <w14:ligatures w14:val="none"/>
              </w:rPr>
              <w:t>详细地址</w:t>
            </w:r>
          </w:p>
        </w:tc>
      </w:tr>
      <w:tr w:rsidR="00B3019F" w:rsidRPr="00B3019F" w14:paraId="4DE7E5BF" w14:textId="77777777" w:rsidTr="008B5128">
        <w:trPr>
          <w:trHeight w:val="315"/>
          <w:jc w:val="center"/>
        </w:trPr>
        <w:tc>
          <w:tcPr>
            <w:tcW w:w="947" w:type="dxa"/>
            <w:tcBorders>
              <w:tl2br w:val="nil"/>
              <w:tr2bl w:val="nil"/>
            </w:tcBorders>
            <w:shd w:val="clear" w:color="auto" w:fill="FFFFFF"/>
            <w:noWrap/>
            <w:vAlign w:val="center"/>
          </w:tcPr>
          <w:p w14:paraId="0DE2EC37"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1</w:t>
            </w:r>
          </w:p>
        </w:tc>
        <w:tc>
          <w:tcPr>
            <w:tcW w:w="1101" w:type="dxa"/>
            <w:tcBorders>
              <w:tl2br w:val="nil"/>
              <w:tr2bl w:val="nil"/>
            </w:tcBorders>
            <w:shd w:val="clear" w:color="auto" w:fill="FFFFFF"/>
            <w:noWrap/>
            <w:vAlign w:val="center"/>
          </w:tcPr>
          <w:p w14:paraId="558CA48A"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F2</w:t>
            </w:r>
          </w:p>
        </w:tc>
        <w:tc>
          <w:tcPr>
            <w:tcW w:w="4752" w:type="dxa"/>
            <w:tcBorders>
              <w:tl2br w:val="nil"/>
              <w:tr2bl w:val="nil"/>
            </w:tcBorders>
            <w:shd w:val="clear" w:color="auto" w:fill="FFFFFF"/>
            <w:noWrap/>
            <w:vAlign w:val="center"/>
          </w:tcPr>
          <w:p w14:paraId="0F912292"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世纪大道、浦东南路（信息大厦）</w:t>
            </w:r>
          </w:p>
        </w:tc>
      </w:tr>
      <w:tr w:rsidR="00B3019F" w:rsidRPr="00B3019F" w14:paraId="76A2B64A" w14:textId="77777777" w:rsidTr="008B5128">
        <w:trPr>
          <w:trHeight w:val="315"/>
          <w:jc w:val="center"/>
        </w:trPr>
        <w:tc>
          <w:tcPr>
            <w:tcW w:w="947" w:type="dxa"/>
            <w:tcBorders>
              <w:tl2br w:val="nil"/>
              <w:tr2bl w:val="nil"/>
            </w:tcBorders>
            <w:shd w:val="clear" w:color="auto" w:fill="FFFFFF"/>
            <w:noWrap/>
            <w:vAlign w:val="center"/>
          </w:tcPr>
          <w:p w14:paraId="5465BEC1"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2</w:t>
            </w:r>
          </w:p>
        </w:tc>
        <w:tc>
          <w:tcPr>
            <w:tcW w:w="1101" w:type="dxa"/>
            <w:tcBorders>
              <w:tl2br w:val="nil"/>
              <w:tr2bl w:val="nil"/>
            </w:tcBorders>
            <w:shd w:val="clear" w:color="auto" w:fill="FFFFFF"/>
            <w:noWrap/>
            <w:vAlign w:val="center"/>
          </w:tcPr>
          <w:p w14:paraId="5E53E14E"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F3</w:t>
            </w:r>
          </w:p>
        </w:tc>
        <w:tc>
          <w:tcPr>
            <w:tcW w:w="4752" w:type="dxa"/>
            <w:tcBorders>
              <w:tl2br w:val="nil"/>
              <w:tr2bl w:val="nil"/>
            </w:tcBorders>
            <w:shd w:val="clear" w:color="auto" w:fill="FFFFFF"/>
            <w:noWrap/>
            <w:vAlign w:val="center"/>
          </w:tcPr>
          <w:p w14:paraId="52F75C74"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浦东南路、东昌路（南洋商业银行大厦）</w:t>
            </w:r>
          </w:p>
        </w:tc>
      </w:tr>
      <w:tr w:rsidR="00B3019F" w:rsidRPr="00B3019F" w14:paraId="51DC88FC" w14:textId="77777777" w:rsidTr="008B5128">
        <w:trPr>
          <w:trHeight w:val="315"/>
          <w:jc w:val="center"/>
        </w:trPr>
        <w:tc>
          <w:tcPr>
            <w:tcW w:w="947" w:type="dxa"/>
            <w:tcBorders>
              <w:tl2br w:val="nil"/>
              <w:tr2bl w:val="nil"/>
            </w:tcBorders>
            <w:shd w:val="clear" w:color="auto" w:fill="FFFFFF"/>
            <w:noWrap/>
            <w:vAlign w:val="center"/>
          </w:tcPr>
          <w:p w14:paraId="5B382127"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3</w:t>
            </w:r>
          </w:p>
        </w:tc>
        <w:tc>
          <w:tcPr>
            <w:tcW w:w="1101" w:type="dxa"/>
            <w:tcBorders>
              <w:tl2br w:val="nil"/>
              <w:tr2bl w:val="nil"/>
            </w:tcBorders>
            <w:noWrap/>
            <w:vAlign w:val="center"/>
          </w:tcPr>
          <w:p w14:paraId="135CC125"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F4</w:t>
            </w:r>
          </w:p>
        </w:tc>
        <w:tc>
          <w:tcPr>
            <w:tcW w:w="4752" w:type="dxa"/>
            <w:tcBorders>
              <w:tl2br w:val="nil"/>
              <w:tr2bl w:val="nil"/>
            </w:tcBorders>
            <w:noWrap/>
            <w:vAlign w:val="center"/>
          </w:tcPr>
          <w:p w14:paraId="686A5219"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世纪大道、银城中路南（金茂大厦）</w:t>
            </w:r>
          </w:p>
        </w:tc>
      </w:tr>
    </w:tbl>
    <w:p w14:paraId="148007B6" w14:textId="77777777" w:rsidR="00B3019F" w:rsidRPr="00B3019F" w:rsidRDefault="00B3019F" w:rsidP="00B3019F">
      <w:pPr>
        <w:spacing w:line="360" w:lineRule="auto"/>
        <w:ind w:firstLine="560"/>
        <w:rPr>
          <w:rFonts w:ascii="宋体" w:eastAsia="宋体" w:hAnsi="宋体" w:cs="仿宋"/>
          <w:b/>
          <w:bCs/>
          <w:sz w:val="22"/>
          <w14:ligatures w14:val="none"/>
        </w:rPr>
      </w:pPr>
      <w:r w:rsidRPr="00B3019F">
        <w:rPr>
          <w:rFonts w:ascii="宋体" w:eastAsia="宋体" w:hAnsi="宋体" w:cs="Times New Roman"/>
          <w:b/>
          <w:bCs/>
          <w:sz w:val="22"/>
          <w14:ligatures w14:val="none"/>
        </w:rPr>
        <w:t>1级屏设施更新改造</w:t>
      </w:r>
      <w:r w:rsidRPr="00B3019F">
        <w:rPr>
          <w:rFonts w:ascii="宋体" w:eastAsia="宋体" w:hAnsi="宋体" w:cs="仿宋"/>
          <w:b/>
          <w:bCs/>
          <w:sz w:val="22"/>
          <w14:ligatures w14:val="none"/>
        </w:rPr>
        <w:t>改造内容</w:t>
      </w:r>
    </w:p>
    <w:p w14:paraId="0EB494A2" w14:textId="77777777" w:rsidR="00B3019F" w:rsidRPr="00B3019F" w:rsidRDefault="00B3019F" w:rsidP="00B3019F">
      <w:pPr>
        <w:widowControl/>
        <w:numPr>
          <w:ilvl w:val="0"/>
          <w:numId w:val="3"/>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对原有杆件进行测试，确保杆件和基础符合相关要求。</w:t>
      </w:r>
    </w:p>
    <w:p w14:paraId="40B6B137" w14:textId="77777777" w:rsidR="00B3019F" w:rsidRPr="00B3019F" w:rsidRDefault="00B3019F" w:rsidP="00B3019F">
      <w:pPr>
        <w:widowControl/>
        <w:numPr>
          <w:ilvl w:val="0"/>
          <w:numId w:val="3"/>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对原有大屏及配套设施进行拆除。</w:t>
      </w:r>
    </w:p>
    <w:p w14:paraId="3BB964D2" w14:textId="77777777" w:rsidR="00B3019F" w:rsidRPr="00B3019F" w:rsidRDefault="00B3019F" w:rsidP="00B3019F">
      <w:pPr>
        <w:widowControl/>
        <w:numPr>
          <w:ilvl w:val="0"/>
          <w:numId w:val="3"/>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原有的杆件基础保持不变，在现有框架结构进行设备更新。</w:t>
      </w:r>
    </w:p>
    <w:p w14:paraId="525D9DF6" w14:textId="77777777" w:rsidR="00B3019F" w:rsidRPr="00B3019F" w:rsidRDefault="00B3019F" w:rsidP="00B3019F">
      <w:pPr>
        <w:widowControl/>
        <w:numPr>
          <w:ilvl w:val="0"/>
          <w:numId w:val="3"/>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选用最新的技术标准进行更新。</w:t>
      </w:r>
    </w:p>
    <w:p w14:paraId="6C81BFC1" w14:textId="77777777" w:rsidR="00B3019F" w:rsidRPr="00B3019F" w:rsidRDefault="00B3019F" w:rsidP="00B3019F">
      <w:pPr>
        <w:widowControl/>
        <w:numPr>
          <w:ilvl w:val="0"/>
          <w:numId w:val="4"/>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全彩屏升级为P10全彩屏，显示面积按照现有框架，约15㎡。</w:t>
      </w:r>
    </w:p>
    <w:p w14:paraId="48A643B4" w14:textId="77777777" w:rsidR="00B3019F" w:rsidRPr="00B3019F" w:rsidRDefault="00B3019F" w:rsidP="00B3019F">
      <w:pPr>
        <w:widowControl/>
        <w:numPr>
          <w:ilvl w:val="0"/>
          <w:numId w:val="4"/>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屏体亮度不低于8000cd/㎡，户外强光下视认效果更优，诱导信息传递效率更高。</w:t>
      </w:r>
    </w:p>
    <w:p w14:paraId="2D801C25" w14:textId="77777777" w:rsidR="00B3019F" w:rsidRPr="00B3019F" w:rsidRDefault="00B3019F" w:rsidP="00B3019F">
      <w:pPr>
        <w:widowControl/>
        <w:numPr>
          <w:ilvl w:val="0"/>
          <w:numId w:val="4"/>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采用高精度压铸铝机箱，相比常规钣金机箱重量更轻，安装更安全便捷。</w:t>
      </w:r>
    </w:p>
    <w:p w14:paraId="26C4836C" w14:textId="77777777" w:rsidR="00B3019F" w:rsidRPr="00B3019F" w:rsidRDefault="00B3019F" w:rsidP="00B3019F">
      <w:pPr>
        <w:widowControl/>
        <w:numPr>
          <w:ilvl w:val="0"/>
          <w:numId w:val="4"/>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采用一体成型设计防水防尘防护性能更优越，同时散热效果、屏体平整度全面提升，运行更稳定，使用寿命更长。</w:t>
      </w:r>
    </w:p>
    <w:p w14:paraId="5BF280C1" w14:textId="77777777" w:rsidR="00B3019F" w:rsidRPr="00B3019F" w:rsidRDefault="00B3019F" w:rsidP="00B3019F">
      <w:pPr>
        <w:widowControl/>
        <w:numPr>
          <w:ilvl w:val="0"/>
          <w:numId w:val="4"/>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设施完全符合最新国标GB/T 23828-2023《高速公路LED可变信息标志》的亮度、功耗等全部性能要求。</w:t>
      </w:r>
    </w:p>
    <w:p w14:paraId="014240A3" w14:textId="77777777" w:rsidR="00B3019F" w:rsidRPr="00B3019F" w:rsidRDefault="00B3019F" w:rsidP="00B3019F">
      <w:pPr>
        <w:widowControl/>
        <w:numPr>
          <w:ilvl w:val="0"/>
          <w:numId w:val="3"/>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lastRenderedPageBreak/>
        <w:t>对1级屏引电进行改造，采用独立供电模式进行改造，确保系统运行稳定。</w:t>
      </w:r>
    </w:p>
    <w:p w14:paraId="65B65C7E"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20073F38"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2）2级/2.5级屏设施更新改造</w:t>
      </w:r>
    </w:p>
    <w:p w14:paraId="5111066F"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对涉及一期20块2级屏、4块2.5级屏进行设施改造，替换为全新的停车引导窗口屏（显示停车场名称、方向箭头、停车场余位数据）。</w:t>
      </w:r>
    </w:p>
    <w:p w14:paraId="1530A7EB" w14:textId="77777777" w:rsidR="00B3019F" w:rsidRPr="00B3019F" w:rsidRDefault="00B3019F" w:rsidP="00B3019F">
      <w:p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根据项目需求，目前需要对现有的20块2级屏，4块2.5级屏进行改造，具体点位清单如下：</w:t>
      </w:r>
    </w:p>
    <w:tbl>
      <w:tblPr>
        <w:tblW w:w="4505"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21"/>
        <w:gridCol w:w="1100"/>
        <w:gridCol w:w="4616"/>
        <w:gridCol w:w="1041"/>
      </w:tblGrid>
      <w:tr w:rsidR="00B3019F" w:rsidRPr="00B3019F" w14:paraId="0EF07EB3" w14:textId="77777777" w:rsidTr="008B5128">
        <w:trPr>
          <w:trHeight w:val="315"/>
          <w:jc w:val="center"/>
        </w:trPr>
        <w:tc>
          <w:tcPr>
            <w:tcW w:w="573" w:type="pct"/>
            <w:tcBorders>
              <w:tl2br w:val="nil"/>
              <w:tr2bl w:val="nil"/>
            </w:tcBorders>
            <w:noWrap/>
            <w:vAlign w:val="center"/>
          </w:tcPr>
          <w:p w14:paraId="06A6A2D0"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序号</w:t>
            </w:r>
          </w:p>
        </w:tc>
        <w:tc>
          <w:tcPr>
            <w:tcW w:w="596" w:type="pct"/>
            <w:tcBorders>
              <w:tl2br w:val="nil"/>
              <w:tr2bl w:val="nil"/>
            </w:tcBorders>
            <w:noWrap/>
            <w:vAlign w:val="center"/>
          </w:tcPr>
          <w:p w14:paraId="41C0C121"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点位编号</w:t>
            </w:r>
          </w:p>
        </w:tc>
        <w:tc>
          <w:tcPr>
            <w:tcW w:w="3092" w:type="pct"/>
            <w:tcBorders>
              <w:tl2br w:val="nil"/>
              <w:tr2bl w:val="nil"/>
            </w:tcBorders>
            <w:noWrap/>
            <w:vAlign w:val="center"/>
          </w:tcPr>
          <w:p w14:paraId="1ABDF857"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详细地址</w:t>
            </w:r>
          </w:p>
        </w:tc>
        <w:tc>
          <w:tcPr>
            <w:tcW w:w="737" w:type="pct"/>
            <w:tcBorders>
              <w:tl2br w:val="nil"/>
              <w:tr2bl w:val="nil"/>
            </w:tcBorders>
            <w:noWrap/>
            <w:vAlign w:val="center"/>
          </w:tcPr>
          <w:p w14:paraId="04ECE3EC"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类型</w:t>
            </w:r>
          </w:p>
        </w:tc>
      </w:tr>
      <w:tr w:rsidR="00B3019F" w:rsidRPr="00B3019F" w14:paraId="360A85E1" w14:textId="77777777" w:rsidTr="008B5128">
        <w:trPr>
          <w:trHeight w:val="315"/>
          <w:jc w:val="center"/>
        </w:trPr>
        <w:tc>
          <w:tcPr>
            <w:tcW w:w="573" w:type="pct"/>
            <w:tcBorders>
              <w:tl2br w:val="nil"/>
              <w:tr2bl w:val="nil"/>
            </w:tcBorders>
            <w:shd w:val="clear" w:color="auto" w:fill="FFFFFF"/>
            <w:noWrap/>
            <w:vAlign w:val="center"/>
          </w:tcPr>
          <w:p w14:paraId="3B3941B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w:t>
            </w:r>
          </w:p>
        </w:tc>
        <w:tc>
          <w:tcPr>
            <w:tcW w:w="596" w:type="pct"/>
            <w:tcBorders>
              <w:tl2br w:val="nil"/>
              <w:tr2bl w:val="nil"/>
            </w:tcBorders>
            <w:noWrap/>
            <w:vAlign w:val="center"/>
          </w:tcPr>
          <w:p w14:paraId="1E9AD52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S101</w:t>
            </w:r>
          </w:p>
        </w:tc>
        <w:tc>
          <w:tcPr>
            <w:tcW w:w="3092" w:type="pct"/>
            <w:tcBorders>
              <w:tl2br w:val="nil"/>
              <w:tr2bl w:val="nil"/>
            </w:tcBorders>
            <w:noWrap/>
            <w:vAlign w:val="center"/>
          </w:tcPr>
          <w:p w14:paraId="34F04AE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华能大厦（陆家嘴中心绿化带对面）</w:t>
            </w:r>
          </w:p>
        </w:tc>
        <w:tc>
          <w:tcPr>
            <w:tcW w:w="737" w:type="pct"/>
            <w:tcBorders>
              <w:tl2br w:val="nil"/>
              <w:tr2bl w:val="nil"/>
            </w:tcBorders>
            <w:noWrap/>
            <w:vAlign w:val="center"/>
          </w:tcPr>
          <w:p w14:paraId="017664E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4EC9323A" w14:textId="77777777" w:rsidTr="008B5128">
        <w:trPr>
          <w:trHeight w:val="315"/>
          <w:jc w:val="center"/>
        </w:trPr>
        <w:tc>
          <w:tcPr>
            <w:tcW w:w="573" w:type="pct"/>
            <w:tcBorders>
              <w:tl2br w:val="nil"/>
              <w:tr2bl w:val="nil"/>
            </w:tcBorders>
            <w:shd w:val="clear" w:color="auto" w:fill="FFFFFF"/>
            <w:noWrap/>
            <w:vAlign w:val="center"/>
          </w:tcPr>
          <w:p w14:paraId="4CBEE1E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w:t>
            </w:r>
          </w:p>
        </w:tc>
        <w:tc>
          <w:tcPr>
            <w:tcW w:w="596" w:type="pct"/>
            <w:tcBorders>
              <w:tl2br w:val="nil"/>
              <w:tr2bl w:val="nil"/>
            </w:tcBorders>
            <w:noWrap/>
            <w:vAlign w:val="center"/>
          </w:tcPr>
          <w:p w14:paraId="51ED461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S102</w:t>
            </w:r>
          </w:p>
        </w:tc>
        <w:tc>
          <w:tcPr>
            <w:tcW w:w="3092" w:type="pct"/>
            <w:tcBorders>
              <w:tl2br w:val="nil"/>
              <w:tr2bl w:val="nil"/>
            </w:tcBorders>
            <w:noWrap/>
            <w:vAlign w:val="center"/>
          </w:tcPr>
          <w:p w14:paraId="16A5CA4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招商银行</w:t>
            </w:r>
          </w:p>
        </w:tc>
        <w:tc>
          <w:tcPr>
            <w:tcW w:w="737" w:type="pct"/>
            <w:tcBorders>
              <w:tl2br w:val="nil"/>
              <w:tr2bl w:val="nil"/>
            </w:tcBorders>
            <w:noWrap/>
            <w:vAlign w:val="center"/>
          </w:tcPr>
          <w:p w14:paraId="714DBFE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70A2D519" w14:textId="77777777" w:rsidTr="008B5128">
        <w:trPr>
          <w:trHeight w:val="315"/>
          <w:jc w:val="center"/>
        </w:trPr>
        <w:tc>
          <w:tcPr>
            <w:tcW w:w="573" w:type="pct"/>
            <w:tcBorders>
              <w:tl2br w:val="nil"/>
              <w:tr2bl w:val="nil"/>
            </w:tcBorders>
            <w:shd w:val="clear" w:color="auto" w:fill="FFFFFF"/>
            <w:noWrap/>
            <w:vAlign w:val="center"/>
          </w:tcPr>
          <w:p w14:paraId="1798C56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w:t>
            </w:r>
          </w:p>
        </w:tc>
        <w:tc>
          <w:tcPr>
            <w:tcW w:w="596" w:type="pct"/>
            <w:tcBorders>
              <w:tl2br w:val="nil"/>
              <w:tr2bl w:val="nil"/>
            </w:tcBorders>
            <w:noWrap/>
            <w:vAlign w:val="center"/>
          </w:tcPr>
          <w:p w14:paraId="5AD983D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S103</w:t>
            </w:r>
          </w:p>
        </w:tc>
        <w:tc>
          <w:tcPr>
            <w:tcW w:w="3092" w:type="pct"/>
            <w:tcBorders>
              <w:tl2br w:val="nil"/>
              <w:tr2bl w:val="nil"/>
            </w:tcBorders>
            <w:noWrap/>
            <w:vAlign w:val="center"/>
          </w:tcPr>
          <w:p w14:paraId="65A49CC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陆家嘴环路（东方明珠、海洋水族馆中间）</w:t>
            </w:r>
          </w:p>
        </w:tc>
        <w:tc>
          <w:tcPr>
            <w:tcW w:w="737" w:type="pct"/>
            <w:tcBorders>
              <w:tl2br w:val="nil"/>
              <w:tr2bl w:val="nil"/>
            </w:tcBorders>
            <w:noWrap/>
            <w:vAlign w:val="center"/>
          </w:tcPr>
          <w:p w14:paraId="771EB8C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0FB2A25A" w14:textId="77777777" w:rsidTr="008B5128">
        <w:trPr>
          <w:trHeight w:val="315"/>
          <w:jc w:val="center"/>
        </w:trPr>
        <w:tc>
          <w:tcPr>
            <w:tcW w:w="573" w:type="pct"/>
            <w:tcBorders>
              <w:tl2br w:val="nil"/>
              <w:tr2bl w:val="nil"/>
            </w:tcBorders>
            <w:shd w:val="clear" w:color="auto" w:fill="FFFFFF"/>
            <w:noWrap/>
            <w:vAlign w:val="center"/>
          </w:tcPr>
          <w:p w14:paraId="31D60C3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4</w:t>
            </w:r>
          </w:p>
        </w:tc>
        <w:tc>
          <w:tcPr>
            <w:tcW w:w="596" w:type="pct"/>
            <w:tcBorders>
              <w:tl2br w:val="nil"/>
              <w:tr2bl w:val="nil"/>
            </w:tcBorders>
            <w:noWrap/>
            <w:vAlign w:val="center"/>
          </w:tcPr>
          <w:p w14:paraId="7B9F04E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S104</w:t>
            </w:r>
          </w:p>
        </w:tc>
        <w:tc>
          <w:tcPr>
            <w:tcW w:w="3092" w:type="pct"/>
            <w:tcBorders>
              <w:tl2br w:val="nil"/>
              <w:tr2bl w:val="nil"/>
            </w:tcBorders>
            <w:noWrap/>
            <w:vAlign w:val="center"/>
          </w:tcPr>
          <w:p w14:paraId="1E8CD05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陆家嘴环路、花园石桥路北（未来资产大厦）</w:t>
            </w:r>
          </w:p>
        </w:tc>
        <w:tc>
          <w:tcPr>
            <w:tcW w:w="737" w:type="pct"/>
            <w:tcBorders>
              <w:tl2br w:val="nil"/>
              <w:tr2bl w:val="nil"/>
            </w:tcBorders>
            <w:noWrap/>
            <w:vAlign w:val="center"/>
          </w:tcPr>
          <w:p w14:paraId="1B2258B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0629A6E4" w14:textId="77777777" w:rsidTr="008B5128">
        <w:trPr>
          <w:trHeight w:val="315"/>
          <w:jc w:val="center"/>
        </w:trPr>
        <w:tc>
          <w:tcPr>
            <w:tcW w:w="573" w:type="pct"/>
            <w:tcBorders>
              <w:tl2br w:val="nil"/>
              <w:tr2bl w:val="nil"/>
            </w:tcBorders>
            <w:shd w:val="clear" w:color="auto" w:fill="FFFFFF"/>
            <w:noWrap/>
            <w:vAlign w:val="center"/>
          </w:tcPr>
          <w:p w14:paraId="530B14C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5</w:t>
            </w:r>
          </w:p>
        </w:tc>
        <w:tc>
          <w:tcPr>
            <w:tcW w:w="596" w:type="pct"/>
            <w:tcBorders>
              <w:tl2br w:val="nil"/>
              <w:tr2bl w:val="nil"/>
            </w:tcBorders>
            <w:noWrap/>
            <w:vAlign w:val="center"/>
          </w:tcPr>
          <w:p w14:paraId="6B2A394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S105</w:t>
            </w:r>
          </w:p>
        </w:tc>
        <w:tc>
          <w:tcPr>
            <w:tcW w:w="3092" w:type="pct"/>
            <w:tcBorders>
              <w:tl2br w:val="nil"/>
              <w:tr2bl w:val="nil"/>
            </w:tcBorders>
            <w:noWrap/>
            <w:vAlign w:val="center"/>
          </w:tcPr>
          <w:p w14:paraId="4DE4C1E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陆家嘴环路、东泰路（上海中心对面）</w:t>
            </w:r>
          </w:p>
        </w:tc>
        <w:tc>
          <w:tcPr>
            <w:tcW w:w="737" w:type="pct"/>
            <w:tcBorders>
              <w:tl2br w:val="nil"/>
              <w:tr2bl w:val="nil"/>
            </w:tcBorders>
            <w:noWrap/>
            <w:vAlign w:val="center"/>
          </w:tcPr>
          <w:p w14:paraId="5BEF4B5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047097D4" w14:textId="77777777" w:rsidTr="008B5128">
        <w:trPr>
          <w:trHeight w:val="315"/>
          <w:jc w:val="center"/>
        </w:trPr>
        <w:tc>
          <w:tcPr>
            <w:tcW w:w="573" w:type="pct"/>
            <w:tcBorders>
              <w:tl2br w:val="nil"/>
              <w:tr2bl w:val="nil"/>
            </w:tcBorders>
            <w:shd w:val="clear" w:color="auto" w:fill="FFFFFF"/>
            <w:noWrap/>
            <w:vAlign w:val="center"/>
          </w:tcPr>
          <w:p w14:paraId="06F4365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6</w:t>
            </w:r>
          </w:p>
        </w:tc>
        <w:tc>
          <w:tcPr>
            <w:tcW w:w="596" w:type="pct"/>
            <w:tcBorders>
              <w:tl2br w:val="nil"/>
              <w:tr2bl w:val="nil"/>
            </w:tcBorders>
            <w:noWrap/>
            <w:vAlign w:val="center"/>
          </w:tcPr>
          <w:p w14:paraId="61D5ACA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S107</w:t>
            </w:r>
          </w:p>
        </w:tc>
        <w:tc>
          <w:tcPr>
            <w:tcW w:w="3092" w:type="pct"/>
            <w:tcBorders>
              <w:tl2br w:val="nil"/>
              <w:tr2bl w:val="nil"/>
            </w:tcBorders>
            <w:noWrap/>
            <w:vAlign w:val="center"/>
          </w:tcPr>
          <w:p w14:paraId="5D4E597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陆家嘴环路、中间绿化带、东昌路</w:t>
            </w:r>
          </w:p>
        </w:tc>
        <w:tc>
          <w:tcPr>
            <w:tcW w:w="737" w:type="pct"/>
            <w:tcBorders>
              <w:tl2br w:val="nil"/>
              <w:tr2bl w:val="nil"/>
            </w:tcBorders>
            <w:noWrap/>
            <w:vAlign w:val="center"/>
          </w:tcPr>
          <w:p w14:paraId="21CB044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40D3B85C" w14:textId="77777777" w:rsidTr="008B5128">
        <w:trPr>
          <w:trHeight w:val="315"/>
          <w:jc w:val="center"/>
        </w:trPr>
        <w:tc>
          <w:tcPr>
            <w:tcW w:w="573" w:type="pct"/>
            <w:tcBorders>
              <w:tl2br w:val="nil"/>
              <w:tr2bl w:val="nil"/>
            </w:tcBorders>
            <w:shd w:val="clear" w:color="auto" w:fill="FFFFFF"/>
            <w:noWrap/>
            <w:vAlign w:val="center"/>
          </w:tcPr>
          <w:p w14:paraId="6E7D46A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7</w:t>
            </w:r>
          </w:p>
        </w:tc>
        <w:tc>
          <w:tcPr>
            <w:tcW w:w="596" w:type="pct"/>
            <w:tcBorders>
              <w:tl2br w:val="nil"/>
              <w:tr2bl w:val="nil"/>
            </w:tcBorders>
            <w:noWrap/>
            <w:vAlign w:val="center"/>
          </w:tcPr>
          <w:p w14:paraId="570D508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S108</w:t>
            </w:r>
          </w:p>
        </w:tc>
        <w:tc>
          <w:tcPr>
            <w:tcW w:w="3092" w:type="pct"/>
            <w:tcBorders>
              <w:tl2br w:val="nil"/>
              <w:tr2bl w:val="nil"/>
            </w:tcBorders>
            <w:noWrap/>
            <w:vAlign w:val="center"/>
          </w:tcPr>
          <w:p w14:paraId="34D8659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环球大厦</w:t>
            </w:r>
          </w:p>
        </w:tc>
        <w:tc>
          <w:tcPr>
            <w:tcW w:w="737" w:type="pct"/>
            <w:tcBorders>
              <w:tl2br w:val="nil"/>
              <w:tr2bl w:val="nil"/>
            </w:tcBorders>
            <w:noWrap/>
            <w:vAlign w:val="center"/>
          </w:tcPr>
          <w:p w14:paraId="6CBD9A4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2BABD833" w14:textId="77777777" w:rsidTr="008B5128">
        <w:trPr>
          <w:trHeight w:val="315"/>
          <w:jc w:val="center"/>
        </w:trPr>
        <w:tc>
          <w:tcPr>
            <w:tcW w:w="573" w:type="pct"/>
            <w:tcBorders>
              <w:tl2br w:val="nil"/>
              <w:tr2bl w:val="nil"/>
            </w:tcBorders>
            <w:shd w:val="clear" w:color="auto" w:fill="FFFFFF"/>
            <w:noWrap/>
            <w:vAlign w:val="center"/>
          </w:tcPr>
          <w:p w14:paraId="155467E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8</w:t>
            </w:r>
          </w:p>
        </w:tc>
        <w:tc>
          <w:tcPr>
            <w:tcW w:w="596" w:type="pct"/>
            <w:tcBorders>
              <w:tl2br w:val="nil"/>
              <w:tr2bl w:val="nil"/>
            </w:tcBorders>
            <w:noWrap/>
            <w:vAlign w:val="center"/>
          </w:tcPr>
          <w:p w14:paraId="6223EC6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S109</w:t>
            </w:r>
          </w:p>
        </w:tc>
        <w:tc>
          <w:tcPr>
            <w:tcW w:w="3092" w:type="pct"/>
            <w:tcBorders>
              <w:tl2br w:val="nil"/>
              <w:tr2bl w:val="nil"/>
            </w:tcBorders>
            <w:noWrap/>
            <w:vAlign w:val="center"/>
          </w:tcPr>
          <w:p w14:paraId="173013B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陆家嘴环路、拾步街</w:t>
            </w:r>
          </w:p>
        </w:tc>
        <w:tc>
          <w:tcPr>
            <w:tcW w:w="737" w:type="pct"/>
            <w:tcBorders>
              <w:tl2br w:val="nil"/>
              <w:tr2bl w:val="nil"/>
            </w:tcBorders>
            <w:noWrap/>
            <w:vAlign w:val="center"/>
          </w:tcPr>
          <w:p w14:paraId="2A70279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3571A3A0" w14:textId="77777777" w:rsidTr="008B5128">
        <w:trPr>
          <w:trHeight w:val="315"/>
          <w:jc w:val="center"/>
        </w:trPr>
        <w:tc>
          <w:tcPr>
            <w:tcW w:w="573" w:type="pct"/>
            <w:tcBorders>
              <w:tl2br w:val="nil"/>
              <w:tr2bl w:val="nil"/>
            </w:tcBorders>
            <w:shd w:val="clear" w:color="auto" w:fill="FFFFFF"/>
            <w:noWrap/>
            <w:vAlign w:val="center"/>
          </w:tcPr>
          <w:p w14:paraId="7A91D82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9</w:t>
            </w:r>
          </w:p>
        </w:tc>
        <w:tc>
          <w:tcPr>
            <w:tcW w:w="596" w:type="pct"/>
            <w:tcBorders>
              <w:tl2br w:val="nil"/>
              <w:tr2bl w:val="nil"/>
            </w:tcBorders>
            <w:noWrap/>
            <w:vAlign w:val="center"/>
          </w:tcPr>
          <w:p w14:paraId="481ED9F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S110</w:t>
            </w:r>
          </w:p>
        </w:tc>
        <w:tc>
          <w:tcPr>
            <w:tcW w:w="3092" w:type="pct"/>
            <w:tcBorders>
              <w:tl2br w:val="nil"/>
              <w:tr2bl w:val="nil"/>
            </w:tcBorders>
            <w:noWrap/>
            <w:vAlign w:val="center"/>
          </w:tcPr>
          <w:p w14:paraId="629BB0D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陆家嘴环路、世纪大道（正大广场对面）</w:t>
            </w:r>
          </w:p>
        </w:tc>
        <w:tc>
          <w:tcPr>
            <w:tcW w:w="737" w:type="pct"/>
            <w:tcBorders>
              <w:tl2br w:val="nil"/>
              <w:tr2bl w:val="nil"/>
            </w:tcBorders>
            <w:noWrap/>
            <w:vAlign w:val="center"/>
          </w:tcPr>
          <w:p w14:paraId="09DB199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544239E8" w14:textId="77777777" w:rsidTr="008B5128">
        <w:trPr>
          <w:trHeight w:val="315"/>
          <w:jc w:val="center"/>
        </w:trPr>
        <w:tc>
          <w:tcPr>
            <w:tcW w:w="573" w:type="pct"/>
            <w:tcBorders>
              <w:tl2br w:val="nil"/>
              <w:tr2bl w:val="nil"/>
            </w:tcBorders>
            <w:shd w:val="clear" w:color="auto" w:fill="FFFFFF"/>
            <w:noWrap/>
            <w:vAlign w:val="center"/>
          </w:tcPr>
          <w:p w14:paraId="639F0EE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10</w:t>
            </w:r>
          </w:p>
        </w:tc>
        <w:tc>
          <w:tcPr>
            <w:tcW w:w="596" w:type="pct"/>
            <w:tcBorders>
              <w:tl2br w:val="nil"/>
              <w:tr2bl w:val="nil"/>
            </w:tcBorders>
            <w:noWrap/>
            <w:vAlign w:val="center"/>
          </w:tcPr>
          <w:p w14:paraId="680CD08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S111</w:t>
            </w:r>
          </w:p>
        </w:tc>
        <w:tc>
          <w:tcPr>
            <w:tcW w:w="3092" w:type="pct"/>
            <w:tcBorders>
              <w:tl2br w:val="nil"/>
              <w:tr2bl w:val="nil"/>
            </w:tcBorders>
            <w:noWrap/>
            <w:vAlign w:val="center"/>
          </w:tcPr>
          <w:p w14:paraId="4EA9700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平安大厦</w:t>
            </w:r>
          </w:p>
        </w:tc>
        <w:tc>
          <w:tcPr>
            <w:tcW w:w="737" w:type="pct"/>
            <w:tcBorders>
              <w:tl2br w:val="nil"/>
              <w:tr2bl w:val="nil"/>
            </w:tcBorders>
            <w:noWrap/>
            <w:vAlign w:val="center"/>
          </w:tcPr>
          <w:p w14:paraId="553B052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5EA7AC7A" w14:textId="77777777" w:rsidTr="008B5128">
        <w:trPr>
          <w:trHeight w:val="315"/>
          <w:jc w:val="center"/>
        </w:trPr>
        <w:tc>
          <w:tcPr>
            <w:tcW w:w="573" w:type="pct"/>
            <w:tcBorders>
              <w:tl2br w:val="nil"/>
              <w:tr2bl w:val="nil"/>
            </w:tcBorders>
            <w:shd w:val="clear" w:color="auto" w:fill="FFFFFF"/>
            <w:noWrap/>
            <w:vAlign w:val="center"/>
          </w:tcPr>
          <w:p w14:paraId="0BB459B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11</w:t>
            </w:r>
          </w:p>
        </w:tc>
        <w:tc>
          <w:tcPr>
            <w:tcW w:w="596" w:type="pct"/>
            <w:tcBorders>
              <w:tl2br w:val="nil"/>
              <w:tr2bl w:val="nil"/>
            </w:tcBorders>
            <w:noWrap/>
            <w:vAlign w:val="center"/>
          </w:tcPr>
          <w:p w14:paraId="20E2928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S112</w:t>
            </w:r>
          </w:p>
        </w:tc>
        <w:tc>
          <w:tcPr>
            <w:tcW w:w="3092" w:type="pct"/>
            <w:tcBorders>
              <w:tl2br w:val="nil"/>
              <w:tr2bl w:val="nil"/>
            </w:tcBorders>
            <w:noWrap/>
            <w:vAlign w:val="center"/>
          </w:tcPr>
          <w:p w14:paraId="2F1D199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汇亚大厦</w:t>
            </w:r>
          </w:p>
        </w:tc>
        <w:tc>
          <w:tcPr>
            <w:tcW w:w="737" w:type="pct"/>
            <w:tcBorders>
              <w:tl2br w:val="nil"/>
              <w:tr2bl w:val="nil"/>
            </w:tcBorders>
            <w:noWrap/>
            <w:vAlign w:val="center"/>
          </w:tcPr>
          <w:p w14:paraId="0A6BA50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1AA89CA7" w14:textId="77777777" w:rsidTr="008B5128">
        <w:trPr>
          <w:trHeight w:val="315"/>
          <w:jc w:val="center"/>
        </w:trPr>
        <w:tc>
          <w:tcPr>
            <w:tcW w:w="573" w:type="pct"/>
            <w:tcBorders>
              <w:tl2br w:val="nil"/>
              <w:tr2bl w:val="nil"/>
            </w:tcBorders>
            <w:shd w:val="clear" w:color="auto" w:fill="FFFFFF"/>
            <w:noWrap/>
            <w:vAlign w:val="center"/>
          </w:tcPr>
          <w:p w14:paraId="6190AC7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12</w:t>
            </w:r>
          </w:p>
        </w:tc>
        <w:tc>
          <w:tcPr>
            <w:tcW w:w="596" w:type="pct"/>
            <w:tcBorders>
              <w:tl2br w:val="nil"/>
              <w:tr2bl w:val="nil"/>
            </w:tcBorders>
            <w:noWrap/>
            <w:vAlign w:val="center"/>
          </w:tcPr>
          <w:p w14:paraId="063563D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S113</w:t>
            </w:r>
          </w:p>
        </w:tc>
        <w:tc>
          <w:tcPr>
            <w:tcW w:w="3092" w:type="pct"/>
            <w:tcBorders>
              <w:tl2br w:val="nil"/>
              <w:tr2bl w:val="nil"/>
            </w:tcBorders>
            <w:noWrap/>
            <w:vAlign w:val="center"/>
          </w:tcPr>
          <w:p w14:paraId="4945012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陆家嘴环路（黄金置地）</w:t>
            </w:r>
          </w:p>
        </w:tc>
        <w:tc>
          <w:tcPr>
            <w:tcW w:w="737" w:type="pct"/>
            <w:tcBorders>
              <w:tl2br w:val="nil"/>
              <w:tr2bl w:val="nil"/>
            </w:tcBorders>
            <w:noWrap/>
            <w:vAlign w:val="center"/>
          </w:tcPr>
          <w:p w14:paraId="774B312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0966243E" w14:textId="77777777" w:rsidTr="008B5128">
        <w:trPr>
          <w:trHeight w:val="315"/>
          <w:jc w:val="center"/>
        </w:trPr>
        <w:tc>
          <w:tcPr>
            <w:tcW w:w="573" w:type="pct"/>
            <w:tcBorders>
              <w:tl2br w:val="nil"/>
              <w:tr2bl w:val="nil"/>
            </w:tcBorders>
            <w:shd w:val="clear" w:color="auto" w:fill="FFFFFF"/>
            <w:noWrap/>
            <w:vAlign w:val="center"/>
          </w:tcPr>
          <w:p w14:paraId="518E683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13</w:t>
            </w:r>
          </w:p>
        </w:tc>
        <w:tc>
          <w:tcPr>
            <w:tcW w:w="596" w:type="pct"/>
            <w:tcBorders>
              <w:tl2br w:val="nil"/>
              <w:tr2bl w:val="nil"/>
            </w:tcBorders>
            <w:shd w:val="clear" w:color="auto" w:fill="FFFFFF"/>
            <w:noWrap/>
            <w:vAlign w:val="center"/>
          </w:tcPr>
          <w:p w14:paraId="5F41E77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S114</w:t>
            </w:r>
          </w:p>
        </w:tc>
        <w:tc>
          <w:tcPr>
            <w:tcW w:w="3092" w:type="pct"/>
            <w:tcBorders>
              <w:tl2br w:val="nil"/>
              <w:tr2bl w:val="nil"/>
            </w:tcBorders>
            <w:shd w:val="clear" w:color="auto" w:fill="FFFFFF"/>
            <w:noWrap/>
            <w:vAlign w:val="center"/>
          </w:tcPr>
          <w:p w14:paraId="7E5AA5D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陆家嘴中心绿化带</w:t>
            </w:r>
          </w:p>
        </w:tc>
        <w:tc>
          <w:tcPr>
            <w:tcW w:w="737" w:type="pct"/>
            <w:tcBorders>
              <w:tl2br w:val="nil"/>
              <w:tr2bl w:val="nil"/>
            </w:tcBorders>
            <w:shd w:val="clear" w:color="auto" w:fill="FFFFFF"/>
            <w:noWrap/>
            <w:vAlign w:val="center"/>
          </w:tcPr>
          <w:p w14:paraId="7699E7F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3C4E616C" w14:textId="77777777" w:rsidTr="008B5128">
        <w:trPr>
          <w:trHeight w:val="315"/>
          <w:jc w:val="center"/>
        </w:trPr>
        <w:tc>
          <w:tcPr>
            <w:tcW w:w="573" w:type="pct"/>
            <w:tcBorders>
              <w:tl2br w:val="nil"/>
              <w:tr2bl w:val="nil"/>
            </w:tcBorders>
            <w:shd w:val="clear" w:color="auto" w:fill="FFFFFF"/>
            <w:noWrap/>
            <w:vAlign w:val="center"/>
          </w:tcPr>
          <w:p w14:paraId="2E8902B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14</w:t>
            </w:r>
          </w:p>
        </w:tc>
        <w:tc>
          <w:tcPr>
            <w:tcW w:w="596" w:type="pct"/>
            <w:tcBorders>
              <w:tl2br w:val="nil"/>
              <w:tr2bl w:val="nil"/>
            </w:tcBorders>
            <w:noWrap/>
            <w:vAlign w:val="center"/>
          </w:tcPr>
          <w:p w14:paraId="5939F60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S201</w:t>
            </w:r>
          </w:p>
        </w:tc>
        <w:tc>
          <w:tcPr>
            <w:tcW w:w="3092" w:type="pct"/>
            <w:tcBorders>
              <w:tl2br w:val="nil"/>
              <w:tr2bl w:val="nil"/>
            </w:tcBorders>
            <w:noWrap/>
            <w:vAlign w:val="center"/>
          </w:tcPr>
          <w:p w14:paraId="1FA14D2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浦东南路、浦东大道南</w:t>
            </w:r>
          </w:p>
        </w:tc>
        <w:tc>
          <w:tcPr>
            <w:tcW w:w="737" w:type="pct"/>
            <w:tcBorders>
              <w:tl2br w:val="nil"/>
              <w:tr2bl w:val="nil"/>
            </w:tcBorders>
            <w:noWrap/>
            <w:vAlign w:val="center"/>
          </w:tcPr>
          <w:p w14:paraId="0A1AAC3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7C952DB0" w14:textId="77777777" w:rsidTr="008B5128">
        <w:trPr>
          <w:trHeight w:val="315"/>
          <w:jc w:val="center"/>
        </w:trPr>
        <w:tc>
          <w:tcPr>
            <w:tcW w:w="573" w:type="pct"/>
            <w:tcBorders>
              <w:tl2br w:val="nil"/>
              <w:tr2bl w:val="nil"/>
            </w:tcBorders>
            <w:shd w:val="clear" w:color="auto" w:fill="FFFFFF"/>
            <w:noWrap/>
            <w:vAlign w:val="center"/>
          </w:tcPr>
          <w:p w14:paraId="25FC4E1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15</w:t>
            </w:r>
          </w:p>
        </w:tc>
        <w:tc>
          <w:tcPr>
            <w:tcW w:w="596" w:type="pct"/>
            <w:tcBorders>
              <w:tl2br w:val="nil"/>
              <w:tr2bl w:val="nil"/>
            </w:tcBorders>
            <w:noWrap/>
            <w:vAlign w:val="center"/>
          </w:tcPr>
          <w:p w14:paraId="5B4CAAB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S202</w:t>
            </w:r>
          </w:p>
        </w:tc>
        <w:tc>
          <w:tcPr>
            <w:tcW w:w="3092" w:type="pct"/>
            <w:tcBorders>
              <w:tl2br w:val="nil"/>
              <w:tr2bl w:val="nil"/>
            </w:tcBorders>
            <w:noWrap/>
            <w:vAlign w:val="center"/>
          </w:tcPr>
          <w:p w14:paraId="273EDB1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浦东大道南、东城路南（金穗大厦）</w:t>
            </w:r>
          </w:p>
        </w:tc>
        <w:tc>
          <w:tcPr>
            <w:tcW w:w="737" w:type="pct"/>
            <w:tcBorders>
              <w:tl2br w:val="nil"/>
              <w:tr2bl w:val="nil"/>
            </w:tcBorders>
            <w:noWrap/>
            <w:vAlign w:val="center"/>
          </w:tcPr>
          <w:p w14:paraId="3167F7A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53961352" w14:textId="77777777" w:rsidTr="008B5128">
        <w:trPr>
          <w:trHeight w:val="315"/>
          <w:jc w:val="center"/>
        </w:trPr>
        <w:tc>
          <w:tcPr>
            <w:tcW w:w="573" w:type="pct"/>
            <w:tcBorders>
              <w:tl2br w:val="nil"/>
              <w:tr2bl w:val="nil"/>
            </w:tcBorders>
            <w:shd w:val="clear" w:color="auto" w:fill="FFFFFF"/>
            <w:noWrap/>
            <w:vAlign w:val="center"/>
          </w:tcPr>
          <w:p w14:paraId="0206BF9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16</w:t>
            </w:r>
          </w:p>
        </w:tc>
        <w:tc>
          <w:tcPr>
            <w:tcW w:w="596" w:type="pct"/>
            <w:tcBorders>
              <w:tl2br w:val="nil"/>
              <w:tr2bl w:val="nil"/>
            </w:tcBorders>
            <w:noWrap/>
            <w:vAlign w:val="center"/>
          </w:tcPr>
          <w:p w14:paraId="57F0A0B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S204</w:t>
            </w:r>
          </w:p>
        </w:tc>
        <w:tc>
          <w:tcPr>
            <w:tcW w:w="3092" w:type="pct"/>
            <w:tcBorders>
              <w:tl2br w:val="nil"/>
              <w:tr2bl w:val="nil"/>
            </w:tcBorders>
            <w:noWrap/>
            <w:vAlign w:val="center"/>
          </w:tcPr>
          <w:p w14:paraId="4551F09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银城中路、陆家嘴环路（恒生银行大厦）</w:t>
            </w:r>
          </w:p>
        </w:tc>
        <w:tc>
          <w:tcPr>
            <w:tcW w:w="737" w:type="pct"/>
            <w:tcBorders>
              <w:tl2br w:val="nil"/>
              <w:tr2bl w:val="nil"/>
            </w:tcBorders>
            <w:noWrap/>
            <w:vAlign w:val="center"/>
          </w:tcPr>
          <w:p w14:paraId="73886BA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4196F8BA" w14:textId="77777777" w:rsidTr="008B5128">
        <w:trPr>
          <w:trHeight w:val="315"/>
          <w:jc w:val="center"/>
        </w:trPr>
        <w:tc>
          <w:tcPr>
            <w:tcW w:w="573" w:type="pct"/>
            <w:tcBorders>
              <w:tl2br w:val="nil"/>
              <w:tr2bl w:val="nil"/>
            </w:tcBorders>
            <w:shd w:val="clear" w:color="auto" w:fill="FFFFFF"/>
            <w:noWrap/>
            <w:vAlign w:val="center"/>
          </w:tcPr>
          <w:p w14:paraId="3F70192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17</w:t>
            </w:r>
          </w:p>
        </w:tc>
        <w:tc>
          <w:tcPr>
            <w:tcW w:w="596" w:type="pct"/>
            <w:tcBorders>
              <w:tl2br w:val="nil"/>
              <w:tr2bl w:val="nil"/>
            </w:tcBorders>
            <w:noWrap/>
            <w:vAlign w:val="center"/>
          </w:tcPr>
          <w:p w14:paraId="4A823B1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S206</w:t>
            </w:r>
          </w:p>
        </w:tc>
        <w:tc>
          <w:tcPr>
            <w:tcW w:w="3092" w:type="pct"/>
            <w:tcBorders>
              <w:tl2br w:val="nil"/>
              <w:tr2bl w:val="nil"/>
            </w:tcBorders>
            <w:noWrap/>
            <w:vAlign w:val="center"/>
          </w:tcPr>
          <w:p w14:paraId="0121011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金茂大厦（花园石桥路东泰路）</w:t>
            </w:r>
          </w:p>
        </w:tc>
        <w:tc>
          <w:tcPr>
            <w:tcW w:w="737" w:type="pct"/>
            <w:tcBorders>
              <w:tl2br w:val="nil"/>
              <w:tr2bl w:val="nil"/>
            </w:tcBorders>
            <w:noWrap/>
            <w:vAlign w:val="center"/>
          </w:tcPr>
          <w:p w14:paraId="6A33001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1782A8D9" w14:textId="77777777" w:rsidTr="008B5128">
        <w:trPr>
          <w:trHeight w:val="315"/>
          <w:jc w:val="center"/>
        </w:trPr>
        <w:tc>
          <w:tcPr>
            <w:tcW w:w="573" w:type="pct"/>
            <w:tcBorders>
              <w:tl2br w:val="nil"/>
              <w:tr2bl w:val="nil"/>
            </w:tcBorders>
            <w:shd w:val="clear" w:color="auto" w:fill="FFFFFF"/>
            <w:noWrap/>
            <w:vAlign w:val="center"/>
          </w:tcPr>
          <w:p w14:paraId="57D0C75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18</w:t>
            </w:r>
          </w:p>
        </w:tc>
        <w:tc>
          <w:tcPr>
            <w:tcW w:w="596" w:type="pct"/>
            <w:tcBorders>
              <w:tl2br w:val="nil"/>
              <w:tr2bl w:val="nil"/>
            </w:tcBorders>
            <w:noWrap/>
            <w:vAlign w:val="center"/>
          </w:tcPr>
          <w:p w14:paraId="7F7D4C2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S208</w:t>
            </w:r>
          </w:p>
        </w:tc>
        <w:tc>
          <w:tcPr>
            <w:tcW w:w="3092" w:type="pct"/>
            <w:tcBorders>
              <w:tl2br w:val="nil"/>
              <w:tr2bl w:val="nil"/>
            </w:tcBorders>
            <w:noWrap/>
            <w:vAlign w:val="center"/>
          </w:tcPr>
          <w:p w14:paraId="04DF0FF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东园路、银城中路</w:t>
            </w:r>
          </w:p>
        </w:tc>
        <w:tc>
          <w:tcPr>
            <w:tcW w:w="737" w:type="pct"/>
            <w:tcBorders>
              <w:tl2br w:val="nil"/>
              <w:tr2bl w:val="nil"/>
            </w:tcBorders>
            <w:noWrap/>
            <w:vAlign w:val="center"/>
          </w:tcPr>
          <w:p w14:paraId="7C745F8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3DFA3401" w14:textId="77777777" w:rsidTr="008B5128">
        <w:trPr>
          <w:trHeight w:val="315"/>
          <w:jc w:val="center"/>
        </w:trPr>
        <w:tc>
          <w:tcPr>
            <w:tcW w:w="573" w:type="pct"/>
            <w:tcBorders>
              <w:tl2br w:val="nil"/>
              <w:tr2bl w:val="nil"/>
            </w:tcBorders>
            <w:shd w:val="clear" w:color="auto" w:fill="FFFFFF"/>
            <w:noWrap/>
            <w:vAlign w:val="center"/>
          </w:tcPr>
          <w:p w14:paraId="0A9453C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19</w:t>
            </w:r>
          </w:p>
        </w:tc>
        <w:tc>
          <w:tcPr>
            <w:tcW w:w="596" w:type="pct"/>
            <w:tcBorders>
              <w:tl2br w:val="nil"/>
              <w:tr2bl w:val="nil"/>
            </w:tcBorders>
            <w:noWrap/>
            <w:vAlign w:val="center"/>
          </w:tcPr>
          <w:p w14:paraId="775F46B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S209</w:t>
            </w:r>
          </w:p>
        </w:tc>
        <w:tc>
          <w:tcPr>
            <w:tcW w:w="3092" w:type="pct"/>
            <w:tcBorders>
              <w:tl2br w:val="nil"/>
              <w:tr2bl w:val="nil"/>
            </w:tcBorders>
            <w:noWrap/>
            <w:vAlign w:val="center"/>
          </w:tcPr>
          <w:p w14:paraId="1D29E97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交银大厦（东园路陆家嘴环路南）</w:t>
            </w:r>
          </w:p>
        </w:tc>
        <w:tc>
          <w:tcPr>
            <w:tcW w:w="737" w:type="pct"/>
            <w:tcBorders>
              <w:tl2br w:val="nil"/>
              <w:tr2bl w:val="nil"/>
            </w:tcBorders>
            <w:noWrap/>
            <w:vAlign w:val="center"/>
          </w:tcPr>
          <w:p w14:paraId="6BEEA9E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5AA60F03" w14:textId="77777777" w:rsidTr="008B5128">
        <w:trPr>
          <w:trHeight w:val="315"/>
          <w:jc w:val="center"/>
        </w:trPr>
        <w:tc>
          <w:tcPr>
            <w:tcW w:w="573" w:type="pct"/>
            <w:tcBorders>
              <w:tl2br w:val="nil"/>
              <w:tr2bl w:val="nil"/>
            </w:tcBorders>
            <w:shd w:val="clear" w:color="auto" w:fill="FFFFFF"/>
            <w:noWrap/>
            <w:vAlign w:val="center"/>
          </w:tcPr>
          <w:p w14:paraId="42A9DFB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20</w:t>
            </w:r>
          </w:p>
        </w:tc>
        <w:tc>
          <w:tcPr>
            <w:tcW w:w="596" w:type="pct"/>
            <w:tcBorders>
              <w:tl2br w:val="nil"/>
              <w:tr2bl w:val="nil"/>
            </w:tcBorders>
            <w:noWrap/>
            <w:vAlign w:val="center"/>
          </w:tcPr>
          <w:p w14:paraId="09F7F85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S211</w:t>
            </w:r>
          </w:p>
        </w:tc>
        <w:tc>
          <w:tcPr>
            <w:tcW w:w="3092" w:type="pct"/>
            <w:tcBorders>
              <w:tl2br w:val="nil"/>
              <w:tr2bl w:val="nil"/>
            </w:tcBorders>
            <w:noWrap/>
            <w:vAlign w:val="center"/>
          </w:tcPr>
          <w:p w14:paraId="08FE4C4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延安路隧道出口龙门架</w:t>
            </w:r>
          </w:p>
        </w:tc>
        <w:tc>
          <w:tcPr>
            <w:tcW w:w="737" w:type="pct"/>
            <w:tcBorders>
              <w:tl2br w:val="nil"/>
              <w:tr2bl w:val="nil"/>
            </w:tcBorders>
            <w:noWrap/>
            <w:vAlign w:val="center"/>
          </w:tcPr>
          <w:p w14:paraId="1EC0847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3C49B58B" w14:textId="77777777" w:rsidTr="008B5128">
        <w:trPr>
          <w:trHeight w:val="315"/>
          <w:jc w:val="center"/>
        </w:trPr>
        <w:tc>
          <w:tcPr>
            <w:tcW w:w="573" w:type="pct"/>
            <w:tcBorders>
              <w:tl2br w:val="nil"/>
              <w:tr2bl w:val="nil"/>
            </w:tcBorders>
            <w:shd w:val="clear" w:color="auto" w:fill="FFFFFF"/>
            <w:noWrap/>
            <w:vAlign w:val="center"/>
          </w:tcPr>
          <w:p w14:paraId="2F9ABAC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21</w:t>
            </w:r>
          </w:p>
        </w:tc>
        <w:tc>
          <w:tcPr>
            <w:tcW w:w="596" w:type="pct"/>
            <w:tcBorders>
              <w:tl2br w:val="nil"/>
              <w:tr2bl w:val="nil"/>
            </w:tcBorders>
            <w:noWrap/>
            <w:vAlign w:val="center"/>
          </w:tcPr>
          <w:p w14:paraId="5DFB880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H1B</w:t>
            </w:r>
          </w:p>
        </w:tc>
        <w:tc>
          <w:tcPr>
            <w:tcW w:w="3092" w:type="pct"/>
            <w:tcBorders>
              <w:tl2br w:val="nil"/>
              <w:tr2bl w:val="nil"/>
            </w:tcBorders>
            <w:noWrap/>
            <w:vAlign w:val="center"/>
          </w:tcPr>
          <w:p w14:paraId="159F6A4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保险大厦</w:t>
            </w:r>
          </w:p>
        </w:tc>
        <w:tc>
          <w:tcPr>
            <w:tcW w:w="737" w:type="pct"/>
            <w:tcBorders>
              <w:tl2br w:val="nil"/>
              <w:tr2bl w:val="nil"/>
            </w:tcBorders>
            <w:noWrap/>
            <w:vAlign w:val="center"/>
          </w:tcPr>
          <w:p w14:paraId="1FBD4D4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2.5级屏</w:t>
            </w:r>
          </w:p>
        </w:tc>
      </w:tr>
      <w:tr w:rsidR="00B3019F" w:rsidRPr="00B3019F" w14:paraId="541F3F15" w14:textId="77777777" w:rsidTr="008B5128">
        <w:trPr>
          <w:trHeight w:val="315"/>
          <w:jc w:val="center"/>
        </w:trPr>
        <w:tc>
          <w:tcPr>
            <w:tcW w:w="573" w:type="pct"/>
            <w:tcBorders>
              <w:tl2br w:val="nil"/>
              <w:tr2bl w:val="nil"/>
            </w:tcBorders>
            <w:shd w:val="clear" w:color="auto" w:fill="FFFFFF"/>
            <w:noWrap/>
            <w:vAlign w:val="center"/>
          </w:tcPr>
          <w:p w14:paraId="72C663C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22</w:t>
            </w:r>
          </w:p>
        </w:tc>
        <w:tc>
          <w:tcPr>
            <w:tcW w:w="596" w:type="pct"/>
            <w:tcBorders>
              <w:tl2br w:val="nil"/>
              <w:tr2bl w:val="nil"/>
            </w:tcBorders>
            <w:noWrap/>
            <w:vAlign w:val="center"/>
          </w:tcPr>
          <w:p w14:paraId="3FEF5BD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H2A</w:t>
            </w:r>
          </w:p>
        </w:tc>
        <w:tc>
          <w:tcPr>
            <w:tcW w:w="3092" w:type="pct"/>
            <w:tcBorders>
              <w:tl2br w:val="nil"/>
              <w:tr2bl w:val="nil"/>
            </w:tcBorders>
            <w:noWrap/>
            <w:vAlign w:val="center"/>
          </w:tcPr>
          <w:p w14:paraId="5CA2C23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陆家嘴环路、陆家嘴东路（招商局大厦）</w:t>
            </w:r>
          </w:p>
        </w:tc>
        <w:tc>
          <w:tcPr>
            <w:tcW w:w="737" w:type="pct"/>
            <w:tcBorders>
              <w:tl2br w:val="nil"/>
              <w:tr2bl w:val="nil"/>
            </w:tcBorders>
            <w:noWrap/>
            <w:vAlign w:val="center"/>
          </w:tcPr>
          <w:p w14:paraId="6B02590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2.5级屏</w:t>
            </w:r>
          </w:p>
        </w:tc>
      </w:tr>
      <w:tr w:rsidR="00B3019F" w:rsidRPr="00B3019F" w14:paraId="6EBA77B1" w14:textId="77777777" w:rsidTr="008B5128">
        <w:trPr>
          <w:trHeight w:val="315"/>
          <w:jc w:val="center"/>
        </w:trPr>
        <w:tc>
          <w:tcPr>
            <w:tcW w:w="573" w:type="pct"/>
            <w:tcBorders>
              <w:tl2br w:val="nil"/>
              <w:tr2bl w:val="nil"/>
            </w:tcBorders>
            <w:shd w:val="clear" w:color="auto" w:fill="FFFFFF"/>
            <w:noWrap/>
            <w:vAlign w:val="center"/>
          </w:tcPr>
          <w:p w14:paraId="4DC3F01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lastRenderedPageBreak/>
              <w:t>23</w:t>
            </w:r>
          </w:p>
        </w:tc>
        <w:tc>
          <w:tcPr>
            <w:tcW w:w="596" w:type="pct"/>
            <w:tcBorders>
              <w:tl2br w:val="nil"/>
              <w:tr2bl w:val="nil"/>
            </w:tcBorders>
            <w:noWrap/>
            <w:vAlign w:val="center"/>
          </w:tcPr>
          <w:p w14:paraId="70DF0FB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H2B</w:t>
            </w:r>
          </w:p>
        </w:tc>
        <w:tc>
          <w:tcPr>
            <w:tcW w:w="3092" w:type="pct"/>
            <w:tcBorders>
              <w:tl2br w:val="nil"/>
              <w:tr2bl w:val="nil"/>
            </w:tcBorders>
            <w:noWrap/>
            <w:vAlign w:val="center"/>
          </w:tcPr>
          <w:p w14:paraId="386B3D3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金城路、金洲路（世界金融）</w:t>
            </w:r>
          </w:p>
        </w:tc>
        <w:tc>
          <w:tcPr>
            <w:tcW w:w="737" w:type="pct"/>
            <w:tcBorders>
              <w:tl2br w:val="nil"/>
              <w:tr2bl w:val="nil"/>
            </w:tcBorders>
            <w:noWrap/>
            <w:vAlign w:val="center"/>
          </w:tcPr>
          <w:p w14:paraId="05176CE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2.5级屏</w:t>
            </w:r>
          </w:p>
        </w:tc>
      </w:tr>
      <w:tr w:rsidR="00B3019F" w:rsidRPr="00B3019F" w14:paraId="427A1073" w14:textId="77777777" w:rsidTr="008B5128">
        <w:trPr>
          <w:trHeight w:val="315"/>
          <w:jc w:val="center"/>
        </w:trPr>
        <w:tc>
          <w:tcPr>
            <w:tcW w:w="573" w:type="pct"/>
            <w:tcBorders>
              <w:tl2br w:val="nil"/>
              <w:tr2bl w:val="nil"/>
            </w:tcBorders>
            <w:shd w:val="clear" w:color="auto" w:fill="FFFFFF"/>
            <w:noWrap/>
            <w:vAlign w:val="center"/>
          </w:tcPr>
          <w:p w14:paraId="028EB8F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24</w:t>
            </w:r>
          </w:p>
        </w:tc>
        <w:tc>
          <w:tcPr>
            <w:tcW w:w="596" w:type="pct"/>
            <w:tcBorders>
              <w:tl2br w:val="nil"/>
              <w:tr2bl w:val="nil"/>
            </w:tcBorders>
            <w:noWrap/>
            <w:vAlign w:val="center"/>
          </w:tcPr>
          <w:p w14:paraId="385A925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H4A</w:t>
            </w:r>
          </w:p>
        </w:tc>
        <w:tc>
          <w:tcPr>
            <w:tcW w:w="3092" w:type="pct"/>
            <w:tcBorders>
              <w:tl2br w:val="nil"/>
              <w:tr2bl w:val="nil"/>
            </w:tcBorders>
            <w:noWrap/>
            <w:vAlign w:val="center"/>
          </w:tcPr>
          <w:p w14:paraId="05AD708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东城路、浦东南路（新上海国际大厦）</w:t>
            </w:r>
          </w:p>
        </w:tc>
        <w:tc>
          <w:tcPr>
            <w:tcW w:w="737" w:type="pct"/>
            <w:tcBorders>
              <w:tl2br w:val="nil"/>
              <w:tr2bl w:val="nil"/>
            </w:tcBorders>
            <w:noWrap/>
            <w:vAlign w:val="center"/>
          </w:tcPr>
          <w:p w14:paraId="69C194E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2.5级屏</w:t>
            </w:r>
          </w:p>
        </w:tc>
      </w:tr>
    </w:tbl>
    <w:p w14:paraId="5FD5DDE6" w14:textId="77777777" w:rsidR="00B3019F" w:rsidRPr="00B3019F" w:rsidRDefault="00B3019F" w:rsidP="00B3019F">
      <w:pPr>
        <w:spacing w:line="360" w:lineRule="auto"/>
        <w:ind w:firstLine="560"/>
        <w:rPr>
          <w:rFonts w:ascii="宋体" w:eastAsia="宋体" w:hAnsi="宋体" w:cs="仿宋"/>
          <w:sz w:val="22"/>
          <w14:ligatures w14:val="none"/>
        </w:rPr>
      </w:pPr>
    </w:p>
    <w:p w14:paraId="2AAE9D64" w14:textId="77777777" w:rsidR="00B3019F" w:rsidRPr="00B3019F" w:rsidRDefault="00B3019F" w:rsidP="00B3019F">
      <w:pPr>
        <w:widowControl/>
        <w:spacing w:line="360" w:lineRule="auto"/>
        <w:ind w:firstLine="420"/>
        <w:rPr>
          <w:rFonts w:ascii="宋体" w:eastAsia="宋体" w:hAnsi="宋体" w:cs="仿宋"/>
          <w:b/>
          <w:bCs/>
          <w:sz w:val="22"/>
          <w14:ligatures w14:val="none"/>
        </w:rPr>
      </w:pPr>
      <w:r w:rsidRPr="00B3019F">
        <w:rPr>
          <w:rFonts w:ascii="宋体" w:eastAsia="宋体" w:hAnsi="宋体" w:cs="仿宋"/>
          <w:b/>
          <w:bCs/>
          <w:sz w:val="22"/>
          <w14:ligatures w14:val="none"/>
        </w:rPr>
        <w:t>2级/2.5级屏设施更新改造改造内容</w:t>
      </w:r>
    </w:p>
    <w:p w14:paraId="07D8E132" w14:textId="77777777" w:rsidR="00B3019F" w:rsidRPr="00B3019F" w:rsidRDefault="00B3019F" w:rsidP="00B3019F">
      <w:pPr>
        <w:widowControl/>
        <w:numPr>
          <w:ilvl w:val="0"/>
          <w:numId w:val="5"/>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对原有杆件进行测试，确保杆件和基础符合相关要求。</w:t>
      </w:r>
    </w:p>
    <w:p w14:paraId="2643E2CE" w14:textId="77777777" w:rsidR="00B3019F" w:rsidRPr="00B3019F" w:rsidRDefault="00B3019F" w:rsidP="00B3019F">
      <w:pPr>
        <w:widowControl/>
        <w:numPr>
          <w:ilvl w:val="0"/>
          <w:numId w:val="5"/>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原有屏体进行拆除，包括原有铝合金显示板、显示屏体，及工控机、供电模块等配件。</w:t>
      </w:r>
    </w:p>
    <w:p w14:paraId="1560AFB0" w14:textId="77777777" w:rsidR="00B3019F" w:rsidRPr="00B3019F" w:rsidRDefault="00B3019F" w:rsidP="00B3019F">
      <w:pPr>
        <w:widowControl/>
        <w:numPr>
          <w:ilvl w:val="0"/>
          <w:numId w:val="5"/>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在现有的杆件框架基础上进行更新改造，更新铝合金显示板，更新现有的窗口屏。</w:t>
      </w:r>
    </w:p>
    <w:p w14:paraId="3940A4EA" w14:textId="77777777" w:rsidR="00B3019F" w:rsidRPr="00B3019F" w:rsidRDefault="00B3019F" w:rsidP="00B3019F">
      <w:pPr>
        <w:widowControl/>
        <w:numPr>
          <w:ilvl w:val="0"/>
          <w:numId w:val="5"/>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窗口屏点间距：10mm；显示颜色：全彩色（2R1G1B）；LED 管芯：红色、绿色、蓝色LED采用超高亮度发光管；可视角度：≥30°；最大功耗：≤300W/㎡</w:t>
      </w:r>
    </w:p>
    <w:p w14:paraId="000384C5" w14:textId="77777777" w:rsidR="00B3019F" w:rsidRPr="00B3019F" w:rsidRDefault="00B3019F" w:rsidP="00B3019F">
      <w:pPr>
        <w:widowControl/>
        <w:numPr>
          <w:ilvl w:val="0"/>
          <w:numId w:val="5"/>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窗口屏亮度同步从7000cd/㎡提升至8000cd/㎡以上，强光逆光环境下视认性提升，亮度冗余充足，有效延长设备使用寿命。</w:t>
      </w:r>
    </w:p>
    <w:p w14:paraId="2209324A" w14:textId="77777777" w:rsidR="00B3019F" w:rsidRPr="00B3019F" w:rsidRDefault="00B3019F" w:rsidP="00B3019F">
      <w:pPr>
        <w:widowControl/>
        <w:numPr>
          <w:ilvl w:val="0"/>
          <w:numId w:val="5"/>
        </w:numPr>
        <w:spacing w:line="360" w:lineRule="auto"/>
        <w:ind w:firstLine="560"/>
        <w:rPr>
          <w:rFonts w:ascii="宋体" w:eastAsia="宋体" w:hAnsi="宋体" w:cs="仿宋"/>
          <w:sz w:val="22"/>
          <w14:ligatures w14:val="none"/>
        </w:rPr>
      </w:pPr>
      <w:r w:rsidRPr="00B3019F">
        <w:rPr>
          <w:rFonts w:ascii="宋体" w:eastAsia="宋体" w:hAnsi="宋体" w:cs="仿宋"/>
          <w:sz w:val="22"/>
          <w14:ligatures w14:val="none"/>
        </w:rPr>
        <w:t>显示内容保留停车场名称、方位、停车场余位信息，具体样式参考如下样式，后续会参考相关标准进行深化设计。</w:t>
      </w:r>
    </w:p>
    <w:p w14:paraId="55DB079E"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4EC00BAE"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3）更新改造实施配套</w:t>
      </w:r>
    </w:p>
    <w:p w14:paraId="388CFB1C"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杆件评测：对需要更新改造的一期3块1级屏、20块2级屏、4块2.5级屏的现有立杆和基础进行第三方安全性测评。经检测合格后，对标识牌进行更新、安装。</w:t>
      </w:r>
      <w:r w:rsidRPr="00B3019F">
        <w:rPr>
          <w:rFonts w:ascii="宋体" w:eastAsia="宋体" w:hAnsi="宋体" w:cs="仿宋"/>
          <w:sz w:val="22"/>
          <w14:ligatures w14:val="none"/>
        </w:rPr>
        <w:t>具体点位清单如下：</w:t>
      </w:r>
    </w:p>
    <w:tbl>
      <w:tblPr>
        <w:tblW w:w="775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11"/>
        <w:gridCol w:w="1442"/>
        <w:gridCol w:w="4386"/>
        <w:gridCol w:w="1116"/>
      </w:tblGrid>
      <w:tr w:rsidR="00B3019F" w:rsidRPr="00B3019F" w14:paraId="4B4C913C" w14:textId="77777777" w:rsidTr="008B5128">
        <w:trPr>
          <w:trHeight w:val="317"/>
          <w:tblHeader/>
          <w:jc w:val="center"/>
        </w:trPr>
        <w:tc>
          <w:tcPr>
            <w:tcW w:w="811" w:type="dxa"/>
            <w:tcBorders>
              <w:tl2br w:val="nil"/>
              <w:tr2bl w:val="nil"/>
            </w:tcBorders>
            <w:noWrap/>
            <w:vAlign w:val="center"/>
          </w:tcPr>
          <w:p w14:paraId="138A4667"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序号</w:t>
            </w:r>
          </w:p>
        </w:tc>
        <w:tc>
          <w:tcPr>
            <w:tcW w:w="1442" w:type="dxa"/>
            <w:tcBorders>
              <w:tl2br w:val="nil"/>
              <w:tr2bl w:val="nil"/>
            </w:tcBorders>
            <w:noWrap/>
            <w:vAlign w:val="center"/>
          </w:tcPr>
          <w:p w14:paraId="3ABBA01B"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点位编号</w:t>
            </w:r>
          </w:p>
        </w:tc>
        <w:tc>
          <w:tcPr>
            <w:tcW w:w="4386" w:type="dxa"/>
            <w:tcBorders>
              <w:tl2br w:val="nil"/>
              <w:tr2bl w:val="nil"/>
            </w:tcBorders>
            <w:noWrap/>
            <w:vAlign w:val="center"/>
          </w:tcPr>
          <w:p w14:paraId="4AF9F89C"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详细地址</w:t>
            </w:r>
          </w:p>
        </w:tc>
        <w:tc>
          <w:tcPr>
            <w:tcW w:w="1116" w:type="dxa"/>
            <w:tcBorders>
              <w:tl2br w:val="nil"/>
              <w:tr2bl w:val="nil"/>
            </w:tcBorders>
            <w:noWrap/>
            <w:vAlign w:val="center"/>
          </w:tcPr>
          <w:p w14:paraId="72C3597A"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类型</w:t>
            </w:r>
          </w:p>
        </w:tc>
      </w:tr>
      <w:tr w:rsidR="00B3019F" w:rsidRPr="00B3019F" w14:paraId="132A2CC6" w14:textId="77777777" w:rsidTr="008B5128">
        <w:trPr>
          <w:trHeight w:val="315"/>
          <w:jc w:val="center"/>
        </w:trPr>
        <w:tc>
          <w:tcPr>
            <w:tcW w:w="811" w:type="dxa"/>
            <w:tcBorders>
              <w:tl2br w:val="nil"/>
              <w:tr2bl w:val="nil"/>
            </w:tcBorders>
            <w:shd w:val="clear" w:color="auto" w:fill="FFFFFF"/>
            <w:noWrap/>
            <w:vAlign w:val="center"/>
          </w:tcPr>
          <w:p w14:paraId="536C84A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w:t>
            </w:r>
          </w:p>
        </w:tc>
        <w:tc>
          <w:tcPr>
            <w:tcW w:w="1442" w:type="dxa"/>
            <w:tcBorders>
              <w:tl2br w:val="nil"/>
              <w:tr2bl w:val="nil"/>
            </w:tcBorders>
            <w:shd w:val="clear" w:color="auto" w:fill="FFFFFF"/>
            <w:noWrap/>
            <w:vAlign w:val="center"/>
          </w:tcPr>
          <w:p w14:paraId="052932E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F2</w:t>
            </w:r>
          </w:p>
        </w:tc>
        <w:tc>
          <w:tcPr>
            <w:tcW w:w="4386" w:type="dxa"/>
            <w:tcBorders>
              <w:tl2br w:val="nil"/>
              <w:tr2bl w:val="nil"/>
            </w:tcBorders>
            <w:shd w:val="clear" w:color="auto" w:fill="FFFFFF"/>
            <w:noWrap/>
            <w:vAlign w:val="center"/>
          </w:tcPr>
          <w:p w14:paraId="189207D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世纪大道、浦东南路（信息大厦）</w:t>
            </w:r>
          </w:p>
        </w:tc>
        <w:tc>
          <w:tcPr>
            <w:tcW w:w="1116" w:type="dxa"/>
            <w:tcBorders>
              <w:tl2br w:val="nil"/>
              <w:tr2bl w:val="nil"/>
            </w:tcBorders>
            <w:shd w:val="clear" w:color="auto" w:fill="FFFFFF"/>
            <w:noWrap/>
            <w:vAlign w:val="center"/>
          </w:tcPr>
          <w:p w14:paraId="35442AC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1级屏</w:t>
            </w:r>
          </w:p>
        </w:tc>
      </w:tr>
      <w:tr w:rsidR="00B3019F" w:rsidRPr="00B3019F" w14:paraId="511CE044" w14:textId="77777777" w:rsidTr="008B5128">
        <w:trPr>
          <w:trHeight w:val="315"/>
          <w:jc w:val="center"/>
        </w:trPr>
        <w:tc>
          <w:tcPr>
            <w:tcW w:w="811" w:type="dxa"/>
            <w:tcBorders>
              <w:tl2br w:val="nil"/>
              <w:tr2bl w:val="nil"/>
            </w:tcBorders>
            <w:shd w:val="clear" w:color="auto" w:fill="FFFFFF"/>
            <w:noWrap/>
            <w:vAlign w:val="center"/>
          </w:tcPr>
          <w:p w14:paraId="540473E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w:t>
            </w:r>
          </w:p>
        </w:tc>
        <w:tc>
          <w:tcPr>
            <w:tcW w:w="1442" w:type="dxa"/>
            <w:tcBorders>
              <w:tl2br w:val="nil"/>
              <w:tr2bl w:val="nil"/>
            </w:tcBorders>
            <w:shd w:val="clear" w:color="auto" w:fill="FFFFFF"/>
            <w:noWrap/>
            <w:vAlign w:val="center"/>
          </w:tcPr>
          <w:p w14:paraId="49DF6C2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F3</w:t>
            </w:r>
          </w:p>
        </w:tc>
        <w:tc>
          <w:tcPr>
            <w:tcW w:w="4386" w:type="dxa"/>
            <w:tcBorders>
              <w:tl2br w:val="nil"/>
              <w:tr2bl w:val="nil"/>
            </w:tcBorders>
            <w:shd w:val="clear" w:color="auto" w:fill="FFFFFF"/>
            <w:noWrap/>
            <w:vAlign w:val="center"/>
          </w:tcPr>
          <w:p w14:paraId="1B455BC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浦东南路、东昌路（南洋商业银行大厦）</w:t>
            </w:r>
          </w:p>
        </w:tc>
        <w:tc>
          <w:tcPr>
            <w:tcW w:w="1116" w:type="dxa"/>
            <w:tcBorders>
              <w:tl2br w:val="nil"/>
              <w:tr2bl w:val="nil"/>
            </w:tcBorders>
            <w:shd w:val="clear" w:color="auto" w:fill="FFFFFF"/>
            <w:noWrap/>
            <w:vAlign w:val="center"/>
          </w:tcPr>
          <w:p w14:paraId="4EDEB6E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1级屏</w:t>
            </w:r>
          </w:p>
        </w:tc>
      </w:tr>
      <w:tr w:rsidR="00B3019F" w:rsidRPr="00B3019F" w14:paraId="3BC1C5CA" w14:textId="77777777" w:rsidTr="008B5128">
        <w:trPr>
          <w:trHeight w:val="315"/>
          <w:jc w:val="center"/>
        </w:trPr>
        <w:tc>
          <w:tcPr>
            <w:tcW w:w="811" w:type="dxa"/>
            <w:tcBorders>
              <w:tl2br w:val="nil"/>
              <w:tr2bl w:val="nil"/>
            </w:tcBorders>
            <w:shd w:val="clear" w:color="auto" w:fill="FFFFFF"/>
            <w:noWrap/>
            <w:vAlign w:val="center"/>
          </w:tcPr>
          <w:p w14:paraId="5BD46AB1"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3</w:t>
            </w:r>
          </w:p>
        </w:tc>
        <w:tc>
          <w:tcPr>
            <w:tcW w:w="1442" w:type="dxa"/>
            <w:tcBorders>
              <w:tl2br w:val="nil"/>
              <w:tr2bl w:val="nil"/>
            </w:tcBorders>
            <w:noWrap/>
            <w:vAlign w:val="center"/>
          </w:tcPr>
          <w:p w14:paraId="7F0DE7E8"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F4</w:t>
            </w:r>
          </w:p>
        </w:tc>
        <w:tc>
          <w:tcPr>
            <w:tcW w:w="4386" w:type="dxa"/>
            <w:tcBorders>
              <w:tl2br w:val="nil"/>
              <w:tr2bl w:val="nil"/>
            </w:tcBorders>
            <w:noWrap/>
            <w:vAlign w:val="center"/>
          </w:tcPr>
          <w:p w14:paraId="5386A6CA"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世纪大道、银城中路南（金茂大厦）</w:t>
            </w:r>
          </w:p>
        </w:tc>
        <w:tc>
          <w:tcPr>
            <w:tcW w:w="1116" w:type="dxa"/>
            <w:tcBorders>
              <w:tl2br w:val="nil"/>
              <w:tr2bl w:val="nil"/>
            </w:tcBorders>
            <w:noWrap/>
            <w:vAlign w:val="center"/>
          </w:tcPr>
          <w:p w14:paraId="6FB988CB" w14:textId="77777777" w:rsidR="00B3019F" w:rsidRPr="00B3019F" w:rsidRDefault="00B3019F" w:rsidP="00B3019F">
            <w:pPr>
              <w:widowControl/>
              <w:spacing w:line="360" w:lineRule="auto"/>
              <w:jc w:val="center"/>
              <w:rPr>
                <w:rFonts w:ascii="宋体" w:eastAsia="宋体" w:hAnsi="宋体" w:cs="仿宋"/>
                <w:sz w:val="22"/>
                <w14:ligatures w14:val="none"/>
              </w:rPr>
            </w:pPr>
            <w:r w:rsidRPr="00B3019F">
              <w:rPr>
                <w:rFonts w:ascii="宋体" w:eastAsia="宋体" w:hAnsi="宋体" w:cs="仿宋"/>
                <w:sz w:val="22"/>
                <w14:ligatures w14:val="none"/>
              </w:rPr>
              <w:t>1级屏</w:t>
            </w:r>
          </w:p>
        </w:tc>
      </w:tr>
      <w:tr w:rsidR="00B3019F" w:rsidRPr="00B3019F" w14:paraId="635FEA63" w14:textId="77777777" w:rsidTr="008B5128">
        <w:trPr>
          <w:trHeight w:val="315"/>
          <w:jc w:val="center"/>
        </w:trPr>
        <w:tc>
          <w:tcPr>
            <w:tcW w:w="811" w:type="dxa"/>
            <w:tcBorders>
              <w:tl2br w:val="nil"/>
              <w:tr2bl w:val="nil"/>
            </w:tcBorders>
            <w:shd w:val="clear" w:color="auto" w:fill="FFFFFF"/>
            <w:noWrap/>
            <w:vAlign w:val="center"/>
          </w:tcPr>
          <w:p w14:paraId="13CD9B8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4</w:t>
            </w:r>
          </w:p>
        </w:tc>
        <w:tc>
          <w:tcPr>
            <w:tcW w:w="1442" w:type="dxa"/>
            <w:tcBorders>
              <w:tl2br w:val="nil"/>
              <w:tr2bl w:val="nil"/>
            </w:tcBorders>
            <w:noWrap/>
            <w:vAlign w:val="center"/>
          </w:tcPr>
          <w:p w14:paraId="51D4F01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S101</w:t>
            </w:r>
          </w:p>
        </w:tc>
        <w:tc>
          <w:tcPr>
            <w:tcW w:w="4386" w:type="dxa"/>
            <w:tcBorders>
              <w:tl2br w:val="nil"/>
              <w:tr2bl w:val="nil"/>
            </w:tcBorders>
            <w:noWrap/>
            <w:vAlign w:val="center"/>
          </w:tcPr>
          <w:p w14:paraId="710AD4C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华能大厦（陆家嘴中心绿化带对面）</w:t>
            </w:r>
          </w:p>
        </w:tc>
        <w:tc>
          <w:tcPr>
            <w:tcW w:w="1116" w:type="dxa"/>
            <w:tcBorders>
              <w:tl2br w:val="nil"/>
              <w:tr2bl w:val="nil"/>
            </w:tcBorders>
            <w:noWrap/>
            <w:vAlign w:val="center"/>
          </w:tcPr>
          <w:p w14:paraId="4792BCC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2DB03AA7" w14:textId="77777777" w:rsidTr="008B5128">
        <w:trPr>
          <w:trHeight w:val="315"/>
          <w:jc w:val="center"/>
        </w:trPr>
        <w:tc>
          <w:tcPr>
            <w:tcW w:w="811" w:type="dxa"/>
            <w:tcBorders>
              <w:tl2br w:val="nil"/>
              <w:tr2bl w:val="nil"/>
            </w:tcBorders>
            <w:shd w:val="clear" w:color="auto" w:fill="FFFFFF"/>
            <w:noWrap/>
            <w:vAlign w:val="center"/>
          </w:tcPr>
          <w:p w14:paraId="71AFD39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5</w:t>
            </w:r>
          </w:p>
        </w:tc>
        <w:tc>
          <w:tcPr>
            <w:tcW w:w="1442" w:type="dxa"/>
            <w:tcBorders>
              <w:tl2br w:val="nil"/>
              <w:tr2bl w:val="nil"/>
            </w:tcBorders>
            <w:noWrap/>
            <w:vAlign w:val="center"/>
          </w:tcPr>
          <w:p w14:paraId="0155633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S102</w:t>
            </w:r>
          </w:p>
        </w:tc>
        <w:tc>
          <w:tcPr>
            <w:tcW w:w="4386" w:type="dxa"/>
            <w:tcBorders>
              <w:tl2br w:val="nil"/>
              <w:tr2bl w:val="nil"/>
            </w:tcBorders>
            <w:noWrap/>
            <w:vAlign w:val="center"/>
          </w:tcPr>
          <w:p w14:paraId="43CACA6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招商银行</w:t>
            </w:r>
          </w:p>
        </w:tc>
        <w:tc>
          <w:tcPr>
            <w:tcW w:w="1116" w:type="dxa"/>
            <w:tcBorders>
              <w:tl2br w:val="nil"/>
              <w:tr2bl w:val="nil"/>
            </w:tcBorders>
            <w:noWrap/>
            <w:vAlign w:val="center"/>
          </w:tcPr>
          <w:p w14:paraId="55C2CFF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1B3B5A48" w14:textId="77777777" w:rsidTr="008B5128">
        <w:trPr>
          <w:trHeight w:val="315"/>
          <w:jc w:val="center"/>
        </w:trPr>
        <w:tc>
          <w:tcPr>
            <w:tcW w:w="811" w:type="dxa"/>
            <w:tcBorders>
              <w:tl2br w:val="nil"/>
              <w:tr2bl w:val="nil"/>
            </w:tcBorders>
            <w:shd w:val="clear" w:color="auto" w:fill="FFFFFF"/>
            <w:noWrap/>
            <w:vAlign w:val="center"/>
          </w:tcPr>
          <w:p w14:paraId="5CC6D3E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6</w:t>
            </w:r>
          </w:p>
        </w:tc>
        <w:tc>
          <w:tcPr>
            <w:tcW w:w="1442" w:type="dxa"/>
            <w:tcBorders>
              <w:tl2br w:val="nil"/>
              <w:tr2bl w:val="nil"/>
            </w:tcBorders>
            <w:noWrap/>
            <w:vAlign w:val="center"/>
          </w:tcPr>
          <w:p w14:paraId="52BD6BA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S103</w:t>
            </w:r>
          </w:p>
        </w:tc>
        <w:tc>
          <w:tcPr>
            <w:tcW w:w="4386" w:type="dxa"/>
            <w:tcBorders>
              <w:tl2br w:val="nil"/>
              <w:tr2bl w:val="nil"/>
            </w:tcBorders>
            <w:noWrap/>
            <w:vAlign w:val="center"/>
          </w:tcPr>
          <w:p w14:paraId="47D82B8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陆家嘴环路（东方明珠、海洋水族馆中间）</w:t>
            </w:r>
          </w:p>
        </w:tc>
        <w:tc>
          <w:tcPr>
            <w:tcW w:w="1116" w:type="dxa"/>
            <w:tcBorders>
              <w:tl2br w:val="nil"/>
              <w:tr2bl w:val="nil"/>
            </w:tcBorders>
            <w:noWrap/>
            <w:vAlign w:val="center"/>
          </w:tcPr>
          <w:p w14:paraId="4B0BB56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34080C30" w14:textId="77777777" w:rsidTr="008B5128">
        <w:trPr>
          <w:trHeight w:val="315"/>
          <w:jc w:val="center"/>
        </w:trPr>
        <w:tc>
          <w:tcPr>
            <w:tcW w:w="811" w:type="dxa"/>
            <w:tcBorders>
              <w:tl2br w:val="nil"/>
              <w:tr2bl w:val="nil"/>
            </w:tcBorders>
            <w:shd w:val="clear" w:color="auto" w:fill="FFFFFF"/>
            <w:noWrap/>
            <w:vAlign w:val="center"/>
          </w:tcPr>
          <w:p w14:paraId="4F034D8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7</w:t>
            </w:r>
          </w:p>
        </w:tc>
        <w:tc>
          <w:tcPr>
            <w:tcW w:w="1442" w:type="dxa"/>
            <w:tcBorders>
              <w:tl2br w:val="nil"/>
              <w:tr2bl w:val="nil"/>
            </w:tcBorders>
            <w:noWrap/>
            <w:vAlign w:val="center"/>
          </w:tcPr>
          <w:p w14:paraId="4CC217E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S104</w:t>
            </w:r>
          </w:p>
        </w:tc>
        <w:tc>
          <w:tcPr>
            <w:tcW w:w="4386" w:type="dxa"/>
            <w:tcBorders>
              <w:tl2br w:val="nil"/>
              <w:tr2bl w:val="nil"/>
            </w:tcBorders>
            <w:noWrap/>
            <w:vAlign w:val="center"/>
          </w:tcPr>
          <w:p w14:paraId="4D1C977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陆家嘴环路、花园石桥路北（未来资产大厦）</w:t>
            </w:r>
          </w:p>
        </w:tc>
        <w:tc>
          <w:tcPr>
            <w:tcW w:w="1116" w:type="dxa"/>
            <w:tcBorders>
              <w:tl2br w:val="nil"/>
              <w:tr2bl w:val="nil"/>
            </w:tcBorders>
            <w:noWrap/>
            <w:vAlign w:val="center"/>
          </w:tcPr>
          <w:p w14:paraId="5CEABAA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61FE7877" w14:textId="77777777" w:rsidTr="008B5128">
        <w:trPr>
          <w:trHeight w:val="315"/>
          <w:jc w:val="center"/>
        </w:trPr>
        <w:tc>
          <w:tcPr>
            <w:tcW w:w="811" w:type="dxa"/>
            <w:tcBorders>
              <w:tl2br w:val="nil"/>
              <w:tr2bl w:val="nil"/>
            </w:tcBorders>
            <w:shd w:val="clear" w:color="auto" w:fill="FFFFFF"/>
            <w:noWrap/>
            <w:vAlign w:val="center"/>
          </w:tcPr>
          <w:p w14:paraId="33C84DA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lastRenderedPageBreak/>
              <w:t>8</w:t>
            </w:r>
          </w:p>
        </w:tc>
        <w:tc>
          <w:tcPr>
            <w:tcW w:w="1442" w:type="dxa"/>
            <w:tcBorders>
              <w:tl2br w:val="nil"/>
              <w:tr2bl w:val="nil"/>
            </w:tcBorders>
            <w:noWrap/>
            <w:vAlign w:val="center"/>
          </w:tcPr>
          <w:p w14:paraId="2657CCB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S105</w:t>
            </w:r>
          </w:p>
        </w:tc>
        <w:tc>
          <w:tcPr>
            <w:tcW w:w="4386" w:type="dxa"/>
            <w:tcBorders>
              <w:tl2br w:val="nil"/>
              <w:tr2bl w:val="nil"/>
            </w:tcBorders>
            <w:noWrap/>
            <w:vAlign w:val="center"/>
          </w:tcPr>
          <w:p w14:paraId="1154980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陆家嘴环路、东泰路（上海中心对面）</w:t>
            </w:r>
          </w:p>
        </w:tc>
        <w:tc>
          <w:tcPr>
            <w:tcW w:w="1116" w:type="dxa"/>
            <w:tcBorders>
              <w:tl2br w:val="nil"/>
              <w:tr2bl w:val="nil"/>
            </w:tcBorders>
            <w:noWrap/>
            <w:vAlign w:val="center"/>
          </w:tcPr>
          <w:p w14:paraId="755892A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4795971F" w14:textId="77777777" w:rsidTr="008B5128">
        <w:trPr>
          <w:trHeight w:val="315"/>
          <w:jc w:val="center"/>
        </w:trPr>
        <w:tc>
          <w:tcPr>
            <w:tcW w:w="811" w:type="dxa"/>
            <w:tcBorders>
              <w:tl2br w:val="nil"/>
              <w:tr2bl w:val="nil"/>
            </w:tcBorders>
            <w:shd w:val="clear" w:color="auto" w:fill="FFFFFF"/>
            <w:noWrap/>
            <w:vAlign w:val="center"/>
          </w:tcPr>
          <w:p w14:paraId="7A6053C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9</w:t>
            </w:r>
          </w:p>
        </w:tc>
        <w:tc>
          <w:tcPr>
            <w:tcW w:w="1442" w:type="dxa"/>
            <w:tcBorders>
              <w:tl2br w:val="nil"/>
              <w:tr2bl w:val="nil"/>
            </w:tcBorders>
            <w:noWrap/>
            <w:vAlign w:val="center"/>
          </w:tcPr>
          <w:p w14:paraId="5C7BF93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S107</w:t>
            </w:r>
          </w:p>
        </w:tc>
        <w:tc>
          <w:tcPr>
            <w:tcW w:w="4386" w:type="dxa"/>
            <w:tcBorders>
              <w:tl2br w:val="nil"/>
              <w:tr2bl w:val="nil"/>
            </w:tcBorders>
            <w:noWrap/>
            <w:vAlign w:val="center"/>
          </w:tcPr>
          <w:p w14:paraId="1B14F56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陆家嘴环路、中间绿化带、东昌路</w:t>
            </w:r>
          </w:p>
        </w:tc>
        <w:tc>
          <w:tcPr>
            <w:tcW w:w="1116" w:type="dxa"/>
            <w:tcBorders>
              <w:tl2br w:val="nil"/>
              <w:tr2bl w:val="nil"/>
            </w:tcBorders>
            <w:noWrap/>
            <w:vAlign w:val="center"/>
          </w:tcPr>
          <w:p w14:paraId="0E17F16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468F8149" w14:textId="77777777" w:rsidTr="008B5128">
        <w:trPr>
          <w:trHeight w:val="315"/>
          <w:jc w:val="center"/>
        </w:trPr>
        <w:tc>
          <w:tcPr>
            <w:tcW w:w="811" w:type="dxa"/>
            <w:tcBorders>
              <w:tl2br w:val="nil"/>
              <w:tr2bl w:val="nil"/>
            </w:tcBorders>
            <w:shd w:val="clear" w:color="auto" w:fill="FFFFFF"/>
            <w:noWrap/>
            <w:vAlign w:val="center"/>
          </w:tcPr>
          <w:p w14:paraId="50D366C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10</w:t>
            </w:r>
          </w:p>
        </w:tc>
        <w:tc>
          <w:tcPr>
            <w:tcW w:w="1442" w:type="dxa"/>
            <w:tcBorders>
              <w:tl2br w:val="nil"/>
              <w:tr2bl w:val="nil"/>
            </w:tcBorders>
            <w:noWrap/>
            <w:vAlign w:val="center"/>
          </w:tcPr>
          <w:p w14:paraId="591A334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S108</w:t>
            </w:r>
          </w:p>
        </w:tc>
        <w:tc>
          <w:tcPr>
            <w:tcW w:w="4386" w:type="dxa"/>
            <w:tcBorders>
              <w:tl2br w:val="nil"/>
              <w:tr2bl w:val="nil"/>
            </w:tcBorders>
            <w:noWrap/>
            <w:vAlign w:val="center"/>
          </w:tcPr>
          <w:p w14:paraId="5D2D64C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环球大厦</w:t>
            </w:r>
          </w:p>
        </w:tc>
        <w:tc>
          <w:tcPr>
            <w:tcW w:w="1116" w:type="dxa"/>
            <w:tcBorders>
              <w:tl2br w:val="nil"/>
              <w:tr2bl w:val="nil"/>
            </w:tcBorders>
            <w:noWrap/>
            <w:vAlign w:val="center"/>
          </w:tcPr>
          <w:p w14:paraId="3181406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0B88BFB8" w14:textId="77777777" w:rsidTr="008B5128">
        <w:trPr>
          <w:trHeight w:val="315"/>
          <w:jc w:val="center"/>
        </w:trPr>
        <w:tc>
          <w:tcPr>
            <w:tcW w:w="811" w:type="dxa"/>
            <w:tcBorders>
              <w:tl2br w:val="nil"/>
              <w:tr2bl w:val="nil"/>
            </w:tcBorders>
            <w:shd w:val="clear" w:color="auto" w:fill="FFFFFF"/>
            <w:noWrap/>
            <w:vAlign w:val="center"/>
          </w:tcPr>
          <w:p w14:paraId="0A5FA24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11</w:t>
            </w:r>
          </w:p>
        </w:tc>
        <w:tc>
          <w:tcPr>
            <w:tcW w:w="1442" w:type="dxa"/>
            <w:tcBorders>
              <w:tl2br w:val="nil"/>
              <w:tr2bl w:val="nil"/>
            </w:tcBorders>
            <w:noWrap/>
            <w:vAlign w:val="center"/>
          </w:tcPr>
          <w:p w14:paraId="11E0CEE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S109</w:t>
            </w:r>
          </w:p>
        </w:tc>
        <w:tc>
          <w:tcPr>
            <w:tcW w:w="4386" w:type="dxa"/>
            <w:tcBorders>
              <w:tl2br w:val="nil"/>
              <w:tr2bl w:val="nil"/>
            </w:tcBorders>
            <w:noWrap/>
            <w:vAlign w:val="center"/>
          </w:tcPr>
          <w:p w14:paraId="786DBF8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陆家嘴环路、拾步街</w:t>
            </w:r>
          </w:p>
        </w:tc>
        <w:tc>
          <w:tcPr>
            <w:tcW w:w="1116" w:type="dxa"/>
            <w:tcBorders>
              <w:tl2br w:val="nil"/>
              <w:tr2bl w:val="nil"/>
            </w:tcBorders>
            <w:noWrap/>
            <w:vAlign w:val="center"/>
          </w:tcPr>
          <w:p w14:paraId="255A129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35C35C45" w14:textId="77777777" w:rsidTr="008B5128">
        <w:trPr>
          <w:trHeight w:val="315"/>
          <w:jc w:val="center"/>
        </w:trPr>
        <w:tc>
          <w:tcPr>
            <w:tcW w:w="811" w:type="dxa"/>
            <w:tcBorders>
              <w:tl2br w:val="nil"/>
              <w:tr2bl w:val="nil"/>
            </w:tcBorders>
            <w:shd w:val="clear" w:color="auto" w:fill="FFFFFF"/>
            <w:noWrap/>
            <w:vAlign w:val="center"/>
          </w:tcPr>
          <w:p w14:paraId="182FAF8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12</w:t>
            </w:r>
          </w:p>
        </w:tc>
        <w:tc>
          <w:tcPr>
            <w:tcW w:w="1442" w:type="dxa"/>
            <w:tcBorders>
              <w:tl2br w:val="nil"/>
              <w:tr2bl w:val="nil"/>
            </w:tcBorders>
            <w:noWrap/>
            <w:vAlign w:val="center"/>
          </w:tcPr>
          <w:p w14:paraId="786E15B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S110</w:t>
            </w:r>
          </w:p>
        </w:tc>
        <w:tc>
          <w:tcPr>
            <w:tcW w:w="4386" w:type="dxa"/>
            <w:tcBorders>
              <w:tl2br w:val="nil"/>
              <w:tr2bl w:val="nil"/>
            </w:tcBorders>
            <w:noWrap/>
            <w:vAlign w:val="center"/>
          </w:tcPr>
          <w:p w14:paraId="32445D2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陆家嘴环路、世纪大道（正大广场对面）</w:t>
            </w:r>
          </w:p>
        </w:tc>
        <w:tc>
          <w:tcPr>
            <w:tcW w:w="1116" w:type="dxa"/>
            <w:tcBorders>
              <w:tl2br w:val="nil"/>
              <w:tr2bl w:val="nil"/>
            </w:tcBorders>
            <w:noWrap/>
            <w:vAlign w:val="center"/>
          </w:tcPr>
          <w:p w14:paraId="03B79B0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7038DD0B" w14:textId="77777777" w:rsidTr="008B5128">
        <w:trPr>
          <w:trHeight w:val="315"/>
          <w:jc w:val="center"/>
        </w:trPr>
        <w:tc>
          <w:tcPr>
            <w:tcW w:w="811" w:type="dxa"/>
            <w:tcBorders>
              <w:tl2br w:val="nil"/>
              <w:tr2bl w:val="nil"/>
            </w:tcBorders>
            <w:shd w:val="clear" w:color="auto" w:fill="FFFFFF"/>
            <w:noWrap/>
            <w:vAlign w:val="center"/>
          </w:tcPr>
          <w:p w14:paraId="22B79F2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13</w:t>
            </w:r>
          </w:p>
        </w:tc>
        <w:tc>
          <w:tcPr>
            <w:tcW w:w="1442" w:type="dxa"/>
            <w:tcBorders>
              <w:tl2br w:val="nil"/>
              <w:tr2bl w:val="nil"/>
            </w:tcBorders>
            <w:noWrap/>
            <w:vAlign w:val="center"/>
          </w:tcPr>
          <w:p w14:paraId="79617E1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S111</w:t>
            </w:r>
          </w:p>
        </w:tc>
        <w:tc>
          <w:tcPr>
            <w:tcW w:w="4386" w:type="dxa"/>
            <w:tcBorders>
              <w:tl2br w:val="nil"/>
              <w:tr2bl w:val="nil"/>
            </w:tcBorders>
            <w:noWrap/>
            <w:vAlign w:val="center"/>
          </w:tcPr>
          <w:p w14:paraId="2C2E6FC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平安大厦</w:t>
            </w:r>
          </w:p>
        </w:tc>
        <w:tc>
          <w:tcPr>
            <w:tcW w:w="1116" w:type="dxa"/>
            <w:tcBorders>
              <w:tl2br w:val="nil"/>
              <w:tr2bl w:val="nil"/>
            </w:tcBorders>
            <w:noWrap/>
            <w:vAlign w:val="center"/>
          </w:tcPr>
          <w:p w14:paraId="0C81F24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6D0AB893" w14:textId="77777777" w:rsidTr="008B5128">
        <w:trPr>
          <w:trHeight w:val="315"/>
          <w:jc w:val="center"/>
        </w:trPr>
        <w:tc>
          <w:tcPr>
            <w:tcW w:w="811" w:type="dxa"/>
            <w:tcBorders>
              <w:tl2br w:val="nil"/>
              <w:tr2bl w:val="nil"/>
            </w:tcBorders>
            <w:shd w:val="clear" w:color="auto" w:fill="FFFFFF"/>
            <w:noWrap/>
            <w:vAlign w:val="center"/>
          </w:tcPr>
          <w:p w14:paraId="5084D8D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14</w:t>
            </w:r>
          </w:p>
        </w:tc>
        <w:tc>
          <w:tcPr>
            <w:tcW w:w="1442" w:type="dxa"/>
            <w:tcBorders>
              <w:tl2br w:val="nil"/>
              <w:tr2bl w:val="nil"/>
            </w:tcBorders>
            <w:noWrap/>
            <w:vAlign w:val="center"/>
          </w:tcPr>
          <w:p w14:paraId="1380AFD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S112</w:t>
            </w:r>
          </w:p>
        </w:tc>
        <w:tc>
          <w:tcPr>
            <w:tcW w:w="4386" w:type="dxa"/>
            <w:tcBorders>
              <w:tl2br w:val="nil"/>
              <w:tr2bl w:val="nil"/>
            </w:tcBorders>
            <w:noWrap/>
            <w:vAlign w:val="center"/>
          </w:tcPr>
          <w:p w14:paraId="4AE59F5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汇亚大厦</w:t>
            </w:r>
          </w:p>
        </w:tc>
        <w:tc>
          <w:tcPr>
            <w:tcW w:w="1116" w:type="dxa"/>
            <w:tcBorders>
              <w:tl2br w:val="nil"/>
              <w:tr2bl w:val="nil"/>
            </w:tcBorders>
            <w:noWrap/>
            <w:vAlign w:val="center"/>
          </w:tcPr>
          <w:p w14:paraId="661FCD0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534B98E8" w14:textId="77777777" w:rsidTr="008B5128">
        <w:trPr>
          <w:trHeight w:val="315"/>
          <w:jc w:val="center"/>
        </w:trPr>
        <w:tc>
          <w:tcPr>
            <w:tcW w:w="811" w:type="dxa"/>
            <w:tcBorders>
              <w:tl2br w:val="nil"/>
              <w:tr2bl w:val="nil"/>
            </w:tcBorders>
            <w:shd w:val="clear" w:color="auto" w:fill="FFFFFF"/>
            <w:noWrap/>
            <w:vAlign w:val="center"/>
          </w:tcPr>
          <w:p w14:paraId="4F57D07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15</w:t>
            </w:r>
          </w:p>
        </w:tc>
        <w:tc>
          <w:tcPr>
            <w:tcW w:w="1442" w:type="dxa"/>
            <w:tcBorders>
              <w:tl2br w:val="nil"/>
              <w:tr2bl w:val="nil"/>
            </w:tcBorders>
            <w:noWrap/>
            <w:vAlign w:val="center"/>
          </w:tcPr>
          <w:p w14:paraId="76E5692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S113</w:t>
            </w:r>
          </w:p>
        </w:tc>
        <w:tc>
          <w:tcPr>
            <w:tcW w:w="4386" w:type="dxa"/>
            <w:tcBorders>
              <w:tl2br w:val="nil"/>
              <w:tr2bl w:val="nil"/>
            </w:tcBorders>
            <w:noWrap/>
            <w:vAlign w:val="center"/>
          </w:tcPr>
          <w:p w14:paraId="5A00DE8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陆家嘴环路（黄金置地）</w:t>
            </w:r>
          </w:p>
        </w:tc>
        <w:tc>
          <w:tcPr>
            <w:tcW w:w="1116" w:type="dxa"/>
            <w:tcBorders>
              <w:tl2br w:val="nil"/>
              <w:tr2bl w:val="nil"/>
            </w:tcBorders>
            <w:noWrap/>
            <w:vAlign w:val="center"/>
          </w:tcPr>
          <w:p w14:paraId="6E65D28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45E2C7DD" w14:textId="77777777" w:rsidTr="008B5128">
        <w:trPr>
          <w:trHeight w:val="315"/>
          <w:jc w:val="center"/>
        </w:trPr>
        <w:tc>
          <w:tcPr>
            <w:tcW w:w="811" w:type="dxa"/>
            <w:tcBorders>
              <w:tl2br w:val="nil"/>
              <w:tr2bl w:val="nil"/>
            </w:tcBorders>
            <w:shd w:val="clear" w:color="auto" w:fill="FFFFFF"/>
            <w:noWrap/>
            <w:vAlign w:val="center"/>
          </w:tcPr>
          <w:p w14:paraId="1635D7E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16</w:t>
            </w:r>
          </w:p>
        </w:tc>
        <w:tc>
          <w:tcPr>
            <w:tcW w:w="1442" w:type="dxa"/>
            <w:tcBorders>
              <w:tl2br w:val="nil"/>
              <w:tr2bl w:val="nil"/>
            </w:tcBorders>
            <w:shd w:val="clear" w:color="auto" w:fill="FFFFFF"/>
            <w:noWrap/>
            <w:vAlign w:val="center"/>
          </w:tcPr>
          <w:p w14:paraId="2AA931D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S114</w:t>
            </w:r>
          </w:p>
        </w:tc>
        <w:tc>
          <w:tcPr>
            <w:tcW w:w="4386" w:type="dxa"/>
            <w:tcBorders>
              <w:tl2br w:val="nil"/>
              <w:tr2bl w:val="nil"/>
            </w:tcBorders>
            <w:shd w:val="clear" w:color="auto" w:fill="FFFFFF"/>
            <w:noWrap/>
            <w:vAlign w:val="center"/>
          </w:tcPr>
          <w:p w14:paraId="37E97B9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陆家嘴中心绿化带</w:t>
            </w:r>
          </w:p>
        </w:tc>
        <w:tc>
          <w:tcPr>
            <w:tcW w:w="1116" w:type="dxa"/>
            <w:tcBorders>
              <w:tl2br w:val="nil"/>
              <w:tr2bl w:val="nil"/>
            </w:tcBorders>
            <w:shd w:val="clear" w:color="auto" w:fill="FFFFFF"/>
            <w:noWrap/>
            <w:vAlign w:val="center"/>
          </w:tcPr>
          <w:p w14:paraId="1337271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0BBA753A" w14:textId="77777777" w:rsidTr="008B5128">
        <w:trPr>
          <w:trHeight w:val="315"/>
          <w:jc w:val="center"/>
        </w:trPr>
        <w:tc>
          <w:tcPr>
            <w:tcW w:w="811" w:type="dxa"/>
            <w:tcBorders>
              <w:tl2br w:val="nil"/>
              <w:tr2bl w:val="nil"/>
            </w:tcBorders>
            <w:shd w:val="clear" w:color="auto" w:fill="FFFFFF"/>
            <w:noWrap/>
            <w:vAlign w:val="center"/>
          </w:tcPr>
          <w:p w14:paraId="281A397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17</w:t>
            </w:r>
          </w:p>
        </w:tc>
        <w:tc>
          <w:tcPr>
            <w:tcW w:w="1442" w:type="dxa"/>
            <w:tcBorders>
              <w:tl2br w:val="nil"/>
              <w:tr2bl w:val="nil"/>
            </w:tcBorders>
            <w:noWrap/>
            <w:vAlign w:val="center"/>
          </w:tcPr>
          <w:p w14:paraId="111B24F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S201</w:t>
            </w:r>
          </w:p>
        </w:tc>
        <w:tc>
          <w:tcPr>
            <w:tcW w:w="4386" w:type="dxa"/>
            <w:tcBorders>
              <w:tl2br w:val="nil"/>
              <w:tr2bl w:val="nil"/>
            </w:tcBorders>
            <w:noWrap/>
            <w:vAlign w:val="center"/>
          </w:tcPr>
          <w:p w14:paraId="5966851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浦东南路、浦东大道南</w:t>
            </w:r>
          </w:p>
        </w:tc>
        <w:tc>
          <w:tcPr>
            <w:tcW w:w="1116" w:type="dxa"/>
            <w:tcBorders>
              <w:tl2br w:val="nil"/>
              <w:tr2bl w:val="nil"/>
            </w:tcBorders>
            <w:noWrap/>
            <w:vAlign w:val="center"/>
          </w:tcPr>
          <w:p w14:paraId="4D0D211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236A11FA" w14:textId="77777777" w:rsidTr="008B5128">
        <w:trPr>
          <w:trHeight w:val="315"/>
          <w:jc w:val="center"/>
        </w:trPr>
        <w:tc>
          <w:tcPr>
            <w:tcW w:w="811" w:type="dxa"/>
            <w:tcBorders>
              <w:tl2br w:val="nil"/>
              <w:tr2bl w:val="nil"/>
            </w:tcBorders>
            <w:shd w:val="clear" w:color="auto" w:fill="FFFFFF"/>
            <w:noWrap/>
            <w:vAlign w:val="center"/>
          </w:tcPr>
          <w:p w14:paraId="0B2FE2B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18</w:t>
            </w:r>
          </w:p>
        </w:tc>
        <w:tc>
          <w:tcPr>
            <w:tcW w:w="1442" w:type="dxa"/>
            <w:tcBorders>
              <w:tl2br w:val="nil"/>
              <w:tr2bl w:val="nil"/>
            </w:tcBorders>
            <w:noWrap/>
            <w:vAlign w:val="center"/>
          </w:tcPr>
          <w:p w14:paraId="4718C27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S202</w:t>
            </w:r>
          </w:p>
        </w:tc>
        <w:tc>
          <w:tcPr>
            <w:tcW w:w="4386" w:type="dxa"/>
            <w:tcBorders>
              <w:tl2br w:val="nil"/>
              <w:tr2bl w:val="nil"/>
            </w:tcBorders>
            <w:noWrap/>
            <w:vAlign w:val="center"/>
          </w:tcPr>
          <w:p w14:paraId="1BE86BF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浦东大道南、东城路南（金穗大厦）</w:t>
            </w:r>
          </w:p>
        </w:tc>
        <w:tc>
          <w:tcPr>
            <w:tcW w:w="1116" w:type="dxa"/>
            <w:tcBorders>
              <w:tl2br w:val="nil"/>
              <w:tr2bl w:val="nil"/>
            </w:tcBorders>
            <w:noWrap/>
            <w:vAlign w:val="center"/>
          </w:tcPr>
          <w:p w14:paraId="3E822FA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74302FF7" w14:textId="77777777" w:rsidTr="008B5128">
        <w:trPr>
          <w:trHeight w:val="315"/>
          <w:jc w:val="center"/>
        </w:trPr>
        <w:tc>
          <w:tcPr>
            <w:tcW w:w="811" w:type="dxa"/>
            <w:tcBorders>
              <w:tl2br w:val="nil"/>
              <w:tr2bl w:val="nil"/>
            </w:tcBorders>
            <w:shd w:val="clear" w:color="auto" w:fill="FFFFFF"/>
            <w:noWrap/>
            <w:vAlign w:val="center"/>
          </w:tcPr>
          <w:p w14:paraId="3740592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19</w:t>
            </w:r>
          </w:p>
        </w:tc>
        <w:tc>
          <w:tcPr>
            <w:tcW w:w="1442" w:type="dxa"/>
            <w:tcBorders>
              <w:tl2br w:val="nil"/>
              <w:tr2bl w:val="nil"/>
            </w:tcBorders>
            <w:noWrap/>
            <w:vAlign w:val="center"/>
          </w:tcPr>
          <w:p w14:paraId="3AA9AD0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S204</w:t>
            </w:r>
          </w:p>
        </w:tc>
        <w:tc>
          <w:tcPr>
            <w:tcW w:w="4386" w:type="dxa"/>
            <w:tcBorders>
              <w:tl2br w:val="nil"/>
              <w:tr2bl w:val="nil"/>
            </w:tcBorders>
            <w:noWrap/>
            <w:vAlign w:val="center"/>
          </w:tcPr>
          <w:p w14:paraId="1A608AD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银城中路、陆家嘴环路（恒生银行大厦）</w:t>
            </w:r>
          </w:p>
        </w:tc>
        <w:tc>
          <w:tcPr>
            <w:tcW w:w="1116" w:type="dxa"/>
            <w:tcBorders>
              <w:tl2br w:val="nil"/>
              <w:tr2bl w:val="nil"/>
            </w:tcBorders>
            <w:noWrap/>
            <w:vAlign w:val="center"/>
          </w:tcPr>
          <w:p w14:paraId="04BA252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73ABC6C3" w14:textId="77777777" w:rsidTr="008B5128">
        <w:trPr>
          <w:trHeight w:val="315"/>
          <w:jc w:val="center"/>
        </w:trPr>
        <w:tc>
          <w:tcPr>
            <w:tcW w:w="811" w:type="dxa"/>
            <w:tcBorders>
              <w:tl2br w:val="nil"/>
              <w:tr2bl w:val="nil"/>
            </w:tcBorders>
            <w:shd w:val="clear" w:color="auto" w:fill="FFFFFF"/>
            <w:noWrap/>
            <w:vAlign w:val="center"/>
          </w:tcPr>
          <w:p w14:paraId="77AD1F0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20</w:t>
            </w:r>
          </w:p>
        </w:tc>
        <w:tc>
          <w:tcPr>
            <w:tcW w:w="1442" w:type="dxa"/>
            <w:tcBorders>
              <w:tl2br w:val="nil"/>
              <w:tr2bl w:val="nil"/>
            </w:tcBorders>
            <w:noWrap/>
            <w:vAlign w:val="center"/>
          </w:tcPr>
          <w:p w14:paraId="478C129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S206</w:t>
            </w:r>
          </w:p>
        </w:tc>
        <w:tc>
          <w:tcPr>
            <w:tcW w:w="4386" w:type="dxa"/>
            <w:tcBorders>
              <w:tl2br w:val="nil"/>
              <w:tr2bl w:val="nil"/>
            </w:tcBorders>
            <w:noWrap/>
            <w:vAlign w:val="center"/>
          </w:tcPr>
          <w:p w14:paraId="63B28DA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金茂大厦（花园石桥路东泰路）</w:t>
            </w:r>
          </w:p>
        </w:tc>
        <w:tc>
          <w:tcPr>
            <w:tcW w:w="1116" w:type="dxa"/>
            <w:tcBorders>
              <w:tl2br w:val="nil"/>
              <w:tr2bl w:val="nil"/>
            </w:tcBorders>
            <w:noWrap/>
            <w:vAlign w:val="center"/>
          </w:tcPr>
          <w:p w14:paraId="53F185E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4DEC4571" w14:textId="77777777" w:rsidTr="008B5128">
        <w:trPr>
          <w:trHeight w:val="315"/>
          <w:jc w:val="center"/>
        </w:trPr>
        <w:tc>
          <w:tcPr>
            <w:tcW w:w="811" w:type="dxa"/>
            <w:tcBorders>
              <w:tl2br w:val="nil"/>
              <w:tr2bl w:val="nil"/>
            </w:tcBorders>
            <w:shd w:val="clear" w:color="auto" w:fill="FFFFFF"/>
            <w:noWrap/>
            <w:vAlign w:val="center"/>
          </w:tcPr>
          <w:p w14:paraId="1FF515B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21</w:t>
            </w:r>
          </w:p>
        </w:tc>
        <w:tc>
          <w:tcPr>
            <w:tcW w:w="1442" w:type="dxa"/>
            <w:tcBorders>
              <w:tl2br w:val="nil"/>
              <w:tr2bl w:val="nil"/>
            </w:tcBorders>
            <w:noWrap/>
            <w:vAlign w:val="center"/>
          </w:tcPr>
          <w:p w14:paraId="184FA08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S208</w:t>
            </w:r>
          </w:p>
        </w:tc>
        <w:tc>
          <w:tcPr>
            <w:tcW w:w="4386" w:type="dxa"/>
            <w:tcBorders>
              <w:tl2br w:val="nil"/>
              <w:tr2bl w:val="nil"/>
            </w:tcBorders>
            <w:noWrap/>
            <w:vAlign w:val="center"/>
          </w:tcPr>
          <w:p w14:paraId="41CEC6C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东园路、银城中路</w:t>
            </w:r>
          </w:p>
        </w:tc>
        <w:tc>
          <w:tcPr>
            <w:tcW w:w="1116" w:type="dxa"/>
            <w:tcBorders>
              <w:tl2br w:val="nil"/>
              <w:tr2bl w:val="nil"/>
            </w:tcBorders>
            <w:noWrap/>
            <w:vAlign w:val="center"/>
          </w:tcPr>
          <w:p w14:paraId="34AC37F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41F41EE1" w14:textId="77777777" w:rsidTr="008B5128">
        <w:trPr>
          <w:trHeight w:val="315"/>
          <w:jc w:val="center"/>
        </w:trPr>
        <w:tc>
          <w:tcPr>
            <w:tcW w:w="811" w:type="dxa"/>
            <w:tcBorders>
              <w:tl2br w:val="nil"/>
              <w:tr2bl w:val="nil"/>
            </w:tcBorders>
            <w:shd w:val="clear" w:color="auto" w:fill="FFFFFF"/>
            <w:noWrap/>
            <w:vAlign w:val="center"/>
          </w:tcPr>
          <w:p w14:paraId="7C30CEC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22</w:t>
            </w:r>
          </w:p>
        </w:tc>
        <w:tc>
          <w:tcPr>
            <w:tcW w:w="1442" w:type="dxa"/>
            <w:tcBorders>
              <w:tl2br w:val="nil"/>
              <w:tr2bl w:val="nil"/>
            </w:tcBorders>
            <w:noWrap/>
            <w:vAlign w:val="center"/>
          </w:tcPr>
          <w:p w14:paraId="777A64A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S209</w:t>
            </w:r>
          </w:p>
        </w:tc>
        <w:tc>
          <w:tcPr>
            <w:tcW w:w="4386" w:type="dxa"/>
            <w:tcBorders>
              <w:tl2br w:val="nil"/>
              <w:tr2bl w:val="nil"/>
            </w:tcBorders>
            <w:noWrap/>
            <w:vAlign w:val="center"/>
          </w:tcPr>
          <w:p w14:paraId="2D73BD3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交银大厦（东园路陆家嘴环路南）</w:t>
            </w:r>
          </w:p>
        </w:tc>
        <w:tc>
          <w:tcPr>
            <w:tcW w:w="1116" w:type="dxa"/>
            <w:tcBorders>
              <w:tl2br w:val="nil"/>
              <w:tr2bl w:val="nil"/>
            </w:tcBorders>
            <w:noWrap/>
            <w:vAlign w:val="center"/>
          </w:tcPr>
          <w:p w14:paraId="4C2EFED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3545FCA5" w14:textId="77777777" w:rsidTr="008B5128">
        <w:trPr>
          <w:trHeight w:val="315"/>
          <w:jc w:val="center"/>
        </w:trPr>
        <w:tc>
          <w:tcPr>
            <w:tcW w:w="811" w:type="dxa"/>
            <w:tcBorders>
              <w:tl2br w:val="nil"/>
              <w:tr2bl w:val="nil"/>
            </w:tcBorders>
            <w:shd w:val="clear" w:color="auto" w:fill="FFFFFF"/>
            <w:noWrap/>
            <w:vAlign w:val="center"/>
          </w:tcPr>
          <w:p w14:paraId="4D51793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23</w:t>
            </w:r>
          </w:p>
        </w:tc>
        <w:tc>
          <w:tcPr>
            <w:tcW w:w="1442" w:type="dxa"/>
            <w:tcBorders>
              <w:tl2br w:val="nil"/>
              <w:tr2bl w:val="nil"/>
            </w:tcBorders>
            <w:noWrap/>
            <w:vAlign w:val="center"/>
          </w:tcPr>
          <w:p w14:paraId="49A4779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S211</w:t>
            </w:r>
          </w:p>
        </w:tc>
        <w:tc>
          <w:tcPr>
            <w:tcW w:w="4386" w:type="dxa"/>
            <w:tcBorders>
              <w:tl2br w:val="nil"/>
              <w:tr2bl w:val="nil"/>
            </w:tcBorders>
            <w:noWrap/>
            <w:vAlign w:val="center"/>
          </w:tcPr>
          <w:p w14:paraId="458CCDA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延安路隧道出口龙门架</w:t>
            </w:r>
          </w:p>
        </w:tc>
        <w:tc>
          <w:tcPr>
            <w:tcW w:w="1116" w:type="dxa"/>
            <w:tcBorders>
              <w:tl2br w:val="nil"/>
              <w:tr2bl w:val="nil"/>
            </w:tcBorders>
            <w:noWrap/>
            <w:vAlign w:val="center"/>
          </w:tcPr>
          <w:p w14:paraId="45BB15F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29252A67" w14:textId="77777777" w:rsidTr="008B5128">
        <w:trPr>
          <w:trHeight w:val="315"/>
          <w:jc w:val="center"/>
        </w:trPr>
        <w:tc>
          <w:tcPr>
            <w:tcW w:w="811" w:type="dxa"/>
            <w:tcBorders>
              <w:tl2br w:val="nil"/>
              <w:tr2bl w:val="nil"/>
            </w:tcBorders>
            <w:shd w:val="clear" w:color="auto" w:fill="FFFFFF"/>
            <w:noWrap/>
            <w:vAlign w:val="center"/>
          </w:tcPr>
          <w:p w14:paraId="58FA18F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24</w:t>
            </w:r>
          </w:p>
        </w:tc>
        <w:tc>
          <w:tcPr>
            <w:tcW w:w="1442" w:type="dxa"/>
            <w:tcBorders>
              <w:tl2br w:val="nil"/>
              <w:tr2bl w:val="nil"/>
            </w:tcBorders>
            <w:noWrap/>
            <w:vAlign w:val="center"/>
          </w:tcPr>
          <w:p w14:paraId="0D9C791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H1B</w:t>
            </w:r>
          </w:p>
        </w:tc>
        <w:tc>
          <w:tcPr>
            <w:tcW w:w="4386" w:type="dxa"/>
            <w:tcBorders>
              <w:tl2br w:val="nil"/>
              <w:tr2bl w:val="nil"/>
            </w:tcBorders>
            <w:noWrap/>
            <w:vAlign w:val="center"/>
          </w:tcPr>
          <w:p w14:paraId="46DE84D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保险大厦</w:t>
            </w:r>
          </w:p>
        </w:tc>
        <w:tc>
          <w:tcPr>
            <w:tcW w:w="1116" w:type="dxa"/>
            <w:tcBorders>
              <w:tl2br w:val="nil"/>
              <w:tr2bl w:val="nil"/>
            </w:tcBorders>
            <w:noWrap/>
            <w:vAlign w:val="center"/>
          </w:tcPr>
          <w:p w14:paraId="619B980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2.5级屏</w:t>
            </w:r>
          </w:p>
        </w:tc>
      </w:tr>
      <w:tr w:rsidR="00B3019F" w:rsidRPr="00B3019F" w14:paraId="1F94EA12" w14:textId="77777777" w:rsidTr="008B5128">
        <w:trPr>
          <w:trHeight w:val="315"/>
          <w:jc w:val="center"/>
        </w:trPr>
        <w:tc>
          <w:tcPr>
            <w:tcW w:w="811" w:type="dxa"/>
            <w:tcBorders>
              <w:tl2br w:val="nil"/>
              <w:tr2bl w:val="nil"/>
            </w:tcBorders>
            <w:shd w:val="clear" w:color="auto" w:fill="FFFFFF"/>
            <w:noWrap/>
            <w:vAlign w:val="center"/>
          </w:tcPr>
          <w:p w14:paraId="11D878A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w:t>
            </w:r>
          </w:p>
        </w:tc>
        <w:tc>
          <w:tcPr>
            <w:tcW w:w="1442" w:type="dxa"/>
            <w:tcBorders>
              <w:tl2br w:val="nil"/>
              <w:tr2bl w:val="nil"/>
            </w:tcBorders>
            <w:noWrap/>
            <w:vAlign w:val="center"/>
          </w:tcPr>
          <w:p w14:paraId="389A54B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H2A</w:t>
            </w:r>
          </w:p>
        </w:tc>
        <w:tc>
          <w:tcPr>
            <w:tcW w:w="4386" w:type="dxa"/>
            <w:tcBorders>
              <w:tl2br w:val="nil"/>
              <w:tr2bl w:val="nil"/>
            </w:tcBorders>
            <w:noWrap/>
            <w:vAlign w:val="center"/>
          </w:tcPr>
          <w:p w14:paraId="13B108D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陆家嘴环路、陆家嘴东路（招商局大厦）</w:t>
            </w:r>
          </w:p>
        </w:tc>
        <w:tc>
          <w:tcPr>
            <w:tcW w:w="1116" w:type="dxa"/>
            <w:tcBorders>
              <w:tl2br w:val="nil"/>
              <w:tr2bl w:val="nil"/>
            </w:tcBorders>
            <w:noWrap/>
            <w:vAlign w:val="center"/>
          </w:tcPr>
          <w:p w14:paraId="09ABD19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2.5级屏</w:t>
            </w:r>
          </w:p>
        </w:tc>
      </w:tr>
      <w:tr w:rsidR="00B3019F" w:rsidRPr="00B3019F" w14:paraId="59F16E00" w14:textId="77777777" w:rsidTr="008B5128">
        <w:trPr>
          <w:trHeight w:val="315"/>
          <w:jc w:val="center"/>
        </w:trPr>
        <w:tc>
          <w:tcPr>
            <w:tcW w:w="811" w:type="dxa"/>
            <w:tcBorders>
              <w:tl2br w:val="nil"/>
              <w:tr2bl w:val="nil"/>
            </w:tcBorders>
            <w:shd w:val="clear" w:color="auto" w:fill="FFFFFF"/>
            <w:noWrap/>
            <w:vAlign w:val="center"/>
          </w:tcPr>
          <w:p w14:paraId="2EE4884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26</w:t>
            </w:r>
          </w:p>
        </w:tc>
        <w:tc>
          <w:tcPr>
            <w:tcW w:w="1442" w:type="dxa"/>
            <w:tcBorders>
              <w:tl2br w:val="nil"/>
              <w:tr2bl w:val="nil"/>
            </w:tcBorders>
            <w:noWrap/>
            <w:vAlign w:val="center"/>
          </w:tcPr>
          <w:p w14:paraId="104E1B6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H2B</w:t>
            </w:r>
          </w:p>
        </w:tc>
        <w:tc>
          <w:tcPr>
            <w:tcW w:w="4386" w:type="dxa"/>
            <w:tcBorders>
              <w:tl2br w:val="nil"/>
              <w:tr2bl w:val="nil"/>
            </w:tcBorders>
            <w:noWrap/>
            <w:vAlign w:val="center"/>
          </w:tcPr>
          <w:p w14:paraId="1F7D72E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金城路、金洲路（世界金融）</w:t>
            </w:r>
          </w:p>
        </w:tc>
        <w:tc>
          <w:tcPr>
            <w:tcW w:w="1116" w:type="dxa"/>
            <w:tcBorders>
              <w:tl2br w:val="nil"/>
              <w:tr2bl w:val="nil"/>
            </w:tcBorders>
            <w:noWrap/>
            <w:vAlign w:val="center"/>
          </w:tcPr>
          <w:p w14:paraId="2AAD6B1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2.5级屏</w:t>
            </w:r>
          </w:p>
        </w:tc>
      </w:tr>
      <w:tr w:rsidR="00B3019F" w:rsidRPr="00B3019F" w14:paraId="6FA0BF87" w14:textId="77777777" w:rsidTr="008B5128">
        <w:trPr>
          <w:trHeight w:val="315"/>
          <w:jc w:val="center"/>
        </w:trPr>
        <w:tc>
          <w:tcPr>
            <w:tcW w:w="811" w:type="dxa"/>
            <w:tcBorders>
              <w:tl2br w:val="nil"/>
              <w:tr2bl w:val="nil"/>
            </w:tcBorders>
            <w:shd w:val="clear" w:color="auto" w:fill="FFFFFF"/>
            <w:noWrap/>
            <w:vAlign w:val="center"/>
          </w:tcPr>
          <w:p w14:paraId="1E15D56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27</w:t>
            </w:r>
          </w:p>
        </w:tc>
        <w:tc>
          <w:tcPr>
            <w:tcW w:w="1442" w:type="dxa"/>
            <w:tcBorders>
              <w:tl2br w:val="nil"/>
              <w:tr2bl w:val="nil"/>
            </w:tcBorders>
            <w:noWrap/>
            <w:vAlign w:val="center"/>
          </w:tcPr>
          <w:p w14:paraId="46A7F33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H4A</w:t>
            </w:r>
          </w:p>
        </w:tc>
        <w:tc>
          <w:tcPr>
            <w:tcW w:w="4386" w:type="dxa"/>
            <w:tcBorders>
              <w:tl2br w:val="nil"/>
              <w:tr2bl w:val="nil"/>
            </w:tcBorders>
            <w:noWrap/>
            <w:vAlign w:val="center"/>
          </w:tcPr>
          <w:p w14:paraId="342A139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东城路、浦东南路（新上海国际大厦）</w:t>
            </w:r>
          </w:p>
        </w:tc>
        <w:tc>
          <w:tcPr>
            <w:tcW w:w="1116" w:type="dxa"/>
            <w:tcBorders>
              <w:tl2br w:val="nil"/>
              <w:tr2bl w:val="nil"/>
            </w:tcBorders>
            <w:noWrap/>
            <w:vAlign w:val="center"/>
          </w:tcPr>
          <w:p w14:paraId="4D3E71C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2.5级屏</w:t>
            </w:r>
          </w:p>
        </w:tc>
      </w:tr>
    </w:tbl>
    <w:p w14:paraId="04E09A21"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37858FAC"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屏体设施拆除：对一期2级屏1块、2.5级屏1块、3级屏17块，以及二期2级屏3块的走字屏进行屏体拆除，包括立柱拆除、水泥破除、水泥找平、地砖（大理石）铺设、垃圾清运，设备仓储管理等。</w:t>
      </w:r>
      <w:r w:rsidRPr="00B3019F">
        <w:rPr>
          <w:rFonts w:ascii="宋体" w:eastAsia="宋体" w:hAnsi="宋体" w:cs="仿宋"/>
          <w:sz w:val="22"/>
          <w14:ligatures w14:val="none"/>
        </w:rPr>
        <w:t>具体点位清单如下：</w:t>
      </w:r>
    </w:p>
    <w:p w14:paraId="19E58F5B" w14:textId="77777777" w:rsidR="00B3019F" w:rsidRPr="00B3019F" w:rsidRDefault="00B3019F" w:rsidP="00B3019F">
      <w:pPr>
        <w:adjustRightInd w:val="0"/>
        <w:snapToGrid w:val="0"/>
        <w:spacing w:line="300" w:lineRule="auto"/>
        <w:ind w:firstLineChars="200" w:firstLine="440"/>
        <w:jc w:val="center"/>
        <w:rPr>
          <w:rFonts w:ascii="宋体" w:eastAsia="宋体" w:hAnsi="宋体" w:cs="Times New Roman"/>
          <w:sz w:val="22"/>
          <w14:ligatures w14:val="none"/>
        </w:rPr>
      </w:pPr>
      <w:r w:rsidRPr="00B3019F">
        <w:rPr>
          <w:rFonts w:ascii="宋体" w:eastAsia="宋体" w:hAnsi="宋体" w:cs="Times New Roman"/>
          <w:sz w:val="22"/>
          <w14:ligatures w14:val="none"/>
        </w:rPr>
        <w:t>一期拆除点位清单</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9"/>
        <w:gridCol w:w="1413"/>
        <w:gridCol w:w="4387"/>
        <w:gridCol w:w="1073"/>
      </w:tblGrid>
      <w:tr w:rsidR="00B3019F" w:rsidRPr="00B3019F" w14:paraId="275472CE" w14:textId="77777777" w:rsidTr="008B5128">
        <w:trPr>
          <w:trHeight w:val="317"/>
          <w:tblHeader/>
          <w:jc w:val="center"/>
        </w:trPr>
        <w:tc>
          <w:tcPr>
            <w:tcW w:w="779" w:type="dxa"/>
            <w:tcBorders>
              <w:tl2br w:val="nil"/>
              <w:tr2bl w:val="nil"/>
            </w:tcBorders>
            <w:noWrap/>
            <w:vAlign w:val="center"/>
          </w:tcPr>
          <w:p w14:paraId="16B94FAE"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序号</w:t>
            </w:r>
          </w:p>
        </w:tc>
        <w:tc>
          <w:tcPr>
            <w:tcW w:w="1413" w:type="dxa"/>
            <w:tcBorders>
              <w:tl2br w:val="nil"/>
              <w:tr2bl w:val="nil"/>
            </w:tcBorders>
            <w:noWrap/>
            <w:vAlign w:val="center"/>
          </w:tcPr>
          <w:p w14:paraId="5E3293D6"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点位编号</w:t>
            </w:r>
          </w:p>
        </w:tc>
        <w:tc>
          <w:tcPr>
            <w:tcW w:w="4387" w:type="dxa"/>
            <w:tcBorders>
              <w:tl2br w:val="nil"/>
              <w:tr2bl w:val="nil"/>
            </w:tcBorders>
            <w:noWrap/>
            <w:vAlign w:val="center"/>
          </w:tcPr>
          <w:p w14:paraId="555E5979"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详细地址</w:t>
            </w:r>
          </w:p>
        </w:tc>
        <w:tc>
          <w:tcPr>
            <w:tcW w:w="1073" w:type="dxa"/>
            <w:tcBorders>
              <w:tl2br w:val="nil"/>
              <w:tr2bl w:val="nil"/>
            </w:tcBorders>
            <w:noWrap/>
            <w:vAlign w:val="center"/>
          </w:tcPr>
          <w:p w14:paraId="1F9B63E8"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类型</w:t>
            </w:r>
          </w:p>
        </w:tc>
      </w:tr>
      <w:tr w:rsidR="00B3019F" w:rsidRPr="00B3019F" w14:paraId="05917D73" w14:textId="77777777" w:rsidTr="008B5128">
        <w:trPr>
          <w:trHeight w:val="317"/>
          <w:jc w:val="center"/>
        </w:trPr>
        <w:tc>
          <w:tcPr>
            <w:tcW w:w="779" w:type="dxa"/>
            <w:tcBorders>
              <w:tl2br w:val="nil"/>
              <w:tr2bl w:val="nil"/>
            </w:tcBorders>
            <w:noWrap/>
            <w:vAlign w:val="center"/>
          </w:tcPr>
          <w:p w14:paraId="6DC5132A" w14:textId="77777777" w:rsidR="00B3019F" w:rsidRPr="00B3019F" w:rsidRDefault="00B3019F" w:rsidP="00B3019F">
            <w:pPr>
              <w:widowControl/>
              <w:spacing w:line="360" w:lineRule="auto"/>
              <w:jc w:val="center"/>
              <w:textAlignment w:val="center"/>
              <w:rPr>
                <w:rFonts w:ascii="宋体" w:eastAsia="宋体" w:hAnsi="宋体" w:cs="仿宋"/>
                <w:b/>
                <w:bCs/>
                <w:kern w:val="0"/>
                <w:sz w:val="22"/>
                <w:lang w:bidi="ar"/>
                <w14:ligatures w14:val="none"/>
              </w:rPr>
            </w:pPr>
            <w:r w:rsidRPr="00B3019F">
              <w:rPr>
                <w:rFonts w:ascii="宋体" w:eastAsia="宋体" w:hAnsi="宋体" w:cs="仿宋"/>
                <w:kern w:val="0"/>
                <w:sz w:val="22"/>
                <w:lang w:bidi="ar"/>
                <w14:ligatures w14:val="none"/>
              </w:rPr>
              <w:t>1</w:t>
            </w:r>
          </w:p>
        </w:tc>
        <w:tc>
          <w:tcPr>
            <w:tcW w:w="1413" w:type="dxa"/>
            <w:tcBorders>
              <w:tl2br w:val="nil"/>
              <w:tr2bl w:val="nil"/>
            </w:tcBorders>
            <w:noWrap/>
            <w:vAlign w:val="center"/>
          </w:tcPr>
          <w:p w14:paraId="3C7D134A"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S106</w:t>
            </w:r>
          </w:p>
        </w:tc>
        <w:tc>
          <w:tcPr>
            <w:tcW w:w="4387" w:type="dxa"/>
            <w:tcBorders>
              <w:tl2br w:val="nil"/>
              <w:tr2bl w:val="nil"/>
            </w:tcBorders>
            <w:noWrap/>
            <w:vAlign w:val="center"/>
          </w:tcPr>
          <w:p w14:paraId="2559E06A"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陆家嘴环路、中间绿化带、东昌路</w:t>
            </w:r>
          </w:p>
        </w:tc>
        <w:tc>
          <w:tcPr>
            <w:tcW w:w="1073" w:type="dxa"/>
            <w:tcBorders>
              <w:tl2br w:val="nil"/>
              <w:tr2bl w:val="nil"/>
            </w:tcBorders>
            <w:noWrap/>
            <w:vAlign w:val="center"/>
          </w:tcPr>
          <w:p w14:paraId="040316E2"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2级屏</w:t>
            </w:r>
          </w:p>
        </w:tc>
      </w:tr>
      <w:tr w:rsidR="00B3019F" w:rsidRPr="00B3019F" w14:paraId="24811168" w14:textId="77777777" w:rsidTr="008B5128">
        <w:trPr>
          <w:trHeight w:val="315"/>
          <w:jc w:val="center"/>
        </w:trPr>
        <w:tc>
          <w:tcPr>
            <w:tcW w:w="779" w:type="dxa"/>
            <w:tcBorders>
              <w:tl2br w:val="nil"/>
              <w:tr2bl w:val="nil"/>
            </w:tcBorders>
            <w:shd w:val="clear" w:color="auto" w:fill="FFFFFF"/>
            <w:noWrap/>
            <w:vAlign w:val="center"/>
          </w:tcPr>
          <w:p w14:paraId="398651B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w:t>
            </w:r>
          </w:p>
        </w:tc>
        <w:tc>
          <w:tcPr>
            <w:tcW w:w="1413" w:type="dxa"/>
            <w:tcBorders>
              <w:tl2br w:val="nil"/>
              <w:tr2bl w:val="nil"/>
            </w:tcBorders>
            <w:noWrap/>
            <w:vAlign w:val="center"/>
          </w:tcPr>
          <w:p w14:paraId="70FA728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H5A</w:t>
            </w:r>
          </w:p>
        </w:tc>
        <w:tc>
          <w:tcPr>
            <w:tcW w:w="4387" w:type="dxa"/>
            <w:tcBorders>
              <w:tl2br w:val="nil"/>
              <w:tr2bl w:val="nil"/>
            </w:tcBorders>
            <w:noWrap/>
            <w:vAlign w:val="center"/>
          </w:tcPr>
          <w:p w14:paraId="5308D86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银城中路、浦东南路（中融碧玉蓝天）</w:t>
            </w:r>
          </w:p>
        </w:tc>
        <w:tc>
          <w:tcPr>
            <w:tcW w:w="1073" w:type="dxa"/>
            <w:tcBorders>
              <w:tl2br w:val="nil"/>
              <w:tr2bl w:val="nil"/>
            </w:tcBorders>
            <w:noWrap/>
            <w:vAlign w:val="center"/>
          </w:tcPr>
          <w:p w14:paraId="15637B6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2.5级屏</w:t>
            </w:r>
          </w:p>
        </w:tc>
      </w:tr>
      <w:tr w:rsidR="00B3019F" w:rsidRPr="00B3019F" w14:paraId="4420075D" w14:textId="77777777" w:rsidTr="008B5128">
        <w:trPr>
          <w:trHeight w:val="315"/>
          <w:jc w:val="center"/>
        </w:trPr>
        <w:tc>
          <w:tcPr>
            <w:tcW w:w="779" w:type="dxa"/>
            <w:tcBorders>
              <w:tl2br w:val="nil"/>
              <w:tr2bl w:val="nil"/>
            </w:tcBorders>
            <w:shd w:val="clear" w:color="auto" w:fill="FFFFFF"/>
            <w:noWrap/>
            <w:vAlign w:val="center"/>
          </w:tcPr>
          <w:p w14:paraId="06857C1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w:t>
            </w:r>
          </w:p>
        </w:tc>
        <w:tc>
          <w:tcPr>
            <w:tcW w:w="1413" w:type="dxa"/>
            <w:tcBorders>
              <w:tl2br w:val="nil"/>
              <w:tr2bl w:val="nil"/>
            </w:tcBorders>
            <w:noWrap/>
            <w:vAlign w:val="center"/>
          </w:tcPr>
          <w:p w14:paraId="49F6C99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T3</w:t>
            </w:r>
          </w:p>
        </w:tc>
        <w:tc>
          <w:tcPr>
            <w:tcW w:w="4387" w:type="dxa"/>
            <w:tcBorders>
              <w:tl2br w:val="nil"/>
              <w:tr2bl w:val="nil"/>
            </w:tcBorders>
            <w:noWrap/>
            <w:vAlign w:val="center"/>
          </w:tcPr>
          <w:p w14:paraId="1B9F642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星展银行</w:t>
            </w:r>
          </w:p>
        </w:tc>
        <w:tc>
          <w:tcPr>
            <w:tcW w:w="1073" w:type="dxa"/>
            <w:tcBorders>
              <w:tl2br w:val="nil"/>
              <w:tr2bl w:val="nil"/>
            </w:tcBorders>
            <w:noWrap/>
            <w:vAlign w:val="center"/>
          </w:tcPr>
          <w:p w14:paraId="4CD28AB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00CE8FFD" w14:textId="77777777" w:rsidTr="008B5128">
        <w:trPr>
          <w:trHeight w:val="315"/>
          <w:jc w:val="center"/>
        </w:trPr>
        <w:tc>
          <w:tcPr>
            <w:tcW w:w="779" w:type="dxa"/>
            <w:tcBorders>
              <w:tl2br w:val="nil"/>
              <w:tr2bl w:val="nil"/>
            </w:tcBorders>
            <w:shd w:val="clear" w:color="auto" w:fill="FFFFFF"/>
            <w:noWrap/>
            <w:vAlign w:val="center"/>
          </w:tcPr>
          <w:p w14:paraId="1BC74AD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lastRenderedPageBreak/>
              <w:t>4</w:t>
            </w:r>
          </w:p>
        </w:tc>
        <w:tc>
          <w:tcPr>
            <w:tcW w:w="1413" w:type="dxa"/>
            <w:tcBorders>
              <w:tl2br w:val="nil"/>
              <w:tr2bl w:val="nil"/>
            </w:tcBorders>
            <w:noWrap/>
            <w:vAlign w:val="center"/>
          </w:tcPr>
          <w:p w14:paraId="478DC0B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T4</w:t>
            </w:r>
          </w:p>
        </w:tc>
        <w:tc>
          <w:tcPr>
            <w:tcW w:w="4387" w:type="dxa"/>
            <w:tcBorders>
              <w:tl2br w:val="nil"/>
              <w:tr2bl w:val="nil"/>
            </w:tcBorders>
            <w:noWrap/>
            <w:vAlign w:val="center"/>
          </w:tcPr>
          <w:p w14:paraId="2427EED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汇亚大厦</w:t>
            </w:r>
          </w:p>
        </w:tc>
        <w:tc>
          <w:tcPr>
            <w:tcW w:w="1073" w:type="dxa"/>
            <w:tcBorders>
              <w:tl2br w:val="nil"/>
              <w:tr2bl w:val="nil"/>
            </w:tcBorders>
            <w:noWrap/>
            <w:vAlign w:val="center"/>
          </w:tcPr>
          <w:p w14:paraId="2B01D82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1951F2AD" w14:textId="77777777" w:rsidTr="008B5128">
        <w:trPr>
          <w:trHeight w:val="315"/>
          <w:jc w:val="center"/>
        </w:trPr>
        <w:tc>
          <w:tcPr>
            <w:tcW w:w="779" w:type="dxa"/>
            <w:tcBorders>
              <w:tl2br w:val="nil"/>
              <w:tr2bl w:val="nil"/>
            </w:tcBorders>
            <w:shd w:val="clear" w:color="auto" w:fill="FFFFFF"/>
            <w:noWrap/>
            <w:vAlign w:val="center"/>
          </w:tcPr>
          <w:p w14:paraId="0F76906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5</w:t>
            </w:r>
          </w:p>
        </w:tc>
        <w:tc>
          <w:tcPr>
            <w:tcW w:w="1413" w:type="dxa"/>
            <w:tcBorders>
              <w:tl2br w:val="nil"/>
              <w:tr2bl w:val="nil"/>
            </w:tcBorders>
            <w:shd w:val="clear" w:color="auto" w:fill="FFFFFF"/>
            <w:noWrap/>
            <w:vAlign w:val="center"/>
          </w:tcPr>
          <w:p w14:paraId="528DF7A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T5</w:t>
            </w:r>
          </w:p>
        </w:tc>
        <w:tc>
          <w:tcPr>
            <w:tcW w:w="4387" w:type="dxa"/>
            <w:tcBorders>
              <w:tl2br w:val="nil"/>
              <w:tr2bl w:val="nil"/>
            </w:tcBorders>
            <w:shd w:val="clear" w:color="auto" w:fill="FFFFFF"/>
            <w:noWrap/>
            <w:vAlign w:val="center"/>
          </w:tcPr>
          <w:p w14:paraId="2B620D1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海洋水族馆（东园路陆家嘴环路西）</w:t>
            </w:r>
          </w:p>
        </w:tc>
        <w:tc>
          <w:tcPr>
            <w:tcW w:w="1073" w:type="dxa"/>
            <w:tcBorders>
              <w:tl2br w:val="nil"/>
              <w:tr2bl w:val="nil"/>
            </w:tcBorders>
            <w:shd w:val="clear" w:color="auto" w:fill="FFFFFF"/>
            <w:noWrap/>
            <w:vAlign w:val="center"/>
          </w:tcPr>
          <w:p w14:paraId="6B9DA1B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0CDCD7F1" w14:textId="77777777" w:rsidTr="008B5128">
        <w:trPr>
          <w:trHeight w:val="315"/>
          <w:jc w:val="center"/>
        </w:trPr>
        <w:tc>
          <w:tcPr>
            <w:tcW w:w="779" w:type="dxa"/>
            <w:tcBorders>
              <w:tl2br w:val="nil"/>
              <w:tr2bl w:val="nil"/>
            </w:tcBorders>
            <w:shd w:val="clear" w:color="auto" w:fill="FFFFFF"/>
            <w:noWrap/>
            <w:vAlign w:val="center"/>
          </w:tcPr>
          <w:p w14:paraId="77D7A0C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6</w:t>
            </w:r>
          </w:p>
        </w:tc>
        <w:tc>
          <w:tcPr>
            <w:tcW w:w="1413" w:type="dxa"/>
            <w:tcBorders>
              <w:tl2br w:val="nil"/>
              <w:tr2bl w:val="nil"/>
            </w:tcBorders>
            <w:noWrap/>
            <w:vAlign w:val="center"/>
          </w:tcPr>
          <w:p w14:paraId="2640BD0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T8</w:t>
            </w:r>
          </w:p>
        </w:tc>
        <w:tc>
          <w:tcPr>
            <w:tcW w:w="4387" w:type="dxa"/>
            <w:tcBorders>
              <w:tl2br w:val="nil"/>
              <w:tr2bl w:val="nil"/>
            </w:tcBorders>
            <w:noWrap/>
            <w:vAlign w:val="center"/>
          </w:tcPr>
          <w:p w14:paraId="1CA0866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港务大厦</w:t>
            </w:r>
          </w:p>
        </w:tc>
        <w:tc>
          <w:tcPr>
            <w:tcW w:w="1073" w:type="dxa"/>
            <w:tcBorders>
              <w:tl2br w:val="nil"/>
              <w:tr2bl w:val="nil"/>
            </w:tcBorders>
            <w:noWrap/>
            <w:vAlign w:val="center"/>
          </w:tcPr>
          <w:p w14:paraId="555083C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73021FAB" w14:textId="77777777" w:rsidTr="008B5128">
        <w:trPr>
          <w:trHeight w:val="315"/>
          <w:jc w:val="center"/>
        </w:trPr>
        <w:tc>
          <w:tcPr>
            <w:tcW w:w="779" w:type="dxa"/>
            <w:tcBorders>
              <w:tl2br w:val="nil"/>
              <w:tr2bl w:val="nil"/>
            </w:tcBorders>
            <w:shd w:val="clear" w:color="auto" w:fill="FFFFFF"/>
            <w:noWrap/>
            <w:vAlign w:val="center"/>
          </w:tcPr>
          <w:p w14:paraId="0F55002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7</w:t>
            </w:r>
          </w:p>
        </w:tc>
        <w:tc>
          <w:tcPr>
            <w:tcW w:w="1413" w:type="dxa"/>
            <w:tcBorders>
              <w:tl2br w:val="nil"/>
              <w:tr2bl w:val="nil"/>
            </w:tcBorders>
            <w:noWrap/>
            <w:vAlign w:val="center"/>
          </w:tcPr>
          <w:p w14:paraId="4AF4D76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T9A</w:t>
            </w:r>
          </w:p>
        </w:tc>
        <w:tc>
          <w:tcPr>
            <w:tcW w:w="4387" w:type="dxa"/>
            <w:tcBorders>
              <w:tl2br w:val="nil"/>
              <w:tr2bl w:val="nil"/>
            </w:tcBorders>
            <w:noWrap/>
            <w:vAlign w:val="center"/>
          </w:tcPr>
          <w:p w14:paraId="2DF94DF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国际会议中心</w:t>
            </w:r>
          </w:p>
        </w:tc>
        <w:tc>
          <w:tcPr>
            <w:tcW w:w="1073" w:type="dxa"/>
            <w:tcBorders>
              <w:tl2br w:val="nil"/>
              <w:tr2bl w:val="nil"/>
            </w:tcBorders>
            <w:noWrap/>
            <w:vAlign w:val="center"/>
          </w:tcPr>
          <w:p w14:paraId="5030964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0088E830" w14:textId="77777777" w:rsidTr="008B5128">
        <w:trPr>
          <w:trHeight w:val="315"/>
          <w:jc w:val="center"/>
        </w:trPr>
        <w:tc>
          <w:tcPr>
            <w:tcW w:w="779" w:type="dxa"/>
            <w:tcBorders>
              <w:tl2br w:val="nil"/>
              <w:tr2bl w:val="nil"/>
            </w:tcBorders>
            <w:shd w:val="clear" w:color="auto" w:fill="FFFFFF"/>
            <w:noWrap/>
            <w:vAlign w:val="center"/>
          </w:tcPr>
          <w:p w14:paraId="3385E95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8</w:t>
            </w:r>
          </w:p>
        </w:tc>
        <w:tc>
          <w:tcPr>
            <w:tcW w:w="1413" w:type="dxa"/>
            <w:tcBorders>
              <w:tl2br w:val="nil"/>
              <w:tr2bl w:val="nil"/>
            </w:tcBorders>
            <w:noWrap/>
            <w:vAlign w:val="center"/>
          </w:tcPr>
          <w:p w14:paraId="3354AE8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T9B</w:t>
            </w:r>
          </w:p>
        </w:tc>
        <w:tc>
          <w:tcPr>
            <w:tcW w:w="4387" w:type="dxa"/>
            <w:tcBorders>
              <w:tl2br w:val="nil"/>
              <w:tr2bl w:val="nil"/>
            </w:tcBorders>
            <w:noWrap/>
            <w:vAlign w:val="center"/>
          </w:tcPr>
          <w:p w14:paraId="52B9472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国际会议中心</w:t>
            </w:r>
          </w:p>
        </w:tc>
        <w:tc>
          <w:tcPr>
            <w:tcW w:w="1073" w:type="dxa"/>
            <w:tcBorders>
              <w:tl2br w:val="nil"/>
              <w:tr2bl w:val="nil"/>
            </w:tcBorders>
            <w:noWrap/>
            <w:vAlign w:val="center"/>
          </w:tcPr>
          <w:p w14:paraId="28EBFE5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7F92360E" w14:textId="77777777" w:rsidTr="008B5128">
        <w:trPr>
          <w:trHeight w:val="315"/>
          <w:jc w:val="center"/>
        </w:trPr>
        <w:tc>
          <w:tcPr>
            <w:tcW w:w="779" w:type="dxa"/>
            <w:tcBorders>
              <w:tl2br w:val="nil"/>
              <w:tr2bl w:val="nil"/>
            </w:tcBorders>
            <w:shd w:val="clear" w:color="auto" w:fill="FFFFFF"/>
            <w:noWrap/>
            <w:vAlign w:val="center"/>
          </w:tcPr>
          <w:p w14:paraId="1F401CB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9</w:t>
            </w:r>
          </w:p>
        </w:tc>
        <w:tc>
          <w:tcPr>
            <w:tcW w:w="1413" w:type="dxa"/>
            <w:tcBorders>
              <w:tl2br w:val="nil"/>
              <w:tr2bl w:val="nil"/>
            </w:tcBorders>
            <w:shd w:val="clear" w:color="auto" w:fill="FFFFFF"/>
            <w:noWrap/>
            <w:vAlign w:val="center"/>
          </w:tcPr>
          <w:p w14:paraId="799AFA9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T10</w:t>
            </w:r>
          </w:p>
        </w:tc>
        <w:tc>
          <w:tcPr>
            <w:tcW w:w="4387" w:type="dxa"/>
            <w:tcBorders>
              <w:tl2br w:val="nil"/>
              <w:tr2bl w:val="nil"/>
            </w:tcBorders>
            <w:shd w:val="clear" w:color="auto" w:fill="FFFFFF"/>
            <w:noWrap/>
            <w:vAlign w:val="center"/>
          </w:tcPr>
          <w:p w14:paraId="498D45B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海关大楼</w:t>
            </w:r>
          </w:p>
        </w:tc>
        <w:tc>
          <w:tcPr>
            <w:tcW w:w="1073" w:type="dxa"/>
            <w:tcBorders>
              <w:tl2br w:val="nil"/>
              <w:tr2bl w:val="nil"/>
            </w:tcBorders>
            <w:shd w:val="clear" w:color="auto" w:fill="FFFFFF"/>
            <w:noWrap/>
            <w:vAlign w:val="center"/>
          </w:tcPr>
          <w:p w14:paraId="4BB87CA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7F0A4C5F" w14:textId="77777777" w:rsidTr="008B5128">
        <w:trPr>
          <w:trHeight w:val="315"/>
          <w:jc w:val="center"/>
        </w:trPr>
        <w:tc>
          <w:tcPr>
            <w:tcW w:w="779" w:type="dxa"/>
            <w:tcBorders>
              <w:tl2br w:val="nil"/>
              <w:tr2bl w:val="nil"/>
            </w:tcBorders>
            <w:shd w:val="clear" w:color="auto" w:fill="FFFFFF"/>
            <w:noWrap/>
            <w:vAlign w:val="center"/>
          </w:tcPr>
          <w:p w14:paraId="2730A3C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10</w:t>
            </w:r>
          </w:p>
        </w:tc>
        <w:tc>
          <w:tcPr>
            <w:tcW w:w="1413" w:type="dxa"/>
            <w:tcBorders>
              <w:tl2br w:val="nil"/>
              <w:tr2bl w:val="nil"/>
            </w:tcBorders>
            <w:shd w:val="clear" w:color="auto" w:fill="FFFFFF"/>
            <w:noWrap/>
            <w:vAlign w:val="center"/>
          </w:tcPr>
          <w:p w14:paraId="1009054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T11</w:t>
            </w:r>
          </w:p>
        </w:tc>
        <w:tc>
          <w:tcPr>
            <w:tcW w:w="4387" w:type="dxa"/>
            <w:tcBorders>
              <w:tl2br w:val="nil"/>
              <w:tr2bl w:val="nil"/>
            </w:tcBorders>
            <w:shd w:val="clear" w:color="auto" w:fill="FFFFFF"/>
            <w:noWrap/>
            <w:vAlign w:val="center"/>
          </w:tcPr>
          <w:p w14:paraId="451B6C4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万向大厦</w:t>
            </w:r>
          </w:p>
        </w:tc>
        <w:tc>
          <w:tcPr>
            <w:tcW w:w="1073" w:type="dxa"/>
            <w:tcBorders>
              <w:tl2br w:val="nil"/>
              <w:tr2bl w:val="nil"/>
            </w:tcBorders>
            <w:shd w:val="clear" w:color="auto" w:fill="FFFFFF"/>
            <w:noWrap/>
            <w:vAlign w:val="center"/>
          </w:tcPr>
          <w:p w14:paraId="4815953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3FD74E34" w14:textId="77777777" w:rsidTr="008B5128">
        <w:trPr>
          <w:trHeight w:val="315"/>
          <w:jc w:val="center"/>
        </w:trPr>
        <w:tc>
          <w:tcPr>
            <w:tcW w:w="779" w:type="dxa"/>
            <w:tcBorders>
              <w:tl2br w:val="nil"/>
              <w:tr2bl w:val="nil"/>
            </w:tcBorders>
            <w:shd w:val="clear" w:color="auto" w:fill="FFFFFF"/>
            <w:noWrap/>
            <w:vAlign w:val="center"/>
          </w:tcPr>
          <w:p w14:paraId="4920E03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11</w:t>
            </w:r>
          </w:p>
        </w:tc>
        <w:tc>
          <w:tcPr>
            <w:tcW w:w="1413" w:type="dxa"/>
            <w:tcBorders>
              <w:tl2br w:val="nil"/>
              <w:tr2bl w:val="nil"/>
            </w:tcBorders>
            <w:shd w:val="clear" w:color="auto" w:fill="FFFFFF"/>
            <w:noWrap/>
            <w:vAlign w:val="center"/>
          </w:tcPr>
          <w:p w14:paraId="0D46294C"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T12A</w:t>
            </w:r>
          </w:p>
        </w:tc>
        <w:tc>
          <w:tcPr>
            <w:tcW w:w="4387" w:type="dxa"/>
            <w:tcBorders>
              <w:tl2br w:val="nil"/>
              <w:tr2bl w:val="nil"/>
            </w:tcBorders>
            <w:shd w:val="clear" w:color="auto" w:fill="FFFFFF"/>
            <w:noWrap/>
            <w:vAlign w:val="center"/>
          </w:tcPr>
          <w:p w14:paraId="57AB0C7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正大广场</w:t>
            </w:r>
          </w:p>
        </w:tc>
        <w:tc>
          <w:tcPr>
            <w:tcW w:w="1073" w:type="dxa"/>
            <w:tcBorders>
              <w:tl2br w:val="nil"/>
              <w:tr2bl w:val="nil"/>
            </w:tcBorders>
            <w:shd w:val="clear" w:color="auto" w:fill="FFFFFF"/>
            <w:noWrap/>
            <w:vAlign w:val="center"/>
          </w:tcPr>
          <w:p w14:paraId="580B2D5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162A935F" w14:textId="77777777" w:rsidTr="008B5128">
        <w:trPr>
          <w:trHeight w:val="315"/>
          <w:jc w:val="center"/>
        </w:trPr>
        <w:tc>
          <w:tcPr>
            <w:tcW w:w="779" w:type="dxa"/>
            <w:tcBorders>
              <w:tl2br w:val="nil"/>
              <w:tr2bl w:val="nil"/>
            </w:tcBorders>
            <w:shd w:val="clear" w:color="auto" w:fill="FFFFFF"/>
            <w:noWrap/>
            <w:vAlign w:val="center"/>
          </w:tcPr>
          <w:p w14:paraId="41DFF47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12</w:t>
            </w:r>
          </w:p>
        </w:tc>
        <w:tc>
          <w:tcPr>
            <w:tcW w:w="1413" w:type="dxa"/>
            <w:tcBorders>
              <w:tl2br w:val="nil"/>
              <w:tr2bl w:val="nil"/>
            </w:tcBorders>
            <w:shd w:val="clear" w:color="auto" w:fill="FFFFFF"/>
            <w:noWrap/>
            <w:vAlign w:val="center"/>
          </w:tcPr>
          <w:p w14:paraId="47B1347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T12B</w:t>
            </w:r>
          </w:p>
        </w:tc>
        <w:tc>
          <w:tcPr>
            <w:tcW w:w="4387" w:type="dxa"/>
            <w:tcBorders>
              <w:tl2br w:val="nil"/>
              <w:tr2bl w:val="nil"/>
            </w:tcBorders>
            <w:shd w:val="clear" w:color="auto" w:fill="FFFFFF"/>
            <w:noWrap/>
            <w:vAlign w:val="center"/>
          </w:tcPr>
          <w:p w14:paraId="7436B9E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正大广场</w:t>
            </w:r>
          </w:p>
        </w:tc>
        <w:tc>
          <w:tcPr>
            <w:tcW w:w="1073" w:type="dxa"/>
            <w:tcBorders>
              <w:tl2br w:val="nil"/>
              <w:tr2bl w:val="nil"/>
            </w:tcBorders>
            <w:shd w:val="clear" w:color="auto" w:fill="FFFFFF"/>
            <w:noWrap/>
            <w:vAlign w:val="center"/>
          </w:tcPr>
          <w:p w14:paraId="7285E83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69B53D25" w14:textId="77777777" w:rsidTr="008B5128">
        <w:trPr>
          <w:trHeight w:val="315"/>
          <w:jc w:val="center"/>
        </w:trPr>
        <w:tc>
          <w:tcPr>
            <w:tcW w:w="779" w:type="dxa"/>
            <w:tcBorders>
              <w:tl2br w:val="nil"/>
              <w:tr2bl w:val="nil"/>
            </w:tcBorders>
            <w:shd w:val="clear" w:color="auto" w:fill="FFFFFF"/>
            <w:noWrap/>
            <w:vAlign w:val="center"/>
          </w:tcPr>
          <w:p w14:paraId="7A64740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13</w:t>
            </w:r>
          </w:p>
        </w:tc>
        <w:tc>
          <w:tcPr>
            <w:tcW w:w="1413" w:type="dxa"/>
            <w:tcBorders>
              <w:tl2br w:val="nil"/>
              <w:tr2bl w:val="nil"/>
            </w:tcBorders>
            <w:noWrap/>
            <w:vAlign w:val="center"/>
          </w:tcPr>
          <w:p w14:paraId="7AC5476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T13A</w:t>
            </w:r>
          </w:p>
        </w:tc>
        <w:tc>
          <w:tcPr>
            <w:tcW w:w="4387" w:type="dxa"/>
            <w:tcBorders>
              <w:tl2br w:val="nil"/>
              <w:tr2bl w:val="nil"/>
            </w:tcBorders>
            <w:noWrap/>
            <w:vAlign w:val="center"/>
          </w:tcPr>
          <w:p w14:paraId="7D51203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富都滨江</w:t>
            </w:r>
          </w:p>
        </w:tc>
        <w:tc>
          <w:tcPr>
            <w:tcW w:w="1073" w:type="dxa"/>
            <w:tcBorders>
              <w:tl2br w:val="nil"/>
              <w:tr2bl w:val="nil"/>
            </w:tcBorders>
            <w:noWrap/>
            <w:vAlign w:val="center"/>
          </w:tcPr>
          <w:p w14:paraId="2C4EE50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071E4B95" w14:textId="77777777" w:rsidTr="008B5128">
        <w:trPr>
          <w:trHeight w:val="315"/>
          <w:jc w:val="center"/>
        </w:trPr>
        <w:tc>
          <w:tcPr>
            <w:tcW w:w="779" w:type="dxa"/>
            <w:tcBorders>
              <w:tl2br w:val="nil"/>
              <w:tr2bl w:val="nil"/>
            </w:tcBorders>
            <w:shd w:val="clear" w:color="auto" w:fill="FFFFFF"/>
            <w:noWrap/>
            <w:vAlign w:val="center"/>
          </w:tcPr>
          <w:p w14:paraId="68F79B17"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14</w:t>
            </w:r>
          </w:p>
        </w:tc>
        <w:tc>
          <w:tcPr>
            <w:tcW w:w="1413" w:type="dxa"/>
            <w:tcBorders>
              <w:tl2br w:val="nil"/>
              <w:tr2bl w:val="nil"/>
            </w:tcBorders>
            <w:noWrap/>
            <w:vAlign w:val="center"/>
          </w:tcPr>
          <w:p w14:paraId="7E05BBB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T13B</w:t>
            </w:r>
          </w:p>
        </w:tc>
        <w:tc>
          <w:tcPr>
            <w:tcW w:w="4387" w:type="dxa"/>
            <w:tcBorders>
              <w:tl2br w:val="nil"/>
              <w:tr2bl w:val="nil"/>
            </w:tcBorders>
            <w:noWrap/>
            <w:vAlign w:val="center"/>
          </w:tcPr>
          <w:p w14:paraId="3CFF26B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富都滨江</w:t>
            </w:r>
          </w:p>
        </w:tc>
        <w:tc>
          <w:tcPr>
            <w:tcW w:w="1073" w:type="dxa"/>
            <w:tcBorders>
              <w:tl2br w:val="nil"/>
              <w:tr2bl w:val="nil"/>
            </w:tcBorders>
            <w:noWrap/>
            <w:vAlign w:val="center"/>
          </w:tcPr>
          <w:p w14:paraId="237CD5AE"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3A632321" w14:textId="77777777" w:rsidTr="008B5128">
        <w:trPr>
          <w:trHeight w:val="315"/>
          <w:jc w:val="center"/>
        </w:trPr>
        <w:tc>
          <w:tcPr>
            <w:tcW w:w="779" w:type="dxa"/>
            <w:tcBorders>
              <w:tl2br w:val="nil"/>
              <w:tr2bl w:val="nil"/>
            </w:tcBorders>
            <w:shd w:val="clear" w:color="auto" w:fill="FFFFFF"/>
            <w:noWrap/>
            <w:vAlign w:val="center"/>
          </w:tcPr>
          <w:p w14:paraId="30463EA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15</w:t>
            </w:r>
          </w:p>
        </w:tc>
        <w:tc>
          <w:tcPr>
            <w:tcW w:w="1413" w:type="dxa"/>
            <w:tcBorders>
              <w:tl2br w:val="nil"/>
              <w:tr2bl w:val="nil"/>
            </w:tcBorders>
            <w:noWrap/>
            <w:vAlign w:val="center"/>
          </w:tcPr>
          <w:p w14:paraId="11DEC7B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T17</w:t>
            </w:r>
          </w:p>
        </w:tc>
        <w:tc>
          <w:tcPr>
            <w:tcW w:w="4387" w:type="dxa"/>
            <w:tcBorders>
              <w:tl2br w:val="nil"/>
              <w:tr2bl w:val="nil"/>
            </w:tcBorders>
            <w:noWrap/>
            <w:vAlign w:val="center"/>
          </w:tcPr>
          <w:p w14:paraId="2A9F932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震旦国际</w:t>
            </w:r>
          </w:p>
        </w:tc>
        <w:tc>
          <w:tcPr>
            <w:tcW w:w="1073" w:type="dxa"/>
            <w:tcBorders>
              <w:tl2br w:val="nil"/>
              <w:tr2bl w:val="nil"/>
            </w:tcBorders>
            <w:noWrap/>
            <w:vAlign w:val="center"/>
          </w:tcPr>
          <w:p w14:paraId="46DD7F2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21412BF8" w14:textId="77777777" w:rsidTr="008B5128">
        <w:trPr>
          <w:trHeight w:val="315"/>
          <w:jc w:val="center"/>
        </w:trPr>
        <w:tc>
          <w:tcPr>
            <w:tcW w:w="779" w:type="dxa"/>
            <w:tcBorders>
              <w:tl2br w:val="nil"/>
              <w:tr2bl w:val="nil"/>
            </w:tcBorders>
            <w:shd w:val="clear" w:color="auto" w:fill="FFFFFF"/>
            <w:noWrap/>
            <w:vAlign w:val="center"/>
          </w:tcPr>
          <w:p w14:paraId="0847726C"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16</w:t>
            </w:r>
          </w:p>
        </w:tc>
        <w:tc>
          <w:tcPr>
            <w:tcW w:w="1413" w:type="dxa"/>
            <w:tcBorders>
              <w:tl2br w:val="nil"/>
              <w:tr2bl w:val="nil"/>
            </w:tcBorders>
            <w:shd w:val="clear" w:color="auto" w:fill="FFFFFF"/>
            <w:noWrap/>
            <w:vAlign w:val="center"/>
          </w:tcPr>
          <w:p w14:paraId="37FD4D03"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T19</w:t>
            </w:r>
          </w:p>
        </w:tc>
        <w:tc>
          <w:tcPr>
            <w:tcW w:w="4387" w:type="dxa"/>
            <w:tcBorders>
              <w:tl2br w:val="nil"/>
              <w:tr2bl w:val="nil"/>
            </w:tcBorders>
            <w:shd w:val="clear" w:color="auto" w:fill="FFFFFF"/>
            <w:noWrap/>
            <w:vAlign w:val="center"/>
          </w:tcPr>
          <w:p w14:paraId="0B80334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太平金融大厦</w:t>
            </w:r>
          </w:p>
        </w:tc>
        <w:tc>
          <w:tcPr>
            <w:tcW w:w="1073" w:type="dxa"/>
            <w:tcBorders>
              <w:tl2br w:val="nil"/>
              <w:tr2bl w:val="nil"/>
            </w:tcBorders>
            <w:shd w:val="clear" w:color="auto" w:fill="FFFFFF"/>
            <w:noWrap/>
            <w:vAlign w:val="center"/>
          </w:tcPr>
          <w:p w14:paraId="503BCD5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3级屏</w:t>
            </w:r>
          </w:p>
        </w:tc>
      </w:tr>
      <w:tr w:rsidR="00B3019F" w:rsidRPr="00B3019F" w14:paraId="73CB2A13" w14:textId="77777777" w:rsidTr="008B5128">
        <w:trPr>
          <w:trHeight w:val="315"/>
          <w:jc w:val="center"/>
        </w:trPr>
        <w:tc>
          <w:tcPr>
            <w:tcW w:w="779" w:type="dxa"/>
            <w:tcBorders>
              <w:tl2br w:val="nil"/>
              <w:tr2bl w:val="nil"/>
            </w:tcBorders>
            <w:shd w:val="clear" w:color="auto" w:fill="FFFFFF"/>
            <w:noWrap/>
            <w:vAlign w:val="center"/>
          </w:tcPr>
          <w:p w14:paraId="5C4086C2"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17</w:t>
            </w:r>
          </w:p>
        </w:tc>
        <w:tc>
          <w:tcPr>
            <w:tcW w:w="1413" w:type="dxa"/>
            <w:tcBorders>
              <w:tl2br w:val="nil"/>
              <w:tr2bl w:val="nil"/>
            </w:tcBorders>
            <w:noWrap/>
            <w:vAlign w:val="center"/>
          </w:tcPr>
          <w:p w14:paraId="327EAD20"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T20B</w:t>
            </w:r>
          </w:p>
        </w:tc>
        <w:tc>
          <w:tcPr>
            <w:tcW w:w="4387" w:type="dxa"/>
            <w:tcBorders>
              <w:tl2br w:val="nil"/>
              <w:tr2bl w:val="nil"/>
            </w:tcBorders>
            <w:noWrap/>
            <w:vAlign w:val="center"/>
          </w:tcPr>
          <w:p w14:paraId="40C466A3"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国金中心东（银城中路花园石桥路）</w:t>
            </w:r>
          </w:p>
        </w:tc>
        <w:tc>
          <w:tcPr>
            <w:tcW w:w="1073" w:type="dxa"/>
            <w:tcBorders>
              <w:tl2br w:val="nil"/>
              <w:tr2bl w:val="nil"/>
            </w:tcBorders>
            <w:noWrap/>
            <w:vAlign w:val="center"/>
          </w:tcPr>
          <w:p w14:paraId="49A25607"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3级屏</w:t>
            </w:r>
          </w:p>
        </w:tc>
      </w:tr>
      <w:tr w:rsidR="00B3019F" w:rsidRPr="00B3019F" w14:paraId="60B51906" w14:textId="77777777" w:rsidTr="008B5128">
        <w:trPr>
          <w:trHeight w:val="315"/>
          <w:jc w:val="center"/>
        </w:trPr>
        <w:tc>
          <w:tcPr>
            <w:tcW w:w="779" w:type="dxa"/>
            <w:tcBorders>
              <w:tl2br w:val="nil"/>
              <w:tr2bl w:val="nil"/>
            </w:tcBorders>
            <w:shd w:val="clear" w:color="auto" w:fill="FFFFFF"/>
            <w:noWrap/>
            <w:vAlign w:val="center"/>
          </w:tcPr>
          <w:p w14:paraId="541A0B72"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18</w:t>
            </w:r>
          </w:p>
        </w:tc>
        <w:tc>
          <w:tcPr>
            <w:tcW w:w="1413" w:type="dxa"/>
            <w:tcBorders>
              <w:tl2br w:val="nil"/>
              <w:tr2bl w:val="nil"/>
            </w:tcBorders>
            <w:noWrap/>
            <w:vAlign w:val="center"/>
          </w:tcPr>
          <w:p w14:paraId="0635E7AA"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T23</w:t>
            </w:r>
          </w:p>
        </w:tc>
        <w:tc>
          <w:tcPr>
            <w:tcW w:w="4387" w:type="dxa"/>
            <w:tcBorders>
              <w:tl2br w:val="nil"/>
              <w:tr2bl w:val="nil"/>
            </w:tcBorders>
            <w:noWrap/>
            <w:vAlign w:val="center"/>
          </w:tcPr>
          <w:p w14:paraId="5D0510AA"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二十一世纪大厦</w:t>
            </w:r>
          </w:p>
        </w:tc>
        <w:tc>
          <w:tcPr>
            <w:tcW w:w="1073" w:type="dxa"/>
            <w:tcBorders>
              <w:tl2br w:val="nil"/>
              <w:tr2bl w:val="nil"/>
            </w:tcBorders>
            <w:noWrap/>
            <w:vAlign w:val="center"/>
          </w:tcPr>
          <w:p w14:paraId="265D3488"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3级屏</w:t>
            </w:r>
          </w:p>
        </w:tc>
      </w:tr>
      <w:tr w:rsidR="00B3019F" w:rsidRPr="00B3019F" w14:paraId="2AA67519" w14:textId="77777777" w:rsidTr="008B5128">
        <w:trPr>
          <w:trHeight w:val="315"/>
          <w:jc w:val="center"/>
        </w:trPr>
        <w:tc>
          <w:tcPr>
            <w:tcW w:w="779" w:type="dxa"/>
            <w:tcBorders>
              <w:tl2br w:val="nil"/>
              <w:tr2bl w:val="nil"/>
            </w:tcBorders>
            <w:shd w:val="clear" w:color="auto" w:fill="FFFFFF"/>
            <w:noWrap/>
            <w:vAlign w:val="center"/>
          </w:tcPr>
          <w:p w14:paraId="1E8DF04C"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19</w:t>
            </w:r>
          </w:p>
        </w:tc>
        <w:tc>
          <w:tcPr>
            <w:tcW w:w="1413" w:type="dxa"/>
            <w:tcBorders>
              <w:tl2br w:val="nil"/>
              <w:tr2bl w:val="nil"/>
            </w:tcBorders>
            <w:noWrap/>
            <w:vAlign w:val="center"/>
          </w:tcPr>
          <w:p w14:paraId="4648436A"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T25</w:t>
            </w:r>
          </w:p>
        </w:tc>
        <w:tc>
          <w:tcPr>
            <w:tcW w:w="4387" w:type="dxa"/>
            <w:tcBorders>
              <w:tl2br w:val="nil"/>
              <w:tr2bl w:val="nil"/>
            </w:tcBorders>
            <w:noWrap/>
            <w:vAlign w:val="center"/>
          </w:tcPr>
          <w:p w14:paraId="5D4F0F00"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时代金融</w:t>
            </w:r>
          </w:p>
        </w:tc>
        <w:tc>
          <w:tcPr>
            <w:tcW w:w="1073" w:type="dxa"/>
            <w:tcBorders>
              <w:tl2br w:val="nil"/>
              <w:tr2bl w:val="nil"/>
            </w:tcBorders>
            <w:noWrap/>
            <w:vAlign w:val="center"/>
          </w:tcPr>
          <w:p w14:paraId="3CFF5681"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3级屏</w:t>
            </w:r>
          </w:p>
        </w:tc>
      </w:tr>
    </w:tbl>
    <w:p w14:paraId="4EE6F894" w14:textId="77777777" w:rsidR="00B3019F" w:rsidRPr="00B3019F" w:rsidRDefault="00B3019F" w:rsidP="00B3019F">
      <w:pPr>
        <w:adjustRightInd w:val="0"/>
        <w:snapToGrid w:val="0"/>
        <w:spacing w:line="300" w:lineRule="auto"/>
        <w:ind w:firstLineChars="200" w:firstLine="440"/>
        <w:jc w:val="center"/>
        <w:rPr>
          <w:rFonts w:ascii="宋体" w:eastAsia="宋体" w:hAnsi="宋体" w:cs="Times New Roman"/>
          <w:sz w:val="22"/>
          <w14:ligatures w14:val="none"/>
        </w:rPr>
      </w:pPr>
    </w:p>
    <w:p w14:paraId="0DDB1DF6" w14:textId="77777777" w:rsidR="00B3019F" w:rsidRPr="00B3019F" w:rsidRDefault="00B3019F" w:rsidP="00B3019F">
      <w:pPr>
        <w:adjustRightInd w:val="0"/>
        <w:snapToGrid w:val="0"/>
        <w:spacing w:line="300" w:lineRule="auto"/>
        <w:ind w:firstLineChars="200" w:firstLine="440"/>
        <w:jc w:val="center"/>
        <w:rPr>
          <w:rFonts w:ascii="宋体" w:eastAsia="宋体" w:hAnsi="宋体" w:cs="Times New Roman"/>
          <w:sz w:val="22"/>
          <w14:ligatures w14:val="none"/>
        </w:rPr>
      </w:pPr>
      <w:r w:rsidRPr="00B3019F">
        <w:rPr>
          <w:rFonts w:ascii="宋体" w:eastAsia="宋体" w:hAnsi="宋体" w:cs="Times New Roman"/>
          <w:sz w:val="22"/>
          <w14:ligatures w14:val="none"/>
        </w:rPr>
        <w:t>二期走字屏拆除点位清单</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9"/>
        <w:gridCol w:w="1413"/>
        <w:gridCol w:w="4387"/>
        <w:gridCol w:w="1073"/>
      </w:tblGrid>
      <w:tr w:rsidR="00B3019F" w:rsidRPr="00B3019F" w14:paraId="39FE4B8F" w14:textId="77777777" w:rsidTr="008B5128">
        <w:trPr>
          <w:trHeight w:val="317"/>
          <w:tblHeader/>
          <w:jc w:val="center"/>
        </w:trPr>
        <w:tc>
          <w:tcPr>
            <w:tcW w:w="779" w:type="dxa"/>
            <w:tcBorders>
              <w:tl2br w:val="nil"/>
              <w:tr2bl w:val="nil"/>
            </w:tcBorders>
            <w:noWrap/>
            <w:vAlign w:val="center"/>
          </w:tcPr>
          <w:p w14:paraId="2A1911D4"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序号</w:t>
            </w:r>
          </w:p>
        </w:tc>
        <w:tc>
          <w:tcPr>
            <w:tcW w:w="1413" w:type="dxa"/>
            <w:tcBorders>
              <w:tl2br w:val="nil"/>
              <w:tr2bl w:val="nil"/>
            </w:tcBorders>
            <w:noWrap/>
            <w:vAlign w:val="center"/>
          </w:tcPr>
          <w:p w14:paraId="1ECDB2FB"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点位编号</w:t>
            </w:r>
          </w:p>
        </w:tc>
        <w:tc>
          <w:tcPr>
            <w:tcW w:w="4387" w:type="dxa"/>
            <w:tcBorders>
              <w:tl2br w:val="nil"/>
              <w:tr2bl w:val="nil"/>
            </w:tcBorders>
            <w:noWrap/>
            <w:vAlign w:val="center"/>
          </w:tcPr>
          <w:p w14:paraId="54580D2A"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详细地址</w:t>
            </w:r>
          </w:p>
        </w:tc>
        <w:tc>
          <w:tcPr>
            <w:tcW w:w="1073" w:type="dxa"/>
            <w:tcBorders>
              <w:tl2br w:val="nil"/>
              <w:tr2bl w:val="nil"/>
            </w:tcBorders>
            <w:noWrap/>
            <w:vAlign w:val="center"/>
          </w:tcPr>
          <w:p w14:paraId="50FDF71F"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类型</w:t>
            </w:r>
          </w:p>
        </w:tc>
      </w:tr>
      <w:tr w:rsidR="00B3019F" w:rsidRPr="00B3019F" w14:paraId="19AE900F" w14:textId="77777777" w:rsidTr="008B5128">
        <w:trPr>
          <w:trHeight w:val="317"/>
          <w:tblHeader/>
          <w:jc w:val="center"/>
        </w:trPr>
        <w:tc>
          <w:tcPr>
            <w:tcW w:w="779" w:type="dxa"/>
            <w:tcBorders>
              <w:tl2br w:val="nil"/>
              <w:tr2bl w:val="nil"/>
            </w:tcBorders>
            <w:shd w:val="clear" w:color="auto" w:fill="FFFFFF"/>
            <w:noWrap/>
            <w:vAlign w:val="center"/>
          </w:tcPr>
          <w:p w14:paraId="6BA58AFB"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w:t>
            </w:r>
          </w:p>
        </w:tc>
        <w:tc>
          <w:tcPr>
            <w:tcW w:w="1413" w:type="dxa"/>
            <w:tcBorders>
              <w:tl2br w:val="nil"/>
              <w:tr2bl w:val="nil"/>
            </w:tcBorders>
            <w:noWrap/>
            <w:vAlign w:val="center"/>
          </w:tcPr>
          <w:p w14:paraId="48D1BDD0"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S301</w:t>
            </w:r>
          </w:p>
        </w:tc>
        <w:tc>
          <w:tcPr>
            <w:tcW w:w="4387" w:type="dxa"/>
            <w:tcBorders>
              <w:tl2br w:val="nil"/>
              <w:tr2bl w:val="nil"/>
            </w:tcBorders>
            <w:noWrap/>
            <w:vAlign w:val="center"/>
          </w:tcPr>
          <w:p w14:paraId="316BAD81"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浦东南路东侧（东城路-银城路）</w:t>
            </w:r>
          </w:p>
        </w:tc>
        <w:tc>
          <w:tcPr>
            <w:tcW w:w="1073" w:type="dxa"/>
            <w:tcBorders>
              <w:tl2br w:val="nil"/>
              <w:tr2bl w:val="nil"/>
            </w:tcBorders>
            <w:noWrap/>
            <w:vAlign w:val="center"/>
          </w:tcPr>
          <w:p w14:paraId="0AEBF8A5"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505B29DA" w14:textId="77777777" w:rsidTr="008B5128">
        <w:trPr>
          <w:trHeight w:val="317"/>
          <w:tblHeader/>
          <w:jc w:val="center"/>
        </w:trPr>
        <w:tc>
          <w:tcPr>
            <w:tcW w:w="779" w:type="dxa"/>
            <w:tcBorders>
              <w:tl2br w:val="nil"/>
              <w:tr2bl w:val="nil"/>
            </w:tcBorders>
            <w:shd w:val="clear" w:color="auto" w:fill="FFFFFF"/>
            <w:noWrap/>
            <w:vAlign w:val="center"/>
          </w:tcPr>
          <w:p w14:paraId="58D9592D"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w:t>
            </w:r>
          </w:p>
        </w:tc>
        <w:tc>
          <w:tcPr>
            <w:tcW w:w="1413" w:type="dxa"/>
            <w:tcBorders>
              <w:tl2br w:val="nil"/>
              <w:tr2bl w:val="nil"/>
            </w:tcBorders>
            <w:noWrap/>
            <w:vAlign w:val="center"/>
          </w:tcPr>
          <w:p w14:paraId="253F095D"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S302</w:t>
            </w:r>
          </w:p>
        </w:tc>
        <w:tc>
          <w:tcPr>
            <w:tcW w:w="4387" w:type="dxa"/>
            <w:tcBorders>
              <w:tl2br w:val="nil"/>
              <w:tr2bl w:val="nil"/>
            </w:tcBorders>
            <w:noWrap/>
            <w:vAlign w:val="center"/>
          </w:tcPr>
          <w:p w14:paraId="7E56EB7B"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银城路南侧（浦东南路-即墨路）</w:t>
            </w:r>
          </w:p>
        </w:tc>
        <w:tc>
          <w:tcPr>
            <w:tcW w:w="1073" w:type="dxa"/>
            <w:tcBorders>
              <w:tl2br w:val="nil"/>
              <w:tr2bl w:val="nil"/>
            </w:tcBorders>
            <w:noWrap/>
            <w:vAlign w:val="center"/>
          </w:tcPr>
          <w:p w14:paraId="6794BE73"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r w:rsidR="00B3019F" w:rsidRPr="00B3019F" w14:paraId="49463680" w14:textId="77777777" w:rsidTr="008B5128">
        <w:trPr>
          <w:trHeight w:val="317"/>
          <w:tblHeader/>
          <w:jc w:val="center"/>
        </w:trPr>
        <w:tc>
          <w:tcPr>
            <w:tcW w:w="779" w:type="dxa"/>
            <w:tcBorders>
              <w:tl2br w:val="nil"/>
              <w:tr2bl w:val="nil"/>
            </w:tcBorders>
            <w:shd w:val="clear" w:color="auto" w:fill="FFFFFF"/>
            <w:noWrap/>
            <w:vAlign w:val="center"/>
          </w:tcPr>
          <w:p w14:paraId="5461757F"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3</w:t>
            </w:r>
          </w:p>
        </w:tc>
        <w:tc>
          <w:tcPr>
            <w:tcW w:w="1413" w:type="dxa"/>
            <w:tcBorders>
              <w:tl2br w:val="nil"/>
              <w:tr2bl w:val="nil"/>
            </w:tcBorders>
            <w:noWrap/>
            <w:vAlign w:val="center"/>
          </w:tcPr>
          <w:p w14:paraId="39E57928"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S303</w:t>
            </w:r>
          </w:p>
        </w:tc>
        <w:tc>
          <w:tcPr>
            <w:tcW w:w="4387" w:type="dxa"/>
            <w:tcBorders>
              <w:tl2br w:val="nil"/>
              <w:tr2bl w:val="nil"/>
            </w:tcBorders>
            <w:noWrap/>
            <w:vAlign w:val="center"/>
          </w:tcPr>
          <w:p w14:paraId="3365BC36"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银城路北侧（日照路-即墨路）</w:t>
            </w:r>
          </w:p>
        </w:tc>
        <w:tc>
          <w:tcPr>
            <w:tcW w:w="1073" w:type="dxa"/>
            <w:tcBorders>
              <w:tl2br w:val="nil"/>
              <w:tr2bl w:val="nil"/>
            </w:tcBorders>
            <w:noWrap/>
            <w:vAlign w:val="center"/>
          </w:tcPr>
          <w:p w14:paraId="60F244CC" w14:textId="77777777" w:rsidR="00B3019F" w:rsidRPr="00B3019F" w:rsidRDefault="00B3019F" w:rsidP="00B3019F">
            <w:pPr>
              <w:widowControl/>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2级屏</w:t>
            </w:r>
          </w:p>
        </w:tc>
      </w:tr>
    </w:tbl>
    <w:p w14:paraId="25A5B806"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61918AC1"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27850061"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4）安全加固</w:t>
      </w:r>
    </w:p>
    <w:p w14:paraId="346C6327" w14:textId="77777777" w:rsidR="00B3019F" w:rsidRPr="00B3019F" w:rsidRDefault="00B3019F" w:rsidP="00B3019F">
      <w:pPr>
        <w:spacing w:line="360" w:lineRule="auto"/>
        <w:ind w:firstLine="560"/>
        <w:rPr>
          <w:rFonts w:ascii="宋体" w:eastAsia="宋体" w:hAnsi="宋体" w:cs="仿宋"/>
          <w:sz w:val="22"/>
          <w14:ligatures w14:val="none"/>
        </w:rPr>
      </w:pPr>
      <w:r w:rsidRPr="00B3019F">
        <w:rPr>
          <w:rFonts w:ascii="宋体" w:eastAsia="宋体" w:hAnsi="宋体" w:cs="Times New Roman"/>
          <w:sz w:val="22"/>
          <w14:ligatures w14:val="none"/>
        </w:rPr>
        <w:t>对1级屏采用安全技术手段，实现与停车引导系统的数据传输安全防护，确保数据传输安全。在每台1级屏各新增1条安全链路，实现数据传输安全；在每台1级屏前端新增1台安全加固设备，部署范围包括一期1级屏3块，二期1级屏2块，共5台安全网关设备，</w:t>
      </w:r>
      <w:r w:rsidRPr="00B3019F">
        <w:rPr>
          <w:rFonts w:ascii="宋体" w:eastAsia="宋体" w:hAnsi="宋体" w:cs="仿宋"/>
          <w:sz w:val="22"/>
          <w14:ligatures w14:val="none"/>
        </w:rPr>
        <w:t>项目清单如下：</w:t>
      </w:r>
    </w:p>
    <w:tbl>
      <w:tblPr>
        <w:tblW w:w="4411"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58"/>
        <w:gridCol w:w="1100"/>
        <w:gridCol w:w="4176"/>
        <w:gridCol w:w="658"/>
        <w:gridCol w:w="821"/>
      </w:tblGrid>
      <w:tr w:rsidR="00B3019F" w:rsidRPr="00B3019F" w14:paraId="3F61B55A" w14:textId="77777777" w:rsidTr="008B5128">
        <w:trPr>
          <w:trHeight w:val="315"/>
          <w:jc w:val="center"/>
        </w:trPr>
        <w:tc>
          <w:tcPr>
            <w:tcW w:w="405" w:type="pct"/>
            <w:tcBorders>
              <w:tl2br w:val="nil"/>
              <w:tr2bl w:val="nil"/>
            </w:tcBorders>
            <w:noWrap/>
            <w:vAlign w:val="center"/>
          </w:tcPr>
          <w:p w14:paraId="3D24A7CF"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序号</w:t>
            </w:r>
          </w:p>
        </w:tc>
        <w:tc>
          <w:tcPr>
            <w:tcW w:w="609" w:type="pct"/>
            <w:tcBorders>
              <w:tl2br w:val="nil"/>
              <w:tr2bl w:val="nil"/>
            </w:tcBorders>
            <w:noWrap/>
            <w:vAlign w:val="center"/>
          </w:tcPr>
          <w:p w14:paraId="42468578"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点位编号</w:t>
            </w:r>
          </w:p>
        </w:tc>
        <w:tc>
          <w:tcPr>
            <w:tcW w:w="2599" w:type="pct"/>
            <w:tcBorders>
              <w:tl2br w:val="nil"/>
              <w:tr2bl w:val="nil"/>
            </w:tcBorders>
            <w:noWrap/>
            <w:vAlign w:val="center"/>
          </w:tcPr>
          <w:p w14:paraId="267B1B32"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详细地址</w:t>
            </w:r>
          </w:p>
        </w:tc>
        <w:tc>
          <w:tcPr>
            <w:tcW w:w="644" w:type="pct"/>
            <w:tcBorders>
              <w:tl2br w:val="nil"/>
              <w:tr2bl w:val="nil"/>
            </w:tcBorders>
            <w:noWrap/>
            <w:vAlign w:val="center"/>
          </w:tcPr>
          <w:p w14:paraId="5BCF1565"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项目</w:t>
            </w:r>
          </w:p>
        </w:tc>
        <w:tc>
          <w:tcPr>
            <w:tcW w:w="741" w:type="pct"/>
            <w:tcBorders>
              <w:tl2br w:val="nil"/>
              <w:tr2bl w:val="nil"/>
            </w:tcBorders>
            <w:noWrap/>
            <w:vAlign w:val="center"/>
          </w:tcPr>
          <w:p w14:paraId="3274A16E" w14:textId="77777777" w:rsidR="00B3019F" w:rsidRPr="00B3019F" w:rsidRDefault="00B3019F" w:rsidP="00B3019F">
            <w:pPr>
              <w:widowControl/>
              <w:spacing w:line="360" w:lineRule="auto"/>
              <w:jc w:val="center"/>
              <w:textAlignment w:val="center"/>
              <w:rPr>
                <w:rFonts w:ascii="宋体" w:eastAsia="宋体" w:hAnsi="宋体" w:cs="仿宋"/>
                <w:b/>
                <w:bCs/>
                <w:sz w:val="22"/>
                <w14:ligatures w14:val="none"/>
              </w:rPr>
            </w:pPr>
            <w:r w:rsidRPr="00B3019F">
              <w:rPr>
                <w:rFonts w:ascii="宋体" w:eastAsia="宋体" w:hAnsi="宋体" w:cs="仿宋"/>
                <w:b/>
                <w:bCs/>
                <w:kern w:val="0"/>
                <w:sz w:val="22"/>
                <w:lang w:bidi="ar"/>
                <w14:ligatures w14:val="none"/>
              </w:rPr>
              <w:t>类型</w:t>
            </w:r>
          </w:p>
        </w:tc>
      </w:tr>
      <w:tr w:rsidR="00B3019F" w:rsidRPr="00B3019F" w14:paraId="454D3190" w14:textId="77777777" w:rsidTr="008B5128">
        <w:trPr>
          <w:trHeight w:val="315"/>
          <w:jc w:val="center"/>
        </w:trPr>
        <w:tc>
          <w:tcPr>
            <w:tcW w:w="405" w:type="pct"/>
            <w:tcBorders>
              <w:tl2br w:val="nil"/>
              <w:tr2bl w:val="nil"/>
            </w:tcBorders>
            <w:shd w:val="clear" w:color="auto" w:fill="FFFFFF"/>
            <w:noWrap/>
            <w:vAlign w:val="center"/>
          </w:tcPr>
          <w:p w14:paraId="227726F9"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lastRenderedPageBreak/>
              <w:t>1</w:t>
            </w:r>
          </w:p>
        </w:tc>
        <w:tc>
          <w:tcPr>
            <w:tcW w:w="609" w:type="pct"/>
            <w:tcBorders>
              <w:tl2br w:val="nil"/>
              <w:tr2bl w:val="nil"/>
            </w:tcBorders>
            <w:shd w:val="clear" w:color="auto" w:fill="FFFFFF"/>
            <w:noWrap/>
            <w:vAlign w:val="center"/>
          </w:tcPr>
          <w:p w14:paraId="501ED9C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F2</w:t>
            </w:r>
          </w:p>
        </w:tc>
        <w:tc>
          <w:tcPr>
            <w:tcW w:w="2599" w:type="pct"/>
            <w:tcBorders>
              <w:tl2br w:val="nil"/>
              <w:tr2bl w:val="nil"/>
            </w:tcBorders>
            <w:shd w:val="clear" w:color="auto" w:fill="FFFFFF"/>
            <w:noWrap/>
            <w:vAlign w:val="center"/>
          </w:tcPr>
          <w:p w14:paraId="4A9661EB"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世纪大道、浦东南路（信息大厦）</w:t>
            </w:r>
          </w:p>
        </w:tc>
        <w:tc>
          <w:tcPr>
            <w:tcW w:w="644" w:type="pct"/>
            <w:tcBorders>
              <w:tl2br w:val="nil"/>
              <w:tr2bl w:val="nil"/>
            </w:tcBorders>
            <w:shd w:val="clear" w:color="auto" w:fill="FFFFFF"/>
            <w:noWrap/>
            <w:vAlign w:val="center"/>
          </w:tcPr>
          <w:p w14:paraId="0637430D"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一期</w:t>
            </w:r>
          </w:p>
        </w:tc>
        <w:tc>
          <w:tcPr>
            <w:tcW w:w="741" w:type="pct"/>
            <w:tcBorders>
              <w:tl2br w:val="nil"/>
              <w:tr2bl w:val="nil"/>
            </w:tcBorders>
            <w:shd w:val="clear" w:color="auto" w:fill="FFFFFF"/>
            <w:noWrap/>
            <w:vAlign w:val="center"/>
          </w:tcPr>
          <w:p w14:paraId="1113F290"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1级屏</w:t>
            </w:r>
          </w:p>
        </w:tc>
      </w:tr>
      <w:tr w:rsidR="00B3019F" w:rsidRPr="00B3019F" w14:paraId="0D84C483" w14:textId="77777777" w:rsidTr="008B5128">
        <w:trPr>
          <w:trHeight w:val="315"/>
          <w:jc w:val="center"/>
        </w:trPr>
        <w:tc>
          <w:tcPr>
            <w:tcW w:w="405" w:type="pct"/>
            <w:tcBorders>
              <w:tl2br w:val="nil"/>
              <w:tr2bl w:val="nil"/>
            </w:tcBorders>
            <w:shd w:val="clear" w:color="auto" w:fill="FFFFFF"/>
            <w:noWrap/>
            <w:vAlign w:val="center"/>
          </w:tcPr>
          <w:p w14:paraId="3D73447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2</w:t>
            </w:r>
          </w:p>
        </w:tc>
        <w:tc>
          <w:tcPr>
            <w:tcW w:w="609" w:type="pct"/>
            <w:tcBorders>
              <w:tl2br w:val="nil"/>
              <w:tr2bl w:val="nil"/>
            </w:tcBorders>
            <w:shd w:val="clear" w:color="auto" w:fill="FFFFFF"/>
            <w:noWrap/>
            <w:vAlign w:val="center"/>
          </w:tcPr>
          <w:p w14:paraId="0A1588C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F3</w:t>
            </w:r>
          </w:p>
        </w:tc>
        <w:tc>
          <w:tcPr>
            <w:tcW w:w="2599" w:type="pct"/>
            <w:tcBorders>
              <w:tl2br w:val="nil"/>
              <w:tr2bl w:val="nil"/>
            </w:tcBorders>
            <w:shd w:val="clear" w:color="auto" w:fill="FFFFFF"/>
            <w:noWrap/>
            <w:vAlign w:val="center"/>
          </w:tcPr>
          <w:p w14:paraId="772E13EF"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浦东南路、东昌路（南洋商业银行大厦）</w:t>
            </w:r>
          </w:p>
        </w:tc>
        <w:tc>
          <w:tcPr>
            <w:tcW w:w="644" w:type="pct"/>
            <w:tcBorders>
              <w:tl2br w:val="nil"/>
              <w:tr2bl w:val="nil"/>
            </w:tcBorders>
            <w:shd w:val="clear" w:color="auto" w:fill="FFFFFF"/>
            <w:noWrap/>
            <w:vAlign w:val="center"/>
          </w:tcPr>
          <w:p w14:paraId="3DBFB481"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一期</w:t>
            </w:r>
          </w:p>
        </w:tc>
        <w:tc>
          <w:tcPr>
            <w:tcW w:w="741" w:type="pct"/>
            <w:tcBorders>
              <w:tl2br w:val="nil"/>
              <w:tr2bl w:val="nil"/>
            </w:tcBorders>
            <w:shd w:val="clear" w:color="auto" w:fill="FFFFFF"/>
            <w:noWrap/>
            <w:vAlign w:val="center"/>
          </w:tcPr>
          <w:p w14:paraId="7E7C9C4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1级屏</w:t>
            </w:r>
          </w:p>
        </w:tc>
      </w:tr>
      <w:tr w:rsidR="00B3019F" w:rsidRPr="00B3019F" w14:paraId="7210BE24" w14:textId="77777777" w:rsidTr="008B5128">
        <w:trPr>
          <w:trHeight w:val="315"/>
          <w:jc w:val="center"/>
        </w:trPr>
        <w:tc>
          <w:tcPr>
            <w:tcW w:w="405" w:type="pct"/>
            <w:tcBorders>
              <w:tl2br w:val="nil"/>
              <w:tr2bl w:val="nil"/>
            </w:tcBorders>
            <w:shd w:val="clear" w:color="auto" w:fill="FFFFFF"/>
            <w:noWrap/>
            <w:vAlign w:val="center"/>
          </w:tcPr>
          <w:p w14:paraId="3973925B"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3</w:t>
            </w:r>
          </w:p>
        </w:tc>
        <w:tc>
          <w:tcPr>
            <w:tcW w:w="609" w:type="pct"/>
            <w:tcBorders>
              <w:tl2br w:val="nil"/>
              <w:tr2bl w:val="nil"/>
            </w:tcBorders>
            <w:noWrap/>
            <w:vAlign w:val="center"/>
          </w:tcPr>
          <w:p w14:paraId="21C292D0" w14:textId="77777777" w:rsidR="00B3019F" w:rsidRPr="00B3019F" w:rsidRDefault="00B3019F" w:rsidP="00B3019F">
            <w:pPr>
              <w:widowControl/>
              <w:spacing w:line="360" w:lineRule="auto"/>
              <w:jc w:val="center"/>
              <w:rPr>
                <w:rFonts w:ascii="宋体" w:eastAsia="宋体" w:hAnsi="宋体" w:cs="仿宋"/>
                <w:kern w:val="0"/>
                <w:sz w:val="22"/>
                <w:lang w:bidi="ar"/>
                <w14:ligatures w14:val="none"/>
              </w:rPr>
            </w:pPr>
            <w:r w:rsidRPr="00B3019F">
              <w:rPr>
                <w:rFonts w:ascii="宋体" w:eastAsia="宋体" w:hAnsi="宋体" w:cs="仿宋"/>
                <w:sz w:val="22"/>
                <w14:ligatures w14:val="none"/>
              </w:rPr>
              <w:t>F4</w:t>
            </w:r>
          </w:p>
        </w:tc>
        <w:tc>
          <w:tcPr>
            <w:tcW w:w="2599" w:type="pct"/>
            <w:tcBorders>
              <w:tl2br w:val="nil"/>
              <w:tr2bl w:val="nil"/>
            </w:tcBorders>
            <w:noWrap/>
            <w:vAlign w:val="center"/>
          </w:tcPr>
          <w:p w14:paraId="408702AA" w14:textId="77777777" w:rsidR="00B3019F" w:rsidRPr="00B3019F" w:rsidRDefault="00B3019F" w:rsidP="00B3019F">
            <w:pPr>
              <w:widowControl/>
              <w:spacing w:line="360" w:lineRule="auto"/>
              <w:jc w:val="center"/>
              <w:rPr>
                <w:rFonts w:ascii="宋体" w:eastAsia="宋体" w:hAnsi="宋体" w:cs="仿宋"/>
                <w:kern w:val="0"/>
                <w:sz w:val="22"/>
                <w:lang w:bidi="ar"/>
                <w14:ligatures w14:val="none"/>
              </w:rPr>
            </w:pPr>
            <w:r w:rsidRPr="00B3019F">
              <w:rPr>
                <w:rFonts w:ascii="宋体" w:eastAsia="宋体" w:hAnsi="宋体" w:cs="仿宋"/>
                <w:sz w:val="22"/>
                <w14:ligatures w14:val="none"/>
              </w:rPr>
              <w:t>世纪大道、银城中路南（金茂大厦）</w:t>
            </w:r>
          </w:p>
        </w:tc>
        <w:tc>
          <w:tcPr>
            <w:tcW w:w="644" w:type="pct"/>
            <w:tcBorders>
              <w:tl2br w:val="nil"/>
              <w:tr2bl w:val="nil"/>
            </w:tcBorders>
            <w:noWrap/>
            <w:vAlign w:val="center"/>
          </w:tcPr>
          <w:p w14:paraId="167E0A14"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一期</w:t>
            </w:r>
          </w:p>
        </w:tc>
        <w:tc>
          <w:tcPr>
            <w:tcW w:w="741" w:type="pct"/>
            <w:tcBorders>
              <w:tl2br w:val="nil"/>
              <w:tr2bl w:val="nil"/>
            </w:tcBorders>
            <w:noWrap/>
            <w:vAlign w:val="center"/>
          </w:tcPr>
          <w:p w14:paraId="7C555E54" w14:textId="77777777" w:rsidR="00B3019F" w:rsidRPr="00B3019F" w:rsidRDefault="00B3019F" w:rsidP="00B3019F">
            <w:pPr>
              <w:widowControl/>
              <w:spacing w:line="360" w:lineRule="auto"/>
              <w:jc w:val="center"/>
              <w:textAlignment w:val="center"/>
              <w:rPr>
                <w:rFonts w:ascii="宋体" w:eastAsia="宋体" w:hAnsi="宋体" w:cs="仿宋"/>
                <w:kern w:val="0"/>
                <w:sz w:val="22"/>
                <w:lang w:bidi="ar"/>
                <w14:ligatures w14:val="none"/>
              </w:rPr>
            </w:pPr>
            <w:r w:rsidRPr="00B3019F">
              <w:rPr>
                <w:rFonts w:ascii="宋体" w:eastAsia="宋体" w:hAnsi="宋体" w:cs="仿宋"/>
                <w:kern w:val="0"/>
                <w:sz w:val="22"/>
                <w:lang w:bidi="ar"/>
                <w14:ligatures w14:val="none"/>
              </w:rPr>
              <w:t>1级屏</w:t>
            </w:r>
          </w:p>
        </w:tc>
      </w:tr>
      <w:tr w:rsidR="00B3019F" w:rsidRPr="00B3019F" w14:paraId="4E5D7633" w14:textId="77777777" w:rsidTr="008B5128">
        <w:trPr>
          <w:trHeight w:val="315"/>
          <w:jc w:val="center"/>
        </w:trPr>
        <w:tc>
          <w:tcPr>
            <w:tcW w:w="405" w:type="pct"/>
            <w:tcBorders>
              <w:tl2br w:val="nil"/>
              <w:tr2bl w:val="nil"/>
            </w:tcBorders>
            <w:shd w:val="clear" w:color="auto" w:fill="FFFFFF"/>
            <w:noWrap/>
            <w:vAlign w:val="center"/>
          </w:tcPr>
          <w:p w14:paraId="075B4E3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4</w:t>
            </w:r>
          </w:p>
        </w:tc>
        <w:tc>
          <w:tcPr>
            <w:tcW w:w="609" w:type="pct"/>
            <w:tcBorders>
              <w:tl2br w:val="nil"/>
              <w:tr2bl w:val="nil"/>
            </w:tcBorders>
            <w:noWrap/>
            <w:vAlign w:val="center"/>
          </w:tcPr>
          <w:p w14:paraId="54D42D1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F5</w:t>
            </w:r>
          </w:p>
        </w:tc>
        <w:tc>
          <w:tcPr>
            <w:tcW w:w="2599" w:type="pct"/>
            <w:tcBorders>
              <w:tl2br w:val="nil"/>
              <w:tr2bl w:val="nil"/>
            </w:tcBorders>
            <w:noWrap/>
            <w:vAlign w:val="center"/>
          </w:tcPr>
          <w:p w14:paraId="6AD252B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银城路日照路</w:t>
            </w:r>
          </w:p>
        </w:tc>
        <w:tc>
          <w:tcPr>
            <w:tcW w:w="644" w:type="pct"/>
            <w:tcBorders>
              <w:tl2br w:val="nil"/>
              <w:tr2bl w:val="nil"/>
            </w:tcBorders>
            <w:noWrap/>
            <w:vAlign w:val="center"/>
          </w:tcPr>
          <w:p w14:paraId="21BB6F3A"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二期</w:t>
            </w:r>
          </w:p>
        </w:tc>
        <w:tc>
          <w:tcPr>
            <w:tcW w:w="741" w:type="pct"/>
            <w:tcBorders>
              <w:tl2br w:val="nil"/>
              <w:tr2bl w:val="nil"/>
            </w:tcBorders>
            <w:noWrap/>
            <w:vAlign w:val="center"/>
          </w:tcPr>
          <w:p w14:paraId="2EA6C196"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1级屏</w:t>
            </w:r>
          </w:p>
        </w:tc>
      </w:tr>
      <w:tr w:rsidR="00B3019F" w:rsidRPr="00B3019F" w14:paraId="230E93FE" w14:textId="77777777" w:rsidTr="008B5128">
        <w:trPr>
          <w:trHeight w:val="315"/>
          <w:jc w:val="center"/>
        </w:trPr>
        <w:tc>
          <w:tcPr>
            <w:tcW w:w="405" w:type="pct"/>
            <w:tcBorders>
              <w:tl2br w:val="nil"/>
              <w:tr2bl w:val="nil"/>
            </w:tcBorders>
            <w:shd w:val="clear" w:color="auto" w:fill="FFFFFF"/>
            <w:noWrap/>
            <w:vAlign w:val="center"/>
          </w:tcPr>
          <w:p w14:paraId="728C7324"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5</w:t>
            </w:r>
          </w:p>
        </w:tc>
        <w:tc>
          <w:tcPr>
            <w:tcW w:w="609" w:type="pct"/>
            <w:tcBorders>
              <w:tl2br w:val="nil"/>
              <w:tr2bl w:val="nil"/>
            </w:tcBorders>
            <w:noWrap/>
            <w:vAlign w:val="center"/>
          </w:tcPr>
          <w:p w14:paraId="112A2C8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F6</w:t>
            </w:r>
          </w:p>
        </w:tc>
        <w:tc>
          <w:tcPr>
            <w:tcW w:w="2599" w:type="pct"/>
            <w:tcBorders>
              <w:tl2br w:val="nil"/>
              <w:tr2bl w:val="nil"/>
            </w:tcBorders>
            <w:noWrap/>
            <w:vAlign w:val="center"/>
          </w:tcPr>
          <w:p w14:paraId="19FA3798"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浦明路商城路</w:t>
            </w:r>
          </w:p>
        </w:tc>
        <w:tc>
          <w:tcPr>
            <w:tcW w:w="644" w:type="pct"/>
            <w:tcBorders>
              <w:tl2br w:val="nil"/>
              <w:tr2bl w:val="nil"/>
            </w:tcBorders>
            <w:noWrap/>
            <w:vAlign w:val="center"/>
          </w:tcPr>
          <w:p w14:paraId="2F3376D2"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二期</w:t>
            </w:r>
          </w:p>
        </w:tc>
        <w:tc>
          <w:tcPr>
            <w:tcW w:w="741" w:type="pct"/>
            <w:tcBorders>
              <w:tl2br w:val="nil"/>
              <w:tr2bl w:val="nil"/>
            </w:tcBorders>
            <w:noWrap/>
            <w:vAlign w:val="center"/>
          </w:tcPr>
          <w:p w14:paraId="64621D65" w14:textId="77777777" w:rsidR="00B3019F" w:rsidRPr="00B3019F" w:rsidRDefault="00B3019F" w:rsidP="00B3019F">
            <w:pPr>
              <w:widowControl/>
              <w:spacing w:line="360" w:lineRule="auto"/>
              <w:jc w:val="center"/>
              <w:textAlignment w:val="center"/>
              <w:rPr>
                <w:rFonts w:ascii="宋体" w:eastAsia="宋体" w:hAnsi="宋体" w:cs="仿宋"/>
                <w:sz w:val="22"/>
                <w14:ligatures w14:val="none"/>
              </w:rPr>
            </w:pPr>
            <w:r w:rsidRPr="00B3019F">
              <w:rPr>
                <w:rFonts w:ascii="宋体" w:eastAsia="宋体" w:hAnsi="宋体" w:cs="仿宋"/>
                <w:kern w:val="0"/>
                <w:sz w:val="22"/>
                <w:lang w:bidi="ar"/>
                <w14:ligatures w14:val="none"/>
              </w:rPr>
              <w:t>1级屏</w:t>
            </w:r>
          </w:p>
        </w:tc>
      </w:tr>
    </w:tbl>
    <w:p w14:paraId="01504B1F"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005EA18F"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安全网关设备具体要求</w:t>
      </w:r>
    </w:p>
    <w:p w14:paraId="49688E64" w14:textId="77777777" w:rsidR="00B3019F" w:rsidRPr="00B3019F" w:rsidRDefault="00B3019F" w:rsidP="00B3019F">
      <w:pPr>
        <w:numPr>
          <w:ilvl w:val="0"/>
          <w:numId w:val="6"/>
        </w:numPr>
        <w:tabs>
          <w:tab w:val="left" w:pos="210"/>
          <w:tab w:val="left" w:pos="634"/>
        </w:tabs>
        <w:adjustRightInd w:val="0"/>
        <w:snapToGrid w:val="0"/>
        <w:spacing w:line="300" w:lineRule="auto"/>
        <w:ind w:firstLineChars="200" w:firstLine="440"/>
        <w:rPr>
          <w:rFonts w:ascii="宋体" w:eastAsia="宋体" w:hAnsi="宋体" w:cs="仿宋"/>
          <w:sz w:val="22"/>
          <w14:ligatures w14:val="none"/>
        </w:rPr>
      </w:pPr>
      <w:r w:rsidRPr="00B3019F">
        <w:rPr>
          <w:rFonts w:ascii="宋体" w:eastAsia="宋体" w:hAnsi="宋体" w:cs="仿宋"/>
          <w:sz w:val="22"/>
          <w14:ligatures w14:val="none"/>
        </w:rPr>
        <w:t>支持国密SM2/SM3/SM4算法，满足密码应用安全性评估要求；</w:t>
      </w:r>
    </w:p>
    <w:p w14:paraId="4B2B7472" w14:textId="77777777" w:rsidR="00B3019F" w:rsidRPr="00B3019F" w:rsidRDefault="00B3019F" w:rsidP="00B3019F">
      <w:pPr>
        <w:numPr>
          <w:ilvl w:val="0"/>
          <w:numId w:val="6"/>
        </w:numPr>
        <w:tabs>
          <w:tab w:val="left" w:pos="210"/>
          <w:tab w:val="left" w:pos="634"/>
        </w:tabs>
        <w:adjustRightInd w:val="0"/>
        <w:snapToGrid w:val="0"/>
        <w:spacing w:line="300" w:lineRule="auto"/>
        <w:ind w:firstLineChars="200" w:firstLine="440"/>
        <w:rPr>
          <w:rFonts w:ascii="宋体" w:eastAsia="宋体" w:hAnsi="宋体" w:cs="仿宋"/>
          <w:sz w:val="22"/>
          <w14:ligatures w14:val="none"/>
        </w:rPr>
      </w:pPr>
      <w:r w:rsidRPr="00B3019F">
        <w:rPr>
          <w:rFonts w:ascii="宋体" w:eastAsia="宋体" w:hAnsi="宋体" w:cs="仿宋"/>
          <w:sz w:val="22"/>
          <w14:ligatures w14:val="none"/>
        </w:rPr>
        <w:t>支持IPSec VPN和SSL VPN功能，实现外场设备与政务云之间通信加密；</w:t>
      </w:r>
    </w:p>
    <w:p w14:paraId="5D1F0CE2" w14:textId="77777777" w:rsidR="00B3019F" w:rsidRPr="00B3019F" w:rsidRDefault="00B3019F" w:rsidP="00B3019F">
      <w:pPr>
        <w:numPr>
          <w:ilvl w:val="0"/>
          <w:numId w:val="6"/>
        </w:numPr>
        <w:tabs>
          <w:tab w:val="left" w:pos="210"/>
          <w:tab w:val="left" w:pos="634"/>
        </w:tabs>
        <w:adjustRightInd w:val="0"/>
        <w:snapToGrid w:val="0"/>
        <w:spacing w:line="300" w:lineRule="auto"/>
        <w:ind w:firstLineChars="200" w:firstLine="440"/>
        <w:rPr>
          <w:rFonts w:ascii="宋体" w:eastAsia="宋体" w:hAnsi="宋体" w:cs="仿宋"/>
          <w:sz w:val="22"/>
          <w14:ligatures w14:val="none"/>
        </w:rPr>
      </w:pPr>
      <w:r w:rsidRPr="00B3019F">
        <w:rPr>
          <w:rFonts w:ascii="宋体" w:eastAsia="宋体" w:hAnsi="宋体" w:cs="仿宋"/>
          <w:sz w:val="22"/>
          <w14:ligatures w14:val="none"/>
        </w:rPr>
        <w:t>集成防火墙功能，提供入侵防御和入侵检测能力；</w:t>
      </w:r>
    </w:p>
    <w:p w14:paraId="0B3E2148" w14:textId="77777777" w:rsidR="00B3019F" w:rsidRPr="00B3019F" w:rsidRDefault="00B3019F" w:rsidP="00B3019F">
      <w:pPr>
        <w:numPr>
          <w:ilvl w:val="0"/>
          <w:numId w:val="6"/>
        </w:numPr>
        <w:tabs>
          <w:tab w:val="left" w:pos="210"/>
          <w:tab w:val="left" w:pos="634"/>
        </w:tabs>
        <w:adjustRightInd w:val="0"/>
        <w:snapToGrid w:val="0"/>
        <w:spacing w:line="300" w:lineRule="auto"/>
        <w:ind w:firstLineChars="200" w:firstLine="440"/>
        <w:rPr>
          <w:rFonts w:ascii="宋体" w:eastAsia="宋体" w:hAnsi="宋体" w:cs="仿宋"/>
          <w:sz w:val="22"/>
          <w14:ligatures w14:val="none"/>
        </w:rPr>
      </w:pPr>
      <w:r w:rsidRPr="00B3019F">
        <w:rPr>
          <w:rFonts w:ascii="宋体" w:eastAsia="宋体" w:hAnsi="宋体" w:cs="仿宋"/>
          <w:sz w:val="22"/>
          <w14:ligatures w14:val="none"/>
        </w:rPr>
        <w:t>网络吞吐量不低于50Mbps，并发连接数不低于10000条；</w:t>
      </w:r>
    </w:p>
    <w:p w14:paraId="698F7F33" w14:textId="77777777" w:rsidR="00B3019F" w:rsidRPr="00B3019F" w:rsidRDefault="00B3019F" w:rsidP="00B3019F">
      <w:pPr>
        <w:numPr>
          <w:ilvl w:val="0"/>
          <w:numId w:val="6"/>
        </w:numPr>
        <w:tabs>
          <w:tab w:val="left" w:pos="210"/>
          <w:tab w:val="left" w:pos="634"/>
        </w:tabs>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仿宋"/>
          <w:sz w:val="22"/>
          <w14:ligatures w14:val="none"/>
        </w:rPr>
        <w:t>提供设备维护、版本升级，故障免费排查，远程提供7×24小时运营服务。</w:t>
      </w:r>
    </w:p>
    <w:p w14:paraId="410FC2A3"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14AAAB67"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安全链路要求：</w:t>
      </w:r>
    </w:p>
    <w:p w14:paraId="727E4D21"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针对5块1级屏，提供20M专网链路，与区道运中心现有专网互联，与互联网隔离，确保数据安全。</w:t>
      </w:r>
    </w:p>
    <w:p w14:paraId="7261EC76"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针对项目2级及2.5级屏，采用移动专线，与区道运中心现有专网互联，与互联网隔离，确保数据安全。</w:t>
      </w:r>
    </w:p>
    <w:p w14:paraId="31B96646"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30956B90"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6F4C4EDF" w14:textId="77777777" w:rsidR="00B3019F" w:rsidRPr="00B3019F" w:rsidRDefault="00B3019F" w:rsidP="00B3019F">
      <w:pPr>
        <w:adjustRightInd w:val="0"/>
        <w:snapToGrid w:val="0"/>
        <w:spacing w:line="36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10.1.1.2应用系统升级改造</w:t>
      </w:r>
    </w:p>
    <w:p w14:paraId="5D7ABFDD" w14:textId="77777777" w:rsidR="00B3019F" w:rsidRPr="00B3019F" w:rsidRDefault="00B3019F" w:rsidP="00B3019F">
      <w:pPr>
        <w:adjustRightInd w:val="0"/>
        <w:snapToGrid w:val="0"/>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10.1.1.2.1国产化适配改造</w:t>
      </w:r>
    </w:p>
    <w:p w14:paraId="491F6F0E" w14:textId="77777777" w:rsidR="00B3019F" w:rsidRPr="00B3019F" w:rsidRDefault="00B3019F" w:rsidP="00B3019F">
      <w:pPr>
        <w:adjustRightInd w:val="0"/>
        <w:snapToGrid w:val="0"/>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1）数据库国产化适配</w:t>
      </w:r>
    </w:p>
    <w:p w14:paraId="55F449E5"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完成现有数据库向XC数据库（用户方提供）的平滑迁移与兼容改造，提升系统合规性、数据安全性与业务连续性。完成全量数据迁移及兼容性验证和适配重构，对用户信息、车位数据等敏感信息采用加密算法进行存储，建立全量 + 增量分级备份策略，搭建自动化备份机制。</w:t>
      </w:r>
    </w:p>
    <w:p w14:paraId="17C3BFEB" w14:textId="77777777" w:rsidR="00B3019F" w:rsidRPr="00B3019F" w:rsidRDefault="00B3019F" w:rsidP="00B3019F">
      <w:pPr>
        <w:ind w:firstLine="420"/>
        <w:rPr>
          <w:rFonts w:ascii="宋体" w:eastAsia="宋体" w:hAnsi="宋体" w:cs="Times New Roman"/>
          <w:sz w:val="22"/>
          <w14:ligatures w14:val="none"/>
        </w:rPr>
      </w:pPr>
      <w:r w:rsidRPr="00B3019F">
        <w:rPr>
          <w:rFonts w:ascii="宋体" w:eastAsia="宋体" w:hAnsi="宋体" w:cs="Times New Roman"/>
          <w:sz w:val="22"/>
          <w14:ligatures w14:val="none"/>
        </w:rPr>
        <w:t>2）平台国产化适配优化</w:t>
      </w:r>
    </w:p>
    <w:p w14:paraId="4BA65929"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根据XC要求，对现有平台实施代码级全量重构；使用 HTTPS/TLS 1.2 加密协议对数据传输链路进行端到端加密，通过传输层加密保障数据传输过程的机密性、完整性与不可篡改性。</w:t>
      </w:r>
    </w:p>
    <w:p w14:paraId="47B75BFA"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针对平台原有功能进行XC环境适配，确保各功能模块在XC环境下稳定运行、功能完整性与操作流畅性达标。</w:t>
      </w:r>
    </w:p>
    <w:p w14:paraId="605056BE" w14:textId="77777777" w:rsidR="00B3019F" w:rsidRPr="00B3019F" w:rsidRDefault="00B3019F" w:rsidP="00B3019F">
      <w:pPr>
        <w:adjustRightInd w:val="0"/>
        <w:snapToGrid w:val="0"/>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10.1.1.2.2功能优化完善</w:t>
      </w:r>
    </w:p>
    <w:p w14:paraId="051C9776" w14:textId="77777777" w:rsidR="00B3019F" w:rsidRPr="00B3019F" w:rsidRDefault="00B3019F" w:rsidP="00B3019F">
      <w:pPr>
        <w:adjustRightInd w:val="0"/>
        <w:snapToGrid w:val="0"/>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1）网页自适应能力改造</w:t>
      </w:r>
    </w:p>
    <w:p w14:paraId="34EB3494"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lastRenderedPageBreak/>
        <w:t>现有系统不能自动适应浏览器进行数据显示，导致维护人员操作不便，影响运维效率。</w:t>
      </w:r>
    </w:p>
    <w:p w14:paraId="3E4CD9C6"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本次平台前端信息发布展示界面实施自适应重构，适配 主流浏览器，优化网络交互展示逻辑，满足运维人员手机端进行信息交互的需求。</w:t>
      </w:r>
    </w:p>
    <w:p w14:paraId="254B49C3" w14:textId="77777777" w:rsidR="00B3019F" w:rsidRPr="00B3019F" w:rsidRDefault="00B3019F" w:rsidP="00B3019F">
      <w:pPr>
        <w:widowControl/>
        <w:spacing w:line="36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停车位数据库：可查看车位总数、空余车位数量、车位实时占用信息、展示停车库与分区的层级关联关系，支持按车库、区域进行数据筛选，同时可查询一年内车位相关历史数据，便于管理人员掌握车位资源动态、开展数据统计分析。</w:t>
      </w:r>
    </w:p>
    <w:p w14:paraId="54598698" w14:textId="77777777" w:rsidR="00B3019F" w:rsidRPr="00B3019F" w:rsidRDefault="00B3019F" w:rsidP="00B3019F">
      <w:pPr>
        <w:widowControl/>
        <w:spacing w:line="36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信息屏位置：支持查看信息屏布设位置信息，可查询各信息屏安装点位、所属车库及对应管控区域，直观梳理点位分布情况，方便运维人员开展设备巡检、故障排查与点位统筹管理。</w:t>
      </w:r>
    </w:p>
    <w:p w14:paraId="098D5D5F" w14:textId="77777777" w:rsidR="00B3019F" w:rsidRPr="00B3019F" w:rsidRDefault="00B3019F" w:rsidP="00B3019F">
      <w:pPr>
        <w:widowControl/>
        <w:spacing w:line="36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停车库与区域关系：支持配置1级屏对应的区域、车库数量信息，并关联整合对应车位数据统一展示，清晰呈现车库与区域层级架构，实现区域、车库维度车位资源汇总查看。</w:t>
      </w:r>
    </w:p>
    <w:p w14:paraId="0F43CB6C" w14:textId="77777777" w:rsidR="00B3019F" w:rsidRPr="00B3019F" w:rsidRDefault="00B3019F" w:rsidP="00B3019F">
      <w:pPr>
        <w:widowControl/>
        <w:spacing w:line="36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信息屏与停车库关系：支持维护二级信息屏对应的车库配置信息，建立2级屏与所属停车库的关联绑定，联动展示对应车库下车位相关数据，实现信息屏数据展示范围精准管控。</w:t>
      </w:r>
    </w:p>
    <w:p w14:paraId="36DFB3C5" w14:textId="77777777" w:rsidR="00B3019F" w:rsidRPr="00B3019F" w:rsidRDefault="00B3019F" w:rsidP="00B3019F">
      <w:pPr>
        <w:widowControl/>
        <w:spacing w:line="36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停车信息配置：支持对信息屏地址码、IP 地址进行查看、修改与配置，完成屏幕通讯参数设置，保障信息屏与系统稳定通信，确保车位数据正常下发展示。</w:t>
      </w:r>
    </w:p>
    <w:p w14:paraId="3F00559F" w14:textId="77777777" w:rsidR="00B3019F" w:rsidRPr="00B3019F" w:rsidRDefault="00B3019F" w:rsidP="00B3019F">
      <w:pPr>
        <w:widowControl/>
        <w:spacing w:line="360" w:lineRule="auto"/>
        <w:ind w:firstLineChars="200" w:firstLine="440"/>
        <w:jc w:val="left"/>
        <w:rPr>
          <w:rFonts w:ascii="宋体" w:eastAsia="宋体" w:hAnsi="宋体" w:cs="Times New Roman"/>
          <w:sz w:val="22"/>
          <w14:ligatures w14:val="none"/>
        </w:rPr>
      </w:pPr>
      <w:r w:rsidRPr="00B3019F">
        <w:rPr>
          <w:rFonts w:ascii="宋体" w:eastAsia="宋体" w:hAnsi="宋体" w:cs="Times New Roman"/>
          <w:sz w:val="22"/>
          <w14:ligatures w14:val="none"/>
        </w:rPr>
        <w:t>停车信息屏：可实时监测信息屏网络在线运行状态，直观掌握设备通讯连通情况，同时查看车位数据下发、发布相关记录，跟踪信息推送执行结果，便于及时排查网络中断、车位数据发布异常等故障。</w:t>
      </w:r>
    </w:p>
    <w:p w14:paraId="0AE1926D"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车位数据：支持查询各车库下的空余车位数量、月租车位数量及车位总数，可按车库、区域维度分类统计展示，直观掌握车位资源构成与使用情况，为车位运营管理、数据统计分析提供数据支撑。</w:t>
      </w:r>
    </w:p>
    <w:p w14:paraId="0ABB1506"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用户管理：支持系统账号新增、信息维护，可精细化分配操作权限，管控不同用户的数据查看、设备配置、信息发布等操作范围，保障系统操作安全。</w:t>
      </w:r>
    </w:p>
    <w:p w14:paraId="46224E36" w14:textId="77777777" w:rsidR="00B3019F" w:rsidRPr="00B3019F" w:rsidRDefault="00B3019F" w:rsidP="00B3019F">
      <w:pPr>
        <w:ind w:firstLine="420"/>
        <w:rPr>
          <w:rFonts w:ascii="宋体" w:eastAsia="宋体" w:hAnsi="宋体" w:cs="Times New Roman"/>
          <w:sz w:val="22"/>
          <w14:ligatures w14:val="none"/>
        </w:rPr>
      </w:pPr>
      <w:r w:rsidRPr="00B3019F">
        <w:rPr>
          <w:rFonts w:ascii="宋体" w:eastAsia="宋体" w:hAnsi="宋体" w:cs="Times New Roman"/>
          <w:sz w:val="22"/>
          <w14:ligatures w14:val="none"/>
        </w:rPr>
        <w:t>2）发布功能优化</w:t>
      </w:r>
    </w:p>
    <w:p w14:paraId="2D1F4EF3"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依据最新要求，系统支持发布图文混合形式信息发布，后台系统依据后端人工填报的数据可手动或定期更新发布内容。</w:t>
      </w:r>
    </w:p>
    <w:p w14:paraId="2524983F"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功能优化</w:t>
      </w:r>
    </w:p>
    <w:tbl>
      <w:tblPr>
        <w:tblW w:w="8929" w:type="dxa"/>
        <w:tblInd w:w="113" w:type="dxa"/>
        <w:tblLook w:val="04A0" w:firstRow="1" w:lastRow="0" w:firstColumn="1" w:lastColumn="0" w:noHBand="0" w:noVBand="1"/>
      </w:tblPr>
      <w:tblGrid>
        <w:gridCol w:w="1413"/>
        <w:gridCol w:w="7516"/>
      </w:tblGrid>
      <w:tr w:rsidR="00B3019F" w:rsidRPr="00B3019F" w14:paraId="4491D91E" w14:textId="77777777" w:rsidTr="008B5128">
        <w:trPr>
          <w:trHeight w:val="280"/>
        </w:trPr>
        <w:tc>
          <w:tcPr>
            <w:tcW w:w="1413" w:type="dxa"/>
            <w:tcBorders>
              <w:top w:val="single" w:sz="4" w:space="0" w:color="auto"/>
              <w:left w:val="single" w:sz="4" w:space="0" w:color="auto"/>
              <w:bottom w:val="single" w:sz="4" w:space="0" w:color="auto"/>
              <w:right w:val="single" w:sz="4" w:space="0" w:color="auto"/>
            </w:tcBorders>
            <w:noWrap/>
            <w:vAlign w:val="center"/>
          </w:tcPr>
          <w:p w14:paraId="07F165CF" w14:textId="77777777" w:rsidR="00B3019F" w:rsidRPr="00B3019F" w:rsidRDefault="00B3019F" w:rsidP="00B3019F">
            <w:pPr>
              <w:widowControl/>
              <w:jc w:val="center"/>
              <w:rPr>
                <w:rFonts w:ascii="宋体" w:eastAsia="宋体" w:hAnsi="宋体" w:cs="Times New Roman"/>
                <w:sz w:val="22"/>
                <w14:ligatures w14:val="none"/>
              </w:rPr>
            </w:pPr>
            <w:r w:rsidRPr="00B3019F">
              <w:rPr>
                <w:rFonts w:ascii="宋体" w:eastAsia="宋体" w:hAnsi="宋体" w:cs="Times New Roman"/>
                <w:sz w:val="22"/>
                <w14:ligatures w14:val="none"/>
              </w:rPr>
              <w:lastRenderedPageBreak/>
              <w:t>项目</w:t>
            </w:r>
          </w:p>
        </w:tc>
        <w:tc>
          <w:tcPr>
            <w:tcW w:w="7516" w:type="dxa"/>
            <w:tcBorders>
              <w:top w:val="single" w:sz="4" w:space="0" w:color="auto"/>
              <w:left w:val="nil"/>
              <w:bottom w:val="single" w:sz="4" w:space="0" w:color="auto"/>
              <w:right w:val="single" w:sz="4" w:space="0" w:color="auto"/>
            </w:tcBorders>
            <w:noWrap/>
            <w:vAlign w:val="center"/>
          </w:tcPr>
          <w:p w14:paraId="52DB5D29" w14:textId="77777777" w:rsidR="00B3019F" w:rsidRPr="00B3019F" w:rsidRDefault="00B3019F" w:rsidP="00B3019F">
            <w:pPr>
              <w:widowControl/>
              <w:jc w:val="center"/>
              <w:rPr>
                <w:rFonts w:ascii="宋体" w:eastAsia="宋体" w:hAnsi="宋体" w:cs="Times New Roman"/>
                <w:sz w:val="22"/>
                <w14:ligatures w14:val="none"/>
              </w:rPr>
            </w:pPr>
            <w:r w:rsidRPr="00B3019F">
              <w:rPr>
                <w:rFonts w:ascii="宋体" w:eastAsia="宋体" w:hAnsi="宋体" w:cs="Times New Roman"/>
                <w:sz w:val="22"/>
                <w14:ligatures w14:val="none"/>
              </w:rPr>
              <w:t>优化内容</w:t>
            </w:r>
          </w:p>
        </w:tc>
      </w:tr>
      <w:tr w:rsidR="00B3019F" w:rsidRPr="00B3019F" w14:paraId="7E2DB14F" w14:textId="77777777" w:rsidTr="008B5128">
        <w:trPr>
          <w:trHeight w:val="840"/>
        </w:trPr>
        <w:tc>
          <w:tcPr>
            <w:tcW w:w="1413" w:type="dxa"/>
            <w:tcBorders>
              <w:top w:val="nil"/>
              <w:left w:val="single" w:sz="4" w:space="0" w:color="auto"/>
              <w:bottom w:val="single" w:sz="4" w:space="0" w:color="auto"/>
              <w:right w:val="single" w:sz="4" w:space="0" w:color="auto"/>
            </w:tcBorders>
            <w:noWrap/>
            <w:vAlign w:val="center"/>
          </w:tcPr>
          <w:p w14:paraId="2A432AF7" w14:textId="77777777" w:rsidR="00B3019F" w:rsidRPr="00B3019F" w:rsidRDefault="00B3019F" w:rsidP="00B3019F">
            <w:pPr>
              <w:widowControl/>
              <w:jc w:val="center"/>
              <w:rPr>
                <w:rFonts w:ascii="宋体" w:eastAsia="宋体" w:hAnsi="宋体" w:cs="Times New Roman"/>
                <w:sz w:val="22"/>
                <w14:ligatures w14:val="none"/>
              </w:rPr>
            </w:pPr>
            <w:r w:rsidRPr="00B3019F">
              <w:rPr>
                <w:rFonts w:ascii="宋体" w:eastAsia="宋体" w:hAnsi="宋体" w:cs="Times New Roman"/>
                <w:sz w:val="22"/>
                <w14:ligatures w14:val="none"/>
              </w:rPr>
              <w:t>数据库版本更新适配</w:t>
            </w:r>
          </w:p>
        </w:tc>
        <w:tc>
          <w:tcPr>
            <w:tcW w:w="7516" w:type="dxa"/>
            <w:tcBorders>
              <w:top w:val="nil"/>
              <w:left w:val="nil"/>
              <w:bottom w:val="single" w:sz="4" w:space="0" w:color="auto"/>
              <w:right w:val="single" w:sz="4" w:space="0" w:color="auto"/>
            </w:tcBorders>
            <w:vAlign w:val="center"/>
          </w:tcPr>
          <w:p w14:paraId="6DD4221D" w14:textId="77777777" w:rsidR="00B3019F" w:rsidRPr="00B3019F" w:rsidRDefault="00B3019F" w:rsidP="00B3019F">
            <w:pPr>
              <w:widowControl/>
              <w:jc w:val="left"/>
              <w:rPr>
                <w:rFonts w:ascii="宋体" w:eastAsia="宋体" w:hAnsi="宋体" w:cs="Times New Roman"/>
                <w:sz w:val="22"/>
                <w14:ligatures w14:val="none"/>
              </w:rPr>
            </w:pPr>
            <w:r w:rsidRPr="00B3019F">
              <w:rPr>
                <w:rFonts w:ascii="宋体" w:eastAsia="宋体" w:hAnsi="宋体" w:cs="Times New Roman"/>
                <w:sz w:val="22"/>
                <w14:ligatures w14:val="none"/>
              </w:rPr>
              <w:t>本次对系统进行升级改造，数据库替换为支持XC环境的版本，完成版本兼容性测试与数据迁移，使系统满足XC要求，同时完成部分不兼容语法、不兼容存储过程的改造。</w:t>
            </w:r>
          </w:p>
        </w:tc>
      </w:tr>
      <w:tr w:rsidR="00B3019F" w:rsidRPr="00B3019F" w14:paraId="6FD54D4F" w14:textId="77777777" w:rsidTr="008B5128">
        <w:trPr>
          <w:trHeight w:val="1120"/>
        </w:trPr>
        <w:tc>
          <w:tcPr>
            <w:tcW w:w="1413" w:type="dxa"/>
            <w:tcBorders>
              <w:top w:val="nil"/>
              <w:left w:val="single" w:sz="4" w:space="0" w:color="auto"/>
              <w:bottom w:val="single" w:sz="4" w:space="0" w:color="auto"/>
              <w:right w:val="single" w:sz="4" w:space="0" w:color="auto"/>
            </w:tcBorders>
            <w:noWrap/>
            <w:vAlign w:val="center"/>
          </w:tcPr>
          <w:p w14:paraId="39F830CA" w14:textId="77777777" w:rsidR="00B3019F" w:rsidRPr="00B3019F" w:rsidRDefault="00B3019F" w:rsidP="00B3019F">
            <w:pPr>
              <w:widowControl/>
              <w:jc w:val="center"/>
              <w:rPr>
                <w:rFonts w:ascii="宋体" w:eastAsia="宋体" w:hAnsi="宋体" w:cs="Times New Roman"/>
                <w:sz w:val="22"/>
                <w14:ligatures w14:val="none"/>
              </w:rPr>
            </w:pPr>
            <w:r w:rsidRPr="00B3019F">
              <w:rPr>
                <w:rFonts w:ascii="宋体" w:eastAsia="宋体" w:hAnsi="宋体" w:cs="Times New Roman"/>
                <w:sz w:val="22"/>
                <w14:ligatures w14:val="none"/>
              </w:rPr>
              <w:t>前后端剥离</w:t>
            </w:r>
          </w:p>
        </w:tc>
        <w:tc>
          <w:tcPr>
            <w:tcW w:w="7516" w:type="dxa"/>
            <w:tcBorders>
              <w:top w:val="nil"/>
              <w:left w:val="nil"/>
              <w:bottom w:val="single" w:sz="4" w:space="0" w:color="auto"/>
              <w:right w:val="single" w:sz="4" w:space="0" w:color="auto"/>
            </w:tcBorders>
            <w:vAlign w:val="center"/>
          </w:tcPr>
          <w:p w14:paraId="0174906D" w14:textId="77777777" w:rsidR="00B3019F" w:rsidRPr="00B3019F" w:rsidRDefault="00B3019F" w:rsidP="00B3019F">
            <w:pPr>
              <w:widowControl/>
              <w:jc w:val="left"/>
              <w:rPr>
                <w:rFonts w:ascii="宋体" w:eastAsia="宋体" w:hAnsi="宋体" w:cs="Times New Roman"/>
                <w:sz w:val="22"/>
                <w14:ligatures w14:val="none"/>
              </w:rPr>
            </w:pPr>
            <w:r w:rsidRPr="00B3019F">
              <w:rPr>
                <w:rFonts w:ascii="宋体" w:eastAsia="宋体" w:hAnsi="宋体" w:cs="Times New Roman"/>
                <w:sz w:val="22"/>
                <w14:ligatures w14:val="none"/>
              </w:rPr>
              <w:t>对现有平台进行代码级升级，完成前后端代码级别剥离，基于标准化Restful接口完成数据交互，通过 HTTPS/TLS 1.2 + 加密协议将所有数据传输链路（包括车位数据采集端与服务器、服务器与显示设备、后台管理端与服务器）加密，配置合规的 SSL/TLS 证书并定期更新，确保数据传输过程中的机密性与完整性。</w:t>
            </w:r>
          </w:p>
        </w:tc>
      </w:tr>
      <w:tr w:rsidR="00B3019F" w:rsidRPr="00B3019F" w14:paraId="7D882D17" w14:textId="77777777" w:rsidTr="008B5128">
        <w:trPr>
          <w:trHeight w:val="1680"/>
        </w:trPr>
        <w:tc>
          <w:tcPr>
            <w:tcW w:w="1413" w:type="dxa"/>
            <w:tcBorders>
              <w:top w:val="nil"/>
              <w:left w:val="single" w:sz="4" w:space="0" w:color="auto"/>
              <w:bottom w:val="single" w:sz="4" w:space="0" w:color="auto"/>
              <w:right w:val="single" w:sz="4" w:space="0" w:color="auto"/>
            </w:tcBorders>
            <w:noWrap/>
            <w:vAlign w:val="center"/>
          </w:tcPr>
          <w:p w14:paraId="6503B3E1" w14:textId="77777777" w:rsidR="00B3019F" w:rsidRPr="00B3019F" w:rsidRDefault="00B3019F" w:rsidP="00B3019F">
            <w:pPr>
              <w:widowControl/>
              <w:jc w:val="center"/>
              <w:rPr>
                <w:rFonts w:ascii="宋体" w:eastAsia="宋体" w:hAnsi="宋体" w:cs="Times New Roman"/>
                <w:sz w:val="22"/>
                <w14:ligatures w14:val="none"/>
              </w:rPr>
            </w:pPr>
            <w:r w:rsidRPr="00B3019F">
              <w:rPr>
                <w:rFonts w:ascii="宋体" w:eastAsia="宋体" w:hAnsi="宋体" w:cs="Times New Roman"/>
                <w:sz w:val="22"/>
                <w14:ligatures w14:val="none"/>
              </w:rPr>
              <w:t>网页自适应能力改造</w:t>
            </w:r>
          </w:p>
        </w:tc>
        <w:tc>
          <w:tcPr>
            <w:tcW w:w="7516" w:type="dxa"/>
            <w:tcBorders>
              <w:top w:val="nil"/>
              <w:left w:val="nil"/>
              <w:bottom w:val="single" w:sz="4" w:space="0" w:color="auto"/>
              <w:right w:val="single" w:sz="4" w:space="0" w:color="auto"/>
            </w:tcBorders>
            <w:vAlign w:val="center"/>
          </w:tcPr>
          <w:p w14:paraId="5A189E92" w14:textId="77777777" w:rsidR="00B3019F" w:rsidRPr="00B3019F" w:rsidRDefault="00B3019F" w:rsidP="00B3019F">
            <w:pPr>
              <w:widowControl/>
              <w:jc w:val="left"/>
              <w:rPr>
                <w:rFonts w:ascii="宋体" w:eastAsia="宋体" w:hAnsi="宋体" w:cs="Times New Roman"/>
                <w:sz w:val="22"/>
                <w14:ligatures w14:val="none"/>
              </w:rPr>
            </w:pPr>
            <w:r w:rsidRPr="00B3019F">
              <w:rPr>
                <w:rFonts w:ascii="宋体" w:eastAsia="宋体" w:hAnsi="宋体" w:cs="Times New Roman"/>
                <w:sz w:val="22"/>
                <w14:ligatures w14:val="none"/>
              </w:rPr>
              <w:t>现有前端发布展示界面采用固定比例设计，没办法满足临时屏幕移植需求，需对前端发布信息屏的网页进行自适应改造，提高网页自适应能力。重构前端兼容代码，适配 Chrome、Firefox、Edge 等主流浏览器，优化界面渲染效果，完成多浏览器兼容性测试；</w:t>
            </w:r>
            <w:r w:rsidRPr="00B3019F">
              <w:rPr>
                <w:rFonts w:ascii="宋体" w:eastAsia="宋体" w:hAnsi="宋体" w:cs="Times New Roman"/>
                <w:sz w:val="22"/>
                <w14:ligatures w14:val="none"/>
              </w:rPr>
              <w:br/>
            </w:r>
          </w:p>
        </w:tc>
      </w:tr>
      <w:tr w:rsidR="00B3019F" w:rsidRPr="00B3019F" w14:paraId="629298FD" w14:textId="77777777" w:rsidTr="008B5128">
        <w:trPr>
          <w:trHeight w:val="840"/>
        </w:trPr>
        <w:tc>
          <w:tcPr>
            <w:tcW w:w="1413" w:type="dxa"/>
            <w:tcBorders>
              <w:top w:val="nil"/>
              <w:left w:val="single" w:sz="4" w:space="0" w:color="auto"/>
              <w:bottom w:val="single" w:sz="4" w:space="0" w:color="auto"/>
              <w:right w:val="single" w:sz="4" w:space="0" w:color="auto"/>
            </w:tcBorders>
            <w:noWrap/>
            <w:vAlign w:val="center"/>
          </w:tcPr>
          <w:p w14:paraId="6C36B454" w14:textId="77777777" w:rsidR="00B3019F" w:rsidRPr="00B3019F" w:rsidRDefault="00B3019F" w:rsidP="00B3019F">
            <w:pPr>
              <w:widowControl/>
              <w:jc w:val="center"/>
              <w:rPr>
                <w:rFonts w:ascii="宋体" w:eastAsia="宋体" w:hAnsi="宋体" w:cs="Times New Roman"/>
                <w:sz w:val="22"/>
                <w14:ligatures w14:val="none"/>
              </w:rPr>
            </w:pPr>
            <w:r w:rsidRPr="00B3019F">
              <w:rPr>
                <w:rFonts w:ascii="宋体" w:eastAsia="宋体" w:hAnsi="宋体" w:cs="Times New Roman"/>
                <w:sz w:val="22"/>
                <w14:ligatures w14:val="none"/>
              </w:rPr>
              <w:t>后端平台功能建设</w:t>
            </w:r>
          </w:p>
        </w:tc>
        <w:tc>
          <w:tcPr>
            <w:tcW w:w="7516" w:type="dxa"/>
            <w:tcBorders>
              <w:top w:val="nil"/>
              <w:left w:val="nil"/>
              <w:bottom w:val="single" w:sz="4" w:space="0" w:color="auto"/>
              <w:right w:val="single" w:sz="4" w:space="0" w:color="auto"/>
            </w:tcBorders>
            <w:vAlign w:val="center"/>
          </w:tcPr>
          <w:p w14:paraId="09B0E6CA" w14:textId="77777777" w:rsidR="00B3019F" w:rsidRPr="00B3019F" w:rsidRDefault="00B3019F" w:rsidP="00B3019F">
            <w:pPr>
              <w:widowControl/>
              <w:jc w:val="left"/>
              <w:rPr>
                <w:rFonts w:ascii="宋体" w:eastAsia="宋体" w:hAnsi="宋体" w:cs="Times New Roman"/>
                <w:sz w:val="22"/>
                <w14:ligatures w14:val="none"/>
              </w:rPr>
            </w:pPr>
            <w:r w:rsidRPr="00B3019F">
              <w:rPr>
                <w:rFonts w:ascii="宋体" w:eastAsia="宋体" w:hAnsi="宋体" w:cs="Times New Roman"/>
                <w:sz w:val="22"/>
                <w14:ligatures w14:val="none"/>
              </w:rPr>
              <w:t>开发一体化后端业务管理平台，包括停车信息屏、停车库与区域映射、停车信息屏、信息屏与停车库关系、图形信息发布、2级屏文字发布、日饱和度、日周转率等模块；搭建数据可视化管控界面，完成功能联调与数据接入；</w:t>
            </w:r>
          </w:p>
        </w:tc>
      </w:tr>
      <w:tr w:rsidR="00B3019F" w:rsidRPr="00B3019F" w14:paraId="51DD8EF7" w14:textId="77777777" w:rsidTr="008B5128">
        <w:trPr>
          <w:trHeight w:val="280"/>
        </w:trPr>
        <w:tc>
          <w:tcPr>
            <w:tcW w:w="1413" w:type="dxa"/>
            <w:tcBorders>
              <w:top w:val="nil"/>
              <w:left w:val="single" w:sz="4" w:space="0" w:color="auto"/>
              <w:bottom w:val="single" w:sz="4" w:space="0" w:color="auto"/>
              <w:right w:val="single" w:sz="4" w:space="0" w:color="auto"/>
            </w:tcBorders>
            <w:noWrap/>
            <w:vAlign w:val="center"/>
          </w:tcPr>
          <w:p w14:paraId="2D04184C" w14:textId="77777777" w:rsidR="00B3019F" w:rsidRPr="00B3019F" w:rsidRDefault="00B3019F" w:rsidP="00B3019F">
            <w:pPr>
              <w:widowControl/>
              <w:jc w:val="center"/>
              <w:rPr>
                <w:rFonts w:ascii="宋体" w:eastAsia="宋体" w:hAnsi="宋体" w:cs="Times New Roman"/>
                <w:sz w:val="22"/>
                <w14:ligatures w14:val="none"/>
              </w:rPr>
            </w:pPr>
            <w:r w:rsidRPr="00B3019F">
              <w:rPr>
                <w:rFonts w:ascii="宋体" w:eastAsia="宋体" w:hAnsi="宋体" w:cs="Times New Roman"/>
                <w:sz w:val="22"/>
                <w14:ligatures w14:val="none"/>
              </w:rPr>
              <w:t>前端显示屏发布页面建设</w:t>
            </w:r>
          </w:p>
        </w:tc>
        <w:tc>
          <w:tcPr>
            <w:tcW w:w="7516" w:type="dxa"/>
            <w:tcBorders>
              <w:top w:val="nil"/>
              <w:left w:val="nil"/>
              <w:bottom w:val="single" w:sz="4" w:space="0" w:color="auto"/>
              <w:right w:val="single" w:sz="4" w:space="0" w:color="auto"/>
            </w:tcBorders>
            <w:vAlign w:val="center"/>
          </w:tcPr>
          <w:p w14:paraId="1124F527" w14:textId="77777777" w:rsidR="00B3019F" w:rsidRPr="00B3019F" w:rsidRDefault="00B3019F" w:rsidP="00B3019F">
            <w:pPr>
              <w:widowControl/>
              <w:jc w:val="left"/>
              <w:rPr>
                <w:rFonts w:ascii="宋体" w:eastAsia="宋体" w:hAnsi="宋体" w:cs="Times New Roman"/>
                <w:sz w:val="22"/>
                <w14:ligatures w14:val="none"/>
              </w:rPr>
            </w:pPr>
            <w:r w:rsidRPr="00B3019F">
              <w:rPr>
                <w:rFonts w:ascii="宋体" w:eastAsia="宋体" w:hAnsi="宋体" w:cs="Times New Roman"/>
                <w:sz w:val="22"/>
                <w14:ligatures w14:val="none"/>
              </w:rPr>
              <w:t>提供用于前端设备显示的停车位空位展示界面，支持动态样式更换，通过加密链路访问</w:t>
            </w:r>
          </w:p>
        </w:tc>
      </w:tr>
      <w:tr w:rsidR="00B3019F" w:rsidRPr="00B3019F" w14:paraId="139E991D" w14:textId="77777777" w:rsidTr="008B5128">
        <w:trPr>
          <w:trHeight w:val="560"/>
        </w:trPr>
        <w:tc>
          <w:tcPr>
            <w:tcW w:w="1413" w:type="dxa"/>
            <w:tcBorders>
              <w:top w:val="nil"/>
              <w:left w:val="single" w:sz="4" w:space="0" w:color="auto"/>
              <w:bottom w:val="single" w:sz="4" w:space="0" w:color="auto"/>
              <w:right w:val="single" w:sz="4" w:space="0" w:color="auto"/>
            </w:tcBorders>
            <w:noWrap/>
            <w:vAlign w:val="center"/>
          </w:tcPr>
          <w:p w14:paraId="3BC2839B" w14:textId="77777777" w:rsidR="00B3019F" w:rsidRPr="00B3019F" w:rsidRDefault="00B3019F" w:rsidP="00B3019F">
            <w:pPr>
              <w:widowControl/>
              <w:jc w:val="center"/>
              <w:rPr>
                <w:rFonts w:ascii="宋体" w:eastAsia="宋体" w:hAnsi="宋体" w:cs="Times New Roman"/>
                <w:sz w:val="22"/>
                <w14:ligatures w14:val="none"/>
              </w:rPr>
            </w:pPr>
            <w:r w:rsidRPr="00B3019F">
              <w:rPr>
                <w:rFonts w:ascii="宋体" w:eastAsia="宋体" w:hAnsi="宋体" w:cs="Times New Roman"/>
                <w:sz w:val="22"/>
                <w14:ligatures w14:val="none"/>
              </w:rPr>
              <w:t>信息发布屏接口适配</w:t>
            </w:r>
          </w:p>
        </w:tc>
        <w:tc>
          <w:tcPr>
            <w:tcW w:w="7516" w:type="dxa"/>
            <w:tcBorders>
              <w:top w:val="nil"/>
              <w:left w:val="nil"/>
              <w:bottom w:val="single" w:sz="4" w:space="0" w:color="auto"/>
              <w:right w:val="single" w:sz="4" w:space="0" w:color="auto"/>
            </w:tcBorders>
            <w:vAlign w:val="center"/>
          </w:tcPr>
          <w:p w14:paraId="303F9E09" w14:textId="77777777" w:rsidR="00B3019F" w:rsidRPr="00B3019F" w:rsidRDefault="00B3019F" w:rsidP="00B3019F">
            <w:pPr>
              <w:widowControl/>
              <w:jc w:val="left"/>
              <w:rPr>
                <w:rFonts w:ascii="宋体" w:eastAsia="宋体" w:hAnsi="宋体" w:cs="Times New Roman"/>
                <w:sz w:val="22"/>
                <w14:ligatures w14:val="none"/>
              </w:rPr>
            </w:pPr>
            <w:r w:rsidRPr="00B3019F">
              <w:rPr>
                <w:rFonts w:ascii="宋体" w:eastAsia="宋体" w:hAnsi="宋体" w:cs="Times New Roman"/>
                <w:sz w:val="22"/>
                <w14:ligatures w14:val="none"/>
              </w:rPr>
              <w:t>配合设备厂家硬件改造完成系统接口的加密升级工作。</w:t>
            </w:r>
          </w:p>
        </w:tc>
      </w:tr>
      <w:tr w:rsidR="00B3019F" w:rsidRPr="00B3019F" w14:paraId="21F81926" w14:textId="77777777" w:rsidTr="008B5128">
        <w:trPr>
          <w:trHeight w:val="560"/>
        </w:trPr>
        <w:tc>
          <w:tcPr>
            <w:tcW w:w="1413" w:type="dxa"/>
            <w:tcBorders>
              <w:top w:val="nil"/>
              <w:left w:val="single" w:sz="4" w:space="0" w:color="auto"/>
              <w:bottom w:val="single" w:sz="4" w:space="0" w:color="auto"/>
              <w:right w:val="single" w:sz="4" w:space="0" w:color="auto"/>
            </w:tcBorders>
            <w:noWrap/>
            <w:vAlign w:val="center"/>
          </w:tcPr>
          <w:p w14:paraId="466498D8" w14:textId="77777777" w:rsidR="00B3019F" w:rsidRPr="00B3019F" w:rsidRDefault="00B3019F" w:rsidP="00B3019F">
            <w:pPr>
              <w:widowControl/>
              <w:jc w:val="center"/>
              <w:rPr>
                <w:rFonts w:ascii="宋体" w:eastAsia="宋体" w:hAnsi="宋体" w:cs="Times New Roman"/>
                <w:sz w:val="22"/>
                <w14:ligatures w14:val="none"/>
              </w:rPr>
            </w:pPr>
            <w:r w:rsidRPr="00B3019F">
              <w:rPr>
                <w:rFonts w:ascii="宋体" w:eastAsia="宋体" w:hAnsi="宋体" w:cs="Times New Roman"/>
                <w:sz w:val="22"/>
                <w14:ligatures w14:val="none"/>
              </w:rPr>
              <w:t>数据统计整合分析</w:t>
            </w:r>
          </w:p>
        </w:tc>
        <w:tc>
          <w:tcPr>
            <w:tcW w:w="7516" w:type="dxa"/>
            <w:tcBorders>
              <w:top w:val="nil"/>
              <w:left w:val="nil"/>
              <w:bottom w:val="single" w:sz="4" w:space="0" w:color="auto"/>
              <w:right w:val="single" w:sz="4" w:space="0" w:color="auto"/>
            </w:tcBorders>
            <w:vAlign w:val="center"/>
          </w:tcPr>
          <w:p w14:paraId="1C486FDC" w14:textId="77777777" w:rsidR="00B3019F" w:rsidRPr="00B3019F" w:rsidRDefault="00B3019F" w:rsidP="00B3019F">
            <w:pPr>
              <w:widowControl/>
              <w:jc w:val="left"/>
              <w:rPr>
                <w:rFonts w:ascii="宋体" w:eastAsia="宋体" w:hAnsi="宋体" w:cs="Times New Roman"/>
                <w:sz w:val="22"/>
                <w14:ligatures w14:val="none"/>
              </w:rPr>
            </w:pPr>
            <w:r w:rsidRPr="00B3019F">
              <w:rPr>
                <w:rFonts w:ascii="宋体" w:eastAsia="宋体" w:hAnsi="宋体" w:cs="Times New Roman"/>
                <w:sz w:val="22"/>
                <w14:ligatures w14:val="none"/>
              </w:rPr>
              <w:t>整合一二期系统，开发完善数据统计分析功能，完善接口数据传输情况汇总界面，网络运行状态统计界面以及各屏体设备状态的统计功能。</w:t>
            </w:r>
          </w:p>
        </w:tc>
      </w:tr>
    </w:tbl>
    <w:p w14:paraId="45E9928F" w14:textId="77777777" w:rsidR="00B3019F" w:rsidRPr="00B3019F" w:rsidRDefault="00B3019F" w:rsidP="00B3019F">
      <w:pPr>
        <w:spacing w:line="360" w:lineRule="auto"/>
        <w:ind w:left="420" w:firstLineChars="200" w:firstLine="440"/>
        <w:rPr>
          <w:rFonts w:ascii="宋体" w:eastAsia="宋体" w:hAnsi="宋体" w:cs="Times New Roman"/>
          <w:sz w:val="22"/>
          <w14:ligatures w14:val="none"/>
        </w:rPr>
      </w:pPr>
    </w:p>
    <w:p w14:paraId="2CA843EE" w14:textId="77777777" w:rsidR="00B3019F" w:rsidRPr="00B3019F" w:rsidRDefault="00B3019F" w:rsidP="00B3019F">
      <w:pPr>
        <w:ind w:firstLine="420"/>
        <w:rPr>
          <w:rFonts w:ascii="宋体" w:eastAsia="宋体" w:hAnsi="宋体" w:cs="Times New Roman"/>
          <w:sz w:val="22"/>
          <w14:ligatures w14:val="none"/>
        </w:rPr>
      </w:pPr>
      <w:r w:rsidRPr="00B3019F">
        <w:rPr>
          <w:rFonts w:ascii="宋体" w:eastAsia="宋体" w:hAnsi="宋体" w:cs="Times New Roman"/>
          <w:sz w:val="22"/>
          <w14:ligatures w14:val="none"/>
        </w:rPr>
        <w:t>3）异常报警功能优化</w:t>
      </w:r>
    </w:p>
    <w:p w14:paraId="4E42BBFB"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现有系统缺乏必要的设备监控功能，设备故障主要依靠人工巡检发现，存在故障发现不及时、响应滞后等问题。本次新增屏体设备监控与告警功能，实现设备状态实时监测、异常报警、远程处置及运行统计，提升屏体设备的故障发现和应急处置能力。</w:t>
      </w:r>
    </w:p>
    <w:p w14:paraId="713260B3"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（1）设备状态监测与报警</w:t>
      </w:r>
    </w:p>
    <w:p w14:paraId="34B4AF09"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实时监测各屏体设备的网络连接、设备运行及显示状态，识别设备离线、网络异常、通信异常等异常情况，并按照网络、设备、显示、等类型进行分类报警。支持平台实时提示，并可根据报警等级通过短信等方式通知相关人员。</w:t>
      </w:r>
    </w:p>
    <w:p w14:paraId="12ABB76D"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（2）报警信息管理</w:t>
      </w:r>
    </w:p>
    <w:p w14:paraId="60A88B31"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统一展示设备报警信息，包括报警设备、报警类型、报警时间、报警位置、报警状态等内容。支持报警确认、处理及关闭，并记录报警处置过程，实现设备故障全过程跟踪。</w:t>
      </w:r>
    </w:p>
    <w:p w14:paraId="3CF0B24A"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lastRenderedPageBreak/>
        <w:t>（3）应急处置</w:t>
      </w:r>
    </w:p>
    <w:p w14:paraId="78F49267"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针对设备异常提供远程应急处置能力，支持远程控制及设备重启。其中，一键开关通过网络型电源控制设备串联至显示器供电线路，依托5G物联网下发控制指令，直接物理切断、恢复显示屏交流供电。该方案属于硬件级电源管控，不依赖主机系统、显示器通信协议，通用性强；可远程实现屏幕彻底断电重启，解决屏幕死机、画面异常等问题。系统规划主机与显示器供电回路相互独立，保障计算机持续运行，规避硬断电引发的数据丢失风险。</w:t>
      </w:r>
    </w:p>
    <w:p w14:paraId="59A16B3C"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（4）报警统计</w:t>
      </w:r>
    </w:p>
    <w:p w14:paraId="209BB357"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对设备报警情况进行统计分析，支持按照时间、区域、设备、报警类型等维度统计报警数量、设备故障数量及处置情况，并提供报警趋势及设备故障排行，为设备运维管理提供依据。</w:t>
      </w:r>
    </w:p>
    <w:p w14:paraId="103BE295" w14:textId="77777777" w:rsidR="00B3019F" w:rsidRPr="00B3019F" w:rsidRDefault="00B3019F" w:rsidP="00B3019F">
      <w:pPr>
        <w:ind w:firstLine="420"/>
        <w:rPr>
          <w:rFonts w:ascii="宋体" w:eastAsia="宋体" w:hAnsi="宋体" w:cs="Times New Roman"/>
          <w:sz w:val="22"/>
          <w14:ligatures w14:val="none"/>
        </w:rPr>
      </w:pPr>
      <w:r w:rsidRPr="00B3019F">
        <w:rPr>
          <w:rFonts w:ascii="宋体" w:eastAsia="宋体" w:hAnsi="宋体" w:cs="Times New Roman"/>
          <w:sz w:val="22"/>
          <w14:ligatures w14:val="none"/>
        </w:rPr>
        <w:t>10.1.1.2.3安全加强</w:t>
      </w:r>
    </w:p>
    <w:p w14:paraId="647016AA" w14:textId="77777777" w:rsidR="00B3019F" w:rsidRPr="00B3019F" w:rsidRDefault="00B3019F" w:rsidP="00B3019F">
      <w:pPr>
        <w:ind w:firstLine="420"/>
        <w:rPr>
          <w:rFonts w:ascii="宋体" w:eastAsia="宋体" w:hAnsi="宋体" w:cs="Times New Roman"/>
          <w:sz w:val="22"/>
          <w14:ligatures w14:val="none"/>
        </w:rPr>
      </w:pPr>
      <w:r w:rsidRPr="00B3019F">
        <w:rPr>
          <w:rFonts w:ascii="宋体" w:eastAsia="宋体" w:hAnsi="宋体" w:cs="Times New Roman"/>
          <w:sz w:val="22"/>
          <w14:ligatures w14:val="none"/>
        </w:rPr>
        <w:t>1）系统安全审计</w:t>
      </w:r>
    </w:p>
    <w:p w14:paraId="3B225BDD"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针对较高的安全审计要求，提供更为细致的用户权限审计管控模块、包括用户行为记录、系统异常记录、攻击记录、日志记录等功能，并以前置机标准数据接口的形式按需推送数据上链。</w:t>
      </w:r>
    </w:p>
    <w:p w14:paraId="302AFA8A"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建设系统业务数据库并对数据库中存储的车位数据、设备编号等敏感信息进行加密存储（如采用 AES-256 加密算法），防止数据库被脱库后数据泄露；同时数据库开启日志审计，日志留存至少 6 个月；搭建自动化数据备份体系，制定分级备份策略（全量 + 增量），优化数据恢复流程，完成备份恢复演练，建立数据备份监控机制；</w:t>
      </w:r>
    </w:p>
    <w:p w14:paraId="7BDA3E05" w14:textId="77777777" w:rsidR="00B3019F" w:rsidRPr="00B3019F" w:rsidRDefault="00B3019F" w:rsidP="00B3019F">
      <w:pPr>
        <w:ind w:firstLine="420"/>
        <w:rPr>
          <w:rFonts w:ascii="宋体" w:eastAsia="宋体" w:hAnsi="宋体" w:cs="Times New Roman"/>
          <w:sz w:val="22"/>
          <w14:ligatures w14:val="none"/>
        </w:rPr>
      </w:pPr>
      <w:r w:rsidRPr="00B3019F">
        <w:rPr>
          <w:rFonts w:ascii="宋体" w:eastAsia="宋体" w:hAnsi="宋体" w:cs="Times New Roman"/>
          <w:sz w:val="22"/>
          <w14:ligatures w14:val="none"/>
        </w:rPr>
        <w:t>2）信息发布安全加强</w:t>
      </w:r>
    </w:p>
    <w:p w14:paraId="7E8A475D"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本次配合设备厂家硬件改造，采用数据通道加密方式实现信息屏多媒体信息的发布，完成系统接口的加密升级工作。</w:t>
      </w:r>
    </w:p>
    <w:p w14:paraId="19E0BD3D"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5DC889C7" w14:textId="77777777" w:rsidR="00B3019F" w:rsidRPr="00B3019F" w:rsidRDefault="00B3019F" w:rsidP="00B3019F">
      <w:pPr>
        <w:adjustRightInd w:val="0"/>
        <w:snapToGrid w:val="0"/>
        <w:spacing w:line="300" w:lineRule="auto"/>
        <w:ind w:firstLineChars="200" w:firstLine="442"/>
        <w:rPr>
          <w:rFonts w:ascii="宋体" w:eastAsia="宋体" w:hAnsi="宋体" w:cs="Times New Roman"/>
          <w:b/>
          <w:bCs/>
          <w:sz w:val="22"/>
          <w14:ligatures w14:val="none"/>
        </w:rPr>
      </w:pPr>
      <w:r w:rsidRPr="00B3019F">
        <w:rPr>
          <w:rFonts w:ascii="宋体" w:eastAsia="宋体" w:hAnsi="宋体" w:cs="Times New Roman"/>
          <w:b/>
          <w:bCs/>
          <w:sz w:val="22"/>
          <w14:ligatures w14:val="none"/>
        </w:rPr>
        <w:t>10.1.1.3系统集成</w:t>
      </w:r>
    </w:p>
    <w:p w14:paraId="715A6F1B"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硬件总体集成要求：集成范围覆盖前端设备、传输网络、安全加固等内容，集成实施前应编制《硬件集成实施方案》，明确设备清单，实施方案，报监理、业主审核后实施。</w:t>
      </w:r>
    </w:p>
    <w:p w14:paraId="35655A84" w14:textId="77777777" w:rsidR="00B3019F" w:rsidRPr="00B3019F" w:rsidRDefault="00B3019F" w:rsidP="00B3019F">
      <w:pPr>
        <w:spacing w:line="360" w:lineRule="auto"/>
        <w:ind w:firstLineChars="200" w:firstLine="440"/>
        <w:rPr>
          <w:rFonts w:ascii="宋体" w:eastAsia="宋体" w:hAnsi="宋体" w:cs="Times New Roman"/>
          <w:sz w:val="22"/>
          <w14:ligatures w14:val="none"/>
        </w:rPr>
      </w:pPr>
      <w:r w:rsidRPr="00B3019F">
        <w:rPr>
          <w:rFonts w:ascii="宋体" w:eastAsia="宋体" w:hAnsi="宋体" w:cs="Times New Roman"/>
          <w:sz w:val="22"/>
          <w14:ligatures w14:val="none"/>
        </w:rPr>
        <w:t>软硬件联调要求：按设备调试、链路联调、系统联调、测试、验收交付五个阶段依次实施：配合中心系统升级改造，实现停车数据的导入、发布；开展不少于 72 小时连续运行、恶劣天气及断电恢复等可靠性测试，系统运行无故障；形成联调测试记录、问</w:t>
      </w:r>
      <w:r w:rsidRPr="00B3019F">
        <w:rPr>
          <w:rFonts w:ascii="宋体" w:eastAsia="宋体" w:hAnsi="宋体" w:cs="Times New Roman"/>
          <w:sz w:val="22"/>
          <w14:ligatures w14:val="none"/>
        </w:rPr>
        <w:lastRenderedPageBreak/>
        <w:t>题整改单及联调合格报告，遗留问题闭环整改并经监理、业主确认后作为项目验收依据。</w:t>
      </w:r>
    </w:p>
    <w:p w14:paraId="0C4E4F9A" w14:textId="77777777" w:rsidR="00B3019F" w:rsidRPr="00B3019F" w:rsidRDefault="00B3019F" w:rsidP="00B3019F">
      <w:pPr>
        <w:adjustRightInd w:val="0"/>
        <w:snapToGrid w:val="0"/>
        <w:spacing w:line="300" w:lineRule="auto"/>
        <w:ind w:firstLineChars="200" w:firstLine="440"/>
        <w:rPr>
          <w:rFonts w:ascii="宋体" w:eastAsia="宋体" w:hAnsi="宋体" w:cs="Times New Roman"/>
          <w:sz w:val="22"/>
          <w14:ligatures w14:val="none"/>
        </w:rPr>
      </w:pPr>
    </w:p>
    <w:p w14:paraId="33506BA9"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10.1.2</w:t>
      </w:r>
      <w:r w:rsidRPr="00B3019F">
        <w:rPr>
          <w:rFonts w:ascii="Times New Roman" w:eastAsia="宋体" w:hAnsi="Times New Roman" w:cs="Times New Roman"/>
          <w:sz w:val="22"/>
          <w14:ligatures w14:val="none"/>
        </w:rPr>
        <w:t>性能需求</w:t>
      </w:r>
    </w:p>
    <w:p w14:paraId="2F3F0C62"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10.1.2.1</w:t>
      </w:r>
      <w:r w:rsidRPr="00B3019F">
        <w:rPr>
          <w:rFonts w:ascii="Times New Roman" w:eastAsia="宋体" w:hAnsi="Times New Roman" w:cs="Times New Roman"/>
          <w:sz w:val="22"/>
          <w14:ligatures w14:val="none"/>
        </w:rPr>
        <w:t>外场设施更新改造</w:t>
      </w:r>
    </w:p>
    <w:p w14:paraId="20CAEB3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级屏设施更新改造</w:t>
      </w:r>
    </w:p>
    <w:p w14:paraId="23AE47C4"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像素点间距：</w:t>
      </w:r>
      <w:r w:rsidRPr="00B3019F">
        <w:rPr>
          <w:rFonts w:ascii="Times New Roman" w:eastAsia="宋体" w:hAnsi="Times New Roman" w:cs="Times New Roman"/>
          <w:sz w:val="22"/>
          <w14:ligatures w14:val="none"/>
        </w:rPr>
        <w:t>P10</w:t>
      </w:r>
      <w:r w:rsidRPr="00B3019F">
        <w:rPr>
          <w:rFonts w:ascii="Times New Roman" w:eastAsia="宋体" w:hAnsi="Times New Roman" w:cs="Times New Roman"/>
          <w:sz w:val="22"/>
          <w14:ligatures w14:val="none"/>
        </w:rPr>
        <w:t>全彩屏。</w:t>
      </w:r>
    </w:p>
    <w:p w14:paraId="7003F92D"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尺寸要求：</w:t>
      </w:r>
      <w:r w:rsidRPr="00B3019F">
        <w:rPr>
          <w:rFonts w:ascii="Times New Roman" w:eastAsia="宋体" w:hAnsi="Times New Roman" w:cs="Times New Roman"/>
          <w:sz w:val="22"/>
          <w14:ligatures w14:val="none"/>
        </w:rPr>
        <w:t>4.8M*3.12M</w:t>
      </w:r>
    </w:p>
    <w:p w14:paraId="637B1E6B"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亮度要求：屏体亮度不低于</w:t>
      </w:r>
      <w:r w:rsidRPr="00B3019F">
        <w:rPr>
          <w:rFonts w:ascii="Times New Roman" w:eastAsia="宋体" w:hAnsi="Times New Roman" w:cs="Times New Roman"/>
          <w:sz w:val="22"/>
          <w14:ligatures w14:val="none"/>
        </w:rPr>
        <w:t>8000cd/m²</w:t>
      </w:r>
      <w:r w:rsidRPr="00B3019F">
        <w:rPr>
          <w:rFonts w:ascii="Times New Roman" w:eastAsia="宋体" w:hAnsi="Times New Roman" w:cs="Times New Roman"/>
          <w:sz w:val="22"/>
          <w14:ligatures w14:val="none"/>
        </w:rPr>
        <w:t>。（关键指标）</w:t>
      </w:r>
    </w:p>
    <w:p w14:paraId="054ADE71"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LED </w:t>
      </w:r>
      <w:r w:rsidRPr="00B3019F">
        <w:rPr>
          <w:rFonts w:ascii="Times New Roman" w:eastAsia="宋体" w:hAnsi="Times New Roman" w:cs="Times New Roman"/>
          <w:sz w:val="22"/>
          <w14:ligatures w14:val="none"/>
        </w:rPr>
        <w:t>发光器件选用户外抗硫化、抗</w:t>
      </w:r>
      <w:r w:rsidRPr="00B3019F">
        <w:rPr>
          <w:rFonts w:ascii="Times New Roman" w:eastAsia="宋体" w:hAnsi="Times New Roman" w:cs="Times New Roman"/>
          <w:sz w:val="22"/>
          <w14:ligatures w14:val="none"/>
        </w:rPr>
        <w:t>UV</w:t>
      </w:r>
      <w:r w:rsidRPr="00B3019F">
        <w:rPr>
          <w:rFonts w:ascii="Times New Roman" w:eastAsia="宋体" w:hAnsi="Times New Roman" w:cs="Times New Roman"/>
          <w:sz w:val="22"/>
          <w14:ligatures w14:val="none"/>
        </w:rPr>
        <w:t>专用</w:t>
      </w:r>
      <w:r w:rsidRPr="00B3019F">
        <w:rPr>
          <w:rFonts w:ascii="Times New Roman" w:eastAsia="宋体" w:hAnsi="Times New Roman" w:cs="Times New Roman"/>
          <w:sz w:val="22"/>
          <w14:ligatures w14:val="none"/>
        </w:rPr>
        <w:t>DIP</w:t>
      </w:r>
      <w:r w:rsidRPr="00B3019F">
        <w:rPr>
          <w:rFonts w:ascii="Times New Roman" w:eastAsia="宋体" w:hAnsi="Times New Roman" w:cs="Times New Roman"/>
          <w:sz w:val="22"/>
          <w14:ligatures w14:val="none"/>
        </w:rPr>
        <w:t>型交通主流灯珠，器件额定正向电流</w:t>
      </w:r>
      <w:r w:rsidRPr="00B3019F">
        <w:rPr>
          <w:rFonts w:ascii="Times New Roman" w:eastAsia="宋体" w:hAnsi="Times New Roman" w:cs="Times New Roman"/>
          <w:sz w:val="22"/>
          <w14:ligatures w14:val="none"/>
        </w:rPr>
        <w:t>20mA</w:t>
      </w:r>
      <w:r w:rsidRPr="00B3019F">
        <w:rPr>
          <w:rFonts w:ascii="Times New Roman" w:eastAsia="宋体" w:hAnsi="Times New Roman" w:cs="Times New Roman"/>
          <w:sz w:val="22"/>
          <w14:ligatures w14:val="none"/>
        </w:rPr>
        <w:t>，法向发光强度、半强角和偏差角应符合</w:t>
      </w:r>
      <w:r w:rsidRPr="00B3019F">
        <w:rPr>
          <w:rFonts w:ascii="Times New Roman" w:eastAsia="宋体" w:hAnsi="Times New Roman" w:cs="Times New Roman"/>
          <w:sz w:val="22"/>
          <w14:ligatures w14:val="none"/>
        </w:rPr>
        <w:t>GB/T 23828-2023</w:t>
      </w:r>
      <w:r w:rsidRPr="00B3019F">
        <w:rPr>
          <w:rFonts w:ascii="Times New Roman" w:eastAsia="宋体" w:hAnsi="Times New Roman" w:cs="Times New Roman"/>
          <w:sz w:val="22"/>
          <w14:ligatures w14:val="none"/>
        </w:rPr>
        <w:t>中要求，标称寿命不低于</w:t>
      </w:r>
      <w:r w:rsidRPr="00B3019F">
        <w:rPr>
          <w:rFonts w:ascii="Times New Roman" w:eastAsia="宋体" w:hAnsi="Times New Roman" w:cs="Times New Roman"/>
          <w:sz w:val="22"/>
          <w14:ligatures w14:val="none"/>
        </w:rPr>
        <w:t xml:space="preserve">100000 </w:t>
      </w:r>
      <w:r w:rsidRPr="00B3019F">
        <w:rPr>
          <w:rFonts w:ascii="Times New Roman" w:eastAsia="宋体" w:hAnsi="Times New Roman" w:cs="Times New Roman"/>
          <w:sz w:val="22"/>
          <w14:ligatures w14:val="none"/>
        </w:rPr>
        <w:t>小时，平均年衰减率不高于</w:t>
      </w:r>
      <w:r w:rsidRPr="00B3019F">
        <w:rPr>
          <w:rFonts w:ascii="Times New Roman" w:eastAsia="宋体" w:hAnsi="Times New Roman" w:cs="Times New Roman"/>
          <w:sz w:val="22"/>
          <w14:ligatures w14:val="none"/>
        </w:rPr>
        <w:t>5%</w:t>
      </w:r>
      <w:r w:rsidRPr="00B3019F">
        <w:rPr>
          <w:rFonts w:ascii="Times New Roman" w:eastAsia="宋体" w:hAnsi="Times New Roman" w:cs="Times New Roman"/>
          <w:sz w:val="22"/>
          <w14:ligatures w14:val="none"/>
        </w:rPr>
        <w:t>。</w:t>
      </w:r>
    </w:p>
    <w:p w14:paraId="24445A49"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视认距离：静态</w:t>
      </w:r>
      <w:r w:rsidRPr="00B3019F">
        <w:rPr>
          <w:rFonts w:ascii="Times New Roman" w:eastAsia="宋体" w:hAnsi="Times New Roman" w:cs="Times New Roman"/>
          <w:sz w:val="22"/>
          <w14:ligatures w14:val="none"/>
        </w:rPr>
        <w:t>≥250m</w:t>
      </w:r>
      <w:r w:rsidRPr="00B3019F">
        <w:rPr>
          <w:rFonts w:ascii="Times New Roman" w:eastAsia="宋体" w:hAnsi="Times New Roman" w:cs="Times New Roman"/>
          <w:sz w:val="22"/>
          <w14:ligatures w14:val="none"/>
        </w:rPr>
        <w:t>，动态</w:t>
      </w:r>
      <w:r w:rsidRPr="00B3019F">
        <w:rPr>
          <w:rFonts w:ascii="Times New Roman" w:eastAsia="宋体" w:hAnsi="Times New Roman" w:cs="Times New Roman"/>
          <w:sz w:val="22"/>
          <w14:ligatures w14:val="none"/>
        </w:rPr>
        <w:t>≥210m</w:t>
      </w:r>
      <w:r w:rsidRPr="00B3019F">
        <w:rPr>
          <w:rFonts w:ascii="Times New Roman" w:eastAsia="宋体" w:hAnsi="Times New Roman" w:cs="Times New Roman"/>
          <w:sz w:val="22"/>
          <w14:ligatures w14:val="none"/>
        </w:rPr>
        <w:t>；最佳视距通常在</w:t>
      </w:r>
      <w:r w:rsidRPr="00B3019F">
        <w:rPr>
          <w:rFonts w:ascii="Times New Roman" w:eastAsia="宋体" w:hAnsi="Times New Roman" w:cs="Times New Roman"/>
          <w:sz w:val="22"/>
          <w14:ligatures w14:val="none"/>
        </w:rPr>
        <w:t>150-250</w:t>
      </w:r>
      <w:r w:rsidRPr="00B3019F">
        <w:rPr>
          <w:rFonts w:ascii="Times New Roman" w:eastAsia="宋体" w:hAnsi="Times New Roman" w:cs="Times New Roman"/>
          <w:sz w:val="22"/>
          <w14:ligatures w14:val="none"/>
        </w:rPr>
        <w:t>米范围内。</w:t>
      </w:r>
    </w:p>
    <w:p w14:paraId="6D487610"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视认角度：水平</w:t>
      </w:r>
      <w:r w:rsidRPr="00B3019F">
        <w:rPr>
          <w:rFonts w:ascii="Times New Roman" w:eastAsia="宋体" w:hAnsi="Times New Roman" w:cs="Times New Roman"/>
          <w:sz w:val="22"/>
          <w14:ligatures w14:val="none"/>
        </w:rPr>
        <w:t>≥90°</w:t>
      </w:r>
      <w:r w:rsidRPr="00B3019F">
        <w:rPr>
          <w:rFonts w:ascii="Times New Roman" w:eastAsia="宋体" w:hAnsi="Times New Roman" w:cs="Times New Roman"/>
          <w:sz w:val="22"/>
          <w14:ligatures w14:val="none"/>
        </w:rPr>
        <w:t>，垂直</w:t>
      </w:r>
      <w:r w:rsidRPr="00B3019F">
        <w:rPr>
          <w:rFonts w:ascii="Times New Roman" w:eastAsia="宋体" w:hAnsi="Times New Roman" w:cs="Times New Roman"/>
          <w:sz w:val="22"/>
          <w14:ligatures w14:val="none"/>
        </w:rPr>
        <w:t>≥45°</w:t>
      </w:r>
      <w:r w:rsidRPr="00B3019F">
        <w:rPr>
          <w:rFonts w:ascii="Times New Roman" w:eastAsia="宋体" w:hAnsi="Times New Roman" w:cs="Times New Roman"/>
          <w:sz w:val="22"/>
          <w14:ligatures w14:val="none"/>
        </w:rPr>
        <w:t>，确保多车道、多角度驾驶员可见。</w:t>
      </w:r>
    </w:p>
    <w:p w14:paraId="0FE631F6" w14:textId="77777777" w:rsidR="00B3019F" w:rsidRPr="00B3019F" w:rsidRDefault="00B3019F" w:rsidP="00B3019F">
      <w:pPr>
        <w:adjustRightInd w:val="0"/>
        <w:snapToGrid w:val="0"/>
        <w:spacing w:line="300" w:lineRule="auto"/>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箱体材质：采用</w:t>
      </w:r>
      <w:r w:rsidRPr="00B3019F">
        <w:rPr>
          <w:rFonts w:ascii="Times New Roman" w:eastAsia="宋体" w:hAnsi="Times New Roman" w:cs="Times New Roman"/>
          <w:sz w:val="22"/>
          <w14:ligatures w14:val="none"/>
        </w:rPr>
        <w:t>≥1.5mm</w:t>
      </w:r>
      <w:r w:rsidRPr="00B3019F">
        <w:rPr>
          <w:rFonts w:ascii="Times New Roman" w:eastAsia="宋体" w:hAnsi="Times New Roman" w:cs="Times New Roman"/>
          <w:sz w:val="22"/>
          <w14:ligatures w14:val="none"/>
        </w:rPr>
        <w:t>镀锌冷轧钢板或铝板，表面进行户外粉喷涂</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热镀锌处理（如警用灰、交通白）。</w:t>
      </w:r>
    </w:p>
    <w:p w14:paraId="0D175E72"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防护等级：整体需达到</w:t>
      </w:r>
      <w:r w:rsidRPr="00B3019F">
        <w:rPr>
          <w:rFonts w:ascii="Times New Roman" w:eastAsia="宋体" w:hAnsi="Times New Roman" w:cs="Times New Roman"/>
          <w:sz w:val="22"/>
          <w14:ligatures w14:val="none"/>
        </w:rPr>
        <w:t>IP65</w:t>
      </w:r>
      <w:r w:rsidRPr="00B3019F">
        <w:rPr>
          <w:rFonts w:ascii="Times New Roman" w:eastAsia="宋体" w:hAnsi="Times New Roman" w:cs="Times New Roman"/>
          <w:sz w:val="22"/>
          <w14:ligatures w14:val="none"/>
        </w:rPr>
        <w:t>（防尘且防强力喷水），具有分级浪涌防雷保护模组，需做双面灌胶和三防（防潮、防盐雾、防霉）处理。</w:t>
      </w:r>
    </w:p>
    <w:p w14:paraId="548EF81B"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工作环境：适应</w:t>
      </w:r>
      <w:r w:rsidRPr="00B3019F">
        <w:rPr>
          <w:rFonts w:ascii="Times New Roman" w:eastAsia="宋体" w:hAnsi="Times New Roman" w:cs="Times New Roman"/>
          <w:sz w:val="22"/>
          <w14:ligatures w14:val="none"/>
        </w:rPr>
        <w:t>-20℃</w:t>
      </w:r>
      <w:r w:rsidRPr="00B3019F">
        <w:rPr>
          <w:rFonts w:ascii="Times New Roman" w:eastAsia="宋体" w:hAnsi="Times New Roman" w:cs="Times New Roman"/>
          <w:sz w:val="22"/>
          <w14:ligatures w14:val="none"/>
        </w:rPr>
        <w:t>至</w:t>
      </w:r>
      <w:r w:rsidRPr="00B3019F">
        <w:rPr>
          <w:rFonts w:ascii="Times New Roman" w:eastAsia="宋体" w:hAnsi="Times New Roman" w:cs="Times New Roman"/>
          <w:sz w:val="22"/>
          <w14:ligatures w14:val="none"/>
        </w:rPr>
        <w:t>60℃</w:t>
      </w:r>
      <w:r w:rsidRPr="00B3019F">
        <w:rPr>
          <w:rFonts w:ascii="Times New Roman" w:eastAsia="宋体" w:hAnsi="Times New Roman" w:cs="Times New Roman"/>
          <w:sz w:val="22"/>
          <w14:ligatures w14:val="none"/>
        </w:rPr>
        <w:t>（宽温级可达</w:t>
      </w:r>
      <w:r w:rsidRPr="00B3019F">
        <w:rPr>
          <w:rFonts w:ascii="Times New Roman" w:eastAsia="宋体" w:hAnsi="Times New Roman" w:cs="Times New Roman"/>
          <w:sz w:val="22"/>
          <w14:ligatures w14:val="none"/>
        </w:rPr>
        <w:t>-40℃</w:t>
      </w:r>
      <w:r w:rsidRPr="00B3019F">
        <w:rPr>
          <w:rFonts w:ascii="Times New Roman" w:eastAsia="宋体" w:hAnsi="Times New Roman" w:cs="Times New Roman"/>
          <w:sz w:val="22"/>
          <w14:ligatures w14:val="none"/>
        </w:rPr>
        <w:t>至</w:t>
      </w:r>
      <w:r w:rsidRPr="00B3019F">
        <w:rPr>
          <w:rFonts w:ascii="Times New Roman" w:eastAsia="宋体" w:hAnsi="Times New Roman" w:cs="Times New Roman"/>
          <w:sz w:val="22"/>
          <w14:ligatures w14:val="none"/>
        </w:rPr>
        <w:t>80℃</w:t>
      </w:r>
      <w:r w:rsidRPr="00B3019F">
        <w:rPr>
          <w:rFonts w:ascii="Times New Roman" w:eastAsia="宋体" w:hAnsi="Times New Roman" w:cs="Times New Roman"/>
          <w:sz w:val="22"/>
          <w14:ligatures w14:val="none"/>
        </w:rPr>
        <w:t>），湿度</w:t>
      </w:r>
      <w:r w:rsidRPr="00B3019F">
        <w:rPr>
          <w:rFonts w:ascii="Times New Roman" w:eastAsia="宋体" w:hAnsi="Times New Roman" w:cs="Times New Roman"/>
          <w:sz w:val="22"/>
          <w14:ligatures w14:val="none"/>
        </w:rPr>
        <w:t>5%-95%</w:t>
      </w:r>
      <w:r w:rsidRPr="00B3019F">
        <w:rPr>
          <w:rFonts w:ascii="Times New Roman" w:eastAsia="宋体" w:hAnsi="Times New Roman" w:cs="Times New Roman"/>
          <w:sz w:val="22"/>
          <w14:ligatures w14:val="none"/>
        </w:rPr>
        <w:t>。</w:t>
      </w:r>
    </w:p>
    <w:p w14:paraId="0BD10299"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2</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2</w:t>
      </w:r>
      <w:r w:rsidRPr="00B3019F">
        <w:rPr>
          <w:rFonts w:ascii="Times New Roman" w:eastAsia="宋体" w:hAnsi="Times New Roman" w:cs="Times New Roman"/>
          <w:sz w:val="22"/>
          <w14:ligatures w14:val="none"/>
        </w:rPr>
        <w:t>级屏设施更新改造</w:t>
      </w:r>
    </w:p>
    <w:p w14:paraId="6C5D5270"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窗口屏要求：</w:t>
      </w:r>
      <w:r w:rsidRPr="00B3019F">
        <w:rPr>
          <w:rFonts w:ascii="Times New Roman" w:eastAsia="宋体" w:hAnsi="Times New Roman" w:cs="Times New Roman"/>
          <w:sz w:val="22"/>
          <w14:ligatures w14:val="none"/>
        </w:rPr>
        <w:t>2</w:t>
      </w:r>
      <w:r w:rsidRPr="00B3019F">
        <w:rPr>
          <w:rFonts w:ascii="Times New Roman" w:eastAsia="宋体" w:hAnsi="Times New Roman" w:cs="Times New Roman"/>
          <w:sz w:val="22"/>
          <w14:ligatures w14:val="none"/>
        </w:rPr>
        <w:t>级屏部署</w:t>
      </w:r>
      <w:r w:rsidRPr="00B3019F">
        <w:rPr>
          <w:rFonts w:ascii="Times New Roman" w:eastAsia="宋体" w:hAnsi="Times New Roman" w:cs="Times New Roman"/>
          <w:sz w:val="22"/>
          <w14:ligatures w14:val="none"/>
        </w:rPr>
        <w:t>4</w:t>
      </w:r>
      <w:r w:rsidRPr="00B3019F">
        <w:rPr>
          <w:rFonts w:ascii="Times New Roman" w:eastAsia="宋体" w:hAnsi="Times New Roman" w:cs="Times New Roman"/>
          <w:sz w:val="22"/>
          <w14:ligatures w14:val="none"/>
        </w:rPr>
        <w:t>套窗口屏，</w:t>
      </w:r>
    </w:p>
    <w:p w14:paraId="53308EFE" w14:textId="77777777" w:rsidR="00B3019F" w:rsidRPr="00B3019F" w:rsidRDefault="00B3019F" w:rsidP="00B3019F">
      <w:pPr>
        <w:adjustRightInd w:val="0"/>
        <w:snapToGrid w:val="0"/>
        <w:spacing w:line="300" w:lineRule="auto"/>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尺寸为：按照原有尺寸，进行更新</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每块窗口屏尺寸要求：</w:t>
      </w:r>
      <w:r w:rsidRPr="00B3019F">
        <w:rPr>
          <w:rFonts w:ascii="Times New Roman" w:eastAsia="宋体" w:hAnsi="Times New Roman" w:cs="Times New Roman"/>
          <w:sz w:val="22"/>
          <w14:ligatures w14:val="none"/>
        </w:rPr>
        <w:t>0.32M*0.64M</w:t>
      </w:r>
      <w:r w:rsidRPr="00B3019F">
        <w:rPr>
          <w:rFonts w:ascii="Times New Roman" w:eastAsia="宋体" w:hAnsi="Times New Roman" w:cs="Times New Roman"/>
          <w:sz w:val="22"/>
          <w14:ligatures w14:val="none"/>
        </w:rPr>
        <w:t>。</w:t>
      </w:r>
    </w:p>
    <w:p w14:paraId="08EA8D4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显示点阵：</w:t>
      </w:r>
      <w:r w:rsidRPr="00B3019F">
        <w:rPr>
          <w:rFonts w:ascii="Times New Roman" w:eastAsia="宋体" w:hAnsi="Times New Roman" w:cs="Times New Roman"/>
          <w:sz w:val="22"/>
          <w14:ligatures w14:val="none"/>
        </w:rPr>
        <w:t>32×64</w:t>
      </w:r>
      <w:r w:rsidRPr="00B3019F">
        <w:rPr>
          <w:rFonts w:ascii="Times New Roman" w:eastAsia="宋体" w:hAnsi="Times New Roman" w:cs="Times New Roman"/>
          <w:sz w:val="22"/>
          <w14:ligatures w14:val="none"/>
        </w:rPr>
        <w:t>。</w:t>
      </w:r>
    </w:p>
    <w:p w14:paraId="293B9373" w14:textId="77777777" w:rsidR="00B3019F" w:rsidRPr="00B3019F" w:rsidRDefault="00B3019F" w:rsidP="00B3019F">
      <w:pPr>
        <w:adjustRightInd w:val="0"/>
        <w:snapToGrid w:val="0"/>
        <w:spacing w:line="300" w:lineRule="auto"/>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点</w:t>
      </w:r>
      <w:r w:rsidRPr="00B3019F">
        <w:rPr>
          <w:rFonts w:ascii="Times New Roman" w:eastAsia="宋体" w:hAnsi="Times New Roman" w:cs="Times New Roman"/>
          <w:sz w:val="22"/>
          <w14:ligatures w14:val="none"/>
        </w:rPr>
        <w:t> </w:t>
      </w:r>
      <w:r w:rsidRPr="00B3019F">
        <w:rPr>
          <w:rFonts w:ascii="Times New Roman" w:eastAsia="宋体" w:hAnsi="Times New Roman" w:cs="Times New Roman"/>
          <w:sz w:val="22"/>
          <w14:ligatures w14:val="none"/>
        </w:rPr>
        <w:t>间</w:t>
      </w:r>
      <w:r w:rsidRPr="00B3019F">
        <w:rPr>
          <w:rFonts w:ascii="Times New Roman" w:eastAsia="宋体" w:hAnsi="Times New Roman" w:cs="Times New Roman"/>
          <w:sz w:val="22"/>
          <w14:ligatures w14:val="none"/>
        </w:rPr>
        <w:t> </w:t>
      </w:r>
      <w:r w:rsidRPr="00B3019F">
        <w:rPr>
          <w:rFonts w:ascii="Times New Roman" w:eastAsia="宋体" w:hAnsi="Times New Roman" w:cs="Times New Roman"/>
          <w:sz w:val="22"/>
          <w14:ligatures w14:val="none"/>
        </w:rPr>
        <w:t>距：</w:t>
      </w:r>
      <w:r w:rsidRPr="00B3019F">
        <w:rPr>
          <w:rFonts w:ascii="Times New Roman" w:eastAsia="宋体" w:hAnsi="Times New Roman" w:cs="Times New Roman"/>
          <w:sz w:val="22"/>
          <w14:ligatures w14:val="none"/>
        </w:rPr>
        <w:t>10mm</w:t>
      </w:r>
      <w:r w:rsidRPr="00B3019F">
        <w:rPr>
          <w:rFonts w:ascii="Times New Roman" w:eastAsia="宋体" w:hAnsi="Times New Roman" w:cs="Times New Roman"/>
          <w:sz w:val="22"/>
          <w14:ligatures w14:val="none"/>
        </w:rPr>
        <w:t>。</w:t>
      </w:r>
    </w:p>
    <w:p w14:paraId="6D945966"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显示颜色：全彩色（</w:t>
      </w:r>
      <w:r w:rsidRPr="00B3019F">
        <w:rPr>
          <w:rFonts w:ascii="Times New Roman" w:eastAsia="宋体" w:hAnsi="Times New Roman" w:cs="Times New Roman"/>
          <w:sz w:val="22"/>
          <w14:ligatures w14:val="none"/>
        </w:rPr>
        <w:t>2R1G1B</w:t>
      </w:r>
      <w:r w:rsidRPr="00B3019F">
        <w:rPr>
          <w:rFonts w:ascii="Times New Roman" w:eastAsia="宋体" w:hAnsi="Times New Roman" w:cs="Times New Roman"/>
          <w:sz w:val="22"/>
          <w14:ligatures w14:val="none"/>
        </w:rPr>
        <w:t>）。</w:t>
      </w:r>
    </w:p>
    <w:p w14:paraId="6F3687DA" w14:textId="77777777" w:rsidR="00B3019F" w:rsidRPr="00B3019F" w:rsidRDefault="00B3019F" w:rsidP="00B3019F">
      <w:pPr>
        <w:adjustRightInd w:val="0"/>
        <w:snapToGrid w:val="0"/>
        <w:spacing w:line="300" w:lineRule="auto"/>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显示字数：可清晰显示三位数车位余量。</w:t>
      </w:r>
    </w:p>
    <w:p w14:paraId="1A06A252"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LED </w:t>
      </w:r>
      <w:r w:rsidRPr="00B3019F">
        <w:rPr>
          <w:rFonts w:ascii="Times New Roman" w:eastAsia="宋体" w:hAnsi="Times New Roman" w:cs="Times New Roman"/>
          <w:sz w:val="22"/>
          <w14:ligatures w14:val="none"/>
        </w:rPr>
        <w:t>管芯：红色、绿色、蓝色</w:t>
      </w:r>
      <w:r w:rsidRPr="00B3019F">
        <w:rPr>
          <w:rFonts w:ascii="Times New Roman" w:eastAsia="宋体" w:hAnsi="Times New Roman" w:cs="Times New Roman"/>
          <w:sz w:val="22"/>
          <w14:ligatures w14:val="none"/>
        </w:rPr>
        <w:t>LED</w:t>
      </w:r>
      <w:r w:rsidRPr="00B3019F">
        <w:rPr>
          <w:rFonts w:ascii="Times New Roman" w:eastAsia="宋体" w:hAnsi="Times New Roman" w:cs="Times New Roman"/>
          <w:sz w:val="22"/>
          <w14:ligatures w14:val="none"/>
        </w:rPr>
        <w:t>，采用超高亮度发光管。</w:t>
      </w:r>
    </w:p>
    <w:p w14:paraId="0B8DDB77"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可视角度：</w:t>
      </w:r>
      <w:r w:rsidRPr="00B3019F">
        <w:rPr>
          <w:rFonts w:ascii="Times New Roman" w:eastAsia="宋体" w:hAnsi="Times New Roman" w:cs="Times New Roman"/>
          <w:sz w:val="22"/>
          <w14:ligatures w14:val="none"/>
        </w:rPr>
        <w:t>≥30°</w:t>
      </w:r>
      <w:r w:rsidRPr="00B3019F">
        <w:rPr>
          <w:rFonts w:ascii="Times New Roman" w:eastAsia="宋体" w:hAnsi="Times New Roman" w:cs="Times New Roman"/>
          <w:sz w:val="22"/>
          <w14:ligatures w14:val="none"/>
        </w:rPr>
        <w:t>。</w:t>
      </w:r>
    </w:p>
    <w:p w14:paraId="5C291622"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亮度：</w:t>
      </w:r>
      <w:r w:rsidRPr="00B3019F">
        <w:rPr>
          <w:rFonts w:ascii="Times New Roman" w:eastAsia="宋体" w:hAnsi="Times New Roman" w:cs="Times New Roman"/>
          <w:sz w:val="22"/>
          <w14:ligatures w14:val="none"/>
        </w:rPr>
        <w:t>≥8000cd/</w:t>
      </w:r>
      <w:r w:rsidRPr="00B3019F">
        <w:rPr>
          <w:rFonts w:ascii="Times New Roman" w:eastAsia="宋体" w:hAnsi="Times New Roman" w:cs="Times New Roman"/>
          <w:sz w:val="22"/>
          <w14:ligatures w14:val="none"/>
        </w:rPr>
        <w:t>㎡。</w:t>
      </w:r>
    </w:p>
    <w:p w14:paraId="2F42EF25"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最大功耗：</w:t>
      </w:r>
      <w:r w:rsidRPr="00B3019F">
        <w:rPr>
          <w:rFonts w:ascii="Times New Roman" w:eastAsia="宋体" w:hAnsi="Times New Roman" w:cs="Times New Roman"/>
          <w:sz w:val="22"/>
          <w14:ligatures w14:val="none"/>
        </w:rPr>
        <w:t>≤300W/</w:t>
      </w:r>
      <w:r w:rsidRPr="00B3019F">
        <w:rPr>
          <w:rFonts w:ascii="Times New Roman" w:eastAsia="宋体" w:hAnsi="Times New Roman" w:cs="Times New Roman"/>
          <w:sz w:val="22"/>
          <w14:ligatures w14:val="none"/>
        </w:rPr>
        <w:t>㎡。</w:t>
      </w:r>
    </w:p>
    <w:p w14:paraId="35DD1B49"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符合</w:t>
      </w:r>
      <w:r w:rsidRPr="00B3019F">
        <w:rPr>
          <w:rFonts w:ascii="Times New Roman" w:eastAsia="宋体" w:hAnsi="Times New Roman" w:cs="Times New Roman"/>
          <w:sz w:val="22"/>
          <w14:ligatures w14:val="none"/>
        </w:rPr>
        <w:t>GB/T 23828-2023</w:t>
      </w:r>
      <w:r w:rsidRPr="00B3019F">
        <w:rPr>
          <w:rFonts w:ascii="Times New Roman" w:eastAsia="宋体" w:hAnsi="Times New Roman" w:cs="Times New Roman"/>
          <w:sz w:val="22"/>
          <w14:ligatures w14:val="none"/>
        </w:rPr>
        <w:t>最新国标全项性能要求。</w:t>
      </w:r>
    </w:p>
    <w:p w14:paraId="7E6C85E0"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3</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2.5</w:t>
      </w:r>
      <w:r w:rsidRPr="00B3019F">
        <w:rPr>
          <w:rFonts w:ascii="Times New Roman" w:eastAsia="宋体" w:hAnsi="Times New Roman" w:cs="Times New Roman"/>
          <w:sz w:val="22"/>
          <w14:ligatures w14:val="none"/>
        </w:rPr>
        <w:t>级屏设施更新改造</w:t>
      </w:r>
    </w:p>
    <w:p w14:paraId="2458D1B8"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窗口屏要求：</w:t>
      </w:r>
      <w:r w:rsidRPr="00B3019F">
        <w:rPr>
          <w:rFonts w:ascii="Times New Roman" w:eastAsia="宋体" w:hAnsi="Times New Roman" w:cs="Times New Roman"/>
          <w:sz w:val="22"/>
          <w14:ligatures w14:val="none"/>
        </w:rPr>
        <w:t>2.5</w:t>
      </w:r>
      <w:r w:rsidRPr="00B3019F">
        <w:rPr>
          <w:rFonts w:ascii="Times New Roman" w:eastAsia="宋体" w:hAnsi="Times New Roman" w:cs="Times New Roman"/>
          <w:sz w:val="22"/>
          <w14:ligatures w14:val="none"/>
        </w:rPr>
        <w:t>级屏部署</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套窗口屏，</w:t>
      </w:r>
    </w:p>
    <w:p w14:paraId="7E7256AF"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尺寸为：按照原有尺寸，进行更新</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尺寸要求：</w:t>
      </w:r>
      <w:r w:rsidRPr="00B3019F">
        <w:rPr>
          <w:rFonts w:ascii="Times New Roman" w:eastAsia="宋体" w:hAnsi="Times New Roman" w:cs="Times New Roman"/>
          <w:sz w:val="22"/>
          <w14:ligatures w14:val="none"/>
        </w:rPr>
        <w:t>0.32M*0.64M</w:t>
      </w:r>
      <w:r w:rsidRPr="00B3019F">
        <w:rPr>
          <w:rFonts w:ascii="Times New Roman" w:eastAsia="宋体" w:hAnsi="Times New Roman" w:cs="Times New Roman"/>
          <w:sz w:val="22"/>
          <w14:ligatures w14:val="none"/>
        </w:rPr>
        <w:t>。</w:t>
      </w:r>
    </w:p>
    <w:p w14:paraId="0374656C"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显示点阵：</w:t>
      </w:r>
      <w:r w:rsidRPr="00B3019F">
        <w:rPr>
          <w:rFonts w:ascii="Times New Roman" w:eastAsia="宋体" w:hAnsi="Times New Roman" w:cs="Times New Roman"/>
          <w:sz w:val="22"/>
          <w14:ligatures w14:val="none"/>
        </w:rPr>
        <w:t>32×64</w:t>
      </w:r>
      <w:r w:rsidRPr="00B3019F">
        <w:rPr>
          <w:rFonts w:ascii="Times New Roman" w:eastAsia="宋体" w:hAnsi="Times New Roman" w:cs="Times New Roman"/>
          <w:sz w:val="22"/>
          <w14:ligatures w14:val="none"/>
        </w:rPr>
        <w:t>。</w:t>
      </w:r>
    </w:p>
    <w:p w14:paraId="23639ECD"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点</w:t>
      </w:r>
      <w:r w:rsidRPr="00B3019F">
        <w:rPr>
          <w:rFonts w:ascii="Times New Roman" w:eastAsia="宋体" w:hAnsi="Times New Roman" w:cs="Times New Roman"/>
          <w:sz w:val="22"/>
          <w14:ligatures w14:val="none"/>
        </w:rPr>
        <w:t> </w:t>
      </w:r>
      <w:r w:rsidRPr="00B3019F">
        <w:rPr>
          <w:rFonts w:ascii="Times New Roman" w:eastAsia="宋体" w:hAnsi="Times New Roman" w:cs="Times New Roman"/>
          <w:sz w:val="22"/>
          <w14:ligatures w14:val="none"/>
        </w:rPr>
        <w:t>间</w:t>
      </w:r>
      <w:r w:rsidRPr="00B3019F">
        <w:rPr>
          <w:rFonts w:ascii="Times New Roman" w:eastAsia="宋体" w:hAnsi="Times New Roman" w:cs="Times New Roman"/>
          <w:sz w:val="22"/>
          <w14:ligatures w14:val="none"/>
        </w:rPr>
        <w:t> </w:t>
      </w:r>
      <w:r w:rsidRPr="00B3019F">
        <w:rPr>
          <w:rFonts w:ascii="Times New Roman" w:eastAsia="宋体" w:hAnsi="Times New Roman" w:cs="Times New Roman"/>
          <w:sz w:val="22"/>
          <w14:ligatures w14:val="none"/>
        </w:rPr>
        <w:t>距：</w:t>
      </w:r>
      <w:r w:rsidRPr="00B3019F">
        <w:rPr>
          <w:rFonts w:ascii="Times New Roman" w:eastAsia="宋体" w:hAnsi="Times New Roman" w:cs="Times New Roman"/>
          <w:sz w:val="22"/>
          <w14:ligatures w14:val="none"/>
        </w:rPr>
        <w:t>10mm</w:t>
      </w:r>
      <w:r w:rsidRPr="00B3019F">
        <w:rPr>
          <w:rFonts w:ascii="Times New Roman" w:eastAsia="宋体" w:hAnsi="Times New Roman" w:cs="Times New Roman"/>
          <w:sz w:val="22"/>
          <w14:ligatures w14:val="none"/>
        </w:rPr>
        <w:t>。</w:t>
      </w:r>
    </w:p>
    <w:p w14:paraId="3FCFEBA6"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显示颜色：全彩色（</w:t>
      </w:r>
      <w:r w:rsidRPr="00B3019F">
        <w:rPr>
          <w:rFonts w:ascii="Times New Roman" w:eastAsia="宋体" w:hAnsi="Times New Roman" w:cs="Times New Roman"/>
          <w:sz w:val="22"/>
          <w14:ligatures w14:val="none"/>
        </w:rPr>
        <w:t>2R1G1B</w:t>
      </w:r>
      <w:r w:rsidRPr="00B3019F">
        <w:rPr>
          <w:rFonts w:ascii="Times New Roman" w:eastAsia="宋体" w:hAnsi="Times New Roman" w:cs="Times New Roman"/>
          <w:sz w:val="22"/>
          <w14:ligatures w14:val="none"/>
        </w:rPr>
        <w:t>）。</w:t>
      </w:r>
    </w:p>
    <w:p w14:paraId="26901C98"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显示字数：可清晰显示三位数车位余量。</w:t>
      </w:r>
    </w:p>
    <w:p w14:paraId="01A5AC2B"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LED </w:t>
      </w:r>
      <w:r w:rsidRPr="00B3019F">
        <w:rPr>
          <w:rFonts w:ascii="Times New Roman" w:eastAsia="宋体" w:hAnsi="Times New Roman" w:cs="Times New Roman"/>
          <w:sz w:val="22"/>
          <w14:ligatures w14:val="none"/>
        </w:rPr>
        <w:t>管芯：红色、绿色、蓝色</w:t>
      </w:r>
      <w:r w:rsidRPr="00B3019F">
        <w:rPr>
          <w:rFonts w:ascii="Times New Roman" w:eastAsia="宋体" w:hAnsi="Times New Roman" w:cs="Times New Roman"/>
          <w:sz w:val="22"/>
          <w14:ligatures w14:val="none"/>
        </w:rPr>
        <w:t>LED</w:t>
      </w:r>
      <w:r w:rsidRPr="00B3019F">
        <w:rPr>
          <w:rFonts w:ascii="Times New Roman" w:eastAsia="宋体" w:hAnsi="Times New Roman" w:cs="Times New Roman"/>
          <w:sz w:val="22"/>
          <w14:ligatures w14:val="none"/>
        </w:rPr>
        <w:t>，采用超高亮度发光管。</w:t>
      </w:r>
    </w:p>
    <w:p w14:paraId="4BCAA2E5"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可视角度：</w:t>
      </w:r>
      <w:r w:rsidRPr="00B3019F">
        <w:rPr>
          <w:rFonts w:ascii="Times New Roman" w:eastAsia="宋体" w:hAnsi="Times New Roman" w:cs="Times New Roman"/>
          <w:sz w:val="22"/>
          <w14:ligatures w14:val="none"/>
        </w:rPr>
        <w:t>≥30°</w:t>
      </w:r>
      <w:r w:rsidRPr="00B3019F">
        <w:rPr>
          <w:rFonts w:ascii="Times New Roman" w:eastAsia="宋体" w:hAnsi="Times New Roman" w:cs="Times New Roman"/>
          <w:sz w:val="22"/>
          <w14:ligatures w14:val="none"/>
        </w:rPr>
        <w:t>。</w:t>
      </w:r>
    </w:p>
    <w:p w14:paraId="37D80AA7"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lastRenderedPageBreak/>
        <w:t></w:t>
      </w:r>
      <w:r w:rsidRPr="00B3019F">
        <w:rPr>
          <w:rFonts w:ascii="Times New Roman" w:eastAsia="宋体" w:hAnsi="Times New Roman" w:cs="Times New Roman"/>
          <w:sz w:val="22"/>
          <w14:ligatures w14:val="none"/>
        </w:rPr>
        <w:t>亮度：</w:t>
      </w:r>
      <w:r w:rsidRPr="00B3019F">
        <w:rPr>
          <w:rFonts w:ascii="Times New Roman" w:eastAsia="宋体" w:hAnsi="Times New Roman" w:cs="Times New Roman"/>
          <w:sz w:val="22"/>
          <w14:ligatures w14:val="none"/>
        </w:rPr>
        <w:t>≥8000cd/</w:t>
      </w:r>
      <w:r w:rsidRPr="00B3019F">
        <w:rPr>
          <w:rFonts w:ascii="Times New Roman" w:eastAsia="宋体" w:hAnsi="Times New Roman" w:cs="Times New Roman"/>
          <w:sz w:val="22"/>
          <w14:ligatures w14:val="none"/>
        </w:rPr>
        <w:t>㎡。</w:t>
      </w:r>
    </w:p>
    <w:p w14:paraId="761D7757"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最大功耗：</w:t>
      </w:r>
      <w:r w:rsidRPr="00B3019F">
        <w:rPr>
          <w:rFonts w:ascii="Times New Roman" w:eastAsia="宋体" w:hAnsi="Times New Roman" w:cs="Times New Roman"/>
          <w:sz w:val="22"/>
          <w14:ligatures w14:val="none"/>
        </w:rPr>
        <w:t>≤300W/</w:t>
      </w:r>
      <w:r w:rsidRPr="00B3019F">
        <w:rPr>
          <w:rFonts w:ascii="Times New Roman" w:eastAsia="宋体" w:hAnsi="Times New Roman" w:cs="Times New Roman"/>
          <w:sz w:val="22"/>
          <w14:ligatures w14:val="none"/>
        </w:rPr>
        <w:t>㎡。</w:t>
      </w:r>
    </w:p>
    <w:p w14:paraId="63783A2B"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符合</w:t>
      </w:r>
      <w:r w:rsidRPr="00B3019F">
        <w:rPr>
          <w:rFonts w:ascii="Times New Roman" w:eastAsia="宋体" w:hAnsi="Times New Roman" w:cs="Times New Roman"/>
          <w:sz w:val="22"/>
          <w14:ligatures w14:val="none"/>
        </w:rPr>
        <w:t>GB/T 23828-2023</w:t>
      </w:r>
      <w:r w:rsidRPr="00B3019F">
        <w:rPr>
          <w:rFonts w:ascii="Times New Roman" w:eastAsia="宋体" w:hAnsi="Times New Roman" w:cs="Times New Roman"/>
          <w:sz w:val="22"/>
          <w14:ligatures w14:val="none"/>
        </w:rPr>
        <w:t>最新国标全项性能要求。</w:t>
      </w:r>
    </w:p>
    <w:p w14:paraId="165C5D50"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4</w:t>
      </w:r>
      <w:r w:rsidRPr="00B3019F">
        <w:rPr>
          <w:rFonts w:ascii="Times New Roman" w:eastAsia="宋体" w:hAnsi="Times New Roman" w:cs="Times New Roman"/>
          <w:sz w:val="22"/>
          <w14:ligatures w14:val="none"/>
        </w:rPr>
        <w:t>）安全加固</w:t>
      </w:r>
    </w:p>
    <w:p w14:paraId="707489CC"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要求支持</w:t>
      </w:r>
      <w:r w:rsidRPr="00B3019F">
        <w:rPr>
          <w:rFonts w:ascii="Times New Roman" w:eastAsia="宋体" w:hAnsi="Times New Roman" w:cs="Times New Roman"/>
          <w:sz w:val="22"/>
          <w14:ligatures w14:val="none"/>
        </w:rPr>
        <w:t>SSL</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IPSec VPN</w:t>
      </w:r>
      <w:r w:rsidRPr="00B3019F">
        <w:rPr>
          <w:rFonts w:ascii="Times New Roman" w:eastAsia="宋体" w:hAnsi="Times New Roman" w:cs="Times New Roman"/>
          <w:sz w:val="22"/>
          <w14:ligatures w14:val="none"/>
        </w:rPr>
        <w:t>功能，保护通信数据安全。</w:t>
      </w:r>
    </w:p>
    <w:p w14:paraId="41D738BE"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支持防火墙功能，提供入侵防御、入侵检测功能，防止外部黑客扫描和网络攻击行为，提升网络安全。</w:t>
      </w:r>
    </w:p>
    <w:p w14:paraId="78A89E92"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提供设备维护、版本升级，故障免费上门排查，远程提供</w:t>
      </w:r>
      <w:r w:rsidRPr="00B3019F">
        <w:rPr>
          <w:rFonts w:ascii="Times New Roman" w:eastAsia="宋体" w:hAnsi="Times New Roman" w:cs="Times New Roman"/>
          <w:sz w:val="22"/>
          <w14:ligatures w14:val="none"/>
        </w:rPr>
        <w:t>7*24</w:t>
      </w:r>
      <w:r w:rsidRPr="00B3019F">
        <w:rPr>
          <w:rFonts w:ascii="Times New Roman" w:eastAsia="宋体" w:hAnsi="Times New Roman" w:cs="Times New Roman"/>
          <w:sz w:val="22"/>
          <w14:ligatures w14:val="none"/>
        </w:rPr>
        <w:t>小时信息安全服务。</w:t>
      </w:r>
    </w:p>
    <w:p w14:paraId="77D8472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10.1.3.2</w:t>
      </w:r>
      <w:r w:rsidRPr="00B3019F">
        <w:rPr>
          <w:rFonts w:ascii="Times New Roman" w:eastAsia="宋体" w:hAnsi="Times New Roman" w:cs="Times New Roman"/>
          <w:sz w:val="22"/>
          <w14:ligatures w14:val="none"/>
        </w:rPr>
        <w:t>应用系统升级改造</w:t>
      </w:r>
    </w:p>
    <w:p w14:paraId="3F2F077A"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页面响应时间</w:t>
      </w:r>
      <w:r w:rsidRPr="00B3019F">
        <w:rPr>
          <w:rFonts w:ascii="Times New Roman" w:eastAsia="宋体" w:hAnsi="Times New Roman" w:cs="Times New Roman"/>
          <w:sz w:val="22"/>
          <w14:ligatures w14:val="none"/>
        </w:rPr>
        <w:t xml:space="preserve"> ≤ 2 </w:t>
      </w:r>
      <w:r w:rsidRPr="00B3019F">
        <w:rPr>
          <w:rFonts w:ascii="Times New Roman" w:eastAsia="宋体" w:hAnsi="Times New Roman" w:cs="Times New Roman"/>
          <w:sz w:val="22"/>
          <w14:ligatures w14:val="none"/>
        </w:rPr>
        <w:t>秒。</w:t>
      </w:r>
    </w:p>
    <w:p w14:paraId="0A3E987C"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并发支持用户数</w:t>
      </w:r>
      <w:r w:rsidRPr="00B3019F">
        <w:rPr>
          <w:rFonts w:ascii="Times New Roman" w:eastAsia="宋体" w:hAnsi="Times New Roman" w:cs="Times New Roman"/>
          <w:sz w:val="22"/>
          <w14:ligatures w14:val="none"/>
        </w:rPr>
        <w:t xml:space="preserve"> ≥ 10</w:t>
      </w:r>
      <w:r w:rsidRPr="00B3019F">
        <w:rPr>
          <w:rFonts w:ascii="Times New Roman" w:eastAsia="宋体" w:hAnsi="Times New Roman" w:cs="Times New Roman"/>
          <w:sz w:val="22"/>
          <w14:ligatures w14:val="none"/>
        </w:rPr>
        <w:t>人</w:t>
      </w:r>
      <w:r w:rsidRPr="00B3019F">
        <w:rPr>
          <w:rFonts w:ascii="Times New Roman" w:eastAsia="宋体" w:hAnsi="Times New Roman" w:cs="Times New Roman"/>
          <w:sz w:val="22"/>
          <w14:ligatures w14:val="none"/>
        </w:rPr>
        <w:t xml:space="preserve"> </w:t>
      </w:r>
      <w:r w:rsidRPr="00B3019F">
        <w:rPr>
          <w:rFonts w:ascii="Times New Roman" w:eastAsia="宋体" w:hAnsi="Times New Roman" w:cs="Times New Roman"/>
          <w:sz w:val="22"/>
          <w14:ligatures w14:val="none"/>
        </w:rPr>
        <w:t>。</w:t>
      </w:r>
    </w:p>
    <w:p w14:paraId="1E6C7343"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系统可用性</w:t>
      </w:r>
      <w:r w:rsidRPr="00B3019F">
        <w:rPr>
          <w:rFonts w:ascii="Times New Roman" w:eastAsia="宋体" w:hAnsi="Times New Roman" w:cs="Times New Roman"/>
          <w:sz w:val="22"/>
          <w14:ligatures w14:val="none"/>
        </w:rPr>
        <w:t xml:space="preserve"> ≥ 99%</w:t>
      </w:r>
      <w:r w:rsidRPr="00B3019F">
        <w:rPr>
          <w:rFonts w:ascii="Times New Roman" w:eastAsia="宋体" w:hAnsi="Times New Roman" w:cs="Times New Roman"/>
          <w:sz w:val="22"/>
          <w14:ligatures w14:val="none"/>
        </w:rPr>
        <w:t>。</w:t>
      </w:r>
    </w:p>
    <w:p w14:paraId="418E9D3E"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数据迁移准确率</w:t>
      </w:r>
      <w:r w:rsidRPr="00B3019F">
        <w:rPr>
          <w:rFonts w:ascii="Times New Roman" w:eastAsia="宋体" w:hAnsi="Times New Roman" w:cs="Times New Roman"/>
          <w:sz w:val="22"/>
          <w14:ligatures w14:val="none"/>
        </w:rPr>
        <w:t xml:space="preserve"> = 100%</w:t>
      </w:r>
      <w:r w:rsidRPr="00B3019F">
        <w:rPr>
          <w:rFonts w:ascii="Times New Roman" w:eastAsia="宋体" w:hAnsi="Times New Roman" w:cs="Times New Roman"/>
          <w:sz w:val="22"/>
          <w14:ligatures w14:val="none"/>
        </w:rPr>
        <w:t>。</w:t>
      </w:r>
    </w:p>
    <w:p w14:paraId="17332D71" w14:textId="77777777" w:rsidR="00B3019F" w:rsidRPr="00B3019F" w:rsidRDefault="00B3019F" w:rsidP="00B3019F">
      <w:pPr>
        <w:adjustRightInd w:val="0"/>
        <w:snapToGrid w:val="0"/>
        <w:spacing w:line="300" w:lineRule="auto"/>
        <w:ind w:firstLineChars="100" w:firstLine="2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信息发布延迟时间</w:t>
      </w:r>
      <w:r w:rsidRPr="00B3019F">
        <w:rPr>
          <w:rFonts w:ascii="Times New Roman" w:eastAsia="宋体" w:hAnsi="Times New Roman" w:cs="Times New Roman"/>
          <w:sz w:val="22"/>
          <w14:ligatures w14:val="none"/>
        </w:rPr>
        <w:t xml:space="preserve"> ≤ 1 </w:t>
      </w:r>
      <w:r w:rsidRPr="00B3019F">
        <w:rPr>
          <w:rFonts w:ascii="Times New Roman" w:eastAsia="宋体" w:hAnsi="Times New Roman" w:cs="Times New Roman"/>
          <w:sz w:val="22"/>
          <w14:ligatures w14:val="none"/>
        </w:rPr>
        <w:t>分钟。</w:t>
      </w:r>
    </w:p>
    <w:p w14:paraId="2162FA54" w14:textId="77777777" w:rsidR="00B3019F" w:rsidRPr="00B3019F" w:rsidRDefault="00B3019F" w:rsidP="00B3019F">
      <w:pPr>
        <w:adjustRightInd w:val="0"/>
        <w:snapToGrid w:val="0"/>
        <w:spacing w:line="300" w:lineRule="auto"/>
        <w:rPr>
          <w:rFonts w:ascii="Times New Roman" w:eastAsia="宋体" w:hAnsi="Times New Roman" w:cs="Times New Roman"/>
          <w:sz w:val="22"/>
          <w14:ligatures w14:val="none"/>
        </w:rPr>
      </w:pPr>
    </w:p>
    <w:p w14:paraId="6D2A3DC8"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10.2</w:t>
      </w:r>
      <w:r w:rsidRPr="00B3019F">
        <w:rPr>
          <w:rFonts w:ascii="Times New Roman" w:eastAsia="宋体" w:hAnsi="Times New Roman" w:cs="Times New Roman"/>
          <w:sz w:val="22"/>
          <w14:ligatures w14:val="none"/>
        </w:rPr>
        <w:t>硬件设备参数指标</w:t>
      </w:r>
    </w:p>
    <w:tbl>
      <w:tblPr>
        <w:tblW w:w="94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2122"/>
        <w:gridCol w:w="4787"/>
        <w:gridCol w:w="707"/>
        <w:gridCol w:w="840"/>
      </w:tblGrid>
      <w:tr w:rsidR="00B3019F" w:rsidRPr="00B3019F" w14:paraId="5AD38114" w14:textId="77777777" w:rsidTr="008B5128">
        <w:trPr>
          <w:trHeight w:val="456"/>
        </w:trPr>
        <w:tc>
          <w:tcPr>
            <w:tcW w:w="960" w:type="dxa"/>
            <w:vAlign w:val="center"/>
          </w:tcPr>
          <w:p w14:paraId="0891169F"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序号</w:t>
            </w:r>
          </w:p>
        </w:tc>
        <w:tc>
          <w:tcPr>
            <w:tcW w:w="2122" w:type="dxa"/>
            <w:vAlign w:val="center"/>
          </w:tcPr>
          <w:p w14:paraId="411D9A11"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设备名称</w:t>
            </w:r>
          </w:p>
        </w:tc>
        <w:tc>
          <w:tcPr>
            <w:tcW w:w="4787" w:type="dxa"/>
            <w:vAlign w:val="center"/>
          </w:tcPr>
          <w:p w14:paraId="27AC62E2"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具体配置要求</w:t>
            </w:r>
          </w:p>
        </w:tc>
        <w:tc>
          <w:tcPr>
            <w:tcW w:w="707" w:type="dxa"/>
            <w:vAlign w:val="center"/>
          </w:tcPr>
          <w:p w14:paraId="1B5A3060"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数量</w:t>
            </w:r>
          </w:p>
        </w:tc>
        <w:tc>
          <w:tcPr>
            <w:tcW w:w="840" w:type="dxa"/>
            <w:vAlign w:val="center"/>
          </w:tcPr>
          <w:p w14:paraId="6DFE9628"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备注</w:t>
            </w:r>
          </w:p>
        </w:tc>
      </w:tr>
      <w:tr w:rsidR="00B3019F" w:rsidRPr="00B3019F" w14:paraId="2A51FEBB" w14:textId="77777777" w:rsidTr="008B5128">
        <w:trPr>
          <w:trHeight w:val="444"/>
        </w:trPr>
        <w:tc>
          <w:tcPr>
            <w:tcW w:w="960" w:type="dxa"/>
            <w:vAlign w:val="center"/>
          </w:tcPr>
          <w:p w14:paraId="7F0BC28A"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1</w:t>
            </w:r>
          </w:p>
        </w:tc>
        <w:tc>
          <w:tcPr>
            <w:tcW w:w="2122" w:type="dxa"/>
            <w:vAlign w:val="center"/>
          </w:tcPr>
          <w:p w14:paraId="01332604" w14:textId="77777777" w:rsidR="00B3019F" w:rsidRPr="00B3019F" w:rsidRDefault="00B3019F" w:rsidP="00B3019F">
            <w:pPr>
              <w:widowControl/>
              <w:jc w:val="left"/>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1级屏设施更新改造</w:t>
            </w:r>
          </w:p>
        </w:tc>
        <w:tc>
          <w:tcPr>
            <w:tcW w:w="4787" w:type="dxa"/>
            <w:vAlign w:val="center"/>
          </w:tcPr>
          <w:p w14:paraId="224620ED" w14:textId="77777777" w:rsidR="00B3019F" w:rsidRPr="00B3019F" w:rsidRDefault="00B3019F" w:rsidP="00B3019F">
            <w:pPr>
              <w:jc w:val="left"/>
              <w:rPr>
                <w:rFonts w:ascii="宋体" w:eastAsia="宋体" w:hAnsi="宋体" w:cs="宋体"/>
                <w:b/>
                <w:bCs/>
                <w:sz w:val="22"/>
                <w14:ligatures w14:val="none"/>
              </w:rPr>
            </w:pPr>
          </w:p>
        </w:tc>
        <w:tc>
          <w:tcPr>
            <w:tcW w:w="707" w:type="dxa"/>
            <w:vAlign w:val="center"/>
          </w:tcPr>
          <w:p w14:paraId="7769E3C9" w14:textId="77777777" w:rsidR="00B3019F" w:rsidRPr="00B3019F" w:rsidRDefault="00B3019F" w:rsidP="00B3019F">
            <w:pPr>
              <w:jc w:val="center"/>
              <w:rPr>
                <w:rFonts w:ascii="宋体" w:eastAsia="宋体" w:hAnsi="宋体" w:cs="宋体"/>
                <w:b/>
                <w:bCs/>
                <w:sz w:val="22"/>
                <w14:ligatures w14:val="none"/>
              </w:rPr>
            </w:pPr>
          </w:p>
        </w:tc>
        <w:tc>
          <w:tcPr>
            <w:tcW w:w="840" w:type="dxa"/>
            <w:noWrap/>
            <w:vAlign w:val="center"/>
          </w:tcPr>
          <w:p w14:paraId="34548A7F" w14:textId="77777777" w:rsidR="00B3019F" w:rsidRPr="00B3019F" w:rsidRDefault="00B3019F" w:rsidP="00B3019F">
            <w:pPr>
              <w:rPr>
                <w:rFonts w:ascii="宋体" w:eastAsia="宋体" w:hAnsi="宋体" w:cs="宋体"/>
                <w:sz w:val="22"/>
                <w14:ligatures w14:val="none"/>
              </w:rPr>
            </w:pPr>
          </w:p>
        </w:tc>
      </w:tr>
      <w:tr w:rsidR="00B3019F" w:rsidRPr="00B3019F" w14:paraId="124600DA" w14:textId="77777777" w:rsidTr="008B5128">
        <w:trPr>
          <w:trHeight w:val="1854"/>
        </w:trPr>
        <w:tc>
          <w:tcPr>
            <w:tcW w:w="960" w:type="dxa"/>
            <w:vAlign w:val="center"/>
          </w:tcPr>
          <w:p w14:paraId="26A6288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1.1</w:t>
            </w:r>
          </w:p>
        </w:tc>
        <w:tc>
          <w:tcPr>
            <w:tcW w:w="2122" w:type="dxa"/>
            <w:vAlign w:val="center"/>
          </w:tcPr>
          <w:p w14:paraId="4F6E49D1"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1级屏（F2/F3/F4)LED屏更新</w:t>
            </w:r>
          </w:p>
        </w:tc>
        <w:tc>
          <w:tcPr>
            <w:tcW w:w="4787" w:type="dxa"/>
            <w:vAlign w:val="center"/>
          </w:tcPr>
          <w:p w14:paraId="5512B14A"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屏体尺寸（4.8M*3.12M)</w:t>
            </w:r>
            <w:r w:rsidRPr="00B3019F">
              <w:rPr>
                <w:rFonts w:ascii="宋体" w:eastAsia="宋体" w:hAnsi="宋体" w:cs="宋体"/>
                <w:kern w:val="0"/>
                <w:sz w:val="22"/>
                <w:lang w:bidi="ar"/>
                <w14:ligatures w14:val="none"/>
              </w:rPr>
              <w:br/>
              <w:t>P10全彩屏，显示面积约15㎡</w:t>
            </w:r>
            <w:r w:rsidRPr="00B3019F">
              <w:rPr>
                <w:rFonts w:ascii="宋体" w:eastAsia="宋体" w:hAnsi="宋体" w:cs="宋体"/>
                <w:kern w:val="0"/>
                <w:sz w:val="22"/>
                <w:lang w:bidi="ar"/>
                <w14:ligatures w14:val="none"/>
              </w:rPr>
              <w:br/>
              <w:t>屏体亮度不低于8000cd/㎡</w:t>
            </w:r>
            <w:r w:rsidRPr="00B3019F">
              <w:rPr>
                <w:rFonts w:ascii="宋体" w:eastAsia="宋体" w:hAnsi="宋体" w:cs="宋体"/>
                <w:kern w:val="0"/>
                <w:sz w:val="22"/>
                <w:lang w:bidi="ar"/>
                <w14:ligatures w14:val="none"/>
              </w:rPr>
              <w:br/>
              <w:t>LED 发光器件选用户外抗硫化、抗UV专用DIP型交通主流灯珠，器件额定正向电流20mA，法向发光强度、半强角和偏差角应符合GB/T23828-2023中要求，标称寿命不低于100000 小时，平均年衰减率不高于5%。铝钣金或者铝合金等材质、IP65 整机防护、分级浪涌防雷保护</w:t>
            </w:r>
            <w:r w:rsidRPr="00B3019F">
              <w:rPr>
                <w:rFonts w:ascii="宋体" w:eastAsia="宋体" w:hAnsi="宋体" w:cs="宋体"/>
                <w:kern w:val="0"/>
                <w:sz w:val="22"/>
                <w:lang w:bidi="ar"/>
                <w14:ligatures w14:val="none"/>
              </w:rPr>
              <w:br/>
              <w:t>按需调整版面内容</w:t>
            </w:r>
          </w:p>
        </w:tc>
        <w:tc>
          <w:tcPr>
            <w:tcW w:w="707" w:type="dxa"/>
            <w:vAlign w:val="center"/>
          </w:tcPr>
          <w:p w14:paraId="49283FF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3 </w:t>
            </w:r>
          </w:p>
        </w:tc>
        <w:tc>
          <w:tcPr>
            <w:tcW w:w="840" w:type="dxa"/>
            <w:noWrap/>
            <w:vAlign w:val="center"/>
          </w:tcPr>
          <w:p w14:paraId="282AF000"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1BA19BDC" w14:textId="77777777" w:rsidTr="008B5128">
        <w:trPr>
          <w:trHeight w:val="456"/>
        </w:trPr>
        <w:tc>
          <w:tcPr>
            <w:tcW w:w="960" w:type="dxa"/>
            <w:vAlign w:val="center"/>
          </w:tcPr>
          <w:p w14:paraId="229B5E4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1.2</w:t>
            </w:r>
          </w:p>
        </w:tc>
        <w:tc>
          <w:tcPr>
            <w:tcW w:w="2122" w:type="dxa"/>
            <w:vAlign w:val="center"/>
          </w:tcPr>
          <w:p w14:paraId="3D7D5ECE"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1级屏（F2/F3/F4)取电改造</w:t>
            </w:r>
          </w:p>
        </w:tc>
        <w:tc>
          <w:tcPr>
            <w:tcW w:w="4787" w:type="dxa"/>
            <w:vAlign w:val="center"/>
          </w:tcPr>
          <w:p w14:paraId="0DAACC79"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取电改造，独立供电</w:t>
            </w:r>
          </w:p>
        </w:tc>
        <w:tc>
          <w:tcPr>
            <w:tcW w:w="707" w:type="dxa"/>
            <w:vAlign w:val="center"/>
          </w:tcPr>
          <w:p w14:paraId="6C72E3F1"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3 </w:t>
            </w:r>
          </w:p>
        </w:tc>
        <w:tc>
          <w:tcPr>
            <w:tcW w:w="840" w:type="dxa"/>
            <w:noWrap/>
            <w:vAlign w:val="center"/>
          </w:tcPr>
          <w:p w14:paraId="0E9F9847"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53792FEF" w14:textId="77777777" w:rsidTr="008B5128">
        <w:trPr>
          <w:trHeight w:val="576"/>
        </w:trPr>
        <w:tc>
          <w:tcPr>
            <w:tcW w:w="960" w:type="dxa"/>
            <w:vAlign w:val="center"/>
          </w:tcPr>
          <w:p w14:paraId="21E50603"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1.3</w:t>
            </w:r>
          </w:p>
        </w:tc>
        <w:tc>
          <w:tcPr>
            <w:tcW w:w="2122" w:type="dxa"/>
            <w:vAlign w:val="center"/>
          </w:tcPr>
          <w:p w14:paraId="6A2478AE"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1级屏（F2/F3/F4）旧屏拆除</w:t>
            </w:r>
          </w:p>
        </w:tc>
        <w:tc>
          <w:tcPr>
            <w:tcW w:w="4787" w:type="dxa"/>
            <w:vAlign w:val="center"/>
          </w:tcPr>
          <w:p w14:paraId="14369204"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拆除原有屏体，及工控机、供电模块等配件</w:t>
            </w:r>
          </w:p>
        </w:tc>
        <w:tc>
          <w:tcPr>
            <w:tcW w:w="707" w:type="dxa"/>
            <w:vAlign w:val="center"/>
          </w:tcPr>
          <w:p w14:paraId="0C8C5F0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3 </w:t>
            </w:r>
          </w:p>
        </w:tc>
        <w:tc>
          <w:tcPr>
            <w:tcW w:w="840" w:type="dxa"/>
            <w:noWrap/>
            <w:vAlign w:val="center"/>
          </w:tcPr>
          <w:p w14:paraId="00262C2B"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09830953" w14:textId="77777777" w:rsidTr="008B5128">
        <w:trPr>
          <w:trHeight w:val="576"/>
        </w:trPr>
        <w:tc>
          <w:tcPr>
            <w:tcW w:w="960" w:type="dxa"/>
            <w:vAlign w:val="center"/>
          </w:tcPr>
          <w:p w14:paraId="6B30B426"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2</w:t>
            </w:r>
          </w:p>
        </w:tc>
        <w:tc>
          <w:tcPr>
            <w:tcW w:w="2122" w:type="dxa"/>
            <w:vAlign w:val="center"/>
          </w:tcPr>
          <w:p w14:paraId="467BF33D" w14:textId="77777777" w:rsidR="00B3019F" w:rsidRPr="00B3019F" w:rsidRDefault="00B3019F" w:rsidP="00B3019F">
            <w:pPr>
              <w:widowControl/>
              <w:jc w:val="left"/>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2级屏/2.5级设施更新改造</w:t>
            </w:r>
          </w:p>
        </w:tc>
        <w:tc>
          <w:tcPr>
            <w:tcW w:w="4787" w:type="dxa"/>
            <w:vAlign w:val="center"/>
          </w:tcPr>
          <w:p w14:paraId="1C2F587C" w14:textId="77777777" w:rsidR="00B3019F" w:rsidRPr="00B3019F" w:rsidRDefault="00B3019F" w:rsidP="00B3019F">
            <w:pPr>
              <w:jc w:val="left"/>
              <w:rPr>
                <w:rFonts w:ascii="宋体" w:eastAsia="宋体" w:hAnsi="宋体" w:cs="宋体"/>
                <w:b/>
                <w:bCs/>
                <w:sz w:val="22"/>
                <w14:ligatures w14:val="none"/>
              </w:rPr>
            </w:pPr>
          </w:p>
        </w:tc>
        <w:tc>
          <w:tcPr>
            <w:tcW w:w="707" w:type="dxa"/>
            <w:vAlign w:val="center"/>
          </w:tcPr>
          <w:p w14:paraId="5F62410C" w14:textId="77777777" w:rsidR="00B3019F" w:rsidRPr="00B3019F" w:rsidRDefault="00B3019F" w:rsidP="00B3019F">
            <w:pPr>
              <w:jc w:val="center"/>
              <w:rPr>
                <w:rFonts w:ascii="宋体" w:eastAsia="宋体" w:hAnsi="宋体" w:cs="宋体"/>
                <w:b/>
                <w:bCs/>
                <w:sz w:val="22"/>
                <w14:ligatures w14:val="none"/>
              </w:rPr>
            </w:pPr>
          </w:p>
        </w:tc>
        <w:tc>
          <w:tcPr>
            <w:tcW w:w="840" w:type="dxa"/>
            <w:noWrap/>
            <w:vAlign w:val="center"/>
          </w:tcPr>
          <w:p w14:paraId="57664572" w14:textId="77777777" w:rsidR="00B3019F" w:rsidRPr="00B3019F" w:rsidRDefault="00B3019F" w:rsidP="00B3019F">
            <w:pPr>
              <w:jc w:val="center"/>
              <w:rPr>
                <w:rFonts w:ascii="宋体" w:eastAsia="宋体" w:hAnsi="宋体" w:cs="宋体"/>
                <w:sz w:val="22"/>
                <w14:ligatures w14:val="none"/>
              </w:rPr>
            </w:pPr>
          </w:p>
        </w:tc>
      </w:tr>
      <w:tr w:rsidR="00B3019F" w:rsidRPr="00B3019F" w14:paraId="62D7ADDD" w14:textId="77777777" w:rsidTr="008B5128">
        <w:trPr>
          <w:trHeight w:val="2304"/>
        </w:trPr>
        <w:tc>
          <w:tcPr>
            <w:tcW w:w="960" w:type="dxa"/>
            <w:vAlign w:val="center"/>
          </w:tcPr>
          <w:p w14:paraId="03095FA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lastRenderedPageBreak/>
              <w:t>2.1</w:t>
            </w:r>
          </w:p>
        </w:tc>
        <w:tc>
          <w:tcPr>
            <w:tcW w:w="2122" w:type="dxa"/>
            <w:vAlign w:val="center"/>
          </w:tcPr>
          <w:p w14:paraId="19A6C9AF"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2级屏设施更新改造</w:t>
            </w:r>
          </w:p>
        </w:tc>
        <w:tc>
          <w:tcPr>
            <w:tcW w:w="4787" w:type="dxa"/>
            <w:vAlign w:val="center"/>
          </w:tcPr>
          <w:p w14:paraId="2E93ED68"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2级屏部署4块显示屏体，每块屏体尺寸（0.32M×0.64M),P10全彩屏, 屏体亮度不低于8000cd/㎡</w:t>
            </w:r>
            <w:r w:rsidRPr="00B3019F">
              <w:rPr>
                <w:rFonts w:ascii="宋体" w:eastAsia="宋体" w:hAnsi="宋体" w:cs="宋体"/>
                <w:kern w:val="0"/>
                <w:sz w:val="22"/>
                <w:lang w:bidi="ar"/>
                <w14:ligatures w14:val="none"/>
              </w:rPr>
              <w:br/>
              <w:t>铝合金显示板采用高强级反光膜，底板为蓝色，边框、文字、箭头为白色</w:t>
            </w:r>
            <w:r w:rsidRPr="00B3019F">
              <w:rPr>
                <w:rFonts w:ascii="宋体" w:eastAsia="宋体" w:hAnsi="宋体" w:cs="宋体"/>
                <w:kern w:val="0"/>
                <w:sz w:val="22"/>
                <w:lang w:bidi="ar"/>
                <w14:ligatures w14:val="none"/>
              </w:rPr>
              <w:br/>
              <w:t>按需调整版面内容</w:t>
            </w:r>
          </w:p>
        </w:tc>
        <w:tc>
          <w:tcPr>
            <w:tcW w:w="707" w:type="dxa"/>
            <w:vAlign w:val="center"/>
          </w:tcPr>
          <w:p w14:paraId="7C078D6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20 </w:t>
            </w:r>
          </w:p>
        </w:tc>
        <w:tc>
          <w:tcPr>
            <w:tcW w:w="840" w:type="dxa"/>
            <w:noWrap/>
            <w:vAlign w:val="center"/>
          </w:tcPr>
          <w:p w14:paraId="48C90528"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17B7CBCB" w14:textId="77777777" w:rsidTr="008B5128">
        <w:trPr>
          <w:trHeight w:val="2304"/>
        </w:trPr>
        <w:tc>
          <w:tcPr>
            <w:tcW w:w="960" w:type="dxa"/>
            <w:vAlign w:val="center"/>
          </w:tcPr>
          <w:p w14:paraId="0735EB6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2.2</w:t>
            </w:r>
          </w:p>
        </w:tc>
        <w:tc>
          <w:tcPr>
            <w:tcW w:w="2122" w:type="dxa"/>
            <w:vAlign w:val="center"/>
          </w:tcPr>
          <w:p w14:paraId="3A957CE7"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2.5级设施更新改造</w:t>
            </w:r>
          </w:p>
        </w:tc>
        <w:tc>
          <w:tcPr>
            <w:tcW w:w="4787" w:type="dxa"/>
            <w:vAlign w:val="center"/>
          </w:tcPr>
          <w:p w14:paraId="13E58EA0"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2.5级屏部署1块显示屏体，每块屏体尺寸（0.32M×0.48M),P10全彩屏, 屏体亮度不低于8000cd/㎡屏体尺寸</w:t>
            </w:r>
            <w:r w:rsidRPr="00B3019F">
              <w:rPr>
                <w:rFonts w:ascii="宋体" w:eastAsia="宋体" w:hAnsi="宋体" w:cs="宋体"/>
                <w:kern w:val="0"/>
                <w:sz w:val="22"/>
                <w:lang w:bidi="ar"/>
                <w14:ligatures w14:val="none"/>
              </w:rPr>
              <w:br/>
              <w:t>铝合金显示板，采用高强级反光膜，底板为蓝色，边框、文字、箭头为白色</w:t>
            </w:r>
            <w:r w:rsidRPr="00B3019F">
              <w:rPr>
                <w:rFonts w:ascii="宋体" w:eastAsia="宋体" w:hAnsi="宋体" w:cs="宋体"/>
                <w:kern w:val="0"/>
                <w:sz w:val="22"/>
                <w:lang w:bidi="ar"/>
                <w14:ligatures w14:val="none"/>
              </w:rPr>
              <w:br/>
              <w:t>按需调整版面内容</w:t>
            </w:r>
          </w:p>
        </w:tc>
        <w:tc>
          <w:tcPr>
            <w:tcW w:w="707" w:type="dxa"/>
            <w:vAlign w:val="center"/>
          </w:tcPr>
          <w:p w14:paraId="689D486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4 </w:t>
            </w:r>
          </w:p>
        </w:tc>
        <w:tc>
          <w:tcPr>
            <w:tcW w:w="840" w:type="dxa"/>
            <w:noWrap/>
            <w:vAlign w:val="center"/>
          </w:tcPr>
          <w:p w14:paraId="74EF3456"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0F5CFC87" w14:textId="77777777" w:rsidTr="008B5128">
        <w:trPr>
          <w:trHeight w:val="576"/>
        </w:trPr>
        <w:tc>
          <w:tcPr>
            <w:tcW w:w="960" w:type="dxa"/>
            <w:vAlign w:val="center"/>
          </w:tcPr>
          <w:p w14:paraId="0111EAAA"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2.3</w:t>
            </w:r>
          </w:p>
        </w:tc>
        <w:tc>
          <w:tcPr>
            <w:tcW w:w="2122" w:type="dxa"/>
            <w:vAlign w:val="center"/>
          </w:tcPr>
          <w:p w14:paraId="27642CEA"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2级屏设施拆除</w:t>
            </w:r>
          </w:p>
        </w:tc>
        <w:tc>
          <w:tcPr>
            <w:tcW w:w="4787" w:type="dxa"/>
            <w:vAlign w:val="center"/>
          </w:tcPr>
          <w:p w14:paraId="491BC67B"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拆除原有铝合金显示板、显示屏体，及工控机、供电模块等配件</w:t>
            </w:r>
          </w:p>
        </w:tc>
        <w:tc>
          <w:tcPr>
            <w:tcW w:w="707" w:type="dxa"/>
            <w:vAlign w:val="center"/>
          </w:tcPr>
          <w:p w14:paraId="499A27E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20 </w:t>
            </w:r>
          </w:p>
        </w:tc>
        <w:tc>
          <w:tcPr>
            <w:tcW w:w="840" w:type="dxa"/>
            <w:noWrap/>
            <w:vAlign w:val="center"/>
          </w:tcPr>
          <w:p w14:paraId="39F88D99"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07711AF8" w14:textId="77777777" w:rsidTr="008B5128">
        <w:trPr>
          <w:trHeight w:val="576"/>
        </w:trPr>
        <w:tc>
          <w:tcPr>
            <w:tcW w:w="960" w:type="dxa"/>
            <w:vAlign w:val="center"/>
          </w:tcPr>
          <w:p w14:paraId="7D5087A1"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2.4</w:t>
            </w:r>
          </w:p>
        </w:tc>
        <w:tc>
          <w:tcPr>
            <w:tcW w:w="2122" w:type="dxa"/>
            <w:vAlign w:val="center"/>
          </w:tcPr>
          <w:p w14:paraId="15701B5C"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2.5级屏设施拆除</w:t>
            </w:r>
          </w:p>
        </w:tc>
        <w:tc>
          <w:tcPr>
            <w:tcW w:w="4787" w:type="dxa"/>
            <w:vAlign w:val="center"/>
          </w:tcPr>
          <w:p w14:paraId="08D6533F"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拆除原有铝合金显示板、显示屏体，及工控机、供电模块等配件</w:t>
            </w:r>
          </w:p>
        </w:tc>
        <w:tc>
          <w:tcPr>
            <w:tcW w:w="707" w:type="dxa"/>
            <w:vAlign w:val="center"/>
          </w:tcPr>
          <w:p w14:paraId="21443B8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4 </w:t>
            </w:r>
          </w:p>
        </w:tc>
        <w:tc>
          <w:tcPr>
            <w:tcW w:w="840" w:type="dxa"/>
            <w:noWrap/>
            <w:vAlign w:val="center"/>
          </w:tcPr>
          <w:p w14:paraId="51AD7BBE"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5B5DFA50" w14:textId="77777777" w:rsidTr="008B5128">
        <w:trPr>
          <w:trHeight w:val="456"/>
        </w:trPr>
        <w:tc>
          <w:tcPr>
            <w:tcW w:w="960" w:type="dxa"/>
            <w:vAlign w:val="center"/>
          </w:tcPr>
          <w:p w14:paraId="192441A3"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3</w:t>
            </w:r>
          </w:p>
        </w:tc>
        <w:tc>
          <w:tcPr>
            <w:tcW w:w="2122" w:type="dxa"/>
            <w:vAlign w:val="center"/>
          </w:tcPr>
          <w:p w14:paraId="1EF6BDC5" w14:textId="77777777" w:rsidR="00B3019F" w:rsidRPr="00B3019F" w:rsidRDefault="00B3019F" w:rsidP="00B3019F">
            <w:pPr>
              <w:widowControl/>
              <w:jc w:val="left"/>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安全加固</w:t>
            </w:r>
          </w:p>
        </w:tc>
        <w:tc>
          <w:tcPr>
            <w:tcW w:w="4787" w:type="dxa"/>
            <w:vAlign w:val="center"/>
          </w:tcPr>
          <w:p w14:paraId="7ADAE0D7" w14:textId="77777777" w:rsidR="00B3019F" w:rsidRPr="00B3019F" w:rsidRDefault="00B3019F" w:rsidP="00B3019F">
            <w:pPr>
              <w:jc w:val="left"/>
              <w:rPr>
                <w:rFonts w:ascii="宋体" w:eastAsia="宋体" w:hAnsi="宋体" w:cs="宋体"/>
                <w:b/>
                <w:bCs/>
                <w:sz w:val="22"/>
                <w14:ligatures w14:val="none"/>
              </w:rPr>
            </w:pPr>
          </w:p>
        </w:tc>
        <w:tc>
          <w:tcPr>
            <w:tcW w:w="707" w:type="dxa"/>
            <w:vAlign w:val="center"/>
          </w:tcPr>
          <w:p w14:paraId="39F093BD" w14:textId="77777777" w:rsidR="00B3019F" w:rsidRPr="00B3019F" w:rsidRDefault="00B3019F" w:rsidP="00B3019F">
            <w:pPr>
              <w:jc w:val="center"/>
              <w:rPr>
                <w:rFonts w:ascii="宋体" w:eastAsia="宋体" w:hAnsi="宋体" w:cs="宋体"/>
                <w:b/>
                <w:bCs/>
                <w:sz w:val="22"/>
                <w14:ligatures w14:val="none"/>
              </w:rPr>
            </w:pPr>
          </w:p>
        </w:tc>
        <w:tc>
          <w:tcPr>
            <w:tcW w:w="840" w:type="dxa"/>
            <w:noWrap/>
            <w:vAlign w:val="center"/>
          </w:tcPr>
          <w:p w14:paraId="5D608869" w14:textId="77777777" w:rsidR="00B3019F" w:rsidRPr="00B3019F" w:rsidRDefault="00B3019F" w:rsidP="00B3019F">
            <w:pPr>
              <w:jc w:val="center"/>
              <w:rPr>
                <w:rFonts w:ascii="宋体" w:eastAsia="宋体" w:hAnsi="宋体" w:cs="宋体"/>
                <w:sz w:val="22"/>
                <w14:ligatures w14:val="none"/>
              </w:rPr>
            </w:pPr>
          </w:p>
        </w:tc>
      </w:tr>
      <w:tr w:rsidR="00B3019F" w:rsidRPr="00B3019F" w14:paraId="2B50CE4A" w14:textId="77777777" w:rsidTr="008B5128">
        <w:trPr>
          <w:trHeight w:val="1152"/>
        </w:trPr>
        <w:tc>
          <w:tcPr>
            <w:tcW w:w="960" w:type="dxa"/>
            <w:vAlign w:val="center"/>
          </w:tcPr>
          <w:p w14:paraId="3F58A48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3.1</w:t>
            </w:r>
          </w:p>
        </w:tc>
        <w:tc>
          <w:tcPr>
            <w:tcW w:w="2122" w:type="dxa"/>
            <w:vAlign w:val="center"/>
          </w:tcPr>
          <w:p w14:paraId="46ADBF17"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安全网关</w:t>
            </w:r>
          </w:p>
        </w:tc>
        <w:tc>
          <w:tcPr>
            <w:tcW w:w="4787" w:type="dxa"/>
            <w:vAlign w:val="center"/>
          </w:tcPr>
          <w:p w14:paraId="1288B797"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50M及以下加密线路适用，支持IPSEC/SSL VPN，支持国密SM3/SM4加密传输，提供入侵防护、威胁分析服务</w:t>
            </w:r>
          </w:p>
        </w:tc>
        <w:tc>
          <w:tcPr>
            <w:tcW w:w="707" w:type="dxa"/>
            <w:vAlign w:val="center"/>
          </w:tcPr>
          <w:p w14:paraId="21F7D45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5 </w:t>
            </w:r>
          </w:p>
        </w:tc>
        <w:tc>
          <w:tcPr>
            <w:tcW w:w="840" w:type="dxa"/>
            <w:noWrap/>
            <w:vAlign w:val="center"/>
          </w:tcPr>
          <w:p w14:paraId="3B9A58E3"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21B1056A" w14:textId="77777777" w:rsidTr="008B5128">
        <w:trPr>
          <w:trHeight w:val="456"/>
        </w:trPr>
        <w:tc>
          <w:tcPr>
            <w:tcW w:w="960" w:type="dxa"/>
            <w:vAlign w:val="center"/>
          </w:tcPr>
          <w:p w14:paraId="5606ADD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3.2</w:t>
            </w:r>
          </w:p>
        </w:tc>
        <w:tc>
          <w:tcPr>
            <w:tcW w:w="2122" w:type="dxa"/>
            <w:vAlign w:val="center"/>
          </w:tcPr>
          <w:p w14:paraId="594823D0"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1级屏安全链路</w:t>
            </w:r>
          </w:p>
        </w:tc>
        <w:tc>
          <w:tcPr>
            <w:tcW w:w="4787" w:type="dxa"/>
            <w:vAlign w:val="center"/>
          </w:tcPr>
          <w:p w14:paraId="3F92D56E" w14:textId="77777777" w:rsidR="00B3019F" w:rsidRPr="00B3019F" w:rsidRDefault="00B3019F" w:rsidP="00B3019F">
            <w:pPr>
              <w:jc w:val="left"/>
              <w:rPr>
                <w:rFonts w:ascii="宋体" w:eastAsia="宋体" w:hAnsi="宋体" w:cs="宋体"/>
                <w:sz w:val="22"/>
                <w14:ligatures w14:val="none"/>
              </w:rPr>
            </w:pPr>
          </w:p>
        </w:tc>
        <w:tc>
          <w:tcPr>
            <w:tcW w:w="707" w:type="dxa"/>
            <w:vAlign w:val="center"/>
          </w:tcPr>
          <w:p w14:paraId="7F12A1E4" w14:textId="77777777" w:rsidR="00B3019F" w:rsidRPr="00B3019F" w:rsidRDefault="00B3019F" w:rsidP="00B3019F">
            <w:pPr>
              <w:jc w:val="center"/>
              <w:rPr>
                <w:rFonts w:ascii="宋体" w:eastAsia="宋体" w:hAnsi="宋体" w:cs="宋体"/>
                <w:sz w:val="22"/>
                <w14:ligatures w14:val="none"/>
              </w:rPr>
            </w:pPr>
          </w:p>
        </w:tc>
        <w:tc>
          <w:tcPr>
            <w:tcW w:w="840" w:type="dxa"/>
            <w:noWrap/>
            <w:vAlign w:val="center"/>
          </w:tcPr>
          <w:p w14:paraId="08D9AC3B" w14:textId="77777777" w:rsidR="00B3019F" w:rsidRPr="00B3019F" w:rsidRDefault="00B3019F" w:rsidP="00B3019F">
            <w:pPr>
              <w:jc w:val="center"/>
              <w:rPr>
                <w:rFonts w:ascii="宋体" w:eastAsia="宋体" w:hAnsi="宋体" w:cs="宋体"/>
                <w:sz w:val="22"/>
                <w14:ligatures w14:val="none"/>
              </w:rPr>
            </w:pPr>
          </w:p>
        </w:tc>
      </w:tr>
      <w:tr w:rsidR="00B3019F" w:rsidRPr="00B3019F" w14:paraId="712801E9" w14:textId="77777777" w:rsidTr="008B5128">
        <w:trPr>
          <w:trHeight w:val="456"/>
        </w:trPr>
        <w:tc>
          <w:tcPr>
            <w:tcW w:w="960" w:type="dxa"/>
            <w:vAlign w:val="center"/>
          </w:tcPr>
          <w:p w14:paraId="1F296CE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3.2.1</w:t>
            </w:r>
          </w:p>
        </w:tc>
        <w:tc>
          <w:tcPr>
            <w:tcW w:w="2122" w:type="dxa"/>
            <w:vAlign w:val="center"/>
          </w:tcPr>
          <w:p w14:paraId="1343B901"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网络接入</w:t>
            </w:r>
          </w:p>
        </w:tc>
        <w:tc>
          <w:tcPr>
            <w:tcW w:w="4787" w:type="dxa"/>
            <w:vAlign w:val="center"/>
          </w:tcPr>
          <w:p w14:paraId="281D2219"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光缆接入</w:t>
            </w:r>
          </w:p>
        </w:tc>
        <w:tc>
          <w:tcPr>
            <w:tcW w:w="707" w:type="dxa"/>
            <w:vAlign w:val="center"/>
          </w:tcPr>
          <w:p w14:paraId="00B1DE8B"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5 </w:t>
            </w:r>
          </w:p>
        </w:tc>
        <w:tc>
          <w:tcPr>
            <w:tcW w:w="840" w:type="dxa"/>
            <w:noWrap/>
            <w:vAlign w:val="center"/>
          </w:tcPr>
          <w:p w14:paraId="42B33C95"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740255E3" w14:textId="77777777" w:rsidTr="008B5128">
        <w:trPr>
          <w:trHeight w:val="456"/>
        </w:trPr>
        <w:tc>
          <w:tcPr>
            <w:tcW w:w="960" w:type="dxa"/>
            <w:vAlign w:val="center"/>
          </w:tcPr>
          <w:p w14:paraId="26DE2E86"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3.2.2</w:t>
            </w:r>
          </w:p>
        </w:tc>
        <w:tc>
          <w:tcPr>
            <w:tcW w:w="2122" w:type="dxa"/>
            <w:vAlign w:val="center"/>
          </w:tcPr>
          <w:p w14:paraId="34AB8D4B"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通讯设备安装</w:t>
            </w:r>
          </w:p>
        </w:tc>
        <w:tc>
          <w:tcPr>
            <w:tcW w:w="4787" w:type="dxa"/>
            <w:vAlign w:val="center"/>
          </w:tcPr>
          <w:p w14:paraId="34583C15"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专线接入网关安装</w:t>
            </w:r>
          </w:p>
        </w:tc>
        <w:tc>
          <w:tcPr>
            <w:tcW w:w="707" w:type="dxa"/>
            <w:vAlign w:val="center"/>
          </w:tcPr>
          <w:p w14:paraId="3805B032"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5 </w:t>
            </w:r>
          </w:p>
        </w:tc>
        <w:tc>
          <w:tcPr>
            <w:tcW w:w="840" w:type="dxa"/>
            <w:noWrap/>
            <w:vAlign w:val="center"/>
          </w:tcPr>
          <w:p w14:paraId="4D453B57"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2DFE3C7C" w14:textId="77777777" w:rsidTr="008B5128">
        <w:trPr>
          <w:trHeight w:val="456"/>
        </w:trPr>
        <w:tc>
          <w:tcPr>
            <w:tcW w:w="960" w:type="dxa"/>
            <w:vAlign w:val="center"/>
          </w:tcPr>
          <w:p w14:paraId="18A5EB2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3.2.3</w:t>
            </w:r>
          </w:p>
        </w:tc>
        <w:tc>
          <w:tcPr>
            <w:tcW w:w="2122" w:type="dxa"/>
            <w:vAlign w:val="center"/>
          </w:tcPr>
          <w:p w14:paraId="303A795A"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通信链路</w:t>
            </w:r>
          </w:p>
        </w:tc>
        <w:tc>
          <w:tcPr>
            <w:tcW w:w="4787" w:type="dxa"/>
            <w:vAlign w:val="center"/>
          </w:tcPr>
          <w:p w14:paraId="4E4E5127" w14:textId="77777777" w:rsidR="00B3019F" w:rsidRPr="00B3019F" w:rsidRDefault="00B3019F" w:rsidP="00B3019F">
            <w:pPr>
              <w:widowControl/>
              <w:jc w:val="left"/>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20M专网链路（含两年服务费）</w:t>
            </w:r>
          </w:p>
        </w:tc>
        <w:tc>
          <w:tcPr>
            <w:tcW w:w="707" w:type="dxa"/>
            <w:vAlign w:val="center"/>
          </w:tcPr>
          <w:p w14:paraId="2D8C2EB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 xml:space="preserve">5 </w:t>
            </w:r>
          </w:p>
        </w:tc>
        <w:tc>
          <w:tcPr>
            <w:tcW w:w="840" w:type="dxa"/>
            <w:noWrap/>
            <w:vAlign w:val="center"/>
          </w:tcPr>
          <w:p w14:paraId="75EA063D"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bl>
    <w:p w14:paraId="0D63314C" w14:textId="77777777" w:rsidR="00B3019F" w:rsidRPr="00B3019F" w:rsidRDefault="00B3019F" w:rsidP="00B3019F">
      <w:pPr>
        <w:adjustRightInd w:val="0"/>
        <w:snapToGrid w:val="0"/>
        <w:spacing w:line="300" w:lineRule="auto"/>
        <w:ind w:firstLineChars="200" w:firstLine="442"/>
        <w:jc w:val="left"/>
        <w:rPr>
          <w:rFonts w:ascii="Times New Roman" w:eastAsia="宋体" w:hAnsi="Times New Roman" w:cs="Times New Roman"/>
          <w:b/>
          <w:sz w:val="22"/>
          <w:u w:val="single"/>
          <w14:ligatures w14:val="none"/>
        </w:rPr>
      </w:pPr>
      <w:r w:rsidRPr="00B3019F">
        <w:rPr>
          <w:rFonts w:ascii="Times New Roman" w:eastAsia="宋体" w:hAnsi="Times New Roman" w:cs="Times New Roman"/>
          <w:b/>
          <w:sz w:val="22"/>
          <w:u w:val="single"/>
          <w14:ligatures w14:val="none"/>
        </w:rPr>
        <w:t>说明：上表中</w:t>
      </w:r>
      <w:r w:rsidRPr="00B3019F">
        <w:rPr>
          <w:rFonts w:ascii="Times New Roman" w:eastAsia="宋体" w:hAnsi="Times New Roman" w:cs="Times New Roman"/>
          <w:b/>
          <w:sz w:val="22"/>
          <w:u w:val="single"/>
          <w14:ligatures w14:val="none"/>
        </w:rPr>
        <w:t>“</w:t>
      </w:r>
      <w:r w:rsidRPr="00B3019F">
        <w:rPr>
          <w:rFonts w:ascii="宋体" w:eastAsia="宋体" w:hAnsi="宋体" w:cs="Times New Roman"/>
          <w:b/>
          <w:sz w:val="22"/>
          <w:u w:val="single"/>
          <w14:ligatures w14:val="none"/>
        </w:rPr>
        <w:t>●</w:t>
      </w:r>
      <w:r w:rsidRPr="00B3019F">
        <w:rPr>
          <w:rFonts w:ascii="Times New Roman" w:eastAsia="宋体" w:hAnsi="Times New Roman" w:cs="Times New Roman"/>
          <w:b/>
          <w:sz w:val="22"/>
          <w:u w:val="single"/>
          <w14:ligatures w14:val="none"/>
        </w:rPr>
        <w:t>”</w:t>
      </w:r>
      <w:r w:rsidRPr="00B3019F">
        <w:rPr>
          <w:rFonts w:ascii="Times New Roman" w:eastAsia="宋体" w:hAnsi="Times New Roman" w:cs="Times New Roman"/>
          <w:b/>
          <w:sz w:val="22"/>
          <w:u w:val="single"/>
          <w14:ligatures w14:val="none"/>
        </w:rPr>
        <w:t>标记的内容为本项目拟采购的核心设备，投标人在做投标方案时对该部分设备的数量不得进行缩减，并在分项报价明细表中详细列出。</w:t>
      </w:r>
    </w:p>
    <w:p w14:paraId="3166F8B1"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10.3</w:t>
      </w:r>
      <w:r w:rsidRPr="00B3019F">
        <w:rPr>
          <w:rFonts w:ascii="Times New Roman" w:eastAsia="宋体" w:hAnsi="Times New Roman" w:cs="Times New Roman"/>
          <w:sz w:val="22"/>
          <w14:ligatures w14:val="none"/>
        </w:rPr>
        <w:t>软件技术方案</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7173"/>
        <w:gridCol w:w="960"/>
      </w:tblGrid>
      <w:tr w:rsidR="00B3019F" w:rsidRPr="00B3019F" w14:paraId="17A0B923" w14:textId="77777777" w:rsidTr="008B5128">
        <w:trPr>
          <w:trHeight w:val="57"/>
          <w:jc w:val="center"/>
        </w:trPr>
        <w:tc>
          <w:tcPr>
            <w:tcW w:w="1347" w:type="dxa"/>
            <w:vAlign w:val="center"/>
          </w:tcPr>
          <w:p w14:paraId="565F6E19"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模块名称</w:t>
            </w:r>
          </w:p>
        </w:tc>
        <w:tc>
          <w:tcPr>
            <w:tcW w:w="7173" w:type="dxa"/>
            <w:vAlign w:val="center"/>
          </w:tcPr>
          <w:p w14:paraId="260FA015"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具体功能要求</w:t>
            </w:r>
          </w:p>
        </w:tc>
        <w:tc>
          <w:tcPr>
            <w:tcW w:w="960" w:type="dxa"/>
            <w:vAlign w:val="center"/>
          </w:tcPr>
          <w:p w14:paraId="407D07CA"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备注</w:t>
            </w:r>
          </w:p>
        </w:tc>
      </w:tr>
      <w:tr w:rsidR="00B3019F" w:rsidRPr="00B3019F" w14:paraId="71A3A0A9" w14:textId="77777777" w:rsidTr="008B5128">
        <w:trPr>
          <w:trHeight w:val="57"/>
          <w:jc w:val="center"/>
        </w:trPr>
        <w:tc>
          <w:tcPr>
            <w:tcW w:w="1347" w:type="dxa"/>
            <w:vAlign w:val="center"/>
          </w:tcPr>
          <w:p w14:paraId="0BEB24A6"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国产化适配改造</w:t>
            </w:r>
          </w:p>
        </w:tc>
        <w:tc>
          <w:tcPr>
            <w:tcW w:w="7173" w:type="dxa"/>
            <w:vAlign w:val="center"/>
          </w:tcPr>
          <w:p w14:paraId="56E998DE" w14:textId="77777777" w:rsidR="00B3019F" w:rsidRPr="00B3019F" w:rsidRDefault="00B3019F" w:rsidP="00B3019F">
            <w:pPr>
              <w:jc w:val="center"/>
              <w:rPr>
                <w:rFonts w:ascii="宋体" w:eastAsia="宋体" w:hAnsi="宋体" w:cs="宋体"/>
                <w:b/>
                <w:bCs/>
                <w:sz w:val="22"/>
                <w14:ligatures w14:val="none"/>
              </w:rPr>
            </w:pPr>
          </w:p>
        </w:tc>
        <w:tc>
          <w:tcPr>
            <w:tcW w:w="960" w:type="dxa"/>
            <w:noWrap/>
            <w:vAlign w:val="center"/>
          </w:tcPr>
          <w:p w14:paraId="5A9A6F10" w14:textId="77777777" w:rsidR="00B3019F" w:rsidRPr="00B3019F" w:rsidRDefault="00B3019F" w:rsidP="00B3019F">
            <w:pPr>
              <w:jc w:val="center"/>
              <w:rPr>
                <w:rFonts w:ascii="宋体" w:eastAsia="宋体" w:hAnsi="宋体" w:cs="宋体"/>
                <w:sz w:val="22"/>
                <w14:ligatures w14:val="none"/>
              </w:rPr>
            </w:pPr>
          </w:p>
        </w:tc>
      </w:tr>
      <w:tr w:rsidR="00B3019F" w:rsidRPr="00B3019F" w14:paraId="4D03F5EE" w14:textId="77777777" w:rsidTr="008B5128">
        <w:trPr>
          <w:trHeight w:val="57"/>
          <w:jc w:val="center"/>
        </w:trPr>
        <w:tc>
          <w:tcPr>
            <w:tcW w:w="1347" w:type="dxa"/>
            <w:vAlign w:val="center"/>
          </w:tcPr>
          <w:p w14:paraId="2D576A28"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数据库国产化适配</w:t>
            </w:r>
          </w:p>
        </w:tc>
        <w:tc>
          <w:tcPr>
            <w:tcW w:w="7173" w:type="dxa"/>
            <w:vAlign w:val="center"/>
          </w:tcPr>
          <w:p w14:paraId="0D9056A1"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完成现有数据库向国产化数据库的平滑迁移与兼容改造，提升系统合规性、数据安全性与业务连续性。完成全量数据迁移及兼容性验证和适配重构，对用户信息、车位数据等敏感信息采用加密算法进行存储，建立全量 + 增量分级备份策略，搭建自动化备份机制。</w:t>
            </w:r>
          </w:p>
        </w:tc>
        <w:tc>
          <w:tcPr>
            <w:tcW w:w="960" w:type="dxa"/>
            <w:noWrap/>
            <w:vAlign w:val="center"/>
          </w:tcPr>
          <w:p w14:paraId="755806A6"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68F2D400" w14:textId="77777777" w:rsidTr="008B5128">
        <w:trPr>
          <w:trHeight w:val="57"/>
          <w:jc w:val="center"/>
        </w:trPr>
        <w:tc>
          <w:tcPr>
            <w:tcW w:w="1347" w:type="dxa"/>
            <w:vAlign w:val="center"/>
          </w:tcPr>
          <w:p w14:paraId="2BFE8D6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平台国产化适配优化</w:t>
            </w:r>
          </w:p>
        </w:tc>
        <w:tc>
          <w:tcPr>
            <w:tcW w:w="7173" w:type="dxa"/>
            <w:vAlign w:val="center"/>
          </w:tcPr>
          <w:p w14:paraId="5F831EAD"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根据国产化适配要求，对现有平台实施代码级全量重构；使用 HTTPS/TLS 1.2 加密协议对数据传输链路进行端到端加密，通过传输层加密保障数据传输过程的机密性、完整性与不可篡改性。</w:t>
            </w:r>
            <w:r w:rsidRPr="00B3019F">
              <w:rPr>
                <w:rFonts w:ascii="宋体" w:eastAsia="宋体" w:hAnsi="宋体" w:cs="宋体"/>
                <w:kern w:val="0"/>
                <w:sz w:val="22"/>
                <w:lang w:bidi="ar"/>
                <w14:ligatures w14:val="none"/>
              </w:rPr>
              <w:br/>
            </w:r>
            <w:r w:rsidRPr="00B3019F">
              <w:rPr>
                <w:rFonts w:ascii="宋体" w:eastAsia="宋体" w:hAnsi="宋体" w:cs="宋体"/>
                <w:kern w:val="0"/>
                <w:sz w:val="22"/>
                <w:lang w:bidi="ar"/>
                <w14:ligatures w14:val="none"/>
              </w:rPr>
              <w:lastRenderedPageBreak/>
              <w:t>针对平台原有功能进行国产化环境适配，确保各功能模块在国产化环境下稳定运行、功能完整性与操作流畅性达标。</w:t>
            </w:r>
          </w:p>
        </w:tc>
        <w:tc>
          <w:tcPr>
            <w:tcW w:w="960" w:type="dxa"/>
            <w:noWrap/>
            <w:vAlign w:val="center"/>
          </w:tcPr>
          <w:p w14:paraId="443CBB86"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lastRenderedPageBreak/>
              <w:t>●</w:t>
            </w:r>
          </w:p>
        </w:tc>
      </w:tr>
      <w:tr w:rsidR="00B3019F" w:rsidRPr="00B3019F" w14:paraId="2710D36B" w14:textId="77777777" w:rsidTr="008B5128">
        <w:trPr>
          <w:trHeight w:val="57"/>
          <w:jc w:val="center"/>
        </w:trPr>
        <w:tc>
          <w:tcPr>
            <w:tcW w:w="1347" w:type="dxa"/>
            <w:vAlign w:val="center"/>
          </w:tcPr>
          <w:p w14:paraId="46BBF96A"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功能优化完善</w:t>
            </w:r>
          </w:p>
        </w:tc>
        <w:tc>
          <w:tcPr>
            <w:tcW w:w="7173" w:type="dxa"/>
            <w:vAlign w:val="center"/>
          </w:tcPr>
          <w:p w14:paraId="345C2330" w14:textId="77777777" w:rsidR="00B3019F" w:rsidRPr="00B3019F" w:rsidRDefault="00B3019F" w:rsidP="00B3019F">
            <w:pPr>
              <w:jc w:val="center"/>
              <w:rPr>
                <w:rFonts w:ascii="宋体" w:eastAsia="宋体" w:hAnsi="宋体" w:cs="宋体"/>
                <w:b/>
                <w:bCs/>
                <w:sz w:val="22"/>
                <w14:ligatures w14:val="none"/>
              </w:rPr>
            </w:pPr>
          </w:p>
        </w:tc>
        <w:tc>
          <w:tcPr>
            <w:tcW w:w="960" w:type="dxa"/>
            <w:noWrap/>
            <w:vAlign w:val="center"/>
          </w:tcPr>
          <w:p w14:paraId="4DBEAD72" w14:textId="77777777" w:rsidR="00B3019F" w:rsidRPr="00B3019F" w:rsidRDefault="00B3019F" w:rsidP="00B3019F">
            <w:pPr>
              <w:jc w:val="center"/>
              <w:rPr>
                <w:rFonts w:ascii="宋体" w:eastAsia="宋体" w:hAnsi="宋体" w:cs="宋体"/>
                <w:sz w:val="22"/>
                <w14:ligatures w14:val="none"/>
              </w:rPr>
            </w:pPr>
          </w:p>
        </w:tc>
      </w:tr>
      <w:tr w:rsidR="00B3019F" w:rsidRPr="00B3019F" w14:paraId="61D74CBE" w14:textId="77777777" w:rsidTr="008B5128">
        <w:trPr>
          <w:trHeight w:val="57"/>
          <w:jc w:val="center"/>
        </w:trPr>
        <w:tc>
          <w:tcPr>
            <w:tcW w:w="1347" w:type="dxa"/>
            <w:vAlign w:val="center"/>
          </w:tcPr>
          <w:p w14:paraId="4B8B840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网页自适应能力改造</w:t>
            </w:r>
          </w:p>
        </w:tc>
        <w:tc>
          <w:tcPr>
            <w:tcW w:w="7173" w:type="dxa"/>
            <w:vAlign w:val="center"/>
          </w:tcPr>
          <w:p w14:paraId="4254669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本次平台前端信息发布展示界面实施自适应重构，适配国产主流浏览器，优化移动端交互展示逻辑，满足运维人员手机端进行信息交互的需求。</w:t>
            </w:r>
          </w:p>
        </w:tc>
        <w:tc>
          <w:tcPr>
            <w:tcW w:w="960" w:type="dxa"/>
            <w:noWrap/>
            <w:vAlign w:val="center"/>
          </w:tcPr>
          <w:p w14:paraId="3AF19B15"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543A4D2E" w14:textId="77777777" w:rsidTr="008B5128">
        <w:trPr>
          <w:trHeight w:val="57"/>
          <w:jc w:val="center"/>
        </w:trPr>
        <w:tc>
          <w:tcPr>
            <w:tcW w:w="1347" w:type="dxa"/>
            <w:vAlign w:val="center"/>
          </w:tcPr>
          <w:p w14:paraId="1BA8063E"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发布功能优化</w:t>
            </w:r>
          </w:p>
        </w:tc>
        <w:tc>
          <w:tcPr>
            <w:tcW w:w="7173" w:type="dxa"/>
            <w:vAlign w:val="center"/>
          </w:tcPr>
          <w:p w14:paraId="18043D9C"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依据最新要求，系统支持发布图文混合形式信息发布，后台系统依据后端人工填报的数据可手动或定期更新发布内容。</w:t>
            </w:r>
          </w:p>
        </w:tc>
        <w:tc>
          <w:tcPr>
            <w:tcW w:w="960" w:type="dxa"/>
            <w:noWrap/>
            <w:vAlign w:val="center"/>
          </w:tcPr>
          <w:p w14:paraId="75BC4F47"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4007B89E" w14:textId="77777777" w:rsidTr="008B5128">
        <w:trPr>
          <w:trHeight w:val="57"/>
          <w:jc w:val="center"/>
        </w:trPr>
        <w:tc>
          <w:tcPr>
            <w:tcW w:w="1347" w:type="dxa"/>
            <w:vAlign w:val="center"/>
          </w:tcPr>
          <w:p w14:paraId="5BAFB740"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异常报警功能优化</w:t>
            </w:r>
          </w:p>
        </w:tc>
        <w:tc>
          <w:tcPr>
            <w:tcW w:w="7173" w:type="dxa"/>
            <w:vAlign w:val="center"/>
          </w:tcPr>
          <w:p w14:paraId="7F15EE69"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本次系统需新增网络状态统计界面以及各屏体设备状态的实时报警、短信发送、统计功能。</w:t>
            </w:r>
          </w:p>
        </w:tc>
        <w:tc>
          <w:tcPr>
            <w:tcW w:w="960" w:type="dxa"/>
            <w:noWrap/>
            <w:vAlign w:val="center"/>
          </w:tcPr>
          <w:p w14:paraId="07681C06"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4EE0F9A7" w14:textId="77777777" w:rsidTr="008B5128">
        <w:trPr>
          <w:trHeight w:val="57"/>
          <w:jc w:val="center"/>
        </w:trPr>
        <w:tc>
          <w:tcPr>
            <w:tcW w:w="1347" w:type="dxa"/>
            <w:vAlign w:val="center"/>
          </w:tcPr>
          <w:p w14:paraId="03426636" w14:textId="77777777" w:rsidR="00B3019F" w:rsidRPr="00B3019F" w:rsidRDefault="00B3019F" w:rsidP="00B3019F">
            <w:pPr>
              <w:widowControl/>
              <w:jc w:val="center"/>
              <w:textAlignment w:val="center"/>
              <w:rPr>
                <w:rFonts w:ascii="宋体" w:eastAsia="宋体" w:hAnsi="宋体" w:cs="宋体"/>
                <w:b/>
                <w:bCs/>
                <w:sz w:val="22"/>
                <w14:ligatures w14:val="none"/>
              </w:rPr>
            </w:pPr>
            <w:r w:rsidRPr="00B3019F">
              <w:rPr>
                <w:rFonts w:ascii="宋体" w:eastAsia="宋体" w:hAnsi="宋体" w:cs="宋体"/>
                <w:b/>
                <w:bCs/>
                <w:kern w:val="0"/>
                <w:sz w:val="22"/>
                <w:lang w:bidi="ar"/>
                <w14:ligatures w14:val="none"/>
              </w:rPr>
              <w:t>安全加强</w:t>
            </w:r>
          </w:p>
        </w:tc>
        <w:tc>
          <w:tcPr>
            <w:tcW w:w="7173" w:type="dxa"/>
            <w:vAlign w:val="center"/>
          </w:tcPr>
          <w:p w14:paraId="2557CCCF" w14:textId="77777777" w:rsidR="00B3019F" w:rsidRPr="00B3019F" w:rsidRDefault="00B3019F" w:rsidP="00B3019F">
            <w:pPr>
              <w:jc w:val="center"/>
              <w:rPr>
                <w:rFonts w:ascii="宋体" w:eastAsia="宋体" w:hAnsi="宋体" w:cs="宋体"/>
                <w:b/>
                <w:bCs/>
                <w:sz w:val="22"/>
                <w14:ligatures w14:val="none"/>
              </w:rPr>
            </w:pPr>
          </w:p>
        </w:tc>
        <w:tc>
          <w:tcPr>
            <w:tcW w:w="960" w:type="dxa"/>
            <w:noWrap/>
            <w:vAlign w:val="center"/>
          </w:tcPr>
          <w:p w14:paraId="3458D49A" w14:textId="77777777" w:rsidR="00B3019F" w:rsidRPr="00B3019F" w:rsidRDefault="00B3019F" w:rsidP="00B3019F">
            <w:pPr>
              <w:jc w:val="center"/>
              <w:rPr>
                <w:rFonts w:ascii="宋体" w:eastAsia="宋体" w:hAnsi="宋体" w:cs="宋体"/>
                <w:sz w:val="22"/>
                <w14:ligatures w14:val="none"/>
              </w:rPr>
            </w:pPr>
          </w:p>
        </w:tc>
      </w:tr>
      <w:tr w:rsidR="00B3019F" w:rsidRPr="00B3019F" w14:paraId="34D9E88B" w14:textId="77777777" w:rsidTr="008B5128">
        <w:trPr>
          <w:trHeight w:val="57"/>
          <w:jc w:val="center"/>
        </w:trPr>
        <w:tc>
          <w:tcPr>
            <w:tcW w:w="1347" w:type="dxa"/>
            <w:vAlign w:val="center"/>
          </w:tcPr>
          <w:p w14:paraId="27D6501D"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系统安全审计</w:t>
            </w:r>
          </w:p>
        </w:tc>
        <w:tc>
          <w:tcPr>
            <w:tcW w:w="7173" w:type="dxa"/>
            <w:vAlign w:val="center"/>
          </w:tcPr>
          <w:p w14:paraId="63CC3735"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针对较高的安全审计要求，提供更为细致的用户权限审计管控模块、包括用户行为记录、系统异常记录、攻击记录、日志记录等功能，并以前置机标准数据接口的形式按需推送数据上链。</w:t>
            </w:r>
          </w:p>
        </w:tc>
        <w:tc>
          <w:tcPr>
            <w:tcW w:w="960" w:type="dxa"/>
            <w:noWrap/>
            <w:vAlign w:val="center"/>
          </w:tcPr>
          <w:p w14:paraId="2C6EE1D1"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r w:rsidR="00B3019F" w:rsidRPr="00B3019F" w14:paraId="397FAC9B" w14:textId="77777777" w:rsidTr="008B5128">
        <w:trPr>
          <w:trHeight w:val="57"/>
          <w:jc w:val="center"/>
        </w:trPr>
        <w:tc>
          <w:tcPr>
            <w:tcW w:w="1347" w:type="dxa"/>
            <w:vAlign w:val="center"/>
          </w:tcPr>
          <w:p w14:paraId="26BAD944"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信息发布安全加强</w:t>
            </w:r>
          </w:p>
        </w:tc>
        <w:tc>
          <w:tcPr>
            <w:tcW w:w="7173" w:type="dxa"/>
            <w:vAlign w:val="center"/>
          </w:tcPr>
          <w:p w14:paraId="692DC517" w14:textId="77777777" w:rsidR="00B3019F" w:rsidRPr="00B3019F" w:rsidRDefault="00B3019F" w:rsidP="00B3019F">
            <w:pPr>
              <w:widowControl/>
              <w:jc w:val="center"/>
              <w:textAlignment w:val="center"/>
              <w:rPr>
                <w:rFonts w:ascii="宋体" w:eastAsia="宋体" w:hAnsi="宋体" w:cs="宋体"/>
                <w:sz w:val="22"/>
                <w14:ligatures w14:val="none"/>
              </w:rPr>
            </w:pPr>
            <w:r w:rsidRPr="00B3019F">
              <w:rPr>
                <w:rFonts w:ascii="宋体" w:eastAsia="宋体" w:hAnsi="宋体" w:cs="宋体"/>
                <w:kern w:val="0"/>
                <w:sz w:val="22"/>
                <w:lang w:bidi="ar"/>
                <w14:ligatures w14:val="none"/>
              </w:rPr>
              <w:t>本次配合设备厂家硬件改造，采用数据通道加密方式实现信息屏多媒体信息的发布，完成系统接口的加密升级工作。</w:t>
            </w:r>
          </w:p>
        </w:tc>
        <w:tc>
          <w:tcPr>
            <w:tcW w:w="960" w:type="dxa"/>
            <w:noWrap/>
            <w:vAlign w:val="center"/>
          </w:tcPr>
          <w:p w14:paraId="1BEEF6D3" w14:textId="77777777" w:rsidR="00B3019F" w:rsidRPr="00B3019F" w:rsidRDefault="00B3019F" w:rsidP="00B3019F">
            <w:pPr>
              <w:jc w:val="center"/>
              <w:rPr>
                <w:rFonts w:ascii="宋体" w:eastAsia="宋体" w:hAnsi="宋体" w:cs="宋体"/>
                <w:sz w:val="22"/>
                <w14:ligatures w14:val="none"/>
              </w:rPr>
            </w:pPr>
            <w:r w:rsidRPr="00B3019F">
              <w:rPr>
                <w:rFonts w:ascii="宋体" w:eastAsia="宋体" w:hAnsi="宋体" w:cs="Times New Roman"/>
                <w:b/>
                <w:sz w:val="22"/>
                <w14:ligatures w14:val="none"/>
              </w:rPr>
              <w:t>●</w:t>
            </w:r>
          </w:p>
        </w:tc>
      </w:tr>
    </w:tbl>
    <w:p w14:paraId="720D99BC" w14:textId="77777777" w:rsidR="00B3019F" w:rsidRPr="00B3019F" w:rsidRDefault="00B3019F" w:rsidP="00B3019F">
      <w:pPr>
        <w:adjustRightInd w:val="0"/>
        <w:snapToGrid w:val="0"/>
        <w:spacing w:line="300" w:lineRule="auto"/>
        <w:ind w:firstLineChars="200" w:firstLine="442"/>
        <w:rPr>
          <w:rFonts w:ascii="Times New Roman" w:eastAsia="宋体" w:hAnsi="Times New Roman" w:cs="Times New Roman"/>
          <w:sz w:val="22"/>
          <w14:ligatures w14:val="none"/>
        </w:rPr>
      </w:pPr>
      <w:r w:rsidRPr="00B3019F">
        <w:rPr>
          <w:rFonts w:ascii="Times New Roman" w:eastAsia="宋体" w:hAnsi="Times New Roman" w:cs="Times New Roman"/>
          <w:b/>
          <w:sz w:val="22"/>
          <w:u w:val="single"/>
          <w14:ligatures w14:val="none"/>
        </w:rPr>
        <w:t>说明：上表中</w:t>
      </w:r>
      <w:r w:rsidRPr="00B3019F">
        <w:rPr>
          <w:rFonts w:ascii="Times New Roman" w:eastAsia="宋体" w:hAnsi="Times New Roman" w:cs="Times New Roman"/>
          <w:b/>
          <w:sz w:val="22"/>
          <w:u w:val="single"/>
          <w14:ligatures w14:val="none"/>
        </w:rPr>
        <w:t>“</w:t>
      </w:r>
      <w:r w:rsidRPr="00B3019F">
        <w:rPr>
          <w:rFonts w:ascii="宋体" w:eastAsia="宋体" w:hAnsi="宋体" w:cs="Times New Roman"/>
          <w:b/>
          <w:sz w:val="22"/>
          <w:u w:val="single"/>
          <w14:ligatures w14:val="none"/>
        </w:rPr>
        <w:t>●</w:t>
      </w:r>
      <w:r w:rsidRPr="00B3019F">
        <w:rPr>
          <w:rFonts w:ascii="Times New Roman" w:eastAsia="宋体" w:hAnsi="Times New Roman" w:cs="Times New Roman"/>
          <w:b/>
          <w:sz w:val="22"/>
          <w:u w:val="single"/>
          <w14:ligatures w14:val="none"/>
        </w:rPr>
        <w:t>”</w:t>
      </w:r>
      <w:r w:rsidRPr="00B3019F">
        <w:rPr>
          <w:rFonts w:ascii="Times New Roman" w:eastAsia="宋体" w:hAnsi="Times New Roman" w:cs="Times New Roman"/>
          <w:b/>
          <w:sz w:val="22"/>
          <w:u w:val="single"/>
          <w14:ligatures w14:val="none"/>
        </w:rPr>
        <w:t>标记的内容为本项目拟采购的核心软件模块，投标人在做投标方案时对该部分内容的数量不得进行缩减，并在分项报价明细表中详细列出。</w:t>
      </w:r>
    </w:p>
    <w:p w14:paraId="0ECFC2E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10.4</w:t>
      </w:r>
      <w:r w:rsidRPr="00B3019F">
        <w:rPr>
          <w:rFonts w:ascii="Times New Roman" w:eastAsia="宋体" w:hAnsi="Times New Roman" w:cs="Times New Roman"/>
          <w:sz w:val="22"/>
          <w14:ligatures w14:val="none"/>
        </w:rPr>
        <w:t>对于系统扩容与升级项目，尚需有与原系统的兼容与接口要求</w:t>
      </w:r>
    </w:p>
    <w:p w14:paraId="5375BAD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本项目需对原有陆家嘴金融城停车引导系统进行升级，需兼容原有框架并满足国产化适配、密码应用适配要求，并在原有高清视频平台的基础上完成功能优化等应用功能。</w:t>
      </w:r>
    </w:p>
    <w:p w14:paraId="668E9609" w14:textId="77777777" w:rsidR="00B3019F" w:rsidRPr="00B3019F" w:rsidRDefault="00B3019F" w:rsidP="00B3019F">
      <w:pPr>
        <w:adjustRightInd w:val="0"/>
        <w:snapToGrid w:val="0"/>
        <w:spacing w:line="300" w:lineRule="auto"/>
        <w:ind w:firstLineChars="200" w:firstLine="440"/>
        <w:rPr>
          <w:rFonts w:ascii="Calibri" w:eastAsia="宋体" w:hAnsi="Calibri" w:cs="Times New Roman"/>
          <w:sz w:val="22"/>
          <w14:ligatures w14:val="none"/>
        </w:rPr>
      </w:pPr>
      <w:r w:rsidRPr="00B3019F">
        <w:rPr>
          <w:rFonts w:ascii="Calibri" w:eastAsia="宋体" w:hAnsi="Calibri" w:cs="Times New Roman"/>
          <w:sz w:val="22"/>
          <w14:ligatures w14:val="none"/>
        </w:rPr>
        <w:t>本项目所涉及接口设计的，数据接口均由采购人负责牵头提供给中标人，中标人负责接口功能的实现。</w:t>
      </w:r>
    </w:p>
    <w:p w14:paraId="071ECABD"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10.5</w:t>
      </w:r>
      <w:r w:rsidRPr="00B3019F">
        <w:rPr>
          <w:rFonts w:ascii="Times New Roman" w:eastAsia="宋体" w:hAnsi="Times New Roman" w:cs="Times New Roman"/>
          <w:sz w:val="22"/>
          <w14:ligatures w14:val="none"/>
        </w:rPr>
        <w:t>绩效目标</w:t>
      </w:r>
    </w:p>
    <w:tbl>
      <w:tblPr>
        <w:tblW w:w="95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00"/>
        <w:gridCol w:w="1544"/>
        <w:gridCol w:w="3482"/>
        <w:gridCol w:w="3243"/>
      </w:tblGrid>
      <w:tr w:rsidR="00B3019F" w:rsidRPr="00B3019F" w14:paraId="347BDDEE" w14:textId="77777777" w:rsidTr="008B5128">
        <w:trPr>
          <w:trHeight w:val="23"/>
        </w:trPr>
        <w:tc>
          <w:tcPr>
            <w:tcW w:w="1219" w:type="dxa"/>
            <w:vAlign w:val="center"/>
          </w:tcPr>
          <w:p w14:paraId="4354649D" w14:textId="77777777" w:rsidR="00B3019F" w:rsidRPr="00B3019F" w:rsidRDefault="00B3019F" w:rsidP="00B3019F">
            <w:pPr>
              <w:jc w:val="center"/>
              <w:rPr>
                <w:rFonts w:ascii="宋体" w:eastAsia="宋体" w:hAnsi="宋体" w:cs="宋体"/>
                <w:sz w:val="22"/>
                <w:lang w:eastAsia="en-US"/>
                <w14:ligatures w14:val="none"/>
              </w:rPr>
            </w:pPr>
            <w:r w:rsidRPr="00B3019F">
              <w:rPr>
                <w:rFonts w:ascii="宋体" w:eastAsia="宋体" w:hAnsi="宋体" w:cs="宋体"/>
                <w:b/>
                <w:bCs/>
                <w:spacing w:val="2"/>
                <w:sz w:val="22"/>
                <w:lang w:eastAsia="en-US"/>
                <w14:ligatures w14:val="none"/>
              </w:rPr>
              <w:t>一级</w:t>
            </w:r>
            <w:r w:rsidRPr="00B3019F">
              <w:rPr>
                <w:rFonts w:ascii="宋体" w:eastAsia="宋体" w:hAnsi="宋体" w:cs="宋体"/>
                <w:b/>
                <w:bCs/>
                <w:spacing w:val="-2"/>
                <w:sz w:val="22"/>
                <w:lang w:eastAsia="en-US"/>
                <w14:ligatures w14:val="none"/>
              </w:rPr>
              <w:t>指标</w:t>
            </w:r>
          </w:p>
        </w:tc>
        <w:tc>
          <w:tcPr>
            <w:tcW w:w="1448" w:type="dxa"/>
            <w:vAlign w:val="center"/>
          </w:tcPr>
          <w:p w14:paraId="17A4BE78" w14:textId="77777777" w:rsidR="00B3019F" w:rsidRPr="00B3019F" w:rsidRDefault="00B3019F" w:rsidP="00B3019F">
            <w:pPr>
              <w:jc w:val="center"/>
              <w:rPr>
                <w:rFonts w:ascii="宋体" w:eastAsia="宋体" w:hAnsi="宋体" w:cs="宋体"/>
                <w:sz w:val="22"/>
                <w:lang w:eastAsia="en-US"/>
                <w14:ligatures w14:val="none"/>
              </w:rPr>
            </w:pPr>
            <w:r w:rsidRPr="00B3019F">
              <w:rPr>
                <w:rFonts w:ascii="宋体" w:eastAsia="宋体" w:hAnsi="宋体" w:cs="宋体"/>
                <w:b/>
                <w:bCs/>
                <w:spacing w:val="2"/>
                <w:sz w:val="22"/>
                <w:lang w:eastAsia="en-US"/>
                <w14:ligatures w14:val="none"/>
              </w:rPr>
              <w:t>二级</w:t>
            </w:r>
            <w:r w:rsidRPr="00B3019F">
              <w:rPr>
                <w:rFonts w:ascii="宋体" w:eastAsia="宋体" w:hAnsi="宋体" w:cs="宋体"/>
                <w:b/>
                <w:bCs/>
                <w:spacing w:val="-2"/>
                <w:sz w:val="22"/>
                <w:lang w:eastAsia="en-US"/>
                <w14:ligatures w14:val="none"/>
              </w:rPr>
              <w:t>指标</w:t>
            </w:r>
          </w:p>
        </w:tc>
        <w:tc>
          <w:tcPr>
            <w:tcW w:w="3266" w:type="dxa"/>
            <w:vAlign w:val="center"/>
          </w:tcPr>
          <w:p w14:paraId="262BB67F" w14:textId="77777777" w:rsidR="00B3019F" w:rsidRPr="00B3019F" w:rsidRDefault="00B3019F" w:rsidP="00B3019F">
            <w:pPr>
              <w:jc w:val="center"/>
              <w:rPr>
                <w:rFonts w:ascii="宋体" w:eastAsia="宋体" w:hAnsi="宋体" w:cs="宋体"/>
                <w:sz w:val="22"/>
                <w:lang w:eastAsia="en-US"/>
                <w14:ligatures w14:val="none"/>
              </w:rPr>
            </w:pPr>
            <w:r w:rsidRPr="00B3019F">
              <w:rPr>
                <w:rFonts w:ascii="宋体" w:eastAsia="宋体" w:hAnsi="宋体" w:cs="宋体"/>
                <w:b/>
                <w:bCs/>
                <w:spacing w:val="-6"/>
                <w:sz w:val="22"/>
                <w:lang w:eastAsia="en-US"/>
                <w14:ligatures w14:val="none"/>
              </w:rPr>
              <w:t>三级指标</w:t>
            </w:r>
          </w:p>
        </w:tc>
        <w:tc>
          <w:tcPr>
            <w:tcW w:w="3042" w:type="dxa"/>
            <w:vAlign w:val="center"/>
          </w:tcPr>
          <w:p w14:paraId="7604E2C0" w14:textId="77777777" w:rsidR="00B3019F" w:rsidRPr="00B3019F" w:rsidRDefault="00B3019F" w:rsidP="00B3019F">
            <w:pPr>
              <w:jc w:val="center"/>
              <w:rPr>
                <w:rFonts w:ascii="宋体" w:eastAsia="宋体" w:hAnsi="宋体" w:cs="宋体"/>
                <w:sz w:val="22"/>
                <w:lang w:eastAsia="en-US"/>
                <w14:ligatures w14:val="none"/>
              </w:rPr>
            </w:pPr>
            <w:r w:rsidRPr="00B3019F">
              <w:rPr>
                <w:rFonts w:ascii="宋体" w:eastAsia="宋体" w:hAnsi="宋体" w:cs="宋体"/>
                <w:b/>
                <w:bCs/>
                <w:spacing w:val="-3"/>
                <w:sz w:val="22"/>
                <w:lang w:eastAsia="en-US"/>
                <w14:ligatures w14:val="none"/>
              </w:rPr>
              <w:t>指标值</w:t>
            </w:r>
          </w:p>
        </w:tc>
      </w:tr>
      <w:tr w:rsidR="00B3019F" w:rsidRPr="00B3019F" w14:paraId="75906B6B" w14:textId="77777777" w:rsidTr="008B5128">
        <w:trPr>
          <w:trHeight w:val="23"/>
        </w:trPr>
        <w:tc>
          <w:tcPr>
            <w:tcW w:w="1219" w:type="dxa"/>
            <w:vAlign w:val="center"/>
          </w:tcPr>
          <w:p w14:paraId="0EFDC8CF"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7"/>
                <w:sz w:val="22"/>
                <w:lang w:eastAsia="en-US"/>
                <w14:ligatures w14:val="none"/>
              </w:rPr>
              <w:t>成本</w:t>
            </w:r>
            <w:r w:rsidRPr="00B3019F">
              <w:rPr>
                <w:rFonts w:ascii="宋体" w:eastAsia="宋体" w:hAnsi="宋体" w:cs="宋体"/>
                <w:spacing w:val="6"/>
                <w:sz w:val="22"/>
                <w:lang w:eastAsia="en-US"/>
                <w14:ligatures w14:val="none"/>
              </w:rPr>
              <w:t>指标</w:t>
            </w:r>
          </w:p>
        </w:tc>
        <w:tc>
          <w:tcPr>
            <w:tcW w:w="1448" w:type="dxa"/>
            <w:vAlign w:val="center"/>
          </w:tcPr>
          <w:p w14:paraId="390D5C68"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5"/>
                <w:sz w:val="22"/>
                <w:lang w:eastAsia="en-US"/>
                <w14:ligatures w14:val="none"/>
              </w:rPr>
              <w:t>经济成</w:t>
            </w:r>
            <w:r w:rsidRPr="00B3019F">
              <w:rPr>
                <w:rFonts w:ascii="宋体" w:eastAsia="宋体" w:hAnsi="宋体" w:cs="宋体"/>
                <w:spacing w:val="4"/>
                <w:sz w:val="22"/>
                <w:lang w:eastAsia="en-US"/>
                <w14:ligatures w14:val="none"/>
              </w:rPr>
              <w:t>本指标</w:t>
            </w:r>
          </w:p>
        </w:tc>
        <w:tc>
          <w:tcPr>
            <w:tcW w:w="3266" w:type="dxa"/>
            <w:vAlign w:val="center"/>
          </w:tcPr>
          <w:p w14:paraId="509EC5E4"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4"/>
                <w:sz w:val="22"/>
                <w:lang w:eastAsia="en-US"/>
                <w14:ligatures w14:val="none"/>
              </w:rPr>
              <w:t>项目投资控制</w:t>
            </w:r>
          </w:p>
        </w:tc>
        <w:tc>
          <w:tcPr>
            <w:tcW w:w="3042" w:type="dxa"/>
            <w:vAlign w:val="center"/>
          </w:tcPr>
          <w:p w14:paraId="761A99EF"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1"/>
                <w:sz w:val="22"/>
                <w:lang w:eastAsia="en-US"/>
                <w14:ligatures w14:val="none"/>
              </w:rPr>
              <w:t>不超过项目批复金</w:t>
            </w:r>
            <w:r w:rsidRPr="00B3019F">
              <w:rPr>
                <w:rFonts w:ascii="宋体" w:eastAsia="宋体" w:hAnsi="宋体" w:cs="宋体"/>
                <w:sz w:val="22"/>
                <w:lang w:eastAsia="en-US"/>
                <w14:ligatures w14:val="none"/>
              </w:rPr>
              <w:t>额</w:t>
            </w:r>
          </w:p>
        </w:tc>
      </w:tr>
      <w:tr w:rsidR="00B3019F" w:rsidRPr="00B3019F" w14:paraId="45698652" w14:textId="77777777" w:rsidTr="008B5128">
        <w:trPr>
          <w:trHeight w:val="23"/>
        </w:trPr>
        <w:tc>
          <w:tcPr>
            <w:tcW w:w="1219" w:type="dxa"/>
            <w:vMerge w:val="restart"/>
            <w:tcBorders>
              <w:bottom w:val="nil"/>
            </w:tcBorders>
            <w:vAlign w:val="center"/>
          </w:tcPr>
          <w:p w14:paraId="4075E2FB"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19"/>
                <w:sz w:val="22"/>
                <w:lang w:eastAsia="en-US"/>
                <w14:ligatures w14:val="none"/>
              </w:rPr>
              <w:t>产出</w:t>
            </w:r>
            <w:r w:rsidRPr="00B3019F">
              <w:rPr>
                <w:rFonts w:ascii="宋体" w:eastAsia="宋体" w:hAnsi="宋体" w:cs="宋体"/>
                <w:spacing w:val="6"/>
                <w:sz w:val="22"/>
                <w:lang w:eastAsia="en-US"/>
                <w14:ligatures w14:val="none"/>
              </w:rPr>
              <w:t>指标</w:t>
            </w:r>
          </w:p>
        </w:tc>
        <w:tc>
          <w:tcPr>
            <w:tcW w:w="1448" w:type="dxa"/>
            <w:vMerge w:val="restart"/>
            <w:tcBorders>
              <w:bottom w:val="nil"/>
            </w:tcBorders>
            <w:vAlign w:val="center"/>
          </w:tcPr>
          <w:p w14:paraId="05917B72"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6"/>
                <w:sz w:val="22"/>
                <w:lang w:eastAsia="en-US"/>
                <w14:ligatures w14:val="none"/>
              </w:rPr>
              <w:t>数量指标</w:t>
            </w:r>
          </w:p>
        </w:tc>
        <w:tc>
          <w:tcPr>
            <w:tcW w:w="3266" w:type="dxa"/>
            <w:vAlign w:val="center"/>
          </w:tcPr>
          <w:p w14:paraId="39398A19"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2"/>
                <w:sz w:val="22"/>
                <w:lang w:eastAsia="en-US"/>
                <w14:ligatures w14:val="none"/>
              </w:rPr>
              <w:t>1级诱导屏更新</w:t>
            </w:r>
          </w:p>
        </w:tc>
        <w:tc>
          <w:tcPr>
            <w:tcW w:w="3042" w:type="dxa"/>
            <w:vAlign w:val="center"/>
          </w:tcPr>
          <w:p w14:paraId="6F73B812"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8"/>
                <w:sz w:val="22"/>
                <w:lang w:eastAsia="en-US"/>
                <w14:ligatures w14:val="none"/>
              </w:rPr>
              <w:t>3块</w:t>
            </w:r>
          </w:p>
        </w:tc>
      </w:tr>
      <w:tr w:rsidR="00B3019F" w:rsidRPr="00B3019F" w14:paraId="5A145734" w14:textId="77777777" w:rsidTr="008B5128">
        <w:trPr>
          <w:trHeight w:val="23"/>
        </w:trPr>
        <w:tc>
          <w:tcPr>
            <w:tcW w:w="1219" w:type="dxa"/>
            <w:vMerge/>
            <w:tcBorders>
              <w:top w:val="nil"/>
              <w:bottom w:val="nil"/>
            </w:tcBorders>
            <w:vAlign w:val="center"/>
          </w:tcPr>
          <w:p w14:paraId="7C52D452" w14:textId="77777777" w:rsidR="00B3019F" w:rsidRPr="00B3019F" w:rsidRDefault="00B3019F" w:rsidP="00B3019F">
            <w:pPr>
              <w:rPr>
                <w:rFonts w:ascii="宋体" w:eastAsia="宋体" w:hAnsi="宋体" w:cs="宋体"/>
                <w:sz w:val="22"/>
                <w14:ligatures w14:val="none"/>
              </w:rPr>
            </w:pPr>
          </w:p>
        </w:tc>
        <w:tc>
          <w:tcPr>
            <w:tcW w:w="1448" w:type="dxa"/>
            <w:vMerge/>
            <w:tcBorders>
              <w:top w:val="nil"/>
            </w:tcBorders>
            <w:vAlign w:val="center"/>
          </w:tcPr>
          <w:p w14:paraId="10A85A82" w14:textId="77777777" w:rsidR="00B3019F" w:rsidRPr="00B3019F" w:rsidRDefault="00B3019F" w:rsidP="00B3019F">
            <w:pPr>
              <w:rPr>
                <w:rFonts w:ascii="宋体" w:eastAsia="宋体" w:hAnsi="宋体" w:cs="宋体"/>
                <w:sz w:val="22"/>
                <w14:ligatures w14:val="none"/>
              </w:rPr>
            </w:pPr>
          </w:p>
        </w:tc>
        <w:tc>
          <w:tcPr>
            <w:tcW w:w="3266" w:type="dxa"/>
            <w:vAlign w:val="center"/>
          </w:tcPr>
          <w:p w14:paraId="25A4E580"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1"/>
                <w:sz w:val="22"/>
                <w:lang w:eastAsia="en-US"/>
                <w14:ligatures w14:val="none"/>
              </w:rPr>
              <w:t>2级/2.5级电子窗口屏</w:t>
            </w:r>
            <w:r w:rsidRPr="00B3019F">
              <w:rPr>
                <w:rFonts w:ascii="宋体" w:eastAsia="宋体" w:hAnsi="宋体" w:cs="宋体"/>
                <w:spacing w:val="7"/>
                <w:sz w:val="22"/>
                <w:lang w:eastAsia="en-US"/>
                <w14:ligatures w14:val="none"/>
              </w:rPr>
              <w:t>更新</w:t>
            </w:r>
          </w:p>
        </w:tc>
        <w:tc>
          <w:tcPr>
            <w:tcW w:w="3042" w:type="dxa"/>
            <w:vAlign w:val="center"/>
          </w:tcPr>
          <w:p w14:paraId="420522C9"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4"/>
                <w:sz w:val="22"/>
                <w:lang w:eastAsia="en-US"/>
                <w14:ligatures w14:val="none"/>
              </w:rPr>
              <w:t>24块</w:t>
            </w:r>
          </w:p>
        </w:tc>
      </w:tr>
      <w:tr w:rsidR="00B3019F" w:rsidRPr="00B3019F" w14:paraId="43B96340" w14:textId="77777777" w:rsidTr="008B5128">
        <w:trPr>
          <w:trHeight w:val="23"/>
        </w:trPr>
        <w:tc>
          <w:tcPr>
            <w:tcW w:w="1219" w:type="dxa"/>
            <w:vMerge/>
            <w:tcBorders>
              <w:top w:val="nil"/>
              <w:bottom w:val="nil"/>
            </w:tcBorders>
            <w:vAlign w:val="center"/>
          </w:tcPr>
          <w:p w14:paraId="59624C17" w14:textId="77777777" w:rsidR="00B3019F" w:rsidRPr="00B3019F" w:rsidRDefault="00B3019F" w:rsidP="00B3019F">
            <w:pPr>
              <w:rPr>
                <w:rFonts w:ascii="宋体" w:eastAsia="宋体" w:hAnsi="宋体" w:cs="宋体"/>
                <w:sz w:val="22"/>
                <w14:ligatures w14:val="none"/>
              </w:rPr>
            </w:pPr>
          </w:p>
        </w:tc>
        <w:tc>
          <w:tcPr>
            <w:tcW w:w="1448" w:type="dxa"/>
            <w:vMerge w:val="restart"/>
            <w:tcBorders>
              <w:bottom w:val="nil"/>
            </w:tcBorders>
            <w:vAlign w:val="center"/>
          </w:tcPr>
          <w:p w14:paraId="2B0E0545"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6"/>
                <w:sz w:val="22"/>
                <w:lang w:eastAsia="en-US"/>
                <w14:ligatures w14:val="none"/>
              </w:rPr>
              <w:t>质量指标</w:t>
            </w:r>
          </w:p>
        </w:tc>
        <w:tc>
          <w:tcPr>
            <w:tcW w:w="3266" w:type="dxa"/>
            <w:vAlign w:val="center"/>
          </w:tcPr>
          <w:p w14:paraId="53ECE5A8"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3"/>
                <w:sz w:val="22"/>
                <w:lang w:eastAsia="en-US"/>
                <w14:ligatures w14:val="none"/>
              </w:rPr>
              <w:t>设备在线率</w:t>
            </w:r>
          </w:p>
        </w:tc>
        <w:tc>
          <w:tcPr>
            <w:tcW w:w="3042" w:type="dxa"/>
            <w:vAlign w:val="center"/>
          </w:tcPr>
          <w:p w14:paraId="423343B6"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10"/>
                <w:sz w:val="22"/>
                <w:lang w:eastAsia="en-US"/>
                <w14:ligatures w14:val="none"/>
              </w:rPr>
              <w:t>≥99%</w:t>
            </w:r>
          </w:p>
        </w:tc>
      </w:tr>
      <w:tr w:rsidR="00B3019F" w:rsidRPr="00B3019F" w14:paraId="71E2456D" w14:textId="77777777" w:rsidTr="008B5128">
        <w:trPr>
          <w:trHeight w:val="23"/>
        </w:trPr>
        <w:tc>
          <w:tcPr>
            <w:tcW w:w="1219" w:type="dxa"/>
            <w:vMerge/>
            <w:tcBorders>
              <w:top w:val="nil"/>
              <w:bottom w:val="nil"/>
            </w:tcBorders>
            <w:vAlign w:val="center"/>
          </w:tcPr>
          <w:p w14:paraId="3A2168B0" w14:textId="77777777" w:rsidR="00B3019F" w:rsidRPr="00B3019F" w:rsidRDefault="00B3019F" w:rsidP="00B3019F">
            <w:pPr>
              <w:rPr>
                <w:rFonts w:ascii="宋体" w:eastAsia="宋体" w:hAnsi="宋体" w:cs="宋体"/>
                <w:sz w:val="22"/>
                <w14:ligatures w14:val="none"/>
              </w:rPr>
            </w:pPr>
          </w:p>
        </w:tc>
        <w:tc>
          <w:tcPr>
            <w:tcW w:w="1448" w:type="dxa"/>
            <w:vMerge/>
            <w:tcBorders>
              <w:top w:val="nil"/>
              <w:bottom w:val="nil"/>
            </w:tcBorders>
            <w:vAlign w:val="center"/>
          </w:tcPr>
          <w:p w14:paraId="2EBA0AFE" w14:textId="77777777" w:rsidR="00B3019F" w:rsidRPr="00B3019F" w:rsidRDefault="00B3019F" w:rsidP="00B3019F">
            <w:pPr>
              <w:rPr>
                <w:rFonts w:ascii="宋体" w:eastAsia="宋体" w:hAnsi="宋体" w:cs="宋体"/>
                <w:sz w:val="22"/>
                <w14:ligatures w14:val="none"/>
              </w:rPr>
            </w:pPr>
          </w:p>
        </w:tc>
        <w:tc>
          <w:tcPr>
            <w:tcW w:w="3266" w:type="dxa"/>
            <w:vAlign w:val="center"/>
          </w:tcPr>
          <w:p w14:paraId="3244910F"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4"/>
                <w:sz w:val="22"/>
                <w:lang w:eastAsia="en-US"/>
                <w14:ligatures w14:val="none"/>
              </w:rPr>
              <w:t>数据查询响应时间</w:t>
            </w:r>
          </w:p>
        </w:tc>
        <w:tc>
          <w:tcPr>
            <w:tcW w:w="3042" w:type="dxa"/>
            <w:vAlign w:val="center"/>
          </w:tcPr>
          <w:p w14:paraId="0B7DBDAD"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8"/>
                <w:sz w:val="22"/>
                <w:lang w:eastAsia="en-US"/>
                <w14:ligatures w14:val="none"/>
              </w:rPr>
              <w:t>≤5秒</w:t>
            </w:r>
          </w:p>
        </w:tc>
      </w:tr>
      <w:tr w:rsidR="00B3019F" w:rsidRPr="00B3019F" w14:paraId="34EFD41E" w14:textId="77777777" w:rsidTr="008B5128">
        <w:trPr>
          <w:trHeight w:val="23"/>
        </w:trPr>
        <w:tc>
          <w:tcPr>
            <w:tcW w:w="1219" w:type="dxa"/>
            <w:vMerge/>
            <w:tcBorders>
              <w:top w:val="nil"/>
              <w:bottom w:val="nil"/>
            </w:tcBorders>
            <w:vAlign w:val="center"/>
          </w:tcPr>
          <w:p w14:paraId="108E4D8D" w14:textId="77777777" w:rsidR="00B3019F" w:rsidRPr="00B3019F" w:rsidRDefault="00B3019F" w:rsidP="00B3019F">
            <w:pPr>
              <w:rPr>
                <w:rFonts w:ascii="宋体" w:eastAsia="宋体" w:hAnsi="宋体" w:cs="宋体"/>
                <w:sz w:val="22"/>
                <w14:ligatures w14:val="none"/>
              </w:rPr>
            </w:pPr>
          </w:p>
        </w:tc>
        <w:tc>
          <w:tcPr>
            <w:tcW w:w="1448" w:type="dxa"/>
            <w:vMerge/>
            <w:tcBorders>
              <w:top w:val="nil"/>
              <w:bottom w:val="nil"/>
            </w:tcBorders>
            <w:vAlign w:val="center"/>
          </w:tcPr>
          <w:p w14:paraId="3E41E3E1" w14:textId="77777777" w:rsidR="00B3019F" w:rsidRPr="00B3019F" w:rsidRDefault="00B3019F" w:rsidP="00B3019F">
            <w:pPr>
              <w:rPr>
                <w:rFonts w:ascii="宋体" w:eastAsia="宋体" w:hAnsi="宋体" w:cs="宋体"/>
                <w:sz w:val="22"/>
                <w14:ligatures w14:val="none"/>
              </w:rPr>
            </w:pPr>
          </w:p>
        </w:tc>
        <w:tc>
          <w:tcPr>
            <w:tcW w:w="3266" w:type="dxa"/>
            <w:vAlign w:val="center"/>
          </w:tcPr>
          <w:p w14:paraId="00CFF76C"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1"/>
                <w:sz w:val="22"/>
                <w:lang w:eastAsia="en-US"/>
                <w14:ligatures w14:val="none"/>
              </w:rPr>
              <w:t>第三方安全测评</w:t>
            </w:r>
          </w:p>
        </w:tc>
        <w:tc>
          <w:tcPr>
            <w:tcW w:w="3042" w:type="dxa"/>
            <w:vAlign w:val="center"/>
          </w:tcPr>
          <w:p w14:paraId="4553A50E"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6"/>
                <w:sz w:val="22"/>
                <w:lang w:eastAsia="en-US"/>
                <w14:ligatures w14:val="none"/>
              </w:rPr>
              <w:t>通过</w:t>
            </w:r>
          </w:p>
        </w:tc>
      </w:tr>
      <w:tr w:rsidR="00B3019F" w:rsidRPr="00B3019F" w14:paraId="5B07FFA7" w14:textId="77777777" w:rsidTr="008B5128">
        <w:trPr>
          <w:trHeight w:val="23"/>
        </w:trPr>
        <w:tc>
          <w:tcPr>
            <w:tcW w:w="1219" w:type="dxa"/>
            <w:vMerge/>
            <w:tcBorders>
              <w:top w:val="nil"/>
              <w:bottom w:val="nil"/>
            </w:tcBorders>
            <w:vAlign w:val="center"/>
          </w:tcPr>
          <w:p w14:paraId="6FA95385" w14:textId="77777777" w:rsidR="00B3019F" w:rsidRPr="00B3019F" w:rsidRDefault="00B3019F" w:rsidP="00B3019F">
            <w:pPr>
              <w:rPr>
                <w:rFonts w:ascii="宋体" w:eastAsia="宋体" w:hAnsi="宋体" w:cs="宋体"/>
                <w:sz w:val="22"/>
                <w14:ligatures w14:val="none"/>
              </w:rPr>
            </w:pPr>
          </w:p>
        </w:tc>
        <w:tc>
          <w:tcPr>
            <w:tcW w:w="1448" w:type="dxa"/>
            <w:vMerge/>
            <w:tcBorders>
              <w:top w:val="nil"/>
              <w:bottom w:val="nil"/>
            </w:tcBorders>
            <w:vAlign w:val="center"/>
          </w:tcPr>
          <w:p w14:paraId="4DF6003D" w14:textId="77777777" w:rsidR="00B3019F" w:rsidRPr="00B3019F" w:rsidRDefault="00B3019F" w:rsidP="00B3019F">
            <w:pPr>
              <w:rPr>
                <w:rFonts w:ascii="宋体" w:eastAsia="宋体" w:hAnsi="宋体" w:cs="宋体"/>
                <w:sz w:val="22"/>
                <w14:ligatures w14:val="none"/>
              </w:rPr>
            </w:pPr>
          </w:p>
        </w:tc>
        <w:tc>
          <w:tcPr>
            <w:tcW w:w="3266" w:type="dxa"/>
            <w:vAlign w:val="center"/>
          </w:tcPr>
          <w:p w14:paraId="717405CA"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1"/>
                <w:sz w:val="22"/>
                <w:lang w:eastAsia="en-US"/>
                <w14:ligatures w14:val="none"/>
              </w:rPr>
              <w:t>第三方软件测试</w:t>
            </w:r>
          </w:p>
        </w:tc>
        <w:tc>
          <w:tcPr>
            <w:tcW w:w="3042" w:type="dxa"/>
            <w:vAlign w:val="center"/>
          </w:tcPr>
          <w:p w14:paraId="0B0F0A3A"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6"/>
                <w:sz w:val="22"/>
                <w:lang w:eastAsia="en-US"/>
                <w14:ligatures w14:val="none"/>
              </w:rPr>
              <w:t>通过</w:t>
            </w:r>
          </w:p>
        </w:tc>
      </w:tr>
      <w:tr w:rsidR="00B3019F" w:rsidRPr="00B3019F" w14:paraId="0300C93A" w14:textId="77777777" w:rsidTr="008B5128">
        <w:trPr>
          <w:trHeight w:val="23"/>
        </w:trPr>
        <w:tc>
          <w:tcPr>
            <w:tcW w:w="1219" w:type="dxa"/>
            <w:vMerge/>
            <w:tcBorders>
              <w:top w:val="nil"/>
              <w:bottom w:val="nil"/>
            </w:tcBorders>
            <w:vAlign w:val="center"/>
          </w:tcPr>
          <w:p w14:paraId="5CE7866E" w14:textId="77777777" w:rsidR="00B3019F" w:rsidRPr="00B3019F" w:rsidRDefault="00B3019F" w:rsidP="00B3019F">
            <w:pPr>
              <w:rPr>
                <w:rFonts w:ascii="宋体" w:eastAsia="宋体" w:hAnsi="宋体" w:cs="宋体"/>
                <w:sz w:val="22"/>
                <w14:ligatures w14:val="none"/>
              </w:rPr>
            </w:pPr>
          </w:p>
        </w:tc>
        <w:tc>
          <w:tcPr>
            <w:tcW w:w="1448" w:type="dxa"/>
            <w:vMerge/>
            <w:tcBorders>
              <w:top w:val="nil"/>
            </w:tcBorders>
            <w:vAlign w:val="center"/>
          </w:tcPr>
          <w:p w14:paraId="391CFEDB" w14:textId="77777777" w:rsidR="00B3019F" w:rsidRPr="00B3019F" w:rsidRDefault="00B3019F" w:rsidP="00B3019F">
            <w:pPr>
              <w:rPr>
                <w:rFonts w:ascii="宋体" w:eastAsia="宋体" w:hAnsi="宋体" w:cs="宋体"/>
                <w:sz w:val="22"/>
                <w14:ligatures w14:val="none"/>
              </w:rPr>
            </w:pPr>
          </w:p>
        </w:tc>
        <w:tc>
          <w:tcPr>
            <w:tcW w:w="3266" w:type="dxa"/>
            <w:vAlign w:val="center"/>
          </w:tcPr>
          <w:p w14:paraId="2869E9AF"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1"/>
                <w:sz w:val="22"/>
                <w:lang w:eastAsia="en-US"/>
                <w14:ligatures w14:val="none"/>
              </w:rPr>
              <w:t>第三方密码应用测评</w:t>
            </w:r>
          </w:p>
        </w:tc>
        <w:tc>
          <w:tcPr>
            <w:tcW w:w="3042" w:type="dxa"/>
            <w:vAlign w:val="center"/>
          </w:tcPr>
          <w:p w14:paraId="0236950D"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6"/>
                <w:sz w:val="22"/>
                <w:lang w:eastAsia="en-US"/>
                <w14:ligatures w14:val="none"/>
              </w:rPr>
              <w:t>通过</w:t>
            </w:r>
          </w:p>
        </w:tc>
      </w:tr>
      <w:tr w:rsidR="00B3019F" w:rsidRPr="00B3019F" w14:paraId="29731727" w14:textId="77777777" w:rsidTr="008B5128">
        <w:trPr>
          <w:trHeight w:val="23"/>
        </w:trPr>
        <w:tc>
          <w:tcPr>
            <w:tcW w:w="1219" w:type="dxa"/>
            <w:vMerge/>
            <w:tcBorders>
              <w:top w:val="nil"/>
              <w:bottom w:val="single" w:sz="4" w:space="0" w:color="auto"/>
            </w:tcBorders>
            <w:vAlign w:val="center"/>
          </w:tcPr>
          <w:p w14:paraId="50345DB6" w14:textId="77777777" w:rsidR="00B3019F" w:rsidRPr="00B3019F" w:rsidRDefault="00B3019F" w:rsidP="00B3019F">
            <w:pPr>
              <w:rPr>
                <w:rFonts w:ascii="宋体" w:eastAsia="宋体" w:hAnsi="宋体" w:cs="宋体"/>
                <w:sz w:val="22"/>
                <w14:ligatures w14:val="none"/>
              </w:rPr>
            </w:pPr>
          </w:p>
        </w:tc>
        <w:tc>
          <w:tcPr>
            <w:tcW w:w="1448" w:type="dxa"/>
            <w:vAlign w:val="center"/>
          </w:tcPr>
          <w:p w14:paraId="03FBDCF8"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7"/>
                <w:sz w:val="22"/>
                <w:lang w:eastAsia="en-US"/>
                <w14:ligatures w14:val="none"/>
              </w:rPr>
              <w:t>时效</w:t>
            </w:r>
            <w:r w:rsidRPr="00B3019F">
              <w:rPr>
                <w:rFonts w:ascii="宋体" w:eastAsia="宋体" w:hAnsi="宋体" w:cs="宋体"/>
                <w:spacing w:val="-2"/>
                <w:sz w:val="22"/>
                <w:lang w:eastAsia="en-US"/>
                <w14:ligatures w14:val="none"/>
              </w:rPr>
              <w:t>指标</w:t>
            </w:r>
          </w:p>
        </w:tc>
        <w:tc>
          <w:tcPr>
            <w:tcW w:w="3266" w:type="dxa"/>
            <w:vAlign w:val="center"/>
          </w:tcPr>
          <w:p w14:paraId="7058B75C"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3"/>
                <w:sz w:val="22"/>
                <w:lang w:eastAsia="en-US"/>
                <w14:ligatures w14:val="none"/>
              </w:rPr>
              <w:t>项目建设周期</w:t>
            </w:r>
          </w:p>
        </w:tc>
        <w:tc>
          <w:tcPr>
            <w:tcW w:w="3042" w:type="dxa"/>
            <w:vAlign w:val="center"/>
          </w:tcPr>
          <w:p w14:paraId="167F3724"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23"/>
                <w:sz w:val="22"/>
                <w:lang w:eastAsia="en-US"/>
                <w14:ligatures w14:val="none"/>
              </w:rPr>
              <w:t>9个月</w:t>
            </w:r>
          </w:p>
        </w:tc>
      </w:tr>
      <w:tr w:rsidR="00B3019F" w:rsidRPr="00B3019F" w14:paraId="2AF1E30D" w14:textId="77777777" w:rsidTr="008B5128">
        <w:trPr>
          <w:trHeight w:val="23"/>
        </w:trPr>
        <w:tc>
          <w:tcPr>
            <w:tcW w:w="1219" w:type="dxa"/>
            <w:tcBorders>
              <w:top w:val="single" w:sz="4" w:space="0" w:color="auto"/>
              <w:bottom w:val="single" w:sz="4" w:space="0" w:color="auto"/>
            </w:tcBorders>
            <w:vAlign w:val="center"/>
          </w:tcPr>
          <w:p w14:paraId="3F4BFA0D"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1"/>
                <w:sz w:val="22"/>
                <w:lang w:eastAsia="en-US"/>
                <w14:ligatures w14:val="none"/>
              </w:rPr>
              <w:t>效益</w:t>
            </w:r>
            <w:r w:rsidRPr="00B3019F">
              <w:rPr>
                <w:rFonts w:ascii="宋体" w:eastAsia="宋体" w:hAnsi="宋体" w:cs="宋体"/>
                <w:spacing w:val="-2"/>
                <w:sz w:val="22"/>
                <w:lang w:eastAsia="en-US"/>
                <w14:ligatures w14:val="none"/>
              </w:rPr>
              <w:t>指标</w:t>
            </w:r>
          </w:p>
        </w:tc>
        <w:tc>
          <w:tcPr>
            <w:tcW w:w="1448" w:type="dxa"/>
            <w:tcBorders>
              <w:bottom w:val="single" w:sz="4" w:space="0" w:color="auto"/>
            </w:tcBorders>
            <w:vAlign w:val="center"/>
          </w:tcPr>
          <w:p w14:paraId="60C4981E" w14:textId="77777777" w:rsidR="00B3019F" w:rsidRPr="00B3019F" w:rsidRDefault="00B3019F" w:rsidP="00B3019F">
            <w:pPr>
              <w:rPr>
                <w:rFonts w:ascii="宋体" w:eastAsia="宋体" w:hAnsi="宋体" w:cs="宋体"/>
                <w:spacing w:val="-2"/>
                <w:sz w:val="22"/>
                <w:lang w:eastAsia="en-US"/>
                <w14:ligatures w14:val="none"/>
              </w:rPr>
            </w:pPr>
            <w:r w:rsidRPr="00B3019F">
              <w:rPr>
                <w:rFonts w:ascii="宋体" w:eastAsia="宋体" w:hAnsi="宋体" w:cs="宋体"/>
                <w:spacing w:val="-2"/>
                <w:sz w:val="22"/>
                <w:lang w:eastAsia="en-US"/>
                <w14:ligatures w14:val="none"/>
              </w:rPr>
              <w:t>社会效</w:t>
            </w:r>
            <w:r w:rsidRPr="00B3019F">
              <w:rPr>
                <w:rFonts w:ascii="宋体" w:eastAsia="宋体" w:hAnsi="宋体" w:cs="宋体"/>
                <w:spacing w:val="-7"/>
                <w:sz w:val="22"/>
                <w:lang w:eastAsia="en-US"/>
                <w14:ligatures w14:val="none"/>
              </w:rPr>
              <w:t>益指标</w:t>
            </w:r>
          </w:p>
        </w:tc>
        <w:tc>
          <w:tcPr>
            <w:tcW w:w="3266" w:type="dxa"/>
            <w:vAlign w:val="center"/>
          </w:tcPr>
          <w:p w14:paraId="710C971B" w14:textId="77777777" w:rsidR="00B3019F" w:rsidRPr="00B3019F" w:rsidRDefault="00B3019F" w:rsidP="00B3019F">
            <w:pPr>
              <w:rPr>
                <w:rFonts w:ascii="宋体" w:eastAsia="宋体" w:hAnsi="宋体" w:cs="宋体"/>
                <w:spacing w:val="3"/>
                <w:sz w:val="22"/>
                <w14:ligatures w14:val="none"/>
              </w:rPr>
            </w:pPr>
            <w:r w:rsidRPr="00B3019F">
              <w:rPr>
                <w:rFonts w:ascii="宋体" w:eastAsia="宋体" w:hAnsi="宋体" w:cs="宋体"/>
                <w:spacing w:val="2"/>
                <w:sz w:val="22"/>
                <w14:ligatures w14:val="none"/>
              </w:rPr>
              <w:t>陆家嘴区域停车引导</w:t>
            </w:r>
            <w:r w:rsidRPr="00B3019F">
              <w:rPr>
                <w:rFonts w:ascii="宋体" w:eastAsia="宋体" w:hAnsi="宋体" w:cs="宋体"/>
                <w:spacing w:val="5"/>
                <w:sz w:val="22"/>
                <w14:ligatures w14:val="none"/>
              </w:rPr>
              <w:t>能力</w:t>
            </w:r>
          </w:p>
        </w:tc>
        <w:tc>
          <w:tcPr>
            <w:tcW w:w="3042" w:type="dxa"/>
            <w:vAlign w:val="center"/>
          </w:tcPr>
          <w:p w14:paraId="0B0DC958" w14:textId="77777777" w:rsidR="00B3019F" w:rsidRPr="00B3019F" w:rsidRDefault="00B3019F" w:rsidP="00B3019F">
            <w:pPr>
              <w:rPr>
                <w:rFonts w:ascii="宋体" w:eastAsia="宋体" w:hAnsi="宋体" w:cs="宋体"/>
                <w:spacing w:val="23"/>
                <w:sz w:val="22"/>
                <w:lang w:eastAsia="en-US"/>
                <w14:ligatures w14:val="none"/>
              </w:rPr>
            </w:pPr>
            <w:r w:rsidRPr="00B3019F">
              <w:rPr>
                <w:rFonts w:ascii="宋体" w:eastAsia="宋体" w:hAnsi="宋体" w:cs="宋体"/>
                <w:spacing w:val="7"/>
                <w:sz w:val="22"/>
                <w:lang w:eastAsia="en-US"/>
                <w14:ligatures w14:val="none"/>
              </w:rPr>
              <w:t>提高</w:t>
            </w:r>
          </w:p>
        </w:tc>
      </w:tr>
      <w:tr w:rsidR="00B3019F" w:rsidRPr="00B3019F" w14:paraId="58BD0D47" w14:textId="77777777" w:rsidTr="008B5128">
        <w:trPr>
          <w:trHeight w:val="23"/>
        </w:trPr>
        <w:tc>
          <w:tcPr>
            <w:tcW w:w="1219" w:type="dxa"/>
            <w:tcBorders>
              <w:top w:val="single" w:sz="4" w:space="0" w:color="auto"/>
            </w:tcBorders>
            <w:vAlign w:val="center"/>
          </w:tcPr>
          <w:p w14:paraId="1CA03866" w14:textId="77777777" w:rsidR="00B3019F" w:rsidRPr="00B3019F" w:rsidRDefault="00B3019F" w:rsidP="00B3019F">
            <w:pPr>
              <w:rPr>
                <w:rFonts w:ascii="宋体" w:eastAsia="宋体" w:hAnsi="宋体" w:cs="宋体"/>
                <w:sz w:val="22"/>
                <w:lang w:eastAsia="en-US"/>
                <w14:ligatures w14:val="none"/>
              </w:rPr>
            </w:pPr>
            <w:r w:rsidRPr="00B3019F">
              <w:rPr>
                <w:rFonts w:ascii="宋体" w:eastAsia="宋体" w:hAnsi="宋体" w:cs="宋体"/>
                <w:spacing w:val="-1"/>
                <w:sz w:val="22"/>
                <w:lang w:eastAsia="en-US"/>
                <w14:ligatures w14:val="none"/>
              </w:rPr>
              <w:t>满意度</w:t>
            </w:r>
            <w:r w:rsidRPr="00B3019F">
              <w:rPr>
                <w:rFonts w:ascii="宋体" w:eastAsia="宋体" w:hAnsi="宋体" w:cs="宋体"/>
                <w:spacing w:val="-2"/>
                <w:sz w:val="22"/>
                <w:lang w:eastAsia="en-US"/>
                <w14:ligatures w14:val="none"/>
              </w:rPr>
              <w:t>指标</w:t>
            </w:r>
          </w:p>
        </w:tc>
        <w:tc>
          <w:tcPr>
            <w:tcW w:w="1448" w:type="dxa"/>
            <w:tcBorders>
              <w:top w:val="single" w:sz="4" w:space="0" w:color="auto"/>
            </w:tcBorders>
            <w:vAlign w:val="center"/>
          </w:tcPr>
          <w:p w14:paraId="49A07041" w14:textId="77777777" w:rsidR="00B3019F" w:rsidRPr="00B3019F" w:rsidRDefault="00B3019F" w:rsidP="00B3019F">
            <w:pPr>
              <w:rPr>
                <w:rFonts w:ascii="宋体" w:eastAsia="宋体" w:hAnsi="宋体" w:cs="宋体"/>
                <w:spacing w:val="-2"/>
                <w:sz w:val="22"/>
                <w:lang w:eastAsia="en-US"/>
                <w14:ligatures w14:val="none"/>
              </w:rPr>
            </w:pPr>
            <w:r w:rsidRPr="00B3019F">
              <w:rPr>
                <w:rFonts w:ascii="宋体" w:eastAsia="宋体" w:hAnsi="宋体" w:cs="宋体"/>
                <w:spacing w:val="-2"/>
                <w:sz w:val="22"/>
                <w:lang w:eastAsia="en-US"/>
                <w14:ligatures w14:val="none"/>
              </w:rPr>
              <w:t>用户满</w:t>
            </w:r>
            <w:r w:rsidRPr="00B3019F">
              <w:rPr>
                <w:rFonts w:ascii="宋体" w:eastAsia="宋体" w:hAnsi="宋体" w:cs="宋体"/>
                <w:sz w:val="22"/>
                <w:lang w:eastAsia="en-US"/>
                <w14:ligatures w14:val="none"/>
              </w:rPr>
              <w:t>意度指</w:t>
            </w:r>
            <w:r w:rsidRPr="00B3019F">
              <w:rPr>
                <w:rFonts w:ascii="宋体" w:eastAsia="宋体" w:hAnsi="宋体" w:cs="宋体"/>
                <w:spacing w:val="-4"/>
                <w:sz w:val="22"/>
                <w:lang w:eastAsia="en-US"/>
                <w14:ligatures w14:val="none"/>
              </w:rPr>
              <w:t>标</w:t>
            </w:r>
          </w:p>
        </w:tc>
        <w:tc>
          <w:tcPr>
            <w:tcW w:w="3266" w:type="dxa"/>
            <w:vAlign w:val="center"/>
          </w:tcPr>
          <w:p w14:paraId="2AFF473B" w14:textId="77777777" w:rsidR="00B3019F" w:rsidRPr="00B3019F" w:rsidRDefault="00B3019F" w:rsidP="00B3019F">
            <w:pPr>
              <w:rPr>
                <w:rFonts w:ascii="宋体" w:eastAsia="宋体" w:hAnsi="宋体" w:cs="宋体"/>
                <w:spacing w:val="3"/>
                <w:sz w:val="22"/>
                <w:lang w:eastAsia="en-US"/>
                <w14:ligatures w14:val="none"/>
              </w:rPr>
            </w:pPr>
            <w:r w:rsidRPr="00B3019F">
              <w:rPr>
                <w:rFonts w:ascii="宋体" w:eastAsia="宋体" w:hAnsi="宋体" w:cs="宋体"/>
                <w:spacing w:val="-3"/>
                <w:sz w:val="22"/>
                <w:lang w:eastAsia="en-US"/>
                <w14:ligatures w14:val="none"/>
              </w:rPr>
              <w:t>系统用户满意度</w:t>
            </w:r>
          </w:p>
        </w:tc>
        <w:tc>
          <w:tcPr>
            <w:tcW w:w="3042" w:type="dxa"/>
            <w:vAlign w:val="center"/>
          </w:tcPr>
          <w:p w14:paraId="1E5C5F34" w14:textId="77777777" w:rsidR="00B3019F" w:rsidRPr="00B3019F" w:rsidRDefault="00B3019F" w:rsidP="00B3019F">
            <w:pPr>
              <w:rPr>
                <w:rFonts w:ascii="宋体" w:eastAsia="宋体" w:hAnsi="宋体" w:cs="宋体"/>
                <w:spacing w:val="23"/>
                <w:sz w:val="22"/>
                <w:lang w:eastAsia="en-US"/>
                <w14:ligatures w14:val="none"/>
              </w:rPr>
            </w:pPr>
            <w:r w:rsidRPr="00B3019F">
              <w:rPr>
                <w:rFonts w:ascii="宋体" w:eastAsia="宋体" w:hAnsi="宋体" w:cs="宋体"/>
                <w:spacing w:val="-10"/>
                <w:sz w:val="22"/>
                <w:lang w:eastAsia="en-US"/>
                <w14:ligatures w14:val="none"/>
              </w:rPr>
              <w:t>≥90%</w:t>
            </w:r>
          </w:p>
        </w:tc>
      </w:tr>
    </w:tbl>
    <w:p w14:paraId="67B35041" w14:textId="77777777" w:rsidR="00B3019F" w:rsidRPr="00B3019F" w:rsidRDefault="00B3019F" w:rsidP="00B3019F">
      <w:pPr>
        <w:adjustRightInd w:val="0"/>
        <w:snapToGrid w:val="0"/>
        <w:spacing w:line="300" w:lineRule="auto"/>
        <w:rPr>
          <w:rFonts w:ascii="Times New Roman" w:eastAsia="宋体" w:hAnsi="Times New Roman" w:cs="Times New Roman"/>
          <w:b/>
          <w:sz w:val="22"/>
          <w:u w:val="single"/>
          <w14:ligatures w14:val="none"/>
        </w:rPr>
      </w:pPr>
    </w:p>
    <w:p w14:paraId="651ACA4B"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1" w:name="_Toc214978230"/>
      <w:r w:rsidRPr="00B3019F">
        <w:rPr>
          <w:rFonts w:ascii="Times New Roman" w:eastAsia="宋体" w:hAnsi="Times New Roman" w:cs="Times New Roman"/>
          <w:b/>
          <w:sz w:val="22"/>
          <w14:ligatures w14:val="none"/>
        </w:rPr>
        <w:t>11</w:t>
      </w:r>
      <w:r w:rsidRPr="00B3019F">
        <w:rPr>
          <w:rFonts w:ascii="Times New Roman" w:eastAsia="宋体" w:hAnsi="Times New Roman" w:cs="Times New Roman"/>
          <w:b/>
          <w:sz w:val="22"/>
          <w14:ligatures w14:val="none"/>
        </w:rPr>
        <w:t>质量标准和验收方案</w:t>
      </w:r>
      <w:bookmarkEnd w:id="21"/>
    </w:p>
    <w:p w14:paraId="4FCF82A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11.1</w:t>
      </w:r>
      <w:r w:rsidRPr="00B3019F">
        <w:rPr>
          <w:rFonts w:ascii="Times New Roman" w:eastAsia="宋体" w:hAnsi="Times New Roman" w:cs="Times New Roman"/>
          <w:sz w:val="22"/>
          <w14:ligatures w14:val="none"/>
        </w:rPr>
        <w:t>质量标准</w:t>
      </w:r>
    </w:p>
    <w:p w14:paraId="66D5021C"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11.1.1 </w:t>
      </w:r>
      <w:r w:rsidRPr="00B3019F">
        <w:rPr>
          <w:rFonts w:ascii="Times New Roman" w:eastAsia="宋体" w:hAnsi="Times New Roman" w:cs="Times New Roman"/>
          <w:sz w:val="22"/>
          <w14:ligatures w14:val="none"/>
        </w:rPr>
        <w:t>中标人所交付的信息系统应满足本项目合同文件明确的功能性、使用性要求。信息系统的质量标准按照国家标准和招标需求确定，上述标准不一致的，以严格的标准</w:t>
      </w:r>
      <w:r w:rsidRPr="00B3019F">
        <w:rPr>
          <w:rFonts w:ascii="Times New Roman" w:eastAsia="宋体" w:hAnsi="Times New Roman" w:cs="Times New Roman"/>
          <w:sz w:val="22"/>
          <w14:ligatures w14:val="none"/>
        </w:rPr>
        <w:lastRenderedPageBreak/>
        <w:t>为准。没有国家标准、行业标准和企业标准的，按照通常标准或者符合招标目的的特定标准确定。</w:t>
      </w:r>
    </w:p>
    <w:p w14:paraId="14BECF28"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11.1.2 </w:t>
      </w:r>
      <w:r w:rsidRPr="00B3019F">
        <w:rPr>
          <w:rFonts w:ascii="Times New Roman" w:eastAsia="宋体" w:hAnsi="Times New Roman" w:cs="Times New Roman"/>
          <w:sz w:val="22"/>
          <w14:ligatures w14:val="none"/>
        </w:rPr>
        <w:t>中标人所交付的信息系统还应符合国家和上海市有关系统运行安全之规定。</w:t>
      </w:r>
    </w:p>
    <w:p w14:paraId="771DE2FB"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11.1.3</w:t>
      </w:r>
      <w:r w:rsidRPr="00B3019F">
        <w:rPr>
          <w:rFonts w:ascii="Times New Roman" w:eastAsia="宋体" w:hAnsi="Times New Roman" w:cs="Times New Roman"/>
          <w:sz w:val="22"/>
          <w14:ligatures w14:val="none"/>
        </w:rPr>
        <w:t>在软件开发启动之前，中标人应根据采购人需求进一步进行项目应用调研与开发前分析，双方对现拟需求、投标方案、运行目标及实施计划进行全面回顾与梳理，按实际可操作性进行必要调整，调整结果双方以合同附件形式增补生效。</w:t>
      </w:r>
    </w:p>
    <w:p w14:paraId="5099B2E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11.1.4 </w:t>
      </w:r>
      <w:r w:rsidRPr="00B3019F">
        <w:rPr>
          <w:rFonts w:ascii="Times New Roman" w:eastAsia="宋体" w:hAnsi="Times New Roman" w:cs="Times New Roman"/>
          <w:sz w:val="22"/>
          <w14:ligatures w14:val="none"/>
        </w:rPr>
        <w:t>本项目应适配国产主流服务器、操作系统、数据库、中间件，以集约化建设为原则，对接浦东新区政务云平台，完成并满足信息安全设备技术要求、应用软件功能要求、硬件资源技术要求。</w:t>
      </w:r>
    </w:p>
    <w:p w14:paraId="3370AA79"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11.1.5 </w:t>
      </w:r>
      <w:r w:rsidRPr="00B3019F">
        <w:rPr>
          <w:rFonts w:ascii="Times New Roman" w:eastAsia="宋体" w:hAnsi="Times New Roman" w:cs="Times New Roman"/>
          <w:sz w:val="22"/>
          <w14:ligatures w14:val="none"/>
        </w:rPr>
        <w:t>中标人所交付的信息系统还应取得第三方安全测评报告、软件测试报告及密码应用测评报告，第三方安全测评、软件测试机构及密码测评机构由采购人开展采购，第三方安全测评、软件测试费用和密码测评费用由采购人另行支付。</w:t>
      </w:r>
    </w:p>
    <w:p w14:paraId="0448AF0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p>
    <w:p w14:paraId="736FC641"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11.2</w:t>
      </w:r>
      <w:r w:rsidRPr="00B3019F">
        <w:rPr>
          <w:rFonts w:ascii="Times New Roman" w:eastAsia="宋体" w:hAnsi="Times New Roman" w:cs="Times New Roman"/>
          <w:sz w:val="22"/>
          <w14:ligatures w14:val="none"/>
        </w:rPr>
        <w:t>系统测试及验收方案</w:t>
      </w:r>
    </w:p>
    <w:p w14:paraId="2215B19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11.2.1 </w:t>
      </w:r>
      <w:r w:rsidRPr="00B3019F">
        <w:rPr>
          <w:rFonts w:ascii="Times New Roman" w:eastAsia="宋体" w:hAnsi="Times New Roman" w:cs="Times New Roman"/>
          <w:sz w:val="22"/>
          <w14:ligatures w14:val="none"/>
        </w:rPr>
        <w:t>采购人应依据信息系统项目工程的条件和性质，按照招标文件明确的要求向中标人提供信息系统的施工、安装和集成环境。如采购人未能在该时间内提供该施工和安装环境，中标人可相应顺延交付日期。如对中标人造成经济损失，采购人还应依本合同规定承担违约责任。</w:t>
      </w:r>
    </w:p>
    <w:p w14:paraId="354A98A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11.2.2</w:t>
      </w:r>
      <w:r w:rsidRPr="00B3019F">
        <w:rPr>
          <w:rFonts w:ascii="Times New Roman" w:eastAsia="宋体" w:hAnsi="Times New Roman" w:cs="Times New Roman"/>
          <w:sz w:val="22"/>
          <w14:ligatures w14:val="none"/>
        </w:rPr>
        <w:t>中标人应负责系统及系统设备在实施现场就位安装和调试、操作培训等的全部工作，按照合同文件工作与管理要求负责对项目进度的安排、现场的安全文明施工统一管理和协调，严格遵守国家、本市安全生产有关管理规定，严格按安全标准组织项目实施，采取必要的安全防护措施，消除安全事故隐患。由于中标人管理与安全措施不力造成事故的责任和因此发生的费用，由中标人承担。</w:t>
      </w:r>
    </w:p>
    <w:p w14:paraId="09CE9A8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11.2.3</w:t>
      </w:r>
      <w:r w:rsidRPr="00B3019F">
        <w:rPr>
          <w:rFonts w:ascii="Times New Roman" w:eastAsia="宋体" w:hAnsi="Times New Roman" w:cs="Times New Roman"/>
          <w:sz w:val="22"/>
          <w14:ligatures w14:val="none"/>
        </w:rPr>
        <w:t>系统具备隐蔽条件或达到中间验收部位，中标人进行自检，并在隐蔽或中间验收前</w:t>
      </w:r>
      <w:r w:rsidRPr="00B3019F">
        <w:rPr>
          <w:rFonts w:ascii="Times New Roman" w:eastAsia="宋体" w:hAnsi="Times New Roman" w:cs="Times New Roman"/>
          <w:sz w:val="22"/>
          <w14:ligatures w14:val="none"/>
        </w:rPr>
        <w:t>48</w:t>
      </w:r>
      <w:r w:rsidRPr="00B3019F">
        <w:rPr>
          <w:rFonts w:ascii="Times New Roman" w:eastAsia="宋体" w:hAnsi="Times New Roman" w:cs="Times New Roman"/>
          <w:sz w:val="22"/>
          <w14:ligatures w14:val="none"/>
        </w:rPr>
        <w:t>小时以书面形式通知采购人、监理验收。通知包括隐蔽和中间验收的内容、验收时间和地点。中标人准备验收记录，验收合格，监理工程师在验收记录上签字后，中标人可进行隐蔽和继续施工。验收不合格，中标人在工程师限定的时间内修改后重新验收。</w:t>
      </w:r>
    </w:p>
    <w:p w14:paraId="560BFE4B"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11.2.4 </w:t>
      </w:r>
      <w:r w:rsidRPr="00B3019F">
        <w:rPr>
          <w:rFonts w:ascii="Times New Roman" w:eastAsia="宋体" w:hAnsi="Times New Roman" w:cs="Times New Roman"/>
          <w:sz w:val="22"/>
          <w14:ligatures w14:val="none"/>
        </w:rPr>
        <w:t>中标人应在进行系统交付前</w:t>
      </w:r>
      <w:r w:rsidRPr="00B3019F">
        <w:rPr>
          <w:rFonts w:ascii="Times New Roman" w:eastAsia="宋体" w:hAnsi="Times New Roman" w:cs="Times New Roman"/>
          <w:sz w:val="22"/>
          <w14:ligatures w14:val="none"/>
        </w:rPr>
        <w:t>5</w:t>
      </w:r>
      <w:r w:rsidRPr="00B3019F">
        <w:rPr>
          <w:rFonts w:ascii="Times New Roman" w:eastAsia="宋体" w:hAnsi="Times New Roman" w:cs="Times New Roman"/>
          <w:sz w:val="22"/>
          <w14:ligatures w14:val="none"/>
        </w:rPr>
        <w:t>个工作日内，以书面方式通知采购人并向采购人提供完整的竣工资料、竣工验收报告及竣工图。采购人应当在接到通知与资料的</w:t>
      </w:r>
      <w:r w:rsidRPr="00B3019F">
        <w:rPr>
          <w:rFonts w:ascii="Times New Roman" w:eastAsia="宋体" w:hAnsi="Times New Roman" w:cs="Times New Roman"/>
          <w:sz w:val="22"/>
          <w14:ligatures w14:val="none"/>
        </w:rPr>
        <w:t>5</w:t>
      </w:r>
      <w:r w:rsidRPr="00B3019F">
        <w:rPr>
          <w:rFonts w:ascii="Times New Roman" w:eastAsia="宋体" w:hAnsi="Times New Roman" w:cs="Times New Roman"/>
          <w:sz w:val="22"/>
          <w14:ligatures w14:val="none"/>
        </w:rPr>
        <w:t>个工作日内安排交付验收。中标人在交付前应当根据合同文件中的检测标准对本项目进行功能和运行检测，以确认本项目初步达到符合本合同交付的规定。</w:t>
      </w:r>
    </w:p>
    <w:p w14:paraId="252772B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11.2.5</w:t>
      </w:r>
      <w:r w:rsidRPr="00B3019F">
        <w:rPr>
          <w:rFonts w:ascii="Times New Roman" w:eastAsia="宋体" w:hAnsi="Times New Roman" w:cs="Times New Roman"/>
          <w:sz w:val="22"/>
          <w14:ligatures w14:val="none"/>
        </w:rPr>
        <w:t>中标人应按照合同及其附件所约定的内容进行交付，如果约定采购人可以使用或拥有某软件源代码的，中标人应同时交付软件的源代码并不做任何的权利保留。所交付的文档与文件应当是可供人阅读的书面和电子文档。</w:t>
      </w:r>
    </w:p>
    <w:p w14:paraId="7569A149"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11.2.6 </w:t>
      </w:r>
      <w:r w:rsidRPr="00B3019F">
        <w:rPr>
          <w:rFonts w:ascii="Times New Roman" w:eastAsia="宋体" w:hAnsi="Times New Roman" w:cs="Times New Roman"/>
          <w:sz w:val="22"/>
          <w14:ligatures w14:val="none"/>
        </w:rPr>
        <w:t>采购人在本项目交付后，应当在</w:t>
      </w:r>
      <w:r w:rsidRPr="00B3019F">
        <w:rPr>
          <w:rFonts w:ascii="Times New Roman" w:eastAsia="宋体" w:hAnsi="Times New Roman" w:cs="Times New Roman"/>
          <w:sz w:val="22"/>
          <w14:ligatures w14:val="none"/>
        </w:rPr>
        <w:t>5</w:t>
      </w:r>
      <w:r w:rsidRPr="00B3019F">
        <w:rPr>
          <w:rFonts w:ascii="Times New Roman" w:eastAsia="宋体" w:hAnsi="Times New Roman" w:cs="Times New Roman"/>
          <w:sz w:val="22"/>
          <w14:ligatures w14:val="none"/>
        </w:rPr>
        <w:t>个工作日内向中标人出具书面文件，以确认其初步达到符合本合同所约定的任务、需求和功能。如有缺陷，应向中标人陈述需要改进的缺陷。中标人应立即改进此项缺陷，并再次进行检测和评估。期间中标人需承担由自身原因造成修改的费用。</w:t>
      </w:r>
    </w:p>
    <w:p w14:paraId="705D6B8C"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lastRenderedPageBreak/>
        <w:t>11.2.7</w:t>
      </w:r>
      <w:r w:rsidRPr="00B3019F">
        <w:rPr>
          <w:rFonts w:ascii="Times New Roman" w:eastAsia="宋体" w:hAnsi="Times New Roman" w:cs="Times New Roman"/>
          <w:sz w:val="22"/>
          <w14:ligatures w14:val="none"/>
        </w:rPr>
        <w:t>自系统功能检测通过之日起，采购人拥有（</w:t>
      </w:r>
      <w:r w:rsidRPr="00B3019F">
        <w:rPr>
          <w:rFonts w:ascii="Times New Roman" w:eastAsia="宋体" w:hAnsi="Times New Roman" w:cs="Times New Roman"/>
          <w:sz w:val="22"/>
          <w14:ligatures w14:val="none"/>
        </w:rPr>
        <w:t>90</w:t>
      </w:r>
      <w:r w:rsidRPr="00B3019F">
        <w:rPr>
          <w:rFonts w:ascii="Times New Roman" w:eastAsia="宋体" w:hAnsi="Times New Roman" w:cs="Times New Roman"/>
          <w:sz w:val="22"/>
          <w14:ligatures w14:val="none"/>
        </w:rPr>
        <w:t>）天的系统试运行权利。系统验收通过的日期为实际竣工日期。</w:t>
      </w:r>
    </w:p>
    <w:p w14:paraId="4AF3C7C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11.2.8</w:t>
      </w:r>
      <w:r w:rsidRPr="00B3019F">
        <w:rPr>
          <w:rFonts w:ascii="Times New Roman" w:eastAsia="宋体" w:hAnsi="Times New Roman" w:cs="Times New Roman"/>
          <w:sz w:val="22"/>
          <w14:ligatures w14:val="none"/>
        </w:rPr>
        <w:t>如果由于中标人原因，导致系统在试运行期间出现故障或问题，中标人应及时排除该故障或问题。以上行为产生的费用均由中标人承担。</w:t>
      </w:r>
    </w:p>
    <w:p w14:paraId="0544091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11.2.9</w:t>
      </w:r>
      <w:r w:rsidRPr="00B3019F">
        <w:rPr>
          <w:rFonts w:ascii="Times New Roman" w:eastAsia="宋体" w:hAnsi="Times New Roman" w:cs="Times New Roman"/>
          <w:sz w:val="22"/>
          <w14:ligatures w14:val="none"/>
        </w:rPr>
        <w:t>如果由于采购人原因，导致系统在试运行期间出现故障或问题，中标人应及时配合排除该方面的故障或问题。以上行为产生的相关费用均由采购人承担。</w:t>
      </w:r>
    </w:p>
    <w:p w14:paraId="1E1E85F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11.2.10</w:t>
      </w:r>
      <w:r w:rsidRPr="00B3019F">
        <w:rPr>
          <w:rFonts w:ascii="Times New Roman" w:eastAsia="宋体" w:hAnsi="Times New Roman" w:cs="Times New Roman"/>
          <w:sz w:val="22"/>
          <w14:ligatures w14:val="none"/>
        </w:rPr>
        <w:t>系统试运行完成后，采购人应及时进行系统验收。中标人应当以书面形式向采购人递交验收通知书，采购人在收到验收通知书后的</w:t>
      </w:r>
      <w:r w:rsidRPr="00B3019F">
        <w:rPr>
          <w:rFonts w:ascii="Times New Roman" w:eastAsia="宋体" w:hAnsi="Times New Roman" w:cs="Times New Roman"/>
          <w:sz w:val="22"/>
          <w14:ligatures w14:val="none"/>
        </w:rPr>
        <w:t>5</w:t>
      </w:r>
      <w:r w:rsidRPr="00B3019F">
        <w:rPr>
          <w:rFonts w:ascii="Times New Roman" w:eastAsia="宋体" w:hAnsi="Times New Roman" w:cs="Times New Roman"/>
          <w:sz w:val="22"/>
          <w14:ligatures w14:val="none"/>
        </w:rPr>
        <w:t>个工作日内，确定具体日期，由双方按照本合同的规定完成系统验收。采购人有权委托第三方检测机构进行验收，对此中标人应当配合。</w:t>
      </w:r>
    </w:p>
    <w:p w14:paraId="1406F655"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11.2.11 </w:t>
      </w:r>
      <w:r w:rsidRPr="00B3019F">
        <w:rPr>
          <w:rFonts w:ascii="Times New Roman" w:eastAsia="宋体" w:hAnsi="Times New Roman" w:cs="Times New Roman"/>
          <w:sz w:val="22"/>
          <w14:ligatures w14:val="none"/>
        </w:rPr>
        <w:t>如果属于中标人原因致使系统未能通过验收，中标人应当排除故障，并自行承担相关费用，同时延长试运行期</w:t>
      </w:r>
      <w:r w:rsidRPr="00B3019F">
        <w:rPr>
          <w:rFonts w:ascii="Times New Roman" w:eastAsia="宋体" w:hAnsi="Times New Roman" w:cs="Times New Roman"/>
          <w:sz w:val="22"/>
          <w14:ligatures w14:val="none"/>
        </w:rPr>
        <w:t>30</w:t>
      </w:r>
      <w:r w:rsidRPr="00B3019F">
        <w:rPr>
          <w:rFonts w:ascii="Times New Roman" w:eastAsia="宋体" w:hAnsi="Times New Roman" w:cs="Times New Roman"/>
          <w:sz w:val="22"/>
          <w14:ligatures w14:val="none"/>
        </w:rPr>
        <w:t>个工作日，直至系统完全符合验收标准。</w:t>
      </w:r>
    </w:p>
    <w:p w14:paraId="6A24CFE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11.2.12 </w:t>
      </w:r>
      <w:r w:rsidRPr="00B3019F">
        <w:rPr>
          <w:rFonts w:ascii="Times New Roman" w:eastAsia="宋体" w:hAnsi="Times New Roman" w:cs="Times New Roman"/>
          <w:sz w:val="22"/>
          <w14:ligatures w14:val="none"/>
        </w:rPr>
        <w:t>如果属于采购人原因致使系统未能通过验收，采购人应在合理时间内排除故障，再次进行验收。</w:t>
      </w:r>
    </w:p>
    <w:p w14:paraId="2149A80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11.2.13 </w:t>
      </w:r>
      <w:r w:rsidRPr="00B3019F">
        <w:rPr>
          <w:rFonts w:ascii="Times New Roman" w:eastAsia="宋体" w:hAnsi="Times New Roman" w:cs="Times New Roman"/>
          <w:sz w:val="22"/>
          <w14:ligatures w14:val="none"/>
        </w:rPr>
        <w:t>采购人根据信息系统的技术规格要求和质量标准，对信息系统验收合格，签署验收意见。</w:t>
      </w:r>
    </w:p>
    <w:p w14:paraId="21BF710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p>
    <w:p w14:paraId="485FEFA3"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2" w:name="_Toc214978231"/>
      <w:r w:rsidRPr="00B3019F">
        <w:rPr>
          <w:rFonts w:ascii="Times New Roman" w:eastAsia="宋体" w:hAnsi="Times New Roman" w:cs="Times New Roman"/>
          <w:b/>
          <w:sz w:val="22"/>
          <w14:ligatures w14:val="none"/>
        </w:rPr>
        <w:t>12</w:t>
      </w:r>
      <w:r w:rsidRPr="00B3019F">
        <w:rPr>
          <w:rFonts w:ascii="Times New Roman" w:eastAsia="宋体" w:hAnsi="Times New Roman" w:cs="Times New Roman"/>
          <w:b/>
          <w:sz w:val="22"/>
          <w14:ligatures w14:val="none"/>
        </w:rPr>
        <w:t>人员及设备配备要求</w:t>
      </w:r>
      <w:bookmarkEnd w:id="22"/>
    </w:p>
    <w:p w14:paraId="23790EBE" w14:textId="77777777" w:rsidR="00B3019F" w:rsidRPr="00B3019F" w:rsidRDefault="00B3019F" w:rsidP="00B3019F">
      <w:pPr>
        <w:widowControl/>
        <w:ind w:firstLineChars="196" w:firstLine="431"/>
        <w:jc w:val="left"/>
        <w:rPr>
          <w:rFonts w:ascii="Times New Roman" w:eastAsia="宋体" w:hAnsi="Times New Roman" w:cs="Times New Roman"/>
          <w:bCs/>
          <w:sz w:val="22"/>
          <w14:ligatures w14:val="none"/>
        </w:rPr>
      </w:pPr>
      <w:r w:rsidRPr="00B3019F">
        <w:rPr>
          <w:rFonts w:ascii="Times New Roman" w:eastAsia="宋体" w:hAnsi="Times New Roman" w:cs="Times New Roman"/>
          <w:bCs/>
          <w:sz w:val="22"/>
          <w14:ligatures w14:val="none"/>
        </w:rPr>
        <w:t>供应商必须充分理解项目需求，并按照项目要求配备相应的团队人员。该项目开发团队成员持有相关行业证书。服务人员应具有电子、计算机、软件工程类等相关专业专科或以上学历。</w:t>
      </w:r>
    </w:p>
    <w:p w14:paraId="76375048" w14:textId="77777777" w:rsidR="00B3019F" w:rsidRPr="00B3019F" w:rsidRDefault="00B3019F" w:rsidP="00B3019F">
      <w:pPr>
        <w:widowControl/>
        <w:ind w:firstLineChars="196" w:firstLine="433"/>
        <w:jc w:val="left"/>
        <w:rPr>
          <w:rFonts w:ascii="Times New Roman" w:eastAsia="宋体" w:hAnsi="Times New Roman" w:cs="Times New Roman"/>
          <w:b/>
          <w:bCs/>
          <w:sz w:val="22"/>
          <w14:ligatures w14:val="none"/>
        </w:rPr>
      </w:pPr>
      <w:r w:rsidRPr="00B3019F">
        <w:rPr>
          <w:rFonts w:ascii="Times New Roman" w:eastAsia="宋体" w:hAnsi="Times New Roman" w:cs="Times New Roman"/>
          <w:b/>
          <w:bCs/>
          <w:sz w:val="22"/>
          <w14:ligatures w14:val="none"/>
        </w:rPr>
        <w:t>12.1</w:t>
      </w:r>
      <w:r w:rsidRPr="00B3019F">
        <w:rPr>
          <w:rFonts w:ascii="Times New Roman" w:eastAsia="宋体" w:hAnsi="Times New Roman" w:cs="Times New Roman"/>
          <w:b/>
          <w:bCs/>
          <w:sz w:val="22"/>
          <w14:ligatures w14:val="none"/>
        </w:rPr>
        <w:t>本项目中人员岗位要求（但不仅限于）详见下表</w:t>
      </w:r>
      <w:r w:rsidRPr="00B3019F">
        <w:rPr>
          <w:rFonts w:ascii="Times New Roman" w:eastAsia="宋体" w:hAnsi="Times New Roman" w:cs="Times New Roman"/>
          <w:b/>
          <w:bCs/>
          <w:sz w:val="22"/>
          <w14:ligatures w14:val="none"/>
        </w:rPr>
        <w:t xml:space="preserve"> </w:t>
      </w:r>
    </w:p>
    <w:p w14:paraId="430FE260" w14:textId="77777777" w:rsidR="00B3019F" w:rsidRPr="00B3019F" w:rsidRDefault="00B3019F" w:rsidP="00B3019F">
      <w:pPr>
        <w:widowControl/>
        <w:ind w:firstLineChars="196" w:firstLine="433"/>
        <w:jc w:val="center"/>
        <w:rPr>
          <w:rFonts w:ascii="Times New Roman" w:eastAsia="宋体" w:hAnsi="Times New Roman" w:cs="Times New Roman"/>
          <w:b/>
          <w:bCs/>
          <w:sz w:val="22"/>
          <w14:ligatures w14:val="none"/>
        </w:rPr>
      </w:pPr>
      <w:r w:rsidRPr="00B3019F">
        <w:rPr>
          <w:rFonts w:ascii="Times New Roman" w:eastAsia="宋体" w:hAnsi="Times New Roman" w:cs="Times New Roman"/>
          <w:b/>
          <w:bCs/>
          <w:sz w:val="22"/>
          <w14:ligatures w14:val="none"/>
        </w:rPr>
        <w:t>人员配备一览表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726"/>
        <w:gridCol w:w="962"/>
        <w:gridCol w:w="6240"/>
        <w:gridCol w:w="1525"/>
      </w:tblGrid>
      <w:tr w:rsidR="00B3019F" w:rsidRPr="00B3019F" w14:paraId="4C555B76" w14:textId="77777777" w:rsidTr="008B5128">
        <w:trPr>
          <w:tblHeader/>
          <w:jc w:val="center"/>
        </w:trPr>
        <w:tc>
          <w:tcPr>
            <w:tcW w:w="402" w:type="dxa"/>
            <w:vAlign w:val="center"/>
          </w:tcPr>
          <w:p w14:paraId="536C5F68" w14:textId="77777777" w:rsidR="00B3019F" w:rsidRPr="00B3019F" w:rsidRDefault="00B3019F" w:rsidP="00B3019F">
            <w:pPr>
              <w:jc w:val="center"/>
              <w:rPr>
                <w:rFonts w:ascii="Times New Roman" w:eastAsia="Times New Roman" w:hAnsi="Times New Roman" w:cs="Times New Roman"/>
                <w:b/>
                <w:sz w:val="20"/>
                <w:szCs w:val="20"/>
                <w14:ligatures w14:val="none"/>
              </w:rPr>
            </w:pPr>
            <w:r w:rsidRPr="00B3019F">
              <w:rPr>
                <w:rFonts w:ascii="宋体" w:eastAsia="Times New Roman" w:hAnsi="宋体" w:cs="宋体"/>
                <w:b/>
                <w:sz w:val="20"/>
                <w:szCs w:val="20"/>
                <w14:ligatures w14:val="none"/>
              </w:rPr>
              <w:t>序号</w:t>
            </w:r>
          </w:p>
        </w:tc>
        <w:tc>
          <w:tcPr>
            <w:tcW w:w="726" w:type="dxa"/>
            <w:vAlign w:val="center"/>
          </w:tcPr>
          <w:p w14:paraId="7F94ED26" w14:textId="77777777" w:rsidR="00B3019F" w:rsidRPr="00B3019F" w:rsidRDefault="00B3019F" w:rsidP="00B3019F">
            <w:pPr>
              <w:jc w:val="center"/>
              <w:rPr>
                <w:rFonts w:ascii="Times New Roman" w:eastAsia="Times New Roman" w:hAnsi="Times New Roman" w:cs="Times New Roman"/>
                <w:b/>
                <w:sz w:val="20"/>
                <w:szCs w:val="20"/>
                <w14:ligatures w14:val="none"/>
              </w:rPr>
            </w:pPr>
            <w:r w:rsidRPr="00B3019F">
              <w:rPr>
                <w:rFonts w:ascii="宋体" w:eastAsia="Times New Roman" w:hAnsi="宋体" w:cs="宋体"/>
                <w:b/>
                <w:sz w:val="20"/>
                <w:szCs w:val="20"/>
                <w14:ligatures w14:val="none"/>
              </w:rPr>
              <w:t>岗位名称</w:t>
            </w:r>
          </w:p>
        </w:tc>
        <w:tc>
          <w:tcPr>
            <w:tcW w:w="962" w:type="dxa"/>
            <w:vAlign w:val="center"/>
          </w:tcPr>
          <w:p w14:paraId="0F5AB8E1" w14:textId="77777777" w:rsidR="00B3019F" w:rsidRPr="00B3019F" w:rsidRDefault="00B3019F" w:rsidP="00B3019F">
            <w:pPr>
              <w:jc w:val="center"/>
              <w:rPr>
                <w:rFonts w:ascii="Times New Roman" w:eastAsia="宋体" w:hAnsi="Times New Roman" w:cs="Times New Roman"/>
                <w:b/>
                <w:sz w:val="20"/>
                <w:szCs w:val="20"/>
                <w14:ligatures w14:val="none"/>
              </w:rPr>
            </w:pPr>
            <w:r w:rsidRPr="00B3019F">
              <w:rPr>
                <w:rFonts w:ascii="宋体" w:eastAsia="Times New Roman" w:hAnsi="宋体" w:cs="宋体"/>
                <w:b/>
                <w:sz w:val="20"/>
                <w:szCs w:val="20"/>
                <w14:ligatures w14:val="none"/>
              </w:rPr>
              <w:t>建议配置岗位人数</w:t>
            </w:r>
          </w:p>
        </w:tc>
        <w:tc>
          <w:tcPr>
            <w:tcW w:w="6240" w:type="dxa"/>
            <w:vAlign w:val="center"/>
          </w:tcPr>
          <w:p w14:paraId="26733CC6" w14:textId="77777777" w:rsidR="00B3019F" w:rsidRPr="00B3019F" w:rsidRDefault="00B3019F" w:rsidP="00B3019F">
            <w:pPr>
              <w:jc w:val="center"/>
              <w:rPr>
                <w:rFonts w:ascii="Times New Roman" w:eastAsia="Times New Roman" w:hAnsi="Times New Roman" w:cs="Times New Roman"/>
                <w:b/>
                <w:sz w:val="20"/>
                <w:szCs w:val="20"/>
                <w14:ligatures w14:val="none"/>
              </w:rPr>
            </w:pPr>
            <w:r w:rsidRPr="00B3019F">
              <w:rPr>
                <w:rFonts w:ascii="宋体" w:eastAsia="Times New Roman" w:hAnsi="宋体" w:cs="宋体"/>
                <w:b/>
                <w:sz w:val="20"/>
                <w:szCs w:val="20"/>
                <w14:ligatures w14:val="none"/>
              </w:rPr>
              <w:t>基本要求</w:t>
            </w:r>
          </w:p>
        </w:tc>
        <w:tc>
          <w:tcPr>
            <w:tcW w:w="1525" w:type="dxa"/>
            <w:vAlign w:val="center"/>
          </w:tcPr>
          <w:p w14:paraId="2DEF31C7" w14:textId="77777777" w:rsidR="00B3019F" w:rsidRPr="00B3019F" w:rsidRDefault="00B3019F" w:rsidP="00B3019F">
            <w:pPr>
              <w:jc w:val="center"/>
              <w:rPr>
                <w:rFonts w:ascii="Times New Roman" w:eastAsia="Times New Roman" w:hAnsi="Times New Roman" w:cs="Times New Roman"/>
                <w:b/>
                <w:sz w:val="20"/>
                <w:szCs w:val="20"/>
                <w14:ligatures w14:val="none"/>
              </w:rPr>
            </w:pPr>
            <w:r w:rsidRPr="00B3019F">
              <w:rPr>
                <w:rFonts w:ascii="宋体" w:eastAsia="Times New Roman" w:hAnsi="宋体" w:cs="宋体"/>
                <w:b/>
                <w:sz w:val="20"/>
                <w:szCs w:val="20"/>
                <w14:ligatures w14:val="none"/>
              </w:rPr>
              <w:t>备注</w:t>
            </w:r>
          </w:p>
        </w:tc>
      </w:tr>
      <w:tr w:rsidR="00B3019F" w:rsidRPr="00B3019F" w14:paraId="5CB3EC8A" w14:textId="77777777" w:rsidTr="008B5128">
        <w:trPr>
          <w:trHeight w:val="910"/>
          <w:jc w:val="center"/>
        </w:trPr>
        <w:tc>
          <w:tcPr>
            <w:tcW w:w="402" w:type="dxa"/>
            <w:vAlign w:val="center"/>
          </w:tcPr>
          <w:p w14:paraId="01A2923E" w14:textId="77777777" w:rsidR="00B3019F" w:rsidRPr="00B3019F" w:rsidRDefault="00B3019F" w:rsidP="00B3019F">
            <w:pPr>
              <w:jc w:val="center"/>
              <w:rPr>
                <w:rFonts w:ascii="Times New Roman" w:eastAsia="Times New Roman" w:hAnsi="Times New Roman" w:cs="Times New Roman"/>
                <w:sz w:val="22"/>
                <w14:ligatures w14:val="none"/>
              </w:rPr>
            </w:pPr>
            <w:r w:rsidRPr="00B3019F">
              <w:rPr>
                <w:rFonts w:ascii="Times New Roman" w:eastAsia="Times New Roman" w:hAnsi="Times New Roman" w:cs="Times New Roman"/>
                <w:sz w:val="22"/>
                <w14:ligatures w14:val="none"/>
              </w:rPr>
              <w:t>1</w:t>
            </w:r>
          </w:p>
        </w:tc>
        <w:tc>
          <w:tcPr>
            <w:tcW w:w="726" w:type="dxa"/>
            <w:vAlign w:val="center"/>
          </w:tcPr>
          <w:p w14:paraId="54D0F5DE" w14:textId="77777777" w:rsidR="00B3019F" w:rsidRPr="00B3019F" w:rsidRDefault="00B3019F" w:rsidP="00B3019F">
            <w:pPr>
              <w:jc w:val="center"/>
              <w:rPr>
                <w:rFonts w:ascii="Times New Roman" w:eastAsia="宋体" w:hAnsi="Times New Roman" w:cs="Times New Roman"/>
                <w:sz w:val="20"/>
                <w:szCs w:val="20"/>
                <w14:ligatures w14:val="none"/>
              </w:rPr>
            </w:pPr>
            <w:r w:rsidRPr="00B3019F">
              <w:rPr>
                <w:rFonts w:ascii="宋体" w:eastAsia="宋体" w:hAnsi="宋体" w:cs="宋体" w:hint="eastAsia"/>
                <w:bCs/>
                <w:sz w:val="22"/>
                <w14:ligatures w14:val="none"/>
              </w:rPr>
              <w:t>项目经理</w:t>
            </w:r>
          </w:p>
        </w:tc>
        <w:tc>
          <w:tcPr>
            <w:tcW w:w="962" w:type="dxa"/>
            <w:vAlign w:val="center"/>
          </w:tcPr>
          <w:p w14:paraId="6F7518F8" w14:textId="77777777" w:rsidR="00B3019F" w:rsidRPr="00B3019F" w:rsidRDefault="00B3019F" w:rsidP="00B3019F">
            <w:pPr>
              <w:jc w:val="center"/>
              <w:rPr>
                <w:rFonts w:ascii="Times New Roman" w:eastAsia="Times New Roman" w:hAnsi="Times New Roman" w:cs="Times New Roman"/>
                <w:sz w:val="22"/>
                <w14:ligatures w14:val="none"/>
              </w:rPr>
            </w:pPr>
            <w:r w:rsidRPr="00B3019F">
              <w:rPr>
                <w:rFonts w:ascii="Times New Roman" w:eastAsia="Times New Roman" w:hAnsi="Times New Roman" w:cs="Times New Roman"/>
                <w:sz w:val="22"/>
                <w14:ligatures w14:val="none"/>
              </w:rPr>
              <w:t>1</w:t>
            </w:r>
          </w:p>
        </w:tc>
        <w:tc>
          <w:tcPr>
            <w:tcW w:w="6240" w:type="dxa"/>
            <w:vAlign w:val="center"/>
          </w:tcPr>
          <w:p w14:paraId="7A4BC6CB" w14:textId="77777777" w:rsidR="00B3019F" w:rsidRPr="00B3019F" w:rsidRDefault="00B3019F" w:rsidP="00B3019F">
            <w:pPr>
              <w:jc w:val="center"/>
              <w:rPr>
                <w:rFonts w:ascii="宋体" w:eastAsia="Times New Roman" w:hAnsi="宋体" w:cs="宋体"/>
                <w:sz w:val="20"/>
                <w:szCs w:val="20"/>
                <w14:ligatures w14:val="none"/>
              </w:rPr>
            </w:pPr>
            <w:r w:rsidRPr="00B3019F">
              <w:rPr>
                <w:rFonts w:ascii="宋体" w:eastAsia="Times New Roman" w:hAnsi="宋体" w:cs="宋体"/>
                <w:sz w:val="20"/>
                <w:szCs w:val="20"/>
                <w14:ligatures w14:val="none"/>
              </w:rPr>
              <w:t>有相关类似工作经验，具备国家人社部或工信部等颁发的计算机/网络/工程相关专业的高级工程师或以上职称，不超过法定退休年龄，承诺不兼职本项目以外的其他项目工作。</w:t>
            </w:r>
          </w:p>
        </w:tc>
        <w:tc>
          <w:tcPr>
            <w:tcW w:w="1525" w:type="dxa"/>
            <w:vAlign w:val="center"/>
          </w:tcPr>
          <w:p w14:paraId="48165EBE" w14:textId="77777777" w:rsidR="00B3019F" w:rsidRPr="00B3019F" w:rsidRDefault="00B3019F" w:rsidP="00B3019F">
            <w:pPr>
              <w:jc w:val="center"/>
              <w:rPr>
                <w:rFonts w:ascii="Times New Roman" w:eastAsia="宋体" w:hAnsi="Times New Roman" w:cs="Times New Roman"/>
                <w:sz w:val="20"/>
                <w:szCs w:val="20"/>
                <w14:ligatures w14:val="none"/>
              </w:rPr>
            </w:pPr>
            <w:r w:rsidRPr="00B3019F">
              <w:rPr>
                <w:rFonts w:ascii="Times New Roman" w:eastAsia="宋体" w:hAnsi="Times New Roman" w:cs="Times New Roman"/>
                <w:sz w:val="20"/>
                <w:szCs w:val="20"/>
                <w14:ligatures w14:val="none"/>
              </w:rPr>
              <w:t>主要人员</w:t>
            </w:r>
          </w:p>
          <w:p w14:paraId="1D3D88C0" w14:textId="77777777" w:rsidR="00B3019F" w:rsidRPr="00B3019F" w:rsidRDefault="00B3019F" w:rsidP="00B3019F">
            <w:pPr>
              <w:jc w:val="center"/>
              <w:rPr>
                <w:rFonts w:ascii="Times New Roman" w:eastAsia="宋体" w:hAnsi="Times New Roman" w:cs="Times New Roman"/>
                <w:sz w:val="20"/>
                <w:szCs w:val="20"/>
                <w14:ligatures w14:val="none"/>
              </w:rPr>
            </w:pPr>
            <w:r w:rsidRPr="00B3019F">
              <w:rPr>
                <w:rFonts w:ascii="Times New Roman" w:eastAsia="宋体" w:hAnsi="Times New Roman" w:cs="Times New Roman"/>
                <w:sz w:val="20"/>
                <w:szCs w:val="20"/>
                <w14:ligatures w14:val="none"/>
              </w:rPr>
              <w:t>（项目总负责）</w:t>
            </w:r>
          </w:p>
        </w:tc>
      </w:tr>
      <w:tr w:rsidR="00B3019F" w:rsidRPr="00B3019F" w14:paraId="00FE6056" w14:textId="77777777" w:rsidTr="008B5128">
        <w:trPr>
          <w:trHeight w:val="838"/>
          <w:jc w:val="center"/>
        </w:trPr>
        <w:tc>
          <w:tcPr>
            <w:tcW w:w="402" w:type="dxa"/>
            <w:vAlign w:val="center"/>
          </w:tcPr>
          <w:p w14:paraId="7D864C36" w14:textId="77777777" w:rsidR="00B3019F" w:rsidRPr="00B3019F" w:rsidRDefault="00B3019F" w:rsidP="00B3019F">
            <w:pPr>
              <w:jc w:val="center"/>
              <w:rPr>
                <w:rFonts w:ascii="Times New Roman" w:eastAsia="Times New Roman" w:hAnsi="Times New Roman" w:cs="Times New Roman"/>
                <w:sz w:val="22"/>
                <w14:ligatures w14:val="none"/>
              </w:rPr>
            </w:pPr>
            <w:r w:rsidRPr="00B3019F">
              <w:rPr>
                <w:rFonts w:ascii="Times New Roman" w:eastAsia="Times New Roman" w:hAnsi="Times New Roman" w:cs="Times New Roman"/>
                <w:sz w:val="22"/>
                <w14:ligatures w14:val="none"/>
              </w:rPr>
              <w:t>2</w:t>
            </w:r>
          </w:p>
        </w:tc>
        <w:tc>
          <w:tcPr>
            <w:tcW w:w="726" w:type="dxa"/>
            <w:vAlign w:val="center"/>
          </w:tcPr>
          <w:p w14:paraId="2426AAE8" w14:textId="77777777" w:rsidR="00B3019F" w:rsidRPr="00B3019F" w:rsidRDefault="00B3019F" w:rsidP="00B3019F">
            <w:pPr>
              <w:jc w:val="center"/>
              <w:rPr>
                <w:rFonts w:ascii="Times New Roman" w:eastAsia="宋体" w:hAnsi="Times New Roman" w:cs="Times New Roman"/>
                <w:sz w:val="20"/>
                <w:szCs w:val="20"/>
                <w14:ligatures w14:val="none"/>
              </w:rPr>
            </w:pPr>
            <w:r w:rsidRPr="00B3019F">
              <w:rPr>
                <w:rFonts w:ascii="宋体" w:eastAsia="宋体" w:hAnsi="宋体" w:cs="宋体" w:hint="eastAsia"/>
                <w:bCs/>
                <w:sz w:val="22"/>
                <w14:ligatures w14:val="none"/>
              </w:rPr>
              <w:t>技术负责人</w:t>
            </w:r>
          </w:p>
        </w:tc>
        <w:tc>
          <w:tcPr>
            <w:tcW w:w="962" w:type="dxa"/>
            <w:vAlign w:val="center"/>
          </w:tcPr>
          <w:p w14:paraId="7A774059" w14:textId="77777777" w:rsidR="00B3019F" w:rsidRPr="00B3019F" w:rsidRDefault="00B3019F" w:rsidP="00B3019F">
            <w:pPr>
              <w:jc w:val="center"/>
              <w:rPr>
                <w:rFonts w:ascii="Times New Roman" w:eastAsia="Times New Roman" w:hAnsi="Times New Roman" w:cs="Times New Roman"/>
                <w:sz w:val="22"/>
                <w14:ligatures w14:val="none"/>
              </w:rPr>
            </w:pPr>
            <w:r w:rsidRPr="00B3019F">
              <w:rPr>
                <w:rFonts w:ascii="Times New Roman" w:eastAsia="Times New Roman" w:hAnsi="Times New Roman" w:cs="Times New Roman"/>
                <w:sz w:val="22"/>
                <w14:ligatures w14:val="none"/>
              </w:rPr>
              <w:t>1</w:t>
            </w:r>
          </w:p>
        </w:tc>
        <w:tc>
          <w:tcPr>
            <w:tcW w:w="6240" w:type="dxa"/>
            <w:vAlign w:val="center"/>
          </w:tcPr>
          <w:p w14:paraId="4BEC8DC4" w14:textId="77777777" w:rsidR="00B3019F" w:rsidRPr="00B3019F" w:rsidRDefault="00B3019F" w:rsidP="00B3019F">
            <w:pPr>
              <w:jc w:val="center"/>
              <w:rPr>
                <w:rFonts w:ascii="宋体" w:eastAsia="宋体" w:hAnsi="宋体" w:cs="宋体"/>
                <w:sz w:val="20"/>
                <w:szCs w:val="20"/>
                <w14:ligatures w14:val="none"/>
              </w:rPr>
            </w:pPr>
            <w:r w:rsidRPr="00B3019F">
              <w:rPr>
                <w:rFonts w:ascii="宋体" w:eastAsia="Times New Roman" w:hAnsi="宋体" w:cs="宋体"/>
                <w:sz w:val="20"/>
                <w:szCs w:val="20"/>
                <w14:ligatures w14:val="none"/>
              </w:rPr>
              <w:t>国家人社部或工信部等颁发的计算机/网络/工程相关专业的高级工程师或以上职称</w:t>
            </w:r>
          </w:p>
        </w:tc>
        <w:tc>
          <w:tcPr>
            <w:tcW w:w="1525" w:type="dxa"/>
            <w:vAlign w:val="center"/>
          </w:tcPr>
          <w:p w14:paraId="4D0786B9" w14:textId="77777777" w:rsidR="00B3019F" w:rsidRPr="00B3019F" w:rsidRDefault="00B3019F" w:rsidP="00B3019F">
            <w:pPr>
              <w:jc w:val="center"/>
              <w:rPr>
                <w:rFonts w:ascii="Times New Roman" w:eastAsia="宋体" w:hAnsi="Times New Roman" w:cs="Times New Roman"/>
                <w:sz w:val="20"/>
                <w:szCs w:val="20"/>
                <w14:ligatures w14:val="none"/>
              </w:rPr>
            </w:pPr>
            <w:r w:rsidRPr="00B3019F">
              <w:rPr>
                <w:rFonts w:ascii="Times New Roman" w:eastAsia="宋体" w:hAnsi="Times New Roman" w:cs="Times New Roman"/>
                <w:sz w:val="20"/>
                <w:szCs w:val="20"/>
                <w14:ligatures w14:val="none"/>
              </w:rPr>
              <w:t>主要人员</w:t>
            </w:r>
          </w:p>
          <w:p w14:paraId="34C83DFA" w14:textId="77777777" w:rsidR="00B3019F" w:rsidRPr="00B3019F" w:rsidRDefault="00B3019F" w:rsidP="00B3019F">
            <w:pPr>
              <w:jc w:val="center"/>
              <w:rPr>
                <w:rFonts w:ascii="Times New Roman" w:eastAsia="宋体" w:hAnsi="Times New Roman" w:cs="Times New Roman"/>
                <w:sz w:val="20"/>
                <w:szCs w:val="20"/>
                <w14:ligatures w14:val="none"/>
              </w:rPr>
            </w:pPr>
            <w:r w:rsidRPr="00B3019F">
              <w:rPr>
                <w:rFonts w:ascii="Times New Roman" w:eastAsia="宋体" w:hAnsi="Times New Roman" w:cs="Times New Roman"/>
                <w:sz w:val="20"/>
                <w:szCs w:val="20"/>
                <w14:ligatures w14:val="none"/>
              </w:rPr>
              <w:t>（技术负责人）</w:t>
            </w:r>
          </w:p>
        </w:tc>
      </w:tr>
      <w:tr w:rsidR="00B3019F" w:rsidRPr="00B3019F" w14:paraId="4DCFF589" w14:textId="77777777" w:rsidTr="008B5128">
        <w:trPr>
          <w:trHeight w:val="804"/>
          <w:jc w:val="center"/>
        </w:trPr>
        <w:tc>
          <w:tcPr>
            <w:tcW w:w="402" w:type="dxa"/>
            <w:vAlign w:val="center"/>
          </w:tcPr>
          <w:p w14:paraId="39C285C7" w14:textId="77777777" w:rsidR="00B3019F" w:rsidRPr="00B3019F" w:rsidRDefault="00B3019F" w:rsidP="00B3019F">
            <w:pPr>
              <w:jc w:val="center"/>
              <w:rPr>
                <w:rFonts w:ascii="Times New Roman" w:eastAsia="Times New Roman" w:hAnsi="Times New Roman" w:cs="Times New Roman"/>
                <w:sz w:val="22"/>
                <w14:ligatures w14:val="none"/>
              </w:rPr>
            </w:pPr>
            <w:r w:rsidRPr="00B3019F">
              <w:rPr>
                <w:rFonts w:ascii="Times New Roman" w:eastAsia="Times New Roman" w:hAnsi="Times New Roman" w:cs="Times New Roman"/>
                <w:sz w:val="22"/>
                <w14:ligatures w14:val="none"/>
              </w:rPr>
              <w:t>3</w:t>
            </w:r>
          </w:p>
        </w:tc>
        <w:tc>
          <w:tcPr>
            <w:tcW w:w="726" w:type="dxa"/>
            <w:vAlign w:val="center"/>
          </w:tcPr>
          <w:p w14:paraId="76930885" w14:textId="77777777" w:rsidR="00B3019F" w:rsidRPr="00B3019F" w:rsidRDefault="00B3019F" w:rsidP="00B3019F">
            <w:pPr>
              <w:jc w:val="center"/>
              <w:rPr>
                <w:rFonts w:ascii="Times New Roman" w:eastAsia="宋体" w:hAnsi="Times New Roman" w:cs="Times New Roman"/>
                <w:sz w:val="20"/>
                <w:szCs w:val="20"/>
                <w14:ligatures w14:val="none"/>
              </w:rPr>
            </w:pPr>
            <w:r w:rsidRPr="00B3019F">
              <w:rPr>
                <w:rFonts w:ascii="宋体" w:eastAsia="宋体" w:hAnsi="宋体" w:cs="宋体" w:hint="eastAsia"/>
                <w:bCs/>
                <w:sz w:val="22"/>
                <w14:ligatures w14:val="none"/>
              </w:rPr>
              <w:t>软件工程师</w:t>
            </w:r>
          </w:p>
        </w:tc>
        <w:tc>
          <w:tcPr>
            <w:tcW w:w="962" w:type="dxa"/>
            <w:vAlign w:val="center"/>
          </w:tcPr>
          <w:p w14:paraId="01BACAD6" w14:textId="77777777" w:rsidR="00B3019F" w:rsidRPr="00B3019F" w:rsidRDefault="00B3019F" w:rsidP="00B3019F">
            <w:pPr>
              <w:jc w:val="center"/>
              <w:rPr>
                <w:rFonts w:ascii="Times New Roman" w:eastAsia="Times New Roman" w:hAnsi="Times New Roman" w:cs="Times New Roman"/>
                <w:sz w:val="22"/>
                <w14:ligatures w14:val="none"/>
              </w:rPr>
            </w:pPr>
            <w:r w:rsidRPr="00B3019F">
              <w:rPr>
                <w:rFonts w:ascii="Times New Roman" w:eastAsia="Times New Roman" w:hAnsi="Times New Roman" w:cs="Times New Roman"/>
                <w:sz w:val="22"/>
                <w14:ligatures w14:val="none"/>
              </w:rPr>
              <w:t>2</w:t>
            </w:r>
          </w:p>
        </w:tc>
        <w:tc>
          <w:tcPr>
            <w:tcW w:w="6240" w:type="dxa"/>
            <w:vAlign w:val="center"/>
          </w:tcPr>
          <w:p w14:paraId="7604123C" w14:textId="77777777" w:rsidR="00B3019F" w:rsidRPr="00B3019F" w:rsidRDefault="00B3019F" w:rsidP="00B3019F">
            <w:pPr>
              <w:jc w:val="center"/>
              <w:rPr>
                <w:rFonts w:ascii="宋体" w:eastAsia="Times New Roman" w:hAnsi="宋体" w:cs="宋体"/>
                <w:sz w:val="20"/>
                <w:szCs w:val="20"/>
                <w14:ligatures w14:val="none"/>
              </w:rPr>
            </w:pPr>
            <w:r w:rsidRPr="00B3019F">
              <w:rPr>
                <w:rFonts w:ascii="宋体" w:eastAsia="Times New Roman" w:hAnsi="宋体" w:cs="宋体"/>
                <w:sz w:val="20"/>
                <w:szCs w:val="20"/>
                <w14:ligatures w14:val="none"/>
              </w:rPr>
              <w:t>提供国家人社部或工信部等颁发的相关专业中级或以上职称证书或职业资格证书、学历证书或相关资格证书</w:t>
            </w:r>
          </w:p>
        </w:tc>
        <w:tc>
          <w:tcPr>
            <w:tcW w:w="1525" w:type="dxa"/>
            <w:vAlign w:val="center"/>
          </w:tcPr>
          <w:p w14:paraId="153C853B" w14:textId="77777777" w:rsidR="00B3019F" w:rsidRPr="00B3019F" w:rsidRDefault="00B3019F" w:rsidP="00B3019F">
            <w:pPr>
              <w:jc w:val="center"/>
              <w:rPr>
                <w:rFonts w:ascii="Times New Roman" w:eastAsia="Times New Roman" w:hAnsi="Times New Roman" w:cs="Times New Roman"/>
                <w:sz w:val="20"/>
                <w:szCs w:val="20"/>
                <w14:ligatures w14:val="none"/>
              </w:rPr>
            </w:pPr>
          </w:p>
        </w:tc>
      </w:tr>
      <w:tr w:rsidR="00B3019F" w:rsidRPr="00B3019F" w14:paraId="019286D4" w14:textId="77777777" w:rsidTr="008B5128">
        <w:trPr>
          <w:jc w:val="center"/>
        </w:trPr>
        <w:tc>
          <w:tcPr>
            <w:tcW w:w="402" w:type="dxa"/>
            <w:vAlign w:val="center"/>
          </w:tcPr>
          <w:p w14:paraId="3E0B5F16" w14:textId="77777777" w:rsidR="00B3019F" w:rsidRPr="00B3019F" w:rsidRDefault="00B3019F" w:rsidP="00B3019F">
            <w:pPr>
              <w:jc w:val="center"/>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4</w:t>
            </w:r>
          </w:p>
        </w:tc>
        <w:tc>
          <w:tcPr>
            <w:tcW w:w="726" w:type="dxa"/>
            <w:vAlign w:val="center"/>
          </w:tcPr>
          <w:p w14:paraId="554BB26C" w14:textId="77777777" w:rsidR="00B3019F" w:rsidRPr="00B3019F" w:rsidRDefault="00B3019F" w:rsidP="00B3019F">
            <w:pPr>
              <w:jc w:val="center"/>
              <w:rPr>
                <w:rFonts w:ascii="Times New Roman" w:eastAsia="Times New Roman" w:hAnsi="Times New Roman" w:cs="Times New Roman"/>
                <w:bCs/>
                <w:sz w:val="22"/>
                <w14:ligatures w14:val="none"/>
              </w:rPr>
            </w:pPr>
            <w:r w:rsidRPr="00B3019F">
              <w:rPr>
                <w:rFonts w:ascii="宋体" w:eastAsia="宋体" w:hAnsi="宋体" w:cs="宋体" w:hint="eastAsia"/>
                <w:bCs/>
                <w:sz w:val="22"/>
                <w14:ligatures w14:val="none"/>
              </w:rPr>
              <w:t>实施工程师</w:t>
            </w:r>
          </w:p>
        </w:tc>
        <w:tc>
          <w:tcPr>
            <w:tcW w:w="962" w:type="dxa"/>
            <w:vAlign w:val="center"/>
          </w:tcPr>
          <w:p w14:paraId="5408B47F" w14:textId="77777777" w:rsidR="00B3019F" w:rsidRPr="00B3019F" w:rsidRDefault="00B3019F" w:rsidP="00B3019F">
            <w:pPr>
              <w:jc w:val="center"/>
              <w:rPr>
                <w:rFonts w:ascii="Times New Roman" w:eastAsia="Times New Roman" w:hAnsi="Times New Roman" w:cs="Times New Roman"/>
                <w:sz w:val="22"/>
                <w14:ligatures w14:val="none"/>
              </w:rPr>
            </w:pPr>
            <w:r w:rsidRPr="00B3019F">
              <w:rPr>
                <w:rFonts w:ascii="Times New Roman" w:eastAsia="Times New Roman" w:hAnsi="Times New Roman" w:cs="Times New Roman"/>
                <w:sz w:val="22"/>
                <w14:ligatures w14:val="none"/>
              </w:rPr>
              <w:t>15</w:t>
            </w:r>
          </w:p>
        </w:tc>
        <w:tc>
          <w:tcPr>
            <w:tcW w:w="6240" w:type="dxa"/>
            <w:vAlign w:val="center"/>
          </w:tcPr>
          <w:p w14:paraId="6D014F1D" w14:textId="77777777" w:rsidR="00B3019F" w:rsidRPr="00B3019F" w:rsidRDefault="00B3019F" w:rsidP="00B3019F">
            <w:pPr>
              <w:jc w:val="center"/>
              <w:rPr>
                <w:rFonts w:ascii="Times New Roman" w:eastAsia="Times New Roman" w:hAnsi="Times New Roman" w:cs="Times New Roman"/>
                <w:sz w:val="20"/>
                <w:szCs w:val="20"/>
                <w14:ligatures w14:val="none"/>
              </w:rPr>
            </w:pPr>
            <w:r w:rsidRPr="00B3019F">
              <w:rPr>
                <w:rFonts w:ascii="宋体" w:eastAsia="Times New Roman" w:hAnsi="宋体" w:cs="宋体"/>
                <w:sz w:val="20"/>
                <w:szCs w:val="20"/>
                <w14:ligatures w14:val="none"/>
              </w:rPr>
              <w:t>提供国家人社部或工信部等颁发的相关专业中级或以上职称证书或职业资格证书、学历证书或相关资格证书，2人具有有效的高处作业证书，2人具有有效的电工作业证书</w:t>
            </w:r>
          </w:p>
        </w:tc>
        <w:tc>
          <w:tcPr>
            <w:tcW w:w="1525" w:type="dxa"/>
            <w:vAlign w:val="center"/>
          </w:tcPr>
          <w:p w14:paraId="664509B6" w14:textId="77777777" w:rsidR="00B3019F" w:rsidRPr="00B3019F" w:rsidRDefault="00B3019F" w:rsidP="00B3019F">
            <w:pPr>
              <w:jc w:val="center"/>
              <w:rPr>
                <w:rFonts w:ascii="Times New Roman" w:eastAsia="Times New Roman" w:hAnsi="Times New Roman" w:cs="Times New Roman"/>
                <w:sz w:val="20"/>
                <w:szCs w:val="20"/>
                <w14:ligatures w14:val="none"/>
              </w:rPr>
            </w:pPr>
          </w:p>
        </w:tc>
      </w:tr>
      <w:tr w:rsidR="00B3019F" w:rsidRPr="00B3019F" w14:paraId="328D334E" w14:textId="77777777" w:rsidTr="008B5128">
        <w:trPr>
          <w:trHeight w:val="584"/>
          <w:jc w:val="center"/>
        </w:trPr>
        <w:tc>
          <w:tcPr>
            <w:tcW w:w="402" w:type="dxa"/>
            <w:vAlign w:val="center"/>
          </w:tcPr>
          <w:p w14:paraId="6D4B2238" w14:textId="77777777" w:rsidR="00B3019F" w:rsidRPr="00B3019F" w:rsidRDefault="00B3019F" w:rsidP="00B3019F">
            <w:pPr>
              <w:jc w:val="center"/>
              <w:rPr>
                <w:rFonts w:ascii="Times New Roman" w:eastAsia="Times New Roman" w:hAnsi="Times New Roman" w:cs="Times New Roman"/>
                <w:sz w:val="20"/>
                <w:szCs w:val="20"/>
                <w14:ligatures w14:val="none"/>
              </w:rPr>
            </w:pPr>
          </w:p>
        </w:tc>
        <w:tc>
          <w:tcPr>
            <w:tcW w:w="726" w:type="dxa"/>
            <w:vAlign w:val="center"/>
          </w:tcPr>
          <w:p w14:paraId="766CA8D1" w14:textId="77777777" w:rsidR="00B3019F" w:rsidRPr="00B3019F" w:rsidRDefault="00B3019F" w:rsidP="00B3019F">
            <w:pPr>
              <w:jc w:val="center"/>
              <w:rPr>
                <w:rFonts w:ascii="Times New Roman" w:eastAsia="Times New Roman" w:hAnsi="Times New Roman" w:cs="Times New Roman"/>
                <w:sz w:val="20"/>
                <w:szCs w:val="20"/>
                <w14:ligatures w14:val="none"/>
              </w:rPr>
            </w:pPr>
            <w:r w:rsidRPr="00B3019F">
              <w:rPr>
                <w:rFonts w:ascii="宋体" w:eastAsia="Times New Roman" w:hAnsi="宋体" w:cs="宋体"/>
                <w:sz w:val="20"/>
                <w:szCs w:val="20"/>
                <w14:ligatures w14:val="none"/>
              </w:rPr>
              <w:t>合计</w:t>
            </w:r>
          </w:p>
        </w:tc>
        <w:tc>
          <w:tcPr>
            <w:tcW w:w="962" w:type="dxa"/>
            <w:vAlign w:val="center"/>
          </w:tcPr>
          <w:p w14:paraId="419543A6" w14:textId="77777777" w:rsidR="00B3019F" w:rsidRPr="00B3019F" w:rsidRDefault="00B3019F" w:rsidP="00B3019F">
            <w:pPr>
              <w:jc w:val="center"/>
              <w:rPr>
                <w:rFonts w:ascii="Times New Roman" w:eastAsia="Times New Roman" w:hAnsi="Times New Roman" w:cs="Times New Roman"/>
                <w:sz w:val="22"/>
                <w14:ligatures w14:val="none"/>
              </w:rPr>
            </w:pPr>
            <w:r w:rsidRPr="00B3019F">
              <w:rPr>
                <w:rFonts w:ascii="Times New Roman" w:eastAsia="Times New Roman" w:hAnsi="Times New Roman" w:cs="Times New Roman"/>
                <w:sz w:val="22"/>
                <w14:ligatures w14:val="none"/>
              </w:rPr>
              <w:t>19</w:t>
            </w:r>
          </w:p>
        </w:tc>
        <w:tc>
          <w:tcPr>
            <w:tcW w:w="6240" w:type="dxa"/>
            <w:vAlign w:val="center"/>
          </w:tcPr>
          <w:p w14:paraId="16511C89" w14:textId="77777777" w:rsidR="00B3019F" w:rsidRPr="00B3019F" w:rsidRDefault="00B3019F" w:rsidP="00B3019F">
            <w:pPr>
              <w:jc w:val="center"/>
              <w:rPr>
                <w:rFonts w:ascii="Times New Roman" w:eastAsia="Times New Roman" w:hAnsi="Times New Roman" w:cs="Times New Roman"/>
                <w:sz w:val="20"/>
                <w:szCs w:val="20"/>
                <w14:ligatures w14:val="none"/>
              </w:rPr>
            </w:pPr>
          </w:p>
        </w:tc>
        <w:tc>
          <w:tcPr>
            <w:tcW w:w="1525" w:type="dxa"/>
            <w:vAlign w:val="center"/>
          </w:tcPr>
          <w:p w14:paraId="40C07675" w14:textId="77777777" w:rsidR="00B3019F" w:rsidRPr="00B3019F" w:rsidRDefault="00B3019F" w:rsidP="00B3019F">
            <w:pPr>
              <w:jc w:val="center"/>
              <w:rPr>
                <w:rFonts w:ascii="Times New Roman" w:eastAsia="Times New Roman" w:hAnsi="Times New Roman" w:cs="Times New Roman"/>
                <w:sz w:val="20"/>
                <w:szCs w:val="20"/>
                <w14:ligatures w14:val="none"/>
              </w:rPr>
            </w:pPr>
          </w:p>
        </w:tc>
      </w:tr>
      <w:tr w:rsidR="00B3019F" w:rsidRPr="00B3019F" w14:paraId="17DDBA1E" w14:textId="77777777" w:rsidTr="008B5128">
        <w:trPr>
          <w:trHeight w:val="989"/>
          <w:jc w:val="center"/>
        </w:trPr>
        <w:tc>
          <w:tcPr>
            <w:tcW w:w="9855" w:type="dxa"/>
            <w:gridSpan w:val="5"/>
            <w:vAlign w:val="center"/>
          </w:tcPr>
          <w:p w14:paraId="6DF61824" w14:textId="77777777" w:rsidR="00B3019F" w:rsidRPr="00B3019F" w:rsidRDefault="00B3019F" w:rsidP="00B3019F">
            <w:pPr>
              <w:rPr>
                <w:rFonts w:ascii="Times New Roman" w:eastAsia="宋体" w:hAnsi="Times New Roman" w:cs="Times New Roman"/>
                <w:sz w:val="20"/>
                <w:szCs w:val="20"/>
                <w14:ligatures w14:val="none"/>
              </w:rPr>
            </w:pPr>
            <w:r w:rsidRPr="00B3019F">
              <w:rPr>
                <w:rFonts w:ascii="Times New Roman" w:eastAsia="宋体" w:hAnsi="Times New Roman" w:cs="Times New Roman"/>
                <w:sz w:val="20"/>
                <w:szCs w:val="20"/>
                <w14:ligatures w14:val="none"/>
              </w:rPr>
              <w:lastRenderedPageBreak/>
              <w:t>备注：</w:t>
            </w:r>
            <w:r w:rsidRPr="00B3019F">
              <w:rPr>
                <w:rFonts w:ascii="Times New Roman" w:eastAsia="宋体" w:hAnsi="Times New Roman" w:cs="Times New Roman"/>
                <w:sz w:val="20"/>
                <w:szCs w:val="20"/>
                <w14:ligatures w14:val="none"/>
              </w:rPr>
              <w:t xml:space="preserve"> 1</w:t>
            </w:r>
            <w:r w:rsidRPr="00B3019F">
              <w:rPr>
                <w:rFonts w:ascii="Times New Roman" w:eastAsia="宋体" w:hAnsi="Times New Roman" w:cs="Times New Roman"/>
                <w:sz w:val="20"/>
                <w:szCs w:val="20"/>
                <w14:ligatures w14:val="none"/>
              </w:rPr>
              <w:t>、以上人员应为供应商正式员工，提供在职证明材料。表中相关专业及任职资格请提供相关职称证书、学历证书或相关资格证书等</w:t>
            </w:r>
          </w:p>
          <w:p w14:paraId="150910FF" w14:textId="77777777" w:rsidR="00B3019F" w:rsidRPr="00B3019F" w:rsidRDefault="00B3019F" w:rsidP="00B3019F">
            <w:pPr>
              <w:tabs>
                <w:tab w:val="left" w:pos="7200"/>
              </w:tabs>
              <w:adjustRightInd w:val="0"/>
              <w:snapToGrid w:val="0"/>
              <w:spacing w:line="300" w:lineRule="auto"/>
              <w:ind w:firstLineChars="300" w:firstLine="600"/>
              <w:rPr>
                <w:rFonts w:ascii="Times New Roman" w:eastAsia="宋体" w:hAnsi="Times New Roman" w:cs="Times New Roman"/>
                <w:sz w:val="20"/>
                <w:szCs w:val="20"/>
                <w14:ligatures w14:val="none"/>
              </w:rPr>
            </w:pPr>
            <w:r w:rsidRPr="00B3019F">
              <w:rPr>
                <w:rFonts w:ascii="Times New Roman" w:eastAsia="宋体" w:hAnsi="Times New Roman" w:cs="Times New Roman"/>
                <w:sz w:val="20"/>
                <w:szCs w:val="20"/>
                <w14:ligatures w14:val="none"/>
              </w:rPr>
              <w:t>2</w:t>
            </w:r>
            <w:r w:rsidRPr="00B3019F">
              <w:rPr>
                <w:rFonts w:ascii="Times New Roman" w:eastAsia="宋体" w:hAnsi="Times New Roman" w:cs="Times New Roman"/>
                <w:sz w:val="20"/>
                <w:szCs w:val="20"/>
                <w14:ligatures w14:val="none"/>
              </w:rPr>
              <w:t>、投标人须在上传的投标文件中填报项目负责人相关信息，并附项目负责人身份证复印件以及采购文件要求的资质（若有），材料提交要求以招标文件具体规定为准，确保投标文件有效。</w:t>
            </w:r>
          </w:p>
        </w:tc>
      </w:tr>
    </w:tbl>
    <w:p w14:paraId="3039BC35"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p>
    <w:p w14:paraId="31F616A5"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3" w:name="_Toc214978232"/>
      <w:r w:rsidRPr="00B3019F">
        <w:rPr>
          <w:rFonts w:ascii="Times New Roman" w:eastAsia="宋体" w:hAnsi="Times New Roman" w:cs="Times New Roman"/>
          <w:b/>
          <w:sz w:val="22"/>
          <w14:ligatures w14:val="none"/>
        </w:rPr>
        <w:t>13</w:t>
      </w:r>
      <w:r w:rsidRPr="00B3019F">
        <w:rPr>
          <w:rFonts w:ascii="Times New Roman" w:eastAsia="宋体" w:hAnsi="Times New Roman" w:cs="Times New Roman"/>
          <w:b/>
          <w:sz w:val="22"/>
          <w14:ligatures w14:val="none"/>
        </w:rPr>
        <w:t>安全生产、文明施工（安装）与环境保护要求</w:t>
      </w:r>
      <w:bookmarkEnd w:id="23"/>
    </w:p>
    <w:p w14:paraId="48CF862B"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13.1</w:t>
      </w:r>
      <w:r w:rsidRPr="00B3019F">
        <w:rPr>
          <w:rFonts w:ascii="Times New Roman" w:eastAsia="宋体" w:hAnsi="Times New Roman" w:cs="Times New Roman"/>
          <w:sz w:val="22"/>
          <w14:ligatures w14:val="none"/>
        </w:rPr>
        <w:t>投标人应具备上海市或有关行业管理部门规定的在本市进行相关安装、调试服务所需的资质（包括国家和本市各类专业工种持证上岗要求）、资格和一切手续（如有的话），由此引起的所有有关事宜及费用由投标人自行负责。</w:t>
      </w:r>
    </w:p>
    <w:p w14:paraId="5C5AEB5F"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13.2</w:t>
      </w:r>
      <w:r w:rsidRPr="00B3019F">
        <w:rPr>
          <w:rFonts w:ascii="Times New Roman" w:eastAsia="宋体" w:hAnsi="Times New Roman" w:cs="Times New Roman"/>
          <w:sz w:val="22"/>
          <w14:ligatures w14:val="none"/>
        </w:rPr>
        <w:t>在项目安装、调试实施期间为确保安装作业区域及周围环境的整洁和不影响其他活动正常进行，中标人应严格执行国家与上海市有关安全文明施工（安装）管理的法律、法规和政策，积极主动加强和落实安全文明施工（安装）及环境保护等有关管理工作，并按规定承担相应的费用。中标人若违反规定野蛮施工、违章作业等原因造成的一切损失和责任由中标人承担。</w:t>
      </w:r>
    </w:p>
    <w:p w14:paraId="27048DDB"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13.3</w:t>
      </w:r>
      <w:r w:rsidRPr="00B3019F">
        <w:rPr>
          <w:rFonts w:ascii="Times New Roman" w:eastAsia="宋体" w:hAnsi="Times New Roman" w:cs="Times New Roman"/>
          <w:sz w:val="22"/>
          <w14:ligatures w14:val="none"/>
        </w:rPr>
        <w:t>中标人在项目供货、安装实施期间，必须遵守国家与上海市各项有关安全作业规章、规范与制度，建立动用明火申请批准制度，安全用电等制度，确保杜绝各类事故的发生。</w:t>
      </w:r>
    </w:p>
    <w:p w14:paraId="74C2C513"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13.4</w:t>
      </w:r>
      <w:r w:rsidRPr="00B3019F">
        <w:rPr>
          <w:rFonts w:ascii="Times New Roman" w:eastAsia="宋体" w:hAnsi="Times New Roman" w:cs="Times New Roman"/>
          <w:sz w:val="22"/>
          <w14:ligatures w14:val="none"/>
        </w:rPr>
        <w:t>中标人现场设备安装负责人应具有专业证书，安装人员必须持证上岗。中标人应对设备安装、调试期间自身和第三方安全与财产负责。</w:t>
      </w:r>
    </w:p>
    <w:p w14:paraId="6F0F64C8"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13.5</w:t>
      </w:r>
      <w:r w:rsidRPr="00B3019F">
        <w:rPr>
          <w:rFonts w:ascii="Times New Roman" w:eastAsia="宋体" w:hAnsi="Times New Roman" w:cs="Times New Roman"/>
          <w:sz w:val="22"/>
          <w14:ligatures w14:val="none"/>
        </w:rPr>
        <w:t>中标人在组织项目实施时必须按安装施工计划协调好现场施工（安装）工作，在项目验收合格移交前对到场货物承担保管责任。中标人在项目实施期间必须保护好施工区域内的环境和原有建筑、装饰与设施，保证环境和原有建筑、装饰与设施完好。</w:t>
      </w:r>
    </w:p>
    <w:p w14:paraId="3C9A48A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13.6</w:t>
      </w:r>
      <w:r w:rsidRPr="00B3019F">
        <w:rPr>
          <w:rFonts w:ascii="Times New Roman" w:eastAsia="宋体" w:hAnsi="Times New Roman" w:cs="Times New Roman"/>
          <w:sz w:val="22"/>
          <w14:ligatures w14:val="none"/>
        </w:rPr>
        <w:t>各投标人在投标文件中要结合本项目的特点和采购人上述的具体要求制定相应的安全文明施工（安装）和安全生产管理措施，同时应适当考虑购买自己员工和第三方责任保险，并在报价措施费中列支必须的费用清单。</w:t>
      </w:r>
    </w:p>
    <w:p w14:paraId="05E26CE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p>
    <w:p w14:paraId="5A79079A"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4" w:name="_Toc214978233"/>
      <w:r w:rsidRPr="00B3019F">
        <w:rPr>
          <w:rFonts w:ascii="Times New Roman" w:eastAsia="宋体" w:hAnsi="Times New Roman" w:cs="Times New Roman"/>
          <w:b/>
          <w:sz w:val="22"/>
          <w14:ligatures w14:val="none"/>
        </w:rPr>
        <w:t>14</w:t>
      </w:r>
      <w:r w:rsidRPr="00B3019F">
        <w:rPr>
          <w:rFonts w:ascii="Times New Roman" w:eastAsia="宋体" w:hAnsi="Times New Roman" w:cs="Times New Roman"/>
          <w:b/>
          <w:sz w:val="22"/>
          <w14:ligatures w14:val="none"/>
        </w:rPr>
        <w:t>售后服务要求（包括延伸服务要求）</w:t>
      </w:r>
      <w:bookmarkEnd w:id="24"/>
    </w:p>
    <w:p w14:paraId="70257A6E" w14:textId="77777777" w:rsidR="00B3019F" w:rsidRPr="00B3019F" w:rsidRDefault="00B3019F" w:rsidP="00B3019F">
      <w:pPr>
        <w:adjustRightInd w:val="0"/>
        <w:snapToGrid w:val="0"/>
        <w:spacing w:line="300" w:lineRule="auto"/>
        <w:ind w:left="42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硬件质量保证期不少于</w:t>
      </w:r>
      <w:r w:rsidRPr="00B3019F">
        <w:rPr>
          <w:rFonts w:ascii="Times New Roman" w:eastAsia="宋体" w:hAnsi="Times New Roman" w:cs="Times New Roman"/>
          <w:sz w:val="22"/>
          <w14:ligatures w14:val="none"/>
        </w:rPr>
        <w:t>3</w:t>
      </w:r>
      <w:r w:rsidRPr="00B3019F">
        <w:rPr>
          <w:rFonts w:ascii="Times New Roman" w:eastAsia="宋体" w:hAnsi="Times New Roman" w:cs="Times New Roman"/>
          <w:sz w:val="22"/>
          <w14:ligatures w14:val="none"/>
        </w:rPr>
        <w:t>年，软件质量保证期不少于</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年，系统整体质量保证期不少于</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年。系统整体质量保证期从项目通过整体验收之日后起计。</w:t>
      </w:r>
    </w:p>
    <w:p w14:paraId="68D6C5D8"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宋体" w:eastAsia="宋体" w:hAnsi="宋体" w:cs="宋体"/>
          <w:kern w:val="0"/>
          <w:sz w:val="22"/>
          <w:lang w:bidi="ar"/>
          <w14:ligatures w14:val="none"/>
        </w:rPr>
        <w:t>通信链路，20M专网链路（含两年服务费）自服务开通之日起计。</w:t>
      </w:r>
    </w:p>
    <w:p w14:paraId="1270E14A" w14:textId="77777777" w:rsidR="00B3019F" w:rsidRPr="00B3019F" w:rsidRDefault="00B3019F" w:rsidP="00B3019F">
      <w:pPr>
        <w:adjustRightInd w:val="0"/>
        <w:snapToGrid w:val="0"/>
        <w:spacing w:line="300" w:lineRule="auto"/>
        <w:ind w:firstLineChars="200" w:firstLine="442"/>
        <w:rPr>
          <w:rFonts w:ascii="Times New Roman" w:eastAsia="宋体" w:hAnsi="Times New Roman" w:cs="Times New Roman"/>
          <w:b/>
          <w:sz w:val="22"/>
          <w:u w:val="wavyHeavy"/>
          <w14:ligatures w14:val="none"/>
        </w:rPr>
      </w:pPr>
    </w:p>
    <w:p w14:paraId="0F7F83F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b/>
          <w:bCs/>
          <w:sz w:val="22"/>
          <w:u w:val="single"/>
          <w14:ligatures w14:val="none"/>
        </w:rPr>
      </w:pPr>
      <w:r w:rsidRPr="00B3019F">
        <w:rPr>
          <w:rFonts w:ascii="Times New Roman" w:eastAsia="宋体" w:hAnsi="Times New Roman" w:cs="Times New Roman"/>
          <w:sz w:val="22"/>
          <w14:ligatures w14:val="none"/>
        </w:rPr>
        <w:t xml:space="preserve">14.1 </w:t>
      </w:r>
      <w:r w:rsidRPr="00B3019F">
        <w:rPr>
          <w:rFonts w:ascii="Times New Roman" w:eastAsia="宋体" w:hAnsi="Times New Roman" w:cs="Times New Roman"/>
          <w:b/>
          <w:bCs/>
          <w:sz w:val="22"/>
          <w:u w:val="single"/>
          <w14:ligatures w14:val="none"/>
        </w:rPr>
        <w:t>售后服务机构或团队构成</w:t>
      </w:r>
    </w:p>
    <w:p w14:paraId="29F74BE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14.2 </w:t>
      </w:r>
      <w:r w:rsidRPr="00B3019F">
        <w:rPr>
          <w:rFonts w:ascii="Times New Roman" w:eastAsia="宋体" w:hAnsi="Times New Roman" w:cs="Times New Roman"/>
          <w:sz w:val="22"/>
          <w14:ligatures w14:val="none"/>
        </w:rPr>
        <w:t>具体服务承诺</w:t>
      </w:r>
    </w:p>
    <w:p w14:paraId="0F282308"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中标人售后团队包含</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名软件工程师和</w:t>
      </w:r>
      <w:r w:rsidRPr="00B3019F">
        <w:rPr>
          <w:rFonts w:ascii="Times New Roman" w:eastAsia="宋体" w:hAnsi="Times New Roman" w:cs="Times New Roman"/>
          <w:sz w:val="22"/>
          <w14:ligatures w14:val="none"/>
        </w:rPr>
        <w:t>2</w:t>
      </w:r>
      <w:r w:rsidRPr="00B3019F">
        <w:rPr>
          <w:rFonts w:ascii="Times New Roman" w:eastAsia="宋体" w:hAnsi="Times New Roman" w:cs="Times New Roman"/>
          <w:sz w:val="22"/>
          <w14:ligatures w14:val="none"/>
        </w:rPr>
        <w:t>名硬件工程师，售后团队工程师要求具备现场运维经验，熟练掌握系统的业务知识和操作流程，具有一定的协调沟通能力，能够快速解决现场常规问题</w:t>
      </w:r>
    </w:p>
    <w:p w14:paraId="11D4A74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14.2.1 </w:t>
      </w:r>
      <w:r w:rsidRPr="00B3019F">
        <w:rPr>
          <w:rFonts w:ascii="Times New Roman" w:eastAsia="宋体" w:hAnsi="Times New Roman" w:cs="Times New Roman"/>
          <w:sz w:val="22"/>
          <w14:ligatures w14:val="none"/>
        </w:rPr>
        <w:t>免费质保期间的服务承诺</w:t>
      </w:r>
    </w:p>
    <w:p w14:paraId="2621F93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lastRenderedPageBreak/>
        <w:t>(1)</w:t>
      </w:r>
      <w:r w:rsidRPr="00B3019F">
        <w:rPr>
          <w:rFonts w:ascii="Times New Roman" w:eastAsia="宋体" w:hAnsi="Times New Roman" w:cs="Times New Roman"/>
          <w:sz w:val="22"/>
          <w14:ligatures w14:val="none"/>
        </w:rPr>
        <w:t>日常维护方案</w:t>
      </w:r>
    </w:p>
    <w:p w14:paraId="0062126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中标人需在最终验收通过后，软件提供一年免费每周</w:t>
      </w:r>
      <w:r w:rsidRPr="00B3019F">
        <w:rPr>
          <w:rFonts w:ascii="Times New Roman" w:eastAsia="宋体" w:hAnsi="Times New Roman" w:cs="Times New Roman"/>
          <w:sz w:val="22"/>
          <w14:ligatures w14:val="none"/>
        </w:rPr>
        <w:t>7</w:t>
      </w:r>
      <w:r w:rsidRPr="00B3019F">
        <w:rPr>
          <w:rFonts w:ascii="Times New Roman" w:eastAsia="宋体" w:hAnsi="Times New Roman" w:cs="Times New Roman"/>
          <w:sz w:val="22"/>
          <w14:ligatures w14:val="none"/>
        </w:rPr>
        <w:t>天</w:t>
      </w:r>
      <w:r w:rsidRPr="00B3019F">
        <w:rPr>
          <w:rFonts w:ascii="Times New Roman" w:eastAsia="宋体" w:hAnsi="Times New Roman" w:cs="Times New Roman"/>
          <w:sz w:val="22"/>
          <w14:ligatures w14:val="none"/>
        </w:rPr>
        <w:t>X24</w:t>
      </w:r>
      <w:r w:rsidRPr="00B3019F">
        <w:rPr>
          <w:rFonts w:ascii="Times New Roman" w:eastAsia="宋体" w:hAnsi="Times New Roman" w:cs="Times New Roman"/>
          <w:sz w:val="22"/>
          <w14:ligatures w14:val="none"/>
        </w:rPr>
        <w:t>小时的售后服务。提供包括但不限于系统升级、故障排除、性能调优、功能适应性修改、完善性修改、技术咨询等服务内容</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针对节假日或重大活动、极端天气期间，进行重点保障，对所有系统设备提供加固、巡查及战备保障服务；并处理和协调好与各相关系统软件、硬件等供应商的关系。成交方必须提供详细的技术支持和服务方案。</w:t>
      </w:r>
    </w:p>
    <w:p w14:paraId="4D68394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(2)</w:t>
      </w:r>
      <w:r w:rsidRPr="00B3019F">
        <w:rPr>
          <w:rFonts w:ascii="Times New Roman" w:eastAsia="宋体" w:hAnsi="Times New Roman" w:cs="Times New Roman"/>
          <w:sz w:val="22"/>
          <w14:ligatures w14:val="none"/>
        </w:rPr>
        <w:t>系统发生故障后的应急响应方案</w:t>
      </w:r>
    </w:p>
    <w:p w14:paraId="326A466A"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要求成交方承诺达到用户的服务响应要求</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每周</w:t>
      </w:r>
      <w:r w:rsidRPr="00B3019F">
        <w:rPr>
          <w:rFonts w:ascii="Times New Roman" w:eastAsia="宋体" w:hAnsi="Times New Roman" w:cs="Times New Roman"/>
          <w:sz w:val="22"/>
          <w14:ligatures w14:val="none"/>
        </w:rPr>
        <w:t>7</w:t>
      </w:r>
      <w:r w:rsidRPr="00B3019F">
        <w:rPr>
          <w:rFonts w:ascii="Times New Roman" w:eastAsia="宋体" w:hAnsi="Times New Roman" w:cs="Times New Roman"/>
          <w:sz w:val="22"/>
          <w14:ligatures w14:val="none"/>
        </w:rPr>
        <w:t>天</w:t>
      </w:r>
      <w:r w:rsidRPr="00B3019F">
        <w:rPr>
          <w:rFonts w:ascii="Times New Roman" w:eastAsia="宋体" w:hAnsi="Times New Roman" w:cs="Times New Roman"/>
          <w:sz w:val="22"/>
          <w14:ligatures w14:val="none"/>
        </w:rPr>
        <w:t>X24</w:t>
      </w:r>
      <w:r w:rsidRPr="00B3019F">
        <w:rPr>
          <w:rFonts w:ascii="Times New Roman" w:eastAsia="宋体" w:hAnsi="Times New Roman" w:cs="Times New Roman"/>
          <w:sz w:val="22"/>
          <w14:ligatures w14:val="none"/>
        </w:rPr>
        <w:t>小时电话或电子邮件服务，</w:t>
      </w:r>
      <w:r w:rsidRPr="00B3019F">
        <w:rPr>
          <w:rFonts w:ascii="Times New Roman" w:eastAsia="宋体" w:hAnsi="Times New Roman" w:cs="Times New Roman"/>
          <w:sz w:val="22"/>
          <w14:ligatures w14:val="none"/>
        </w:rPr>
        <w:t>30</w:t>
      </w:r>
      <w:r w:rsidRPr="00B3019F">
        <w:rPr>
          <w:rFonts w:ascii="Times New Roman" w:eastAsia="宋体" w:hAnsi="Times New Roman" w:cs="Times New Roman"/>
          <w:sz w:val="22"/>
          <w14:ligatures w14:val="none"/>
        </w:rPr>
        <w:t>分钟内响应安排、</w:t>
      </w:r>
      <w:r w:rsidRPr="00B3019F">
        <w:rPr>
          <w:rFonts w:ascii="Times New Roman" w:eastAsia="宋体" w:hAnsi="Times New Roman" w:cs="Times New Roman"/>
          <w:sz w:val="22"/>
          <w14:ligatures w14:val="none"/>
        </w:rPr>
        <w:t>2</w:t>
      </w:r>
      <w:r w:rsidRPr="00B3019F">
        <w:rPr>
          <w:rFonts w:ascii="Times New Roman" w:eastAsia="宋体" w:hAnsi="Times New Roman" w:cs="Times New Roman"/>
          <w:sz w:val="22"/>
          <w14:ligatures w14:val="none"/>
        </w:rPr>
        <w:t>小时内工程师到场处理进行故障诊断。</w:t>
      </w:r>
    </w:p>
    <w:p w14:paraId="321C2EC5"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(3)</w:t>
      </w:r>
      <w:r w:rsidRPr="00B3019F">
        <w:rPr>
          <w:rFonts w:ascii="Times New Roman" w:eastAsia="宋体" w:hAnsi="Times New Roman" w:cs="Times New Roman"/>
          <w:sz w:val="22"/>
          <w14:ligatures w14:val="none"/>
        </w:rPr>
        <w:t>硬件质保要求</w:t>
      </w:r>
    </w:p>
    <w:p w14:paraId="7E3B025F"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从硬件到货安装完成并通过采购人验收合格之日起提供不少于</w:t>
      </w:r>
      <w:r w:rsidRPr="00B3019F">
        <w:rPr>
          <w:rFonts w:ascii="Times New Roman" w:eastAsia="宋体" w:hAnsi="Times New Roman" w:cs="Times New Roman"/>
          <w:sz w:val="22"/>
          <w14:ligatures w14:val="none"/>
        </w:rPr>
        <w:t>3</w:t>
      </w:r>
      <w:r w:rsidRPr="00B3019F">
        <w:rPr>
          <w:rFonts w:ascii="Times New Roman" w:eastAsia="宋体" w:hAnsi="Times New Roman" w:cs="Times New Roman"/>
          <w:sz w:val="22"/>
          <w14:ligatures w14:val="none"/>
        </w:rPr>
        <w:t>年的免费质保。</w:t>
      </w:r>
    </w:p>
    <w:p w14:paraId="38D6E94D"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4</w:t>
      </w:r>
      <w:r w:rsidRPr="00B3019F">
        <w:rPr>
          <w:rFonts w:ascii="Times New Roman" w:eastAsia="宋体" w:hAnsi="Times New Roman" w:cs="Times New Roman"/>
          <w:sz w:val="22"/>
          <w14:ligatures w14:val="none"/>
        </w:rPr>
        <w:t>）无推诿服务：投标人应提供特殊措施，无论由于哪一方产生的问题而使整体系统发生不正常情况时，并在得到采购人通知后，须立即派工程师到场，全力协助采购人和其他相关供应商，使系统尽快恢复正常。针对本项目所涉及的场所及相关设施，除不可抗力之外，投标人自身原因或投标人与其他相关供应商之间的纠纷问题，不能影响到本项目的日常运行管理</w:t>
      </w:r>
    </w:p>
    <w:p w14:paraId="27C1134E" w14:textId="77777777" w:rsidR="00B3019F" w:rsidRPr="00B3019F" w:rsidRDefault="00B3019F" w:rsidP="00B3019F">
      <w:pPr>
        <w:adjustRightInd w:val="0"/>
        <w:snapToGrid w:val="0"/>
        <w:spacing w:line="300" w:lineRule="auto"/>
        <w:ind w:firstLineChars="200" w:firstLine="440"/>
        <w:rPr>
          <w:rFonts w:ascii="Calibri" w:eastAsia="宋体" w:hAnsi="Calibri" w:cs="Times New Roman"/>
          <w:sz w:val="22"/>
          <w14:ligatures w14:val="none"/>
        </w:rPr>
      </w:pPr>
      <w:r w:rsidRPr="00B3019F">
        <w:rPr>
          <w:rFonts w:ascii="Times New Roman" w:eastAsia="宋体" w:hAnsi="Times New Roman" w:cs="Times New Roman"/>
          <w:sz w:val="22"/>
          <w14:ligatures w14:val="none"/>
        </w:rPr>
        <w:t>14.2.2</w:t>
      </w:r>
      <w:r w:rsidRPr="00B3019F">
        <w:rPr>
          <w:rFonts w:ascii="Calibri" w:eastAsia="宋体" w:hAnsi="Calibri" w:cs="Times New Roman"/>
          <w:sz w:val="22"/>
          <w14:ligatures w14:val="none"/>
        </w:rPr>
        <w:t>使用周期服务</w:t>
      </w:r>
    </w:p>
    <w:p w14:paraId="350E5321"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免费质保期满后，按区数字化项目运维管理的有关规定，由采购人申请年度运维经费。</w:t>
      </w:r>
    </w:p>
    <w:p w14:paraId="0197F0E2" w14:textId="77777777" w:rsidR="00B3019F" w:rsidRPr="00B3019F" w:rsidRDefault="00B3019F" w:rsidP="00B3019F">
      <w:pPr>
        <w:adjustRightInd w:val="0"/>
        <w:snapToGrid w:val="0"/>
        <w:spacing w:line="300" w:lineRule="auto"/>
        <w:ind w:firstLine="420"/>
        <w:rPr>
          <w:rFonts w:ascii="Calibri" w:eastAsia="宋体" w:hAnsi="Calibri" w:cs="Times New Roman"/>
          <w:sz w:val="22"/>
          <w14:ligatures w14:val="none"/>
        </w:rPr>
      </w:pPr>
      <w:r w:rsidRPr="00B3019F">
        <w:rPr>
          <w:rFonts w:ascii="Calibri" w:eastAsia="宋体" w:hAnsi="Calibri" w:cs="Times New Roman"/>
          <w:sz w:val="22"/>
          <w14:ligatures w14:val="none"/>
        </w:rPr>
        <w:t>在质保期结束前，由中标人工程师和采购人代表进行一次全面检查，任何缺陷由中标人负责修理，在修理之后，中标人将缺陷原因、修理内容、完成修理及恢复正常的时间和日期等报告给采购人，报告一式两份。在免费质保期满后中标人提供所有服务对象的</w:t>
      </w:r>
      <w:r w:rsidRPr="00B3019F">
        <w:rPr>
          <w:rFonts w:ascii="Calibri" w:eastAsia="宋体" w:hAnsi="Calibri" w:cs="Times New Roman"/>
          <w:sz w:val="22"/>
          <w14:ligatures w14:val="none"/>
        </w:rPr>
        <w:t>“</w:t>
      </w:r>
      <w:r w:rsidRPr="00B3019F">
        <w:rPr>
          <w:rFonts w:ascii="Calibri" w:eastAsia="宋体" w:hAnsi="Calibri" w:cs="Times New Roman"/>
          <w:sz w:val="22"/>
          <w14:ligatures w14:val="none"/>
        </w:rPr>
        <w:t>售后服务回访表</w:t>
      </w:r>
      <w:r w:rsidRPr="00B3019F">
        <w:rPr>
          <w:rFonts w:ascii="Calibri" w:eastAsia="宋体" w:hAnsi="Calibri" w:cs="Times New Roman"/>
          <w:sz w:val="22"/>
          <w14:ligatures w14:val="none"/>
        </w:rPr>
        <w:t>”</w:t>
      </w:r>
      <w:r w:rsidRPr="00B3019F">
        <w:rPr>
          <w:rFonts w:ascii="Calibri" w:eastAsia="宋体" w:hAnsi="Calibri" w:cs="Times New Roman"/>
          <w:sz w:val="22"/>
          <w14:ligatures w14:val="none"/>
        </w:rPr>
        <w:t>。质保期后，中标人仅按采购人需求提供成本价维修与技术支持；硬件更换升级仅配合提供选型咨询、上门安装调试，保障系统稳定运行；维修配件清单及维修记录需完整报送存档，确保服务可追溯。</w:t>
      </w:r>
    </w:p>
    <w:p w14:paraId="3D00C40D" w14:textId="77777777" w:rsidR="00B3019F" w:rsidRPr="00B3019F" w:rsidRDefault="00B3019F" w:rsidP="00B3019F">
      <w:pPr>
        <w:adjustRightInd w:val="0"/>
        <w:snapToGrid w:val="0"/>
        <w:spacing w:line="300" w:lineRule="auto"/>
        <w:rPr>
          <w:rFonts w:ascii="Calibri" w:eastAsia="宋体" w:hAnsi="Calibri" w:cs="Times New Roman"/>
          <w:sz w:val="22"/>
          <w14:ligatures w14:val="none"/>
        </w:rPr>
      </w:pPr>
    </w:p>
    <w:p w14:paraId="616DF82B"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5" w:name="_Toc214978234"/>
      <w:r w:rsidRPr="00B3019F">
        <w:rPr>
          <w:rFonts w:ascii="Times New Roman" w:eastAsia="宋体" w:hAnsi="Times New Roman" w:cs="Times New Roman"/>
          <w:b/>
          <w:sz w:val="22"/>
          <w14:ligatures w14:val="none"/>
        </w:rPr>
        <w:t xml:space="preserve">15 </w:t>
      </w:r>
      <w:r w:rsidRPr="00B3019F">
        <w:rPr>
          <w:rFonts w:ascii="Times New Roman" w:eastAsia="宋体" w:hAnsi="Times New Roman" w:cs="Times New Roman"/>
          <w:b/>
          <w:sz w:val="22"/>
          <w14:ligatures w14:val="none"/>
        </w:rPr>
        <w:t>项目的保密和知识产权</w:t>
      </w:r>
      <w:bookmarkEnd w:id="25"/>
    </w:p>
    <w:p w14:paraId="52D67FEF"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bookmarkStart w:id="26" w:name="_Hlk491545887"/>
      <w:r w:rsidRPr="00B3019F">
        <w:rPr>
          <w:rFonts w:ascii="Times New Roman" w:eastAsia="宋体" w:hAnsi="Times New Roman" w:cs="Times New Roman"/>
          <w:sz w:val="22"/>
          <w14:ligatures w14:val="none"/>
        </w:rPr>
        <w:t xml:space="preserve">15.1 </w:t>
      </w:r>
      <w:r w:rsidRPr="00B3019F">
        <w:rPr>
          <w:rFonts w:ascii="Times New Roman" w:eastAsia="宋体" w:hAnsi="Times New Roman" w:cs="Times New Roman"/>
          <w:sz w:val="22"/>
          <w14:ligatures w14:val="none"/>
        </w:rPr>
        <w:t>中标人保证对其提供的服务及出售的标的物享有合法的权利，应保证在其出售的标的物上不存在任何未曾向采购人透露的担保物权，如抵押权、质押权、留置权等。</w:t>
      </w:r>
    </w:p>
    <w:p w14:paraId="09F6C66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15.2</w:t>
      </w:r>
      <w:r w:rsidRPr="00B3019F">
        <w:rPr>
          <w:rFonts w:ascii="Times New Roman" w:eastAsia="宋体" w:hAnsi="Times New Roman" w:cs="Times New Roman"/>
          <w:sz w:val="22"/>
          <w14:ligatures w14:val="none"/>
        </w:rPr>
        <w:t>采购人委托开发软件的知识产权归采购人所有。中标人向采购人交付使用的信息系统已享有知识产权的，采购人可在合同文件明确的范围内自主使用。</w:t>
      </w:r>
    </w:p>
    <w:p w14:paraId="5B25F0F9"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15.3</w:t>
      </w:r>
      <w:r w:rsidRPr="00B3019F">
        <w:rPr>
          <w:rFonts w:ascii="Times New Roman" w:eastAsia="宋体" w:hAnsi="Times New Roman" w:cs="Times New Roman"/>
          <w:sz w:val="22"/>
          <w14:ligatures w14:val="none"/>
        </w:rPr>
        <w:t>在本合同项下的任何权利和义务不因中标人发生收购、兼并、重组、分立而发生变化。如果发生上述情形，则中标人的权利随之转移至收购、兼并、重组后的企业继续履行合同，分立后成立的企业共同对采购人承担连带责任。</w:t>
      </w:r>
    </w:p>
    <w:p w14:paraId="599A69F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15.4 </w:t>
      </w:r>
      <w:r w:rsidRPr="00B3019F">
        <w:rPr>
          <w:rFonts w:ascii="Times New Roman" w:eastAsia="宋体" w:hAnsi="Times New Roman" w:cs="Times New Roman"/>
          <w:sz w:val="22"/>
          <w14:ligatures w14:val="none"/>
        </w:rPr>
        <w:t>中标人应遵守合同文件约定内容的保密要求。如果采购人提供的内容属于保密的，应签订保密协议，且双方均有保密义务。</w:t>
      </w:r>
    </w:p>
    <w:p w14:paraId="13DFAC41"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b/>
          <w:bCs/>
          <w:sz w:val="22"/>
          <w:u w:val="single"/>
          <w14:ligatures w14:val="none"/>
        </w:rPr>
      </w:pPr>
      <w:r w:rsidRPr="00B3019F">
        <w:rPr>
          <w:rFonts w:ascii="Times New Roman" w:eastAsia="宋体" w:hAnsi="Times New Roman" w:cs="Times New Roman"/>
          <w:sz w:val="22"/>
          <w14:ligatures w14:val="none"/>
        </w:rPr>
        <w:t>15.5</w:t>
      </w:r>
    </w:p>
    <w:p w14:paraId="06E001B3"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采购人具有源代码修改权和永久使用权。采购人对本次开发的软件拥有产权，具有软件开发平台的永久使用权，中标人在售后维护期内（包括续签的售后服务期）应提供</w:t>
      </w:r>
      <w:r w:rsidRPr="00B3019F">
        <w:rPr>
          <w:rFonts w:ascii="Times New Roman" w:eastAsia="宋体" w:hAnsi="Times New Roman" w:cs="Times New Roman"/>
          <w:sz w:val="22"/>
          <w14:ligatures w14:val="none"/>
        </w:rPr>
        <w:lastRenderedPageBreak/>
        <w:t>软件开发平台的后续升级及因开发平台升级导致的应用软件升级服务。</w:t>
      </w:r>
    </w:p>
    <w:p w14:paraId="5AADD976"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15.6 </w:t>
      </w:r>
      <w:r w:rsidRPr="00B3019F">
        <w:rPr>
          <w:rFonts w:ascii="Times New Roman" w:eastAsia="宋体" w:hAnsi="Times New Roman" w:cs="Times New Roman"/>
          <w:sz w:val="22"/>
          <w14:ligatures w14:val="none"/>
        </w:rPr>
        <w:t>如采购人使用该标的物构成上述侵权的，则中标人承担全部责任。</w:t>
      </w:r>
      <w:bookmarkEnd w:id="26"/>
    </w:p>
    <w:p w14:paraId="5A7C6EDD"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7" w:name="_Toc214978235"/>
      <w:r w:rsidRPr="00B3019F">
        <w:rPr>
          <w:rFonts w:ascii="Times New Roman" w:eastAsia="宋体" w:hAnsi="Times New Roman" w:cs="Times New Roman"/>
          <w:b/>
          <w:sz w:val="22"/>
          <w14:ligatures w14:val="none"/>
        </w:rPr>
        <w:t xml:space="preserve">16 </w:t>
      </w:r>
      <w:r w:rsidRPr="00B3019F">
        <w:rPr>
          <w:rFonts w:ascii="Times New Roman" w:eastAsia="宋体" w:hAnsi="Times New Roman" w:cs="Times New Roman"/>
          <w:b/>
          <w:sz w:val="22"/>
          <w14:ligatures w14:val="none"/>
        </w:rPr>
        <w:t>技术培训</w:t>
      </w:r>
      <w:bookmarkEnd w:id="27"/>
    </w:p>
    <w:p w14:paraId="72B5FCCF"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16.1</w:t>
      </w:r>
      <w:r w:rsidRPr="00B3019F">
        <w:rPr>
          <w:rFonts w:ascii="Times New Roman" w:eastAsia="宋体" w:hAnsi="Times New Roman" w:cs="Times New Roman"/>
          <w:sz w:val="22"/>
          <w14:ligatures w14:val="none"/>
        </w:rPr>
        <w:t>技术文件：</w:t>
      </w:r>
    </w:p>
    <w:p w14:paraId="4AB079F3"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）供应商提供本系统的详细技术文件。</w:t>
      </w:r>
    </w:p>
    <w:p w14:paraId="6F4336B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b/>
          <w:sz w:val="22"/>
          <w:u w:val="wavyHeavy"/>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2</w:t>
      </w:r>
      <w:r w:rsidRPr="00B3019F">
        <w:rPr>
          <w:rFonts w:ascii="Times New Roman" w:eastAsia="宋体" w:hAnsi="Times New Roman" w:cs="Times New Roman"/>
          <w:sz w:val="22"/>
          <w14:ligatures w14:val="none"/>
        </w:rPr>
        <w:t>）供应商应在响应文件中详细说明技术指导和技术支持的范围和程度。</w:t>
      </w:r>
    </w:p>
    <w:p w14:paraId="009709B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16.2</w:t>
      </w:r>
      <w:r w:rsidRPr="00B3019F">
        <w:rPr>
          <w:rFonts w:ascii="Times New Roman" w:eastAsia="宋体" w:hAnsi="Times New Roman" w:cs="Times New Roman"/>
          <w:sz w:val="22"/>
          <w14:ligatures w14:val="none"/>
        </w:rPr>
        <w:t>技术服务：</w:t>
      </w:r>
    </w:p>
    <w:p w14:paraId="3D5C4F1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1</w:t>
      </w:r>
      <w:r w:rsidRPr="00B3019F">
        <w:rPr>
          <w:rFonts w:ascii="Times New Roman" w:eastAsia="宋体" w:hAnsi="Times New Roman" w:cs="Times New Roman"/>
          <w:sz w:val="22"/>
          <w14:ligatures w14:val="none"/>
        </w:rPr>
        <w:t>）成交供应商应提供对软件使用人员和管理人员的培训，培训内容包括软件的</w:t>
      </w:r>
    </w:p>
    <w:p w14:paraId="19528271" w14:textId="77777777" w:rsidR="00B3019F" w:rsidRPr="00B3019F" w:rsidRDefault="00B3019F" w:rsidP="00B3019F">
      <w:pPr>
        <w:adjustRightInd w:val="0"/>
        <w:snapToGrid w:val="0"/>
        <w:spacing w:line="300" w:lineRule="auto"/>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使用及维护培训，使受训者能够独立、熟练地完成系统运行维护与操作，实现依据本合</w:t>
      </w:r>
    </w:p>
    <w:p w14:paraId="0D62F5A2" w14:textId="77777777" w:rsidR="00B3019F" w:rsidRPr="00B3019F" w:rsidRDefault="00B3019F" w:rsidP="00B3019F">
      <w:pPr>
        <w:adjustRightInd w:val="0"/>
        <w:snapToGrid w:val="0"/>
        <w:spacing w:line="300" w:lineRule="auto"/>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同所规定的系统运行保障的目标。</w:t>
      </w:r>
    </w:p>
    <w:p w14:paraId="2875ED6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2</w:t>
      </w:r>
      <w:r w:rsidRPr="00B3019F">
        <w:rPr>
          <w:rFonts w:ascii="Times New Roman" w:eastAsia="宋体" w:hAnsi="Times New Roman" w:cs="Times New Roman"/>
          <w:sz w:val="22"/>
          <w14:ligatures w14:val="none"/>
        </w:rPr>
        <w:t>）成交供应商应为所有被培训人员提供培训用文字资料。</w:t>
      </w:r>
    </w:p>
    <w:p w14:paraId="4F20EF3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3</w:t>
      </w:r>
      <w:r w:rsidRPr="00B3019F">
        <w:rPr>
          <w:rFonts w:ascii="Times New Roman" w:eastAsia="宋体" w:hAnsi="Times New Roman" w:cs="Times New Roman"/>
          <w:sz w:val="22"/>
          <w14:ligatures w14:val="none"/>
        </w:rPr>
        <w:t>）培训时间与日期应在软件开发完毕后由采购人和成交供应商共同商定，并提供具体的培训方案。</w:t>
      </w:r>
    </w:p>
    <w:p w14:paraId="3D86F62A" w14:textId="77777777" w:rsidR="00B3019F" w:rsidRPr="00B3019F" w:rsidRDefault="00B3019F" w:rsidP="00B3019F">
      <w:pPr>
        <w:adjustRightInd w:val="0"/>
        <w:snapToGrid w:val="0"/>
        <w:spacing w:line="300" w:lineRule="auto"/>
        <w:ind w:firstLineChars="200" w:firstLine="400"/>
        <w:jc w:val="left"/>
        <w:rPr>
          <w:rFonts w:ascii="Times New Roman" w:eastAsia="宋体" w:hAnsi="Times New Roman" w:cs="Times New Roman"/>
          <w:sz w:val="20"/>
          <w:szCs w:val="20"/>
          <w14:ligatures w14:val="none"/>
        </w:rPr>
      </w:pPr>
    </w:p>
    <w:p w14:paraId="7D9E7E86" w14:textId="77777777" w:rsidR="00B3019F" w:rsidRPr="00B3019F" w:rsidRDefault="00B3019F" w:rsidP="00B3019F">
      <w:pPr>
        <w:adjustRightInd w:val="0"/>
        <w:snapToGrid w:val="0"/>
        <w:spacing w:line="300" w:lineRule="auto"/>
        <w:jc w:val="center"/>
        <w:outlineLvl w:val="1"/>
        <w:rPr>
          <w:rFonts w:ascii="Times New Roman" w:eastAsia="宋体" w:hAnsi="Times New Roman" w:cs="Times New Roman"/>
          <w:sz w:val="30"/>
          <w:szCs w:val="30"/>
          <w14:ligatures w14:val="none"/>
        </w:rPr>
      </w:pPr>
      <w:bookmarkStart w:id="28" w:name="_Toc475631915"/>
      <w:bookmarkStart w:id="29" w:name="_Toc214978236"/>
      <w:bookmarkStart w:id="30" w:name="_Toc506191154"/>
      <w:r w:rsidRPr="00B3019F">
        <w:rPr>
          <w:rFonts w:ascii="Times New Roman" w:eastAsia="宋体" w:hAnsi="Times New Roman" w:cs="Times New Roman"/>
          <w:sz w:val="30"/>
          <w:szCs w:val="30"/>
          <w14:ligatures w14:val="none"/>
        </w:rPr>
        <w:t>四、投标报价须知</w:t>
      </w:r>
      <w:bookmarkEnd w:id="28"/>
      <w:bookmarkEnd w:id="29"/>
      <w:bookmarkEnd w:id="30"/>
    </w:p>
    <w:p w14:paraId="4468CFA5"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1" w:name="_Toc506191155"/>
      <w:bookmarkStart w:id="32" w:name="_Toc490037251"/>
      <w:bookmarkStart w:id="33" w:name="_Toc214978237"/>
      <w:r w:rsidRPr="00B3019F">
        <w:rPr>
          <w:rFonts w:ascii="Times New Roman" w:eastAsia="宋体" w:hAnsi="Times New Roman" w:cs="Times New Roman"/>
          <w:b/>
          <w:sz w:val="22"/>
          <w14:ligatures w14:val="none"/>
        </w:rPr>
        <w:t xml:space="preserve">17 </w:t>
      </w:r>
      <w:r w:rsidRPr="00B3019F">
        <w:rPr>
          <w:rFonts w:ascii="Times New Roman" w:eastAsia="宋体" w:hAnsi="Times New Roman" w:cs="Times New Roman"/>
          <w:b/>
          <w:sz w:val="22"/>
          <w14:ligatures w14:val="none"/>
        </w:rPr>
        <w:t>投标报价依据</w:t>
      </w:r>
      <w:bookmarkEnd w:id="31"/>
      <w:bookmarkEnd w:id="32"/>
      <w:bookmarkEnd w:id="33"/>
    </w:p>
    <w:p w14:paraId="03F2B540"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17.1 </w:t>
      </w:r>
      <w:r w:rsidRPr="00B3019F">
        <w:rPr>
          <w:rFonts w:ascii="Times New Roman" w:eastAsia="宋体" w:hAnsi="Times New Roman" w:cs="Times New Roman"/>
          <w:sz w:val="22"/>
          <w14:ligatures w14:val="none"/>
        </w:rPr>
        <w:t>投标报价计算依据包括本项目的招标文件（包括提供的附件）、招标文件答疑或修改的补充文书、工作量清单、项目现场条件等。</w:t>
      </w:r>
    </w:p>
    <w:p w14:paraId="11201698"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17.2</w:t>
      </w:r>
      <w:r w:rsidRPr="00B3019F">
        <w:rPr>
          <w:rFonts w:ascii="Times New Roman" w:eastAsia="宋体" w:hAnsi="Times New Roman" w:cs="Times New Roman"/>
          <w:sz w:val="22"/>
          <w14:ligatures w14:val="none"/>
        </w:rPr>
        <w:t>招标文件明确的项目范围、实施内容、实施期限、质量要求、售后服务、管理要求与标准及考核要求等。</w:t>
      </w:r>
    </w:p>
    <w:p w14:paraId="170F7D7E"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17.3</w:t>
      </w:r>
      <w:r w:rsidRPr="00B3019F">
        <w:rPr>
          <w:rFonts w:ascii="Times New Roman" w:eastAsia="宋体" w:hAnsi="Times New Roman" w:cs="Times New Roman"/>
          <w:sz w:val="22"/>
          <w14:ligatures w14:val="none"/>
        </w:rPr>
        <w:t>工作量清单说明</w:t>
      </w:r>
    </w:p>
    <w:p w14:paraId="484E0E0F"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17.3.1 </w:t>
      </w:r>
      <w:r w:rsidRPr="00B3019F">
        <w:rPr>
          <w:rFonts w:ascii="Times New Roman" w:eastAsia="宋体" w:hAnsi="Times New Roman" w:cs="Times New Roman"/>
          <w:sz w:val="22"/>
          <w14:ligatures w14:val="none"/>
        </w:rPr>
        <w:t>工作量清单应与投标人须知、合同条件、项目质量标准和要求等文件结合起来理解或解释。</w:t>
      </w:r>
    </w:p>
    <w:p w14:paraId="757E33A2"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17.3.2</w:t>
      </w:r>
      <w:r w:rsidRPr="00B3019F">
        <w:rPr>
          <w:rFonts w:ascii="Times New Roman" w:eastAsia="宋体" w:hAnsi="Times New Roman" w:cs="Times New Roman"/>
          <w:sz w:val="22"/>
          <w14:ligatures w14:val="none"/>
        </w:rPr>
        <w:t>采购人提供的工作量清单是依照采购需求测算出的主要工作内容，允许投标人对工作量清单内非核心工作内容进行优化设计，并依照优化后的方案进行报价。各投标人应认真了解招标需求，如发现核心工作内容和实际采购需求不一致时，应立即以书面形式通知采购人核查，除非采购人以答疑文件或补充文件予以更正，否则，应以工作量清单为准。</w:t>
      </w:r>
    </w:p>
    <w:p w14:paraId="058FB40F"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4" w:name="_Toc490037252"/>
      <w:bookmarkStart w:id="35" w:name="_Toc214978238"/>
      <w:bookmarkStart w:id="36" w:name="_Toc506191156"/>
      <w:r w:rsidRPr="00B3019F">
        <w:rPr>
          <w:rFonts w:ascii="Times New Roman" w:eastAsia="宋体" w:hAnsi="Times New Roman" w:cs="Times New Roman"/>
          <w:b/>
          <w:sz w:val="22"/>
          <w14:ligatures w14:val="none"/>
        </w:rPr>
        <w:t>18</w:t>
      </w:r>
      <w:bookmarkStart w:id="37" w:name="_Toc490037253"/>
      <w:bookmarkEnd w:id="34"/>
      <w:r w:rsidRPr="00B3019F">
        <w:rPr>
          <w:rFonts w:ascii="Times New Roman" w:eastAsia="宋体" w:hAnsi="Times New Roman" w:cs="Times New Roman"/>
          <w:b/>
          <w:sz w:val="22"/>
          <w14:ligatures w14:val="none"/>
        </w:rPr>
        <w:t>投标报价</w:t>
      </w:r>
      <w:bookmarkEnd w:id="37"/>
      <w:r w:rsidRPr="00B3019F">
        <w:rPr>
          <w:rFonts w:ascii="Times New Roman" w:eastAsia="宋体" w:hAnsi="Times New Roman" w:cs="Times New Roman"/>
          <w:b/>
          <w:sz w:val="22"/>
          <w14:ligatures w14:val="none"/>
        </w:rPr>
        <w:t>内容</w:t>
      </w:r>
      <w:bookmarkEnd w:id="35"/>
      <w:bookmarkEnd w:id="36"/>
    </w:p>
    <w:p w14:paraId="74FB4DA2"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18.1 </w:t>
      </w:r>
      <w:r w:rsidRPr="00B3019F">
        <w:rPr>
          <w:rFonts w:ascii="Times New Roman" w:eastAsia="宋体" w:hAnsi="Times New Roman" w:cs="Times New Roman"/>
          <w:sz w:val="22"/>
          <w14:ligatures w14:val="none"/>
        </w:rPr>
        <w:t>本项目报价为全费用报价，是履行合同的最终价格，除投标需求中另有说明外，投标报价（即投标总价）应包括项目前期调研、数据收集和分析、方案设计、项目研发、基础环境集成实施、智能化安装工程、硬件集成实施、软件开发和集成实施、安全集成实施、系统调试及试运行、验收和评估、操作培训、售后服务、投入使用这一系列过程中所包含的所有费用。</w:t>
      </w:r>
    </w:p>
    <w:p w14:paraId="67DE23CE"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18.2 </w:t>
      </w:r>
      <w:r w:rsidRPr="00B3019F">
        <w:rPr>
          <w:rFonts w:ascii="Times New Roman" w:eastAsia="宋体" w:hAnsi="Times New Roman" w:cs="Times New Roman"/>
          <w:sz w:val="22"/>
          <w14:ligatures w14:val="none"/>
        </w:rPr>
        <w:t>投标报价中投标人应考虑本项目可能存在的风险因素。投标报价应将所有工作内容考虑在内，如有漏项或缺项，均属于投标人的风险，其费用视作已分配在报价明细表内单价或总价之中。投标人应逐项计算并填写单价、合计价和总价。</w:t>
      </w:r>
    </w:p>
    <w:p w14:paraId="50107BAA"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18.3</w:t>
      </w:r>
      <w:r w:rsidRPr="00B3019F">
        <w:rPr>
          <w:rFonts w:ascii="Times New Roman" w:eastAsia="宋体" w:hAnsi="Times New Roman" w:cs="Times New Roman"/>
          <w:sz w:val="22"/>
          <w14:ligatures w14:val="none"/>
        </w:rPr>
        <w:t>在项目实施期内，对于除不可抗力因素之外，人工价格上涨以及可能存在的其它任何风险因素，投标人应自行考虑，在合同履约期内中标价不作调整。</w:t>
      </w:r>
    </w:p>
    <w:p w14:paraId="2364FCD4"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lastRenderedPageBreak/>
        <w:t xml:space="preserve">18.4 </w:t>
      </w:r>
      <w:r w:rsidRPr="00B3019F">
        <w:rPr>
          <w:rFonts w:ascii="Times New Roman" w:eastAsia="宋体" w:hAnsi="Times New Roman" w:cs="Times New Roman"/>
          <w:sz w:val="22"/>
          <w14:ligatures w14:val="none"/>
        </w:rPr>
        <w:t>投标人按照投标文件格式中所附的表式完整地填写《开标一览表》及各类投标报价明细表，说明其拟提供服务的内容、数量、价格、时间、价格构成等。</w:t>
      </w:r>
    </w:p>
    <w:p w14:paraId="74442336"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8" w:name="_Toc214978239"/>
      <w:bookmarkStart w:id="39" w:name="_Toc490037254"/>
      <w:bookmarkStart w:id="40" w:name="_Toc506191157"/>
      <w:r w:rsidRPr="00B3019F">
        <w:rPr>
          <w:rFonts w:ascii="Times New Roman" w:eastAsia="宋体" w:hAnsi="Times New Roman" w:cs="Times New Roman"/>
          <w:b/>
          <w:sz w:val="22"/>
          <w14:ligatures w14:val="none"/>
        </w:rPr>
        <w:t>19</w:t>
      </w:r>
      <w:r w:rsidRPr="00B3019F">
        <w:rPr>
          <w:rFonts w:ascii="Times New Roman" w:eastAsia="宋体" w:hAnsi="Times New Roman" w:cs="Times New Roman"/>
          <w:b/>
          <w:sz w:val="22"/>
          <w14:ligatures w14:val="none"/>
        </w:rPr>
        <w:t>投标报价控制性条款</w:t>
      </w:r>
      <w:bookmarkEnd w:id="38"/>
      <w:bookmarkEnd w:id="39"/>
      <w:bookmarkEnd w:id="40"/>
    </w:p>
    <w:p w14:paraId="7507B26B"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19.1 </w:t>
      </w:r>
      <w:r w:rsidRPr="00B3019F">
        <w:rPr>
          <w:rFonts w:ascii="Times New Roman" w:eastAsia="宋体" w:hAnsi="Times New Roman" w:cs="Times New Roman"/>
          <w:sz w:val="22"/>
          <w14:ligatures w14:val="none"/>
        </w:rPr>
        <w:t>投标报价不得超过公布的预算金额或最高限价，其中各分项报价（如有要求）均不得超过对应的预算金额或最高限价。</w:t>
      </w:r>
    </w:p>
    <w:p w14:paraId="4354B0FA"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19.2 </w:t>
      </w:r>
      <w:r w:rsidRPr="00B3019F">
        <w:rPr>
          <w:rFonts w:ascii="Times New Roman" w:eastAsia="宋体" w:hAnsi="Times New Roman" w:cs="Times New Roman"/>
          <w:sz w:val="22"/>
          <w14:ligatures w14:val="none"/>
        </w:rPr>
        <w:t>本项目只允许有一个报价，任何有选择的报价将不予接受。</w:t>
      </w:r>
    </w:p>
    <w:p w14:paraId="23163546"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19.3 </w:t>
      </w:r>
      <w:r w:rsidRPr="00B3019F">
        <w:rPr>
          <w:rFonts w:ascii="Times New Roman" w:eastAsia="宋体" w:hAnsi="Times New Roman" w:cs="Times New Roman"/>
          <w:sz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260678BA"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宋体" w:eastAsia="宋体" w:hAnsi="宋体" w:cs="Times New Roman"/>
          <w:sz w:val="22"/>
          <w14:ligatures w14:val="none"/>
        </w:rPr>
        <w:t>★</w:t>
      </w:r>
      <w:r w:rsidRPr="00B3019F">
        <w:rPr>
          <w:rFonts w:ascii="Times New Roman" w:eastAsia="宋体" w:hAnsi="Times New Roman" w:cs="Times New Roman"/>
          <w:sz w:val="22"/>
          <w14:ligatures w14:val="none"/>
        </w:rPr>
        <w:t>19.4</w:t>
      </w:r>
      <w:r w:rsidRPr="00B3019F">
        <w:rPr>
          <w:rFonts w:ascii="Times New Roman" w:eastAsia="宋体" w:hAnsi="Times New Roman" w:cs="Times New Roman"/>
          <w:sz w:val="22"/>
          <w14:ligatures w14:val="none"/>
        </w:rPr>
        <w:t>经评标委员会审定，投标报价存在下列情形之一的，该投标文件作无效标处理：</w:t>
      </w:r>
    </w:p>
    <w:p w14:paraId="6152372F"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19.4.1</w:t>
      </w:r>
      <w:r w:rsidRPr="00B3019F">
        <w:rPr>
          <w:rFonts w:ascii="Times New Roman" w:eastAsia="宋体" w:hAnsi="Times New Roman" w:cs="Times New Roman"/>
          <w:sz w:val="22"/>
          <w14:ligatures w14:val="none"/>
        </w:rPr>
        <w:t>减少工作量清单中核心工作内容数量，或设备材料参数指标中核心设备数量；或人员岗位配置数量；</w:t>
      </w:r>
    </w:p>
    <w:p w14:paraId="2A1BE815"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19.4.2 </w:t>
      </w:r>
      <w:r w:rsidRPr="00B3019F">
        <w:rPr>
          <w:rFonts w:ascii="Times New Roman" w:eastAsia="宋体" w:hAnsi="Times New Roman" w:cs="Times New Roman"/>
          <w:sz w:val="22"/>
          <w14:ligatures w14:val="none"/>
        </w:rPr>
        <w:t>投标报价和技术方案明显不相符的。</w:t>
      </w:r>
    </w:p>
    <w:p w14:paraId="0BA33796" w14:textId="77777777" w:rsidR="00B3019F" w:rsidRPr="00B3019F" w:rsidRDefault="00B3019F" w:rsidP="00B3019F">
      <w:pPr>
        <w:adjustRightInd w:val="0"/>
        <w:snapToGrid w:val="0"/>
        <w:spacing w:line="300" w:lineRule="auto"/>
        <w:ind w:firstLineChars="200" w:firstLine="602"/>
        <w:jc w:val="left"/>
        <w:rPr>
          <w:rFonts w:ascii="Times New Roman" w:eastAsia="宋体" w:hAnsi="Times New Roman" w:cs="Times New Roman"/>
          <w:b/>
          <w:kern w:val="0"/>
          <w:sz w:val="30"/>
          <w:szCs w:val="30"/>
          <w14:ligatures w14:val="none"/>
        </w:rPr>
      </w:pPr>
    </w:p>
    <w:p w14:paraId="0F9833B0" w14:textId="77777777" w:rsidR="00B3019F" w:rsidRPr="00B3019F" w:rsidRDefault="00B3019F" w:rsidP="00B3019F">
      <w:pPr>
        <w:adjustRightInd w:val="0"/>
        <w:snapToGrid w:val="0"/>
        <w:jc w:val="center"/>
        <w:outlineLvl w:val="1"/>
        <w:rPr>
          <w:rFonts w:ascii="Times New Roman" w:eastAsia="宋体" w:hAnsi="Times New Roman" w:cs="Times New Roman"/>
          <w:sz w:val="30"/>
          <w:szCs w:val="30"/>
          <w14:ligatures w14:val="none"/>
        </w:rPr>
      </w:pPr>
      <w:bookmarkStart w:id="41" w:name="_Toc214978240"/>
      <w:bookmarkStart w:id="42" w:name="_Toc506191158"/>
      <w:bookmarkStart w:id="43" w:name="_Toc495411563"/>
      <w:r w:rsidRPr="00B3019F">
        <w:rPr>
          <w:rFonts w:ascii="Times New Roman" w:eastAsia="宋体" w:hAnsi="Times New Roman" w:cs="Times New Roman"/>
          <w:sz w:val="30"/>
          <w:szCs w:val="30"/>
          <w14:ligatures w14:val="none"/>
        </w:rPr>
        <w:t>五、政府采购政策</w:t>
      </w:r>
      <w:bookmarkEnd w:id="41"/>
      <w:bookmarkEnd w:id="42"/>
      <w:bookmarkEnd w:id="43"/>
    </w:p>
    <w:p w14:paraId="5D039145"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4" w:name="_Toc495411564"/>
      <w:bookmarkStart w:id="45" w:name="_Toc214978241"/>
      <w:bookmarkStart w:id="46" w:name="_Toc506191159"/>
      <w:r w:rsidRPr="00B3019F">
        <w:rPr>
          <w:rFonts w:ascii="Times New Roman" w:eastAsia="宋体" w:hAnsi="Times New Roman" w:cs="Times New Roman"/>
          <w:b/>
          <w:sz w:val="22"/>
          <w14:ligatures w14:val="none"/>
        </w:rPr>
        <w:t xml:space="preserve">20 </w:t>
      </w:r>
      <w:r w:rsidRPr="00B3019F">
        <w:rPr>
          <w:rFonts w:ascii="Times New Roman" w:eastAsia="宋体" w:hAnsi="Times New Roman" w:cs="Times New Roman"/>
          <w:b/>
          <w:sz w:val="22"/>
          <w14:ligatures w14:val="none"/>
        </w:rPr>
        <w:t>节能产品政府采购</w:t>
      </w:r>
      <w:bookmarkEnd w:id="44"/>
      <w:bookmarkEnd w:id="45"/>
      <w:bookmarkEnd w:id="46"/>
    </w:p>
    <w:p w14:paraId="6CE8F5F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bookmarkStart w:id="47" w:name="_Toc506191161"/>
      <w:bookmarkStart w:id="48" w:name="_Toc486604821"/>
      <w:bookmarkStart w:id="49" w:name="_Toc481849905"/>
      <w:bookmarkStart w:id="50" w:name="_Toc495411566"/>
      <w:r w:rsidRPr="00B3019F">
        <w:rPr>
          <w:rFonts w:ascii="Times New Roman" w:eastAsia="宋体" w:hAnsi="Times New Roman" w:cs="Times New Roman"/>
          <w:sz w:val="22"/>
          <w14:ligatures w14:val="none"/>
        </w:rPr>
        <w:t xml:space="preserve">20.1 </w:t>
      </w:r>
      <w:r w:rsidRPr="00B3019F">
        <w:rPr>
          <w:rFonts w:ascii="Times New Roman" w:eastAsia="宋体" w:hAnsi="Times New Roman" w:cs="Times New Roman"/>
          <w:sz w:val="22"/>
          <w14:ligatures w14:val="none"/>
        </w:rPr>
        <w:t>按照《财政部发展改革委生态环境部市场监管总局关于调整优化节能产品、环境标志产品政府采购执行机制的通知》（财库〔</w:t>
      </w:r>
      <w:r w:rsidRPr="00B3019F">
        <w:rPr>
          <w:rFonts w:ascii="Times New Roman" w:eastAsia="宋体" w:hAnsi="Times New Roman" w:cs="Times New Roman"/>
          <w:sz w:val="22"/>
          <w14:ligatures w14:val="none"/>
        </w:rPr>
        <w:t>2019</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9</w:t>
      </w:r>
      <w:r w:rsidRPr="00B3019F">
        <w:rPr>
          <w:rFonts w:ascii="Times New Roman" w:eastAsia="宋体" w:hAnsi="Times New Roman" w:cs="Times New Roman"/>
          <w:sz w:val="22"/>
          <w14:ligatures w14:val="none"/>
        </w:rPr>
        <w:t>号）的要求，采购人采购的产品属于</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节能产品品目清单</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中的，在技术、服务等指标同等条件下，应当优先采购节能产品。采购人需购买的材料产品属于政府强制采购节能产品品目的，投标人必须选用节能产品。</w:t>
      </w:r>
    </w:p>
    <w:p w14:paraId="40309571"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20.2</w:t>
      </w:r>
      <w:r w:rsidRPr="00B3019F">
        <w:rPr>
          <w:rFonts w:ascii="Times New Roman" w:eastAsia="宋体" w:hAnsi="Times New Roman" w:cs="Times New Roman"/>
          <w:sz w:val="22"/>
          <w14:ligatures w14:val="none"/>
        </w:rPr>
        <w:t>投标人如选用节能产品的，则应在投标文件中提供国家确定的认证机构出具的、处于有效期之内的节能产品的认证证书；反之，该产品在评标时不被认定为节能产品。</w:t>
      </w:r>
    </w:p>
    <w:p w14:paraId="22E1D703"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51" w:name="_Toc535412970"/>
      <w:bookmarkStart w:id="52" w:name="_Toc214978242"/>
      <w:bookmarkStart w:id="53" w:name="_Toc4671589"/>
      <w:r w:rsidRPr="00B3019F">
        <w:rPr>
          <w:rFonts w:ascii="Times New Roman" w:eastAsia="宋体" w:hAnsi="Times New Roman" w:cs="Times New Roman"/>
          <w:b/>
          <w:sz w:val="22"/>
          <w14:ligatures w14:val="none"/>
        </w:rPr>
        <w:t>21</w:t>
      </w:r>
      <w:r w:rsidRPr="00B3019F">
        <w:rPr>
          <w:rFonts w:ascii="Times New Roman" w:eastAsia="宋体" w:hAnsi="Times New Roman" w:cs="Times New Roman"/>
          <w:b/>
          <w:sz w:val="22"/>
          <w14:ligatures w14:val="none"/>
        </w:rPr>
        <w:t>环境标志产品政府采购</w:t>
      </w:r>
      <w:bookmarkEnd w:id="51"/>
      <w:bookmarkEnd w:id="52"/>
      <w:bookmarkEnd w:id="53"/>
    </w:p>
    <w:p w14:paraId="4D02421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21.1 </w:t>
      </w:r>
      <w:r w:rsidRPr="00B3019F">
        <w:rPr>
          <w:rFonts w:ascii="Times New Roman" w:eastAsia="宋体" w:hAnsi="Times New Roman" w:cs="Times New Roman"/>
          <w:sz w:val="22"/>
          <w14:ligatures w14:val="none"/>
        </w:rPr>
        <w:t>按照《财政部发展改革委生态环境部市场监管总局关于调整优化节能产品、环境标志产品政府采购执行机制的通知》（财库〔</w:t>
      </w:r>
      <w:r w:rsidRPr="00B3019F">
        <w:rPr>
          <w:rFonts w:ascii="Times New Roman" w:eastAsia="宋体" w:hAnsi="Times New Roman" w:cs="Times New Roman"/>
          <w:sz w:val="22"/>
          <w14:ligatures w14:val="none"/>
        </w:rPr>
        <w:t>2019</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9</w:t>
      </w:r>
      <w:r w:rsidRPr="00B3019F">
        <w:rPr>
          <w:rFonts w:ascii="Times New Roman" w:eastAsia="宋体" w:hAnsi="Times New Roman" w:cs="Times New Roman"/>
          <w:sz w:val="22"/>
          <w14:ligatures w14:val="none"/>
        </w:rPr>
        <w:t>号）的要求，采购人采购的产品属于</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环境标志产品品目清单</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中的，在性能、技术、服务等指标同等条件下，应当优先采购环境标志产品。</w:t>
      </w:r>
    </w:p>
    <w:p w14:paraId="6AAE4871"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b/>
          <w:sz w:val="22"/>
          <w14:ligatures w14:val="none"/>
        </w:rPr>
      </w:pPr>
      <w:r w:rsidRPr="00B3019F">
        <w:rPr>
          <w:rFonts w:ascii="Times New Roman" w:eastAsia="宋体" w:hAnsi="Times New Roman" w:cs="Times New Roman"/>
          <w:sz w:val="22"/>
          <w14:ligatures w14:val="none"/>
        </w:rPr>
        <w:t>21.2</w:t>
      </w:r>
      <w:r w:rsidRPr="00B3019F">
        <w:rPr>
          <w:rFonts w:ascii="Times New Roman" w:eastAsia="宋体" w:hAnsi="Times New Roman" w:cs="Times New Roman"/>
          <w:sz w:val="22"/>
          <w14:ligatures w14:val="none"/>
        </w:rPr>
        <w:t>投标人如选用环境标志产品的，则应在投标文件中提供国家确定的认证机构出具的、处于有效期之内的环境标志产品的认证证书；反之，该产品在评标时不被认定为环境标志产品。</w:t>
      </w:r>
    </w:p>
    <w:p w14:paraId="3B1DF9F5"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54" w:name="_Toc214978243"/>
      <w:r w:rsidRPr="00B3019F">
        <w:rPr>
          <w:rFonts w:ascii="Times New Roman" w:eastAsia="宋体" w:hAnsi="Times New Roman" w:cs="Times New Roman"/>
          <w:b/>
          <w:sz w:val="22"/>
          <w14:ligatures w14:val="none"/>
        </w:rPr>
        <w:t xml:space="preserve">22 </w:t>
      </w:r>
      <w:r w:rsidRPr="00B3019F">
        <w:rPr>
          <w:rFonts w:ascii="Times New Roman" w:eastAsia="宋体" w:hAnsi="Times New Roman" w:cs="Times New Roman"/>
          <w:b/>
          <w:sz w:val="22"/>
          <w14:ligatures w14:val="none"/>
        </w:rPr>
        <w:t>促进中小企业发展</w:t>
      </w:r>
      <w:bookmarkEnd w:id="47"/>
      <w:bookmarkEnd w:id="48"/>
      <w:bookmarkEnd w:id="49"/>
      <w:bookmarkEnd w:id="50"/>
      <w:bookmarkEnd w:id="54"/>
    </w:p>
    <w:p w14:paraId="080AFCDB" w14:textId="77777777" w:rsidR="00B3019F" w:rsidRPr="00B3019F" w:rsidRDefault="00B3019F" w:rsidP="00B3019F">
      <w:pPr>
        <w:tabs>
          <w:tab w:val="left" w:pos="3060"/>
        </w:tabs>
        <w:adjustRightInd w:val="0"/>
        <w:snapToGrid w:val="0"/>
        <w:spacing w:line="300" w:lineRule="auto"/>
        <w:ind w:firstLineChars="200" w:firstLine="440"/>
        <w:rPr>
          <w:rFonts w:ascii="Times New Roman" w:eastAsia="宋体" w:hAnsi="Times New Roman" w:cs="Times New Roman"/>
          <w:sz w:val="22"/>
          <w14:ligatures w14:val="none"/>
        </w:rPr>
      </w:pPr>
      <w:bookmarkStart w:id="55" w:name="_Toc481849906"/>
      <w:bookmarkStart w:id="56" w:name="_Toc495411567"/>
      <w:bookmarkStart w:id="57" w:name="_Toc506191162"/>
      <w:bookmarkStart w:id="58" w:name="_Toc486604822"/>
      <w:r w:rsidRPr="00B3019F">
        <w:rPr>
          <w:rFonts w:ascii="Times New Roman" w:eastAsia="宋体" w:hAnsi="Times New Roman" w:cs="Times New Roman"/>
          <w:sz w:val="22"/>
          <w14:ligatures w14:val="none"/>
        </w:rPr>
        <w:t>22</w:t>
      </w:r>
      <w:r w:rsidRPr="00B3019F">
        <w:rPr>
          <w:rFonts w:ascii="Times New Roman" w:eastAsia="宋体" w:hAnsi="Times New Roman" w:cs="Times New Roman"/>
          <w:bCs/>
          <w:sz w:val="22"/>
          <w14:ligatures w14:val="none"/>
        </w:rPr>
        <w:t xml:space="preserve">.1 </w:t>
      </w:r>
      <w:r w:rsidRPr="00B3019F">
        <w:rPr>
          <w:rFonts w:ascii="Times New Roman" w:eastAsia="宋体" w:hAnsi="Times New Roman" w:cs="Times New Roman"/>
          <w:sz w:val="22"/>
          <w14:ligatures w14:val="none"/>
        </w:rPr>
        <w:t>中小企业（含中型、小型、微型企业，下同）的划定按照《中小企业划型标准规定》（工信部联企业〔</w:t>
      </w:r>
      <w:r w:rsidRPr="00B3019F">
        <w:rPr>
          <w:rFonts w:ascii="Times New Roman" w:eastAsia="宋体" w:hAnsi="Times New Roman" w:cs="Times New Roman"/>
          <w:sz w:val="22"/>
          <w14:ligatures w14:val="none"/>
        </w:rPr>
        <w:t>2011</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300</w:t>
      </w:r>
      <w:r w:rsidRPr="00B3019F">
        <w:rPr>
          <w:rFonts w:ascii="Times New Roman" w:eastAsia="宋体" w:hAnsi="Times New Roman" w:cs="Times New Roman"/>
          <w:sz w:val="22"/>
          <w14:ligatures w14:val="none"/>
        </w:rPr>
        <w:t>号）执行，参加投标的中小企业应当提供《中小企业声明函》（具体格式见</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投标文件格式</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），反之，视作非中小企业，不享受相应的扶持政策。如项目允许联合体参与竞争的，则联合体中的中小企业均应按本款要求提供《中小企业声明函》。</w:t>
      </w:r>
    </w:p>
    <w:p w14:paraId="289310A9"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22.2 </w:t>
      </w:r>
      <w:r w:rsidRPr="00B3019F">
        <w:rPr>
          <w:rFonts w:ascii="Times New Roman" w:eastAsia="宋体" w:hAnsi="Times New Roman" w:cs="Times New Roman"/>
          <w:sz w:val="22"/>
          <w14:ligatures w14:val="none"/>
        </w:rPr>
        <w:t>依据市财政局</w:t>
      </w:r>
      <w:r w:rsidRPr="00B3019F">
        <w:rPr>
          <w:rFonts w:ascii="Times New Roman" w:eastAsia="宋体" w:hAnsi="Times New Roman" w:cs="Times New Roman"/>
          <w:sz w:val="22"/>
          <w14:ligatures w14:val="none"/>
        </w:rPr>
        <w:t>2015</w:t>
      </w:r>
      <w:r w:rsidRPr="00B3019F">
        <w:rPr>
          <w:rFonts w:ascii="Times New Roman" w:eastAsia="宋体" w:hAnsi="Times New Roman" w:cs="Times New Roman"/>
          <w:sz w:val="22"/>
          <w14:ligatures w14:val="none"/>
        </w:rPr>
        <w:t>年</w:t>
      </w:r>
      <w:r w:rsidRPr="00B3019F">
        <w:rPr>
          <w:rFonts w:ascii="Times New Roman" w:eastAsia="宋体" w:hAnsi="Times New Roman" w:cs="Times New Roman"/>
          <w:sz w:val="22"/>
          <w14:ligatures w14:val="none"/>
        </w:rPr>
        <w:t>9</w:t>
      </w:r>
      <w:r w:rsidRPr="00B3019F">
        <w:rPr>
          <w:rFonts w:ascii="Times New Roman" w:eastAsia="宋体" w:hAnsi="Times New Roman" w:cs="Times New Roman"/>
          <w:sz w:val="22"/>
          <w14:ligatures w14:val="none"/>
        </w:rPr>
        <w:t>月发布的《</w:t>
      </w:r>
      <w:r w:rsidRPr="00B3019F">
        <w:rPr>
          <w:rFonts w:ascii="Times New Roman" w:eastAsia="宋体" w:hAnsi="Times New Roman" w:cs="Times New Roman"/>
          <w14:ligatures w14:val="none"/>
        </w:rPr>
        <w:t>关于执行促进中小企业发展政策相关事宜的</w:t>
      </w:r>
      <w:r w:rsidRPr="00B3019F">
        <w:rPr>
          <w:rFonts w:ascii="Times New Roman" w:eastAsia="宋体" w:hAnsi="Times New Roman" w:cs="Times New Roman"/>
          <w14:ligatures w14:val="none"/>
        </w:rPr>
        <w:lastRenderedPageBreak/>
        <w:t>通知</w:t>
      </w:r>
      <w:r w:rsidRPr="00B3019F">
        <w:rPr>
          <w:rFonts w:ascii="Times New Roman" w:eastAsia="宋体" w:hAnsi="Times New Roman" w:cs="Times New Roman"/>
          <w:sz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2CF2F897"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22.3 </w:t>
      </w:r>
      <w:r w:rsidRPr="00B3019F">
        <w:rPr>
          <w:rFonts w:ascii="Times New Roman" w:eastAsia="宋体" w:hAnsi="Times New Roman" w:cs="Times New Roman"/>
          <w:sz w:val="22"/>
          <w14:ligatures w14:val="none"/>
        </w:rPr>
        <w:t>如项目允许联合体参与竞争的，组成联合体的大中型企业和其他自然人、法人或者其他组织，与小型、微型企业之间不得存在投资关系。</w:t>
      </w:r>
    </w:p>
    <w:p w14:paraId="0037807E"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22.4</w:t>
      </w:r>
      <w:r w:rsidRPr="00B3019F">
        <w:rPr>
          <w:rFonts w:ascii="Times New Roman" w:eastAsia="宋体" w:hAnsi="Times New Roman" w:cs="Times New Roman"/>
          <w:sz w:val="22"/>
          <w14:ligatures w14:val="none"/>
        </w:rPr>
        <w:t>对于小型、微型企业，按照《政府采购促进中小企业发展管理办法》（财库〔</w:t>
      </w:r>
      <w:r w:rsidRPr="00B3019F">
        <w:rPr>
          <w:rFonts w:ascii="Times New Roman" w:eastAsia="宋体" w:hAnsi="Times New Roman" w:cs="Times New Roman"/>
          <w:sz w:val="22"/>
          <w14:ligatures w14:val="none"/>
        </w:rPr>
        <w:t>2020</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46</w:t>
      </w:r>
      <w:r w:rsidRPr="00B3019F">
        <w:rPr>
          <w:rFonts w:ascii="Times New Roman" w:eastAsia="宋体" w:hAnsi="Times New Roman" w:cs="Times New Roman"/>
          <w:sz w:val="22"/>
          <w14:ligatures w14:val="none"/>
        </w:rPr>
        <w:t>号）</w:t>
      </w:r>
      <w:r w:rsidRPr="00B3019F">
        <w:rPr>
          <w:rFonts w:ascii="Calibri" w:eastAsia="宋体" w:hAnsi="Calibri" w:cs="Times New Roman"/>
          <w:sz w:val="22"/>
          <w14:ligatures w14:val="none"/>
        </w:rPr>
        <w:t>和《关于进一步加大政府采购支持中小企业力度的通知》（财库</w:t>
      </w:r>
      <w:r w:rsidRPr="00B3019F">
        <w:rPr>
          <w:rFonts w:ascii="Times New Roman" w:eastAsia="宋体" w:hAnsi="Times New Roman" w:cs="Times New Roman"/>
          <w:sz w:val="22"/>
          <w14:ligatures w14:val="none"/>
        </w:rPr>
        <w:t>〔</w:t>
      </w:r>
      <w:r w:rsidRPr="00B3019F">
        <w:rPr>
          <w:rFonts w:ascii="Calibri" w:eastAsia="宋体" w:hAnsi="Calibri" w:cs="Times New Roman"/>
          <w:sz w:val="22"/>
          <w14:ligatures w14:val="none"/>
        </w:rPr>
        <w:t>2022</w:t>
      </w:r>
      <w:r w:rsidRPr="00B3019F">
        <w:rPr>
          <w:rFonts w:ascii="Times New Roman" w:eastAsia="宋体" w:hAnsi="Times New Roman" w:cs="Times New Roman"/>
          <w:sz w:val="22"/>
          <w14:ligatures w14:val="none"/>
        </w:rPr>
        <w:t>〕</w:t>
      </w:r>
      <w:r w:rsidRPr="00B3019F">
        <w:rPr>
          <w:rFonts w:ascii="Calibri" w:eastAsia="宋体" w:hAnsi="Calibri" w:cs="Times New Roman"/>
          <w:sz w:val="22"/>
          <w14:ligatures w14:val="none"/>
        </w:rPr>
        <w:t>19</w:t>
      </w:r>
      <w:r w:rsidRPr="00B3019F">
        <w:rPr>
          <w:rFonts w:ascii="Calibri" w:eastAsia="宋体" w:hAnsi="Calibri" w:cs="Times New Roman"/>
          <w:sz w:val="22"/>
          <w14:ligatures w14:val="none"/>
        </w:rPr>
        <w:t>号）</w:t>
      </w:r>
      <w:r w:rsidRPr="00B3019F">
        <w:rPr>
          <w:rFonts w:ascii="Times New Roman" w:eastAsia="宋体" w:hAnsi="Times New Roman" w:cs="Times New Roman"/>
          <w:sz w:val="22"/>
          <w14:ligatures w14:val="none"/>
        </w:rPr>
        <w:t>规定，其报价给予</w:t>
      </w:r>
      <w:r w:rsidRPr="00B3019F">
        <w:rPr>
          <w:rFonts w:ascii="Calibri" w:eastAsia="宋体" w:hAnsi="Calibri" w:cs="Times New Roman"/>
          <w:b/>
          <w:sz w:val="22"/>
          <w:u w:val="single"/>
          <w14:ligatures w14:val="none"/>
        </w:rPr>
        <w:t>10%</w:t>
      </w:r>
      <w:r w:rsidRPr="00B3019F">
        <w:rPr>
          <w:rFonts w:ascii="Times New Roman" w:eastAsia="宋体" w:hAnsi="Times New Roman" w:cs="Times New Roman"/>
          <w:sz w:val="22"/>
          <w14:ligatures w14:val="none"/>
        </w:rPr>
        <w:t>的扣除，用扣除后的价格参与评审。</w:t>
      </w:r>
    </w:p>
    <w:p w14:paraId="6C4907C2"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22.5</w:t>
      </w:r>
      <w:r w:rsidRPr="00B3019F">
        <w:rPr>
          <w:rFonts w:ascii="Times New Roman" w:eastAsia="宋体" w:hAnsi="Times New Roman" w:cs="Times New Roman"/>
          <w:sz w:val="22"/>
          <w14:ligatures w14:val="none"/>
        </w:rPr>
        <w:t>如项目允许联合体参与竞争的，且联合体各方均为小型、微型企业的，联合体视同为小型、微型企业，其报价给予</w:t>
      </w:r>
      <w:r w:rsidRPr="00B3019F">
        <w:rPr>
          <w:rFonts w:ascii="Calibri" w:eastAsia="宋体" w:hAnsi="Calibri" w:cs="Times New Roman"/>
          <w:b/>
          <w:sz w:val="22"/>
          <w:u w:val="single"/>
          <w14:ligatures w14:val="none"/>
        </w:rPr>
        <w:t>10%</w:t>
      </w:r>
      <w:r w:rsidRPr="00B3019F">
        <w:rPr>
          <w:rFonts w:ascii="Times New Roman" w:eastAsia="宋体" w:hAnsi="Times New Roman" w:cs="Times New Roman"/>
          <w:sz w:val="22"/>
          <w14:ligatures w14:val="none"/>
        </w:rPr>
        <w:t>的扣除，用扣除后的价格参与评审。反之，依照联合体协议约定，小型、微型企业的协议合同金额占到联合体协议合同总金额</w:t>
      </w:r>
      <w:r w:rsidRPr="00B3019F">
        <w:rPr>
          <w:rFonts w:ascii="Times New Roman" w:eastAsia="宋体" w:hAnsi="Times New Roman" w:cs="Times New Roman"/>
          <w:sz w:val="22"/>
          <w14:ligatures w14:val="none"/>
        </w:rPr>
        <w:t>30%</w:t>
      </w:r>
      <w:r w:rsidRPr="00B3019F">
        <w:rPr>
          <w:rFonts w:ascii="Times New Roman" w:eastAsia="宋体" w:hAnsi="Times New Roman" w:cs="Times New Roman"/>
          <w:sz w:val="22"/>
          <w14:ligatures w14:val="none"/>
        </w:rPr>
        <w:t>以上的，给予联合体</w:t>
      </w:r>
      <w:r w:rsidRPr="00B3019F">
        <w:rPr>
          <w:rFonts w:ascii="Calibri" w:eastAsia="宋体" w:hAnsi="Calibri" w:cs="Times New Roman"/>
          <w:b/>
          <w:sz w:val="22"/>
          <w:u w:val="single"/>
          <w14:ligatures w14:val="none"/>
        </w:rPr>
        <w:t>4%</w:t>
      </w:r>
      <w:r w:rsidRPr="00B3019F">
        <w:rPr>
          <w:rFonts w:ascii="Times New Roman" w:eastAsia="宋体" w:hAnsi="Times New Roman" w:cs="Times New Roman"/>
          <w:sz w:val="22"/>
          <w14:ligatures w14:val="none"/>
        </w:rPr>
        <w:t>的价格扣除，用扣除后的价格参与评审。</w:t>
      </w:r>
    </w:p>
    <w:p w14:paraId="48BBA134" w14:textId="77777777" w:rsidR="00B3019F" w:rsidRPr="00B3019F" w:rsidRDefault="00B3019F" w:rsidP="00B3019F">
      <w:pPr>
        <w:adjustRightInd w:val="0"/>
        <w:snapToGrid w:val="0"/>
        <w:spacing w:line="300" w:lineRule="auto"/>
        <w:ind w:firstLineChars="200" w:firstLine="440"/>
        <w:rPr>
          <w:rFonts w:ascii="Times New Roman" w:eastAsia="宋体" w:hAnsi="Times New Roman" w:cs="Times New Roman"/>
          <w:kern w:val="0"/>
          <w:sz w:val="22"/>
          <w14:ligatures w14:val="none"/>
        </w:rPr>
      </w:pPr>
      <w:r w:rsidRPr="00B3019F">
        <w:rPr>
          <w:rFonts w:ascii="Times New Roman" w:eastAsia="宋体" w:hAnsi="Times New Roman" w:cs="Times New Roman"/>
          <w:sz w:val="22"/>
          <w14:ligatures w14:val="none"/>
        </w:rPr>
        <w:t>22.6</w:t>
      </w:r>
      <w:r w:rsidRPr="00B3019F">
        <w:rPr>
          <w:rFonts w:ascii="Times New Roman" w:eastAsia="宋体" w:hAnsi="Times New Roman" w:cs="Times New Roman"/>
          <w:sz w:val="22"/>
          <w14:ligatures w14:val="none"/>
        </w:rPr>
        <w:t>供应商如提供虚假材料以谋取成交的，按照《政府采购法》有关条款处理，并记入供应商诚信档案。</w:t>
      </w:r>
    </w:p>
    <w:p w14:paraId="61241630" w14:textId="77777777" w:rsidR="00B3019F" w:rsidRPr="00B3019F" w:rsidRDefault="00B3019F" w:rsidP="00B3019F">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59" w:name="_Toc214628799"/>
      <w:bookmarkStart w:id="60" w:name="_Toc214978244"/>
      <w:bookmarkEnd w:id="55"/>
      <w:bookmarkEnd w:id="56"/>
      <w:bookmarkEnd w:id="57"/>
      <w:bookmarkEnd w:id="58"/>
      <w:r w:rsidRPr="00B3019F">
        <w:rPr>
          <w:rFonts w:ascii="Times New Roman" w:eastAsia="宋体" w:hAnsi="Times New Roman" w:cs="Times New Roman"/>
          <w:b/>
          <w:sz w:val="22"/>
          <w14:ligatures w14:val="none"/>
        </w:rPr>
        <w:t>23</w:t>
      </w:r>
      <w:r w:rsidRPr="00B3019F">
        <w:rPr>
          <w:rFonts w:ascii="Times New Roman" w:eastAsia="宋体" w:hAnsi="Times New Roman" w:cs="Times New Roman"/>
          <w:b/>
          <w:sz w:val="22"/>
          <w14:ligatures w14:val="none"/>
        </w:rPr>
        <w:t>实施本国产品标准</w:t>
      </w:r>
      <w:bookmarkEnd w:id="59"/>
      <w:bookmarkEnd w:id="60"/>
    </w:p>
    <w:p w14:paraId="40742886" w14:textId="77777777" w:rsidR="00B3019F" w:rsidRPr="00B3019F" w:rsidRDefault="00B3019F" w:rsidP="00B3019F">
      <w:pPr>
        <w:spacing w:line="300" w:lineRule="auto"/>
        <w:ind w:firstLineChars="200" w:firstLine="440"/>
        <w:rPr>
          <w:rFonts w:ascii="Times New Roman" w:eastAsia="宋体" w:hAnsi="Times New Roman" w:cs="Times New Roman"/>
          <w:bCs/>
          <w:kern w:val="0"/>
          <w:sz w:val="22"/>
          <w14:ligatures w14:val="none"/>
        </w:rPr>
      </w:pPr>
      <w:r w:rsidRPr="00B3019F">
        <w:rPr>
          <w:rFonts w:ascii="Times New Roman" w:eastAsia="宋体" w:hAnsi="Times New Roman" w:cs="Times New Roman"/>
          <w:bCs/>
          <w:kern w:val="0"/>
          <w:sz w:val="22"/>
          <w14:ligatures w14:val="none"/>
        </w:rPr>
        <w:t>23.1</w:t>
      </w:r>
      <w:r w:rsidRPr="00B3019F">
        <w:rPr>
          <w:rFonts w:ascii="Times New Roman" w:eastAsia="宋体" w:hAnsi="Times New Roman" w:cs="Times New Roman"/>
          <w:bCs/>
          <w:kern w:val="0"/>
          <w:sz w:val="22"/>
          <w14:ligatures w14:val="none"/>
        </w:rPr>
        <w:t>按照《国务院办公厅关于在政府采购中实施本国产品标准及相关政策的通知》（国办发〔</w:t>
      </w:r>
      <w:r w:rsidRPr="00B3019F">
        <w:rPr>
          <w:rFonts w:ascii="Times New Roman" w:eastAsia="宋体" w:hAnsi="Times New Roman" w:cs="Times New Roman"/>
          <w:bCs/>
          <w:kern w:val="0"/>
          <w:sz w:val="22"/>
          <w14:ligatures w14:val="none"/>
        </w:rPr>
        <w:t>2025</w:t>
      </w:r>
      <w:r w:rsidRPr="00B3019F">
        <w:rPr>
          <w:rFonts w:ascii="Times New Roman" w:eastAsia="宋体" w:hAnsi="Times New Roman" w:cs="Times New Roman"/>
          <w:bCs/>
          <w:kern w:val="0"/>
          <w:sz w:val="22"/>
          <w14:ligatures w14:val="none"/>
        </w:rPr>
        <w:t>〕</w:t>
      </w:r>
      <w:r w:rsidRPr="00B3019F">
        <w:rPr>
          <w:rFonts w:ascii="Times New Roman" w:eastAsia="宋体" w:hAnsi="Times New Roman" w:cs="Times New Roman"/>
          <w:bCs/>
          <w:kern w:val="0"/>
          <w:sz w:val="22"/>
          <w14:ligatures w14:val="none"/>
        </w:rPr>
        <w:t>34</w:t>
      </w:r>
      <w:r w:rsidRPr="00B3019F">
        <w:rPr>
          <w:rFonts w:ascii="Times New Roman" w:eastAsia="宋体" w:hAnsi="Times New Roman" w:cs="Times New Roman"/>
          <w:bCs/>
          <w:kern w:val="0"/>
          <w:sz w:val="22"/>
          <w14:ligatures w14:val="none"/>
        </w:rPr>
        <w:t>号）的规定，</w:t>
      </w:r>
      <w:r w:rsidRPr="00B3019F">
        <w:rPr>
          <w:rFonts w:ascii="Calibri" w:eastAsia="宋体" w:hAnsi="Calibri" w:cs="Times New Roman"/>
          <w:sz w:val="22"/>
          <w14:ligatures w14:val="none"/>
        </w:rPr>
        <w:t>供应商提供的产品符合本国产品标准的，应提供《关于符合本国产品标准的声明函》（具体格式见</w:t>
      </w:r>
      <w:r w:rsidRPr="00B3019F">
        <w:rPr>
          <w:rFonts w:ascii="Calibri" w:eastAsia="宋体" w:hAnsi="Calibri" w:cs="Times New Roman"/>
          <w:sz w:val="22"/>
          <w14:ligatures w14:val="none"/>
        </w:rPr>
        <w:t>“</w:t>
      </w:r>
      <w:r w:rsidRPr="00B3019F">
        <w:rPr>
          <w:rFonts w:ascii="Calibri" w:eastAsia="宋体" w:hAnsi="Calibri" w:cs="Times New Roman"/>
          <w:sz w:val="22"/>
          <w14:ligatures w14:val="none"/>
        </w:rPr>
        <w:t>投标文件格式</w:t>
      </w:r>
      <w:r w:rsidRPr="00B3019F">
        <w:rPr>
          <w:rFonts w:ascii="Calibri" w:eastAsia="宋体" w:hAnsi="Calibri" w:cs="Times New Roman"/>
          <w:sz w:val="22"/>
          <w14:ligatures w14:val="none"/>
        </w:rPr>
        <w:t>”</w:t>
      </w:r>
      <w:r w:rsidRPr="00B3019F">
        <w:rPr>
          <w:rFonts w:ascii="Calibri" w:eastAsia="宋体" w:hAnsi="Calibri" w:cs="Times New Roman"/>
          <w:sz w:val="22"/>
          <w14:ligatures w14:val="none"/>
        </w:rPr>
        <w:t>）或财政部会同有关部门规定的有关证明文件，出具材料符合要求的，视为本国产品，反之，则视为非本国产品。</w:t>
      </w:r>
    </w:p>
    <w:p w14:paraId="43436489" w14:textId="77777777" w:rsidR="00B3019F" w:rsidRPr="00B3019F" w:rsidRDefault="00B3019F" w:rsidP="00B3019F">
      <w:pPr>
        <w:spacing w:line="300" w:lineRule="auto"/>
        <w:ind w:firstLineChars="200" w:firstLine="440"/>
        <w:rPr>
          <w:rFonts w:ascii="Times New Roman" w:eastAsia="宋体" w:hAnsi="Times New Roman" w:cs="Times New Roman"/>
          <w:bCs/>
          <w:kern w:val="0"/>
          <w:sz w:val="22"/>
          <w14:ligatures w14:val="none"/>
        </w:rPr>
      </w:pPr>
      <w:r w:rsidRPr="00B3019F">
        <w:rPr>
          <w:rFonts w:ascii="Times New Roman" w:eastAsia="宋体" w:hAnsi="Times New Roman" w:cs="Times New Roman"/>
          <w:bCs/>
          <w:kern w:val="0"/>
          <w:sz w:val="22"/>
          <w14:ligatures w14:val="none"/>
        </w:rPr>
        <w:t>23.2</w:t>
      </w:r>
      <w:r w:rsidRPr="00B3019F">
        <w:rPr>
          <w:rFonts w:ascii="Times New Roman" w:eastAsia="宋体" w:hAnsi="Times New Roman" w:cs="Times New Roman"/>
          <w:bCs/>
          <w:kern w:val="0"/>
          <w:sz w:val="22"/>
          <w14:ligatures w14:val="none"/>
        </w:rPr>
        <w:t>政府采购活动中既有本国产品又有非本国产品参与竞争的，依法对本国产品给予价格评审优惠，对本国产品的报价给予</w:t>
      </w:r>
      <w:r w:rsidRPr="00B3019F">
        <w:rPr>
          <w:rFonts w:ascii="Times New Roman" w:eastAsia="宋体" w:hAnsi="Times New Roman" w:cs="Times New Roman"/>
          <w:bCs/>
          <w:kern w:val="0"/>
          <w:sz w:val="22"/>
          <w14:ligatures w14:val="none"/>
        </w:rPr>
        <w:t>20%</w:t>
      </w:r>
      <w:r w:rsidRPr="00B3019F">
        <w:rPr>
          <w:rFonts w:ascii="Times New Roman" w:eastAsia="宋体" w:hAnsi="Times New Roman" w:cs="Times New Roman"/>
          <w:bCs/>
          <w:kern w:val="0"/>
          <w:sz w:val="22"/>
          <w14:ligatures w14:val="none"/>
        </w:rPr>
        <w:t>的价格扣除，用扣除后的价格参与评审。</w:t>
      </w:r>
    </w:p>
    <w:p w14:paraId="0B74BD08" w14:textId="77777777" w:rsidR="00B3019F" w:rsidRPr="00B3019F" w:rsidRDefault="00B3019F" w:rsidP="00B3019F">
      <w:pPr>
        <w:spacing w:line="300" w:lineRule="auto"/>
        <w:ind w:firstLineChars="200" w:firstLine="440"/>
        <w:rPr>
          <w:rFonts w:ascii="Times New Roman" w:eastAsia="宋体" w:hAnsi="Times New Roman" w:cs="Times New Roman"/>
          <w:bCs/>
          <w:kern w:val="0"/>
          <w:sz w:val="22"/>
          <w14:ligatures w14:val="none"/>
        </w:rPr>
      </w:pPr>
      <w:r w:rsidRPr="00B3019F">
        <w:rPr>
          <w:rFonts w:ascii="Times New Roman" w:eastAsia="宋体" w:hAnsi="Times New Roman" w:cs="Times New Roman"/>
          <w:bCs/>
          <w:kern w:val="0"/>
          <w:sz w:val="22"/>
          <w14:ligatures w14:val="none"/>
        </w:rPr>
        <w:t>当采购项目或者采购包中含有多种产品，供应商为该采购项目或者采购包提供的符合本国产品标准的产品成本之和占该供应商提供的全部产品成本之和的比例达到</w:t>
      </w:r>
      <w:r w:rsidRPr="00B3019F">
        <w:rPr>
          <w:rFonts w:ascii="Times New Roman" w:eastAsia="宋体" w:hAnsi="Times New Roman" w:cs="Times New Roman"/>
          <w:bCs/>
          <w:kern w:val="0"/>
          <w:sz w:val="22"/>
          <w14:ligatures w14:val="none"/>
        </w:rPr>
        <w:t>80%</w:t>
      </w:r>
      <w:r w:rsidRPr="00B3019F">
        <w:rPr>
          <w:rFonts w:ascii="Times New Roman" w:eastAsia="宋体" w:hAnsi="Times New Roman" w:cs="Times New Roman"/>
          <w:bCs/>
          <w:kern w:val="0"/>
          <w:sz w:val="22"/>
          <w14:ligatures w14:val="none"/>
        </w:rPr>
        <w:t>以上时，依法对该供应商提供的全部产品给予价格评审优惠，即对该供应商提供的全部产品的总报价给予</w:t>
      </w:r>
      <w:r w:rsidRPr="00B3019F">
        <w:rPr>
          <w:rFonts w:ascii="Times New Roman" w:eastAsia="宋体" w:hAnsi="Times New Roman" w:cs="Times New Roman"/>
          <w:bCs/>
          <w:kern w:val="0"/>
          <w:sz w:val="22"/>
          <w14:ligatures w14:val="none"/>
        </w:rPr>
        <w:t>20%</w:t>
      </w:r>
      <w:r w:rsidRPr="00B3019F">
        <w:rPr>
          <w:rFonts w:ascii="Times New Roman" w:eastAsia="宋体" w:hAnsi="Times New Roman" w:cs="Times New Roman"/>
          <w:bCs/>
          <w:kern w:val="0"/>
          <w:sz w:val="22"/>
          <w14:ligatures w14:val="none"/>
        </w:rPr>
        <w:t>的价格扣除，用扣除后的价格参与评审。</w:t>
      </w:r>
      <w:r w:rsidRPr="00B3019F">
        <w:rPr>
          <w:rFonts w:ascii="Calibri" w:eastAsia="宋体" w:hAnsi="Calibri" w:cs="Times New Roman"/>
          <w:sz w:val="22"/>
          <w14:ligatures w14:val="none"/>
        </w:rPr>
        <w:t>全部产品是指本项目或本包件中包含的全部货物、服务产品，产品成本以相关会计核算数据、采购合同、进货记录等为基础进行计算。</w:t>
      </w:r>
    </w:p>
    <w:p w14:paraId="1884868B" w14:textId="77777777" w:rsidR="00B3019F" w:rsidRPr="00B3019F" w:rsidRDefault="00B3019F" w:rsidP="00B3019F">
      <w:pPr>
        <w:spacing w:line="300" w:lineRule="auto"/>
        <w:ind w:firstLineChars="200" w:firstLine="440"/>
        <w:rPr>
          <w:rFonts w:ascii="Times New Roman" w:eastAsia="宋体" w:hAnsi="Times New Roman" w:cs="Times New Roman"/>
          <w:sz w:val="22"/>
          <w14:ligatures w14:val="none"/>
        </w:rPr>
      </w:pPr>
      <w:r w:rsidRPr="00B3019F">
        <w:rPr>
          <w:rFonts w:ascii="Times New Roman" w:eastAsia="宋体" w:hAnsi="Times New Roman" w:cs="Times New Roman"/>
          <w:bCs/>
          <w:kern w:val="0"/>
          <w:sz w:val="22"/>
          <w14:ligatures w14:val="none"/>
        </w:rPr>
        <w:t>23.3</w:t>
      </w:r>
      <w:r w:rsidRPr="00B3019F">
        <w:rPr>
          <w:rFonts w:ascii="Times New Roman" w:eastAsia="宋体" w:hAnsi="Times New Roman" w:cs="Times New Roman"/>
          <w:bCs/>
          <w:kern w:val="0"/>
          <w:sz w:val="22"/>
          <w14:ligatures w14:val="none"/>
        </w:rPr>
        <w:t>供应商提供虚假《关于符合本国产品标准的声明函》、虚假证明文件谋取中标、成交的，依照《中华人民共和国政府采购法》等法律法规规定追究相应责任。</w:t>
      </w:r>
    </w:p>
    <w:p w14:paraId="2F2A4389" w14:textId="77777777" w:rsidR="00B3019F" w:rsidRPr="00B3019F" w:rsidRDefault="00B3019F" w:rsidP="00B3019F">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61" w:name="_Toc495411568"/>
      <w:bookmarkStart w:id="62" w:name="_Toc486604823"/>
      <w:bookmarkStart w:id="63" w:name="_Toc477267172"/>
      <w:bookmarkStart w:id="64" w:name="_Toc214978245"/>
      <w:r w:rsidRPr="00B3019F">
        <w:rPr>
          <w:rFonts w:ascii="Times New Roman" w:eastAsia="宋体" w:hAnsi="Times New Roman" w:cs="Times New Roman"/>
          <w:b/>
          <w:sz w:val="22"/>
          <w14:ligatures w14:val="none"/>
        </w:rPr>
        <w:t xml:space="preserve">24 </w:t>
      </w:r>
      <w:bookmarkStart w:id="65" w:name="_Toc495411569"/>
      <w:bookmarkEnd w:id="61"/>
      <w:bookmarkEnd w:id="62"/>
      <w:bookmarkEnd w:id="63"/>
      <w:r w:rsidRPr="00B3019F">
        <w:rPr>
          <w:rFonts w:ascii="Times New Roman" w:eastAsia="宋体" w:hAnsi="Times New Roman" w:cs="Times New Roman"/>
          <w:b/>
          <w:sz w:val="22"/>
          <w14:ligatures w14:val="none"/>
        </w:rPr>
        <w:t>促进残疾人就业</w:t>
      </w:r>
      <w:bookmarkEnd w:id="65"/>
      <w:r w:rsidRPr="00B3019F">
        <w:rPr>
          <w:rFonts w:ascii="Times New Roman" w:eastAsia="宋体" w:hAnsi="Times New Roman" w:cs="Times New Roman"/>
          <w:b/>
          <w:sz w:val="22"/>
          <w14:ligatures w14:val="none"/>
        </w:rPr>
        <w:t>（注：仅残疾人福利单位适用）</w:t>
      </w:r>
      <w:bookmarkEnd w:id="64"/>
    </w:p>
    <w:p w14:paraId="036DABBA"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24.1 </w:t>
      </w:r>
      <w:bookmarkStart w:id="66" w:name="sendNo"/>
      <w:r w:rsidRPr="00B3019F">
        <w:rPr>
          <w:rFonts w:ascii="Times New Roman" w:eastAsia="宋体" w:hAnsi="Times New Roman" w:cs="Times New Roman"/>
          <w:sz w:val="22"/>
          <w14:ligatures w14:val="none"/>
        </w:rPr>
        <w:t>符合财库</w:t>
      </w:r>
      <w:bookmarkEnd w:id="66"/>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2017</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141</w:t>
      </w:r>
      <w:r w:rsidRPr="00B3019F">
        <w:rPr>
          <w:rFonts w:ascii="Times New Roman" w:eastAsia="宋体" w:hAnsi="Times New Roman" w:cs="Times New Roman"/>
          <w:sz w:val="22"/>
          <w14:ligatures w14:val="none"/>
        </w:rPr>
        <w:t>号文中所示条件的残疾人福利性单位视同小型、微型企业，享受促进中小企业发展的政府采购政策。残疾人福利性单位属于小型、微型企业的，不重复享受政策。</w:t>
      </w:r>
    </w:p>
    <w:p w14:paraId="2161A097" w14:textId="77777777" w:rsidR="00B3019F" w:rsidRPr="00B3019F" w:rsidRDefault="00B3019F" w:rsidP="00B3019F">
      <w:pPr>
        <w:adjustRightInd w:val="0"/>
        <w:snapToGrid w:val="0"/>
        <w:spacing w:line="300" w:lineRule="auto"/>
        <w:ind w:firstLineChars="200" w:firstLine="440"/>
        <w:jc w:val="left"/>
        <w:rPr>
          <w:rFonts w:ascii="Times New Roman" w:eastAsia="宋体" w:hAnsi="Times New Roman" w:cs="Times New Roman"/>
          <w:sz w:val="22"/>
          <w14:ligatures w14:val="none"/>
        </w:rPr>
      </w:pPr>
      <w:r w:rsidRPr="00B3019F">
        <w:rPr>
          <w:rFonts w:ascii="Times New Roman" w:eastAsia="宋体" w:hAnsi="Times New Roman" w:cs="Times New Roman"/>
          <w:sz w:val="22"/>
          <w14:ligatures w14:val="none"/>
        </w:rPr>
        <w:t xml:space="preserve">24.2 </w:t>
      </w:r>
      <w:r w:rsidRPr="00B3019F">
        <w:rPr>
          <w:rFonts w:ascii="Times New Roman" w:eastAsia="宋体" w:hAnsi="Times New Roman" w:cs="Times New Roman"/>
          <w:sz w:val="22"/>
          <w14:ligatures w14:val="none"/>
        </w:rPr>
        <w:t>残疾人福利性单位在参加政府采购活动时，应当按财库〔</w:t>
      </w:r>
      <w:r w:rsidRPr="00B3019F">
        <w:rPr>
          <w:rFonts w:ascii="Times New Roman" w:eastAsia="宋体" w:hAnsi="Times New Roman" w:cs="Times New Roman"/>
          <w:sz w:val="22"/>
          <w14:ligatures w14:val="none"/>
        </w:rPr>
        <w:t>2017</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141</w:t>
      </w:r>
      <w:r w:rsidRPr="00B3019F">
        <w:rPr>
          <w:rFonts w:ascii="Times New Roman" w:eastAsia="宋体" w:hAnsi="Times New Roman" w:cs="Times New Roman"/>
          <w:sz w:val="22"/>
          <w14:ligatures w14:val="none"/>
        </w:rPr>
        <w:t>号规定的《残疾人福利性单位声明函》（具体格式详见</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投标文件格式</w:t>
      </w:r>
      <w:r w:rsidRPr="00B3019F">
        <w:rPr>
          <w:rFonts w:ascii="Times New Roman" w:eastAsia="宋体" w:hAnsi="Times New Roman" w:cs="Times New Roman"/>
          <w:sz w:val="22"/>
          <w14:ligatures w14:val="none"/>
        </w:rPr>
        <w:t>”</w:t>
      </w:r>
      <w:r w:rsidRPr="00B3019F">
        <w:rPr>
          <w:rFonts w:ascii="Times New Roman" w:eastAsia="宋体" w:hAnsi="Times New Roman" w:cs="Times New Roman"/>
          <w:sz w:val="22"/>
          <w14:ligatures w14:val="none"/>
        </w:rPr>
        <w:t>），并对声明的真实性负责。</w:t>
      </w:r>
    </w:p>
    <w:p w14:paraId="6AD47FF9" w14:textId="77777777" w:rsidR="003878F9" w:rsidRPr="00B3019F" w:rsidRDefault="003878F9">
      <w:pPr>
        <w:rPr>
          <w:rFonts w:hint="eastAsia"/>
        </w:rPr>
      </w:pPr>
    </w:p>
    <w:sectPr w:rsidR="003878F9" w:rsidRPr="00B3019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A7399" w14:textId="77777777" w:rsidR="00AE78EE" w:rsidRDefault="00AE78EE" w:rsidP="00B3019F">
      <w:pPr>
        <w:rPr>
          <w:rFonts w:hint="eastAsia"/>
        </w:rPr>
      </w:pPr>
      <w:r>
        <w:separator/>
      </w:r>
    </w:p>
  </w:endnote>
  <w:endnote w:type="continuationSeparator" w:id="0">
    <w:p w14:paraId="428720BC" w14:textId="77777777" w:rsidR="00AE78EE" w:rsidRDefault="00AE78EE" w:rsidP="00B3019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魏碑简体">
    <w:altName w:val="宋体"/>
    <w:charset w:val="86"/>
    <w:family w:val="auto"/>
    <w:pitch w:val="default"/>
    <w:sig w:usb0="00000000" w:usb1="00000000" w:usb2="00000012" w:usb3="00000000" w:csb0="00040001" w:csb1="00000000"/>
  </w:font>
  <w:font w:name="Calibri Light">
    <w:panose1 w:val="020F0302020204030204"/>
    <w:charset w:val="00"/>
    <w:family w:val="swiss"/>
    <w:pitch w:val="variable"/>
    <w:sig w:usb0="E4002EFF" w:usb1="C200247B" w:usb2="00000009" w:usb3="00000000" w:csb0="000001F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00"/>
    <w:family w:val="roman"/>
    <w:pitch w:val="variable"/>
    <w:sig w:usb0="00000003" w:usb1="00000000" w:usb2="00000000" w:usb3="00000000" w:csb0="00000001" w:csb1="00000000"/>
  </w:font>
  <w:font w:name="仿宋_GB2312">
    <w:altName w:val="仿宋"/>
    <w:charset w:val="86"/>
    <w:family w:val="modern"/>
    <w:pitch w:val="default"/>
    <w:sig w:usb0="00000001" w:usb1="080E0000" w:usb2="00000000" w:usb3="00000000" w:csb0="00040000" w:csb1="00000000"/>
  </w:font>
  <w:font w:name="BatangChe">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pitch w:val="variable"/>
    <w:sig w:usb0="00000003"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30AD0" w14:textId="77777777" w:rsidR="00AE78EE" w:rsidRDefault="00AE78EE" w:rsidP="00B3019F">
      <w:pPr>
        <w:rPr>
          <w:rFonts w:hint="eastAsia"/>
        </w:rPr>
      </w:pPr>
      <w:r>
        <w:separator/>
      </w:r>
    </w:p>
  </w:footnote>
  <w:footnote w:type="continuationSeparator" w:id="0">
    <w:p w14:paraId="174F40EE" w14:textId="77777777" w:rsidR="00AE78EE" w:rsidRDefault="00AE78EE" w:rsidP="00B3019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96D4DC"/>
    <w:multiLevelType w:val="singleLevel"/>
    <w:tmpl w:val="A696D4DC"/>
    <w:lvl w:ilvl="0">
      <w:start w:val="1"/>
      <w:numFmt w:val="bullet"/>
      <w:lvlText w:val=""/>
      <w:lvlJc w:val="left"/>
      <w:pPr>
        <w:ind w:left="420" w:hanging="420"/>
      </w:pPr>
      <w:rPr>
        <w:rFonts w:ascii="Wingdings" w:hAnsi="Wingdings" w:hint="default"/>
      </w:rPr>
    </w:lvl>
  </w:abstractNum>
  <w:abstractNum w:abstractNumId="1" w15:restartNumberingAfterBreak="0">
    <w:nsid w:val="D1B777F0"/>
    <w:multiLevelType w:val="singleLevel"/>
    <w:tmpl w:val="D1B777F0"/>
    <w:lvl w:ilvl="0">
      <w:start w:val="1"/>
      <w:numFmt w:val="decimal"/>
      <w:suff w:val="nothing"/>
      <w:lvlText w:val="%1、"/>
      <w:lvlJc w:val="left"/>
    </w:lvl>
  </w:abstractNum>
  <w:abstractNum w:abstractNumId="2" w15:restartNumberingAfterBreak="0">
    <w:nsid w:val="E8DC814D"/>
    <w:multiLevelType w:val="singleLevel"/>
    <w:tmpl w:val="E8DC814D"/>
    <w:lvl w:ilvl="0">
      <w:start w:val="1"/>
      <w:numFmt w:val="bullet"/>
      <w:lvlText w:val=""/>
      <w:lvlJc w:val="left"/>
      <w:pPr>
        <w:ind w:left="420" w:hanging="420"/>
      </w:pPr>
      <w:rPr>
        <w:rFonts w:ascii="Wingdings" w:hAnsi="Wingdings" w:hint="default"/>
      </w:rPr>
    </w:lvl>
  </w:abstractNum>
  <w:abstractNum w:abstractNumId="3" w15:restartNumberingAfterBreak="0">
    <w:nsid w:val="0468B45F"/>
    <w:multiLevelType w:val="singleLevel"/>
    <w:tmpl w:val="0468B45F"/>
    <w:lvl w:ilvl="0">
      <w:start w:val="1"/>
      <w:numFmt w:val="decimal"/>
      <w:suff w:val="nothing"/>
      <w:lvlText w:val="%1、"/>
      <w:lvlJc w:val="left"/>
    </w:lvl>
  </w:abstractNum>
  <w:abstractNum w:abstractNumId="4" w15:restartNumberingAfterBreak="0">
    <w:nsid w:val="12B37382"/>
    <w:multiLevelType w:val="singleLevel"/>
    <w:tmpl w:val="12B37382"/>
    <w:lvl w:ilvl="0">
      <w:start w:val="1"/>
      <w:numFmt w:val="chineseCounting"/>
      <w:suff w:val="nothing"/>
      <w:lvlText w:val="%1、"/>
      <w:lvlJc w:val="left"/>
      <w:rPr>
        <w:rFonts w:hint="eastAsia"/>
      </w:rPr>
    </w:lvl>
  </w:abstractNum>
  <w:abstractNum w:abstractNumId="5"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528E2218"/>
    <w:multiLevelType w:val="singleLevel"/>
    <w:tmpl w:val="528E2218"/>
    <w:lvl w:ilvl="0">
      <w:start w:val="1"/>
      <w:numFmt w:val="bullet"/>
      <w:lvlText w:val=""/>
      <w:lvlJc w:val="left"/>
      <w:pPr>
        <w:ind w:left="420" w:hanging="420"/>
      </w:pPr>
      <w:rPr>
        <w:rFonts w:ascii="Wingdings" w:hAnsi="Wingdings" w:hint="default"/>
      </w:rPr>
    </w:lvl>
  </w:abstractNum>
  <w:num w:numId="1" w16cid:durableId="1006059392">
    <w:abstractNumId w:val="5"/>
  </w:num>
  <w:num w:numId="2" w16cid:durableId="1573154949">
    <w:abstractNumId w:val="6"/>
  </w:num>
  <w:num w:numId="3" w16cid:durableId="2015447471">
    <w:abstractNumId w:val="3"/>
  </w:num>
  <w:num w:numId="4" w16cid:durableId="14505848">
    <w:abstractNumId w:val="0"/>
  </w:num>
  <w:num w:numId="5" w16cid:durableId="1884513538">
    <w:abstractNumId w:val="1"/>
  </w:num>
  <w:num w:numId="6" w16cid:durableId="1191724602">
    <w:abstractNumId w:val="2"/>
  </w:num>
  <w:num w:numId="7" w16cid:durableId="14999241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62"/>
    <w:rsid w:val="003878F9"/>
    <w:rsid w:val="003D7762"/>
    <w:rsid w:val="00881FCE"/>
    <w:rsid w:val="0088400D"/>
    <w:rsid w:val="00AE78EE"/>
    <w:rsid w:val="00B301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877E9A60-7D1D-45B2-A9FC-F6A2519B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3D776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3D776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3D776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3D776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3D7762"/>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nhideWhenUsed/>
    <w:qFormat/>
    <w:rsid w:val="003D7762"/>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3D7762"/>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3D7762"/>
    <w:pPr>
      <w:keepNext/>
      <w:keepLines/>
      <w:outlineLvl w:val="7"/>
    </w:pPr>
    <w:rPr>
      <w:rFonts w:cstheme="majorBidi"/>
      <w:color w:val="595959" w:themeColor="text1" w:themeTint="A6"/>
    </w:rPr>
  </w:style>
  <w:style w:type="paragraph" w:styleId="9">
    <w:name w:val="heading 9"/>
    <w:basedOn w:val="a"/>
    <w:next w:val="a"/>
    <w:link w:val="90"/>
    <w:unhideWhenUsed/>
    <w:qFormat/>
    <w:rsid w:val="003D776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3D776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3D776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3D776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3D7762"/>
    <w:rPr>
      <w:rFonts w:cstheme="majorBidi"/>
      <w:color w:val="2F5496" w:themeColor="accent1" w:themeShade="BF"/>
      <w:sz w:val="28"/>
      <w:szCs w:val="28"/>
    </w:rPr>
  </w:style>
  <w:style w:type="character" w:customStyle="1" w:styleId="50">
    <w:name w:val="标题 5 字符"/>
    <w:basedOn w:val="a0"/>
    <w:link w:val="5"/>
    <w:qFormat/>
    <w:rsid w:val="003D7762"/>
    <w:rPr>
      <w:rFonts w:cstheme="majorBidi"/>
      <w:color w:val="2F5496" w:themeColor="accent1" w:themeShade="BF"/>
      <w:sz w:val="24"/>
      <w:szCs w:val="24"/>
    </w:rPr>
  </w:style>
  <w:style w:type="character" w:customStyle="1" w:styleId="60">
    <w:name w:val="标题 6 字符"/>
    <w:basedOn w:val="a0"/>
    <w:link w:val="6"/>
    <w:qFormat/>
    <w:rsid w:val="003D7762"/>
    <w:rPr>
      <w:rFonts w:cstheme="majorBidi"/>
      <w:b/>
      <w:bCs/>
      <w:color w:val="2F5496" w:themeColor="accent1" w:themeShade="BF"/>
    </w:rPr>
  </w:style>
  <w:style w:type="character" w:customStyle="1" w:styleId="70">
    <w:name w:val="标题 7 字符"/>
    <w:basedOn w:val="a0"/>
    <w:link w:val="7"/>
    <w:qFormat/>
    <w:rsid w:val="003D7762"/>
    <w:rPr>
      <w:rFonts w:cstheme="majorBidi"/>
      <w:b/>
      <w:bCs/>
      <w:color w:val="595959" w:themeColor="text1" w:themeTint="A6"/>
    </w:rPr>
  </w:style>
  <w:style w:type="character" w:customStyle="1" w:styleId="80">
    <w:name w:val="标题 8 字符"/>
    <w:basedOn w:val="a0"/>
    <w:link w:val="8"/>
    <w:qFormat/>
    <w:rsid w:val="003D7762"/>
    <w:rPr>
      <w:rFonts w:cstheme="majorBidi"/>
      <w:color w:val="595959" w:themeColor="text1" w:themeTint="A6"/>
    </w:rPr>
  </w:style>
  <w:style w:type="character" w:customStyle="1" w:styleId="90">
    <w:name w:val="标题 9 字符"/>
    <w:basedOn w:val="a0"/>
    <w:link w:val="9"/>
    <w:qFormat/>
    <w:rsid w:val="003D7762"/>
    <w:rPr>
      <w:rFonts w:eastAsiaTheme="majorEastAsia" w:cstheme="majorBidi"/>
      <w:color w:val="595959" w:themeColor="text1" w:themeTint="A6"/>
    </w:rPr>
  </w:style>
  <w:style w:type="paragraph" w:styleId="a3">
    <w:name w:val="Title"/>
    <w:basedOn w:val="a"/>
    <w:next w:val="a"/>
    <w:link w:val="a4"/>
    <w:qFormat/>
    <w:rsid w:val="003D776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3D7762"/>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3D776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3D776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D7762"/>
    <w:pPr>
      <w:spacing w:before="160" w:after="160"/>
      <w:jc w:val="center"/>
    </w:pPr>
    <w:rPr>
      <w:i/>
      <w:iCs/>
      <w:color w:val="404040" w:themeColor="text1" w:themeTint="BF"/>
    </w:rPr>
  </w:style>
  <w:style w:type="character" w:customStyle="1" w:styleId="a8">
    <w:name w:val="引用 字符"/>
    <w:basedOn w:val="a0"/>
    <w:link w:val="a7"/>
    <w:uiPriority w:val="29"/>
    <w:rsid w:val="003D7762"/>
    <w:rPr>
      <w:i/>
      <w:iCs/>
      <w:color w:val="404040" w:themeColor="text1" w:themeTint="BF"/>
    </w:rPr>
  </w:style>
  <w:style w:type="paragraph" w:styleId="a9">
    <w:name w:val="List Paragraph"/>
    <w:basedOn w:val="a"/>
    <w:uiPriority w:val="34"/>
    <w:qFormat/>
    <w:rsid w:val="003D7762"/>
    <w:pPr>
      <w:ind w:left="720"/>
      <w:contextualSpacing/>
    </w:pPr>
  </w:style>
  <w:style w:type="character" w:styleId="aa">
    <w:name w:val="Intense Emphasis"/>
    <w:basedOn w:val="a0"/>
    <w:uiPriority w:val="21"/>
    <w:qFormat/>
    <w:rsid w:val="003D7762"/>
    <w:rPr>
      <w:i/>
      <w:iCs/>
      <w:color w:val="2F5496" w:themeColor="accent1" w:themeShade="BF"/>
    </w:rPr>
  </w:style>
  <w:style w:type="paragraph" w:styleId="ab">
    <w:name w:val="Intense Quote"/>
    <w:basedOn w:val="a"/>
    <w:next w:val="a"/>
    <w:link w:val="ac"/>
    <w:uiPriority w:val="30"/>
    <w:qFormat/>
    <w:rsid w:val="003D77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D7762"/>
    <w:rPr>
      <w:i/>
      <w:iCs/>
      <w:color w:val="2F5496" w:themeColor="accent1" w:themeShade="BF"/>
    </w:rPr>
  </w:style>
  <w:style w:type="character" w:styleId="ad">
    <w:name w:val="Intense Reference"/>
    <w:basedOn w:val="a0"/>
    <w:uiPriority w:val="32"/>
    <w:qFormat/>
    <w:rsid w:val="003D7762"/>
    <w:rPr>
      <w:b/>
      <w:bCs/>
      <w:smallCaps/>
      <w:color w:val="2F5496" w:themeColor="accent1" w:themeShade="BF"/>
      <w:spacing w:val="5"/>
    </w:rPr>
  </w:style>
  <w:style w:type="paragraph" w:styleId="ae">
    <w:name w:val="header"/>
    <w:basedOn w:val="a"/>
    <w:link w:val="af"/>
    <w:unhideWhenUsed/>
    <w:qFormat/>
    <w:rsid w:val="00B3019F"/>
    <w:pPr>
      <w:tabs>
        <w:tab w:val="center" w:pos="4153"/>
        <w:tab w:val="right" w:pos="8306"/>
      </w:tabs>
      <w:snapToGrid w:val="0"/>
      <w:jc w:val="center"/>
    </w:pPr>
    <w:rPr>
      <w:sz w:val="18"/>
      <w:szCs w:val="18"/>
    </w:rPr>
  </w:style>
  <w:style w:type="character" w:customStyle="1" w:styleId="af">
    <w:name w:val="页眉 字符"/>
    <w:basedOn w:val="a0"/>
    <w:link w:val="ae"/>
    <w:qFormat/>
    <w:rsid w:val="00B3019F"/>
    <w:rPr>
      <w:sz w:val="18"/>
      <w:szCs w:val="18"/>
    </w:rPr>
  </w:style>
  <w:style w:type="paragraph" w:styleId="af0">
    <w:name w:val="footer"/>
    <w:basedOn w:val="a"/>
    <w:link w:val="af1"/>
    <w:uiPriority w:val="99"/>
    <w:unhideWhenUsed/>
    <w:qFormat/>
    <w:rsid w:val="00B3019F"/>
    <w:pPr>
      <w:tabs>
        <w:tab w:val="center" w:pos="4153"/>
        <w:tab w:val="right" w:pos="8306"/>
      </w:tabs>
      <w:snapToGrid w:val="0"/>
      <w:jc w:val="left"/>
    </w:pPr>
    <w:rPr>
      <w:sz w:val="18"/>
      <w:szCs w:val="18"/>
    </w:rPr>
  </w:style>
  <w:style w:type="character" w:customStyle="1" w:styleId="af1">
    <w:name w:val="页脚 字符"/>
    <w:basedOn w:val="a0"/>
    <w:link w:val="af0"/>
    <w:uiPriority w:val="99"/>
    <w:qFormat/>
    <w:rsid w:val="00B3019F"/>
    <w:rPr>
      <w:sz w:val="18"/>
      <w:szCs w:val="18"/>
    </w:rPr>
  </w:style>
  <w:style w:type="numbering" w:customStyle="1" w:styleId="11">
    <w:name w:val="无列表1"/>
    <w:next w:val="a2"/>
    <w:uiPriority w:val="99"/>
    <w:semiHidden/>
    <w:unhideWhenUsed/>
    <w:rsid w:val="00B3019F"/>
  </w:style>
  <w:style w:type="paragraph" w:styleId="af2">
    <w:name w:val="Normal Indent"/>
    <w:basedOn w:val="a"/>
    <w:link w:val="af3"/>
    <w:qFormat/>
    <w:rsid w:val="00B3019F"/>
    <w:pPr>
      <w:ind w:firstLine="420"/>
    </w:pPr>
    <w:rPr>
      <w:rFonts w:ascii="Calibri" w:eastAsia="宋体" w:hAnsi="Calibri" w:cs="Times New Roman"/>
      <w14:ligatures w14:val="none"/>
    </w:rPr>
  </w:style>
  <w:style w:type="paragraph" w:styleId="TOC7">
    <w:name w:val="toc 7"/>
    <w:basedOn w:val="a"/>
    <w:next w:val="a"/>
    <w:uiPriority w:val="39"/>
    <w:qFormat/>
    <w:rsid w:val="00B3019F"/>
    <w:pPr>
      <w:ind w:leftChars="1200" w:left="2520"/>
    </w:pPr>
    <w:rPr>
      <w:rFonts w:ascii="Times New Roman" w:eastAsia="宋体" w:hAnsi="Times New Roman" w:cs="Times New Roman"/>
      <w:szCs w:val="20"/>
      <w14:ligatures w14:val="none"/>
    </w:rPr>
  </w:style>
  <w:style w:type="paragraph" w:styleId="af4">
    <w:name w:val="Note Heading"/>
    <w:basedOn w:val="a"/>
    <w:next w:val="a"/>
    <w:link w:val="af5"/>
    <w:qFormat/>
    <w:rsid w:val="00B3019F"/>
    <w:pPr>
      <w:jc w:val="center"/>
    </w:pPr>
    <w:rPr>
      <w:rFonts w:ascii="Calibri" w:eastAsia="宋体" w:hAnsi="Calibri" w:cs="Times New Roman"/>
      <w14:ligatures w14:val="none"/>
    </w:rPr>
  </w:style>
  <w:style w:type="character" w:customStyle="1" w:styleId="af5">
    <w:name w:val="注释标题 字符"/>
    <w:basedOn w:val="a0"/>
    <w:link w:val="af4"/>
    <w:qFormat/>
    <w:rsid w:val="00B3019F"/>
    <w:rPr>
      <w:rFonts w:ascii="Calibri" w:eastAsia="宋体" w:hAnsi="Calibri" w:cs="Times New Roman"/>
      <w14:ligatures w14:val="none"/>
    </w:rPr>
  </w:style>
  <w:style w:type="paragraph" w:styleId="41">
    <w:name w:val="List Bullet 4"/>
    <w:basedOn w:val="a"/>
    <w:qFormat/>
    <w:rsid w:val="00B3019F"/>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14:ligatures w14:val="none"/>
    </w:rPr>
  </w:style>
  <w:style w:type="paragraph" w:styleId="af6">
    <w:name w:val="List Number"/>
    <w:basedOn w:val="a"/>
    <w:qFormat/>
    <w:rsid w:val="00B3019F"/>
    <w:pPr>
      <w:tabs>
        <w:tab w:val="left" w:pos="560"/>
      </w:tabs>
      <w:ind w:left="900" w:hanging="340"/>
    </w:pPr>
    <w:rPr>
      <w:rFonts w:ascii="Times New Roman" w:eastAsia="宋体" w:hAnsi="Times New Roman" w:cs="Times New Roman"/>
      <w:szCs w:val="20"/>
      <w14:ligatures w14:val="none"/>
    </w:rPr>
  </w:style>
  <w:style w:type="paragraph" w:styleId="af7">
    <w:name w:val="caption"/>
    <w:basedOn w:val="a"/>
    <w:next w:val="a"/>
    <w:qFormat/>
    <w:rsid w:val="00B3019F"/>
    <w:pPr>
      <w:spacing w:line="480" w:lineRule="auto"/>
    </w:pPr>
    <w:rPr>
      <w:rFonts w:ascii="华文中宋" w:eastAsia="华文中宋" w:hAnsi="华文中宋" w:cs="Times New Roman"/>
      <w:sz w:val="36"/>
      <w:szCs w:val="20"/>
      <w14:ligatures w14:val="none"/>
    </w:rPr>
  </w:style>
  <w:style w:type="paragraph" w:styleId="af8">
    <w:name w:val="List Bullet"/>
    <w:basedOn w:val="a"/>
    <w:qFormat/>
    <w:rsid w:val="00B3019F"/>
    <w:pPr>
      <w:adjustRightInd w:val="0"/>
      <w:spacing w:line="300" w:lineRule="auto"/>
      <w:ind w:left="360" w:hanging="360"/>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semiHidden/>
    <w:qFormat/>
    <w:rsid w:val="00B3019F"/>
    <w:pPr>
      <w:shd w:val="clear" w:color="auto" w:fill="000080"/>
    </w:pPr>
    <w:rPr>
      <w:rFonts w:ascii="Times New Roman" w:eastAsia="宋体" w:hAnsi="Times New Roman" w:cs="Times New Roman"/>
      <w:szCs w:val="20"/>
      <w14:ligatures w14:val="none"/>
    </w:rPr>
  </w:style>
  <w:style w:type="character" w:customStyle="1" w:styleId="afa">
    <w:name w:val="文档结构图 字符"/>
    <w:basedOn w:val="a0"/>
    <w:link w:val="af9"/>
    <w:semiHidden/>
    <w:qFormat/>
    <w:rsid w:val="00B3019F"/>
    <w:rPr>
      <w:rFonts w:ascii="Times New Roman" w:eastAsia="宋体" w:hAnsi="Times New Roman" w:cs="Times New Roman"/>
      <w:szCs w:val="20"/>
      <w:shd w:val="clear" w:color="auto" w:fill="000080"/>
      <w14:ligatures w14:val="none"/>
    </w:rPr>
  </w:style>
  <w:style w:type="paragraph" w:styleId="afb">
    <w:name w:val="annotation text"/>
    <w:basedOn w:val="a"/>
    <w:link w:val="afc"/>
    <w:uiPriority w:val="99"/>
    <w:unhideWhenUsed/>
    <w:qFormat/>
    <w:rsid w:val="00B3019F"/>
    <w:pPr>
      <w:jc w:val="left"/>
    </w:pPr>
    <w:rPr>
      <w:rFonts w:ascii="Calibri" w:eastAsia="宋体" w:hAnsi="Calibri" w:cs="Times New Roman"/>
      <w14:ligatures w14:val="none"/>
    </w:rPr>
  </w:style>
  <w:style w:type="character" w:customStyle="1" w:styleId="afc">
    <w:name w:val="批注文字 字符"/>
    <w:basedOn w:val="a0"/>
    <w:link w:val="afb"/>
    <w:uiPriority w:val="99"/>
    <w:qFormat/>
    <w:rsid w:val="00B3019F"/>
    <w:rPr>
      <w:rFonts w:ascii="Calibri" w:eastAsia="宋体" w:hAnsi="Calibri" w:cs="Times New Roman"/>
      <w14:ligatures w14:val="none"/>
    </w:rPr>
  </w:style>
  <w:style w:type="paragraph" w:styleId="afd">
    <w:name w:val="Salutation"/>
    <w:basedOn w:val="a"/>
    <w:next w:val="a"/>
    <w:link w:val="afe"/>
    <w:qFormat/>
    <w:rsid w:val="00B3019F"/>
    <w:pPr>
      <w:spacing w:beforeLines="40" w:afterLines="40" w:line="312" w:lineRule="auto"/>
    </w:pPr>
    <w:rPr>
      <w:rFonts w:ascii="Calibri" w:eastAsia="宋体" w:hAnsi="Calibri" w:cs="Times New Roman"/>
      <w:kern w:val="0"/>
      <w:sz w:val="24"/>
      <w:szCs w:val="24"/>
      <w14:ligatures w14:val="none"/>
    </w:rPr>
  </w:style>
  <w:style w:type="character" w:customStyle="1" w:styleId="afe">
    <w:name w:val="称呼 字符"/>
    <w:basedOn w:val="a0"/>
    <w:link w:val="afd"/>
    <w:qFormat/>
    <w:rsid w:val="00B3019F"/>
    <w:rPr>
      <w:rFonts w:ascii="Calibri" w:eastAsia="宋体" w:hAnsi="Calibri" w:cs="Times New Roman"/>
      <w:kern w:val="0"/>
      <w:sz w:val="24"/>
      <w:szCs w:val="24"/>
      <w14:ligatures w14:val="none"/>
    </w:rPr>
  </w:style>
  <w:style w:type="paragraph" w:styleId="31">
    <w:name w:val="Body Text 3"/>
    <w:basedOn w:val="a"/>
    <w:link w:val="32"/>
    <w:qFormat/>
    <w:rsid w:val="00B3019F"/>
    <w:pPr>
      <w:autoSpaceDE w:val="0"/>
      <w:autoSpaceDN w:val="0"/>
      <w:jc w:val="center"/>
    </w:pPr>
    <w:rPr>
      <w:rFonts w:ascii="Calibri" w:eastAsia="宋体" w:hAnsi="Calibri" w:cs="Times New Roman"/>
      <w:kern w:val="0"/>
      <w:sz w:val="16"/>
      <w:szCs w:val="20"/>
      <w14:ligatures w14:val="none"/>
    </w:rPr>
  </w:style>
  <w:style w:type="character" w:customStyle="1" w:styleId="32">
    <w:name w:val="正文文本 3 字符"/>
    <w:basedOn w:val="a0"/>
    <w:link w:val="31"/>
    <w:qFormat/>
    <w:rsid w:val="00B3019F"/>
    <w:rPr>
      <w:rFonts w:ascii="Calibri" w:eastAsia="宋体" w:hAnsi="Calibri" w:cs="Times New Roman"/>
      <w:kern w:val="0"/>
      <w:sz w:val="16"/>
      <w:szCs w:val="20"/>
      <w14:ligatures w14:val="none"/>
    </w:rPr>
  </w:style>
  <w:style w:type="paragraph" w:styleId="33">
    <w:name w:val="List Bullet 3"/>
    <w:basedOn w:val="a"/>
    <w:qFormat/>
    <w:rsid w:val="00B3019F"/>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14:ligatures w14:val="none"/>
    </w:rPr>
  </w:style>
  <w:style w:type="paragraph" w:styleId="aff">
    <w:name w:val="Body Text"/>
    <w:basedOn w:val="a"/>
    <w:link w:val="aff0"/>
    <w:unhideWhenUsed/>
    <w:qFormat/>
    <w:rsid w:val="00B3019F"/>
    <w:pPr>
      <w:spacing w:after="120"/>
    </w:pPr>
    <w:rPr>
      <w:rFonts w:ascii="Calibri" w:eastAsia="宋体" w:hAnsi="Calibri" w:cs="Times New Roman"/>
      <w14:ligatures w14:val="none"/>
    </w:rPr>
  </w:style>
  <w:style w:type="character" w:customStyle="1" w:styleId="aff0">
    <w:name w:val="正文文本 字符"/>
    <w:basedOn w:val="a0"/>
    <w:link w:val="aff"/>
    <w:qFormat/>
    <w:rsid w:val="00B3019F"/>
    <w:rPr>
      <w:rFonts w:ascii="Calibri" w:eastAsia="宋体" w:hAnsi="Calibri" w:cs="Times New Roman"/>
      <w14:ligatures w14:val="none"/>
    </w:rPr>
  </w:style>
  <w:style w:type="paragraph" w:styleId="aff1">
    <w:name w:val="Body Text Indent"/>
    <w:basedOn w:val="a"/>
    <w:link w:val="aff2"/>
    <w:qFormat/>
    <w:rsid w:val="00B3019F"/>
    <w:pPr>
      <w:ind w:firstLine="444"/>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B3019F"/>
    <w:rPr>
      <w:rFonts w:ascii="Times New Roman" w:eastAsia="宋体" w:hAnsi="Times New Roman" w:cs="Times New Roman"/>
      <w:b/>
      <w:sz w:val="24"/>
      <w:szCs w:val="20"/>
      <w14:ligatures w14:val="none"/>
    </w:rPr>
  </w:style>
  <w:style w:type="paragraph" w:styleId="21">
    <w:name w:val="List Bullet 2"/>
    <w:basedOn w:val="a"/>
    <w:qFormat/>
    <w:rsid w:val="00B3019F"/>
    <w:pPr>
      <w:tabs>
        <w:tab w:val="left" w:pos="1680"/>
      </w:tabs>
      <w:spacing w:line="360" w:lineRule="auto"/>
      <w:ind w:left="1680" w:hanging="420"/>
    </w:pPr>
    <w:rPr>
      <w:rFonts w:ascii="Times New Roman" w:eastAsia="宋体" w:hAnsi="Times New Roman" w:cs="Times New Roman"/>
      <w:sz w:val="24"/>
      <w:szCs w:val="20"/>
      <w14:ligatures w14:val="none"/>
    </w:rPr>
  </w:style>
  <w:style w:type="paragraph" w:styleId="TOC5">
    <w:name w:val="toc 5"/>
    <w:basedOn w:val="a"/>
    <w:next w:val="a"/>
    <w:uiPriority w:val="39"/>
    <w:qFormat/>
    <w:rsid w:val="00B3019F"/>
    <w:pPr>
      <w:ind w:leftChars="800" w:left="1680"/>
    </w:pPr>
    <w:rPr>
      <w:rFonts w:ascii="Times New Roman" w:eastAsia="宋体" w:hAnsi="Times New Roman" w:cs="Times New Roman"/>
      <w:szCs w:val="20"/>
      <w14:ligatures w14:val="none"/>
    </w:rPr>
  </w:style>
  <w:style w:type="paragraph" w:styleId="TOC3">
    <w:name w:val="toc 3"/>
    <w:basedOn w:val="a"/>
    <w:next w:val="a"/>
    <w:uiPriority w:val="39"/>
    <w:qFormat/>
    <w:rsid w:val="00B3019F"/>
    <w:pPr>
      <w:tabs>
        <w:tab w:val="right" w:leader="dot" w:pos="9231"/>
      </w:tabs>
      <w:ind w:leftChars="400" w:left="840"/>
    </w:pPr>
    <w:rPr>
      <w:rFonts w:ascii="Times New Roman" w:eastAsia="宋体" w:hAnsi="Times New Roman" w:cs="Times New Roman"/>
      <w:szCs w:val="24"/>
      <w14:ligatures w14:val="none"/>
    </w:rPr>
  </w:style>
  <w:style w:type="paragraph" w:styleId="aff3">
    <w:name w:val="Plain Text"/>
    <w:basedOn w:val="a"/>
    <w:link w:val="aff4"/>
    <w:qFormat/>
    <w:rsid w:val="00B3019F"/>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B3019F"/>
    <w:rPr>
      <w:rFonts w:ascii="宋体" w:eastAsia="宋体" w:hAnsi="Courier New" w:cs="Times New Roman"/>
      <w:kern w:val="0"/>
      <w:sz w:val="20"/>
      <w:szCs w:val="20"/>
      <w14:ligatures w14:val="none"/>
    </w:rPr>
  </w:style>
  <w:style w:type="paragraph" w:styleId="TOC8">
    <w:name w:val="toc 8"/>
    <w:basedOn w:val="a"/>
    <w:next w:val="a"/>
    <w:uiPriority w:val="39"/>
    <w:qFormat/>
    <w:rsid w:val="00B3019F"/>
    <w:pPr>
      <w:ind w:leftChars="1400" w:left="2940"/>
    </w:pPr>
    <w:rPr>
      <w:rFonts w:ascii="Times New Roman" w:eastAsia="宋体" w:hAnsi="Times New Roman" w:cs="Times New Roman"/>
      <w:szCs w:val="20"/>
      <w14:ligatures w14:val="none"/>
    </w:rPr>
  </w:style>
  <w:style w:type="paragraph" w:styleId="aff5">
    <w:name w:val="Date"/>
    <w:basedOn w:val="a"/>
    <w:next w:val="a"/>
    <w:link w:val="aff6"/>
    <w:qFormat/>
    <w:rsid w:val="00B3019F"/>
    <w:rPr>
      <w:rFonts w:ascii="Calibri" w:eastAsia="宋体" w:hAnsi="Calibri" w:cs="Times New Roman"/>
      <w14:ligatures w14:val="none"/>
    </w:rPr>
  </w:style>
  <w:style w:type="character" w:customStyle="1" w:styleId="aff6">
    <w:name w:val="日期 字符"/>
    <w:basedOn w:val="a0"/>
    <w:link w:val="aff5"/>
    <w:qFormat/>
    <w:rsid w:val="00B3019F"/>
    <w:rPr>
      <w:rFonts w:ascii="Calibri" w:eastAsia="宋体" w:hAnsi="Calibri" w:cs="Times New Roman"/>
      <w14:ligatures w14:val="none"/>
    </w:rPr>
  </w:style>
  <w:style w:type="paragraph" w:styleId="22">
    <w:name w:val="Body Text Indent 2"/>
    <w:basedOn w:val="a"/>
    <w:link w:val="23"/>
    <w:qFormat/>
    <w:rsid w:val="00B3019F"/>
    <w:pPr>
      <w:adjustRightInd w:val="0"/>
      <w:spacing w:line="360" w:lineRule="auto"/>
      <w:ind w:firstLineChars="175" w:firstLine="420"/>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B3019F"/>
    <w:rPr>
      <w:rFonts w:ascii="宋体" w:eastAsia="宋体" w:hAnsi="宋体" w:cs="Times New Roman"/>
      <w:b/>
      <w:bCs/>
      <w:sz w:val="24"/>
      <w:szCs w:val="20"/>
      <w14:ligatures w14:val="none"/>
    </w:rPr>
  </w:style>
  <w:style w:type="paragraph" w:styleId="aff7">
    <w:name w:val="Balloon Text"/>
    <w:basedOn w:val="a"/>
    <w:link w:val="aff8"/>
    <w:semiHidden/>
    <w:qFormat/>
    <w:rsid w:val="00B3019F"/>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B3019F"/>
    <w:rPr>
      <w:rFonts w:ascii="Times New Roman" w:eastAsia="宋体" w:hAnsi="Times New Roman" w:cs="Times New Roman"/>
      <w:sz w:val="18"/>
      <w:szCs w:val="18"/>
      <w14:ligatures w14:val="none"/>
    </w:rPr>
  </w:style>
  <w:style w:type="paragraph" w:styleId="TOC1">
    <w:name w:val="toc 1"/>
    <w:basedOn w:val="a"/>
    <w:next w:val="a"/>
    <w:uiPriority w:val="39"/>
    <w:qFormat/>
    <w:rsid w:val="00B3019F"/>
    <w:pPr>
      <w:tabs>
        <w:tab w:val="left" w:pos="840"/>
        <w:tab w:val="right" w:leader="dot" w:pos="9231"/>
      </w:tabs>
    </w:pPr>
    <w:rPr>
      <w:rFonts w:ascii="Times New Roman" w:eastAsia="宋体" w:hAnsi="Times New Roman" w:cs="Times New Roman"/>
      <w:szCs w:val="24"/>
      <w14:ligatures w14:val="none"/>
    </w:rPr>
  </w:style>
  <w:style w:type="paragraph" w:styleId="TOC4">
    <w:name w:val="toc 4"/>
    <w:basedOn w:val="a"/>
    <w:next w:val="a"/>
    <w:uiPriority w:val="39"/>
    <w:qFormat/>
    <w:rsid w:val="00B3019F"/>
    <w:pPr>
      <w:ind w:leftChars="600" w:left="1260"/>
    </w:pPr>
    <w:rPr>
      <w:rFonts w:ascii="Times New Roman" w:eastAsia="宋体" w:hAnsi="Times New Roman" w:cs="Times New Roman"/>
      <w:szCs w:val="20"/>
      <w14:ligatures w14:val="none"/>
    </w:rPr>
  </w:style>
  <w:style w:type="paragraph" w:styleId="aff9">
    <w:name w:val="footnote text"/>
    <w:basedOn w:val="a"/>
    <w:link w:val="affa"/>
    <w:unhideWhenUsed/>
    <w:qFormat/>
    <w:rsid w:val="00B3019F"/>
    <w:pPr>
      <w:snapToGrid w:val="0"/>
      <w:jc w:val="left"/>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B3019F"/>
    <w:rPr>
      <w:rFonts w:ascii="Times New Roman" w:eastAsia="宋体" w:hAnsi="Times New Roman" w:cs="Times New Roman"/>
      <w:sz w:val="18"/>
      <w:szCs w:val="18"/>
      <w14:ligatures w14:val="none"/>
    </w:rPr>
  </w:style>
  <w:style w:type="paragraph" w:styleId="TOC6">
    <w:name w:val="toc 6"/>
    <w:basedOn w:val="a"/>
    <w:next w:val="a"/>
    <w:uiPriority w:val="39"/>
    <w:qFormat/>
    <w:rsid w:val="00B3019F"/>
    <w:pPr>
      <w:ind w:leftChars="1000" w:left="2100"/>
    </w:pPr>
    <w:rPr>
      <w:rFonts w:ascii="Times New Roman" w:eastAsia="宋体" w:hAnsi="Times New Roman" w:cs="Times New Roman"/>
      <w:szCs w:val="20"/>
      <w14:ligatures w14:val="none"/>
    </w:rPr>
  </w:style>
  <w:style w:type="paragraph" w:styleId="34">
    <w:name w:val="Body Text Indent 3"/>
    <w:basedOn w:val="a"/>
    <w:link w:val="35"/>
    <w:qFormat/>
    <w:rsid w:val="00B3019F"/>
    <w:pPr>
      <w:spacing w:afterLines="50"/>
      <w:ind w:firstLineChars="200" w:firstLine="420"/>
    </w:pPr>
    <w:rPr>
      <w:rFonts w:ascii="Times New Roman" w:eastAsia="宋体" w:hAnsi="Times New Roman" w:cs="Times New Roman"/>
      <w:szCs w:val="21"/>
      <w14:ligatures w14:val="none"/>
    </w:rPr>
  </w:style>
  <w:style w:type="character" w:customStyle="1" w:styleId="35">
    <w:name w:val="正文文本缩进 3 字符"/>
    <w:basedOn w:val="a0"/>
    <w:link w:val="34"/>
    <w:qFormat/>
    <w:rsid w:val="00B3019F"/>
    <w:rPr>
      <w:rFonts w:ascii="Times New Roman" w:eastAsia="宋体" w:hAnsi="Times New Roman" w:cs="Times New Roman"/>
      <w:szCs w:val="21"/>
      <w14:ligatures w14:val="none"/>
    </w:rPr>
  </w:style>
  <w:style w:type="paragraph" w:styleId="TOC2">
    <w:name w:val="toc 2"/>
    <w:basedOn w:val="a"/>
    <w:next w:val="a"/>
    <w:uiPriority w:val="39"/>
    <w:qFormat/>
    <w:rsid w:val="00B3019F"/>
    <w:pPr>
      <w:tabs>
        <w:tab w:val="left" w:pos="851"/>
        <w:tab w:val="right" w:leader="dot" w:pos="9231"/>
      </w:tabs>
      <w:ind w:leftChars="200" w:left="420"/>
    </w:pPr>
    <w:rPr>
      <w:rFonts w:ascii="Times New Roman" w:eastAsia="宋体" w:hAnsi="Times New Roman" w:cs="Times New Roman"/>
      <w:szCs w:val="20"/>
      <w14:ligatures w14:val="none"/>
    </w:rPr>
  </w:style>
  <w:style w:type="paragraph" w:styleId="TOC9">
    <w:name w:val="toc 9"/>
    <w:basedOn w:val="a"/>
    <w:next w:val="a"/>
    <w:uiPriority w:val="39"/>
    <w:qFormat/>
    <w:rsid w:val="00B3019F"/>
    <w:pPr>
      <w:ind w:leftChars="1600" w:left="3360"/>
    </w:pPr>
    <w:rPr>
      <w:rFonts w:ascii="Times New Roman" w:eastAsia="宋体" w:hAnsi="Times New Roman" w:cs="Times New Roman"/>
      <w:szCs w:val="20"/>
      <w14:ligatures w14:val="none"/>
    </w:rPr>
  </w:style>
  <w:style w:type="paragraph" w:styleId="24">
    <w:name w:val="Body Text 2"/>
    <w:basedOn w:val="a"/>
    <w:link w:val="25"/>
    <w:qFormat/>
    <w:rsid w:val="00B3019F"/>
    <w:pPr>
      <w:spacing w:after="120" w:line="480" w:lineRule="auto"/>
    </w:pPr>
    <w:rPr>
      <w:rFonts w:ascii="Times New Roman" w:eastAsia="宋体" w:hAnsi="Times New Roman" w:cs="Times New Roman"/>
      <w:szCs w:val="20"/>
      <w14:ligatures w14:val="none"/>
    </w:rPr>
  </w:style>
  <w:style w:type="character" w:customStyle="1" w:styleId="25">
    <w:name w:val="正文文本 2 字符"/>
    <w:basedOn w:val="a0"/>
    <w:link w:val="24"/>
    <w:qFormat/>
    <w:rsid w:val="00B3019F"/>
    <w:rPr>
      <w:rFonts w:ascii="Times New Roman" w:eastAsia="宋体" w:hAnsi="Times New Roman" w:cs="Times New Roman"/>
      <w:szCs w:val="20"/>
      <w14:ligatures w14:val="none"/>
    </w:rPr>
  </w:style>
  <w:style w:type="paragraph" w:styleId="HTML">
    <w:name w:val="HTML Preformatted"/>
    <w:basedOn w:val="a"/>
    <w:link w:val="HTML0"/>
    <w:qFormat/>
    <w:rsid w:val="00B301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14:ligatures w14:val="none"/>
    </w:rPr>
  </w:style>
  <w:style w:type="character" w:customStyle="1" w:styleId="HTML0">
    <w:name w:val="HTML 预设格式 字符"/>
    <w:basedOn w:val="a0"/>
    <w:link w:val="HTML"/>
    <w:qFormat/>
    <w:rsid w:val="00B3019F"/>
    <w:rPr>
      <w:rFonts w:ascii="宋体" w:eastAsia="宋体" w:hAnsi="宋体" w:cs="宋体"/>
      <w:kern w:val="0"/>
      <w:sz w:val="24"/>
      <w:szCs w:val="24"/>
      <w14:ligatures w14:val="none"/>
    </w:rPr>
  </w:style>
  <w:style w:type="paragraph" w:styleId="affb">
    <w:name w:val="Normal (Web)"/>
    <w:basedOn w:val="a"/>
    <w:uiPriority w:val="99"/>
    <w:qFormat/>
    <w:rsid w:val="00B3019F"/>
    <w:pPr>
      <w:widowControl/>
      <w:spacing w:before="100" w:beforeAutospacing="1" w:after="100" w:afterAutospacing="1"/>
      <w:jc w:val="left"/>
    </w:pPr>
    <w:rPr>
      <w:rFonts w:ascii="宋体" w:eastAsia="宋体" w:hAnsi="宋体" w:cs="宋体"/>
      <w:kern w:val="0"/>
      <w:sz w:val="24"/>
      <w:szCs w:val="24"/>
      <w14:ligatures w14:val="none"/>
    </w:rPr>
  </w:style>
  <w:style w:type="paragraph" w:styleId="affc">
    <w:name w:val="annotation subject"/>
    <w:basedOn w:val="afb"/>
    <w:next w:val="afb"/>
    <w:link w:val="affd"/>
    <w:uiPriority w:val="99"/>
    <w:unhideWhenUsed/>
    <w:qFormat/>
    <w:rsid w:val="00B3019F"/>
    <w:rPr>
      <w:b/>
      <w:bCs/>
      <w:kern w:val="0"/>
      <w:sz w:val="20"/>
      <w:szCs w:val="20"/>
    </w:rPr>
  </w:style>
  <w:style w:type="character" w:customStyle="1" w:styleId="affd">
    <w:name w:val="批注主题 字符"/>
    <w:basedOn w:val="afc"/>
    <w:link w:val="affc"/>
    <w:uiPriority w:val="99"/>
    <w:qFormat/>
    <w:rsid w:val="00B3019F"/>
    <w:rPr>
      <w:rFonts w:ascii="Calibri" w:eastAsia="宋体" w:hAnsi="Calibri" w:cs="Times New Roman"/>
      <w:b/>
      <w:bCs/>
      <w:kern w:val="0"/>
      <w:sz w:val="20"/>
      <w:szCs w:val="20"/>
      <w14:ligatures w14:val="none"/>
    </w:rPr>
  </w:style>
  <w:style w:type="paragraph" w:styleId="affe">
    <w:name w:val="Body Text First Indent"/>
    <w:basedOn w:val="aff"/>
    <w:link w:val="afff"/>
    <w:qFormat/>
    <w:rsid w:val="00B3019F"/>
    <w:pPr>
      <w:spacing w:line="300" w:lineRule="auto"/>
      <w:ind w:firstLine="510"/>
    </w:pPr>
    <w:rPr>
      <w:sz w:val="24"/>
    </w:rPr>
  </w:style>
  <w:style w:type="character" w:customStyle="1" w:styleId="afff">
    <w:name w:val="正文文本首行缩进 字符"/>
    <w:basedOn w:val="aff0"/>
    <w:link w:val="affe"/>
    <w:qFormat/>
    <w:rsid w:val="00B3019F"/>
    <w:rPr>
      <w:rFonts w:ascii="Calibri" w:eastAsia="宋体" w:hAnsi="Calibri" w:cs="Times New Roman"/>
      <w:sz w:val="24"/>
      <w14:ligatures w14:val="none"/>
    </w:rPr>
  </w:style>
  <w:style w:type="table" w:styleId="afff0">
    <w:name w:val="Table Grid"/>
    <w:basedOn w:val="a1"/>
    <w:uiPriority w:val="59"/>
    <w:qFormat/>
    <w:rsid w:val="00B3019F"/>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uiPriority w:val="22"/>
    <w:qFormat/>
    <w:rsid w:val="00B3019F"/>
    <w:rPr>
      <w:b/>
      <w:bCs/>
    </w:rPr>
  </w:style>
  <w:style w:type="character" w:styleId="afff2">
    <w:name w:val="page number"/>
    <w:basedOn w:val="a0"/>
    <w:qFormat/>
    <w:rsid w:val="00B3019F"/>
  </w:style>
  <w:style w:type="character" w:styleId="afff3">
    <w:name w:val="FollowedHyperlink"/>
    <w:qFormat/>
    <w:rsid w:val="00B3019F"/>
    <w:rPr>
      <w:color w:val="800080"/>
      <w:u w:val="single"/>
    </w:rPr>
  </w:style>
  <w:style w:type="character" w:styleId="afff4">
    <w:name w:val="Emphasis"/>
    <w:qFormat/>
    <w:rsid w:val="00B3019F"/>
    <w:rPr>
      <w:i/>
      <w:iCs/>
    </w:rPr>
  </w:style>
  <w:style w:type="character" w:styleId="afff5">
    <w:name w:val="Hyperlink"/>
    <w:uiPriority w:val="99"/>
    <w:qFormat/>
    <w:rsid w:val="00B3019F"/>
    <w:rPr>
      <w:color w:val="0000FF"/>
      <w:u w:val="single"/>
    </w:rPr>
  </w:style>
  <w:style w:type="character" w:styleId="afff6">
    <w:name w:val="annotation reference"/>
    <w:uiPriority w:val="99"/>
    <w:unhideWhenUsed/>
    <w:qFormat/>
    <w:rsid w:val="00B3019F"/>
    <w:rPr>
      <w:sz w:val="21"/>
      <w:szCs w:val="21"/>
    </w:rPr>
  </w:style>
  <w:style w:type="character" w:customStyle="1" w:styleId="Char1">
    <w:name w:val="引用 Char1"/>
    <w:link w:val="12"/>
    <w:qFormat/>
    <w:locked/>
    <w:rsid w:val="00B3019F"/>
    <w:rPr>
      <w:rFonts w:ascii="Calibri" w:eastAsia="宋体" w:hAnsi="Calibri" w:cs="Times New Roman"/>
      <w:i/>
      <w:iCs/>
      <w:color w:val="000000"/>
      <w:kern w:val="0"/>
      <w:sz w:val="22"/>
      <w:lang w:eastAsia="en-US" w:bidi="en-US"/>
    </w:rPr>
  </w:style>
  <w:style w:type="paragraph" w:customStyle="1" w:styleId="12">
    <w:name w:val="引用1"/>
    <w:basedOn w:val="a"/>
    <w:next w:val="a"/>
    <w:link w:val="Char1"/>
    <w:qFormat/>
    <w:rsid w:val="00B3019F"/>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
    <w:name w:val="明显引用 Char"/>
    <w:qFormat/>
    <w:rsid w:val="00B3019F"/>
    <w:rPr>
      <w:b/>
      <w:bCs/>
      <w:i/>
      <w:iCs/>
      <w:color w:val="4F81BD"/>
      <w:kern w:val="2"/>
      <w:sz w:val="21"/>
    </w:rPr>
  </w:style>
  <w:style w:type="character" w:customStyle="1" w:styleId="CharChar7">
    <w:name w:val="Char Char7"/>
    <w:qFormat/>
    <w:rsid w:val="00B3019F"/>
    <w:rPr>
      <w:kern w:val="2"/>
      <w:sz w:val="18"/>
    </w:rPr>
  </w:style>
  <w:style w:type="character" w:customStyle="1" w:styleId="xuxian1">
    <w:name w:val="xuxian1"/>
    <w:qFormat/>
    <w:rsid w:val="00B3019F"/>
    <w:rPr>
      <w:b/>
      <w:bCs/>
      <w:color w:val="188DD3"/>
      <w:u w:val="none"/>
    </w:rPr>
  </w:style>
  <w:style w:type="character" w:customStyle="1" w:styleId="Char0">
    <w:name w:val="居中 Char"/>
    <w:qFormat/>
    <w:rsid w:val="00B3019F"/>
    <w:rPr>
      <w:kern w:val="2"/>
      <w:sz w:val="24"/>
    </w:rPr>
  </w:style>
  <w:style w:type="character" w:customStyle="1" w:styleId="Char10">
    <w:name w:val="副标题 Char1"/>
    <w:uiPriority w:val="11"/>
    <w:qFormat/>
    <w:rsid w:val="00B3019F"/>
    <w:rPr>
      <w:rFonts w:ascii="Cambria" w:eastAsia="宋体" w:hAnsi="Cambria" w:cs="Times New Roman"/>
      <w:b/>
      <w:bCs/>
      <w:kern w:val="28"/>
      <w:sz w:val="32"/>
      <w:szCs w:val="32"/>
    </w:rPr>
  </w:style>
  <w:style w:type="character" w:customStyle="1" w:styleId="CharChar">
    <w:name w:val="表文字 Char Char"/>
    <w:link w:val="afff7"/>
    <w:qFormat/>
    <w:locked/>
    <w:rsid w:val="00B3019F"/>
    <w:rPr>
      <w:rFonts w:ascii="楷体_GB2312" w:eastAsia="楷体_GB2312" w:hAnsi="宋体"/>
      <w:spacing w:val="-8"/>
      <w:sz w:val="24"/>
      <w:lang w:val="zh-CN"/>
    </w:rPr>
  </w:style>
  <w:style w:type="paragraph" w:customStyle="1" w:styleId="afff7">
    <w:name w:val="表文字"/>
    <w:basedOn w:val="a"/>
    <w:link w:val="CharChar"/>
    <w:qFormat/>
    <w:rsid w:val="00B3019F"/>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Char8">
    <w:name w:val="Char Char8"/>
    <w:qFormat/>
    <w:rsid w:val="00B3019F"/>
    <w:rPr>
      <w:kern w:val="2"/>
      <w:sz w:val="21"/>
    </w:rPr>
  </w:style>
  <w:style w:type="character" w:customStyle="1" w:styleId="Char2">
    <w:name w:val="段 Char"/>
    <w:link w:val="afff8"/>
    <w:qFormat/>
    <w:rsid w:val="00B3019F"/>
    <w:rPr>
      <w:rFonts w:ascii="宋体" w:hAnsi="Times New Roman"/>
    </w:rPr>
  </w:style>
  <w:style w:type="paragraph" w:customStyle="1" w:styleId="afff8">
    <w:name w:val="段"/>
    <w:link w:val="Char2"/>
    <w:qFormat/>
    <w:rsid w:val="00B3019F"/>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Char2CharCharChar">
    <w:name w:val="+正文 Char Char2 Char Char Char"/>
    <w:link w:val="CharChar2Char"/>
    <w:qFormat/>
    <w:locked/>
    <w:rsid w:val="00B3019F"/>
    <w:rPr>
      <w:rFonts w:ascii="宋体" w:hAnsi="宋体"/>
      <w:sz w:val="24"/>
    </w:rPr>
  </w:style>
  <w:style w:type="paragraph" w:customStyle="1" w:styleId="CharChar2Char">
    <w:name w:val="+正文 Char Char2 Char"/>
    <w:basedOn w:val="a"/>
    <w:link w:val="CharChar2CharCharChar"/>
    <w:qFormat/>
    <w:rsid w:val="00B3019F"/>
    <w:pPr>
      <w:spacing w:line="360" w:lineRule="auto"/>
      <w:ind w:firstLineChars="200" w:firstLine="200"/>
    </w:pPr>
    <w:rPr>
      <w:rFonts w:ascii="宋体" w:hAnsi="宋体"/>
      <w:sz w:val="24"/>
    </w:rPr>
  </w:style>
  <w:style w:type="character" w:customStyle="1" w:styleId="15">
    <w:name w:val="15"/>
    <w:qFormat/>
    <w:rsid w:val="00B3019F"/>
    <w:rPr>
      <w:rFonts w:ascii="Calibri" w:hAnsi="Calibri" w:hint="default"/>
    </w:rPr>
  </w:style>
  <w:style w:type="character" w:customStyle="1" w:styleId="CharChar1">
    <w:name w:val="Char Char1"/>
    <w:semiHidden/>
    <w:qFormat/>
    <w:rsid w:val="00B3019F"/>
    <w:rPr>
      <w:kern w:val="2"/>
      <w:sz w:val="21"/>
    </w:rPr>
  </w:style>
  <w:style w:type="character" w:customStyle="1" w:styleId="Char2CharChar">
    <w:name w:val="+正文 Char2 Char Char"/>
    <w:link w:val="Char20"/>
    <w:qFormat/>
    <w:locked/>
    <w:rsid w:val="00B3019F"/>
    <w:rPr>
      <w:rFonts w:ascii="宋体" w:hAnsi="宋体"/>
      <w:sz w:val="24"/>
    </w:rPr>
  </w:style>
  <w:style w:type="paragraph" w:customStyle="1" w:styleId="Char20">
    <w:name w:val="+正文 Char2"/>
    <w:basedOn w:val="a"/>
    <w:link w:val="Char2CharChar"/>
    <w:qFormat/>
    <w:rsid w:val="00B3019F"/>
    <w:pPr>
      <w:spacing w:line="360" w:lineRule="auto"/>
      <w:ind w:firstLineChars="200" w:firstLine="200"/>
    </w:pPr>
    <w:rPr>
      <w:rFonts w:ascii="宋体" w:hAnsi="宋体"/>
      <w:sz w:val="24"/>
    </w:rPr>
  </w:style>
  <w:style w:type="character" w:customStyle="1" w:styleId="CharChar3">
    <w:name w:val="Char Char3"/>
    <w:qFormat/>
    <w:rsid w:val="00B3019F"/>
    <w:rPr>
      <w:kern w:val="2"/>
      <w:sz w:val="21"/>
    </w:rPr>
  </w:style>
  <w:style w:type="character" w:customStyle="1" w:styleId="hCharChar">
    <w:name w:val="h Char Char"/>
    <w:qFormat/>
    <w:rsid w:val="00B3019F"/>
    <w:rPr>
      <w:kern w:val="2"/>
      <w:sz w:val="18"/>
    </w:rPr>
  </w:style>
  <w:style w:type="character" w:customStyle="1" w:styleId="CharChar6">
    <w:name w:val="Char Char6"/>
    <w:qFormat/>
    <w:rsid w:val="00B3019F"/>
    <w:rPr>
      <w:rFonts w:ascii="Arial" w:eastAsia="黑体" w:hAnsi="Arial"/>
      <w:kern w:val="2"/>
      <w:sz w:val="44"/>
    </w:rPr>
  </w:style>
  <w:style w:type="character" w:customStyle="1" w:styleId="Char3">
    <w:name w:val="正文文本 Char"/>
    <w:qFormat/>
    <w:rsid w:val="00B3019F"/>
    <w:rPr>
      <w:kern w:val="2"/>
      <w:sz w:val="24"/>
    </w:rPr>
  </w:style>
  <w:style w:type="character" w:customStyle="1" w:styleId="CharChar4">
    <w:name w:val="Char Char4"/>
    <w:qFormat/>
    <w:rsid w:val="00B3019F"/>
    <w:rPr>
      <w:kern w:val="2"/>
      <w:sz w:val="16"/>
    </w:rPr>
  </w:style>
  <w:style w:type="character" w:customStyle="1" w:styleId="Char4">
    <w:name w:val="+正文 Char4"/>
    <w:link w:val="afff9"/>
    <w:qFormat/>
    <w:locked/>
    <w:rsid w:val="00B3019F"/>
    <w:rPr>
      <w:rFonts w:ascii="宋体" w:hAnsi="宋体"/>
      <w:sz w:val="24"/>
    </w:rPr>
  </w:style>
  <w:style w:type="paragraph" w:customStyle="1" w:styleId="afff9">
    <w:name w:val="+正文"/>
    <w:basedOn w:val="a"/>
    <w:link w:val="Char4"/>
    <w:qFormat/>
    <w:rsid w:val="00B3019F"/>
    <w:pPr>
      <w:spacing w:line="360" w:lineRule="auto"/>
      <w:ind w:firstLineChars="200" w:firstLine="200"/>
    </w:pPr>
    <w:rPr>
      <w:rFonts w:ascii="宋体" w:hAnsi="宋体"/>
      <w:sz w:val="24"/>
    </w:rPr>
  </w:style>
  <w:style w:type="character" w:customStyle="1" w:styleId="Char11">
    <w:name w:val="注释标题 Char1"/>
    <w:basedOn w:val="a0"/>
    <w:uiPriority w:val="99"/>
    <w:semiHidden/>
    <w:qFormat/>
    <w:rsid w:val="00B3019F"/>
  </w:style>
  <w:style w:type="character" w:customStyle="1" w:styleId="1CharCharCharCharChar">
    <w:name w:val="+列表1 Char Char Char Char Char"/>
    <w:link w:val="1CharCharChar"/>
    <w:qFormat/>
    <w:locked/>
    <w:rsid w:val="00B3019F"/>
    <w:rPr>
      <w:rFonts w:ascii="宋体" w:hAnsi="宋体"/>
    </w:rPr>
  </w:style>
  <w:style w:type="paragraph" w:customStyle="1" w:styleId="1CharCharChar">
    <w:name w:val="+列表1 Char Char Char"/>
    <w:basedOn w:val="a"/>
    <w:link w:val="1CharCharCharCharChar"/>
    <w:qFormat/>
    <w:rsid w:val="00B3019F"/>
    <w:pPr>
      <w:jc w:val="center"/>
    </w:pPr>
    <w:rPr>
      <w:rFonts w:ascii="宋体" w:hAnsi="宋体"/>
    </w:rPr>
  </w:style>
  <w:style w:type="character" w:customStyle="1" w:styleId="Char5">
    <w:name w:val="表正文 Char"/>
    <w:qFormat/>
    <w:rsid w:val="00B3019F"/>
    <w:rPr>
      <w:rFonts w:eastAsia="宋体"/>
      <w:kern w:val="2"/>
      <w:sz w:val="24"/>
      <w:lang w:val="en-US" w:eastAsia="zh-CN" w:bidi="ar-SA"/>
    </w:rPr>
  </w:style>
  <w:style w:type="character" w:customStyle="1" w:styleId="CharChar0">
    <w:name w:val="普通文字 Char Char"/>
    <w:qFormat/>
    <w:rsid w:val="00B3019F"/>
    <w:rPr>
      <w:rFonts w:ascii="宋体" w:hAnsi="Courier New"/>
      <w:kern w:val="2"/>
      <w:sz w:val="21"/>
    </w:rPr>
  </w:style>
  <w:style w:type="character" w:customStyle="1" w:styleId="Char12">
    <w:name w:val="标题 Char1"/>
    <w:uiPriority w:val="10"/>
    <w:qFormat/>
    <w:rsid w:val="00B3019F"/>
    <w:rPr>
      <w:rFonts w:ascii="Cambria" w:eastAsia="宋体" w:hAnsi="Cambria" w:cs="Times New Roman"/>
      <w:b/>
      <w:bCs/>
      <w:sz w:val="32"/>
      <w:szCs w:val="32"/>
    </w:rPr>
  </w:style>
  <w:style w:type="character" w:customStyle="1" w:styleId="grame">
    <w:name w:val="grame"/>
    <w:basedOn w:val="a0"/>
    <w:qFormat/>
    <w:rsid w:val="00B3019F"/>
  </w:style>
  <w:style w:type="character" w:customStyle="1" w:styleId="Char6">
    <w:name w:val="无间隔 Char"/>
    <w:link w:val="13"/>
    <w:qFormat/>
    <w:locked/>
    <w:rsid w:val="00B3019F"/>
    <w:rPr>
      <w:rFonts w:eastAsia="Times New Roman"/>
      <w:sz w:val="22"/>
      <w:lang w:eastAsia="en-US" w:bidi="en-US"/>
    </w:rPr>
  </w:style>
  <w:style w:type="paragraph" w:customStyle="1" w:styleId="13">
    <w:name w:val="无间隔1"/>
    <w:link w:val="Char6"/>
    <w:qFormat/>
    <w:rsid w:val="00B3019F"/>
    <w:rPr>
      <w:rFonts w:eastAsia="Times New Roman"/>
      <w:sz w:val="22"/>
      <w:lang w:eastAsia="en-US" w:bidi="en-US"/>
    </w:rPr>
  </w:style>
  <w:style w:type="character" w:customStyle="1" w:styleId="solutioncontent1">
    <w:name w:val="solutioncontent1"/>
    <w:qFormat/>
    <w:rsid w:val="00B3019F"/>
    <w:rPr>
      <w:rFonts w:cs="Times New Roman"/>
      <w:color w:val="333333"/>
      <w:sz w:val="15"/>
      <w:szCs w:val="15"/>
    </w:rPr>
  </w:style>
  <w:style w:type="character" w:customStyle="1" w:styleId="Char7">
    <w:name w:val="标准款样式 Char"/>
    <w:link w:val="afffa"/>
    <w:qFormat/>
    <w:rsid w:val="00B3019F"/>
    <w:rPr>
      <w:rFonts w:ascii="黑体" w:eastAsia="宋体" w:hAnsi="宋体" w:cs="Times New Roman"/>
      <w:szCs w:val="20"/>
    </w:rPr>
  </w:style>
  <w:style w:type="paragraph" w:customStyle="1" w:styleId="afffa">
    <w:name w:val="标准款样式"/>
    <w:basedOn w:val="a"/>
    <w:link w:val="Char7"/>
    <w:qFormat/>
    <w:rsid w:val="00B3019F"/>
    <w:rPr>
      <w:rFonts w:ascii="黑体" w:eastAsia="宋体" w:hAnsi="宋体" w:cs="Times New Roman"/>
      <w:szCs w:val="20"/>
    </w:rPr>
  </w:style>
  <w:style w:type="character" w:customStyle="1" w:styleId="CharChar5">
    <w:name w:val="Char Char5"/>
    <w:qFormat/>
    <w:rsid w:val="00B3019F"/>
    <w:rPr>
      <w:rFonts w:ascii="Arial" w:eastAsia="方正魏碑简体" w:hAnsi="Arial" w:cs="Arial"/>
      <w:bCs/>
      <w:kern w:val="28"/>
      <w:sz w:val="32"/>
      <w:szCs w:val="32"/>
    </w:rPr>
  </w:style>
  <w:style w:type="character" w:customStyle="1" w:styleId="SubtitleChar">
    <w:name w:val="Subtitle Char"/>
    <w:qFormat/>
    <w:locked/>
    <w:rsid w:val="00B3019F"/>
    <w:rPr>
      <w:rFonts w:ascii="Calibri Light" w:eastAsia="宋体" w:hAnsi="Calibri Light" w:cs="Times New Roman"/>
      <w:b/>
      <w:bCs/>
      <w:kern w:val="28"/>
      <w:sz w:val="32"/>
      <w:szCs w:val="32"/>
      <w:lang w:eastAsia="en-US"/>
    </w:rPr>
  </w:style>
  <w:style w:type="character" w:customStyle="1" w:styleId="font12-blue-bold1">
    <w:name w:val="font12-blue-bold1"/>
    <w:qFormat/>
    <w:rsid w:val="00B3019F"/>
    <w:rPr>
      <w:b/>
      <w:bCs/>
      <w:color w:val="0249A5"/>
      <w:sz w:val="18"/>
      <w:szCs w:val="18"/>
      <w:u w:val="none"/>
    </w:rPr>
  </w:style>
  <w:style w:type="character" w:customStyle="1" w:styleId="Char13">
    <w:name w:val="称呼 Char1"/>
    <w:basedOn w:val="a0"/>
    <w:uiPriority w:val="99"/>
    <w:semiHidden/>
    <w:qFormat/>
    <w:rsid w:val="00B3019F"/>
  </w:style>
  <w:style w:type="character" w:customStyle="1" w:styleId="Char8">
    <w:name w:val="引用 Char"/>
    <w:qFormat/>
    <w:rsid w:val="00B3019F"/>
    <w:rPr>
      <w:i/>
      <w:iCs/>
      <w:color w:val="000000"/>
      <w:kern w:val="2"/>
      <w:sz w:val="21"/>
    </w:rPr>
  </w:style>
  <w:style w:type="character" w:customStyle="1" w:styleId="3Char1">
    <w:name w:val="正文文本 3 Char1"/>
    <w:uiPriority w:val="99"/>
    <w:semiHidden/>
    <w:qFormat/>
    <w:rsid w:val="00B3019F"/>
    <w:rPr>
      <w:sz w:val="16"/>
      <w:szCs w:val="16"/>
    </w:rPr>
  </w:style>
  <w:style w:type="character" w:customStyle="1" w:styleId="Char14">
    <w:name w:val="批注文字 Char1"/>
    <w:basedOn w:val="a0"/>
    <w:uiPriority w:val="99"/>
    <w:semiHidden/>
    <w:qFormat/>
    <w:rsid w:val="00B3019F"/>
  </w:style>
  <w:style w:type="character" w:customStyle="1" w:styleId="1CharCharChar0">
    <w:name w:val="+1. Char Char Char"/>
    <w:link w:val="1Char"/>
    <w:qFormat/>
    <w:locked/>
    <w:rsid w:val="00B3019F"/>
    <w:rPr>
      <w:rFonts w:ascii="Times New Roman" w:eastAsia="宋体" w:hAnsi="Times New Roman" w:cs="Times New Roman"/>
      <w:szCs w:val="20"/>
    </w:rPr>
  </w:style>
  <w:style w:type="paragraph" w:customStyle="1" w:styleId="1Char">
    <w:name w:val="+1. Char"/>
    <w:basedOn w:val="a"/>
    <w:link w:val="1CharCharChar0"/>
    <w:qFormat/>
    <w:rsid w:val="00B3019F"/>
    <w:rPr>
      <w:rFonts w:ascii="Times New Roman" w:eastAsia="宋体" w:hAnsi="Times New Roman" w:cs="Times New Roman"/>
      <w:szCs w:val="20"/>
    </w:rPr>
  </w:style>
  <w:style w:type="character" w:customStyle="1" w:styleId="CharChar2">
    <w:name w:val="Char Char"/>
    <w:semiHidden/>
    <w:qFormat/>
    <w:rsid w:val="00B3019F"/>
    <w:rPr>
      <w:b/>
      <w:bCs/>
      <w:kern w:val="2"/>
      <w:sz w:val="21"/>
    </w:rPr>
  </w:style>
  <w:style w:type="character" w:customStyle="1" w:styleId="Char15">
    <w:name w:val="页脚 Char1"/>
    <w:uiPriority w:val="99"/>
    <w:semiHidden/>
    <w:qFormat/>
    <w:rsid w:val="00B3019F"/>
    <w:rPr>
      <w:sz w:val="18"/>
      <w:szCs w:val="18"/>
    </w:rPr>
  </w:style>
  <w:style w:type="character" w:customStyle="1" w:styleId="CharChar5CharCharChar">
    <w:name w:val="+正文 Char Char5 Char Char Char"/>
    <w:link w:val="CharChar5Char"/>
    <w:qFormat/>
    <w:locked/>
    <w:rsid w:val="00B3019F"/>
    <w:rPr>
      <w:rFonts w:ascii="宋体" w:hAnsi="宋体"/>
      <w:sz w:val="24"/>
    </w:rPr>
  </w:style>
  <w:style w:type="paragraph" w:customStyle="1" w:styleId="CharChar5Char">
    <w:name w:val="+正文 Char Char5 Char"/>
    <w:basedOn w:val="a"/>
    <w:link w:val="CharChar5CharCharChar"/>
    <w:qFormat/>
    <w:rsid w:val="00B3019F"/>
    <w:pPr>
      <w:spacing w:line="360" w:lineRule="auto"/>
      <w:ind w:firstLineChars="200" w:firstLine="200"/>
    </w:pPr>
    <w:rPr>
      <w:rFonts w:ascii="宋体" w:hAnsi="宋体"/>
      <w:sz w:val="24"/>
    </w:rPr>
  </w:style>
  <w:style w:type="character" w:customStyle="1" w:styleId="16">
    <w:name w:val="16"/>
    <w:qFormat/>
    <w:rsid w:val="00B3019F"/>
    <w:rPr>
      <w:rFonts w:ascii="Times New Roman" w:hAnsi="Times New Roman" w:cs="Times New Roman" w:hint="default"/>
      <w:color w:val="0000FF"/>
      <w:sz w:val="20"/>
      <w:szCs w:val="20"/>
      <w:u w:val="single"/>
    </w:rPr>
  </w:style>
  <w:style w:type="character" w:customStyle="1" w:styleId="CharChar9">
    <w:name w:val="+正文 Char Char"/>
    <w:link w:val="CharCharChar"/>
    <w:qFormat/>
    <w:locked/>
    <w:rsid w:val="00B3019F"/>
    <w:rPr>
      <w:rFonts w:ascii="楷体_GB2312" w:eastAsia="楷体_GB2312"/>
      <w:sz w:val="24"/>
    </w:rPr>
  </w:style>
  <w:style w:type="paragraph" w:customStyle="1" w:styleId="CharCharChar">
    <w:name w:val="+正文 Char Char Char"/>
    <w:basedOn w:val="a"/>
    <w:link w:val="CharChar9"/>
    <w:qFormat/>
    <w:rsid w:val="00B3019F"/>
    <w:pPr>
      <w:spacing w:line="360" w:lineRule="auto"/>
      <w:ind w:firstLineChars="200" w:firstLine="200"/>
    </w:pPr>
    <w:rPr>
      <w:rFonts w:ascii="楷体_GB2312" w:eastAsia="楷体_GB2312"/>
      <w:sz w:val="24"/>
    </w:rPr>
  </w:style>
  <w:style w:type="character" w:customStyle="1" w:styleId="CharChar3CharCharCharChar">
    <w:name w:val="+正文 Char Char3 Char Char Char Char"/>
    <w:link w:val="CharChar3CharChar"/>
    <w:qFormat/>
    <w:locked/>
    <w:rsid w:val="00B3019F"/>
    <w:rPr>
      <w:rFonts w:ascii="宋体" w:hAnsi="宋体"/>
      <w:sz w:val="24"/>
    </w:rPr>
  </w:style>
  <w:style w:type="paragraph" w:customStyle="1" w:styleId="CharChar3CharChar">
    <w:name w:val="+正文 Char Char3 Char Char"/>
    <w:basedOn w:val="a"/>
    <w:link w:val="CharChar3CharCharCharChar"/>
    <w:qFormat/>
    <w:rsid w:val="00B3019F"/>
    <w:pPr>
      <w:spacing w:line="360" w:lineRule="auto"/>
      <w:ind w:firstLineChars="200" w:firstLine="200"/>
    </w:pPr>
    <w:rPr>
      <w:rFonts w:ascii="宋体" w:hAnsi="宋体"/>
      <w:sz w:val="24"/>
    </w:rPr>
  </w:style>
  <w:style w:type="character" w:customStyle="1" w:styleId="CharChar20">
    <w:name w:val="Char Char2"/>
    <w:qFormat/>
    <w:rsid w:val="00B3019F"/>
    <w:rPr>
      <w:kern w:val="2"/>
      <w:sz w:val="24"/>
      <w:szCs w:val="24"/>
    </w:rPr>
  </w:style>
  <w:style w:type="character" w:customStyle="1" w:styleId="af3">
    <w:name w:val="正文缩进 字符"/>
    <w:link w:val="af2"/>
    <w:qFormat/>
    <w:rsid w:val="00B3019F"/>
    <w:rPr>
      <w:rFonts w:ascii="Calibri" w:eastAsia="宋体" w:hAnsi="Calibri" w:cs="Times New Roman"/>
      <w14:ligatures w14:val="none"/>
    </w:rPr>
  </w:style>
  <w:style w:type="character" w:customStyle="1" w:styleId="Char9">
    <w:name w:val="脚注文本 Char"/>
    <w:semiHidden/>
    <w:qFormat/>
    <w:rsid w:val="00B3019F"/>
    <w:rPr>
      <w:sz w:val="18"/>
      <w:szCs w:val="18"/>
    </w:rPr>
  </w:style>
  <w:style w:type="character" w:customStyle="1" w:styleId="Char16">
    <w:name w:val="正文首行缩进 Char1"/>
    <w:basedOn w:val="aff0"/>
    <w:uiPriority w:val="99"/>
    <w:semiHidden/>
    <w:qFormat/>
    <w:rsid w:val="00B3019F"/>
    <w:rPr>
      <w:rFonts w:ascii="Calibri" w:eastAsia="宋体" w:hAnsi="Calibri" w:cs="Times New Roman"/>
      <w14:ligatures w14:val="none"/>
    </w:rPr>
  </w:style>
  <w:style w:type="character" w:customStyle="1" w:styleId="msoins0">
    <w:name w:val="msoins"/>
    <w:basedOn w:val="a0"/>
    <w:qFormat/>
    <w:rsid w:val="00B3019F"/>
  </w:style>
  <w:style w:type="character" w:customStyle="1" w:styleId="Char17">
    <w:name w:val="纯文本 Char1"/>
    <w:uiPriority w:val="99"/>
    <w:semiHidden/>
    <w:qFormat/>
    <w:rsid w:val="00B3019F"/>
    <w:rPr>
      <w:rFonts w:ascii="宋体" w:eastAsia="宋体" w:hAnsi="Courier New" w:cs="Courier New"/>
      <w:szCs w:val="21"/>
    </w:rPr>
  </w:style>
  <w:style w:type="character" w:customStyle="1" w:styleId="Char18">
    <w:name w:val="明显引用 Char1"/>
    <w:link w:val="14"/>
    <w:qFormat/>
    <w:locked/>
    <w:rsid w:val="00B3019F"/>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8"/>
    <w:qFormat/>
    <w:rsid w:val="00B3019F"/>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19">
    <w:name w:val="页眉 Char1"/>
    <w:uiPriority w:val="99"/>
    <w:semiHidden/>
    <w:qFormat/>
    <w:rsid w:val="00B3019F"/>
    <w:rPr>
      <w:sz w:val="18"/>
      <w:szCs w:val="18"/>
    </w:rPr>
  </w:style>
  <w:style w:type="character" w:customStyle="1" w:styleId="Char5CharCharCharCharChar">
    <w:name w:val="+正文 Char5 Char Char Char Char Char"/>
    <w:link w:val="Char5CharCharChar"/>
    <w:qFormat/>
    <w:locked/>
    <w:rsid w:val="00B3019F"/>
    <w:rPr>
      <w:rFonts w:ascii="宋体" w:hAnsi="宋体"/>
      <w:sz w:val="24"/>
    </w:rPr>
  </w:style>
  <w:style w:type="paragraph" w:customStyle="1" w:styleId="Char5CharCharChar">
    <w:name w:val="+正文 Char5 Char Char Char"/>
    <w:basedOn w:val="a"/>
    <w:link w:val="Char5CharCharCharCharChar"/>
    <w:qFormat/>
    <w:rsid w:val="00B3019F"/>
    <w:pPr>
      <w:spacing w:line="360" w:lineRule="auto"/>
      <w:ind w:firstLineChars="200" w:firstLine="200"/>
    </w:pPr>
    <w:rPr>
      <w:rFonts w:ascii="宋体" w:hAnsi="宋体"/>
      <w:sz w:val="24"/>
    </w:rPr>
  </w:style>
  <w:style w:type="character" w:customStyle="1" w:styleId="Char1a">
    <w:name w:val="日期 Char1"/>
    <w:basedOn w:val="a0"/>
    <w:uiPriority w:val="99"/>
    <w:semiHidden/>
    <w:qFormat/>
    <w:rsid w:val="00B3019F"/>
  </w:style>
  <w:style w:type="character" w:customStyle="1" w:styleId="black1">
    <w:name w:val="black1"/>
    <w:qFormat/>
    <w:rsid w:val="00B3019F"/>
    <w:rPr>
      <w:rFonts w:ascii="ˎ̥" w:hAnsi="ˎ̥" w:hint="default"/>
      <w:color w:val="333333"/>
      <w:sz w:val="18"/>
      <w:szCs w:val="18"/>
      <w:u w:val="none"/>
    </w:rPr>
  </w:style>
  <w:style w:type="character" w:customStyle="1" w:styleId="Char1b">
    <w:name w:val="表正文 Char1"/>
    <w:qFormat/>
    <w:rsid w:val="00B3019F"/>
    <w:rPr>
      <w:kern w:val="2"/>
      <w:sz w:val="21"/>
    </w:rPr>
  </w:style>
  <w:style w:type="character" w:customStyle="1" w:styleId="Char1c">
    <w:name w:val="批注主题 Char1"/>
    <w:uiPriority w:val="99"/>
    <w:semiHidden/>
    <w:qFormat/>
    <w:rsid w:val="00B3019F"/>
    <w:rPr>
      <w:b/>
      <w:bCs/>
    </w:rPr>
  </w:style>
  <w:style w:type="paragraph" w:customStyle="1" w:styleId="200">
    <w:name w:val="20"/>
    <w:basedOn w:val="a"/>
    <w:qFormat/>
    <w:rsid w:val="00B3019F"/>
    <w:pPr>
      <w:widowControl/>
      <w:snapToGrid w:val="0"/>
      <w:spacing w:before="100" w:beforeAutospacing="1" w:after="100" w:afterAutospacing="1"/>
      <w:jc w:val="left"/>
    </w:pPr>
    <w:rPr>
      <w:rFonts w:ascii="宋体" w:eastAsia="宋体" w:hAnsi="宋体" w:cs="Arial Unicode MS" w:hint="eastAsia"/>
      <w:kern w:val="0"/>
      <w:sz w:val="24"/>
      <w:szCs w:val="24"/>
      <w14:ligatures w14:val="none"/>
    </w:rPr>
  </w:style>
  <w:style w:type="paragraph" w:customStyle="1" w:styleId="17">
    <w:name w:val="1"/>
    <w:basedOn w:val="a"/>
    <w:qFormat/>
    <w:rsid w:val="00B3019F"/>
    <w:pPr>
      <w:spacing w:afterLines="50" w:line="360" w:lineRule="auto"/>
    </w:pPr>
    <w:rPr>
      <w:rFonts w:ascii="仿宋_GB2312" w:eastAsia="仿宋_GB2312" w:hAnsi="宋体" w:cs="Times New Roman"/>
      <w:sz w:val="24"/>
      <w:szCs w:val="24"/>
      <w14:ligatures w14:val="none"/>
    </w:rPr>
  </w:style>
  <w:style w:type="paragraph" w:customStyle="1" w:styleId="210">
    <w:name w:val="正文文本缩进 21"/>
    <w:basedOn w:val="a"/>
    <w:qFormat/>
    <w:rsid w:val="00B3019F"/>
    <w:pPr>
      <w:autoSpaceDE w:val="0"/>
      <w:autoSpaceDN w:val="0"/>
      <w:adjustRightInd w:val="0"/>
      <w:ind w:firstLine="540"/>
      <w:textAlignment w:val="baseline"/>
    </w:pPr>
    <w:rPr>
      <w:rFonts w:ascii="Times New Roman" w:eastAsia="宋体" w:hAnsi="Times New Roman" w:cs="Times New Roman"/>
      <w:sz w:val="24"/>
      <w:szCs w:val="20"/>
      <w14:ligatures w14:val="none"/>
    </w:rPr>
  </w:style>
  <w:style w:type="paragraph" w:customStyle="1" w:styleId="CharCharCharCharCharCharCharCharCharChar">
    <w:name w:val="Char Char Char Char Char Char Char Char Char Char"/>
    <w:basedOn w:val="a"/>
    <w:qFormat/>
    <w:rsid w:val="00B3019F"/>
    <w:pPr>
      <w:adjustRightInd w:val="0"/>
      <w:spacing w:line="360" w:lineRule="auto"/>
    </w:pPr>
    <w:rPr>
      <w:rFonts w:ascii="Times New Roman" w:eastAsia="宋体" w:hAnsi="Times New Roman" w:cs="Times New Roman"/>
      <w:kern w:val="0"/>
      <w:sz w:val="24"/>
      <w:szCs w:val="20"/>
      <w14:ligatures w14:val="none"/>
    </w:rPr>
  </w:style>
  <w:style w:type="paragraph" w:customStyle="1" w:styleId="xl71">
    <w:name w:val="xl71"/>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52">
    <w:name w:val="xl52"/>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p15">
    <w:name w:val="p15"/>
    <w:basedOn w:val="a"/>
    <w:qFormat/>
    <w:rsid w:val="00B3019F"/>
    <w:pPr>
      <w:widowControl/>
      <w:ind w:firstLine="420"/>
    </w:pPr>
    <w:rPr>
      <w:rFonts w:ascii="Calibri" w:eastAsia="宋体" w:hAnsi="Calibri" w:cs="宋体"/>
      <w:kern w:val="0"/>
      <w:szCs w:val="21"/>
      <w14:ligatures w14:val="none"/>
    </w:rPr>
  </w:style>
  <w:style w:type="paragraph" w:customStyle="1" w:styleId="TOC10">
    <w:name w:val="TOC 标题1"/>
    <w:basedOn w:val="1"/>
    <w:next w:val="a"/>
    <w:uiPriority w:val="39"/>
    <w:unhideWhenUsed/>
    <w:qFormat/>
    <w:rsid w:val="00B3019F"/>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p0">
    <w:name w:val="p0"/>
    <w:basedOn w:val="a"/>
    <w:qFormat/>
    <w:rsid w:val="00B3019F"/>
    <w:pPr>
      <w:widowControl/>
    </w:pPr>
    <w:rPr>
      <w:rFonts w:ascii="Times New Roman" w:eastAsia="宋体" w:hAnsi="Times New Roman" w:cs="Times New Roman"/>
      <w:kern w:val="0"/>
      <w:szCs w:val="21"/>
      <w14:ligatures w14:val="none"/>
    </w:rPr>
  </w:style>
  <w:style w:type="paragraph" w:customStyle="1" w:styleId="18">
    <w:name w:val="列出段落1"/>
    <w:basedOn w:val="a"/>
    <w:uiPriority w:val="34"/>
    <w:qFormat/>
    <w:rsid w:val="00B3019F"/>
    <w:pPr>
      <w:ind w:firstLineChars="200" w:firstLine="420"/>
    </w:pPr>
    <w:rPr>
      <w:rFonts w:ascii="Calibri" w:eastAsia="宋体" w:hAnsi="Calibri" w:cs="Times New Roman"/>
      <w14:ligatures w14:val="none"/>
    </w:rPr>
  </w:style>
  <w:style w:type="paragraph" w:customStyle="1" w:styleId="xl66">
    <w:name w:val="xl66"/>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font14">
    <w:name w:val="font14"/>
    <w:basedOn w:val="a"/>
    <w:qFormat/>
    <w:rsid w:val="00B3019F"/>
    <w:pPr>
      <w:widowControl/>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35">
    <w:name w:val="xl35"/>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68">
    <w:name w:val="xl68"/>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78">
    <w:name w:val="xl78"/>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font13">
    <w:name w:val="font13"/>
    <w:basedOn w:val="a"/>
    <w:qFormat/>
    <w:rsid w:val="00B3019F"/>
    <w:pPr>
      <w:widowControl/>
      <w:spacing w:before="100" w:beforeAutospacing="1" w:after="100" w:afterAutospacing="1"/>
      <w:jc w:val="left"/>
    </w:pPr>
    <w:rPr>
      <w:rFonts w:ascii="BatangChe" w:eastAsia="BatangChe" w:hAnsi="BatangChe" w:cs="宋体"/>
      <w:kern w:val="0"/>
      <w:sz w:val="16"/>
      <w:szCs w:val="16"/>
      <w14:ligatures w14:val="none"/>
    </w:rPr>
  </w:style>
  <w:style w:type="paragraph" w:customStyle="1" w:styleId="240">
    <w:name w:val="24"/>
    <w:basedOn w:val="a"/>
    <w:qFormat/>
    <w:rsid w:val="00B3019F"/>
    <w:pPr>
      <w:widowControl/>
      <w:snapToGrid w:val="0"/>
      <w:spacing w:before="100" w:beforeAutospacing="1" w:after="100" w:afterAutospacing="1"/>
      <w:ind w:firstLine="420"/>
    </w:pPr>
    <w:rPr>
      <w:rFonts w:ascii="Times New Roman" w:eastAsia="Arial Unicode MS" w:hAnsi="Times New Roman" w:cs="Times New Roman"/>
      <w:kern w:val="0"/>
      <w:szCs w:val="21"/>
      <w14:ligatures w14:val="none"/>
    </w:rPr>
  </w:style>
  <w:style w:type="paragraph" w:customStyle="1" w:styleId="Web">
    <w:name w:val="普通 (Web)"/>
    <w:basedOn w:val="a"/>
    <w:qFormat/>
    <w:rsid w:val="00B3019F"/>
    <w:pPr>
      <w:spacing w:line="300" w:lineRule="auto"/>
    </w:pPr>
    <w:rPr>
      <w:rFonts w:ascii="Times New Roman" w:eastAsia="宋体" w:hAnsi="Times New Roman" w:cs="Times New Roman"/>
      <w:sz w:val="24"/>
      <w:szCs w:val="24"/>
      <w14:ligatures w14:val="none"/>
    </w:rPr>
  </w:style>
  <w:style w:type="paragraph" w:customStyle="1" w:styleId="font1">
    <w:name w:val="font1"/>
    <w:basedOn w:val="a"/>
    <w:qFormat/>
    <w:rsid w:val="00B3019F"/>
    <w:pPr>
      <w:widowControl/>
      <w:spacing w:before="100" w:beforeAutospacing="1" w:after="100" w:afterAutospacing="1"/>
      <w:jc w:val="left"/>
    </w:pPr>
    <w:rPr>
      <w:rFonts w:ascii="宋体" w:eastAsia="宋体" w:hAnsi="宋体" w:cs="Times New Roman" w:hint="eastAsia"/>
      <w:kern w:val="0"/>
      <w:sz w:val="24"/>
      <w:szCs w:val="24"/>
      <w14:ligatures w14:val="none"/>
    </w:rPr>
  </w:style>
  <w:style w:type="paragraph" w:customStyle="1" w:styleId="26">
    <w:name w:val="列出段落2"/>
    <w:basedOn w:val="a"/>
    <w:uiPriority w:val="34"/>
    <w:qFormat/>
    <w:rsid w:val="00B3019F"/>
    <w:pPr>
      <w:ind w:firstLineChars="200" w:firstLine="420"/>
    </w:pPr>
    <w:rPr>
      <w:rFonts w:ascii="Calibri" w:eastAsia="宋体" w:hAnsi="Calibri" w:cs="Times New Roman"/>
      <w14:ligatures w14:val="none"/>
    </w:rPr>
  </w:style>
  <w:style w:type="paragraph" w:customStyle="1" w:styleId="xl82">
    <w:name w:val="xl82"/>
    <w:basedOn w:val="a"/>
    <w:qFormat/>
    <w:rsid w:val="00B3019F"/>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19">
    <w:name w:val="附录标题1"/>
    <w:basedOn w:val="1"/>
    <w:next w:val="a"/>
    <w:qFormat/>
    <w:rsid w:val="00B3019F"/>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14:ligatures w14:val="none"/>
    </w:rPr>
  </w:style>
  <w:style w:type="paragraph" w:customStyle="1" w:styleId="211">
    <w:name w:val="21"/>
    <w:basedOn w:val="a"/>
    <w:qFormat/>
    <w:rsid w:val="00B3019F"/>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9c">
    <w:name w:val="9c"/>
    <w:basedOn w:val="a"/>
    <w:qFormat/>
    <w:rsid w:val="00B3019F"/>
    <w:pPr>
      <w:widowControl/>
      <w:spacing w:before="240" w:afterLines="50" w:line="360" w:lineRule="auto"/>
      <w:ind w:left="119"/>
      <w:jc w:val="left"/>
    </w:pPr>
    <w:rPr>
      <w:rFonts w:ascii="Arial" w:eastAsia="宋体" w:hAnsi="Arial" w:cs="Arial"/>
      <w:b/>
      <w:bCs/>
      <w:color w:val="99CCCC"/>
      <w:kern w:val="0"/>
      <w:sz w:val="24"/>
      <w:szCs w:val="24"/>
      <w14:ligatures w14:val="none"/>
    </w:rPr>
  </w:style>
  <w:style w:type="paragraph" w:customStyle="1" w:styleId="Chara">
    <w:name w:val="Char"/>
    <w:basedOn w:val="a"/>
    <w:qFormat/>
    <w:rsid w:val="00B3019F"/>
    <w:rPr>
      <w:rFonts w:ascii="Tahoma" w:eastAsia="宋体" w:hAnsi="Tahoma" w:cs="Times New Roman"/>
      <w:sz w:val="24"/>
      <w:szCs w:val="20"/>
      <w14:ligatures w14:val="none"/>
    </w:rPr>
  </w:style>
  <w:style w:type="paragraph" w:customStyle="1" w:styleId="font9">
    <w:name w:val="font9"/>
    <w:basedOn w:val="a"/>
    <w:qFormat/>
    <w:rsid w:val="00B3019F"/>
    <w:pPr>
      <w:widowControl/>
      <w:spacing w:before="100" w:beforeAutospacing="1" w:after="100" w:afterAutospacing="1"/>
      <w:jc w:val="left"/>
    </w:pPr>
    <w:rPr>
      <w:rFonts w:ascii="Times New Roman" w:eastAsia="宋体" w:hAnsi="Times New Roman" w:cs="Times New Roman"/>
      <w:b/>
      <w:bCs/>
      <w:kern w:val="0"/>
      <w:sz w:val="16"/>
      <w:szCs w:val="16"/>
      <w14:ligatures w14:val="none"/>
    </w:rPr>
  </w:style>
  <w:style w:type="paragraph" w:customStyle="1" w:styleId="190">
    <w:name w:val="19"/>
    <w:basedOn w:val="a"/>
    <w:qFormat/>
    <w:rsid w:val="00B3019F"/>
    <w:pPr>
      <w:widowControl/>
      <w:snapToGrid w:val="0"/>
      <w:spacing w:before="100" w:beforeAutospacing="1" w:after="100" w:afterAutospacing="1" w:line="360" w:lineRule="auto"/>
    </w:pPr>
    <w:rPr>
      <w:rFonts w:ascii="Times New Roman" w:eastAsia="Arial Unicode MS" w:hAnsi="Times New Roman" w:cs="Times New Roman"/>
      <w:kern w:val="0"/>
      <w:sz w:val="24"/>
      <w:szCs w:val="24"/>
      <w14:ligatures w14:val="none"/>
    </w:rPr>
  </w:style>
  <w:style w:type="paragraph" w:customStyle="1" w:styleId="afffb">
    <w:name w:val="点点"/>
    <w:basedOn w:val="a"/>
    <w:qFormat/>
    <w:rsid w:val="00B3019F"/>
    <w:pPr>
      <w:tabs>
        <w:tab w:val="left" w:pos="360"/>
      </w:tabs>
      <w:spacing w:before="120" w:after="120" w:line="360" w:lineRule="auto"/>
      <w:ind w:firstLine="539"/>
    </w:pPr>
    <w:rPr>
      <w:rFonts w:ascii="Arial Narrow" w:eastAsia="楷体_GB2312" w:hAnsi="Arial Narrow" w:cs="Times New Roman"/>
      <w:sz w:val="24"/>
      <w:szCs w:val="20"/>
      <w14:ligatures w14:val="none"/>
    </w:rPr>
  </w:style>
  <w:style w:type="paragraph" w:customStyle="1" w:styleId="xl77">
    <w:name w:val="xl77"/>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afffc">
    <w:name w:val="全文标题"/>
    <w:next w:val="a"/>
    <w:qFormat/>
    <w:rsid w:val="00B3019F"/>
    <w:pPr>
      <w:jc w:val="center"/>
    </w:pPr>
    <w:rPr>
      <w:rFonts w:ascii="Arial" w:eastAsia="黑体" w:hAnsi="Arial" w:cs="Arial"/>
      <w:bCs/>
      <w:sz w:val="52"/>
      <w:szCs w:val="32"/>
      <w14:ligatures w14:val="none"/>
    </w:rPr>
  </w:style>
  <w:style w:type="paragraph" w:customStyle="1" w:styleId="font11">
    <w:name w:val="font11"/>
    <w:basedOn w:val="a"/>
    <w:qFormat/>
    <w:rsid w:val="00B3019F"/>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Char21">
    <w:name w:val="Char2"/>
    <w:basedOn w:val="a"/>
    <w:qFormat/>
    <w:rsid w:val="00B3019F"/>
    <w:pPr>
      <w:tabs>
        <w:tab w:val="left" w:pos="360"/>
      </w:tabs>
    </w:pPr>
    <w:rPr>
      <w:rFonts w:ascii="Times New Roman" w:eastAsia="宋体" w:hAnsi="Times New Roman" w:cs="Times New Roman"/>
      <w:sz w:val="24"/>
      <w:szCs w:val="24"/>
      <w14:ligatures w14:val="none"/>
    </w:rPr>
  </w:style>
  <w:style w:type="paragraph" w:customStyle="1" w:styleId="flName">
    <w:name w:val="flName"/>
    <w:basedOn w:val="a"/>
    <w:qFormat/>
    <w:rsid w:val="00B3019F"/>
    <w:pPr>
      <w:adjustRightInd w:val="0"/>
      <w:spacing w:before="320" w:after="160" w:line="360" w:lineRule="atLeast"/>
      <w:jc w:val="center"/>
    </w:pPr>
    <w:rPr>
      <w:rFonts w:ascii="Arial" w:eastAsia="黑体" w:hAnsi="Times New Roman" w:cs="Times New Roman"/>
      <w:kern w:val="0"/>
      <w:sz w:val="32"/>
      <w:szCs w:val="20"/>
      <w14:ligatures w14:val="none"/>
    </w:rPr>
  </w:style>
  <w:style w:type="paragraph" w:customStyle="1" w:styleId="xl31">
    <w:name w:val="xl31"/>
    <w:basedOn w:val="a"/>
    <w:qFormat/>
    <w:rsid w:val="00B3019F"/>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Style4">
    <w:name w:val="Style4"/>
    <w:basedOn w:val="4"/>
    <w:qFormat/>
    <w:rsid w:val="00B3019F"/>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eastAsia="宋体" w:hAnsi="Times New Roman" w:cs="Times New Roman"/>
      <w:color w:val="auto"/>
      <w:kern w:val="0"/>
      <w:szCs w:val="20"/>
      <w:lang w:val="fr-FR" w:eastAsia="en-US"/>
      <w14:ligatures w14:val="none"/>
    </w:rPr>
  </w:style>
  <w:style w:type="paragraph" w:customStyle="1" w:styleId="xl76">
    <w:name w:val="xl76"/>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afffd">
    <w:name w:val="图例编号"/>
    <w:basedOn w:val="affe"/>
    <w:next w:val="affe"/>
    <w:qFormat/>
    <w:rsid w:val="00B3019F"/>
  </w:style>
  <w:style w:type="paragraph" w:customStyle="1" w:styleId="reader-word-layer">
    <w:name w:val="reader-word-layer"/>
    <w:basedOn w:val="a"/>
    <w:qFormat/>
    <w:rsid w:val="00B3019F"/>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37">
    <w:name w:val="xl37"/>
    <w:basedOn w:val="a"/>
    <w:qFormat/>
    <w:rsid w:val="00B3019F"/>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CharChar0">
    <w:name w:val="Char Char Char"/>
    <w:basedOn w:val="a"/>
    <w:qFormat/>
    <w:rsid w:val="00B3019F"/>
    <w:rPr>
      <w:rFonts w:ascii="宋体" w:eastAsia="宋体" w:hAnsi="宋体" w:cs="Times New Roman"/>
      <w:szCs w:val="24"/>
      <w14:ligatures w14:val="none"/>
    </w:rPr>
  </w:style>
  <w:style w:type="paragraph" w:customStyle="1" w:styleId="p17">
    <w:name w:val="p17"/>
    <w:basedOn w:val="a"/>
    <w:qFormat/>
    <w:rsid w:val="00B3019F"/>
    <w:pPr>
      <w:widowControl/>
    </w:pPr>
    <w:rPr>
      <w:rFonts w:ascii="Times New Roman" w:eastAsia="宋体" w:hAnsi="Times New Roman" w:cs="Times New Roman"/>
      <w:kern w:val="0"/>
      <w:szCs w:val="21"/>
      <w14:ligatures w14:val="none"/>
    </w:rPr>
  </w:style>
  <w:style w:type="paragraph" w:customStyle="1" w:styleId="font10">
    <w:name w:val="font10"/>
    <w:basedOn w:val="a"/>
    <w:qFormat/>
    <w:rsid w:val="00B3019F"/>
    <w:pPr>
      <w:widowControl/>
      <w:spacing w:before="100" w:beforeAutospacing="1" w:after="100" w:afterAutospacing="1"/>
      <w:jc w:val="left"/>
    </w:pPr>
    <w:rPr>
      <w:rFonts w:ascii="Times New Roman" w:eastAsia="宋体" w:hAnsi="Times New Roman" w:cs="Times New Roman"/>
      <w:kern w:val="0"/>
      <w:sz w:val="16"/>
      <w:szCs w:val="16"/>
      <w14:ligatures w14:val="none"/>
    </w:rPr>
  </w:style>
  <w:style w:type="paragraph" w:customStyle="1" w:styleId="xl67">
    <w:name w:val="xl67"/>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39">
    <w:name w:val="xl39"/>
    <w:basedOn w:val="a"/>
    <w:qFormat/>
    <w:rsid w:val="00B3019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75">
    <w:name w:val="xl75"/>
    <w:basedOn w:val="a"/>
    <w:qFormat/>
    <w:rsid w:val="00B3019F"/>
    <w:pPr>
      <w:widowControl/>
      <w:spacing w:before="100" w:beforeAutospacing="1" w:after="100" w:afterAutospacing="1"/>
      <w:jc w:val="center"/>
    </w:pPr>
    <w:rPr>
      <w:rFonts w:ascii="Arial" w:eastAsia="宋体" w:hAnsi="Arial" w:cs="Arial"/>
      <w:kern w:val="0"/>
      <w:sz w:val="16"/>
      <w:szCs w:val="16"/>
      <w14:ligatures w14:val="none"/>
    </w:rPr>
  </w:style>
  <w:style w:type="paragraph" w:customStyle="1" w:styleId="110">
    <w:name w:val="列出段落11"/>
    <w:basedOn w:val="a"/>
    <w:uiPriority w:val="34"/>
    <w:qFormat/>
    <w:rsid w:val="00B3019F"/>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48">
    <w:name w:val="xl48"/>
    <w:basedOn w:val="a"/>
    <w:qFormat/>
    <w:rsid w:val="00B3019F"/>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e">
    <w:name w:val="一般正文"/>
    <w:basedOn w:val="a"/>
    <w:qFormat/>
    <w:rsid w:val="00B3019F"/>
    <w:pPr>
      <w:spacing w:line="360" w:lineRule="auto"/>
      <w:ind w:firstLineChars="200" w:firstLine="480"/>
    </w:pPr>
    <w:rPr>
      <w:rFonts w:ascii="Times New Roman" w:eastAsia="宋体" w:hAnsi="Times New Roman" w:cs="宋体"/>
      <w:sz w:val="24"/>
      <w:szCs w:val="20"/>
      <w14:ligatures w14:val="none"/>
    </w:rPr>
  </w:style>
  <w:style w:type="paragraph" w:customStyle="1" w:styleId="xl51">
    <w:name w:val="xl51"/>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83">
    <w:name w:val="xl83"/>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affff">
    <w:name w:val="正文段"/>
    <w:basedOn w:val="a"/>
    <w:qFormat/>
    <w:rsid w:val="00B3019F"/>
    <w:pPr>
      <w:autoSpaceDE w:val="0"/>
      <w:autoSpaceDN w:val="0"/>
      <w:adjustRightInd w:val="0"/>
      <w:spacing w:after="240" w:line="360" w:lineRule="atLeast"/>
      <w:ind w:firstLine="454"/>
      <w:textAlignment w:val="baseline"/>
    </w:pPr>
    <w:rPr>
      <w:rFonts w:ascii="宋体" w:eastAsia="宋体" w:hAnsi="Tms Rmn" w:cs="Times New Roman"/>
      <w:kern w:val="0"/>
      <w:sz w:val="24"/>
      <w:szCs w:val="20"/>
      <w14:ligatures w14:val="none"/>
    </w:rPr>
  </w:style>
  <w:style w:type="paragraph" w:customStyle="1" w:styleId="font7">
    <w:name w:val="font7"/>
    <w:basedOn w:val="a"/>
    <w:qFormat/>
    <w:rsid w:val="00B3019F"/>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xl24">
    <w:name w:val="xl24"/>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14:ligatures w14:val="none"/>
    </w:rPr>
  </w:style>
  <w:style w:type="paragraph" w:customStyle="1" w:styleId="230">
    <w:name w:val="23"/>
    <w:basedOn w:val="a"/>
    <w:qFormat/>
    <w:rsid w:val="00B3019F"/>
    <w:pPr>
      <w:widowControl/>
      <w:snapToGrid w:val="0"/>
      <w:spacing w:before="100" w:beforeAutospacing="1" w:after="100" w:afterAutospacing="1"/>
      <w:ind w:left="840"/>
    </w:pPr>
    <w:rPr>
      <w:rFonts w:ascii="Times New Roman" w:eastAsia="Arial Unicode MS" w:hAnsi="Times New Roman" w:cs="Times New Roman"/>
      <w:kern w:val="0"/>
      <w:szCs w:val="21"/>
      <w14:ligatures w14:val="none"/>
    </w:rPr>
  </w:style>
  <w:style w:type="paragraph" w:customStyle="1" w:styleId="font6">
    <w:name w:val="font6"/>
    <w:basedOn w:val="a"/>
    <w:qFormat/>
    <w:rsid w:val="00B3019F"/>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56">
    <w:name w:val="xl56"/>
    <w:basedOn w:val="a"/>
    <w:qFormat/>
    <w:rsid w:val="00B3019F"/>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14:ligatures w14:val="none"/>
    </w:rPr>
  </w:style>
  <w:style w:type="paragraph" w:customStyle="1" w:styleId="xl28">
    <w:name w:val="xl28"/>
    <w:basedOn w:val="a"/>
    <w:qFormat/>
    <w:rsid w:val="00B3019F"/>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0">
    <w:name w:val="xl40"/>
    <w:basedOn w:val="a"/>
    <w:qFormat/>
    <w:rsid w:val="00B3019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f0">
    <w:name w:val="文档正文"/>
    <w:basedOn w:val="a"/>
    <w:qFormat/>
    <w:rsid w:val="00B3019F"/>
    <w:pPr>
      <w:spacing w:line="360" w:lineRule="auto"/>
    </w:pPr>
    <w:rPr>
      <w:rFonts w:ascii="宋体" w:eastAsia="宋体" w:hAnsi="宋体" w:cs="Arial"/>
      <w:b/>
      <w:bCs/>
      <w:szCs w:val="21"/>
      <w14:ligatures w14:val="none"/>
    </w:rPr>
  </w:style>
  <w:style w:type="paragraph" w:customStyle="1" w:styleId="170">
    <w:name w:val="17"/>
    <w:basedOn w:val="a"/>
    <w:qFormat/>
    <w:rsid w:val="00B3019F"/>
    <w:pPr>
      <w:widowControl/>
      <w:snapToGrid w:val="0"/>
      <w:spacing w:before="100" w:beforeAutospacing="1" w:after="100" w:afterAutospacing="1"/>
      <w:jc w:val="left"/>
    </w:pPr>
    <w:rPr>
      <w:rFonts w:ascii="Times New Roman" w:eastAsia="Arial Unicode MS" w:hAnsi="Times New Roman" w:cs="Times New Roman"/>
      <w:kern w:val="0"/>
      <w:sz w:val="18"/>
      <w:szCs w:val="18"/>
      <w14:ligatures w14:val="none"/>
    </w:rPr>
  </w:style>
  <w:style w:type="paragraph" w:customStyle="1" w:styleId="xl42">
    <w:name w:val="xl42"/>
    <w:basedOn w:val="a"/>
    <w:qFormat/>
    <w:rsid w:val="00B3019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font12">
    <w:name w:val="font12"/>
    <w:basedOn w:val="a"/>
    <w:qFormat/>
    <w:rsid w:val="00B3019F"/>
    <w:pPr>
      <w:widowControl/>
      <w:spacing w:before="100" w:beforeAutospacing="1" w:after="100" w:afterAutospacing="1"/>
      <w:jc w:val="left"/>
    </w:pPr>
    <w:rPr>
      <w:rFonts w:ascii="宋体" w:eastAsia="宋体" w:hAnsi="宋体" w:cs="宋体"/>
      <w:color w:val="000000"/>
      <w:kern w:val="0"/>
      <w:sz w:val="16"/>
      <w:szCs w:val="16"/>
      <w14:ligatures w14:val="none"/>
    </w:rPr>
  </w:style>
  <w:style w:type="paragraph" w:customStyle="1" w:styleId="font5">
    <w:name w:val="font5"/>
    <w:basedOn w:val="a"/>
    <w:qFormat/>
    <w:rsid w:val="00B3019F"/>
    <w:pPr>
      <w:widowControl/>
      <w:spacing w:before="100" w:beforeAutospacing="1" w:after="100" w:afterAutospacing="1"/>
      <w:jc w:val="left"/>
    </w:pPr>
    <w:rPr>
      <w:rFonts w:ascii="宋体" w:eastAsia="宋体" w:hAnsi="宋体" w:cs="Arial Unicode MS" w:hint="eastAsia"/>
      <w:kern w:val="0"/>
      <w:sz w:val="18"/>
      <w:szCs w:val="18"/>
      <w14:ligatures w14:val="none"/>
    </w:rPr>
  </w:style>
  <w:style w:type="paragraph" w:customStyle="1" w:styleId="xl65">
    <w:name w:val="xl65"/>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43">
    <w:name w:val="xl43"/>
    <w:basedOn w:val="a"/>
    <w:qFormat/>
    <w:rsid w:val="00B3019F"/>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xl85">
    <w:name w:val="xl85"/>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0">
    <w:name w:val="0"/>
    <w:basedOn w:val="a"/>
    <w:qFormat/>
    <w:rsid w:val="00B3019F"/>
    <w:pPr>
      <w:widowControl/>
      <w:snapToGrid w:val="0"/>
    </w:pPr>
    <w:rPr>
      <w:rFonts w:ascii="Times New Roman" w:eastAsia="Arial Unicode MS" w:hAnsi="Times New Roman" w:cs="Times New Roman"/>
      <w:kern w:val="0"/>
      <w:szCs w:val="21"/>
      <w14:ligatures w14:val="none"/>
    </w:rPr>
  </w:style>
  <w:style w:type="paragraph" w:customStyle="1" w:styleId="xl84">
    <w:name w:val="xl84"/>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14:ligatures w14:val="none"/>
    </w:rPr>
  </w:style>
  <w:style w:type="paragraph" w:customStyle="1" w:styleId="affff1">
    <w:name w:val="缩进正文"/>
    <w:basedOn w:val="a"/>
    <w:qFormat/>
    <w:rsid w:val="00B3019F"/>
    <w:pPr>
      <w:spacing w:beforeLines="25" w:afterLines="25" w:line="360" w:lineRule="auto"/>
      <w:ind w:firstLineChars="200" w:firstLine="480"/>
    </w:pPr>
    <w:rPr>
      <w:rFonts w:ascii="Times New Roman" w:eastAsia="宋体" w:hAnsi="Times New Roman" w:cs="Times New Roman"/>
      <w:sz w:val="24"/>
      <w:szCs w:val="21"/>
      <w14:ligatures w14:val="none"/>
    </w:rPr>
  </w:style>
  <w:style w:type="paragraph" w:customStyle="1" w:styleId="1a">
    <w:name w:val="普通(网站)1"/>
    <w:basedOn w:val="a"/>
    <w:qFormat/>
    <w:rsid w:val="00B3019F"/>
    <w:pPr>
      <w:widowControl/>
      <w:spacing w:before="100" w:beforeAutospacing="1" w:after="100" w:afterAutospacing="1"/>
      <w:jc w:val="left"/>
    </w:pPr>
    <w:rPr>
      <w:rFonts w:ascii="宋体" w:eastAsia="宋体" w:hAnsi="宋体" w:cs="Times New Roman"/>
      <w:color w:val="000000"/>
      <w:kern w:val="0"/>
      <w:sz w:val="24"/>
      <w:szCs w:val="24"/>
      <w14:ligatures w14:val="none"/>
    </w:rPr>
  </w:style>
  <w:style w:type="paragraph" w:customStyle="1" w:styleId="Char1d">
    <w:name w:val="Char1"/>
    <w:basedOn w:val="a"/>
    <w:semiHidden/>
    <w:qFormat/>
    <w:rsid w:val="00B3019F"/>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xl58">
    <w:name w:val="xl58"/>
    <w:basedOn w:val="a"/>
    <w:qFormat/>
    <w:rsid w:val="00B3019F"/>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33">
    <w:name w:val="xl33"/>
    <w:basedOn w:val="a"/>
    <w:qFormat/>
    <w:rsid w:val="00B3019F"/>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txt">
    <w:name w:val="txt"/>
    <w:basedOn w:val="a"/>
    <w:qFormat/>
    <w:rsid w:val="00B3019F"/>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81">
    <w:name w:val="xl81"/>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14:ligatures w14:val="none"/>
    </w:rPr>
  </w:style>
  <w:style w:type="paragraph" w:customStyle="1" w:styleId="xl79">
    <w:name w:val="xl79"/>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TOC11">
    <w:name w:val="TOC 标题11"/>
    <w:basedOn w:val="1"/>
    <w:next w:val="a"/>
    <w:uiPriority w:val="39"/>
    <w:unhideWhenUsed/>
    <w:qFormat/>
    <w:rsid w:val="00B3019F"/>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xl26">
    <w:name w:val="xl26"/>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36">
    <w:name w:val="表格3"/>
    <w:basedOn w:val="a"/>
    <w:qFormat/>
    <w:rsid w:val="00B3019F"/>
    <w:pPr>
      <w:adjustRightInd w:val="0"/>
      <w:spacing w:line="360" w:lineRule="atLeast"/>
      <w:ind w:leftChars="30" w:left="72" w:rightChars="30" w:right="72"/>
      <w:textAlignment w:val="baseline"/>
    </w:pPr>
    <w:rPr>
      <w:rFonts w:ascii="Times New Roman" w:eastAsia="宋体" w:hAnsi="Times New Roman" w:cs="Times New Roman"/>
      <w:kern w:val="0"/>
      <w:szCs w:val="20"/>
      <w14:ligatures w14:val="none"/>
    </w:rPr>
  </w:style>
  <w:style w:type="paragraph" w:customStyle="1" w:styleId="affff2">
    <w:name w:val="四号　首行缩进"/>
    <w:basedOn w:val="a"/>
    <w:qFormat/>
    <w:rsid w:val="00B3019F"/>
    <w:pPr>
      <w:spacing w:line="360" w:lineRule="auto"/>
    </w:pPr>
    <w:rPr>
      <w:rFonts w:ascii="宋体" w:eastAsia="宋体" w:hAnsi="宋体" w:cs="Times New Roman"/>
      <w:bCs/>
      <w:szCs w:val="21"/>
      <w14:ligatures w14:val="none"/>
    </w:rPr>
  </w:style>
  <w:style w:type="paragraph" w:customStyle="1" w:styleId="xl44">
    <w:name w:val="xl44"/>
    <w:basedOn w:val="a"/>
    <w:qFormat/>
    <w:rsid w:val="00B3019F"/>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8">
    <w:name w:val="xl38"/>
    <w:basedOn w:val="a"/>
    <w:qFormat/>
    <w:rsid w:val="00B3019F"/>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Char1CharCharCharCharCharCharCharCharChar">
    <w:name w:val="Char1 Char Char Char Char Char Char Char Char Char"/>
    <w:basedOn w:val="a"/>
    <w:qFormat/>
    <w:rsid w:val="00B3019F"/>
    <w:rPr>
      <w:rFonts w:ascii="Tahoma" w:eastAsia="宋体" w:hAnsi="Tahoma" w:cs="Times New Roman"/>
      <w:sz w:val="24"/>
      <w:szCs w:val="20"/>
      <w14:ligatures w14:val="none"/>
    </w:rPr>
  </w:style>
  <w:style w:type="paragraph" w:customStyle="1" w:styleId="xl30">
    <w:name w:val="xl30"/>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uiPriority w:val="34"/>
    <w:qFormat/>
    <w:rsid w:val="00B3019F"/>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xl86">
    <w:name w:val="xl86"/>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affff3">
    <w:name w:val="标准次分项"/>
    <w:basedOn w:val="a"/>
    <w:qFormat/>
    <w:rsid w:val="00B3019F"/>
    <w:pPr>
      <w:jc w:val="left"/>
    </w:pPr>
    <w:rPr>
      <w:rFonts w:ascii="宋体" w:eastAsia="宋体" w:hAnsi="宋体" w:cs="Times New Roman"/>
      <w:szCs w:val="21"/>
      <w14:ligatures w14:val="none"/>
    </w:rPr>
  </w:style>
  <w:style w:type="paragraph" w:customStyle="1" w:styleId="xl59">
    <w:name w:val="xl59"/>
    <w:basedOn w:val="a"/>
    <w:qFormat/>
    <w:rsid w:val="00B3019F"/>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2">
    <w:name w:val="xl72"/>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5">
    <w:name w:val="font15"/>
    <w:basedOn w:val="a"/>
    <w:qFormat/>
    <w:rsid w:val="00B3019F"/>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46">
    <w:name w:val="xl46"/>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49">
    <w:name w:val="xl49"/>
    <w:basedOn w:val="a"/>
    <w:qFormat/>
    <w:rsid w:val="00B3019F"/>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80">
    <w:name w:val="xl80"/>
    <w:basedOn w:val="a"/>
    <w:qFormat/>
    <w:rsid w:val="00B3019F"/>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affff4">
    <w:name w:val="文档编号"/>
    <w:basedOn w:val="a"/>
    <w:next w:val="a"/>
    <w:qFormat/>
    <w:rsid w:val="00B3019F"/>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CharCharCharCharCharCharCharCharCharCharCharCharCharCharChar">
    <w:name w:val="Char Char Char Char Char Char Char Char Char Char Char Char Char Char Char Char"/>
    <w:basedOn w:val="a"/>
    <w:qFormat/>
    <w:rsid w:val="00B3019F"/>
    <w:pPr>
      <w:tabs>
        <w:tab w:val="left" w:pos="360"/>
      </w:tabs>
    </w:pPr>
    <w:rPr>
      <w:rFonts w:ascii="Times New Roman" w:eastAsia="宋体" w:hAnsi="Times New Roman" w:cs="Times New Roman"/>
      <w:sz w:val="24"/>
      <w:szCs w:val="24"/>
      <w14:ligatures w14:val="none"/>
    </w:rPr>
  </w:style>
  <w:style w:type="paragraph" w:customStyle="1" w:styleId="120">
    <w:name w:val="列出段落12"/>
    <w:basedOn w:val="a"/>
    <w:qFormat/>
    <w:rsid w:val="00B3019F"/>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70">
    <w:name w:val="xl70"/>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14:ligatures w14:val="none"/>
    </w:rPr>
  </w:style>
  <w:style w:type="paragraph" w:customStyle="1" w:styleId="Char110">
    <w:name w:val="Char11"/>
    <w:basedOn w:val="a"/>
    <w:qFormat/>
    <w:rsid w:val="00B3019F"/>
    <w:pPr>
      <w:tabs>
        <w:tab w:val="left" w:pos="360"/>
      </w:tabs>
    </w:pPr>
    <w:rPr>
      <w:rFonts w:ascii="Times New Roman" w:eastAsia="宋体" w:hAnsi="Times New Roman" w:cs="Times New Roman"/>
      <w:sz w:val="24"/>
      <w:szCs w:val="24"/>
      <w14:ligatures w14:val="none"/>
    </w:rPr>
  </w:style>
  <w:style w:type="paragraph" w:customStyle="1" w:styleId="xl41">
    <w:name w:val="xl41"/>
    <w:basedOn w:val="a"/>
    <w:qFormat/>
    <w:rsid w:val="00B3019F"/>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9">
    <w:name w:val="xl29"/>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27">
    <w:name w:val="xl27"/>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220">
    <w:name w:val="22"/>
    <w:basedOn w:val="a"/>
    <w:qFormat/>
    <w:rsid w:val="00B3019F"/>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font8">
    <w:name w:val="font8"/>
    <w:basedOn w:val="a"/>
    <w:qFormat/>
    <w:rsid w:val="00B3019F"/>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50">
    <w:name w:val="xl50"/>
    <w:basedOn w:val="a"/>
    <w:qFormat/>
    <w:rsid w:val="00B3019F"/>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1b">
    <w:name w:val="正文1"/>
    <w:qFormat/>
    <w:rsid w:val="00B3019F"/>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font16">
    <w:name w:val="font16"/>
    <w:basedOn w:val="a"/>
    <w:qFormat/>
    <w:rsid w:val="00B3019F"/>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xl74">
    <w:name w:val="xl74"/>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36">
    <w:name w:val="xl36"/>
    <w:basedOn w:val="a"/>
    <w:qFormat/>
    <w:rsid w:val="00B3019F"/>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xl32">
    <w:name w:val="xl32"/>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53">
    <w:name w:val="xl53"/>
    <w:basedOn w:val="a"/>
    <w:qFormat/>
    <w:rsid w:val="00B3019F"/>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7">
    <w:name w:val="样式 正文文本缩进 + 段前: 2 字符"/>
    <w:basedOn w:val="a"/>
    <w:qFormat/>
    <w:rsid w:val="00B3019F"/>
    <w:pPr>
      <w:ind w:leftChars="200" w:left="420"/>
      <w:jc w:val="left"/>
    </w:pPr>
    <w:rPr>
      <w:rFonts w:ascii="Times New Roman" w:eastAsia="宋体" w:hAnsi="Times New Roman" w:cs="Times New Roman"/>
      <w:sz w:val="28"/>
      <w:szCs w:val="24"/>
      <w:lang w:eastAsia="zh-TW"/>
      <w14:ligatures w14:val="none"/>
    </w:rPr>
  </w:style>
  <w:style w:type="paragraph" w:customStyle="1" w:styleId="xl25">
    <w:name w:val="xl25"/>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180">
    <w:name w:val="18"/>
    <w:basedOn w:val="a"/>
    <w:qFormat/>
    <w:rsid w:val="00B3019F"/>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14:ligatures w14:val="none"/>
    </w:rPr>
  </w:style>
  <w:style w:type="paragraph" w:customStyle="1" w:styleId="xl54">
    <w:name w:val="xl54"/>
    <w:basedOn w:val="a"/>
    <w:qFormat/>
    <w:rsid w:val="00B3019F"/>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69">
    <w:name w:val="xl69"/>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55">
    <w:name w:val="xl55"/>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3">
    <w:name w:val="xl73"/>
    <w:basedOn w:val="a"/>
    <w:qFormat/>
    <w:rsid w:val="00B301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14:ligatures w14:val="none"/>
    </w:rPr>
  </w:style>
  <w:style w:type="paragraph" w:customStyle="1" w:styleId="xl47">
    <w:name w:val="xl47"/>
    <w:basedOn w:val="a"/>
    <w:qFormat/>
    <w:rsid w:val="00B3019F"/>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1c">
    <w:name w:val="修订1"/>
    <w:uiPriority w:val="99"/>
    <w:semiHidden/>
    <w:qFormat/>
    <w:rsid w:val="00B3019F"/>
    <w:rPr>
      <w:rFonts w:ascii="Calibri" w:eastAsia="宋体" w:hAnsi="Calibri" w:cs="Times New Roman"/>
      <w14:ligatures w14:val="none"/>
    </w:rPr>
  </w:style>
  <w:style w:type="paragraph" w:customStyle="1" w:styleId="-11">
    <w:name w:val="彩色列表 - 着色 11"/>
    <w:basedOn w:val="a"/>
    <w:uiPriority w:val="34"/>
    <w:qFormat/>
    <w:rsid w:val="00B3019F"/>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xl57">
    <w:name w:val="xl57"/>
    <w:basedOn w:val="a"/>
    <w:qFormat/>
    <w:rsid w:val="00B3019F"/>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5">
    <w:name w:val="xl45"/>
    <w:basedOn w:val="a"/>
    <w:qFormat/>
    <w:rsid w:val="00B3019F"/>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34">
    <w:name w:val="xl34"/>
    <w:basedOn w:val="a"/>
    <w:qFormat/>
    <w:rsid w:val="00B3019F"/>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p18">
    <w:name w:val="p18"/>
    <w:basedOn w:val="a"/>
    <w:qFormat/>
    <w:rsid w:val="00B3019F"/>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ffff5">
    <w:name w:val="文字列表"/>
    <w:basedOn w:val="affe"/>
    <w:qFormat/>
    <w:rsid w:val="00B3019F"/>
  </w:style>
  <w:style w:type="paragraph" w:customStyle="1" w:styleId="Char40">
    <w:name w:val="Char4"/>
    <w:basedOn w:val="a"/>
    <w:qFormat/>
    <w:rsid w:val="00B3019F"/>
    <w:rPr>
      <w:rFonts w:ascii="Tahoma" w:eastAsia="宋体" w:hAnsi="Tahoma" w:cs="Times New Roman"/>
      <w:sz w:val="24"/>
      <w:szCs w:val="20"/>
      <w14:ligatures w14:val="none"/>
    </w:rPr>
  </w:style>
  <w:style w:type="paragraph" w:customStyle="1" w:styleId="flType">
    <w:name w:val="flType"/>
    <w:basedOn w:val="a"/>
    <w:qFormat/>
    <w:rsid w:val="00B3019F"/>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character" w:customStyle="1" w:styleId="Char22">
    <w:name w:val="批注文字 Char2"/>
    <w:uiPriority w:val="99"/>
    <w:qFormat/>
    <w:rsid w:val="00B3019F"/>
    <w:rPr>
      <w:kern w:val="2"/>
      <w:sz w:val="21"/>
    </w:rPr>
  </w:style>
  <w:style w:type="character" w:customStyle="1" w:styleId="1d">
    <w:name w:val="未处理的提及1"/>
    <w:uiPriority w:val="99"/>
    <w:semiHidden/>
    <w:unhideWhenUsed/>
    <w:rsid w:val="00B3019F"/>
    <w:rPr>
      <w:color w:val="605E5C"/>
      <w:shd w:val="clear" w:color="auto" w:fill="E1DFDD"/>
    </w:rPr>
  </w:style>
  <w:style w:type="character" w:customStyle="1" w:styleId="font61">
    <w:name w:val="font61"/>
    <w:qFormat/>
    <w:rsid w:val="00B3019F"/>
    <w:rPr>
      <w:rFonts w:ascii="仿宋" w:eastAsia="仿宋" w:hAnsi="仿宋" w:cs="仿宋"/>
      <w:b/>
      <w:bCs/>
      <w:color w:val="000000"/>
      <w:sz w:val="22"/>
      <w:szCs w:val="22"/>
      <w:u w:val="none"/>
    </w:rPr>
  </w:style>
  <w:style w:type="character" w:customStyle="1" w:styleId="font31">
    <w:name w:val="font31"/>
    <w:qFormat/>
    <w:rsid w:val="00B3019F"/>
    <w:rPr>
      <w:rFonts w:ascii="仿宋" w:eastAsia="仿宋" w:hAnsi="仿宋" w:cs="仿宋" w:hint="eastAsia"/>
      <w:color w:val="000000"/>
      <w:sz w:val="22"/>
      <w:szCs w:val="22"/>
      <w:u w:val="none"/>
    </w:rPr>
  </w:style>
  <w:style w:type="character" w:customStyle="1" w:styleId="font21">
    <w:name w:val="font21"/>
    <w:qFormat/>
    <w:rsid w:val="00B3019F"/>
    <w:rPr>
      <w:rFonts w:ascii="Times New Roman" w:hAnsi="Times New Roman" w:cs="Times New Roman" w:hint="default"/>
      <w:color w:val="000000"/>
      <w:sz w:val="22"/>
      <w:szCs w:val="22"/>
      <w:u w:val="none"/>
    </w:rPr>
  </w:style>
  <w:style w:type="character" w:customStyle="1" w:styleId="font71">
    <w:name w:val="font71"/>
    <w:qFormat/>
    <w:rsid w:val="00B3019F"/>
    <w:rPr>
      <w:rFonts w:ascii="仿宋" w:eastAsia="仿宋" w:hAnsi="仿宋" w:cs="仿宋" w:hint="eastAsia"/>
      <w:color w:val="000000"/>
      <w:sz w:val="22"/>
      <w:szCs w:val="22"/>
      <w:u w:val="none"/>
    </w:rPr>
  </w:style>
  <w:style w:type="character" w:customStyle="1" w:styleId="font51">
    <w:name w:val="font51"/>
    <w:qFormat/>
    <w:rsid w:val="00B3019F"/>
    <w:rPr>
      <w:rFonts w:ascii="仿宋" w:eastAsia="仿宋" w:hAnsi="仿宋" w:cs="仿宋" w:hint="eastAsia"/>
      <w:b/>
      <w:bCs/>
      <w:color w:val="000000"/>
      <w:sz w:val="22"/>
      <w:szCs w:val="22"/>
      <w:u w:val="none"/>
    </w:rPr>
  </w:style>
  <w:style w:type="character" w:customStyle="1" w:styleId="font41">
    <w:name w:val="font41"/>
    <w:qFormat/>
    <w:rsid w:val="00B3019F"/>
    <w:rPr>
      <w:rFonts w:ascii="Times New Roman" w:hAnsi="Times New Roman" w:cs="Times New Roman" w:hint="default"/>
      <w:b/>
      <w:bCs/>
      <w:color w:val="000000"/>
      <w:sz w:val="22"/>
      <w:szCs w:val="22"/>
      <w:u w:val="none"/>
    </w:rPr>
  </w:style>
  <w:style w:type="paragraph" w:customStyle="1" w:styleId="affff6">
    <w:name w:val="方案正文"/>
    <w:basedOn w:val="a"/>
    <w:qFormat/>
    <w:rsid w:val="00B3019F"/>
    <w:rPr>
      <w:rFonts w:ascii="Arial" w:eastAsia="宋体" w:hAnsi="Arial" w:cs="宋体"/>
      <w14:ligatures w14:val="none"/>
    </w:rPr>
  </w:style>
  <w:style w:type="paragraph" w:customStyle="1" w:styleId="TableText">
    <w:name w:val="Table Text"/>
    <w:basedOn w:val="a"/>
    <w:semiHidden/>
    <w:qFormat/>
    <w:rsid w:val="00B3019F"/>
    <w:rPr>
      <w:rFonts w:ascii="宋体" w:eastAsia="宋体" w:hAnsi="宋体" w:cs="宋体"/>
      <w:sz w:val="32"/>
      <w:szCs w:val="32"/>
      <w:lang w:eastAsia="en-US"/>
      <w14:ligatures w14:val="none"/>
    </w:rPr>
  </w:style>
  <w:style w:type="table" w:customStyle="1" w:styleId="TableNormal">
    <w:name w:val="Table Normal"/>
    <w:semiHidden/>
    <w:unhideWhenUsed/>
    <w:qFormat/>
    <w:rsid w:val="00B3019F"/>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d.samr.gov.cn/db/search/stdDBDetailed?id=91D99E4D77122E24E05397BE0A0A3A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12660</Words>
  <Characters>13548</Characters>
  <Application>Microsoft Office Word</Application>
  <DocSecurity>0</DocSecurity>
  <Lines>1042</Lines>
  <Paragraphs>1007</Paragraphs>
  <ScaleCrop>false</ScaleCrop>
  <Company/>
  <LinksUpToDate>false</LinksUpToDate>
  <CharactersWithSpaces>25201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2026-11-03T04:59:00Z</dcterms:created>
  <dcterms:modified xsi:type="dcterms:W3CDTF">2026-11-03T05:00:00Z</dcterms:modified>
</cp:coreProperties>
</file>