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F6" w:rsidRDefault="00EE47F6" w:rsidP="00EE47F6">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214978217"/>
      <w:r>
        <w:rPr>
          <w:rFonts w:ascii="Times New Roman" w:hAnsi="宋体"/>
          <w:color w:val="000000"/>
          <w:sz w:val="30"/>
          <w:szCs w:val="30"/>
        </w:rPr>
        <w:t>一、说明</w:t>
      </w:r>
      <w:bookmarkEnd w:id="0"/>
      <w:bookmarkEnd w:id="1"/>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214978218"/>
      <w:r>
        <w:rPr>
          <w:rFonts w:ascii="Times New Roman" w:hAnsi="Times New Roman"/>
          <w:b/>
          <w:color w:val="000000"/>
          <w:sz w:val="22"/>
        </w:rPr>
        <w:t xml:space="preserve">1 </w:t>
      </w:r>
      <w:r>
        <w:rPr>
          <w:rFonts w:ascii="Times New Roman" w:hAnsi="宋体"/>
          <w:b/>
          <w:color w:val="000000"/>
          <w:sz w:val="22"/>
        </w:rPr>
        <w:t>总则</w:t>
      </w:r>
      <w:bookmarkEnd w:id="2"/>
      <w:bookmarkEnd w:id="3"/>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9"/>
          <w:rFonts w:hint="eastAsia"/>
        </w:rPr>
        <w:t>（详见第一章投标人须知及前附表21.3（9））</w:t>
      </w:r>
    </w:p>
    <w:p w:rsidR="00EE47F6" w:rsidRDefault="00EE47F6" w:rsidP="00EE47F6">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EE47F6" w:rsidRDefault="00EE47F6" w:rsidP="00EE47F6">
      <w:pPr>
        <w:adjustRightInd w:val="0"/>
        <w:snapToGrid w:val="0"/>
        <w:spacing w:line="300" w:lineRule="auto"/>
        <w:ind w:firstLineChars="200" w:firstLine="440"/>
        <w:rPr>
          <w:rFonts w:ascii="Times New Roman" w:hAnsi="Times New Roman"/>
          <w:sz w:val="22"/>
        </w:rPr>
      </w:pPr>
    </w:p>
    <w:p w:rsidR="00EE47F6" w:rsidRDefault="00EE47F6" w:rsidP="00EE47F6">
      <w:pPr>
        <w:adjustRightInd w:val="0"/>
        <w:snapToGrid w:val="0"/>
        <w:spacing w:line="300" w:lineRule="auto"/>
        <w:jc w:val="center"/>
        <w:outlineLvl w:val="1"/>
        <w:rPr>
          <w:rFonts w:ascii="Times New Roman" w:hAnsi="Times New Roman"/>
          <w:color w:val="000000"/>
          <w:sz w:val="30"/>
          <w:szCs w:val="30"/>
        </w:rPr>
      </w:pPr>
      <w:bookmarkStart w:id="4" w:name="_Toc214978219"/>
      <w:r>
        <w:rPr>
          <w:rFonts w:ascii="Times New Roman" w:hAnsi="宋体"/>
          <w:color w:val="000000"/>
          <w:sz w:val="30"/>
          <w:szCs w:val="30"/>
        </w:rPr>
        <w:t>二、项目概况</w:t>
      </w:r>
      <w:bookmarkEnd w:id="4"/>
    </w:p>
    <w:p w:rsidR="00EE47F6" w:rsidRDefault="00EE47F6" w:rsidP="00EE47F6">
      <w:pPr>
        <w:adjustRightInd w:val="0"/>
        <w:snapToGrid w:val="0"/>
        <w:spacing w:line="300" w:lineRule="auto"/>
        <w:ind w:firstLineChars="200" w:firstLine="442"/>
        <w:outlineLvl w:val="2"/>
        <w:rPr>
          <w:rFonts w:ascii="Times New Roman" w:hAnsi="宋体"/>
          <w:b/>
          <w:bCs/>
          <w:sz w:val="22"/>
        </w:rPr>
      </w:pPr>
      <w:bookmarkStart w:id="5" w:name="_Toc490037237"/>
      <w:bookmarkStart w:id="6" w:name="_Toc214978220"/>
      <w:r>
        <w:rPr>
          <w:rFonts w:ascii="Times New Roman" w:hAnsi="Times New Roman"/>
          <w:b/>
          <w:bCs/>
          <w:sz w:val="22"/>
        </w:rPr>
        <w:t>2</w:t>
      </w:r>
      <w:r>
        <w:rPr>
          <w:rFonts w:ascii="Times New Roman" w:hAnsi="宋体"/>
          <w:b/>
          <w:bCs/>
          <w:sz w:val="22"/>
        </w:rPr>
        <w:t>项目名称</w:t>
      </w:r>
      <w:bookmarkEnd w:id="5"/>
      <w:bookmarkEnd w:id="6"/>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浦东政务云（卫生域）年度续约及扩容项目</w:t>
      </w:r>
    </w:p>
    <w:p w:rsidR="00EE47F6" w:rsidRDefault="00EE47F6" w:rsidP="00EE47F6">
      <w:pPr>
        <w:adjustRightInd w:val="0"/>
        <w:snapToGrid w:val="0"/>
        <w:spacing w:line="300" w:lineRule="auto"/>
        <w:ind w:firstLineChars="200" w:firstLine="442"/>
        <w:outlineLvl w:val="2"/>
        <w:rPr>
          <w:rFonts w:ascii="Times New Roman" w:hAnsi="宋体"/>
          <w:b/>
          <w:bCs/>
          <w:sz w:val="22"/>
        </w:rPr>
      </w:pPr>
      <w:bookmarkStart w:id="7" w:name="_Toc214978221"/>
      <w:bookmarkStart w:id="8" w:name="_Toc490037238"/>
      <w:r>
        <w:rPr>
          <w:rFonts w:ascii="Times New Roman" w:hAnsi="Times New Roman"/>
          <w:b/>
          <w:bCs/>
          <w:sz w:val="22"/>
        </w:rPr>
        <w:lastRenderedPageBreak/>
        <w:t>3</w:t>
      </w:r>
      <w:r>
        <w:rPr>
          <w:rFonts w:ascii="Times New Roman" w:hAnsi="宋体"/>
          <w:b/>
          <w:bCs/>
          <w:sz w:val="22"/>
        </w:rPr>
        <w:t>项目地点</w:t>
      </w:r>
      <w:bookmarkEnd w:id="7"/>
      <w:bookmarkEnd w:id="8"/>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上海市浦东新区</w:t>
      </w:r>
    </w:p>
    <w:p w:rsidR="00EE47F6" w:rsidRDefault="00EE47F6" w:rsidP="00EE47F6"/>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9" w:name="_Toc214978222"/>
      <w:bookmarkStart w:id="10" w:name="_Toc490037239"/>
      <w:r>
        <w:rPr>
          <w:rFonts w:ascii="Times New Roman" w:hAnsi="Times New Roman"/>
          <w:b/>
          <w:color w:val="000000"/>
          <w:sz w:val="22"/>
        </w:rPr>
        <w:t xml:space="preserve">4 </w:t>
      </w:r>
      <w:r>
        <w:rPr>
          <w:rFonts w:ascii="Times New Roman" w:hAnsi="宋体"/>
          <w:b/>
          <w:color w:val="000000"/>
          <w:sz w:val="22"/>
        </w:rPr>
        <w:t>招标范围与内容</w:t>
      </w:r>
      <w:bookmarkEnd w:id="9"/>
      <w:bookmarkEnd w:id="10"/>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上海市深化医药卫生体制改革</w:t>
      </w:r>
      <w:r>
        <w:rPr>
          <w:rFonts w:ascii="Times New Roman" w:hAnsi="宋体" w:hint="eastAsia"/>
          <w:color w:val="000000"/>
          <w:sz w:val="22"/>
        </w:rPr>
        <w:t xml:space="preserve"> </w:t>
      </w:r>
      <w:r>
        <w:rPr>
          <w:rFonts w:ascii="Times New Roman" w:hAnsi="宋体" w:hint="eastAsia"/>
          <w:color w:val="000000"/>
          <w:sz w:val="22"/>
        </w:rPr>
        <w:t>“十三五”规划》（沪发改医改〔</w:t>
      </w:r>
      <w:r>
        <w:rPr>
          <w:rFonts w:ascii="Times New Roman" w:hAnsi="宋体" w:hint="eastAsia"/>
          <w:color w:val="000000"/>
          <w:sz w:val="22"/>
        </w:rPr>
        <w:t>2016</w:t>
      </w:r>
      <w:r>
        <w:rPr>
          <w:rFonts w:ascii="Times New Roman" w:hAnsi="宋体" w:hint="eastAsia"/>
          <w:color w:val="000000"/>
          <w:sz w:val="22"/>
        </w:rPr>
        <w:t>〕</w:t>
      </w:r>
      <w:r>
        <w:rPr>
          <w:rFonts w:ascii="Times New Roman" w:hAnsi="宋体" w:hint="eastAsia"/>
          <w:color w:val="000000"/>
          <w:sz w:val="22"/>
        </w:rPr>
        <w:t>7</w:t>
      </w:r>
      <w:r>
        <w:rPr>
          <w:rFonts w:ascii="Times New Roman" w:hAnsi="宋体" w:hint="eastAsia"/>
          <w:color w:val="000000"/>
          <w:sz w:val="22"/>
        </w:rPr>
        <w:t>号）文件提出，要建设上海“健康云、医疗云、影像云、管理云、社区云、药品云”，逐步实现居民基本健康信息和公共卫生、医疗服务、医疗保障、药品管理、综合管理等应用系统业务协同，促进医疗卫生、医保和药品管理等系统对接、信息共享，推动建立综合监管、科学决策、精细服务的新模式。</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本项目通过整体规划、整体购买的服务模式，在对浦东新区</w:t>
      </w:r>
      <w:r>
        <w:rPr>
          <w:rFonts w:ascii="Times New Roman" w:hAnsi="宋体" w:hint="eastAsia"/>
          <w:color w:val="000000"/>
          <w:sz w:val="22"/>
        </w:rPr>
        <w:t>46</w:t>
      </w:r>
      <w:r>
        <w:rPr>
          <w:rFonts w:ascii="Times New Roman" w:hAnsi="宋体" w:hint="eastAsia"/>
          <w:color w:val="000000"/>
          <w:sz w:val="22"/>
        </w:rPr>
        <w:t>家社区卫生服务中心及区域卫生信息化发展需求进行调研分析的基础上，充分运用云计算、大数据等先进理念和技术，按照“集约高效、共享开放、安全可靠、按需服务”的原则，以“云网合一、云数联动”为构架，建设浦东政务（卫生域），实现新区社区卫生服务中心基础设施共建共用、信息系统整体部署、数据资源汇聚共享、业务应用有效协同，为公共服务提供有力支持，创新驱动医疗服务新模式。</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浦东政务云（卫生域）主云平台共有</w:t>
      </w:r>
      <w:r>
        <w:rPr>
          <w:rFonts w:ascii="Times New Roman" w:hAnsi="宋体" w:hint="eastAsia"/>
          <w:color w:val="000000"/>
          <w:sz w:val="22"/>
        </w:rPr>
        <w:t>53</w:t>
      </w:r>
      <w:r>
        <w:rPr>
          <w:rFonts w:ascii="Times New Roman" w:hAnsi="宋体" w:hint="eastAsia"/>
          <w:color w:val="000000"/>
          <w:sz w:val="22"/>
        </w:rPr>
        <w:t>个</w:t>
      </w:r>
      <w:r>
        <w:rPr>
          <w:rFonts w:ascii="Times New Roman" w:hAnsi="宋体" w:hint="eastAsia"/>
          <w:color w:val="000000"/>
          <w:sz w:val="22"/>
        </w:rPr>
        <w:t>Vpc</w:t>
      </w:r>
      <w:r>
        <w:rPr>
          <w:rFonts w:ascii="Times New Roman" w:hAnsi="宋体" w:hint="eastAsia"/>
          <w:color w:val="000000"/>
          <w:sz w:val="22"/>
        </w:rPr>
        <w:t>区域开通上云，云平台当前主要应用包括区域平台</w:t>
      </w:r>
      <w:r>
        <w:rPr>
          <w:rFonts w:ascii="Times New Roman" w:hAnsi="宋体" w:hint="eastAsia"/>
          <w:color w:val="000000"/>
          <w:sz w:val="22"/>
        </w:rPr>
        <w:t>-CDSS</w:t>
      </w:r>
      <w:r>
        <w:rPr>
          <w:rFonts w:ascii="Times New Roman" w:hAnsi="宋体" w:hint="eastAsia"/>
          <w:color w:val="000000"/>
          <w:sz w:val="22"/>
        </w:rPr>
        <w:t>和专病系统、区域平台、公共卫生、便捷就医、云智慧综合网管系统、区域</w:t>
      </w:r>
      <w:r>
        <w:rPr>
          <w:rFonts w:ascii="Times New Roman" w:hAnsi="宋体" w:hint="eastAsia"/>
          <w:color w:val="000000"/>
          <w:sz w:val="22"/>
        </w:rPr>
        <w:t>LIS</w:t>
      </w:r>
      <w:r>
        <w:rPr>
          <w:rFonts w:ascii="Times New Roman" w:hAnsi="宋体" w:hint="eastAsia"/>
          <w:color w:val="000000"/>
          <w:sz w:val="22"/>
        </w:rPr>
        <w:t>及康复系统、</w:t>
      </w:r>
      <w:r>
        <w:rPr>
          <w:rFonts w:ascii="Times New Roman" w:hAnsi="宋体" w:hint="eastAsia"/>
          <w:color w:val="000000"/>
          <w:sz w:val="22"/>
        </w:rPr>
        <w:t>46</w:t>
      </w:r>
      <w:r>
        <w:rPr>
          <w:rFonts w:ascii="Times New Roman" w:hAnsi="宋体" w:hint="eastAsia"/>
          <w:color w:val="000000"/>
          <w:sz w:val="22"/>
        </w:rPr>
        <w:t>家社区卫生服务中心应用及第三方应用系统，共计约</w:t>
      </w:r>
      <w:r>
        <w:rPr>
          <w:rFonts w:ascii="Times New Roman" w:hAnsi="宋体" w:hint="eastAsia"/>
          <w:color w:val="000000"/>
          <w:sz w:val="22"/>
        </w:rPr>
        <w:t>100</w:t>
      </w:r>
      <w:r>
        <w:rPr>
          <w:rFonts w:ascii="Times New Roman" w:hAnsi="宋体" w:hint="eastAsia"/>
          <w:color w:val="000000"/>
          <w:sz w:val="22"/>
        </w:rPr>
        <w:t>余个信息系统。</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原云平台为非国产化架构，结合相关医疗单位业务需求，以及根据国家关于安全可靠替代工程有关工作要求，亟需建设国产化资源池。</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与此同时，本项目通过整体规划、整体购买的服务模式，在对浦东新区</w:t>
      </w:r>
      <w:r>
        <w:rPr>
          <w:rFonts w:ascii="Times New Roman" w:hAnsi="宋体" w:hint="eastAsia"/>
          <w:color w:val="000000"/>
          <w:sz w:val="22"/>
        </w:rPr>
        <w:t>46</w:t>
      </w:r>
      <w:r>
        <w:rPr>
          <w:rFonts w:ascii="Times New Roman" w:hAnsi="宋体" w:hint="eastAsia"/>
          <w:color w:val="000000"/>
          <w:sz w:val="22"/>
        </w:rPr>
        <w:t>家社区卫生服务中心及区域卫生信息化发展需求进行调研分析的基础上，充分运用云计算、大数据等先进理念和技术，确保云上系统的服务持续性和可靠性，在现有浦东新区政务云（卫生域）的基础上，建设浦东政务（卫生域）的灾备区，确保新区社区卫生服务中心基础设施共建共用、关键信息系统的容灾备份、数据资源汇聚备份、业务应用有效协同，为公共服务提供有力支持，创新驱动医疗服务新模式，需充分考虑先进性和合理性。</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本项目共包含</w:t>
      </w:r>
      <w:r>
        <w:rPr>
          <w:rFonts w:ascii="Times New Roman" w:hAnsi="宋体" w:hint="eastAsia"/>
          <w:color w:val="000000"/>
          <w:sz w:val="22"/>
        </w:rPr>
        <w:t xml:space="preserve"> 2 </w:t>
      </w:r>
      <w:r>
        <w:rPr>
          <w:rFonts w:ascii="Times New Roman" w:hAnsi="宋体" w:hint="eastAsia"/>
          <w:color w:val="000000"/>
          <w:sz w:val="22"/>
        </w:rPr>
        <w:t>个包件，同一投标人允许最多中标</w:t>
      </w:r>
      <w:r>
        <w:rPr>
          <w:rFonts w:ascii="Times New Roman" w:hAnsi="宋体" w:hint="eastAsia"/>
          <w:color w:val="000000"/>
          <w:sz w:val="22"/>
        </w:rPr>
        <w:t xml:space="preserve">1 </w:t>
      </w:r>
      <w:r>
        <w:rPr>
          <w:rFonts w:ascii="Times New Roman" w:hAnsi="宋体" w:hint="eastAsia"/>
          <w:color w:val="000000"/>
          <w:sz w:val="22"/>
        </w:rPr>
        <w:t>个包件：</w:t>
      </w:r>
    </w:p>
    <w:p w:rsidR="00EE47F6" w:rsidRDefault="00EE47F6" w:rsidP="00EE47F6">
      <w:pPr>
        <w:widowControl/>
        <w:ind w:firstLineChars="190" w:firstLine="418"/>
        <w:jc w:val="left"/>
      </w:pPr>
      <w:r>
        <w:rPr>
          <w:rFonts w:ascii="宋体" w:hAnsi="宋体" w:cs="宋体" w:hint="eastAsia"/>
          <w:color w:val="000000"/>
          <w:kern w:val="0"/>
          <w:sz w:val="22"/>
          <w:lang w:bidi="ar"/>
        </w:rPr>
        <w:t>包</w:t>
      </w:r>
      <w:r>
        <w:rPr>
          <w:rFonts w:ascii="Times New Roman" w:hAnsi="Times New Roman"/>
          <w:color w:val="000000"/>
          <w:kern w:val="0"/>
          <w:sz w:val="22"/>
          <w:lang w:bidi="ar"/>
        </w:rPr>
        <w:t>1</w:t>
      </w:r>
      <w:r>
        <w:rPr>
          <w:rFonts w:ascii="宋体" w:hAnsi="宋体" w:cs="宋体" w:hint="eastAsia"/>
          <w:color w:val="000000"/>
          <w:kern w:val="0"/>
          <w:sz w:val="22"/>
          <w:lang w:bidi="ar"/>
        </w:rPr>
        <w:t>：包名称为浦东政务云（卫生域）年度续约及扩容项目-主云续约及扩容建设，预算金额为25812900元</w:t>
      </w:r>
      <w:r>
        <w:rPr>
          <w:rFonts w:ascii="Times New Roman" w:hAnsi="Times New Roman"/>
          <w:color w:val="000000"/>
          <w:kern w:val="0"/>
          <w:sz w:val="22"/>
          <w:lang w:bidi="ar"/>
        </w:rPr>
        <w:t xml:space="preserve"> </w:t>
      </w:r>
      <w:r>
        <w:rPr>
          <w:rFonts w:ascii="Times New Roman" w:hAnsi="Times New Roman" w:hint="eastAsia"/>
          <w:color w:val="000000"/>
          <w:kern w:val="0"/>
          <w:sz w:val="22"/>
          <w:lang w:bidi="ar"/>
        </w:rPr>
        <w:t>。</w:t>
      </w:r>
    </w:p>
    <w:p w:rsidR="00EE47F6" w:rsidRDefault="00EE47F6" w:rsidP="00EE47F6">
      <w:pPr>
        <w:adjustRightInd w:val="0"/>
        <w:snapToGrid w:val="0"/>
        <w:spacing w:line="300" w:lineRule="auto"/>
        <w:ind w:firstLineChars="200" w:firstLine="440"/>
        <w:jc w:val="left"/>
      </w:pPr>
      <w:r>
        <w:rPr>
          <w:rFonts w:ascii="宋体" w:hAnsi="宋体" w:cs="宋体" w:hint="eastAsia"/>
          <w:color w:val="000000"/>
          <w:kern w:val="0"/>
          <w:sz w:val="22"/>
          <w:lang w:bidi="ar"/>
        </w:rPr>
        <w:t>包</w:t>
      </w:r>
      <w:r>
        <w:rPr>
          <w:rFonts w:ascii="Times New Roman" w:hAnsi="Times New Roman"/>
          <w:color w:val="000000"/>
          <w:kern w:val="0"/>
          <w:sz w:val="22"/>
          <w:lang w:bidi="ar"/>
        </w:rPr>
        <w:t>2</w:t>
      </w:r>
      <w:r>
        <w:rPr>
          <w:rFonts w:ascii="宋体" w:hAnsi="宋体" w:cs="宋体" w:hint="eastAsia"/>
          <w:color w:val="000000"/>
          <w:kern w:val="0"/>
          <w:sz w:val="22"/>
          <w:lang w:bidi="ar"/>
        </w:rPr>
        <w:t>：包名称为</w:t>
      </w:r>
      <w:r>
        <w:rPr>
          <w:rFonts w:ascii="Times New Roman" w:hAnsi="宋体" w:hint="eastAsia"/>
          <w:color w:val="000000"/>
          <w:sz w:val="22"/>
        </w:rPr>
        <w:t>浦东政务云（卫生域）年度续约及扩容项目</w:t>
      </w:r>
      <w:r>
        <w:rPr>
          <w:rFonts w:ascii="Times New Roman" w:hAnsi="宋体" w:hint="eastAsia"/>
          <w:color w:val="000000"/>
          <w:sz w:val="22"/>
        </w:rPr>
        <w:t>-</w:t>
      </w:r>
      <w:r>
        <w:rPr>
          <w:rFonts w:ascii="Times New Roman" w:hAnsi="宋体" w:hint="eastAsia"/>
          <w:color w:val="000000"/>
          <w:sz w:val="22"/>
        </w:rPr>
        <w:t>卫生域灾备区建设</w:t>
      </w:r>
      <w:r>
        <w:rPr>
          <w:rFonts w:ascii="宋体" w:hAnsi="宋体" w:cs="宋体" w:hint="eastAsia"/>
          <w:color w:val="000000"/>
          <w:kern w:val="0"/>
          <w:sz w:val="22"/>
          <w:lang w:bidi="ar"/>
        </w:rPr>
        <w:t>，预算金额为6892600元。</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包</w:t>
      </w:r>
      <w:r>
        <w:rPr>
          <w:rFonts w:ascii="Times New Roman" w:hAnsi="宋体" w:hint="eastAsia"/>
          <w:color w:val="000000"/>
          <w:sz w:val="22"/>
        </w:rPr>
        <w:t>1</w:t>
      </w:r>
      <w:r>
        <w:rPr>
          <w:rFonts w:ascii="Times New Roman" w:hAnsi="宋体" w:hint="eastAsia"/>
          <w:color w:val="000000"/>
          <w:sz w:val="22"/>
        </w:rPr>
        <w:t>招标范围为：为浦东政务云（卫生域）主云提供计算、存储、安全、密码、网络等资源。</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包</w:t>
      </w:r>
      <w:r>
        <w:rPr>
          <w:rFonts w:ascii="Times New Roman" w:hAnsi="宋体" w:hint="eastAsia"/>
          <w:color w:val="000000"/>
          <w:sz w:val="22"/>
        </w:rPr>
        <w:t>2</w:t>
      </w:r>
      <w:r>
        <w:rPr>
          <w:rFonts w:ascii="Times New Roman" w:hAnsi="宋体" w:hint="eastAsia"/>
          <w:color w:val="000000"/>
          <w:sz w:val="22"/>
        </w:rPr>
        <w:t>招标范围为：为浦东政务云（卫生域）灾备区提供计算、存储、安全、网络等资源。</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sidRPr="005C6195">
        <w:rPr>
          <w:rFonts w:ascii="Times New Roman" w:hAnsi="宋体"/>
          <w:color w:val="000000"/>
          <w:sz w:val="22"/>
        </w:rPr>
        <w:t>4.3</w:t>
      </w:r>
      <w:r w:rsidRPr="005C6195">
        <w:rPr>
          <w:rFonts w:ascii="Times New Roman" w:hAnsi="宋体"/>
          <w:color w:val="000000"/>
          <w:sz w:val="22"/>
        </w:rPr>
        <w:t>本项目</w:t>
      </w:r>
      <w:r w:rsidRPr="005C6195">
        <w:rPr>
          <w:rFonts w:ascii="Times New Roman" w:hAnsi="宋体" w:hint="eastAsia"/>
          <w:color w:val="000000"/>
          <w:sz w:val="22"/>
        </w:rPr>
        <w:t>服务期</w:t>
      </w:r>
      <w:r w:rsidRPr="005C6195">
        <w:rPr>
          <w:rFonts w:ascii="Times New Roman" w:hAnsi="宋体"/>
          <w:color w:val="000000"/>
          <w:sz w:val="22"/>
        </w:rPr>
        <w:t>为：</w:t>
      </w:r>
      <w:r w:rsidRPr="00255C35">
        <w:rPr>
          <w:rFonts w:ascii="Times New Roman" w:hAnsi="宋体" w:hint="eastAsia"/>
          <w:color w:val="000000"/>
          <w:sz w:val="22"/>
        </w:rPr>
        <w:t>合同签订后，自各项服务交付之日起一年。以中标供应商向</w:t>
      </w:r>
      <w:r w:rsidRPr="00255C35">
        <w:rPr>
          <w:rFonts w:ascii="Times New Roman" w:hAnsi="宋体" w:hint="eastAsia"/>
          <w:color w:val="000000"/>
          <w:sz w:val="22"/>
        </w:rPr>
        <w:lastRenderedPageBreak/>
        <w:t>采购人提供资源下发测试等相关证明材料为准。</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11" w:name="_Toc214978223"/>
      <w:r>
        <w:rPr>
          <w:rFonts w:ascii="Times New Roman" w:hAnsi="Times New Roman"/>
          <w:b/>
          <w:color w:val="000000"/>
          <w:sz w:val="22"/>
        </w:rPr>
        <w:t xml:space="preserve">5 </w:t>
      </w:r>
      <w:r>
        <w:rPr>
          <w:rFonts w:ascii="Times New Roman" w:hAnsi="宋体"/>
          <w:b/>
          <w:color w:val="000000"/>
          <w:sz w:val="22"/>
        </w:rPr>
        <w:t>承包方式</w:t>
      </w:r>
      <w:bookmarkEnd w:id="11"/>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12" w:name="_Toc214978224"/>
      <w:r>
        <w:rPr>
          <w:rFonts w:ascii="Times New Roman" w:hAnsi="Times New Roman"/>
          <w:b/>
          <w:color w:val="000000"/>
          <w:sz w:val="22"/>
        </w:rPr>
        <w:t xml:space="preserve">6 </w:t>
      </w:r>
      <w:r>
        <w:rPr>
          <w:rFonts w:ascii="Times New Roman" w:hAnsi="宋体"/>
          <w:b/>
          <w:color w:val="000000"/>
          <w:sz w:val="22"/>
        </w:rPr>
        <w:t>合同的签订</w:t>
      </w:r>
      <w:bookmarkEnd w:id="12"/>
    </w:p>
    <w:p w:rsidR="00EE47F6" w:rsidRDefault="00EE47F6" w:rsidP="00EE47F6">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EE47F6" w:rsidRDefault="00EE47F6" w:rsidP="00EE47F6">
      <w:pPr>
        <w:adjustRightInd w:val="0"/>
        <w:snapToGrid w:val="0"/>
        <w:spacing w:line="300" w:lineRule="auto"/>
        <w:ind w:firstLineChars="200" w:firstLine="442"/>
        <w:jc w:val="left"/>
        <w:outlineLvl w:val="2"/>
        <w:rPr>
          <w:rFonts w:ascii="Times New Roman" w:hAnsi="Times New Roman"/>
          <w:sz w:val="22"/>
        </w:rPr>
      </w:pPr>
      <w:bookmarkStart w:id="13" w:name="_Toc214978225"/>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EE47F6" w:rsidRDefault="00EE47F6" w:rsidP="00EE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1"/>
        <w:jc w:val="left"/>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方式，在采购人和中标人合同签订，按下款要求支付相应的合同款项。</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sz w:val="22"/>
        </w:rPr>
        <w:t>（</w:t>
      </w:r>
      <w:r>
        <w:rPr>
          <w:rFonts w:ascii="Times New Roman" w:hAnsi="宋体"/>
          <w:sz w:val="22"/>
        </w:rPr>
        <w:t>1</w:t>
      </w:r>
      <w:r>
        <w:rPr>
          <w:rFonts w:ascii="Times New Roman" w:hAnsi="宋体"/>
          <w:sz w:val="22"/>
        </w:rPr>
        <w:t>）第一笔付款</w:t>
      </w:r>
      <w:r>
        <w:rPr>
          <w:rFonts w:ascii="Times New Roman" w:hAnsi="宋体"/>
          <w:sz w:val="22"/>
        </w:rPr>
        <w:t>-</w:t>
      </w:r>
      <w:r>
        <w:rPr>
          <w:rFonts w:ascii="Times New Roman" w:hAnsi="宋体"/>
          <w:sz w:val="22"/>
        </w:rPr>
        <w:t>预付款（</w:t>
      </w:r>
      <w:r>
        <w:rPr>
          <w:rFonts w:ascii="Times New Roman" w:hAnsi="宋体" w:hint="eastAsia"/>
          <w:sz w:val="22"/>
        </w:rPr>
        <w:t>67</w:t>
      </w:r>
      <w:r>
        <w:rPr>
          <w:rFonts w:ascii="Times New Roman" w:hAnsi="宋体"/>
          <w:sz w:val="22"/>
        </w:rPr>
        <w:t>%</w:t>
      </w:r>
      <w:r>
        <w:rPr>
          <w:rFonts w:ascii="Times New Roman" w:hAnsi="宋体"/>
          <w:sz w:val="22"/>
        </w:rPr>
        <w:t>）：</w:t>
      </w:r>
      <w:r>
        <w:rPr>
          <w:rFonts w:ascii="Times New Roman" w:hAnsi="宋体" w:hint="eastAsia"/>
          <w:sz w:val="22"/>
        </w:rPr>
        <w:t>合同签订后，采购人</w:t>
      </w:r>
      <w:r>
        <w:rPr>
          <w:rFonts w:ascii="Times New Roman" w:hAnsi="宋体"/>
          <w:sz w:val="22"/>
        </w:rPr>
        <w:t>收到</w:t>
      </w:r>
      <w:r>
        <w:rPr>
          <w:rFonts w:ascii="Times New Roman" w:hAnsi="宋体" w:hint="eastAsia"/>
          <w:sz w:val="22"/>
        </w:rPr>
        <w:t>中标供应商</w:t>
      </w:r>
      <w:r>
        <w:rPr>
          <w:rFonts w:ascii="Times New Roman" w:hAnsi="宋体"/>
          <w:sz w:val="22"/>
        </w:rPr>
        <w:t>关于系统</w:t>
      </w:r>
      <w:r>
        <w:rPr>
          <w:rFonts w:ascii="Times New Roman" w:hAnsi="宋体" w:hint="eastAsia"/>
          <w:sz w:val="22"/>
        </w:rPr>
        <w:t>交付</w:t>
      </w:r>
      <w:r>
        <w:rPr>
          <w:rFonts w:ascii="Times New Roman" w:hAnsi="宋体"/>
          <w:sz w:val="22"/>
        </w:rPr>
        <w:t>报告、合同规定的有关资料以及发票（经审核符合要求）后</w:t>
      </w:r>
      <w:r>
        <w:rPr>
          <w:rFonts w:ascii="Times New Roman" w:hAnsi="宋体" w:hint="eastAsia"/>
          <w:sz w:val="22"/>
        </w:rPr>
        <w:t>30</w:t>
      </w:r>
      <w:r>
        <w:rPr>
          <w:rFonts w:ascii="Times New Roman" w:hAnsi="宋体"/>
          <w:sz w:val="22"/>
        </w:rPr>
        <w:t>日内，向</w:t>
      </w:r>
      <w:r>
        <w:rPr>
          <w:rFonts w:ascii="Times New Roman" w:hAnsi="宋体" w:hint="eastAsia"/>
          <w:sz w:val="22"/>
        </w:rPr>
        <w:t>中标供应商</w:t>
      </w:r>
      <w:r>
        <w:rPr>
          <w:rFonts w:ascii="Times New Roman" w:hAnsi="宋体"/>
          <w:sz w:val="22"/>
        </w:rPr>
        <w:t>支付货款，但该付款行为不构成对系统的验收；</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sz w:val="22"/>
        </w:rPr>
        <w:t>（</w:t>
      </w:r>
      <w:r>
        <w:rPr>
          <w:rFonts w:ascii="Times New Roman" w:hAnsi="宋体" w:hint="eastAsia"/>
          <w:sz w:val="22"/>
        </w:rPr>
        <w:t>2</w:t>
      </w:r>
      <w:r>
        <w:rPr>
          <w:rFonts w:ascii="Times New Roman" w:hAnsi="宋体"/>
          <w:sz w:val="22"/>
        </w:rPr>
        <w:t>）第</w:t>
      </w:r>
      <w:r>
        <w:rPr>
          <w:rFonts w:ascii="Times New Roman" w:hAnsi="宋体" w:hint="eastAsia"/>
          <w:sz w:val="22"/>
        </w:rPr>
        <w:t>二</w:t>
      </w:r>
      <w:r>
        <w:rPr>
          <w:rFonts w:ascii="Times New Roman" w:hAnsi="宋体"/>
          <w:sz w:val="22"/>
        </w:rPr>
        <w:t>笔付款</w:t>
      </w:r>
      <w:r>
        <w:rPr>
          <w:rFonts w:ascii="Times New Roman" w:hAnsi="宋体"/>
          <w:sz w:val="22"/>
        </w:rPr>
        <w:t>-</w:t>
      </w:r>
      <w:r>
        <w:rPr>
          <w:rFonts w:ascii="Times New Roman" w:hAnsi="宋体"/>
          <w:sz w:val="22"/>
        </w:rPr>
        <w:t>最终验收付款（</w:t>
      </w:r>
      <w:r>
        <w:rPr>
          <w:rFonts w:ascii="Times New Roman" w:hAnsi="宋体" w:hint="eastAsia"/>
          <w:sz w:val="22"/>
        </w:rPr>
        <w:t>33</w:t>
      </w:r>
      <w:r>
        <w:rPr>
          <w:rFonts w:ascii="Times New Roman" w:hAnsi="宋体"/>
          <w:sz w:val="22"/>
        </w:rPr>
        <w:t>%</w:t>
      </w:r>
      <w:r>
        <w:rPr>
          <w:rFonts w:ascii="Times New Roman" w:hAnsi="宋体"/>
          <w:sz w:val="22"/>
        </w:rPr>
        <w:t>）：</w:t>
      </w:r>
      <w:r>
        <w:rPr>
          <w:rFonts w:ascii="Times New Roman" w:hAnsi="宋体" w:hint="eastAsia"/>
          <w:sz w:val="22"/>
        </w:rPr>
        <w:t>项目完成最终验收，采购人收到中标供应商开具的合法有效发票且财政拨款到位后的</w:t>
      </w:r>
      <w:r>
        <w:rPr>
          <w:rFonts w:ascii="Times New Roman" w:hAnsi="宋体" w:hint="eastAsia"/>
          <w:sz w:val="22"/>
        </w:rPr>
        <w:t>30</w:t>
      </w:r>
      <w:r>
        <w:rPr>
          <w:rFonts w:ascii="Times New Roman" w:hAnsi="宋体" w:hint="eastAsia"/>
          <w:sz w:val="22"/>
        </w:rPr>
        <w:t>日内，支付剩余款项。</w:t>
      </w:r>
    </w:p>
    <w:p w:rsidR="00EE47F6" w:rsidRDefault="00EE47F6" w:rsidP="00EE47F6">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7.4</w:t>
      </w:r>
      <w:r>
        <w:rPr>
          <w:rFonts w:ascii="Times New Roman" w:hAnsi="宋体"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宋体" w:hint="eastAsia"/>
          <w:sz w:val="22"/>
        </w:rPr>
        <w:t>1</w:t>
      </w:r>
      <w:r>
        <w:rPr>
          <w:rFonts w:ascii="Times New Roman" w:hAnsi="宋体" w:hint="eastAsia"/>
          <w:sz w:val="22"/>
        </w:rPr>
        <w:t>年期贷款市场报价利率。</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p>
    <w:p w:rsidR="00EE47F6" w:rsidRDefault="00EE47F6" w:rsidP="00EE47F6">
      <w:pPr>
        <w:adjustRightInd w:val="0"/>
        <w:snapToGrid w:val="0"/>
        <w:spacing w:line="300" w:lineRule="auto"/>
        <w:jc w:val="center"/>
        <w:outlineLvl w:val="1"/>
        <w:rPr>
          <w:rFonts w:ascii="Times New Roman" w:hAnsi="Times New Roman"/>
          <w:color w:val="000000"/>
          <w:sz w:val="30"/>
          <w:szCs w:val="30"/>
        </w:rPr>
      </w:pPr>
      <w:bookmarkStart w:id="14" w:name="_Toc214978226"/>
      <w:r>
        <w:rPr>
          <w:rFonts w:ascii="Times New Roman" w:hAnsi="宋体"/>
          <w:color w:val="000000"/>
          <w:sz w:val="30"/>
          <w:szCs w:val="30"/>
        </w:rPr>
        <w:t>三、技术质量要求</w:t>
      </w:r>
      <w:bookmarkEnd w:id="14"/>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15" w:name="_Toc214978227"/>
      <w:r>
        <w:rPr>
          <w:rFonts w:ascii="Times New Roman" w:hAnsi="Times New Roman"/>
          <w:b/>
          <w:color w:val="000000"/>
          <w:sz w:val="22"/>
        </w:rPr>
        <w:t xml:space="preserve">8 </w:t>
      </w:r>
      <w:r>
        <w:rPr>
          <w:rFonts w:ascii="Times New Roman" w:hAnsi="宋体"/>
          <w:b/>
          <w:color w:val="000000"/>
          <w:sz w:val="22"/>
        </w:rPr>
        <w:t>适用技术规范和规范性文件</w:t>
      </w:r>
      <w:bookmarkEnd w:id="15"/>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《基于云计算的电子政务公共平台安全规范》（</w:t>
      </w:r>
      <w:r>
        <w:rPr>
          <w:rFonts w:ascii="Times New Roman" w:hAnsi="宋体" w:hint="eastAsia"/>
          <w:sz w:val="22"/>
        </w:rPr>
        <w:t>GB/T34080</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《云计算数据中心基本要求》（</w:t>
      </w:r>
      <w:r>
        <w:rPr>
          <w:rFonts w:ascii="Times New Roman" w:hAnsi="宋体" w:hint="eastAsia"/>
          <w:sz w:val="22"/>
        </w:rPr>
        <w:t>GB/T 34982-2017</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云数据存储和管理》（</w:t>
      </w:r>
      <w:r>
        <w:rPr>
          <w:rFonts w:ascii="Times New Roman" w:hAnsi="宋体" w:hint="eastAsia"/>
          <w:sz w:val="22"/>
        </w:rPr>
        <w:t>GB/T 31916</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信息系统安全等级保护安全设计技术要求》</w:t>
      </w:r>
      <w:r>
        <w:rPr>
          <w:rFonts w:ascii="Times New Roman" w:hAnsi="宋体" w:hint="eastAsia"/>
          <w:sz w:val="22"/>
        </w:rPr>
        <w:t>(GB/T 25070-2010)</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信息系统安全等级保护实施指南》</w:t>
      </w:r>
      <w:r>
        <w:rPr>
          <w:rFonts w:ascii="Times New Roman" w:hAnsi="宋体" w:hint="eastAsia"/>
          <w:sz w:val="22"/>
        </w:rPr>
        <w:t>(GB/T 25058-2010)</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信息系统安全等·级保护定级指南》</w:t>
      </w:r>
      <w:r>
        <w:rPr>
          <w:rFonts w:ascii="Times New Roman" w:hAnsi="宋体" w:hint="eastAsia"/>
          <w:sz w:val="22"/>
        </w:rPr>
        <w:t>(GB/T 22240-2008)</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lastRenderedPageBreak/>
        <w:t>《信息安全技术</w:t>
      </w:r>
      <w:r>
        <w:rPr>
          <w:rFonts w:ascii="Times New Roman" w:hAnsi="宋体" w:hint="eastAsia"/>
          <w:sz w:val="22"/>
        </w:rPr>
        <w:t xml:space="preserve"> </w:t>
      </w:r>
      <w:r>
        <w:rPr>
          <w:rFonts w:ascii="Times New Roman" w:hAnsi="宋体" w:hint="eastAsia"/>
          <w:sz w:val="22"/>
        </w:rPr>
        <w:t>网络安全等级保护基本要求</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1</w:t>
      </w:r>
      <w:r>
        <w:rPr>
          <w:rFonts w:ascii="Times New Roman" w:hAnsi="宋体" w:hint="eastAsia"/>
          <w:sz w:val="22"/>
        </w:rPr>
        <w:t>部分安全通用要求》</w:t>
      </w:r>
      <w:r>
        <w:rPr>
          <w:rFonts w:ascii="Times New Roman" w:hAnsi="宋体" w:hint="eastAsia"/>
          <w:sz w:val="22"/>
        </w:rPr>
        <w:t>(GB/T22239)</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网络安全等级保护基本要求</w:t>
      </w:r>
      <w:r>
        <w:rPr>
          <w:rFonts w:ascii="Times New Roman" w:hAnsi="宋体" w:hint="eastAsia"/>
          <w:sz w:val="22"/>
        </w:rPr>
        <w:t xml:space="preserve"> </w:t>
      </w:r>
      <w:r>
        <w:rPr>
          <w:rFonts w:ascii="Times New Roman" w:hAnsi="宋体" w:hint="eastAsia"/>
          <w:sz w:val="22"/>
        </w:rPr>
        <w:t>第</w:t>
      </w:r>
      <w:r>
        <w:rPr>
          <w:rFonts w:ascii="Times New Roman" w:hAnsi="宋体" w:hint="eastAsia"/>
          <w:sz w:val="22"/>
        </w:rPr>
        <w:t>2</w:t>
      </w:r>
      <w:r>
        <w:rPr>
          <w:rFonts w:ascii="Times New Roman" w:hAnsi="宋体" w:hint="eastAsia"/>
          <w:sz w:val="22"/>
        </w:rPr>
        <w:t>部分云计算安全技术扩展要求》</w:t>
      </w:r>
      <w:r>
        <w:rPr>
          <w:rFonts w:ascii="Times New Roman" w:hAnsi="宋体" w:hint="eastAsia"/>
          <w:sz w:val="22"/>
        </w:rPr>
        <w:t>(GB/T22239)</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网络安全等级保护测评要求》（</w:t>
      </w:r>
      <w:r>
        <w:rPr>
          <w:rFonts w:ascii="Times New Roman" w:hAnsi="宋体" w:hint="eastAsia"/>
          <w:sz w:val="22"/>
        </w:rPr>
        <w:t>GB/T28448-2019</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《云计算服务安全指南》</w:t>
      </w:r>
      <w:r>
        <w:rPr>
          <w:rFonts w:ascii="Times New Roman" w:hAnsi="宋体" w:hint="eastAsia"/>
          <w:sz w:val="22"/>
        </w:rPr>
        <w:t>(GB/T 31167-2014)</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《云计算服务安全能力要求》</w:t>
      </w:r>
      <w:r>
        <w:rPr>
          <w:rFonts w:ascii="Times New Roman" w:hAnsi="宋体" w:hint="eastAsia"/>
          <w:sz w:val="22"/>
        </w:rPr>
        <w:t>(GB/T 31168-2014)</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信息系统灾难恢复规范》（</w:t>
      </w:r>
      <w:r>
        <w:rPr>
          <w:rFonts w:ascii="Times New Roman" w:hAnsi="宋体" w:hint="eastAsia"/>
          <w:sz w:val="22"/>
        </w:rPr>
        <w:t>GB/T 29888-2007</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灾难恢复中心建设与运维管理规范》（</w:t>
      </w:r>
      <w:r>
        <w:rPr>
          <w:rFonts w:ascii="Times New Roman" w:hAnsi="宋体" w:hint="eastAsia"/>
          <w:sz w:val="22"/>
        </w:rPr>
        <w:t>GB/T 30285-2013</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《信息系统灾难恢复规范》（</w:t>
      </w:r>
      <w:r>
        <w:rPr>
          <w:rFonts w:ascii="Times New Roman" w:hAnsi="宋体" w:hint="eastAsia"/>
          <w:sz w:val="22"/>
        </w:rPr>
        <w:t>GB/T 20988-2007</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信息系统安全管理要求》（</w:t>
      </w:r>
      <w:r>
        <w:rPr>
          <w:rFonts w:ascii="Times New Roman" w:hAnsi="宋体" w:hint="eastAsia"/>
          <w:sz w:val="22"/>
        </w:rPr>
        <w:t>GB/T 20269-2006</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数据库管理系统安全技术要求》（</w:t>
      </w:r>
      <w:r>
        <w:rPr>
          <w:rFonts w:ascii="Times New Roman" w:hAnsi="宋体" w:hint="eastAsia"/>
          <w:sz w:val="22"/>
        </w:rPr>
        <w:t>GB/T 20273-2006</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操作系统安全技术要求》（</w:t>
      </w:r>
      <w:r>
        <w:rPr>
          <w:rFonts w:ascii="Times New Roman" w:hAnsi="宋体" w:hint="eastAsia"/>
          <w:sz w:val="22"/>
        </w:rPr>
        <w:t>GB/T 20272-2006</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w:t>
      </w:r>
      <w:r>
        <w:rPr>
          <w:rFonts w:ascii="Times New Roman" w:hAnsi="宋体" w:hint="eastAsia"/>
          <w:sz w:val="22"/>
        </w:rPr>
        <w:t xml:space="preserve"> </w:t>
      </w:r>
      <w:r>
        <w:rPr>
          <w:rFonts w:ascii="Times New Roman" w:hAnsi="宋体" w:hint="eastAsia"/>
          <w:sz w:val="22"/>
        </w:rPr>
        <w:t>网络基础安全技术要求》（</w:t>
      </w:r>
      <w:r>
        <w:rPr>
          <w:rFonts w:ascii="Times New Roman" w:hAnsi="宋体" w:hint="eastAsia"/>
          <w:sz w:val="22"/>
        </w:rPr>
        <w:t>GB/T 20270-2006</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《信息安全技术云计算服务安全指南》（</w:t>
      </w:r>
      <w:r>
        <w:rPr>
          <w:rFonts w:ascii="Times New Roman" w:hAnsi="宋体" w:hint="eastAsia"/>
          <w:sz w:val="22"/>
        </w:rPr>
        <w:t>GB/T 31167-2014</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《信息安全技术云计算服务安全能力要求》（</w:t>
      </w:r>
      <w:r>
        <w:rPr>
          <w:rFonts w:ascii="Times New Roman" w:hAnsi="宋体" w:hint="eastAsia"/>
          <w:sz w:val="22"/>
        </w:rPr>
        <w:t>GB/T 31168-2014</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《公共安全</w:t>
      </w:r>
      <w:r>
        <w:rPr>
          <w:rFonts w:ascii="Times New Roman" w:hAnsi="宋体" w:hint="eastAsia"/>
          <w:sz w:val="22"/>
        </w:rPr>
        <w:t xml:space="preserve"> </w:t>
      </w:r>
      <w:r>
        <w:rPr>
          <w:rFonts w:ascii="Times New Roman" w:hAnsi="宋体" w:hint="eastAsia"/>
          <w:sz w:val="22"/>
        </w:rPr>
        <w:t>业务连续性管理体系要求》（</w:t>
      </w:r>
      <w:r>
        <w:rPr>
          <w:rFonts w:ascii="Times New Roman" w:hAnsi="宋体" w:hint="eastAsia"/>
          <w:sz w:val="22"/>
        </w:rPr>
        <w:t>GB/T 30146-2013</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《国家电子政务外网安全标准汇编》</w:t>
      </w:r>
      <w:r>
        <w:rPr>
          <w:rFonts w:ascii="Times New Roman" w:hAnsi="宋体" w:hint="eastAsia"/>
          <w:sz w:val="22"/>
        </w:rPr>
        <w:t>(</w:t>
      </w:r>
      <w:r>
        <w:rPr>
          <w:rFonts w:ascii="Times New Roman" w:hAnsi="宋体" w:hint="eastAsia"/>
          <w:sz w:val="22"/>
        </w:rPr>
        <w:t>国家电子政务外网管理中心</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《国家电子政务外网标准</w:t>
      </w:r>
      <w:r>
        <w:rPr>
          <w:rFonts w:ascii="Times New Roman" w:hAnsi="宋体" w:hint="eastAsia"/>
          <w:sz w:val="22"/>
        </w:rPr>
        <w:t>-</w:t>
      </w:r>
      <w:r>
        <w:rPr>
          <w:rFonts w:ascii="Times New Roman" w:hAnsi="宋体" w:hint="eastAsia"/>
          <w:sz w:val="22"/>
        </w:rPr>
        <w:t>政务云安全要》（</w:t>
      </w:r>
      <w:r>
        <w:rPr>
          <w:rFonts w:ascii="Times New Roman" w:hAnsi="宋体" w:hint="eastAsia"/>
          <w:sz w:val="22"/>
        </w:rPr>
        <w:t>GW0013-2017</w:t>
      </w:r>
      <w:r>
        <w:rPr>
          <w:rFonts w:ascii="Times New Roman" w:hAnsi="宋体" w:hint="eastAsia"/>
          <w:sz w:val="22"/>
        </w:rPr>
        <w:t>）</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《云计算资源池系统设备安装工程设计规范》</w:t>
      </w:r>
      <w:r>
        <w:rPr>
          <w:rFonts w:ascii="Times New Roman" w:hAnsi="宋体" w:hint="eastAsia"/>
          <w:sz w:val="22"/>
        </w:rPr>
        <w:t>(YD/T 5227-2015)</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EE47F6" w:rsidRDefault="00EE47F6" w:rsidP="00EE47F6">
      <w:pPr>
        <w:adjustRightInd w:val="0"/>
        <w:snapToGrid w:val="0"/>
        <w:spacing w:beforeLines="50" w:before="156" w:line="300" w:lineRule="auto"/>
        <w:ind w:left="420" w:firstLineChars="200" w:firstLine="562"/>
        <w:jc w:val="center"/>
        <w:outlineLvl w:val="0"/>
        <w:rPr>
          <w:rFonts w:ascii="Times New Roman" w:hAnsi="宋体"/>
          <w:sz w:val="28"/>
          <w:szCs w:val="28"/>
        </w:rPr>
      </w:pPr>
      <w:r>
        <w:rPr>
          <w:rFonts w:ascii="Times New Roman" w:hAnsi="Times New Roman" w:hint="eastAsia"/>
          <w:b/>
          <w:bCs/>
          <w:sz w:val="28"/>
          <w:szCs w:val="28"/>
        </w:rPr>
        <w:t>包件</w:t>
      </w:r>
      <w:r>
        <w:rPr>
          <w:rFonts w:ascii="Times New Roman" w:hAnsi="Times New Roman" w:hint="eastAsia"/>
          <w:b/>
          <w:bCs/>
          <w:sz w:val="28"/>
          <w:szCs w:val="28"/>
        </w:rPr>
        <w:t>1</w:t>
      </w:r>
      <w:r>
        <w:rPr>
          <w:rFonts w:ascii="Times New Roman" w:hAnsi="Times New Roman" w:hint="eastAsia"/>
          <w:b/>
          <w:bCs/>
          <w:sz w:val="28"/>
          <w:szCs w:val="28"/>
        </w:rPr>
        <w:t>：</w:t>
      </w:r>
      <w:r>
        <w:rPr>
          <w:rFonts w:ascii="Times New Roman" w:hAnsi="宋体" w:hint="eastAsia"/>
          <w:b/>
          <w:bCs/>
          <w:sz w:val="28"/>
          <w:szCs w:val="28"/>
        </w:rPr>
        <w:t>主云续约及扩容建设</w:t>
      </w:r>
    </w:p>
    <w:p w:rsidR="00EE47F6" w:rsidRDefault="00EE47F6" w:rsidP="00EE47F6">
      <w:pPr>
        <w:adjustRightInd w:val="0"/>
        <w:snapToGrid w:val="0"/>
        <w:spacing w:line="300" w:lineRule="auto"/>
        <w:ind w:firstLineChars="200" w:firstLine="440"/>
        <w:jc w:val="left"/>
        <w:rPr>
          <w:rFonts w:ascii="Times New Roman" w:hAnsi="宋体"/>
          <w:sz w:val="22"/>
        </w:rPr>
      </w:pP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16" w:name="_Toc214978228"/>
      <w:r>
        <w:rPr>
          <w:rFonts w:ascii="Times New Roman" w:hAnsi="Times New Roman"/>
          <w:b/>
          <w:color w:val="000000"/>
          <w:sz w:val="22"/>
        </w:rPr>
        <w:t xml:space="preserve">9 </w:t>
      </w:r>
      <w:r>
        <w:rPr>
          <w:rFonts w:ascii="Times New Roman" w:hAnsi="宋体"/>
          <w:b/>
          <w:color w:val="000000"/>
          <w:sz w:val="22"/>
        </w:rPr>
        <w:t>招标内容与质量要求</w:t>
      </w:r>
      <w:bookmarkEnd w:id="16"/>
    </w:p>
    <w:p w:rsidR="00EE47F6" w:rsidRDefault="00EE47F6" w:rsidP="00EE47F6">
      <w:pPr>
        <w:adjustRightInd w:val="0"/>
        <w:snapToGrid w:val="0"/>
        <w:spacing w:line="300" w:lineRule="auto"/>
        <w:ind w:firstLineChars="200" w:firstLine="442"/>
        <w:jc w:val="left"/>
        <w:outlineLvl w:val="3"/>
        <w:rPr>
          <w:rFonts w:ascii="Times New Roman" w:hAnsi="Times New Roman"/>
          <w:b/>
          <w:color w:val="000000"/>
          <w:sz w:val="22"/>
        </w:rPr>
      </w:pPr>
      <w:r>
        <w:rPr>
          <w:rFonts w:ascii="Times New Roman" w:hAnsi="Times New Roman"/>
          <w:b/>
          <w:color w:val="000000"/>
          <w:sz w:val="22"/>
        </w:rPr>
        <w:t>9.1</w:t>
      </w:r>
      <w:r>
        <w:rPr>
          <w:rFonts w:ascii="Times New Roman" w:hAnsi="Times New Roman"/>
          <w:b/>
          <w:color w:val="000000"/>
          <w:sz w:val="22"/>
        </w:rPr>
        <w:t>工作量清单</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9.1.1</w:t>
      </w:r>
      <w:r>
        <w:rPr>
          <w:rFonts w:ascii="Times New Roman" w:hAnsi="Times New Roman" w:hint="eastAsia"/>
          <w:color w:val="000000"/>
          <w:sz w:val="22"/>
        </w:rPr>
        <w:t>浦东政务云（卫生域）续约部分</w:t>
      </w:r>
    </w:p>
    <w:tbl>
      <w:tblPr>
        <w:tblW w:w="4998" w:type="pct"/>
        <w:tblLook w:val="04A0" w:firstRow="1" w:lastRow="0" w:firstColumn="1" w:lastColumn="0" w:noHBand="0" w:noVBand="1"/>
      </w:tblPr>
      <w:tblGrid>
        <w:gridCol w:w="1696"/>
        <w:gridCol w:w="2310"/>
        <w:gridCol w:w="1176"/>
        <w:gridCol w:w="1671"/>
        <w:gridCol w:w="1666"/>
      </w:tblGrid>
      <w:tr w:rsidR="00EE47F6" w:rsidTr="003E5375">
        <w:trPr>
          <w:trHeight w:val="315"/>
        </w:trPr>
        <w:tc>
          <w:tcPr>
            <w:tcW w:w="995"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分类</w:t>
            </w:r>
          </w:p>
        </w:tc>
        <w:tc>
          <w:tcPr>
            <w:tcW w:w="13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项目</w:t>
            </w:r>
          </w:p>
        </w:tc>
        <w:tc>
          <w:tcPr>
            <w:tcW w:w="690"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备注</w:t>
            </w:r>
          </w:p>
        </w:tc>
      </w:tr>
      <w:tr w:rsidR="00EE47F6" w:rsidTr="003E5375">
        <w:trPr>
          <w:trHeight w:val="315"/>
        </w:trPr>
        <w:tc>
          <w:tcPr>
            <w:tcW w:w="4021"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b/>
                <w:bCs/>
                <w:color w:val="000000"/>
                <w:kern w:val="0"/>
                <w:sz w:val="24"/>
                <w:szCs w:val="24"/>
                <w:lang w:bidi="ar"/>
              </w:rPr>
            </w:pPr>
            <w:r>
              <w:rPr>
                <w:rFonts w:ascii="宋体" w:hAnsi="宋体" w:cs="宋体" w:hint="eastAsia"/>
                <w:color w:val="000000" w:themeColor="text1"/>
                <w:kern w:val="0"/>
                <w:sz w:val="24"/>
                <w:szCs w:val="24"/>
                <w:lang w:bidi="ar"/>
              </w:rPr>
              <w:t>1、计算存储资源</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615"/>
        </w:trPr>
        <w:tc>
          <w:tcPr>
            <w:tcW w:w="995" w:type="pct"/>
            <w:vMerge w:val="restar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虚拟化服务器</w:t>
            </w:r>
          </w:p>
        </w:tc>
        <w:tc>
          <w:tcPr>
            <w:tcW w:w="13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CPU</w:t>
            </w:r>
          </w:p>
        </w:tc>
        <w:tc>
          <w:tcPr>
            <w:tcW w:w="690"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核</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1971</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r>
              <w:rPr>
                <w:rFonts w:ascii="宋体" w:hAnsi="宋体" w:cs="宋体" w:hint="eastAsia"/>
                <w:color w:val="000000" w:themeColor="text1"/>
                <w:kern w:val="0"/>
                <w:sz w:val="24"/>
                <w:szCs w:val="24"/>
                <w:lang w:bidi="ar"/>
              </w:rPr>
              <w:t>6vCPU=1CPU</w:t>
            </w:r>
          </w:p>
        </w:tc>
      </w:tr>
      <w:tr w:rsidR="00EE47F6" w:rsidTr="003E5375">
        <w:trPr>
          <w:trHeight w:val="615"/>
        </w:trPr>
        <w:tc>
          <w:tcPr>
            <w:tcW w:w="995" w:type="pct"/>
            <w:vMerge/>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内存</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GB</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43264</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val="restar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数据库服务器</w:t>
            </w: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CPU</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核</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2288</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内存</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GB</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6912</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val="restar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lastRenderedPageBreak/>
              <w:t>GPU服务器</w:t>
            </w: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CPU</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核</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1280</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GPU</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块</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32</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内存</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GB</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4096</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val="restar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存储</w:t>
            </w: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HDD</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 xml:space="preserve">337.10 </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vMerge/>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SSD</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 xml:space="preserve">495.39 </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备份</w:t>
            </w: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本地备份存储</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1920</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39"/>
        </w:trPr>
        <w:tc>
          <w:tcPr>
            <w:tcW w:w="4021" w:type="pct"/>
            <w:gridSpan w:val="4"/>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2、租户安全资源</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15"/>
        </w:trPr>
        <w:tc>
          <w:tcPr>
            <w:tcW w:w="99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sz w:val="24"/>
                <w:szCs w:val="24"/>
              </w:rPr>
              <w:t>租户安全</w:t>
            </w: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安全资源池</w:t>
            </w:r>
          </w:p>
        </w:tc>
        <w:tc>
          <w:tcPr>
            <w:tcW w:w="690"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套</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提供虚拟防火墙、综合日志审计、云堡垒机、主机安全及管理、数据库审计、综合漏洞扫描、WEB应用防火墙、网页防篡改服务，安全态势感知探针，智能DNS</w:t>
            </w:r>
          </w:p>
        </w:tc>
      </w:tr>
      <w:tr w:rsidR="00EE47F6" w:rsidTr="003E5375">
        <w:trPr>
          <w:trHeight w:val="317"/>
        </w:trPr>
        <w:tc>
          <w:tcPr>
            <w:tcW w:w="4021" w:type="pct"/>
            <w:gridSpan w:val="4"/>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3、专线服务</w:t>
            </w:r>
          </w:p>
        </w:tc>
        <w:tc>
          <w:tcPr>
            <w:tcW w:w="978"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310"/>
        </w:trPr>
        <w:tc>
          <w:tcPr>
            <w:tcW w:w="99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备用专线服务</w:t>
            </w:r>
          </w:p>
        </w:tc>
        <w:tc>
          <w:tcPr>
            <w:tcW w:w="13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50Mbps专线</w:t>
            </w:r>
          </w:p>
        </w:tc>
        <w:tc>
          <w:tcPr>
            <w:tcW w:w="690"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根</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47</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99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互联专线服务</w:t>
            </w:r>
          </w:p>
        </w:tc>
        <w:tc>
          <w:tcPr>
            <w:tcW w:w="135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200Mbps专线</w:t>
            </w:r>
          </w:p>
        </w:tc>
        <w:tc>
          <w:tcPr>
            <w:tcW w:w="690"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根</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0"/>
        </w:trPr>
        <w:tc>
          <w:tcPr>
            <w:tcW w:w="995" w:type="pct"/>
            <w:tcBorders>
              <w:top w:val="nil"/>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出口链路服务</w:t>
            </w:r>
          </w:p>
        </w:tc>
        <w:tc>
          <w:tcPr>
            <w:tcW w:w="13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裸光纤</w:t>
            </w:r>
          </w:p>
        </w:tc>
        <w:tc>
          <w:tcPr>
            <w:tcW w:w="690"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对芯公里</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5</w:t>
            </w:r>
          </w:p>
        </w:tc>
        <w:tc>
          <w:tcPr>
            <w:tcW w:w="978" w:type="pct"/>
            <w:tcBorders>
              <w:top w:val="single" w:sz="8" w:space="0" w:color="000000"/>
              <w:left w:val="single" w:sz="8" w:space="0" w:color="000000"/>
              <w:bottom w:val="single" w:sz="8" w:space="0" w:color="000000"/>
              <w:right w:val="single" w:sz="8"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bl>
    <w:p w:rsidR="00EE47F6" w:rsidRDefault="00EE47F6" w:rsidP="00EE47F6">
      <w:pPr>
        <w:pStyle w:val="a0"/>
      </w:pP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9.1.2</w:t>
      </w:r>
      <w:r>
        <w:rPr>
          <w:rFonts w:ascii="Times New Roman" w:hAnsi="Times New Roman" w:hint="eastAsia"/>
          <w:color w:val="000000"/>
          <w:sz w:val="22"/>
        </w:rPr>
        <w:t>浦东政务云（卫生域）扩容部分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91"/>
        <w:gridCol w:w="1056"/>
        <w:gridCol w:w="1359"/>
        <w:gridCol w:w="1637"/>
      </w:tblGrid>
      <w:tr w:rsidR="00EE47F6" w:rsidTr="003E5375">
        <w:trPr>
          <w:trHeight w:val="300"/>
        </w:trPr>
        <w:tc>
          <w:tcPr>
            <w:tcW w:w="1032" w:type="pct"/>
            <w:shd w:val="clear" w:color="auto" w:fill="auto"/>
            <w:vAlign w:val="center"/>
          </w:tcPr>
          <w:p w:rsidR="00EE47F6" w:rsidRDefault="00EE47F6" w:rsidP="003E5375">
            <w:pPr>
              <w:widowControl/>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t>分类</w:t>
            </w:r>
          </w:p>
        </w:tc>
        <w:tc>
          <w:tcPr>
            <w:tcW w:w="1361" w:type="pct"/>
            <w:shd w:val="clear" w:color="auto" w:fill="auto"/>
            <w:vAlign w:val="center"/>
          </w:tcPr>
          <w:p w:rsidR="00EE47F6" w:rsidRDefault="00EE47F6" w:rsidP="003E5375">
            <w:pPr>
              <w:widowControl/>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t>项目</w:t>
            </w:r>
          </w:p>
        </w:tc>
        <w:tc>
          <w:tcPr>
            <w:tcW w:w="674" w:type="pct"/>
            <w:shd w:val="clear" w:color="auto" w:fill="auto"/>
            <w:vAlign w:val="center"/>
          </w:tcPr>
          <w:p w:rsidR="00EE47F6" w:rsidRDefault="00EE47F6" w:rsidP="003E5375">
            <w:pPr>
              <w:widowControl/>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t>单位</w:t>
            </w:r>
          </w:p>
        </w:tc>
        <w:tc>
          <w:tcPr>
            <w:tcW w:w="965" w:type="pct"/>
            <w:shd w:val="clear" w:color="auto" w:fill="auto"/>
            <w:vAlign w:val="center"/>
          </w:tcPr>
          <w:p w:rsidR="00EE47F6" w:rsidRDefault="00EE47F6" w:rsidP="003E5375">
            <w:pPr>
              <w:widowControl/>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t>数量</w:t>
            </w:r>
          </w:p>
        </w:tc>
        <w:tc>
          <w:tcPr>
            <w:tcW w:w="965" w:type="pct"/>
            <w:shd w:val="clear" w:color="auto" w:fill="auto"/>
            <w:vAlign w:val="center"/>
          </w:tcPr>
          <w:p w:rsidR="00EE47F6" w:rsidRDefault="00EE47F6" w:rsidP="003E5375">
            <w:pPr>
              <w:widowControl/>
              <w:jc w:val="center"/>
              <w:textAlignment w:val="center"/>
              <w:rPr>
                <w:rFonts w:ascii="宋体" w:hAnsi="宋体" w:cs="宋体"/>
                <w:b/>
                <w:bCs/>
                <w:color w:val="000000" w:themeColor="text1"/>
                <w:kern w:val="0"/>
                <w:sz w:val="24"/>
                <w:szCs w:val="24"/>
                <w:lang w:bidi="ar"/>
              </w:rPr>
            </w:pPr>
            <w:r>
              <w:rPr>
                <w:rFonts w:ascii="宋体" w:hAnsi="宋体" w:cs="宋体" w:hint="eastAsia"/>
                <w:b/>
                <w:bCs/>
                <w:color w:val="000000" w:themeColor="text1"/>
                <w:kern w:val="0"/>
                <w:sz w:val="24"/>
                <w:szCs w:val="24"/>
                <w:lang w:bidi="ar"/>
              </w:rPr>
              <w:t>备注</w:t>
            </w:r>
          </w:p>
        </w:tc>
      </w:tr>
      <w:tr w:rsidR="00EE47F6" w:rsidTr="003E5375">
        <w:trPr>
          <w:trHeight w:val="315"/>
        </w:trPr>
        <w:tc>
          <w:tcPr>
            <w:tcW w:w="4034" w:type="pct"/>
            <w:gridSpan w:val="4"/>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1、计算存储资源</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315"/>
        </w:trPr>
        <w:tc>
          <w:tcPr>
            <w:tcW w:w="1032" w:type="pct"/>
            <w:vMerge w:val="restar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国产化-计算存储资源</w:t>
            </w: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CPU</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核</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1697</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3vCPU=1CPU</w:t>
            </w:r>
            <w:r>
              <w:rPr>
                <w:rFonts w:ascii="宋体" w:hAnsi="宋体"/>
                <w:b/>
                <w:color w:val="0000FF"/>
                <w:sz w:val="22"/>
                <w:u w:val="single"/>
              </w:rPr>
              <w:t>●</w:t>
            </w:r>
          </w:p>
        </w:tc>
      </w:tr>
      <w:tr w:rsidR="00EE47F6" w:rsidTr="003E5375">
        <w:trPr>
          <w:trHeight w:val="315"/>
        </w:trPr>
        <w:tc>
          <w:tcPr>
            <w:tcW w:w="1032" w:type="pct"/>
            <w:vMerge/>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内存</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GB</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16918</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1032" w:type="pct"/>
            <w:vMerge/>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HDD存储</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213.99</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1032" w:type="pct"/>
            <w:vMerge/>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SSD存储</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114.88</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1032" w:type="pct"/>
            <w:vMerge/>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本地备份存储</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312.85</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00"/>
        </w:trPr>
        <w:tc>
          <w:tcPr>
            <w:tcW w:w="1032" w:type="pct"/>
            <w:vMerge w:val="restar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非国产化-计算存储资源</w:t>
            </w: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内存</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GB</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6912</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00"/>
        </w:trPr>
        <w:tc>
          <w:tcPr>
            <w:tcW w:w="1032" w:type="pct"/>
            <w:vMerge/>
            <w:shd w:val="clear" w:color="auto" w:fill="auto"/>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分布式存储扩容</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TB</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2087</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4034" w:type="pct"/>
            <w:gridSpan w:val="4"/>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2、租户安全资源</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600"/>
        </w:trPr>
        <w:tc>
          <w:tcPr>
            <w:tcW w:w="1032" w:type="pct"/>
            <w:vMerge w:val="restar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国产化-租户安全</w:t>
            </w: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安全防护服务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租户</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用户安全服务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租户</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15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安全管理服务-数据库审计服务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实例</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24</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在线防护WAF</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20</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网页防篡服务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9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安全防病毒服务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190</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日志审计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套/租户</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3001" w:type="pct"/>
            <w:gridSpan w:val="3"/>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小计</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315"/>
        </w:trPr>
        <w:tc>
          <w:tcPr>
            <w:tcW w:w="4034" w:type="pct"/>
            <w:gridSpan w:val="4"/>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3、租户密码资源</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900"/>
        </w:trPr>
        <w:tc>
          <w:tcPr>
            <w:tcW w:w="1032" w:type="pct"/>
            <w:vMerge w:val="restar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国产化-租户密码</w:t>
            </w: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安全认证网关服务</w:t>
            </w:r>
          </w:p>
        </w:tc>
        <w:tc>
          <w:tcPr>
            <w:tcW w:w="674"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时间戳服务</w:t>
            </w:r>
          </w:p>
        </w:tc>
        <w:tc>
          <w:tcPr>
            <w:tcW w:w="674"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签名验签服务</w:t>
            </w:r>
          </w:p>
        </w:tc>
        <w:tc>
          <w:tcPr>
            <w:tcW w:w="674"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可信密码服务</w:t>
            </w:r>
          </w:p>
        </w:tc>
        <w:tc>
          <w:tcPr>
            <w:tcW w:w="674"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应用</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600"/>
        </w:trPr>
        <w:tc>
          <w:tcPr>
            <w:tcW w:w="1032" w:type="pct"/>
            <w:vMerge/>
            <w:shd w:val="clear" w:color="auto" w:fill="auto"/>
            <w:noWrap/>
            <w:vAlign w:val="center"/>
          </w:tcPr>
          <w:p w:rsidR="00EE47F6" w:rsidRDefault="00EE47F6" w:rsidP="003E5375">
            <w:pPr>
              <w:jc w:val="center"/>
              <w:rPr>
                <w:rFonts w:ascii="宋体" w:hAnsi="宋体" w:cs="宋体"/>
                <w:color w:val="000000" w:themeColor="text1"/>
                <w:sz w:val="24"/>
                <w:szCs w:val="24"/>
              </w:rPr>
            </w:pP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文件加密存储</w:t>
            </w:r>
          </w:p>
        </w:tc>
        <w:tc>
          <w:tcPr>
            <w:tcW w:w="674"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套/租户</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4034" w:type="pct"/>
            <w:gridSpan w:val="4"/>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4、网络资源</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615"/>
        </w:trPr>
        <w:tc>
          <w:tcPr>
            <w:tcW w:w="1032"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互联网出口专线服务</w:t>
            </w:r>
          </w:p>
        </w:tc>
        <w:tc>
          <w:tcPr>
            <w:tcW w:w="1361"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200Mbps专线</w:t>
            </w:r>
          </w:p>
        </w:tc>
        <w:tc>
          <w:tcPr>
            <w:tcW w:w="674"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根</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r w:rsidR="00EE47F6" w:rsidTr="003E5375">
        <w:trPr>
          <w:trHeight w:val="315"/>
        </w:trPr>
        <w:tc>
          <w:tcPr>
            <w:tcW w:w="4034" w:type="pct"/>
            <w:gridSpan w:val="4"/>
            <w:shd w:val="clear" w:color="auto" w:fill="auto"/>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5、其他</w:t>
            </w:r>
          </w:p>
        </w:tc>
        <w:tc>
          <w:tcPr>
            <w:tcW w:w="965" w:type="pct"/>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p>
        </w:tc>
      </w:tr>
      <w:tr w:rsidR="00EE47F6" w:rsidTr="003E5375">
        <w:trPr>
          <w:trHeight w:val="315"/>
        </w:trPr>
        <w:tc>
          <w:tcPr>
            <w:tcW w:w="1032"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其他服务</w:t>
            </w:r>
          </w:p>
        </w:tc>
        <w:tc>
          <w:tcPr>
            <w:tcW w:w="1361"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lang w:bidi="ar"/>
              </w:rPr>
              <w:t>现场支持</w:t>
            </w:r>
            <w:r>
              <w:rPr>
                <w:rFonts w:ascii="宋体" w:hAnsi="宋体" w:cs="宋体" w:hint="eastAsia"/>
                <w:color w:val="000000" w:themeColor="text1"/>
                <w:kern w:val="0"/>
                <w:sz w:val="24"/>
                <w:szCs w:val="24"/>
                <w:lang w:bidi="ar"/>
              </w:rPr>
              <w:t>服务</w:t>
            </w:r>
          </w:p>
        </w:tc>
        <w:tc>
          <w:tcPr>
            <w:tcW w:w="674"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项</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w:t>
            </w:r>
          </w:p>
        </w:tc>
        <w:tc>
          <w:tcPr>
            <w:tcW w:w="965" w:type="pct"/>
            <w:shd w:val="clear" w:color="auto" w:fill="auto"/>
            <w:noWrap/>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b/>
                <w:color w:val="0000FF"/>
                <w:sz w:val="22"/>
                <w:u w:val="single"/>
              </w:rPr>
              <w:t>●</w:t>
            </w:r>
          </w:p>
        </w:tc>
      </w:tr>
    </w:tbl>
    <w:p w:rsidR="00EE47F6" w:rsidRDefault="00EE47F6" w:rsidP="00EE47F6">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EE47F6" w:rsidRDefault="00EE47F6" w:rsidP="00EE47F6">
      <w:pPr>
        <w:adjustRightInd w:val="0"/>
        <w:snapToGrid w:val="0"/>
        <w:spacing w:line="300" w:lineRule="auto"/>
        <w:ind w:firstLineChars="200" w:firstLine="442"/>
        <w:jc w:val="left"/>
        <w:outlineLvl w:val="3"/>
        <w:rPr>
          <w:rFonts w:ascii="Times New Roman" w:hAnsi="Times New Roman"/>
          <w:b/>
          <w:color w:val="000000"/>
          <w:sz w:val="22"/>
        </w:rPr>
      </w:pPr>
      <w:r>
        <w:rPr>
          <w:rFonts w:ascii="Times New Roman" w:hAnsi="Times New Roman"/>
          <w:b/>
          <w:color w:val="000000"/>
          <w:sz w:val="22"/>
        </w:rPr>
        <w:t>9.2</w:t>
      </w:r>
      <w:r>
        <w:rPr>
          <w:rFonts w:ascii="Times New Roman" w:hAnsi="Times New Roman"/>
          <w:b/>
          <w:color w:val="000000"/>
          <w:sz w:val="22"/>
        </w:rPr>
        <w:t>具体技术质量需求</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项目目标：在现有浦东新区政务云（卫生域）的基础上，根据国家关于安全可靠替代工程有关工作要求，我们需要对浦东新区政务云（卫生域）进行国产化资源的扩容。整体浦东新区政务云（卫生域）采用云计算技术，依托政务外网，为社区卫生服务中心及相关医疗单位搭建一个底层的云基础架构平台。以“云”的理念重新规划政务建设模式，利用云计算的优势改变传统政务建设、运维和管理模式，提高医疗建设效率和服务</w:t>
      </w:r>
      <w:r>
        <w:rPr>
          <w:rFonts w:ascii="Times New Roman" w:hAnsi="宋体" w:hint="eastAsia"/>
          <w:sz w:val="22"/>
        </w:rPr>
        <w:lastRenderedPageBreak/>
        <w:t>水平。本次卫生系统为租用云服务商模式。分为政务外网区及互联网区，根据各业务单位云资源需求数量进行申报。底层云平台为服务商搭建，包括计算、存储、安全、密码等资源。</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具体建设内容为：</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（一）原浦东政务云（卫生域）云资源续约服务</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虚拟化服务：虚拟化资源池共提供</w:t>
      </w:r>
      <w:r>
        <w:rPr>
          <w:rFonts w:ascii="Times New Roman" w:hAnsi="宋体" w:hint="eastAsia"/>
          <w:sz w:val="22"/>
        </w:rPr>
        <w:t>1971</w:t>
      </w:r>
      <w:r>
        <w:rPr>
          <w:rFonts w:ascii="Times New Roman" w:hAnsi="宋体" w:hint="eastAsia"/>
          <w:sz w:val="22"/>
        </w:rPr>
        <w:t>核</w:t>
      </w:r>
      <w:r>
        <w:rPr>
          <w:rFonts w:ascii="Times New Roman" w:hAnsi="宋体" w:hint="eastAsia"/>
          <w:sz w:val="22"/>
        </w:rPr>
        <w:t>CPU</w:t>
      </w:r>
      <w:r>
        <w:rPr>
          <w:rFonts w:ascii="Times New Roman" w:hAnsi="宋体" w:hint="eastAsia"/>
          <w:sz w:val="22"/>
        </w:rPr>
        <w:t>、内存资源</w:t>
      </w:r>
      <w:r>
        <w:rPr>
          <w:rFonts w:ascii="Times New Roman" w:hAnsi="宋体" w:hint="eastAsia"/>
          <w:sz w:val="22"/>
        </w:rPr>
        <w:t>43264 GB</w:t>
      </w:r>
      <w:r>
        <w:rPr>
          <w:rFonts w:ascii="Times New Roman" w:hAnsi="宋体" w:hint="eastAsia"/>
          <w:sz w:val="22"/>
        </w:rPr>
        <w:t>；</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物理机服务：提供</w:t>
      </w:r>
      <w:r>
        <w:rPr>
          <w:rFonts w:ascii="Times New Roman" w:hAnsi="宋体" w:hint="eastAsia"/>
          <w:sz w:val="22"/>
        </w:rPr>
        <w:t>CPU</w:t>
      </w:r>
      <w:r>
        <w:rPr>
          <w:rFonts w:ascii="Times New Roman" w:hAnsi="宋体" w:hint="eastAsia"/>
          <w:sz w:val="22"/>
        </w:rPr>
        <w:t>资源</w:t>
      </w:r>
      <w:r>
        <w:rPr>
          <w:rFonts w:ascii="Times New Roman" w:hAnsi="宋体" w:hint="eastAsia"/>
          <w:sz w:val="22"/>
        </w:rPr>
        <w:t>2288</w:t>
      </w:r>
      <w:r>
        <w:rPr>
          <w:rFonts w:ascii="Times New Roman" w:hAnsi="宋体" w:hint="eastAsia"/>
          <w:sz w:val="22"/>
        </w:rPr>
        <w:t>物理核、内存资源</w:t>
      </w:r>
      <w:r>
        <w:rPr>
          <w:rFonts w:ascii="Times New Roman" w:hAnsi="宋体" w:hint="eastAsia"/>
          <w:sz w:val="22"/>
        </w:rPr>
        <w:t>6912GB</w:t>
      </w:r>
      <w:r>
        <w:rPr>
          <w:rFonts w:ascii="Times New Roman" w:hAnsi="宋体" w:hint="eastAsia"/>
          <w:sz w:val="22"/>
        </w:rPr>
        <w:t>；</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GPU</w:t>
      </w:r>
      <w:r>
        <w:rPr>
          <w:rFonts w:ascii="Times New Roman" w:hAnsi="宋体" w:hint="eastAsia"/>
          <w:sz w:val="22"/>
        </w:rPr>
        <w:t>算力服务：提供</w:t>
      </w:r>
      <w:r>
        <w:rPr>
          <w:rFonts w:ascii="Times New Roman" w:hAnsi="宋体" w:hint="eastAsia"/>
          <w:sz w:val="22"/>
        </w:rPr>
        <w:t>CPU</w:t>
      </w:r>
      <w:r>
        <w:rPr>
          <w:rFonts w:ascii="Times New Roman" w:hAnsi="宋体" w:hint="eastAsia"/>
          <w:sz w:val="22"/>
        </w:rPr>
        <w:t>资源</w:t>
      </w:r>
      <w:r>
        <w:rPr>
          <w:rFonts w:ascii="Times New Roman" w:hAnsi="宋体" w:hint="eastAsia"/>
          <w:sz w:val="22"/>
        </w:rPr>
        <w:t>1280</w:t>
      </w:r>
      <w:r>
        <w:rPr>
          <w:rFonts w:ascii="Times New Roman" w:hAnsi="宋体" w:hint="eastAsia"/>
          <w:sz w:val="22"/>
        </w:rPr>
        <w:t>物理核、内存资源</w:t>
      </w:r>
      <w:r>
        <w:rPr>
          <w:rFonts w:ascii="Times New Roman" w:hAnsi="宋体" w:hint="eastAsia"/>
          <w:sz w:val="22"/>
        </w:rPr>
        <w:t>4096GB</w:t>
      </w:r>
      <w:r>
        <w:rPr>
          <w:rFonts w:ascii="Times New Roman" w:hAnsi="宋体" w:hint="eastAsia"/>
          <w:sz w:val="22"/>
        </w:rPr>
        <w:t>，</w:t>
      </w:r>
      <w:r>
        <w:rPr>
          <w:rFonts w:ascii="Times New Roman" w:hAnsi="宋体" w:hint="eastAsia"/>
          <w:sz w:val="22"/>
        </w:rPr>
        <w:t xml:space="preserve"> 32</w:t>
      </w:r>
      <w:r>
        <w:rPr>
          <w:rFonts w:ascii="Times New Roman" w:hAnsi="宋体" w:hint="eastAsia"/>
          <w:sz w:val="22"/>
        </w:rPr>
        <w:t>块</w:t>
      </w:r>
      <w:r>
        <w:rPr>
          <w:rFonts w:ascii="Times New Roman" w:hAnsi="宋体" w:hint="eastAsia"/>
          <w:sz w:val="22"/>
        </w:rPr>
        <w:t>A10</w:t>
      </w:r>
      <w:r>
        <w:rPr>
          <w:rFonts w:ascii="Times New Roman" w:hAnsi="宋体" w:hint="eastAsia"/>
          <w:sz w:val="22"/>
        </w:rPr>
        <w:t>显卡；</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集中式存储服务：可用</w:t>
      </w:r>
      <w:r>
        <w:rPr>
          <w:rFonts w:ascii="Times New Roman" w:hAnsi="宋体" w:hint="eastAsia"/>
          <w:sz w:val="22"/>
        </w:rPr>
        <w:t>HDD</w:t>
      </w:r>
      <w:r>
        <w:rPr>
          <w:rFonts w:ascii="Times New Roman" w:hAnsi="宋体" w:hint="eastAsia"/>
          <w:sz w:val="22"/>
        </w:rPr>
        <w:t>存储资源</w:t>
      </w:r>
      <w:r>
        <w:rPr>
          <w:rFonts w:ascii="Times New Roman" w:hAnsi="宋体" w:hint="eastAsia"/>
          <w:sz w:val="22"/>
        </w:rPr>
        <w:t>337.1TB</w:t>
      </w:r>
      <w:r>
        <w:rPr>
          <w:rFonts w:ascii="Times New Roman" w:hAnsi="宋体" w:hint="eastAsia"/>
          <w:sz w:val="22"/>
        </w:rPr>
        <w:t>、可用</w:t>
      </w:r>
      <w:r>
        <w:rPr>
          <w:rFonts w:ascii="Times New Roman" w:hAnsi="宋体" w:hint="eastAsia"/>
          <w:sz w:val="22"/>
        </w:rPr>
        <w:t>SSD</w:t>
      </w:r>
      <w:r>
        <w:rPr>
          <w:rFonts w:ascii="Times New Roman" w:hAnsi="宋体" w:hint="eastAsia"/>
          <w:sz w:val="22"/>
        </w:rPr>
        <w:t>存储资源</w:t>
      </w:r>
      <w:r>
        <w:rPr>
          <w:rFonts w:ascii="Times New Roman" w:hAnsi="宋体" w:hint="eastAsia"/>
          <w:sz w:val="22"/>
        </w:rPr>
        <w:t>495.39TB</w:t>
      </w:r>
      <w:r>
        <w:rPr>
          <w:rFonts w:ascii="Times New Roman" w:hAnsi="宋体" w:hint="eastAsia"/>
          <w:sz w:val="22"/>
        </w:rPr>
        <w:t>；</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本地备份服务：可用备份容量</w:t>
      </w:r>
      <w:r>
        <w:rPr>
          <w:rFonts w:ascii="Times New Roman" w:hAnsi="宋体" w:hint="eastAsia"/>
          <w:sz w:val="22"/>
        </w:rPr>
        <w:t>1920TB</w:t>
      </w:r>
      <w:r>
        <w:rPr>
          <w:rFonts w:ascii="Times New Roman" w:hAnsi="宋体" w:hint="eastAsia"/>
          <w:sz w:val="22"/>
        </w:rPr>
        <w:t>；</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配套安全资源池；</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47</w:t>
      </w:r>
      <w:r>
        <w:rPr>
          <w:rFonts w:ascii="Times New Roman" w:hAnsi="宋体" w:hint="eastAsia"/>
          <w:sz w:val="22"/>
        </w:rPr>
        <w:t>根备份专线；</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市区两级影像云平台跨区互联互通专线；</w:t>
      </w:r>
    </w:p>
    <w:p w:rsidR="00EE47F6" w:rsidRDefault="00EE47F6" w:rsidP="00EE47F6">
      <w:pPr>
        <w:numPr>
          <w:ilvl w:val="0"/>
          <w:numId w:val="2"/>
        </w:numPr>
        <w:adjustRightInd w:val="0"/>
        <w:snapToGrid w:val="0"/>
        <w:spacing w:line="300" w:lineRule="auto"/>
        <w:jc w:val="left"/>
        <w:rPr>
          <w:rFonts w:ascii="Times New Roman" w:hAnsi="宋体"/>
          <w:sz w:val="22"/>
        </w:rPr>
      </w:pPr>
      <w:r>
        <w:rPr>
          <w:rFonts w:ascii="Times New Roman" w:hAnsi="宋体" w:hint="eastAsia"/>
          <w:sz w:val="22"/>
        </w:rPr>
        <w:t>政务外网出口专线。</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（二）浦东政务云（卫生域）云资源扩容服务</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国产化虚拟化服务：虚拟化资源池共提供</w:t>
      </w:r>
      <w:r>
        <w:rPr>
          <w:rFonts w:ascii="宋体" w:hAnsi="宋体" w:cs="宋体" w:hint="eastAsia"/>
          <w:color w:val="000000" w:themeColor="text1"/>
          <w:kern w:val="0"/>
          <w:sz w:val="24"/>
          <w:szCs w:val="24"/>
          <w:lang w:bidi="ar"/>
        </w:rPr>
        <w:t>1697</w:t>
      </w:r>
      <w:r>
        <w:rPr>
          <w:rFonts w:ascii="Times New Roman" w:hAnsi="宋体" w:hint="eastAsia"/>
          <w:sz w:val="22"/>
        </w:rPr>
        <w:t>核</w:t>
      </w:r>
      <w:r>
        <w:rPr>
          <w:rFonts w:ascii="Times New Roman" w:hAnsi="宋体" w:hint="eastAsia"/>
          <w:sz w:val="22"/>
        </w:rPr>
        <w:t>CPU</w:t>
      </w:r>
      <w:r>
        <w:rPr>
          <w:rFonts w:ascii="Times New Roman" w:hAnsi="宋体" w:hint="eastAsia"/>
          <w:sz w:val="22"/>
        </w:rPr>
        <w:t>、内存资源</w:t>
      </w:r>
      <w:r>
        <w:rPr>
          <w:rFonts w:ascii="Times New Roman" w:hAnsi="宋体" w:hint="eastAsia"/>
          <w:sz w:val="22"/>
        </w:rPr>
        <w:t>16918 GB</w:t>
      </w:r>
      <w:r>
        <w:rPr>
          <w:rFonts w:ascii="Times New Roman" w:hAnsi="宋体" w:hint="eastAsia"/>
          <w:sz w:val="22"/>
        </w:rPr>
        <w:t>；</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国产化存储服务：可用普通存储</w:t>
      </w:r>
      <w:r>
        <w:rPr>
          <w:rFonts w:ascii="Times New Roman" w:hAnsi="宋体" w:hint="eastAsia"/>
          <w:sz w:val="22"/>
        </w:rPr>
        <w:t>213.99 TB,</w:t>
      </w:r>
      <w:r>
        <w:rPr>
          <w:rFonts w:ascii="Times New Roman" w:hAnsi="宋体" w:hint="eastAsia"/>
          <w:sz w:val="22"/>
        </w:rPr>
        <w:t>高性能存储</w:t>
      </w:r>
      <w:r>
        <w:rPr>
          <w:rFonts w:ascii="Times New Roman" w:hAnsi="宋体" w:hint="eastAsia"/>
          <w:sz w:val="22"/>
        </w:rPr>
        <w:t>114.88 TB</w:t>
      </w:r>
      <w:r>
        <w:rPr>
          <w:rFonts w:ascii="Times New Roman" w:hAnsi="宋体" w:hint="eastAsia"/>
          <w:sz w:val="22"/>
        </w:rPr>
        <w:t>；</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国产化备份存储服务：可用普通存储</w:t>
      </w:r>
      <w:r>
        <w:rPr>
          <w:rFonts w:ascii="Times New Roman" w:hAnsi="宋体" w:hint="eastAsia"/>
          <w:sz w:val="22"/>
        </w:rPr>
        <w:t>312.85 TB</w:t>
      </w:r>
      <w:r>
        <w:rPr>
          <w:rFonts w:ascii="Times New Roman" w:hAnsi="宋体" w:hint="eastAsia"/>
          <w:sz w:val="22"/>
        </w:rPr>
        <w:t>；</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国产化租户安全服务：提供租户安全服务，可供租户通过等保</w:t>
      </w:r>
      <w:r>
        <w:rPr>
          <w:rFonts w:ascii="Times New Roman" w:hAnsi="宋体" w:hint="eastAsia"/>
          <w:sz w:val="22"/>
        </w:rPr>
        <w:t>2.0</w:t>
      </w:r>
      <w:r>
        <w:rPr>
          <w:rFonts w:ascii="Times New Roman" w:hAnsi="宋体" w:hint="eastAsia"/>
          <w:sz w:val="22"/>
        </w:rPr>
        <w:t>三级认证；</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国产化密码应用服务：提供租户密码服务，可供租户通过密码测评；</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国产化互联网出口服务：提供</w:t>
      </w:r>
      <w:r>
        <w:rPr>
          <w:rFonts w:ascii="Times New Roman" w:hAnsi="宋体" w:hint="eastAsia"/>
          <w:sz w:val="22"/>
        </w:rPr>
        <w:t>2</w:t>
      </w:r>
      <w:r>
        <w:rPr>
          <w:rFonts w:ascii="Times New Roman" w:hAnsi="宋体" w:hint="eastAsia"/>
          <w:sz w:val="22"/>
        </w:rPr>
        <w:t>根互联网出口专线，一主一备；</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非国产化增补</w:t>
      </w:r>
      <w:r>
        <w:rPr>
          <w:rFonts w:ascii="Times New Roman" w:hAnsi="宋体" w:hint="eastAsia"/>
          <w:sz w:val="22"/>
        </w:rPr>
        <w:t>6912GB</w:t>
      </w:r>
      <w:r>
        <w:rPr>
          <w:rFonts w:ascii="Times New Roman" w:hAnsi="宋体" w:hint="eastAsia"/>
          <w:sz w:val="22"/>
        </w:rPr>
        <w:t>内存，影像云存储</w:t>
      </w:r>
      <w:r>
        <w:rPr>
          <w:rFonts w:ascii="Times New Roman" w:hAnsi="宋体" w:hint="eastAsia"/>
          <w:sz w:val="22"/>
        </w:rPr>
        <w:t>HDD2087TB</w:t>
      </w:r>
      <w:r>
        <w:rPr>
          <w:rFonts w:ascii="Times New Roman" w:hAnsi="宋体" w:hint="eastAsia"/>
          <w:sz w:val="22"/>
        </w:rPr>
        <w:t>。</w:t>
      </w:r>
    </w:p>
    <w:p w:rsidR="00EE47F6" w:rsidRDefault="00EE47F6" w:rsidP="00EE47F6">
      <w:pPr>
        <w:numPr>
          <w:ilvl w:val="0"/>
          <w:numId w:val="3"/>
        </w:numPr>
        <w:adjustRightInd w:val="0"/>
        <w:snapToGrid w:val="0"/>
        <w:spacing w:line="300" w:lineRule="auto"/>
        <w:jc w:val="left"/>
        <w:rPr>
          <w:rFonts w:ascii="Times New Roman" w:hAnsi="宋体"/>
          <w:sz w:val="22"/>
        </w:rPr>
      </w:pPr>
      <w:r>
        <w:rPr>
          <w:rFonts w:ascii="Times New Roman" w:hAnsi="宋体" w:hint="eastAsia"/>
          <w:sz w:val="22"/>
        </w:rPr>
        <w:t>现场支持服务</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本期项目要确保平台服务的业务连续性，中标人需在中标后</w:t>
      </w:r>
      <w:r>
        <w:rPr>
          <w:rFonts w:ascii="Times New Roman" w:hAnsi="宋体" w:hint="eastAsia"/>
          <w:sz w:val="22"/>
        </w:rPr>
        <w:t>1</w:t>
      </w:r>
      <w:r>
        <w:rPr>
          <w:rFonts w:ascii="Times New Roman" w:hAnsi="宋体" w:hint="eastAsia"/>
          <w:sz w:val="22"/>
        </w:rPr>
        <w:t>个月内提供满足目前平台应用承载现状资源量的平台整体能力，并负责完成云平台整体的无缝割接，确保整体云平台应用的平滑迁移，保障业务</w:t>
      </w:r>
      <w:r>
        <w:rPr>
          <w:rFonts w:ascii="Times New Roman" w:hAnsi="宋体" w:hint="eastAsia"/>
          <w:sz w:val="22"/>
        </w:rPr>
        <w:t>IP</w:t>
      </w:r>
      <w:r>
        <w:rPr>
          <w:rFonts w:ascii="Times New Roman" w:hAnsi="宋体" w:hint="eastAsia"/>
          <w:sz w:val="22"/>
        </w:rPr>
        <w:t>地址不变以确保业务连续性服务，平台核心应用迁移业务中断时间不超过</w:t>
      </w:r>
      <w:r>
        <w:rPr>
          <w:rFonts w:ascii="Times New Roman" w:hAnsi="宋体" w:hint="eastAsia"/>
          <w:sz w:val="22"/>
        </w:rPr>
        <w:t>30</w:t>
      </w:r>
      <w:r>
        <w:rPr>
          <w:rFonts w:ascii="Times New Roman" w:hAnsi="宋体" w:hint="eastAsia"/>
          <w:sz w:val="22"/>
        </w:rPr>
        <w:t>分钟，采购人不再额外支付现有云平台应用的迁移费用。</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本次浦东政务云（卫生域）云平台分为国产化资源池和非国产化资源池两部分。国产化资源池为扩容，非国产化资源池为续约。</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）非国产化云平台整体架构采用分区分层的设计，设计分为政务外网区、互联网区和云平台管理区：</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政务外网区主要部署来自于通过浦东区政务外网访问的云应用，互联网区主要部署来自于通过互联网访问的云应用，云平台管理区主要为卫生域云平台提供租户安全服务的申请开通、运维和审计等云管理服务；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政务外网区和互联网区之间通过安全网闸进行物理隔离，两个区域之间的数据交互通过网闸进行数据摆渡，以满足不同业务区域的安全隔离要求；</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政务外网区和互联网区分别按业务需要设计有网络出口区、计算</w:t>
      </w:r>
      <w:r>
        <w:rPr>
          <w:rFonts w:ascii="Times New Roman" w:hAnsi="Times New Roman"/>
          <w:color w:val="000000"/>
          <w:sz w:val="22"/>
        </w:rPr>
        <w:t>/</w:t>
      </w:r>
      <w:r>
        <w:rPr>
          <w:rFonts w:ascii="Times New Roman" w:hAnsi="Times New Roman"/>
          <w:color w:val="000000"/>
          <w:sz w:val="22"/>
        </w:rPr>
        <w:t>存储资源区、租户安全资源池、以满足用户业务网络、计算、存储资源和安全管理的要求</w:t>
      </w:r>
      <w:r>
        <w:rPr>
          <w:rFonts w:ascii="Times New Roman" w:hAnsi="Times New Roman" w:hint="eastAsia"/>
          <w:color w:val="000000"/>
          <w:sz w:val="22"/>
        </w:rPr>
        <w:t>，</w:t>
      </w:r>
      <w:r>
        <w:rPr>
          <w:rFonts w:ascii="Times New Roman" w:hAnsi="Times New Roman"/>
          <w:color w:val="000000"/>
          <w:sz w:val="22"/>
        </w:rPr>
        <w:t>其中</w:t>
      </w:r>
      <w:r>
        <w:rPr>
          <w:rFonts w:ascii="Times New Roman" w:hAnsi="Times New Roman" w:hint="eastAsia"/>
          <w:color w:val="000000"/>
          <w:sz w:val="22"/>
        </w:rPr>
        <w:t>互联网</w:t>
      </w:r>
      <w:r>
        <w:rPr>
          <w:rFonts w:ascii="Times New Roman" w:hAnsi="Times New Roman"/>
          <w:color w:val="000000"/>
          <w:sz w:val="22"/>
        </w:rPr>
        <w:lastRenderedPageBreak/>
        <w:t>出口区域复用</w:t>
      </w:r>
      <w:r>
        <w:rPr>
          <w:rFonts w:ascii="Times New Roman" w:hAnsi="Times New Roman" w:hint="eastAsia"/>
          <w:color w:val="000000"/>
          <w:sz w:val="22"/>
        </w:rPr>
        <w:t>浦东</w:t>
      </w:r>
      <w:r>
        <w:rPr>
          <w:rFonts w:ascii="Times New Roman" w:hAnsi="Times New Roman"/>
          <w:color w:val="000000"/>
          <w:sz w:val="22"/>
        </w:rPr>
        <w:t>政务云现有的资源（防火墙</w:t>
      </w:r>
      <w:r>
        <w:rPr>
          <w:rFonts w:ascii="Times New Roman" w:hAnsi="Times New Roman" w:hint="eastAsia"/>
          <w:color w:val="000000"/>
          <w:sz w:val="22"/>
        </w:rPr>
        <w:t>（含</w:t>
      </w:r>
      <w:r>
        <w:rPr>
          <w:rFonts w:ascii="Times New Roman" w:hAnsi="Times New Roman"/>
          <w:color w:val="000000"/>
          <w:sz w:val="22"/>
        </w:rPr>
        <w:t>IPS</w:t>
      </w:r>
      <w:r>
        <w:rPr>
          <w:rFonts w:ascii="Times New Roman" w:hAnsi="Times New Roman" w:hint="eastAsia"/>
          <w:color w:val="000000"/>
          <w:sz w:val="22"/>
        </w:rPr>
        <w:t>）</w:t>
      </w:r>
      <w:r>
        <w:rPr>
          <w:rFonts w:ascii="Times New Roman" w:hAnsi="Times New Roman"/>
          <w:color w:val="000000"/>
          <w:sz w:val="22"/>
        </w:rPr>
        <w:t>、汇聚交换机、</w:t>
      </w:r>
      <w:r>
        <w:rPr>
          <w:rFonts w:ascii="Times New Roman" w:hAnsi="Times New Roman"/>
          <w:color w:val="000000"/>
          <w:sz w:val="22"/>
        </w:rPr>
        <w:t>WAF</w:t>
      </w:r>
      <w:r>
        <w:rPr>
          <w:rFonts w:ascii="Times New Roman" w:hAnsi="Times New Roman"/>
          <w:color w:val="000000"/>
          <w:sz w:val="22"/>
        </w:rPr>
        <w:t>、出口线路</w:t>
      </w:r>
      <w:r>
        <w:rPr>
          <w:rFonts w:ascii="Times New Roman" w:hAnsi="Times New Roman"/>
          <w:color w:val="000000"/>
          <w:sz w:val="22"/>
        </w:rPr>
        <w:t>/</w:t>
      </w:r>
      <w:r>
        <w:rPr>
          <w:rFonts w:ascii="Times New Roman" w:hAnsi="Times New Roman"/>
          <w:color w:val="000000"/>
          <w:sz w:val="22"/>
        </w:rPr>
        <w:t>带宽资源等），有效减少可复用资源的重复建设</w:t>
      </w:r>
      <w:r>
        <w:rPr>
          <w:rFonts w:ascii="Times New Roman" w:hAnsi="Times New Roman" w:hint="eastAsia"/>
          <w:color w:val="000000"/>
          <w:sz w:val="22"/>
        </w:rPr>
        <w:t>；政务外网出口区为自建（包括防火墙（含</w:t>
      </w:r>
      <w:r>
        <w:rPr>
          <w:rFonts w:ascii="Times New Roman" w:hAnsi="Times New Roman"/>
          <w:color w:val="000000"/>
          <w:sz w:val="22"/>
        </w:rPr>
        <w:t>IPS</w:t>
      </w:r>
      <w:r>
        <w:rPr>
          <w:rFonts w:ascii="Times New Roman" w:hAnsi="Times New Roman" w:hint="eastAsia"/>
          <w:color w:val="000000"/>
          <w:sz w:val="22"/>
        </w:rPr>
        <w:t>）</w:t>
      </w:r>
      <w:r>
        <w:rPr>
          <w:rFonts w:ascii="Times New Roman" w:hAnsi="Times New Roman"/>
          <w:color w:val="000000"/>
          <w:sz w:val="22"/>
        </w:rPr>
        <w:t>、汇聚交换机、</w:t>
      </w:r>
      <w:r>
        <w:rPr>
          <w:rFonts w:ascii="Times New Roman" w:hAnsi="Times New Roman"/>
          <w:color w:val="000000"/>
          <w:sz w:val="22"/>
        </w:rPr>
        <w:t>WAF</w:t>
      </w:r>
      <w:r>
        <w:rPr>
          <w:rFonts w:ascii="Times New Roman" w:hAnsi="Times New Roman"/>
          <w:color w:val="000000"/>
          <w:sz w:val="22"/>
        </w:rPr>
        <w:t>、出口线路</w:t>
      </w:r>
      <w:r>
        <w:rPr>
          <w:rFonts w:ascii="Times New Roman" w:hAnsi="Times New Roman"/>
          <w:color w:val="000000"/>
          <w:sz w:val="22"/>
        </w:rPr>
        <w:t>/</w:t>
      </w:r>
      <w:r>
        <w:rPr>
          <w:rFonts w:ascii="Times New Roman" w:hAnsi="Times New Roman"/>
          <w:color w:val="000000"/>
          <w:sz w:val="22"/>
        </w:rPr>
        <w:t>带宽资源等</w:t>
      </w:r>
      <w:r>
        <w:rPr>
          <w:rFonts w:ascii="Times New Roman" w:hAnsi="Times New Roman" w:hint="eastAsia"/>
          <w:color w:val="000000"/>
          <w:sz w:val="22"/>
        </w:rPr>
        <w:t>），建设出口线路双路由，接入到浦东电子政务外网</w:t>
      </w:r>
      <w:r>
        <w:rPr>
          <w:rFonts w:ascii="Times New Roman" w:hAnsi="Times New Roman"/>
          <w:color w:val="000000"/>
          <w:sz w:val="22"/>
        </w:rPr>
        <w:t>；</w:t>
      </w:r>
    </w:p>
    <w:p w:rsidR="00EE47F6" w:rsidRDefault="00EE47F6" w:rsidP="00EE47F6">
      <w:pPr>
        <w:adjustRightInd w:val="0"/>
        <w:snapToGrid w:val="0"/>
        <w:spacing w:line="300" w:lineRule="auto"/>
        <w:ind w:firstLineChars="200" w:firstLine="440"/>
      </w:pPr>
      <w:r>
        <w:rPr>
          <w:rFonts w:ascii="Times New Roman" w:hAnsi="Times New Roman" w:hint="eastAsia"/>
          <w:color w:val="000000"/>
          <w:sz w:val="22"/>
        </w:rPr>
        <w:t>云平台管理区按平台管理和安全等保要求，设计有云平台管理、</w:t>
      </w:r>
      <w:r>
        <w:rPr>
          <w:rFonts w:ascii="Times New Roman" w:hAnsi="Times New Roman"/>
          <w:color w:val="000000"/>
          <w:sz w:val="22"/>
        </w:rPr>
        <w:t>SDN</w:t>
      </w:r>
      <w:r>
        <w:rPr>
          <w:rFonts w:ascii="Times New Roman" w:hAnsi="Times New Roman"/>
          <w:color w:val="000000"/>
          <w:sz w:val="22"/>
        </w:rPr>
        <w:t>、安全管理、本地备份等功能模块，以满足卫生域安全平台管理、运维、安全和数据备份的要求。</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）国产化云平台分为互联网及政务外网两个出口网络，整体架构如下：</w:t>
      </w:r>
    </w:p>
    <w:p w:rsidR="00EE47F6" w:rsidRDefault="00EE47F6" w:rsidP="00EE47F6">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网络架构：分为综合接入区、云平台管理区、云平台业务区。</w:t>
      </w:r>
    </w:p>
    <w:p w:rsidR="00EE47F6" w:rsidRDefault="00EE47F6" w:rsidP="00EE47F6">
      <w:pPr>
        <w:pStyle w:val="a0"/>
        <w:spacing w:line="300" w:lineRule="auto"/>
        <w:rPr>
          <w:rFonts w:ascii="Times New Roman" w:hAnsi="宋体"/>
          <w:sz w:val="22"/>
        </w:rPr>
      </w:pPr>
      <w:r>
        <w:rPr>
          <w:rFonts w:ascii="Times New Roman" w:hAnsi="宋体" w:hint="eastAsia"/>
          <w:sz w:val="22"/>
        </w:rPr>
        <w:t>综合接入区：主要承担负载均衡、网关转发等网络功能，提供高可用、高性能的数据转发能力，并实现与云平台业务区、管理区等区域的路由互通。</w:t>
      </w:r>
    </w:p>
    <w:p w:rsidR="00EE47F6" w:rsidRDefault="00EE47F6" w:rsidP="00EE47F6">
      <w:pPr>
        <w:pStyle w:val="a0"/>
        <w:spacing w:line="300" w:lineRule="auto"/>
        <w:rPr>
          <w:rFonts w:ascii="Times New Roman" w:hAnsi="宋体"/>
          <w:sz w:val="22"/>
        </w:rPr>
      </w:pPr>
      <w:r>
        <w:rPr>
          <w:rFonts w:ascii="Times New Roman" w:hAnsi="宋体" w:hint="eastAsia"/>
          <w:sz w:val="22"/>
        </w:rPr>
        <w:t>云平台业务区：主要提供计算、网络、存储等云上资源。</w:t>
      </w:r>
    </w:p>
    <w:p w:rsidR="00EE47F6" w:rsidRDefault="00EE47F6" w:rsidP="00EE47F6">
      <w:pPr>
        <w:pStyle w:val="a0"/>
        <w:adjustRightInd w:val="0"/>
        <w:snapToGrid w:val="0"/>
        <w:spacing w:line="300" w:lineRule="auto"/>
        <w:ind w:firstLineChars="200" w:firstLine="440"/>
        <w:jc w:val="left"/>
        <w:rPr>
          <w:rFonts w:ascii="Times New Roman" w:hAnsi="宋体"/>
          <w:sz w:val="22"/>
        </w:rPr>
      </w:pPr>
      <w:r>
        <w:rPr>
          <w:rFonts w:ascii="Times New Roman" w:hAnsi="宋体" w:hint="eastAsia"/>
          <w:sz w:val="22"/>
        </w:rPr>
        <w:t>云平台管理区：主要由带外管理区与云平台管理集群共同组成，全面支撑原平台服务器等设备远程配置、监控、故障排查与应急响应。</w:t>
      </w:r>
    </w:p>
    <w:p w:rsidR="00EE47F6" w:rsidRDefault="00EE47F6" w:rsidP="00EE47F6">
      <w:pPr>
        <w:pStyle w:val="a0"/>
        <w:adjustRightInd w:val="0"/>
        <w:snapToGrid w:val="0"/>
        <w:spacing w:line="300" w:lineRule="auto"/>
        <w:ind w:firstLineChars="200" w:firstLine="440"/>
        <w:jc w:val="left"/>
        <w:rPr>
          <w:rFonts w:ascii="Times New Roman" w:hAnsi="宋体"/>
          <w:sz w:val="22"/>
        </w:rPr>
      </w:pPr>
      <w:r>
        <w:rPr>
          <w:rFonts w:ascii="Times New Roman" w:hAnsi="宋体" w:hint="eastAsia"/>
          <w:sz w:val="22"/>
        </w:rPr>
        <w:t>所有区域骨干链路上涉及数据转发设备均需冗余配置。平台支持</w:t>
      </w:r>
      <w:r>
        <w:rPr>
          <w:rFonts w:ascii="Times New Roman" w:hAnsi="宋体" w:hint="eastAsia"/>
          <w:sz w:val="22"/>
        </w:rPr>
        <w:t>IPv4/IPv6</w:t>
      </w:r>
      <w:r>
        <w:rPr>
          <w:rFonts w:ascii="Times New Roman" w:hAnsi="宋体" w:hint="eastAsia"/>
          <w:sz w:val="22"/>
        </w:rPr>
        <w:t>双栈。</w:t>
      </w:r>
    </w:p>
    <w:p w:rsidR="00EE47F6" w:rsidRDefault="00EE47F6" w:rsidP="00EE47F6">
      <w:pPr>
        <w:adjustRightInd w:val="0"/>
        <w:snapToGrid w:val="0"/>
        <w:spacing w:line="300" w:lineRule="auto"/>
        <w:ind w:firstLineChars="200" w:firstLine="440"/>
        <w:rPr>
          <w:rFonts w:ascii="Times New Roman" w:hAnsi="宋体"/>
          <w:sz w:val="22"/>
        </w:rPr>
      </w:pPr>
      <w:r>
        <w:rPr>
          <w:rFonts w:ascii="Times New Roman" w:hAnsi="宋体" w:hint="eastAsia"/>
          <w:sz w:val="22"/>
        </w:rPr>
        <w:t>安全能力：主要提供多层面一体化的安全解决方案。本次云平台安全体系建设参照云平台等保</w:t>
      </w:r>
      <w:r>
        <w:rPr>
          <w:rFonts w:ascii="Times New Roman" w:hAnsi="宋体"/>
          <w:sz w:val="22"/>
        </w:rPr>
        <w:t>2.0</w:t>
      </w:r>
      <w:r>
        <w:rPr>
          <w:rFonts w:ascii="Times New Roman" w:hAnsi="宋体" w:hint="eastAsia"/>
          <w:sz w:val="22"/>
        </w:rPr>
        <w:t>三级及密评安全合规要求建设。提供平台侧堡垒机、主机安全防护服务、</w:t>
      </w:r>
      <w:r>
        <w:rPr>
          <w:rFonts w:ascii="Times New Roman" w:hAnsi="宋体"/>
          <w:sz w:val="22"/>
        </w:rPr>
        <w:t>Web</w:t>
      </w:r>
      <w:r>
        <w:rPr>
          <w:rFonts w:ascii="Times New Roman" w:hAnsi="宋体" w:hint="eastAsia"/>
          <w:sz w:val="22"/>
        </w:rPr>
        <w:t>应用防火墙服务、云安全管理中心服务、云平台漏洞扫描、云平台加密及密钥管理等配套安全组件。</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17" w:name="_Toc214978229"/>
      <w:r>
        <w:rPr>
          <w:rFonts w:ascii="Times New Roman" w:hAnsi="Times New Roman"/>
          <w:b/>
          <w:color w:val="000000"/>
          <w:sz w:val="22"/>
        </w:rPr>
        <w:t xml:space="preserve">10 </w:t>
      </w:r>
      <w:r>
        <w:rPr>
          <w:rFonts w:ascii="Times New Roman" w:hAnsi="Times New Roman"/>
          <w:b/>
          <w:color w:val="000000"/>
          <w:sz w:val="22"/>
        </w:rPr>
        <w:t>技术指标要求</w:t>
      </w:r>
      <w:bookmarkEnd w:id="17"/>
    </w:p>
    <w:p w:rsidR="00EE47F6" w:rsidRDefault="00EE47F6" w:rsidP="00EE47F6">
      <w:pPr>
        <w:adjustRightInd w:val="0"/>
        <w:snapToGrid w:val="0"/>
        <w:spacing w:line="300" w:lineRule="auto"/>
        <w:ind w:firstLineChars="200" w:firstLine="442"/>
        <w:jc w:val="left"/>
        <w:outlineLvl w:val="3"/>
        <w:rPr>
          <w:rFonts w:ascii="Times New Roman" w:hAnsi="Times New Roman"/>
          <w:b/>
          <w:color w:val="000000"/>
          <w:sz w:val="22"/>
        </w:rPr>
      </w:pPr>
      <w:r>
        <w:rPr>
          <w:rFonts w:ascii="Times New Roman" w:hAnsi="Times New Roman"/>
          <w:b/>
          <w:color w:val="000000"/>
          <w:sz w:val="22"/>
        </w:rPr>
        <w:t>10.1</w:t>
      </w:r>
      <w:r>
        <w:rPr>
          <w:rFonts w:ascii="Times New Roman" w:hAnsi="Times New Roman"/>
          <w:b/>
          <w:color w:val="000000"/>
          <w:sz w:val="22"/>
        </w:rPr>
        <w:t>系统功能与技术指标</w:t>
      </w:r>
    </w:p>
    <w:tbl>
      <w:tblPr>
        <w:tblW w:w="9170" w:type="dxa"/>
        <w:tblInd w:w="10" w:type="dxa"/>
        <w:tblLook w:val="04A0" w:firstRow="1" w:lastRow="0" w:firstColumn="1" w:lastColumn="0" w:noHBand="0" w:noVBand="1"/>
      </w:tblPr>
      <w:tblGrid>
        <w:gridCol w:w="1131"/>
        <w:gridCol w:w="1134"/>
        <w:gridCol w:w="6905"/>
      </w:tblGrid>
      <w:tr w:rsidR="00EE47F6" w:rsidTr="003E5375">
        <w:trPr>
          <w:trHeight w:val="510"/>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jc w:val="center"/>
              <w:rPr>
                <w:rStyle w:val="font01"/>
                <w:rFonts w:ascii="Times New Roman" w:hint="default"/>
                <w:b/>
                <w:bCs/>
                <w:kern w:val="2"/>
              </w:rPr>
            </w:pPr>
            <w:r>
              <w:rPr>
                <w:rStyle w:val="font01"/>
                <w:rFonts w:ascii="Times New Roman" w:hint="default"/>
                <w:b/>
                <w:bCs/>
              </w:rPr>
              <w:t>服务分类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jc w:val="center"/>
              <w:rPr>
                <w:rStyle w:val="font01"/>
                <w:rFonts w:ascii="Times New Roman" w:hint="default"/>
                <w:b/>
                <w:bCs/>
              </w:rPr>
            </w:pPr>
            <w:r>
              <w:rPr>
                <w:rStyle w:val="font01"/>
                <w:rFonts w:ascii="Times New Roman" w:hint="default"/>
                <w:b/>
                <w:bCs/>
              </w:rPr>
              <w:t>服务内容</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jc w:val="center"/>
              <w:rPr>
                <w:rStyle w:val="font01"/>
                <w:rFonts w:ascii="Times New Roman" w:hint="default"/>
                <w:b/>
                <w:bCs/>
              </w:rPr>
            </w:pPr>
            <w:r>
              <w:rPr>
                <w:rStyle w:val="font01"/>
                <w:rFonts w:ascii="Times New Roman" w:hint="default"/>
                <w:b/>
                <w:bCs/>
              </w:rPr>
              <w:t>服务描述</w:t>
            </w:r>
          </w:p>
        </w:tc>
      </w:tr>
      <w:tr w:rsidR="00EE47F6" w:rsidTr="003E5375">
        <w:trPr>
          <w:trHeight w:val="90"/>
        </w:trPr>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rPr>
                <w:rStyle w:val="font01"/>
                <w:rFonts w:ascii="Times New Roman" w:hint="default"/>
              </w:rPr>
            </w:pPr>
            <w:r>
              <w:rPr>
                <w:rStyle w:val="font01"/>
                <w:rFonts w:ascii="Times New Roman" w:hint="default"/>
              </w:rPr>
              <w:t>云资源服务</w:t>
            </w:r>
          </w:p>
          <w:p w:rsidR="00EE47F6" w:rsidRDefault="00EE47F6" w:rsidP="003E5375">
            <w:pPr>
              <w:pStyle w:val="afff"/>
              <w:spacing w:after="0" w:line="300" w:lineRule="auto"/>
              <w:ind w:firstLineChars="0" w:firstLine="0"/>
              <w:rPr>
                <w:rStyle w:val="font01"/>
                <w:rFonts w:ascii="Times New Roman" w:hint="default"/>
                <w:kern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云主机资源</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b/>
                <w:bCs/>
              </w:rPr>
            </w:pPr>
            <w:r>
              <w:rPr>
                <w:rStyle w:val="font01"/>
                <w:rFonts w:ascii="Times New Roman" w:hint="default"/>
                <w:b/>
                <w:bCs/>
              </w:rPr>
              <w:t>资源配置要求：</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提供虚拟机，可以根据业务需要申请可用</w:t>
            </w:r>
            <w:r>
              <w:rPr>
                <w:rStyle w:val="font01"/>
                <w:rFonts w:ascii="Times New Roman" w:hint="default"/>
              </w:rPr>
              <w:t>CPU</w:t>
            </w:r>
            <w:r>
              <w:rPr>
                <w:rStyle w:val="font01"/>
                <w:rFonts w:ascii="Times New Roman" w:hint="default"/>
              </w:rPr>
              <w:t>资源和可用内存资源。</w:t>
            </w:r>
            <w:r>
              <w:rPr>
                <w:rFonts w:asciiTheme="minorEastAsia" w:eastAsiaTheme="minorEastAsia" w:hAnsiTheme="minorEastAsia" w:cs="宋体" w:hint="eastAsia"/>
              </w:rPr>
              <w:t>在各项资源发放水位高于</w:t>
            </w:r>
            <w:r>
              <w:rPr>
                <w:rFonts w:asciiTheme="minorEastAsia" w:eastAsiaTheme="minorEastAsia" w:hAnsiTheme="minorEastAsia"/>
              </w:rPr>
              <w:t>70%</w:t>
            </w:r>
            <w:r>
              <w:rPr>
                <w:rFonts w:asciiTheme="minorEastAsia" w:eastAsiaTheme="minorEastAsia" w:hAnsiTheme="minorEastAsia" w:cs="宋体" w:hint="eastAsia"/>
              </w:rPr>
              <w:t>时及时报告招标人。中标人应根据要求，进行资源扩容。</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（一）续约部分：</w:t>
            </w:r>
          </w:p>
          <w:p w:rsidR="00EE47F6" w:rsidRDefault="00EE47F6" w:rsidP="003E5375">
            <w:pPr>
              <w:widowControl/>
              <w:jc w:val="left"/>
              <w:rPr>
                <w:rStyle w:val="font01"/>
                <w:rFonts w:ascii="Times New Roman" w:hint="default"/>
              </w:rPr>
            </w:pPr>
            <w:r>
              <w:rPr>
                <w:rStyle w:val="font01"/>
                <w:rFonts w:ascii="Times New Roman" w:hint="default"/>
              </w:rPr>
              <w:t>虚拟化服务器提供不低于</w:t>
            </w:r>
            <w:r>
              <w:rPr>
                <w:rStyle w:val="font01"/>
                <w:rFonts w:ascii="Times New Roman" w:hint="default"/>
              </w:rPr>
              <w:t>1971</w:t>
            </w:r>
            <w:r>
              <w:rPr>
                <w:rStyle w:val="font01"/>
                <w:rFonts w:ascii="Times New Roman" w:hint="default"/>
              </w:rPr>
              <w:t>可用物理核</w:t>
            </w:r>
            <w:r>
              <w:rPr>
                <w:rStyle w:val="font01"/>
                <w:rFonts w:ascii="Times New Roman" w:hint="default"/>
              </w:rPr>
              <w:t>CPU</w:t>
            </w:r>
            <w:r>
              <w:rPr>
                <w:rStyle w:val="font01"/>
                <w:rFonts w:ascii="Times New Roman" w:hint="default"/>
                <w:kern w:val="0"/>
              </w:rPr>
              <w:t>（按</w:t>
            </w:r>
            <w:r>
              <w:rPr>
                <w:rStyle w:val="font01"/>
                <w:rFonts w:ascii="Times New Roman" w:hint="default"/>
                <w:kern w:val="0"/>
              </w:rPr>
              <w:t>6vCPU=1</w:t>
            </w:r>
            <w:r>
              <w:rPr>
                <w:rStyle w:val="font01"/>
                <w:rFonts w:ascii="Times New Roman" w:hint="default"/>
                <w:kern w:val="0"/>
              </w:rPr>
              <w:t>物理核测算）</w:t>
            </w:r>
            <w:r>
              <w:rPr>
                <w:rStyle w:val="font01"/>
                <w:rFonts w:ascii="Times New Roman" w:hint="default"/>
              </w:rPr>
              <w:t>，可用内存资源不低于</w:t>
            </w:r>
            <w:r>
              <w:rPr>
                <w:rStyle w:val="font01"/>
                <w:rFonts w:ascii="Times New Roman" w:hint="default"/>
              </w:rPr>
              <w:t>43264GB</w:t>
            </w:r>
            <w:r>
              <w:rPr>
                <w:rStyle w:val="font01"/>
                <w:rFonts w:ascii="Times New Roman" w:hint="default"/>
              </w:rPr>
              <w:t>；</w:t>
            </w:r>
          </w:p>
          <w:p w:rsidR="00EE47F6" w:rsidRDefault="00EE47F6" w:rsidP="003E5375">
            <w:pPr>
              <w:pStyle w:val="afff"/>
              <w:spacing w:after="0" w:line="300" w:lineRule="auto"/>
              <w:ind w:firstLineChars="0" w:firstLine="0"/>
              <w:rPr>
                <w:rStyle w:val="font01"/>
                <w:rFonts w:ascii="Times New Roman" w:hint="default"/>
              </w:rPr>
            </w:pP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（二）扩容部分：</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非国产化可用内存不低于</w:t>
            </w:r>
            <w:r>
              <w:rPr>
                <w:rStyle w:val="font01"/>
                <w:rFonts w:ascii="Times New Roman" w:hint="default"/>
              </w:rPr>
              <w:t>6912GB</w:t>
            </w:r>
            <w:r>
              <w:rPr>
                <w:rStyle w:val="font01"/>
                <w:rFonts w:ascii="Times New Roman" w:hint="default"/>
              </w:rPr>
              <w:t>。</w:t>
            </w:r>
          </w:p>
          <w:p w:rsidR="00EE47F6" w:rsidRDefault="00EE47F6" w:rsidP="003E5375">
            <w:pPr>
              <w:rPr>
                <w:rStyle w:val="font01"/>
                <w:rFonts w:ascii="Times New Roman" w:hint="default"/>
                <w:kern w:val="0"/>
              </w:rPr>
            </w:pPr>
            <w:r>
              <w:rPr>
                <w:rStyle w:val="font01"/>
                <w:rFonts w:ascii="Times New Roman" w:hint="default"/>
                <w:kern w:val="0"/>
              </w:rPr>
              <w:t>国产化</w:t>
            </w:r>
            <w:r>
              <w:rPr>
                <w:rStyle w:val="font01"/>
                <w:rFonts w:ascii="Times New Roman" w:hint="default"/>
                <w:kern w:val="0"/>
              </w:rPr>
              <w:t>CPU</w:t>
            </w:r>
            <w:r>
              <w:rPr>
                <w:rStyle w:val="font01"/>
                <w:rFonts w:ascii="Times New Roman" w:hint="default"/>
                <w:kern w:val="0"/>
              </w:rPr>
              <w:t>资源提供可用物理核不低于</w:t>
            </w:r>
            <w:r>
              <w:rPr>
                <w:rStyle w:val="font01"/>
                <w:rFonts w:ascii="Times New Roman" w:hint="default"/>
                <w:kern w:val="0"/>
              </w:rPr>
              <w:t>1697</w:t>
            </w:r>
            <w:r>
              <w:rPr>
                <w:rStyle w:val="font01"/>
                <w:rFonts w:ascii="Times New Roman" w:hint="default"/>
                <w:kern w:val="0"/>
              </w:rPr>
              <w:t>物理核（按</w:t>
            </w:r>
            <w:r>
              <w:rPr>
                <w:rStyle w:val="font01"/>
                <w:rFonts w:ascii="Times New Roman" w:hint="default"/>
                <w:kern w:val="0"/>
              </w:rPr>
              <w:t>3vCPU=1</w:t>
            </w:r>
            <w:r>
              <w:rPr>
                <w:rStyle w:val="font01"/>
                <w:rFonts w:ascii="Times New Roman" w:hint="default"/>
                <w:kern w:val="0"/>
              </w:rPr>
              <w:t>物理核测算），可用内存资源不低于</w:t>
            </w:r>
            <w:r>
              <w:rPr>
                <w:rStyle w:val="font01"/>
                <w:rFonts w:ascii="Times New Roman" w:hint="default"/>
                <w:kern w:val="0"/>
              </w:rPr>
              <w:t>16918GB</w:t>
            </w:r>
            <w:r>
              <w:rPr>
                <w:rStyle w:val="font01"/>
                <w:rFonts w:ascii="Times New Roman" w:hint="default"/>
                <w:kern w:val="0"/>
              </w:rPr>
              <w:t>；</w:t>
            </w:r>
          </w:p>
          <w:p w:rsidR="00EE47F6" w:rsidRDefault="00EE47F6" w:rsidP="003E5375">
            <w:pPr>
              <w:pStyle w:val="a0"/>
            </w:pPr>
          </w:p>
          <w:p w:rsidR="00EE47F6" w:rsidRDefault="00EE47F6" w:rsidP="003E5375">
            <w:pPr>
              <w:pStyle w:val="afff"/>
              <w:spacing w:after="0" w:line="300" w:lineRule="auto"/>
              <w:ind w:firstLineChars="0" w:firstLine="0"/>
              <w:rPr>
                <w:rStyle w:val="font01"/>
                <w:rFonts w:ascii="Times New Roman" w:hint="default"/>
                <w:b/>
                <w:bCs/>
              </w:rPr>
            </w:pPr>
            <w:r>
              <w:rPr>
                <w:rStyle w:val="font01"/>
                <w:rFonts w:ascii="Times New Roman" w:hint="default"/>
                <w:b/>
                <w:bCs/>
              </w:rPr>
              <w:t>资源性能要求：</w:t>
            </w:r>
          </w:p>
          <w:p w:rsidR="00EE47F6" w:rsidRDefault="00EE47F6" w:rsidP="003E5375">
            <w:pPr>
              <w:pStyle w:val="afff"/>
              <w:spacing w:after="0" w:line="300" w:lineRule="auto"/>
              <w:ind w:firstLineChars="0" w:firstLine="0"/>
              <w:rPr>
                <w:rFonts w:ascii="Times New Roman"/>
                <w:szCs w:val="22"/>
              </w:rPr>
            </w:pPr>
            <w:r>
              <w:rPr>
                <w:rStyle w:val="font01"/>
                <w:rFonts w:ascii="Times New Roman" w:hint="default"/>
              </w:rPr>
              <w:t>（</w:t>
            </w:r>
            <w:r>
              <w:rPr>
                <w:rStyle w:val="font01"/>
                <w:rFonts w:ascii="Times New Roman" w:hint="default"/>
              </w:rPr>
              <w:t>1</w:t>
            </w:r>
            <w:r>
              <w:rPr>
                <w:rStyle w:val="font01"/>
                <w:rFonts w:ascii="Times New Roman" w:hint="default"/>
              </w:rPr>
              <w:t>）非国产化：</w:t>
            </w:r>
            <w:r>
              <w:rPr>
                <w:rFonts w:ascii="Times New Roman" w:cs="宋体" w:hint="eastAsia"/>
              </w:rPr>
              <w:t>宿主机单台配置不低于</w:t>
            </w:r>
            <w:r>
              <w:rPr>
                <w:rFonts w:ascii="Times New Roman" w:cs="宋体" w:hint="eastAsia"/>
              </w:rPr>
              <w:t>2</w:t>
            </w:r>
            <w:r>
              <w:rPr>
                <w:rFonts w:ascii="Times New Roman" w:cs="宋体" w:hint="eastAsia"/>
              </w:rPr>
              <w:t>路</w:t>
            </w:r>
            <w:r>
              <w:rPr>
                <w:rFonts w:ascii="Times New Roman" w:cs="宋体" w:hint="eastAsia"/>
              </w:rPr>
              <w:t>2</w:t>
            </w:r>
            <w:r>
              <w:rPr>
                <w:rFonts w:ascii="Times New Roman" w:cs="宋体"/>
              </w:rPr>
              <w:t>0</w:t>
            </w:r>
            <w:r>
              <w:rPr>
                <w:rFonts w:ascii="Times New Roman" w:cs="宋体" w:hint="eastAsia"/>
              </w:rPr>
              <w:t>核</w:t>
            </w:r>
            <w:r>
              <w:rPr>
                <w:rStyle w:val="font01"/>
                <w:rFonts w:ascii="Times New Roman" w:hint="default"/>
              </w:rPr>
              <w:t>CPU</w:t>
            </w:r>
            <w:r>
              <w:rPr>
                <w:rStyle w:val="font01"/>
                <w:rFonts w:ascii="Times New Roman" w:hint="default"/>
              </w:rPr>
              <w:t>、</w:t>
            </w:r>
            <w:r>
              <w:rPr>
                <w:rFonts w:ascii="Times New Roman" w:cs="宋体"/>
              </w:rPr>
              <w:t>768</w:t>
            </w:r>
            <w:r>
              <w:rPr>
                <w:rFonts w:ascii="Times New Roman" w:cs="宋体" w:hint="eastAsia"/>
              </w:rPr>
              <w:t>GB</w:t>
            </w:r>
            <w:r>
              <w:rPr>
                <w:rFonts w:ascii="Times New Roman" w:cs="宋体" w:hint="eastAsia"/>
              </w:rPr>
              <w:t>内存。</w:t>
            </w:r>
          </w:p>
          <w:p w:rsidR="00EE47F6" w:rsidRDefault="00EE47F6" w:rsidP="003E5375">
            <w:pPr>
              <w:pStyle w:val="afff"/>
              <w:spacing w:after="0" w:line="300" w:lineRule="auto"/>
              <w:ind w:firstLineChars="0" w:firstLine="0"/>
              <w:rPr>
                <w:rFonts w:ascii="Times New Roman"/>
                <w:szCs w:val="22"/>
              </w:rPr>
            </w:pPr>
            <w:r>
              <w:rPr>
                <w:rStyle w:val="font01"/>
                <w:rFonts w:ascii="Times New Roman" w:hint="default"/>
              </w:rPr>
              <w:t>（</w:t>
            </w:r>
            <w:r>
              <w:rPr>
                <w:rStyle w:val="font01"/>
                <w:rFonts w:ascii="Times New Roman" w:hint="default"/>
              </w:rPr>
              <w:t>2</w:t>
            </w:r>
            <w:r>
              <w:rPr>
                <w:rStyle w:val="font01"/>
                <w:rFonts w:ascii="Times New Roman" w:hint="default"/>
              </w:rPr>
              <w:t>）国产化：</w:t>
            </w:r>
            <w:r>
              <w:rPr>
                <w:rFonts w:ascii="Times New Roman" w:cs="宋体" w:hint="eastAsia"/>
              </w:rPr>
              <w:t>宿主机</w:t>
            </w:r>
            <w:r>
              <w:rPr>
                <w:rStyle w:val="font01"/>
                <w:rFonts w:ascii="Times New Roman" w:hint="default"/>
              </w:rPr>
              <w:t>单台配置不低于</w:t>
            </w:r>
            <w:r>
              <w:rPr>
                <w:rStyle w:val="font01"/>
                <w:rFonts w:ascii="Times New Roman" w:hint="default"/>
              </w:rPr>
              <w:t>2</w:t>
            </w:r>
            <w:r>
              <w:rPr>
                <w:rStyle w:val="font01"/>
                <w:rFonts w:ascii="Times New Roman" w:hint="default"/>
              </w:rPr>
              <w:t>路</w:t>
            </w:r>
            <w:r>
              <w:rPr>
                <w:rStyle w:val="font01"/>
                <w:rFonts w:ascii="Times New Roman" w:hint="default"/>
              </w:rPr>
              <w:t>48</w:t>
            </w:r>
            <w:r>
              <w:rPr>
                <w:rStyle w:val="font01"/>
                <w:rFonts w:ascii="Times New Roman" w:hint="default"/>
              </w:rPr>
              <w:t>核</w:t>
            </w:r>
            <w:r>
              <w:rPr>
                <w:rStyle w:val="font01"/>
                <w:rFonts w:ascii="Times New Roman" w:hint="default"/>
              </w:rPr>
              <w:t>CPU</w:t>
            </w:r>
            <w:r>
              <w:rPr>
                <w:rStyle w:val="font01"/>
                <w:rFonts w:ascii="Times New Roman" w:hint="default"/>
              </w:rPr>
              <w:t>、</w:t>
            </w:r>
            <w:r>
              <w:rPr>
                <w:rStyle w:val="font01"/>
                <w:rFonts w:ascii="Times New Roman" w:hint="default"/>
              </w:rPr>
              <w:t>1536GB</w:t>
            </w:r>
            <w:r>
              <w:rPr>
                <w:rStyle w:val="font01"/>
                <w:rFonts w:ascii="Times New Roman" w:hint="default"/>
              </w:rPr>
              <w:t>内存</w:t>
            </w:r>
          </w:p>
        </w:tc>
      </w:tr>
      <w:tr w:rsidR="00EE47F6" w:rsidTr="003E5375">
        <w:trPr>
          <w:trHeight w:val="565"/>
        </w:trPr>
        <w:tc>
          <w:tcPr>
            <w:tcW w:w="1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kern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裸金属</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b/>
                <w:bCs/>
              </w:rPr>
            </w:pPr>
            <w:r>
              <w:rPr>
                <w:rStyle w:val="font01"/>
                <w:rFonts w:ascii="Times New Roman" w:hint="default"/>
                <w:b/>
                <w:bCs/>
              </w:rPr>
              <w:t>资源配置要求：</w:t>
            </w:r>
          </w:p>
          <w:p w:rsidR="00EE47F6" w:rsidRDefault="00EE47F6" w:rsidP="003E5375">
            <w:pPr>
              <w:pStyle w:val="afff"/>
              <w:spacing w:after="0" w:line="300" w:lineRule="auto"/>
              <w:ind w:firstLineChars="0" w:firstLine="0"/>
              <w:rPr>
                <w:rStyle w:val="font01"/>
                <w:rFonts w:ascii="Times New Roman" w:hint="default"/>
                <w:b/>
                <w:bCs/>
              </w:rPr>
            </w:pPr>
            <w:r>
              <w:rPr>
                <w:rStyle w:val="font01"/>
                <w:rFonts w:ascii="Times New Roman" w:hint="default"/>
                <w:b/>
                <w:bCs/>
              </w:rPr>
              <w:t>续约部分：</w:t>
            </w:r>
          </w:p>
          <w:p w:rsidR="00EE47F6" w:rsidRDefault="00EE47F6" w:rsidP="003E5375">
            <w:pPr>
              <w:rPr>
                <w:rStyle w:val="font01"/>
                <w:rFonts w:ascii="Times New Roman" w:hint="default"/>
              </w:rPr>
            </w:pPr>
            <w:r>
              <w:rPr>
                <w:rStyle w:val="font01"/>
                <w:rFonts w:ascii="Times New Roman" w:hint="default"/>
              </w:rPr>
              <w:t>数据库服务器</w:t>
            </w:r>
            <w:r>
              <w:rPr>
                <w:rStyle w:val="font01"/>
                <w:rFonts w:ascii="Times New Roman" w:hint="default"/>
              </w:rPr>
              <w:t>CPU</w:t>
            </w:r>
            <w:r>
              <w:rPr>
                <w:rStyle w:val="font01"/>
                <w:rFonts w:ascii="Times New Roman" w:hint="default"/>
              </w:rPr>
              <w:t>资源按可用物理核不低于</w:t>
            </w:r>
            <w:r>
              <w:rPr>
                <w:rStyle w:val="font01"/>
                <w:rFonts w:ascii="Times New Roman" w:hint="default"/>
              </w:rPr>
              <w:t>2288</w:t>
            </w:r>
            <w:r>
              <w:rPr>
                <w:rStyle w:val="font01"/>
                <w:rFonts w:ascii="Times New Roman" w:hint="default"/>
              </w:rPr>
              <w:t>物理核，可用内存资源不低于</w:t>
            </w:r>
            <w:r>
              <w:rPr>
                <w:rStyle w:val="font01"/>
                <w:rFonts w:ascii="Times New Roman" w:hint="default"/>
              </w:rPr>
              <w:t>6912GB</w:t>
            </w:r>
            <w:r>
              <w:rPr>
                <w:rStyle w:val="font01"/>
                <w:rFonts w:ascii="Times New Roman" w:hint="default"/>
              </w:rPr>
              <w:t>；</w:t>
            </w:r>
            <w:r>
              <w:rPr>
                <w:rStyle w:val="font01"/>
                <w:rFonts w:ascii="Times New Roman" w:hint="default"/>
              </w:rPr>
              <w:t>GPU</w:t>
            </w:r>
            <w:r>
              <w:rPr>
                <w:rStyle w:val="font01"/>
                <w:rFonts w:ascii="Times New Roman" w:hint="default"/>
              </w:rPr>
              <w:t>服务器</w:t>
            </w:r>
            <w:r>
              <w:rPr>
                <w:rStyle w:val="font01"/>
                <w:rFonts w:ascii="Times New Roman" w:hint="default"/>
              </w:rPr>
              <w:t>CPU</w:t>
            </w:r>
            <w:r>
              <w:rPr>
                <w:rStyle w:val="font01"/>
                <w:rFonts w:ascii="Times New Roman" w:hint="default"/>
              </w:rPr>
              <w:t>资源按可用物理核不低于</w:t>
            </w:r>
            <w:r>
              <w:rPr>
                <w:rStyle w:val="font01"/>
                <w:rFonts w:ascii="Times New Roman" w:hint="default"/>
              </w:rPr>
              <w:t>1280</w:t>
            </w:r>
            <w:r>
              <w:rPr>
                <w:rStyle w:val="font01"/>
                <w:rFonts w:ascii="Times New Roman" w:hint="default"/>
              </w:rPr>
              <w:t>物理核，可用内存资源不低于</w:t>
            </w:r>
            <w:r>
              <w:rPr>
                <w:rStyle w:val="font01"/>
                <w:rFonts w:ascii="Times New Roman" w:hint="default"/>
              </w:rPr>
              <w:t>4096GB,</w:t>
            </w:r>
            <w:r>
              <w:rPr>
                <w:rStyle w:val="font01"/>
                <w:rFonts w:ascii="Times New Roman" w:hint="default"/>
              </w:rPr>
              <w:t>显卡不低于</w:t>
            </w:r>
            <w:r>
              <w:rPr>
                <w:rStyle w:val="font01"/>
                <w:rFonts w:ascii="Times New Roman" w:hint="default"/>
              </w:rPr>
              <w:t>32</w:t>
            </w:r>
            <w:r>
              <w:rPr>
                <w:rStyle w:val="font01"/>
                <w:rFonts w:ascii="Times New Roman" w:hint="default"/>
              </w:rPr>
              <w:t>块</w:t>
            </w:r>
            <w:r>
              <w:rPr>
                <w:rStyle w:val="font01"/>
                <w:rFonts w:ascii="Times New Roman" w:hint="default"/>
              </w:rPr>
              <w:t xml:space="preserve">A10 </w:t>
            </w:r>
            <w:r>
              <w:rPr>
                <w:rStyle w:val="font01"/>
                <w:rFonts w:ascii="Times New Roman" w:hint="default"/>
              </w:rPr>
              <w:t>或同性能显卡。</w:t>
            </w:r>
          </w:p>
          <w:p w:rsidR="00EE47F6" w:rsidRDefault="00EE47F6" w:rsidP="003E5375">
            <w:pPr>
              <w:pStyle w:val="afff"/>
              <w:spacing w:after="0" w:line="300" w:lineRule="auto"/>
              <w:ind w:firstLineChars="0" w:firstLine="0"/>
              <w:rPr>
                <w:rStyle w:val="font01"/>
                <w:rFonts w:ascii="Times New Roman" w:hint="default"/>
                <w:b/>
                <w:bCs/>
              </w:rPr>
            </w:pPr>
            <w:r>
              <w:rPr>
                <w:rStyle w:val="font01"/>
                <w:rFonts w:ascii="Times New Roman" w:hint="default"/>
                <w:b/>
                <w:bCs/>
              </w:rPr>
              <w:t>资源性能要求：</w:t>
            </w:r>
          </w:p>
          <w:p w:rsidR="00EE47F6" w:rsidRDefault="00EE47F6" w:rsidP="003E5375">
            <w:pPr>
              <w:pStyle w:val="afff"/>
              <w:spacing w:after="0" w:line="300" w:lineRule="auto"/>
              <w:ind w:firstLineChars="0" w:firstLine="0"/>
            </w:pPr>
            <w:r>
              <w:rPr>
                <w:rStyle w:val="font01"/>
                <w:rFonts w:ascii="Times New Roman" w:hint="default"/>
              </w:rPr>
              <w:t>非国产化</w:t>
            </w:r>
            <w:r>
              <w:rPr>
                <w:rFonts w:ascii="Times New Roman" w:cs="宋体" w:hint="eastAsia"/>
              </w:rPr>
              <w:t>单台配置不低于</w:t>
            </w:r>
            <w:r>
              <w:rPr>
                <w:rFonts w:ascii="Times New Roman" w:cs="宋体" w:hint="eastAsia"/>
              </w:rPr>
              <w:t>2</w:t>
            </w:r>
            <w:r>
              <w:rPr>
                <w:rFonts w:ascii="Times New Roman" w:cs="宋体" w:hint="eastAsia"/>
              </w:rPr>
              <w:t>路</w:t>
            </w:r>
            <w:r>
              <w:rPr>
                <w:rFonts w:ascii="Times New Roman" w:cs="宋体"/>
              </w:rPr>
              <w:t>20</w:t>
            </w:r>
            <w:r>
              <w:rPr>
                <w:rFonts w:ascii="Times New Roman" w:cs="宋体" w:hint="eastAsia"/>
              </w:rPr>
              <w:t>核</w:t>
            </w:r>
            <w:r>
              <w:rPr>
                <w:rFonts w:ascii="Times New Roman" w:cs="宋体" w:hint="eastAsia"/>
              </w:rPr>
              <w:t>CPU</w:t>
            </w:r>
            <w:r>
              <w:rPr>
                <w:rFonts w:ascii="Times New Roman" w:cs="宋体" w:hint="eastAsia"/>
              </w:rPr>
              <w:t>，</w:t>
            </w:r>
            <w:r>
              <w:rPr>
                <w:rFonts w:ascii="Times New Roman" w:cs="宋体" w:hint="eastAsia"/>
              </w:rPr>
              <w:t>1</w:t>
            </w:r>
            <w:r>
              <w:rPr>
                <w:rFonts w:ascii="Times New Roman" w:cs="宋体"/>
              </w:rPr>
              <w:t>28</w:t>
            </w:r>
            <w:r>
              <w:rPr>
                <w:rFonts w:ascii="Times New Roman" w:cs="宋体" w:hint="eastAsia"/>
              </w:rPr>
              <w:t>GB</w:t>
            </w:r>
            <w:r>
              <w:rPr>
                <w:rFonts w:ascii="Times New Roman" w:cs="宋体" w:hint="eastAsia"/>
              </w:rPr>
              <w:t>内存。</w:t>
            </w:r>
          </w:p>
          <w:p w:rsidR="00EE47F6" w:rsidRDefault="00EE47F6" w:rsidP="003E5375">
            <w:pPr>
              <w:spacing w:line="300" w:lineRule="auto"/>
              <w:rPr>
                <w:rStyle w:val="font01"/>
                <w:rFonts w:ascii="Times New Roman" w:hAnsi="Times New Roman" w:hint="default"/>
                <w:kern w:val="0"/>
              </w:rPr>
            </w:pPr>
          </w:p>
        </w:tc>
      </w:tr>
      <w:tr w:rsidR="00EE47F6" w:rsidTr="003E5375">
        <w:trPr>
          <w:trHeight w:val="1677"/>
        </w:trPr>
        <w:tc>
          <w:tcPr>
            <w:tcW w:w="1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kern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云存储资源</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21"/>
              </w:rPr>
            </w:pPr>
            <w:r>
              <w:rPr>
                <w:rStyle w:val="font01"/>
                <w:rFonts w:ascii="Times New Roman" w:hint="default"/>
                <w:b/>
                <w:bCs/>
              </w:rPr>
              <w:t>资源配置要求：</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提供存储资源，可以根据业务申请用于生产过程中数据存储，以及数据备份存储空间。</w:t>
            </w:r>
          </w:p>
          <w:p w:rsidR="00EE47F6" w:rsidRDefault="00EE47F6" w:rsidP="003E5375">
            <w:pPr>
              <w:pStyle w:val="afff"/>
              <w:numPr>
                <w:ilvl w:val="255"/>
                <w:numId w:val="0"/>
              </w:numPr>
              <w:spacing w:after="0" w:line="300" w:lineRule="auto"/>
              <w:rPr>
                <w:rStyle w:val="font01"/>
                <w:rFonts w:ascii="Times New Roman" w:hint="default"/>
              </w:rPr>
            </w:pPr>
            <w:r>
              <w:rPr>
                <w:rStyle w:val="font01"/>
                <w:rFonts w:ascii="Times New Roman" w:hint="default"/>
              </w:rPr>
              <w:t>（一）续约部分：</w:t>
            </w:r>
          </w:p>
          <w:p w:rsidR="00EE47F6" w:rsidRDefault="00EE47F6" w:rsidP="003E5375">
            <w:pPr>
              <w:pStyle w:val="afff"/>
              <w:spacing w:after="0" w:line="300" w:lineRule="auto"/>
              <w:ind w:firstLineChars="0" w:firstLine="0"/>
              <w:rPr>
                <w:rFonts w:ascii="Times New Roman" w:cs="宋体"/>
              </w:rPr>
            </w:pPr>
            <w:r>
              <w:rPr>
                <w:rFonts w:ascii="Times New Roman" w:cs="宋体" w:hint="eastAsia"/>
              </w:rPr>
              <w:t>可用</w:t>
            </w:r>
            <w:r>
              <w:rPr>
                <w:rFonts w:ascii="Times New Roman" w:cs="宋体" w:hint="eastAsia"/>
              </w:rPr>
              <w:t>HDD</w:t>
            </w:r>
            <w:r>
              <w:rPr>
                <w:rFonts w:ascii="Times New Roman" w:cs="宋体" w:hint="eastAsia"/>
              </w:rPr>
              <w:t>存储不低于</w:t>
            </w:r>
            <w:r>
              <w:rPr>
                <w:rFonts w:ascii="Times New Roman" w:cs="宋体" w:hint="eastAsia"/>
              </w:rPr>
              <w:t>337.1TB</w:t>
            </w:r>
            <w:r>
              <w:rPr>
                <w:rFonts w:ascii="Times New Roman" w:cs="宋体" w:hint="eastAsia"/>
              </w:rPr>
              <w:t>，可用</w:t>
            </w:r>
            <w:r>
              <w:rPr>
                <w:rFonts w:ascii="Times New Roman" w:cs="宋体" w:hint="eastAsia"/>
              </w:rPr>
              <w:t>SSD</w:t>
            </w:r>
            <w:r>
              <w:rPr>
                <w:rFonts w:ascii="Times New Roman" w:cs="宋体" w:hint="eastAsia"/>
              </w:rPr>
              <w:t>存储不低于</w:t>
            </w:r>
            <w:r>
              <w:rPr>
                <w:rFonts w:ascii="Times New Roman" w:cs="宋体" w:hint="eastAsia"/>
              </w:rPr>
              <w:t>495.39TB</w:t>
            </w:r>
            <w:r>
              <w:rPr>
                <w:rFonts w:ascii="Times New Roman" w:cs="宋体" w:hint="eastAsia"/>
              </w:rPr>
              <w:t>。</w:t>
            </w:r>
          </w:p>
          <w:p w:rsidR="00EE47F6" w:rsidRDefault="00EE47F6" w:rsidP="003E5375">
            <w:pPr>
              <w:pStyle w:val="afff"/>
              <w:spacing w:after="0" w:line="300" w:lineRule="auto"/>
              <w:ind w:firstLineChars="0" w:firstLine="0"/>
              <w:rPr>
                <w:rFonts w:ascii="Times New Roman" w:cs="宋体"/>
              </w:rPr>
            </w:pPr>
            <w:r>
              <w:rPr>
                <w:rFonts w:ascii="Times New Roman" w:cs="宋体" w:hint="eastAsia"/>
              </w:rPr>
              <w:t>本地备份存储不低于</w:t>
            </w:r>
            <w:r>
              <w:rPr>
                <w:rFonts w:ascii="Times New Roman" w:cs="宋体" w:hint="eastAsia"/>
              </w:rPr>
              <w:t>1920TB</w:t>
            </w:r>
            <w:r>
              <w:rPr>
                <w:rFonts w:ascii="Times New Roman" w:cs="宋体" w:hint="eastAsia"/>
              </w:rPr>
              <w:t>。</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（二）扩容部分：</w:t>
            </w:r>
          </w:p>
          <w:p w:rsidR="00EE47F6" w:rsidRDefault="00EE47F6" w:rsidP="003E5375">
            <w:pPr>
              <w:pStyle w:val="afff"/>
              <w:spacing w:after="0" w:line="300" w:lineRule="auto"/>
              <w:ind w:firstLineChars="0" w:firstLine="0"/>
              <w:rPr>
                <w:rFonts w:ascii="Times New Roman" w:cs="宋体"/>
              </w:rPr>
            </w:pPr>
            <w:r>
              <w:rPr>
                <w:rFonts w:ascii="Times New Roman" w:cs="宋体" w:hint="eastAsia"/>
              </w:rPr>
              <w:t>（</w:t>
            </w:r>
            <w:r>
              <w:rPr>
                <w:rFonts w:ascii="Times New Roman" w:cs="宋体" w:hint="eastAsia"/>
              </w:rPr>
              <w:t>1</w:t>
            </w:r>
            <w:r>
              <w:rPr>
                <w:rFonts w:ascii="Times New Roman" w:cs="宋体" w:hint="eastAsia"/>
              </w:rPr>
              <w:t>）国产化部分：可用</w:t>
            </w:r>
            <w:r>
              <w:rPr>
                <w:rFonts w:ascii="Times New Roman" w:cs="宋体" w:hint="eastAsia"/>
              </w:rPr>
              <w:t>HDD</w:t>
            </w:r>
            <w:r>
              <w:rPr>
                <w:rFonts w:ascii="Times New Roman" w:cs="宋体" w:hint="eastAsia"/>
              </w:rPr>
              <w:t>存储不低于</w:t>
            </w:r>
            <w:r>
              <w:rPr>
                <w:rFonts w:ascii="Times New Roman" w:cs="宋体" w:hint="eastAsia"/>
              </w:rPr>
              <w:t>213.99TB</w:t>
            </w:r>
            <w:r>
              <w:rPr>
                <w:rFonts w:ascii="Times New Roman" w:cs="宋体" w:hint="eastAsia"/>
              </w:rPr>
              <w:t>，可用</w:t>
            </w:r>
            <w:r>
              <w:rPr>
                <w:rFonts w:ascii="Times New Roman" w:cs="宋体" w:hint="eastAsia"/>
              </w:rPr>
              <w:t>SSD</w:t>
            </w:r>
            <w:r>
              <w:rPr>
                <w:rFonts w:ascii="Times New Roman" w:cs="宋体" w:hint="eastAsia"/>
              </w:rPr>
              <w:t>存储不低于</w:t>
            </w:r>
            <w:r>
              <w:rPr>
                <w:rFonts w:ascii="Times New Roman" w:cs="宋体" w:hint="eastAsia"/>
              </w:rPr>
              <w:t>114.88TB</w:t>
            </w:r>
            <w:r>
              <w:rPr>
                <w:rFonts w:ascii="Times New Roman" w:cs="宋体" w:hint="eastAsia"/>
              </w:rPr>
              <w:t>。</w:t>
            </w:r>
          </w:p>
          <w:p w:rsidR="00EE47F6" w:rsidRDefault="00EE47F6" w:rsidP="003E5375">
            <w:pPr>
              <w:pStyle w:val="afff"/>
              <w:spacing w:after="0" w:line="300" w:lineRule="auto"/>
              <w:ind w:firstLineChars="0" w:firstLine="0"/>
            </w:pPr>
            <w:r>
              <w:rPr>
                <w:rFonts w:ascii="Times New Roman" w:cs="宋体" w:hint="eastAsia"/>
              </w:rPr>
              <w:t>本地备份存储不低于</w:t>
            </w:r>
            <w:r>
              <w:rPr>
                <w:rFonts w:ascii="Times New Roman" w:cs="宋体" w:hint="eastAsia"/>
              </w:rPr>
              <w:t>312.85TB</w:t>
            </w:r>
            <w:r>
              <w:rPr>
                <w:rFonts w:ascii="Times New Roman" w:cs="宋体" w:hint="eastAsia"/>
              </w:rPr>
              <w:t>。</w:t>
            </w:r>
          </w:p>
          <w:p w:rsidR="00EE47F6" w:rsidRDefault="00EE47F6" w:rsidP="003E5375">
            <w:pPr>
              <w:pStyle w:val="afff"/>
              <w:spacing w:after="0" w:line="300" w:lineRule="auto"/>
              <w:ind w:firstLineChars="0" w:firstLine="0"/>
            </w:pPr>
            <w:r>
              <w:rPr>
                <w:rFonts w:hint="eastAsia"/>
              </w:rPr>
              <w:t>（</w:t>
            </w:r>
            <w:r>
              <w:rPr>
                <w:rFonts w:hint="eastAsia"/>
              </w:rPr>
              <w:t>2</w:t>
            </w:r>
            <w:r>
              <w:rPr>
                <w:rFonts w:hint="eastAsia"/>
              </w:rPr>
              <w:t>）非国产化部分：</w:t>
            </w:r>
            <w:r>
              <w:rPr>
                <w:rFonts w:ascii="Times New Roman" w:cs="宋体" w:hint="eastAsia"/>
              </w:rPr>
              <w:t>可用</w:t>
            </w:r>
            <w:r>
              <w:rPr>
                <w:rFonts w:ascii="Times New Roman" w:cs="宋体" w:hint="eastAsia"/>
              </w:rPr>
              <w:t>2087TB</w:t>
            </w:r>
            <w:r>
              <w:rPr>
                <w:rFonts w:ascii="Times New Roman" w:cs="宋体" w:hint="eastAsia"/>
              </w:rPr>
              <w:t>分布式存储</w:t>
            </w:r>
            <w:r>
              <w:rPr>
                <w:rFonts w:ascii="Times New Roman" w:cs="宋体" w:hint="eastAsia"/>
              </w:rPr>
              <w:t>HDD</w:t>
            </w:r>
            <w:r>
              <w:rPr>
                <w:rFonts w:ascii="Times New Roman" w:cs="宋体" w:hint="eastAsia"/>
              </w:rPr>
              <w:t>。</w:t>
            </w:r>
          </w:p>
          <w:p w:rsidR="00EE47F6" w:rsidRDefault="00EE47F6" w:rsidP="003E5375">
            <w:pPr>
              <w:pStyle w:val="afff"/>
              <w:spacing w:after="0" w:line="300" w:lineRule="auto"/>
              <w:ind w:firstLineChars="0" w:firstLine="0"/>
              <w:rPr>
                <w:rStyle w:val="font01"/>
                <w:rFonts w:ascii="Times New Roman" w:hint="default"/>
              </w:rPr>
            </w:pP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b/>
                <w:bCs/>
              </w:rPr>
              <w:t>资源性能要求</w:t>
            </w:r>
            <w:r>
              <w:rPr>
                <w:rStyle w:val="font01"/>
                <w:rFonts w:ascii="Times New Roman" w:hint="default"/>
              </w:rPr>
              <w:t>：</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续约部分：</w:t>
            </w:r>
            <w:r>
              <w:rPr>
                <w:rFonts w:ascii="Times New Roman" w:cs="宋体" w:hint="eastAsia"/>
              </w:rPr>
              <w:t>四控高性能存储</w:t>
            </w:r>
          </w:p>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扩容部分：</w:t>
            </w:r>
            <w:r>
              <w:rPr>
                <w:rFonts w:ascii="Times New Roman"/>
                <w:szCs w:val="22"/>
              </w:rPr>
              <w:t>支持分布式</w:t>
            </w:r>
            <w:r>
              <w:rPr>
                <w:rFonts w:ascii="Times New Roman"/>
                <w:szCs w:val="22"/>
              </w:rPr>
              <w:t>EC</w:t>
            </w:r>
            <w:r>
              <w:rPr>
                <w:rFonts w:ascii="Times New Roman" w:hint="eastAsia"/>
                <w:szCs w:val="22"/>
              </w:rPr>
              <w:t>或者</w:t>
            </w:r>
            <w:r>
              <w:rPr>
                <w:rFonts w:ascii="Times New Roman"/>
                <w:szCs w:val="22"/>
              </w:rPr>
              <w:t>三副本数据冗余保护</w:t>
            </w:r>
            <w:r>
              <w:rPr>
                <w:rStyle w:val="font01"/>
                <w:rFonts w:ascii="Times New Roman" w:hint="default"/>
              </w:rPr>
              <w:t>。生产存储：</w:t>
            </w:r>
            <w:r>
              <w:rPr>
                <w:rStyle w:val="font01"/>
                <w:rFonts w:ascii="Times New Roman" w:hint="default"/>
              </w:rPr>
              <w:t>CPU</w:t>
            </w:r>
            <w:r>
              <w:rPr>
                <w:rStyle w:val="font01"/>
                <w:rFonts w:ascii="Times New Roman" w:hint="default"/>
              </w:rPr>
              <w:t>主频</w:t>
            </w:r>
            <w:r>
              <w:rPr>
                <w:rFonts w:ascii="Times New Roman"/>
                <w:szCs w:val="22"/>
              </w:rPr>
              <w:t>≥2.</w:t>
            </w:r>
            <w:r>
              <w:rPr>
                <w:rFonts w:ascii="Times New Roman" w:hint="eastAsia"/>
                <w:szCs w:val="22"/>
              </w:rPr>
              <w:t>5</w:t>
            </w:r>
            <w:r>
              <w:rPr>
                <w:rFonts w:ascii="Times New Roman"/>
                <w:szCs w:val="22"/>
              </w:rPr>
              <w:t>GHz</w:t>
            </w:r>
            <w:r>
              <w:rPr>
                <w:rFonts w:ascii="Times New Roman"/>
                <w:szCs w:val="22"/>
              </w:rPr>
              <w:t>；</w:t>
            </w:r>
            <w:r>
              <w:rPr>
                <w:rStyle w:val="font01"/>
                <w:rFonts w:ascii="Times New Roman" w:hint="default"/>
              </w:rPr>
              <w:t>备份存储：</w:t>
            </w:r>
            <w:r>
              <w:rPr>
                <w:rStyle w:val="font01"/>
                <w:rFonts w:ascii="Times New Roman" w:hint="default"/>
              </w:rPr>
              <w:t>CPU</w:t>
            </w:r>
            <w:r>
              <w:rPr>
                <w:rStyle w:val="font01"/>
                <w:rFonts w:ascii="Times New Roman" w:hint="default"/>
              </w:rPr>
              <w:t>主频</w:t>
            </w:r>
            <w:r>
              <w:rPr>
                <w:rFonts w:ascii="Times New Roman"/>
                <w:szCs w:val="22"/>
              </w:rPr>
              <w:t>≥2.</w:t>
            </w:r>
            <w:r>
              <w:rPr>
                <w:rFonts w:ascii="Times New Roman" w:hint="eastAsia"/>
                <w:szCs w:val="22"/>
              </w:rPr>
              <w:t>5</w:t>
            </w:r>
            <w:r>
              <w:rPr>
                <w:rFonts w:ascii="Times New Roman"/>
                <w:szCs w:val="22"/>
              </w:rPr>
              <w:t>GHz</w:t>
            </w:r>
            <w:r>
              <w:rPr>
                <w:rFonts w:ascii="Times New Roman"/>
                <w:szCs w:val="22"/>
              </w:rPr>
              <w:t>。</w:t>
            </w:r>
          </w:p>
        </w:tc>
      </w:tr>
      <w:tr w:rsidR="00EE47F6" w:rsidTr="003E5375">
        <w:trPr>
          <w:trHeight w:val="480"/>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kern w:val="2"/>
              </w:rPr>
            </w:pPr>
            <w:r>
              <w:rPr>
                <w:rStyle w:val="font01"/>
                <w:rFonts w:ascii="Times New Roman" w:hint="default"/>
              </w:rPr>
              <w:t>专线网络服务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专线网络服务</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Fonts w:ascii="Times New Roman" w:cs="宋体"/>
              </w:rPr>
            </w:pPr>
            <w:r>
              <w:rPr>
                <w:rFonts w:ascii="Times New Roman" w:cs="宋体" w:hint="eastAsia"/>
              </w:rPr>
              <w:t>（一）续约部分：</w:t>
            </w:r>
          </w:p>
          <w:p w:rsidR="00EE47F6" w:rsidRDefault="00EE47F6" w:rsidP="003E5375">
            <w:pPr>
              <w:pStyle w:val="afff"/>
              <w:numPr>
                <w:ilvl w:val="0"/>
                <w:numId w:val="4"/>
              </w:numPr>
              <w:spacing w:after="0" w:line="300" w:lineRule="auto"/>
              <w:ind w:firstLineChars="0" w:firstLine="0"/>
              <w:rPr>
                <w:rFonts w:ascii="Times New Roman" w:cs="宋体"/>
              </w:rPr>
            </w:pPr>
            <w:r>
              <w:rPr>
                <w:rFonts w:ascii="Times New Roman" w:cs="宋体" w:hint="eastAsia"/>
              </w:rPr>
              <w:t>备份专线线路：连接云机房至</w:t>
            </w:r>
            <w:r>
              <w:rPr>
                <w:rFonts w:ascii="Times New Roman" w:cs="宋体" w:hint="eastAsia"/>
              </w:rPr>
              <w:t>4</w:t>
            </w:r>
            <w:r>
              <w:rPr>
                <w:rFonts w:ascii="Times New Roman" w:cs="宋体"/>
              </w:rPr>
              <w:t>7</w:t>
            </w:r>
            <w:r>
              <w:rPr>
                <w:rFonts w:ascii="Times New Roman" w:cs="宋体" w:hint="eastAsia"/>
              </w:rPr>
              <w:t>家社区卫生服务中心，提供：≧</w:t>
            </w:r>
            <w:r>
              <w:rPr>
                <w:rFonts w:ascii="Times New Roman" w:cs="宋体"/>
              </w:rPr>
              <w:t>47</w:t>
            </w:r>
            <w:r>
              <w:rPr>
                <w:rFonts w:ascii="Times New Roman" w:cs="宋体" w:hint="eastAsia"/>
              </w:rPr>
              <w:t>条上云备用专线，带宽要求不小于</w:t>
            </w:r>
            <w:r>
              <w:rPr>
                <w:rFonts w:ascii="Times New Roman" w:cs="宋体"/>
              </w:rPr>
              <w:t>50</w:t>
            </w:r>
            <w:r>
              <w:rPr>
                <w:rFonts w:ascii="Times New Roman" w:cs="宋体" w:hint="eastAsia"/>
              </w:rPr>
              <w:t>Mbps</w:t>
            </w:r>
            <w:r>
              <w:rPr>
                <w:rFonts w:ascii="Times New Roman" w:cs="宋体" w:hint="eastAsia"/>
              </w:rPr>
              <w:t>，并支持临时免费升速，以满足社区卫生服务中心的带宽需求。</w:t>
            </w:r>
          </w:p>
          <w:p w:rsidR="00EE47F6" w:rsidRDefault="00EE47F6" w:rsidP="003E5375">
            <w:pPr>
              <w:pStyle w:val="afff"/>
              <w:numPr>
                <w:ilvl w:val="0"/>
                <w:numId w:val="4"/>
              </w:numPr>
              <w:spacing w:after="0" w:line="300" w:lineRule="auto"/>
              <w:ind w:firstLineChars="0" w:firstLine="0"/>
              <w:rPr>
                <w:rFonts w:ascii="Times New Roman"/>
              </w:rPr>
            </w:pPr>
            <w:r>
              <w:rPr>
                <w:rFonts w:ascii="Times New Roman"/>
              </w:rPr>
              <w:t>市区两级影像云平台跨区互联互通</w:t>
            </w:r>
            <w:r>
              <w:rPr>
                <w:rFonts w:ascii="Times New Roman" w:hint="eastAsia"/>
              </w:rPr>
              <w:t>：</w:t>
            </w:r>
            <w:r>
              <w:rPr>
                <w:rFonts w:ascii="Times New Roman"/>
              </w:rPr>
              <w:t>实现与市区两级影像云平台跨区互联互通，带宽要求不小于</w:t>
            </w:r>
            <w:r>
              <w:rPr>
                <w:rFonts w:ascii="Times New Roman"/>
              </w:rPr>
              <w:t>200Mbps</w:t>
            </w:r>
            <w:r>
              <w:rPr>
                <w:rFonts w:ascii="Times New Roman" w:hint="eastAsia"/>
              </w:rPr>
              <w:t>。</w:t>
            </w:r>
          </w:p>
          <w:p w:rsidR="00EE47F6" w:rsidRDefault="00EE47F6" w:rsidP="003E5375">
            <w:pPr>
              <w:pStyle w:val="afff"/>
              <w:numPr>
                <w:ilvl w:val="0"/>
                <w:numId w:val="4"/>
              </w:numPr>
              <w:spacing w:after="0" w:line="300" w:lineRule="auto"/>
              <w:ind w:firstLineChars="0" w:firstLine="0"/>
              <w:rPr>
                <w:rFonts w:ascii="Times New Roman"/>
              </w:rPr>
            </w:pPr>
            <w:r>
              <w:rPr>
                <w:rFonts w:ascii="Times New Roman"/>
              </w:rPr>
              <w:t>政务外网出口建设</w:t>
            </w:r>
            <w:r>
              <w:rPr>
                <w:rFonts w:ascii="Times New Roman" w:hint="eastAsia"/>
              </w:rPr>
              <w:t>：</w:t>
            </w:r>
            <w:r>
              <w:rPr>
                <w:rFonts w:ascii="Times New Roman"/>
              </w:rPr>
              <w:t>政务云（卫生域）政务网出口建设包含</w:t>
            </w:r>
            <w:r>
              <w:rPr>
                <w:rFonts w:ascii="Times New Roman"/>
                <w:lang w:val="zh-CN"/>
              </w:rPr>
              <w:t>防火</w:t>
            </w:r>
            <w:r>
              <w:rPr>
                <w:rFonts w:ascii="Times New Roman"/>
              </w:rPr>
              <w:t>墙（含</w:t>
            </w:r>
            <w:r>
              <w:rPr>
                <w:rFonts w:ascii="Times New Roman"/>
              </w:rPr>
              <w:t>IPS</w:t>
            </w:r>
            <w:r>
              <w:rPr>
                <w:rFonts w:ascii="Times New Roman"/>
              </w:rPr>
              <w:t>）、</w:t>
            </w:r>
            <w:r>
              <w:rPr>
                <w:rFonts w:ascii="Times New Roman"/>
                <w:lang w:val="zh-CN"/>
              </w:rPr>
              <w:t>汇聚交换机、</w:t>
            </w:r>
            <w:r>
              <w:rPr>
                <w:rFonts w:ascii="Times New Roman"/>
                <w:lang w:val="zh-CN"/>
              </w:rPr>
              <w:t>WAF</w:t>
            </w:r>
            <w:r>
              <w:rPr>
                <w:rFonts w:ascii="Times New Roman"/>
                <w:lang w:val="zh-CN"/>
              </w:rPr>
              <w:t>、网闸、出口线路</w:t>
            </w:r>
            <w:r>
              <w:rPr>
                <w:rFonts w:ascii="Times New Roman"/>
                <w:lang w:val="zh-CN"/>
              </w:rPr>
              <w:t>/</w:t>
            </w:r>
            <w:r>
              <w:rPr>
                <w:rFonts w:ascii="Times New Roman"/>
                <w:lang w:val="zh-CN"/>
              </w:rPr>
              <w:t>带宽资源，</w:t>
            </w:r>
            <w:r>
              <w:rPr>
                <w:rFonts w:ascii="Times New Roman"/>
              </w:rPr>
              <w:t>双路由方式接入到浦东电子政务外网，接入带宽不小于</w:t>
            </w:r>
            <w:r>
              <w:rPr>
                <w:rFonts w:ascii="Times New Roman"/>
              </w:rPr>
              <w:t>40Gbps</w:t>
            </w:r>
          </w:p>
          <w:p w:rsidR="00EE47F6" w:rsidRDefault="00EE47F6" w:rsidP="003E5375">
            <w:pPr>
              <w:pStyle w:val="afff"/>
              <w:spacing w:after="0" w:line="300" w:lineRule="auto"/>
              <w:ind w:firstLineChars="0" w:firstLine="0"/>
              <w:rPr>
                <w:rFonts w:ascii="Times New Roman"/>
              </w:rPr>
            </w:pPr>
            <w:r>
              <w:rPr>
                <w:rFonts w:ascii="Times New Roman" w:hint="eastAsia"/>
              </w:rPr>
              <w:t>（二）扩容部分：国产化互联网出口建设：</w:t>
            </w:r>
            <w:r>
              <w:rPr>
                <w:rFonts w:ascii="Times New Roman"/>
              </w:rPr>
              <w:t>政务云（卫生域）</w:t>
            </w:r>
            <w:r>
              <w:rPr>
                <w:rFonts w:ascii="Times New Roman" w:hint="eastAsia"/>
              </w:rPr>
              <w:t>互联网</w:t>
            </w:r>
            <w:r>
              <w:rPr>
                <w:rFonts w:ascii="Times New Roman"/>
              </w:rPr>
              <w:t>出口建设包含</w:t>
            </w:r>
            <w:r>
              <w:rPr>
                <w:rFonts w:ascii="Times New Roman"/>
                <w:lang w:val="zh-CN"/>
              </w:rPr>
              <w:t>防火</w:t>
            </w:r>
            <w:r>
              <w:rPr>
                <w:rFonts w:ascii="Times New Roman"/>
              </w:rPr>
              <w:t>墙</w:t>
            </w:r>
            <w:r>
              <w:rPr>
                <w:rFonts w:ascii="Times New Roman"/>
                <w:lang w:val="zh-CN"/>
              </w:rPr>
              <w:t>、网闸、出口线路</w:t>
            </w:r>
            <w:r>
              <w:rPr>
                <w:rFonts w:ascii="Times New Roman"/>
                <w:lang w:val="zh-CN"/>
              </w:rPr>
              <w:t>/</w:t>
            </w:r>
            <w:r>
              <w:rPr>
                <w:rFonts w:ascii="Times New Roman"/>
                <w:lang w:val="zh-CN"/>
              </w:rPr>
              <w:t>带宽资源，</w:t>
            </w:r>
            <w:r>
              <w:rPr>
                <w:rFonts w:ascii="Times New Roman"/>
              </w:rPr>
              <w:t>双路由方式接入到</w:t>
            </w:r>
            <w:r>
              <w:rPr>
                <w:rFonts w:ascii="Times New Roman" w:hint="eastAsia"/>
              </w:rPr>
              <w:lastRenderedPageBreak/>
              <w:t>互联网</w:t>
            </w:r>
            <w:r>
              <w:rPr>
                <w:rFonts w:ascii="Times New Roman"/>
              </w:rPr>
              <w:t>，接入带宽不小于</w:t>
            </w:r>
            <w:r>
              <w:rPr>
                <w:rFonts w:ascii="Times New Roman" w:hint="eastAsia"/>
              </w:rPr>
              <w:t>200M</w:t>
            </w:r>
            <w:r>
              <w:rPr>
                <w:rFonts w:ascii="Times New Roman"/>
              </w:rPr>
              <w:t>bps</w:t>
            </w:r>
          </w:p>
          <w:p w:rsidR="00EE47F6" w:rsidRDefault="00EE47F6" w:rsidP="003E5375">
            <w:pPr>
              <w:pStyle w:val="afff"/>
              <w:spacing w:after="0" w:line="300" w:lineRule="auto"/>
              <w:ind w:firstLineChars="0" w:firstLine="0"/>
              <w:rPr>
                <w:rFonts w:ascii="Times New Roman"/>
              </w:rPr>
            </w:pPr>
          </w:p>
        </w:tc>
      </w:tr>
      <w:tr w:rsidR="00EE47F6" w:rsidTr="003E5375">
        <w:trPr>
          <w:trHeight w:val="480"/>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kern w:val="2"/>
              </w:rPr>
            </w:pPr>
            <w:r>
              <w:rPr>
                <w:rStyle w:val="font01"/>
                <w:rFonts w:ascii="Times New Roman" w:hint="default"/>
              </w:rPr>
              <w:lastRenderedPageBreak/>
              <w:t>云安全服务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租户安全服务</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numPr>
                <w:ilvl w:val="0"/>
                <w:numId w:val="5"/>
              </w:numPr>
              <w:spacing w:after="0" w:line="300" w:lineRule="auto"/>
              <w:ind w:firstLineChars="0" w:firstLine="0"/>
              <w:rPr>
                <w:rFonts w:ascii="Times New Roman"/>
              </w:rPr>
            </w:pPr>
            <w:r>
              <w:rPr>
                <w:rFonts w:ascii="Times New Roman" w:hint="eastAsia"/>
                <w:szCs w:val="22"/>
              </w:rPr>
              <w:t>续约部分：安全资源池。含</w:t>
            </w:r>
            <w:r>
              <w:rPr>
                <w:rFonts w:ascii="Times New Roman"/>
              </w:rPr>
              <w:t>虚拟防火墙模块</w:t>
            </w:r>
            <w:r>
              <w:rPr>
                <w:rFonts w:ascii="Times New Roman" w:hint="eastAsia"/>
              </w:rPr>
              <w:t>、</w:t>
            </w:r>
            <w:r>
              <w:rPr>
                <w:rFonts w:ascii="Times New Roman"/>
              </w:rPr>
              <w:t>综合日志审计模块</w:t>
            </w:r>
            <w:r>
              <w:rPr>
                <w:rFonts w:ascii="Times New Roman" w:hint="eastAsia"/>
              </w:rPr>
              <w:t>、</w:t>
            </w:r>
            <w:r>
              <w:rPr>
                <w:rFonts w:ascii="Times New Roman"/>
              </w:rPr>
              <w:t>云堡垒机模块</w:t>
            </w:r>
            <w:r>
              <w:rPr>
                <w:rFonts w:ascii="Times New Roman" w:hint="eastAsia"/>
              </w:rPr>
              <w:t>、</w:t>
            </w:r>
            <w:r>
              <w:rPr>
                <w:rFonts w:ascii="Times New Roman"/>
              </w:rPr>
              <w:t>主机安全及管理模块</w:t>
            </w:r>
            <w:r>
              <w:rPr>
                <w:rFonts w:ascii="Times New Roman" w:hint="eastAsia"/>
              </w:rPr>
              <w:t>、</w:t>
            </w:r>
            <w:r>
              <w:rPr>
                <w:rFonts w:ascii="Times New Roman"/>
              </w:rPr>
              <w:t>数据库审计模块</w:t>
            </w:r>
            <w:r>
              <w:rPr>
                <w:rFonts w:ascii="Times New Roman" w:hint="eastAsia"/>
              </w:rPr>
              <w:t>、</w:t>
            </w:r>
            <w:r>
              <w:rPr>
                <w:rFonts w:ascii="Times New Roman"/>
              </w:rPr>
              <w:t>综合漏洞扫描模块</w:t>
            </w:r>
            <w:r>
              <w:rPr>
                <w:rFonts w:ascii="Times New Roman" w:hint="eastAsia"/>
              </w:rPr>
              <w:t>、</w:t>
            </w:r>
            <w:r>
              <w:rPr>
                <w:rFonts w:ascii="Times New Roman"/>
              </w:rPr>
              <w:t>WEB</w:t>
            </w:r>
            <w:r>
              <w:rPr>
                <w:rFonts w:ascii="Times New Roman"/>
              </w:rPr>
              <w:t>应用防火墙模块</w:t>
            </w:r>
            <w:r>
              <w:rPr>
                <w:rFonts w:ascii="Times New Roman" w:hint="eastAsia"/>
              </w:rPr>
              <w:t>、</w:t>
            </w:r>
            <w:r>
              <w:rPr>
                <w:rFonts w:ascii="Times New Roman"/>
              </w:rPr>
              <w:t>网页防篡改模块</w:t>
            </w:r>
            <w:r>
              <w:rPr>
                <w:rFonts w:ascii="Times New Roman" w:hint="eastAsia"/>
              </w:rPr>
              <w:t>、</w:t>
            </w:r>
            <w:r>
              <w:rPr>
                <w:rFonts w:ascii="Times New Roman"/>
              </w:rPr>
              <w:t>安全态势感知探针</w:t>
            </w:r>
            <w:r>
              <w:rPr>
                <w:rFonts w:ascii="Times New Roman" w:hint="eastAsia"/>
              </w:rPr>
              <w:t>、</w:t>
            </w:r>
            <w:r>
              <w:rPr>
                <w:rFonts w:ascii="Times New Roman"/>
              </w:rPr>
              <w:t>智能</w:t>
            </w:r>
            <w:r>
              <w:rPr>
                <w:rFonts w:ascii="Times New Roman"/>
              </w:rPr>
              <w:t>DNS</w:t>
            </w:r>
            <w:r>
              <w:rPr>
                <w:rFonts w:ascii="Times New Roman" w:hint="eastAsia"/>
              </w:rPr>
              <w:t>等。</w:t>
            </w:r>
          </w:p>
          <w:p w:rsidR="00EE47F6" w:rsidRDefault="00EE47F6" w:rsidP="003E5375">
            <w:pPr>
              <w:pStyle w:val="afff"/>
              <w:numPr>
                <w:ilvl w:val="0"/>
                <w:numId w:val="5"/>
              </w:numPr>
              <w:spacing w:after="0" w:line="300" w:lineRule="auto"/>
              <w:ind w:firstLineChars="0" w:firstLine="0"/>
              <w:rPr>
                <w:rFonts w:ascii="Times New Roman"/>
              </w:rPr>
            </w:pPr>
            <w:r>
              <w:rPr>
                <w:rFonts w:ascii="Times New Roman" w:hint="eastAsia"/>
              </w:rPr>
              <w:t>扩容部分：国产化部分租户安全服务。含安全防护服务、用户安全服务、安全管理服务</w:t>
            </w:r>
            <w:r>
              <w:rPr>
                <w:rFonts w:ascii="Times New Roman" w:hint="eastAsia"/>
              </w:rPr>
              <w:t>-</w:t>
            </w:r>
            <w:r>
              <w:rPr>
                <w:rFonts w:ascii="Times New Roman" w:hint="eastAsia"/>
              </w:rPr>
              <w:t>数据库审计服务、在线防护</w:t>
            </w:r>
            <w:r>
              <w:rPr>
                <w:rFonts w:ascii="Times New Roman" w:hint="eastAsia"/>
              </w:rPr>
              <w:t>WAF</w:t>
            </w:r>
            <w:r>
              <w:rPr>
                <w:rFonts w:ascii="Times New Roman" w:hint="eastAsia"/>
              </w:rPr>
              <w:t>、网页防篡服务、安全防病毒服务、日志审计等服务。</w:t>
            </w:r>
          </w:p>
        </w:tc>
      </w:tr>
      <w:tr w:rsidR="00EE47F6" w:rsidTr="003E5375">
        <w:trPr>
          <w:trHeight w:val="480"/>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云密码服务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租户密码服务</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Fonts w:ascii="Times New Roman"/>
              </w:rPr>
            </w:pPr>
            <w:r>
              <w:rPr>
                <w:rFonts w:ascii="Times New Roman" w:hint="eastAsia"/>
              </w:rPr>
              <w:t>扩容部分：国产化部分提供租户密码服务。含安全认证网关服务、时间戳服务、签名验签服务、可信密码服务、文件加密存储等服务。</w:t>
            </w:r>
          </w:p>
        </w:tc>
      </w:tr>
      <w:tr w:rsidR="00EE47F6" w:rsidTr="003E5375">
        <w:trPr>
          <w:trHeight w:val="480"/>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其他服务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现场支持服务</w:t>
            </w:r>
          </w:p>
        </w:tc>
        <w:tc>
          <w:tcPr>
            <w:tcW w:w="6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Fonts w:ascii="Times New Roman"/>
              </w:rPr>
            </w:pPr>
            <w:r>
              <w:rPr>
                <w:rFonts w:ascii="Times New Roman" w:hint="eastAsia"/>
              </w:rPr>
              <w:t>（</w:t>
            </w:r>
            <w:r>
              <w:rPr>
                <w:rFonts w:ascii="Times New Roman" w:hint="eastAsia"/>
              </w:rPr>
              <w:t>1</w:t>
            </w:r>
            <w:r>
              <w:rPr>
                <w:rFonts w:ascii="Times New Roman" w:hint="eastAsia"/>
              </w:rPr>
              <w:t>）扩容部分：提供三人现场支持服务，协助用户完成云平台运维管理。</w:t>
            </w:r>
          </w:p>
        </w:tc>
      </w:tr>
      <w:tr w:rsidR="00EE47F6" w:rsidTr="003E5375">
        <w:trPr>
          <w:trHeight w:val="1127"/>
        </w:trPr>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kern w:val="2"/>
              </w:rPr>
            </w:pPr>
            <w:r>
              <w:rPr>
                <w:rStyle w:val="font01"/>
                <w:rFonts w:ascii="Times New Roman" w:hint="default"/>
              </w:rPr>
              <w:t>云平台业务连续性服务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pStyle w:val="afff"/>
              <w:spacing w:after="0" w:line="300" w:lineRule="auto"/>
              <w:ind w:firstLineChars="0" w:firstLine="0"/>
              <w:rPr>
                <w:rStyle w:val="font01"/>
                <w:rFonts w:ascii="Times New Roman" w:hint="default"/>
              </w:rPr>
            </w:pPr>
            <w:r>
              <w:rPr>
                <w:rStyle w:val="font01"/>
                <w:rFonts w:ascii="Times New Roman" w:hint="default"/>
              </w:rPr>
              <w:t>云平台业务连续性服务</w:t>
            </w:r>
          </w:p>
        </w:tc>
        <w:tc>
          <w:tcPr>
            <w:tcW w:w="6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pStyle w:val="afff"/>
              <w:spacing w:after="0" w:line="300" w:lineRule="auto"/>
              <w:ind w:firstLineChars="0" w:firstLine="0"/>
              <w:rPr>
                <w:rFonts w:ascii="Times New Roman"/>
                <w:szCs w:val="22"/>
              </w:rPr>
            </w:pPr>
            <w:r>
              <w:rPr>
                <w:rFonts w:ascii="Times New Roman" w:hint="eastAsia"/>
              </w:rPr>
              <w:t>需保障云平台业务连续性。</w:t>
            </w:r>
            <w:r>
              <w:rPr>
                <w:rFonts w:ascii="Times New Roman"/>
                <w:szCs w:val="22"/>
              </w:rPr>
              <w:t>若存在存量系统迁移，需提供一次性迁移服务，完成整体云平台应用的平滑迁移。涉及原云平台和应用服务商的迁移配合费，由中标人负责。</w:t>
            </w:r>
          </w:p>
        </w:tc>
      </w:tr>
    </w:tbl>
    <w:p w:rsidR="00EE47F6" w:rsidRDefault="00EE47F6" w:rsidP="00EE47F6">
      <w:pPr>
        <w:adjustRightInd w:val="0"/>
        <w:snapToGrid w:val="0"/>
        <w:spacing w:line="300" w:lineRule="auto"/>
        <w:ind w:firstLineChars="200" w:firstLine="440"/>
        <w:rPr>
          <w:rFonts w:ascii="Times New Roman" w:hAnsi="Times New Roman"/>
          <w:sz w:val="22"/>
        </w:rPr>
      </w:pPr>
    </w:p>
    <w:p w:rsidR="00EE47F6" w:rsidRDefault="00EE47F6" w:rsidP="00EE47F6">
      <w:pPr>
        <w:pStyle w:val="5"/>
        <w:rPr>
          <w:sz w:val="22"/>
        </w:rPr>
      </w:pPr>
      <w:r>
        <w:rPr>
          <w:rFonts w:hint="eastAsia"/>
          <w:sz w:val="22"/>
          <w:szCs w:val="22"/>
        </w:rPr>
        <w:t>10.1.1</w:t>
      </w:r>
      <w:r>
        <w:rPr>
          <w:rFonts w:hint="eastAsia"/>
          <w:sz w:val="22"/>
          <w:szCs w:val="22"/>
        </w:rPr>
        <w:t>机房配套环境要求</w:t>
      </w:r>
    </w:p>
    <w:p w:rsidR="00EE47F6" w:rsidRDefault="00EE47F6" w:rsidP="00EE47F6">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投标人提供的物理设备需要按独立的机房区域划分给云平台使用，机房环境需满足云平台承载不中断和高度稳定的要求。</w:t>
      </w:r>
    </w:p>
    <w:tbl>
      <w:tblPr>
        <w:tblW w:w="4999" w:type="pct"/>
        <w:tblCellMar>
          <w:left w:w="0" w:type="dxa"/>
          <w:right w:w="0" w:type="dxa"/>
        </w:tblCellMar>
        <w:tblLook w:val="04A0" w:firstRow="1" w:lastRow="0" w:firstColumn="1" w:lastColumn="0" w:noHBand="0" w:noVBand="1"/>
      </w:tblPr>
      <w:tblGrid>
        <w:gridCol w:w="895"/>
        <w:gridCol w:w="1034"/>
        <w:gridCol w:w="6385"/>
      </w:tblGrid>
      <w:tr w:rsidR="00EE47F6" w:rsidTr="003E5375">
        <w:trPr>
          <w:trHeight w:hRule="exact" w:val="536"/>
        </w:trPr>
        <w:tc>
          <w:tcPr>
            <w:tcW w:w="1160" w:type="pct"/>
            <w:gridSpan w:val="2"/>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项目</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参数要求</w:t>
            </w:r>
          </w:p>
        </w:tc>
      </w:tr>
      <w:tr w:rsidR="00EE47F6" w:rsidTr="003E5375">
        <w:trPr>
          <w:trHeight w:hRule="exact" w:val="581"/>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p>
          <w:p w:rsidR="00EE47F6" w:rsidRDefault="00EE47F6" w:rsidP="003E5375">
            <w:pPr>
              <w:pStyle w:val="TableParagraph"/>
            </w:pPr>
          </w:p>
          <w:p w:rsidR="00EE47F6" w:rsidRDefault="00EE47F6" w:rsidP="003E5375">
            <w:pPr>
              <w:pStyle w:val="TableParagraph"/>
            </w:pPr>
          </w:p>
          <w:p w:rsidR="00EE47F6" w:rsidRDefault="00EE47F6" w:rsidP="003E5375">
            <w:pPr>
              <w:pStyle w:val="TableParagraph"/>
            </w:pPr>
          </w:p>
          <w:p w:rsidR="00EE47F6" w:rsidRDefault="00EE47F6" w:rsidP="003E5375">
            <w:pPr>
              <w:pStyle w:val="TableParagraph"/>
            </w:pPr>
            <w:r>
              <w:t>供电</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市电</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机房配备双路市电，机架供电可用率为</w:t>
            </w:r>
            <w:r>
              <w:rPr>
                <w:rFonts w:ascii="Times New Roman" w:eastAsia="Times New Roman" w:hAnsi="Times New Roman"/>
              </w:rPr>
              <w:t>99.97%(</w:t>
            </w:r>
            <w:r>
              <w:t>百分之九十九点九七</w:t>
            </w:r>
            <w:r>
              <w:rPr>
                <w:rFonts w:ascii="Times New Roman" w:eastAsia="Times New Roman" w:hAnsi="Times New Roman"/>
              </w:rPr>
              <w:t>)</w:t>
            </w:r>
            <w:r>
              <w:t>，即用</w:t>
            </w:r>
          </w:p>
          <w:p w:rsidR="00EE47F6" w:rsidRDefault="00EE47F6" w:rsidP="003E5375">
            <w:pPr>
              <w:pStyle w:val="TableParagraph"/>
            </w:pPr>
            <w:r>
              <w:t>户托管的电源系统每月电力中断时间累积不超过</w:t>
            </w:r>
            <w:r>
              <w:rPr>
                <w:rFonts w:ascii="Times New Roman" w:eastAsia="Times New Roman" w:hAnsi="Times New Roman"/>
              </w:rPr>
              <w:t>13</w:t>
            </w:r>
            <w:r>
              <w:t>分钟</w:t>
            </w:r>
          </w:p>
        </w:tc>
      </w:tr>
      <w:tr w:rsidR="00EE47F6" w:rsidTr="003E5375">
        <w:trPr>
          <w:trHeight w:hRule="exact" w:val="749"/>
        </w:trPr>
        <w:tc>
          <w:tcPr>
            <w:tcW w:w="538" w:type="pct"/>
            <w:vMerge/>
            <w:tcBorders>
              <w:left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eastAsia="Times New Roman" w:hAnsi="Times New Roman"/>
              </w:rPr>
            </w:pPr>
            <w:r>
              <w:t>UPS</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机房托管</w:t>
            </w:r>
            <w:r>
              <w:t xml:space="preserve"> </w:t>
            </w:r>
            <w:r>
              <w:rPr>
                <w:rFonts w:ascii="Times New Roman" w:eastAsia="Times New Roman" w:hAnsi="Times New Roman"/>
              </w:rPr>
              <w:t>IT</w:t>
            </w:r>
            <w:r>
              <w:t>设备的不间断供电系统应采用冗余等级为</w:t>
            </w:r>
            <w:r>
              <w:t xml:space="preserve"> </w:t>
            </w:r>
            <w:r>
              <w:rPr>
                <w:rFonts w:ascii="Times New Roman" w:eastAsia="Times New Roman" w:hAnsi="Times New Roman"/>
              </w:rPr>
              <w:t xml:space="preserve">N+1  </w:t>
            </w:r>
            <w:r>
              <w:t>的交流</w:t>
            </w:r>
            <w:r>
              <w:t xml:space="preserve"> </w:t>
            </w:r>
            <w:r>
              <w:rPr>
                <w:rFonts w:ascii="Times New Roman" w:eastAsia="Times New Roman" w:hAnsi="Times New Roman"/>
              </w:rPr>
              <w:t xml:space="preserve">UPS </w:t>
            </w:r>
            <w:r>
              <w:t>系统；</w:t>
            </w:r>
            <w:r>
              <w:rPr>
                <w:rFonts w:ascii="Times New Roman" w:eastAsia="Times New Roman" w:hAnsi="Times New Roman"/>
              </w:rPr>
              <w:t xml:space="preserve">UPS </w:t>
            </w:r>
            <w:r>
              <w:t>系统蓄电池组放电时间满载</w:t>
            </w:r>
            <w:r>
              <w:t xml:space="preserve"> </w:t>
            </w:r>
            <w:r>
              <w:rPr>
                <w:rFonts w:ascii="Times New Roman" w:eastAsia="Times New Roman" w:hAnsi="Times New Roman"/>
              </w:rPr>
              <w:t>15</w:t>
            </w:r>
            <w:r>
              <w:t>分钟；</w:t>
            </w:r>
          </w:p>
        </w:tc>
      </w:tr>
      <w:tr w:rsidR="00EE47F6" w:rsidTr="003E5375">
        <w:trPr>
          <w:trHeight w:hRule="exact" w:val="833"/>
        </w:trPr>
        <w:tc>
          <w:tcPr>
            <w:tcW w:w="538" w:type="pct"/>
            <w:vMerge/>
            <w:tcBorders>
              <w:left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直流蓄电</w:t>
            </w:r>
          </w:p>
          <w:p w:rsidR="00EE47F6" w:rsidRDefault="00EE47F6" w:rsidP="003E5375">
            <w:pPr>
              <w:pStyle w:val="TableParagraph"/>
            </w:pPr>
            <w:r>
              <w:t>池</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提供双路一类市电保障；电压等级</w:t>
            </w:r>
            <w:r>
              <w:t xml:space="preserve"> </w:t>
            </w:r>
            <w:r>
              <w:rPr>
                <w:rFonts w:ascii="Times New Roman" w:eastAsia="Times New Roman" w:hAnsi="Times New Roman"/>
              </w:rPr>
              <w:t xml:space="preserve">10KV </w:t>
            </w:r>
            <w:r>
              <w:t>，市电容量两路共</w:t>
            </w:r>
            <w:r>
              <w:t xml:space="preserve"> </w:t>
            </w:r>
            <w:r>
              <w:rPr>
                <w:rFonts w:ascii="Times New Roman" w:eastAsia="Times New Roman" w:hAnsi="Times New Roman"/>
                <w:spacing w:val="-5"/>
              </w:rPr>
              <w:t>10000KVA</w:t>
            </w:r>
            <w:r>
              <w:rPr>
                <w:rFonts w:ascii="Times New Roman" w:hAnsi="Times New Roman" w:hint="eastAsia"/>
                <w:spacing w:val="-21"/>
              </w:rPr>
              <w:t>或</w:t>
            </w:r>
            <w:r>
              <w:rPr>
                <w:spacing w:val="-3"/>
              </w:rPr>
              <w:t>以</w:t>
            </w:r>
            <w:r>
              <w:rPr>
                <w:spacing w:val="-8"/>
              </w:rPr>
              <w:t>上。（提供供电公司相关账单证明）</w:t>
            </w:r>
          </w:p>
        </w:tc>
      </w:tr>
      <w:tr w:rsidR="00EE47F6" w:rsidTr="003E5375">
        <w:trPr>
          <w:trHeight w:hRule="exact" w:val="1135"/>
        </w:trPr>
        <w:tc>
          <w:tcPr>
            <w:tcW w:w="538" w:type="pct"/>
            <w:vMerge/>
            <w:tcBorders>
              <w:left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柴油发电机</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rPr>
                <w:spacing w:val="-5"/>
              </w:rPr>
              <w:t>机房所在建筑或园区采用柴油发电机作为后备电源，油机数量满足</w:t>
            </w:r>
            <w:r>
              <w:rPr>
                <w:spacing w:val="-5"/>
              </w:rPr>
              <w:t xml:space="preserve"> </w:t>
            </w:r>
            <w:r>
              <w:rPr>
                <w:rFonts w:ascii="Times New Roman" w:eastAsia="Times New Roman" w:hAnsi="Times New Roman"/>
              </w:rPr>
              <w:t>N+1</w:t>
            </w:r>
            <w:r>
              <w:t>配臵，并可持续不间断供电</w:t>
            </w:r>
            <w:r>
              <w:t xml:space="preserve"> </w:t>
            </w:r>
            <w:r>
              <w:rPr>
                <w:rFonts w:ascii="Times New Roman" w:eastAsia="Times New Roman" w:hAnsi="Times New Roman"/>
              </w:rPr>
              <w:t>6</w:t>
            </w:r>
            <w:r>
              <w:t>小时及以上，提供与加油站签署供油协议，油品不低于沪六标准级别柴油，并承诺</w:t>
            </w:r>
            <w:r>
              <w:rPr>
                <w:rFonts w:ascii="Times New Roman" w:eastAsia="Times New Roman" w:hAnsi="Times New Roman"/>
              </w:rPr>
              <w:t>3</w:t>
            </w:r>
            <w:r>
              <w:t>小时内到场。</w:t>
            </w:r>
          </w:p>
        </w:tc>
      </w:tr>
      <w:tr w:rsidR="00EE47F6" w:rsidTr="003E5375">
        <w:trPr>
          <w:trHeight w:hRule="exact" w:val="581"/>
        </w:trPr>
        <w:tc>
          <w:tcPr>
            <w:tcW w:w="538" w:type="pct"/>
            <w:vMerge/>
            <w:tcBorders>
              <w:left w:val="single" w:sz="4" w:space="0" w:color="000000"/>
              <w:bottom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rPr>
                <w:rFonts w:ascii="宋体" w:hAnsi="宋体" w:cs="宋体"/>
              </w:rPr>
              <w:t>机柜</w:t>
            </w:r>
            <w:r>
              <w:t>PDU</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imes New Roman" w:eastAsia="Times New Roman" w:hAnsi="Times New Roman"/>
              </w:rPr>
            </w:pPr>
            <w:r>
              <w:t>每个机柜要提供两条</w:t>
            </w:r>
            <w:r>
              <w:t xml:space="preserve"> </w:t>
            </w:r>
            <w:r>
              <w:rPr>
                <w:rFonts w:ascii="Times New Roman" w:eastAsia="Times New Roman" w:hAnsi="Times New Roman"/>
              </w:rPr>
              <w:t>PDU</w:t>
            </w:r>
            <w:r>
              <w:t>。机柜两路供电，都有不间断电源保障。（含</w:t>
            </w:r>
            <w:r>
              <w:rPr>
                <w:rFonts w:ascii="Times New Roman" w:eastAsia="Times New Roman" w:hAnsi="Times New Roman"/>
              </w:rPr>
              <w:t>PDU</w:t>
            </w:r>
          </w:p>
          <w:p w:rsidR="00EE47F6" w:rsidRDefault="00EE47F6" w:rsidP="003E5375">
            <w:pPr>
              <w:pStyle w:val="TableParagraph"/>
            </w:pPr>
            <w:r>
              <w:t>电源系统）</w:t>
            </w:r>
          </w:p>
        </w:tc>
      </w:tr>
      <w:tr w:rsidR="00EE47F6" w:rsidTr="003E5375">
        <w:trPr>
          <w:trHeight w:hRule="exact" w:val="1468"/>
        </w:trPr>
        <w:tc>
          <w:tcPr>
            <w:tcW w:w="538"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制冷</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机房空调</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机房所在建筑内制冷系统配置高效能精密空调按照双路市电及油机进行不间断的电源供给，保障空调运行不受电力影响，配</w:t>
            </w:r>
            <w:r>
              <w:rPr>
                <w:rFonts w:hint="eastAsia"/>
              </w:rPr>
              <w:t>置</w:t>
            </w:r>
            <w:r>
              <w:t>的精密空调满足</w:t>
            </w:r>
            <w:r>
              <w:rPr>
                <w:rFonts w:ascii="Times New Roman" w:eastAsia="Times New Roman" w:hAnsi="Times New Roman"/>
              </w:rPr>
              <w:t>N+1</w:t>
            </w:r>
            <w:r>
              <w:rPr>
                <w:spacing w:val="-3"/>
              </w:rPr>
              <w:t>的冗</w:t>
            </w:r>
            <w:r>
              <w:t>余配置，冷通道相对湿度：相对湿度（不大于</w:t>
            </w:r>
            <w:r>
              <w:rPr>
                <w:rFonts w:ascii="Times New Roman" w:eastAsia="Times New Roman" w:hAnsi="Times New Roman"/>
                <w:spacing w:val="-7"/>
              </w:rPr>
              <w:t>60%</w:t>
            </w:r>
            <w:r>
              <w:rPr>
                <w:spacing w:val="-7"/>
              </w:rPr>
              <w:t>），露点温度（</w:t>
            </w:r>
            <w:r>
              <w:rPr>
                <w:rFonts w:ascii="Times New Roman" w:eastAsia="Times New Roman" w:hAnsi="Times New Roman"/>
                <w:spacing w:val="-7"/>
              </w:rPr>
              <w:t>5.5-15</w:t>
            </w:r>
            <w:r>
              <w:rPr>
                <w:rFonts w:ascii="宋体" w:hAnsi="宋体" w:cs="宋体" w:hint="eastAsia"/>
                <w:spacing w:val="-7"/>
              </w:rPr>
              <w:t>℃</w:t>
            </w:r>
            <w:r>
              <w:rPr>
                <w:spacing w:val="-7"/>
              </w:rPr>
              <w:t>）</w:t>
            </w:r>
            <w:r>
              <w:t xml:space="preserve"> </w:t>
            </w:r>
            <w:r>
              <w:t>且不得结露。服务器进风温度：</w:t>
            </w:r>
            <w:r>
              <w:rPr>
                <w:rFonts w:ascii="Times New Roman" w:eastAsia="Times New Roman" w:hAnsi="Times New Roman"/>
              </w:rPr>
              <w:t>21</w:t>
            </w:r>
            <w:r>
              <w:rPr>
                <w:rFonts w:ascii="宋体" w:hAnsi="宋体" w:cs="宋体" w:hint="eastAsia"/>
              </w:rPr>
              <w:t>℃</w:t>
            </w:r>
            <w:r>
              <w:rPr>
                <w:rFonts w:ascii="Times New Roman" w:eastAsia="Times New Roman" w:hAnsi="Times New Roman"/>
              </w:rPr>
              <w:t>--26</w:t>
            </w:r>
            <w:r>
              <w:rPr>
                <w:rFonts w:ascii="宋体" w:hAnsi="宋体" w:cs="宋体" w:hint="eastAsia"/>
              </w:rPr>
              <w:t>℃</w:t>
            </w:r>
          </w:p>
        </w:tc>
      </w:tr>
      <w:tr w:rsidR="00EE47F6" w:rsidTr="003E5375">
        <w:trPr>
          <w:trHeight w:hRule="exact" w:val="1057"/>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安防</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视频监控</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机房、网络接入间、主要走道和其它重要部位应安装摄像机监视，重要机架及机柜应单独设摄像机监视，录像保存时间不得少于</w:t>
            </w:r>
            <w:r>
              <w:t xml:space="preserve"> </w:t>
            </w:r>
            <w:r>
              <w:rPr>
                <w:rFonts w:ascii="Times New Roman" w:eastAsia="Times New Roman" w:hAnsi="Times New Roman"/>
              </w:rPr>
              <w:t>30</w:t>
            </w:r>
            <w:r>
              <w:rPr>
                <w:spacing w:val="-3"/>
              </w:rPr>
              <w:t>天。</w:t>
            </w:r>
          </w:p>
        </w:tc>
      </w:tr>
      <w:tr w:rsidR="00EE47F6" w:rsidTr="003E5375">
        <w:trPr>
          <w:trHeight w:hRule="exact" w:val="754"/>
        </w:trPr>
        <w:tc>
          <w:tcPr>
            <w:tcW w:w="538" w:type="pct"/>
            <w:vMerge/>
            <w:tcBorders>
              <w:left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门禁</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机房重要部位应安装门禁设备，划分不同人员进出不同区域的权限</w:t>
            </w:r>
          </w:p>
        </w:tc>
      </w:tr>
      <w:tr w:rsidR="00EE47F6" w:rsidTr="003E5375">
        <w:trPr>
          <w:trHeight w:hRule="exact" w:val="326"/>
        </w:trPr>
        <w:tc>
          <w:tcPr>
            <w:tcW w:w="538" w:type="pct"/>
            <w:vMerge/>
            <w:tcBorders>
              <w:left w:val="single" w:sz="4" w:space="0" w:color="000000"/>
              <w:bottom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保安</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安保人员每周</w:t>
            </w:r>
            <w:r>
              <w:rPr>
                <w:rFonts w:ascii="Times New Roman" w:eastAsia="Times New Roman" w:hAnsi="Times New Roman"/>
              </w:rPr>
              <w:t>7</w:t>
            </w:r>
            <w:r>
              <w:t>天</w:t>
            </w:r>
            <w:r>
              <w:rPr>
                <w:rFonts w:ascii="Times New Roman" w:eastAsia="Times New Roman" w:hAnsi="Times New Roman"/>
              </w:rPr>
              <w:t>×24</w:t>
            </w:r>
            <w:r>
              <w:rPr>
                <w:spacing w:val="-5"/>
              </w:rPr>
              <w:t>小时值守和监控，机房运维人员每周</w:t>
            </w:r>
            <w:r>
              <w:rPr>
                <w:rFonts w:ascii="Times New Roman" w:eastAsia="Times New Roman" w:hAnsi="Times New Roman"/>
              </w:rPr>
              <w:t>7</w:t>
            </w:r>
            <w:r>
              <w:t>天</w:t>
            </w:r>
            <w:r>
              <w:rPr>
                <w:rFonts w:ascii="Times New Roman" w:eastAsia="Times New Roman" w:hAnsi="Times New Roman"/>
              </w:rPr>
              <w:t>×24</w:t>
            </w:r>
            <w:r>
              <w:rPr>
                <w:spacing w:val="-3"/>
              </w:rPr>
              <w:t>小时值班</w:t>
            </w:r>
          </w:p>
        </w:tc>
      </w:tr>
      <w:tr w:rsidR="00EE47F6" w:rsidTr="003E5375">
        <w:trPr>
          <w:trHeight w:hRule="exact" w:val="697"/>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消防</w:t>
            </w:r>
          </w:p>
        </w:tc>
        <w:tc>
          <w:tcPr>
            <w:tcW w:w="621" w:type="pct"/>
            <w:vMerge w:val="restart"/>
            <w:tcBorders>
              <w:top w:val="single" w:sz="4" w:space="0" w:color="000000"/>
              <w:left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消防要求</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消防系统符合本地消防相关标准，通过消防局验收；</w:t>
            </w:r>
          </w:p>
        </w:tc>
      </w:tr>
      <w:tr w:rsidR="00EE47F6" w:rsidTr="003E5375">
        <w:trPr>
          <w:trHeight w:hRule="exact" w:val="1099"/>
        </w:trPr>
        <w:tc>
          <w:tcPr>
            <w:tcW w:w="538" w:type="pct"/>
            <w:vMerge/>
            <w:tcBorders>
              <w:left w:val="single" w:sz="4" w:space="0" w:color="000000"/>
              <w:bottom w:val="single" w:sz="4" w:space="0" w:color="000000"/>
              <w:right w:val="single" w:sz="4" w:space="0" w:color="000000"/>
            </w:tcBorders>
          </w:tcPr>
          <w:p w:rsidR="00EE47F6" w:rsidRDefault="00EE47F6" w:rsidP="003E5375"/>
        </w:tc>
        <w:tc>
          <w:tcPr>
            <w:tcW w:w="621" w:type="pct"/>
            <w:vMerge/>
            <w:tcBorders>
              <w:left w:val="single" w:sz="4" w:space="0" w:color="000000"/>
              <w:bottom w:val="single" w:sz="4" w:space="0" w:color="000000"/>
              <w:right w:val="single" w:sz="4" w:space="0" w:color="000000"/>
            </w:tcBorders>
          </w:tcPr>
          <w:p w:rsidR="00EE47F6" w:rsidRDefault="00EE47F6" w:rsidP="003E5375"/>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配备七氟丙烷气体灭火系统、机房区域内设火警侦测探头等消防报警设备消火栓系统、火灾自动报警系统、走廊及办公区域的排烟系统、机房气体灭火区域的灭火后通风系统。</w:t>
            </w:r>
          </w:p>
        </w:tc>
      </w:tr>
      <w:tr w:rsidR="00EE47F6" w:rsidTr="003E5375">
        <w:trPr>
          <w:trHeight w:hRule="exact" w:val="748"/>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网络</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网络接入</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具备丰富的专网资源接入能力，具备连通至浦东新区政务云等重要节点的专线光纤线路。</w:t>
            </w:r>
          </w:p>
        </w:tc>
      </w:tr>
      <w:tr w:rsidR="00EE47F6" w:rsidTr="003E5375">
        <w:trPr>
          <w:trHeight w:hRule="exact" w:val="501"/>
        </w:trPr>
        <w:tc>
          <w:tcPr>
            <w:tcW w:w="538" w:type="pct"/>
            <w:vMerge/>
            <w:tcBorders>
              <w:left w:val="single" w:sz="4" w:space="0" w:color="000000"/>
              <w:bottom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网络性能</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所投机房需具备双路由各</w:t>
            </w:r>
            <w:r>
              <w:rPr>
                <w:rFonts w:ascii="Times New Roman" w:eastAsia="Times New Roman" w:hAnsi="Times New Roman"/>
              </w:rPr>
              <w:t>10G</w:t>
            </w:r>
            <w:r>
              <w:t>政务外网出口能力</w:t>
            </w:r>
          </w:p>
        </w:tc>
      </w:tr>
      <w:tr w:rsidR="00EE47F6" w:rsidTr="003E5375">
        <w:trPr>
          <w:trHeight w:hRule="exact" w:val="979"/>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pPr>
            <w:r>
              <w:t>运行维护</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巡检</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机房每天进行</w:t>
            </w:r>
            <w:r>
              <w:t xml:space="preserve"> </w:t>
            </w:r>
            <w:r>
              <w:rPr>
                <w:rFonts w:ascii="Times New Roman" w:eastAsia="Times New Roman" w:hAnsi="Times New Roman"/>
              </w:rPr>
              <w:t>7</w:t>
            </w:r>
            <w:r>
              <w:t>次及以上例行巡检，并对机房设备运行状态、环境状态进行详细记录。</w:t>
            </w:r>
          </w:p>
        </w:tc>
      </w:tr>
      <w:tr w:rsidR="00EE47F6" w:rsidTr="003E5375">
        <w:trPr>
          <w:trHeight w:hRule="exact" w:val="1099"/>
        </w:trPr>
        <w:tc>
          <w:tcPr>
            <w:tcW w:w="538" w:type="pct"/>
            <w:vMerge/>
            <w:tcBorders>
              <w:left w:val="single" w:sz="4" w:space="0" w:color="000000"/>
              <w:bottom w:val="single" w:sz="4" w:space="0" w:color="000000"/>
              <w:right w:val="single" w:sz="4" w:space="0" w:color="000000"/>
            </w:tcBorders>
          </w:tcPr>
          <w:p w:rsidR="00EE47F6" w:rsidRDefault="00EE47F6" w:rsidP="003E5375"/>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p>
          <w:p w:rsidR="00EE47F6" w:rsidRDefault="00EE47F6" w:rsidP="003E5375">
            <w:pPr>
              <w:pStyle w:val="TableParagraph"/>
            </w:pPr>
            <w:r>
              <w:t>应急机制</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pPr>
            <w:r>
              <w:t>做好机房应急预案，在网络、电力、安全等各方面提供协助，确保采购人应急人员、设备和供应商能在最短时间内能够进入机房进行应急处置</w:t>
            </w:r>
          </w:p>
        </w:tc>
      </w:tr>
    </w:tbl>
    <w:p w:rsidR="00EE47F6" w:rsidRDefault="00EE47F6" w:rsidP="00EE47F6">
      <w:pPr>
        <w:pStyle w:val="a0"/>
      </w:pPr>
    </w:p>
    <w:p w:rsidR="00EE47F6" w:rsidRDefault="00EE47F6" w:rsidP="00EE47F6">
      <w:pPr>
        <w:pStyle w:val="5"/>
        <w:rPr>
          <w:sz w:val="22"/>
          <w:szCs w:val="22"/>
        </w:rPr>
      </w:pPr>
      <w:r>
        <w:rPr>
          <w:rFonts w:hint="eastAsia"/>
          <w:sz w:val="22"/>
          <w:szCs w:val="22"/>
        </w:rPr>
        <w:t>10.1.2</w:t>
      </w:r>
      <w:r>
        <w:rPr>
          <w:rFonts w:hint="eastAsia"/>
          <w:sz w:val="22"/>
          <w:szCs w:val="22"/>
        </w:rPr>
        <w:t>云资源服务技术要求</w:t>
      </w:r>
    </w:p>
    <w:p w:rsidR="00EE47F6" w:rsidRDefault="00EE47F6" w:rsidP="00EE47F6">
      <w:pPr>
        <w:widowControl/>
        <w:spacing w:line="300" w:lineRule="auto"/>
        <w:ind w:rightChars="22" w:right="46" w:firstLineChars="200" w:firstLine="440"/>
        <w:jc w:val="left"/>
        <w:textAlignment w:val="center"/>
        <w:rPr>
          <w:rFonts w:ascii="Times New Roman" w:hAnsi="Times New Roman"/>
          <w:sz w:val="22"/>
        </w:rPr>
      </w:pPr>
      <w:r>
        <w:rPr>
          <w:rFonts w:ascii="宋体" w:hAnsi="宋体" w:hint="eastAsia"/>
          <w:sz w:val="22"/>
        </w:rPr>
        <w:t>提</w:t>
      </w:r>
      <w:r>
        <w:rPr>
          <w:rFonts w:ascii="Times New Roman" w:hAnsi="Times New Roman"/>
          <w:sz w:val="22"/>
        </w:rPr>
        <w:t>供以云主机为主的计算资源服务，云主机可像传统主机一样工作，同时具备更高的弹性资源使用能力、扩展能力、迁移能力，具备更灵活的配置式和快速部署能力。可以通过云平台门户申请虚拟主机资源，对云主机执行重启、关机、启动、销毁、调整配置、远程连接等操作利用虚拟机可以构建与传统物理机一样的计算环境，承载业务应用运行，主要包含处理器（</w:t>
      </w:r>
      <w:r>
        <w:rPr>
          <w:rFonts w:ascii="Times New Roman" w:hAnsi="Times New Roman"/>
          <w:sz w:val="22"/>
        </w:rPr>
        <w:t>CPU</w:t>
      </w:r>
      <w:r>
        <w:rPr>
          <w:rFonts w:ascii="Times New Roman" w:hAnsi="Times New Roman"/>
          <w:sz w:val="22"/>
        </w:rPr>
        <w:t>）</w:t>
      </w:r>
      <w:r>
        <w:rPr>
          <w:rFonts w:ascii="宋体" w:hAnsi="宋体"/>
          <w:sz w:val="22"/>
        </w:rPr>
        <w:t>、内存和硬盘等组件。可根据需求快速创建或销毁一台或多台虚拟机，动态调整配置，快速响应业务需求。提供虚拟机，可以根据业务需要申</w:t>
      </w:r>
      <w:r>
        <w:rPr>
          <w:rFonts w:ascii="Times New Roman" w:hAnsi="Times New Roman"/>
          <w:sz w:val="22"/>
        </w:rPr>
        <w:t>请可用</w:t>
      </w:r>
      <w:r>
        <w:rPr>
          <w:rFonts w:ascii="Times New Roman" w:hAnsi="Times New Roman"/>
          <w:sz w:val="22"/>
        </w:rPr>
        <w:t>CPU</w:t>
      </w:r>
      <w:r>
        <w:rPr>
          <w:rFonts w:ascii="Times New Roman" w:hAnsi="Times New Roman"/>
          <w:sz w:val="22"/>
        </w:rPr>
        <w:t>资源和可用内存资源。</w:t>
      </w:r>
    </w:p>
    <w:p w:rsidR="00EE47F6" w:rsidRDefault="00EE47F6" w:rsidP="00EE47F6">
      <w:pPr>
        <w:pStyle w:val="a0"/>
        <w:spacing w:line="300" w:lineRule="auto"/>
        <w:rPr>
          <w:rFonts w:ascii="宋体" w:hAnsi="宋体"/>
          <w:sz w:val="22"/>
        </w:rPr>
      </w:pPr>
      <w:r>
        <w:rPr>
          <w:rFonts w:ascii="Times New Roman" w:hAnsi="Times New Roman"/>
          <w:sz w:val="22"/>
        </w:rPr>
        <w:t>结合计算资源使用，可为虚拟机环境提供各种性能需求和容量需求的</w:t>
      </w:r>
      <w:r>
        <w:rPr>
          <w:rFonts w:ascii="宋体" w:hAnsi="宋体" w:hint="eastAsia"/>
          <w:sz w:val="22"/>
        </w:rPr>
        <w:t>存储资源，虚拟硬盘支持创建、挂载、删除和快照等操作。</w:t>
      </w:r>
    </w:p>
    <w:p w:rsidR="00EE47F6" w:rsidRDefault="00EE47F6" w:rsidP="00EE47F6">
      <w:pPr>
        <w:pStyle w:val="a0"/>
        <w:ind w:firstLine="0"/>
      </w:pPr>
      <w:r>
        <w:rPr>
          <w:rFonts w:hint="eastAsia"/>
        </w:rPr>
        <w:t>10.1.2.1</w:t>
      </w:r>
      <w:r>
        <w:rPr>
          <w:rFonts w:hint="eastAsia"/>
        </w:rPr>
        <w:t>续约云资源技术要求</w:t>
      </w:r>
    </w:p>
    <w:p w:rsidR="00EE47F6" w:rsidRDefault="00EE47F6" w:rsidP="00EE47F6">
      <w:pPr>
        <w:pStyle w:val="a0"/>
        <w:numPr>
          <w:ilvl w:val="0"/>
          <w:numId w:val="6"/>
        </w:numPr>
        <w:ind w:firstLine="0"/>
      </w:pPr>
      <w:r>
        <w:rPr>
          <w:rFonts w:hint="eastAsia"/>
        </w:rPr>
        <w:lastRenderedPageBreak/>
        <w:t>云平台功能要求</w:t>
      </w:r>
    </w:p>
    <w:tbl>
      <w:tblPr>
        <w:tblW w:w="4939" w:type="pct"/>
        <w:tblLook w:val="04A0" w:firstRow="1" w:lastRow="0" w:firstColumn="1" w:lastColumn="0" w:noHBand="0" w:noVBand="1"/>
      </w:tblPr>
      <w:tblGrid>
        <w:gridCol w:w="867"/>
        <w:gridCol w:w="1456"/>
        <w:gridCol w:w="6095"/>
      </w:tblGrid>
      <w:tr w:rsidR="00EE47F6" w:rsidTr="003E5375">
        <w:trPr>
          <w:trHeight w:val="430"/>
        </w:trPr>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b/>
                <w:sz w:val="22"/>
              </w:rPr>
            </w:pPr>
            <w:bookmarkStart w:id="18" w:name="_Hlk152516235"/>
            <w:bookmarkStart w:id="19" w:name="_Hlk155111535"/>
            <w:r>
              <w:rPr>
                <w:rFonts w:ascii="Times New Roman" w:hAnsi="Times New Roman"/>
                <w:b/>
                <w:sz w:val="22"/>
              </w:rPr>
              <w:t>指标名称</w:t>
            </w:r>
          </w:p>
        </w:tc>
        <w:tc>
          <w:tcPr>
            <w:tcW w:w="3619" w:type="pct"/>
            <w:tcBorders>
              <w:top w:val="single" w:sz="4" w:space="0" w:color="auto"/>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b/>
                <w:sz w:val="22"/>
              </w:rPr>
            </w:pPr>
            <w:r>
              <w:rPr>
                <w:rFonts w:ascii="Times New Roman" w:hAnsi="Times New Roman"/>
                <w:b/>
                <w:sz w:val="22"/>
              </w:rPr>
              <w:t>指标要求</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弹性云主机</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云主机创建</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需满足可单台或批量创建不小于</w:t>
            </w:r>
            <w:r>
              <w:rPr>
                <w:rFonts w:ascii="Times New Roman" w:hAnsi="Times New Roman"/>
                <w:sz w:val="22"/>
              </w:rPr>
              <w:t>100</w:t>
            </w:r>
            <w:r>
              <w:rPr>
                <w:rFonts w:ascii="Times New Roman" w:hAnsi="Times New Roman"/>
                <w:sz w:val="22"/>
              </w:rPr>
              <w:t>台，创建可指定名称、</w:t>
            </w:r>
            <w:r>
              <w:rPr>
                <w:rFonts w:ascii="Times New Roman" w:hAnsi="Times New Roman"/>
                <w:sz w:val="22"/>
              </w:rPr>
              <w:t>CPU</w:t>
            </w:r>
            <w:r>
              <w:rPr>
                <w:rFonts w:ascii="Times New Roman" w:hAnsi="Times New Roman"/>
                <w:sz w:val="22"/>
              </w:rPr>
              <w:t>、内存、系统盘类型、数据盘类型</w:t>
            </w:r>
            <w:r>
              <w:rPr>
                <w:rFonts w:ascii="Times New Roman" w:hAnsi="Times New Roman"/>
                <w:sz w:val="22"/>
              </w:rPr>
              <w:t>/</w:t>
            </w:r>
            <w:r>
              <w:rPr>
                <w:rFonts w:ascii="Times New Roman" w:hAnsi="Times New Roman"/>
                <w:sz w:val="22"/>
              </w:rPr>
              <w:t>大小</w:t>
            </w:r>
            <w:r>
              <w:rPr>
                <w:rFonts w:ascii="Times New Roman" w:hAnsi="Times New Roman"/>
                <w:sz w:val="22"/>
              </w:rPr>
              <w:t>/</w:t>
            </w:r>
            <w:r>
              <w:rPr>
                <w:rFonts w:ascii="Times New Roman" w:hAnsi="Times New Roman"/>
                <w:sz w:val="22"/>
              </w:rPr>
              <w:t>数量、选择</w:t>
            </w:r>
            <w:r>
              <w:rPr>
                <w:rFonts w:ascii="Times New Roman" w:hAnsi="Times New Roman"/>
                <w:sz w:val="22"/>
              </w:rPr>
              <w:t>VPC</w:t>
            </w:r>
            <w:r>
              <w:rPr>
                <w:rFonts w:ascii="Times New Roman" w:hAnsi="Times New Roman"/>
                <w:sz w:val="22"/>
              </w:rPr>
              <w:t>、安全组、添加多块网、弹性</w:t>
            </w:r>
            <w:r>
              <w:rPr>
                <w:rFonts w:ascii="Times New Roman" w:hAnsi="Times New Roman"/>
                <w:sz w:val="22"/>
              </w:rPr>
              <w:t>IP</w:t>
            </w:r>
            <w:r>
              <w:rPr>
                <w:rFonts w:ascii="Times New Roman" w:hAnsi="Times New Roman"/>
                <w:sz w:val="22"/>
              </w:rPr>
              <w:t>（不使用、新分配、使用已有）、登录方式（密码、证书）、指定密码。</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云主机管理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开机、关机、重启、删除、</w:t>
            </w:r>
            <w:r>
              <w:rPr>
                <w:rFonts w:ascii="Times New Roman" w:hAnsi="Times New Roman"/>
                <w:sz w:val="22"/>
              </w:rPr>
              <w:t>VNC</w:t>
            </w:r>
            <w:r>
              <w:rPr>
                <w:rFonts w:ascii="Times New Roman" w:hAnsi="Times New Roman"/>
                <w:sz w:val="22"/>
              </w:rPr>
              <w:t>登录、重装（当前系统）、重置密码、变更规格（升级、降级，关机情况下）、制作镜像（关机情况下）、查询</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云主机规格</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标准规格：</w:t>
            </w:r>
          </w:p>
          <w:p w:rsidR="00EE47F6" w:rsidRDefault="00EE47F6" w:rsidP="003E5375">
            <w:pPr>
              <w:tabs>
                <w:tab w:val="left" w:pos="3060"/>
              </w:tabs>
              <w:adjustRightInd w:val="0"/>
              <w:snapToGrid w:val="0"/>
              <w:spacing w:line="300" w:lineRule="auto"/>
              <w:rPr>
                <w:rFonts w:ascii="Times New Roman" w:hAnsi="Times New Roman"/>
                <w:sz w:val="22"/>
              </w:rPr>
            </w:pPr>
            <w:r>
              <w:rPr>
                <w:rFonts w:ascii="MS Mincho" w:eastAsia="MS Mincho" w:hAnsi="MS Mincho" w:cs="MS Mincho" w:hint="eastAsia"/>
                <w:sz w:val="22"/>
              </w:rPr>
              <w:t>➀</w:t>
            </w:r>
            <w:r>
              <w:rPr>
                <w:rFonts w:ascii="Times New Roman" w:hAnsi="Times New Roman"/>
                <w:sz w:val="22"/>
              </w:rPr>
              <w:t>4vCPU-8G</w:t>
            </w:r>
          </w:p>
          <w:p w:rsidR="00EE47F6" w:rsidRDefault="00EE47F6" w:rsidP="003E5375">
            <w:pPr>
              <w:tabs>
                <w:tab w:val="left" w:pos="3060"/>
              </w:tabs>
              <w:adjustRightInd w:val="0"/>
              <w:snapToGrid w:val="0"/>
              <w:spacing w:line="300" w:lineRule="auto"/>
              <w:rPr>
                <w:rFonts w:ascii="Times New Roman" w:hAnsi="Times New Roman"/>
                <w:sz w:val="22"/>
              </w:rPr>
            </w:pPr>
            <w:r>
              <w:rPr>
                <w:rFonts w:ascii="MS Mincho" w:eastAsia="MS Mincho" w:hAnsi="MS Mincho" w:cs="MS Mincho" w:hint="eastAsia"/>
                <w:sz w:val="22"/>
              </w:rPr>
              <w:t>➁</w:t>
            </w:r>
            <w:r>
              <w:rPr>
                <w:rFonts w:ascii="Times New Roman" w:hAnsi="Times New Roman"/>
                <w:sz w:val="22"/>
              </w:rPr>
              <w:t>8vCPU-16G</w:t>
            </w:r>
          </w:p>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自定义规格：</w:t>
            </w:r>
          </w:p>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最低</w:t>
            </w:r>
            <w:r>
              <w:rPr>
                <w:rFonts w:ascii="Times New Roman" w:hAnsi="Times New Roman"/>
                <w:sz w:val="22"/>
              </w:rPr>
              <w:t>1</w:t>
            </w:r>
            <w:r>
              <w:rPr>
                <w:rFonts w:ascii="Times New Roman" w:hAnsi="Times New Roman"/>
                <w:sz w:val="22"/>
              </w:rPr>
              <w:t>核</w:t>
            </w:r>
            <w:r>
              <w:rPr>
                <w:rFonts w:ascii="Times New Roman" w:hAnsi="Times New Roman"/>
                <w:sz w:val="22"/>
              </w:rPr>
              <w:t>1G</w:t>
            </w:r>
            <w:r>
              <w:rPr>
                <w:rFonts w:ascii="Times New Roman" w:hAnsi="Times New Roman"/>
                <w:sz w:val="22"/>
              </w:rPr>
              <w:t>、最高</w:t>
            </w:r>
            <w:r>
              <w:rPr>
                <w:rFonts w:ascii="Times New Roman" w:hAnsi="Times New Roman"/>
                <w:sz w:val="22"/>
              </w:rPr>
              <w:t>32Vcpu-128G</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操作系统</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支持各类主流操作系统，配合用户安装</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云主机特性</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1</w:t>
            </w:r>
            <w:r>
              <w:rPr>
                <w:rFonts w:ascii="Times New Roman" w:hAnsi="Times New Roman"/>
                <w:sz w:val="22"/>
              </w:rPr>
              <w:t>、支持</w:t>
            </w:r>
            <w:r>
              <w:rPr>
                <w:rFonts w:ascii="Times New Roman" w:hAnsi="Times New Roman"/>
                <w:sz w:val="22"/>
              </w:rPr>
              <w:t>SR-IOV</w:t>
            </w:r>
            <w:r>
              <w:rPr>
                <w:rFonts w:ascii="Times New Roman" w:hAnsi="Times New Roman"/>
                <w:sz w:val="22"/>
              </w:rPr>
              <w:t>方案，东西向流量</w:t>
            </w:r>
            <w:r>
              <w:rPr>
                <w:rFonts w:ascii="Times New Roman" w:hAnsi="Times New Roman"/>
                <w:sz w:val="22"/>
              </w:rPr>
              <w:t>10G</w:t>
            </w:r>
          </w:p>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2</w:t>
            </w:r>
            <w:r>
              <w:rPr>
                <w:rFonts w:ascii="Times New Roman" w:hAnsi="Times New Roman"/>
                <w:sz w:val="22"/>
              </w:rPr>
              <w:t>、支持</w:t>
            </w:r>
            <w:r>
              <w:rPr>
                <w:rFonts w:ascii="Times New Roman" w:hAnsi="Times New Roman"/>
                <w:sz w:val="22"/>
              </w:rPr>
              <w:t>GPU</w:t>
            </w:r>
            <w:r>
              <w:rPr>
                <w:rFonts w:ascii="Times New Roman" w:hAnsi="Times New Roman"/>
                <w:sz w:val="22"/>
              </w:rPr>
              <w:t>实例，满足媒体转码、</w:t>
            </w:r>
            <w:r>
              <w:rPr>
                <w:rFonts w:ascii="Times New Roman" w:hAnsi="Times New Roman"/>
                <w:sz w:val="22"/>
              </w:rPr>
              <w:t>3D</w:t>
            </w:r>
            <w:r>
              <w:rPr>
                <w:rFonts w:ascii="Times New Roman" w:hAnsi="Times New Roman"/>
                <w:sz w:val="22"/>
              </w:rPr>
              <w:t>模型等应用场景</w:t>
            </w:r>
          </w:p>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3</w:t>
            </w:r>
            <w:r>
              <w:rPr>
                <w:rFonts w:ascii="Times New Roman" w:hAnsi="Times New Roman"/>
                <w:sz w:val="22"/>
              </w:rPr>
              <w:t>、支持存储密集型实例，满足高</w:t>
            </w:r>
            <w:r>
              <w:rPr>
                <w:rFonts w:ascii="Times New Roman" w:hAnsi="Times New Roman"/>
                <w:sz w:val="22"/>
              </w:rPr>
              <w:t>IO</w:t>
            </w:r>
            <w:r>
              <w:rPr>
                <w:rFonts w:ascii="Times New Roman" w:hAnsi="Times New Roman"/>
                <w:sz w:val="22"/>
              </w:rPr>
              <w:t>业务需求</w:t>
            </w:r>
          </w:p>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4</w:t>
            </w:r>
            <w:r>
              <w:rPr>
                <w:rFonts w:ascii="Times New Roman" w:hAnsi="Times New Roman"/>
                <w:sz w:val="22"/>
              </w:rPr>
              <w:t>、支持计算优化型实例</w:t>
            </w:r>
          </w:p>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5</w:t>
            </w:r>
            <w:r>
              <w:rPr>
                <w:rFonts w:ascii="Times New Roman" w:hAnsi="Times New Roman"/>
                <w:sz w:val="22"/>
              </w:rPr>
              <w:t>、支持云主机</w:t>
            </w:r>
            <w:r>
              <w:rPr>
                <w:rFonts w:ascii="Times New Roman" w:hAnsi="Times New Roman"/>
                <w:sz w:val="22"/>
              </w:rPr>
              <w:t>HA</w:t>
            </w:r>
            <w:r>
              <w:rPr>
                <w:rFonts w:ascii="Times New Roman" w:hAnsi="Times New Roman"/>
                <w:sz w:val="22"/>
              </w:rPr>
              <w:t>，当云主机宕机时，支持在该宿主机上自动启动云主机；当云主机所在宿主机宕机时，在其它宿主机上自动重启云主机</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云硬盘</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单块或批量创建</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创建可指定可用分区、容量、磁盘名称、磁盘类型、通过备份创建</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规格</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SATA</w:t>
            </w:r>
            <w:r>
              <w:rPr>
                <w:rFonts w:ascii="Times New Roman" w:hAnsi="Times New Roman"/>
                <w:sz w:val="22"/>
              </w:rPr>
              <w:t>（普通</w:t>
            </w:r>
            <w:r>
              <w:rPr>
                <w:rFonts w:ascii="Times New Roman" w:hAnsi="Times New Roman"/>
                <w:sz w:val="22"/>
              </w:rPr>
              <w:t>IO</w:t>
            </w:r>
            <w:r>
              <w:rPr>
                <w:rFonts w:ascii="Times New Roman" w:hAnsi="Times New Roman"/>
                <w:sz w:val="22"/>
              </w:rPr>
              <w:t>）、</w:t>
            </w:r>
            <w:r>
              <w:rPr>
                <w:rFonts w:ascii="Times New Roman" w:hAnsi="Times New Roman"/>
                <w:sz w:val="22"/>
              </w:rPr>
              <w:t>SSD</w:t>
            </w:r>
            <w:r>
              <w:rPr>
                <w:rFonts w:ascii="Times New Roman" w:hAnsi="Times New Roman"/>
                <w:sz w:val="22"/>
              </w:rPr>
              <w:t>（超高</w:t>
            </w:r>
            <w:r>
              <w:rPr>
                <w:rFonts w:ascii="Times New Roman" w:hAnsi="Times New Roman"/>
                <w:sz w:val="22"/>
              </w:rPr>
              <w:t>IO</w:t>
            </w:r>
            <w:r>
              <w:rPr>
                <w:rFonts w:ascii="Times New Roman" w:hAnsi="Times New Roman"/>
                <w:sz w:val="22"/>
              </w:rPr>
              <w:t>）</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云备份</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手动备份</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支持系统盘、数据盘，首次全备，后续增量，备份数据压缩存储</w:t>
            </w:r>
            <w:r>
              <w:rPr>
                <w:rFonts w:ascii="Times New Roman" w:hAnsi="Times New Roman"/>
                <w:sz w:val="22"/>
              </w:rPr>
              <w:t xml:space="preserve"> </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自动备份</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支持按需自动数据备份</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备份创建</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支持本地</w:t>
            </w:r>
            <w:r>
              <w:rPr>
                <w:rFonts w:ascii="Times New Roman" w:hAnsi="Times New Roman"/>
                <w:sz w:val="22"/>
              </w:rPr>
              <w:t>/</w:t>
            </w:r>
            <w:r>
              <w:rPr>
                <w:rFonts w:ascii="Times New Roman" w:hAnsi="Times New Roman"/>
                <w:sz w:val="22"/>
              </w:rPr>
              <w:t>远程备份，支持永久增量备份，每次只需备份变化数据块，减少备份数据量，降低备份成本。</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备份恢复</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支持云主机整机备份和回滚。</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云镜像</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虚拟机导出私有镜像</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支持基于虚拟机创建自定义镜像。</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迁移云主机镜像导入</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支持自定义镜像导入</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共享镜像</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将私有镜像共享给区域节点的其它租用、接受别人共享的镜像、基于共享镜像创建云主机</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管理操作</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基于镜像创建云主机、删除、查询</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弹性负载均衡</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类型</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内网负载均衡、外网负载均衡</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ELB</w:t>
            </w:r>
            <w:r>
              <w:rPr>
                <w:rFonts w:ascii="Times New Roman" w:hAnsi="Times New Roman"/>
                <w:sz w:val="22"/>
              </w:rPr>
              <w:t>实例管理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创建、停用</w:t>
            </w:r>
            <w:r>
              <w:rPr>
                <w:rFonts w:ascii="Times New Roman" w:hAnsi="Times New Roman"/>
                <w:sz w:val="22"/>
              </w:rPr>
              <w:t>/</w:t>
            </w:r>
            <w:r>
              <w:rPr>
                <w:rFonts w:ascii="Times New Roman" w:hAnsi="Times New Roman"/>
                <w:sz w:val="22"/>
              </w:rPr>
              <w:t>启用、调整带宽、删除</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监听器管理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修改参数、添加后端云主机、删除</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后端云服务器管理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移除、查看健康检查状态</w:t>
            </w:r>
          </w:p>
        </w:tc>
      </w:tr>
      <w:tr w:rsidR="00EE47F6" w:rsidTr="003E5375">
        <w:trPr>
          <w:trHeight w:val="425"/>
        </w:trPr>
        <w:tc>
          <w:tcPr>
            <w:tcW w:w="515" w:type="pc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物理裸机服务</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不同物理裸机服务满足</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提供物理裸机服务，支持多台物理机共享同一磁盘卷进行读写</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虚拟私有云</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创建管理</w:t>
            </w:r>
            <w:r>
              <w:rPr>
                <w:rFonts w:ascii="Times New Roman" w:hAnsi="Times New Roman"/>
                <w:sz w:val="22"/>
              </w:rPr>
              <w:t>VPC</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支持指定网段、子网名称、可用区、子网名称、网段、网关、</w:t>
            </w:r>
            <w:r>
              <w:rPr>
                <w:rFonts w:ascii="Times New Roman" w:hAnsi="Times New Roman"/>
                <w:sz w:val="22"/>
              </w:rPr>
              <w:t>DHCP</w:t>
            </w:r>
            <w:r>
              <w:rPr>
                <w:rFonts w:ascii="Times New Roman" w:hAnsi="Times New Roman"/>
                <w:sz w:val="22"/>
              </w:rPr>
              <w:t>（启动、停用）、</w:t>
            </w:r>
            <w:r>
              <w:rPr>
                <w:rFonts w:ascii="Times New Roman" w:hAnsi="Times New Roman"/>
                <w:sz w:val="22"/>
              </w:rPr>
              <w:t>DNS</w:t>
            </w:r>
            <w:r>
              <w:rPr>
                <w:rFonts w:ascii="Times New Roman" w:hAnsi="Times New Roman"/>
                <w:sz w:val="22"/>
              </w:rPr>
              <w:t>设置</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创建管理子网</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支持子网名称、可用区、子网名称、网段、网关、</w:t>
            </w:r>
            <w:r>
              <w:rPr>
                <w:rFonts w:ascii="Times New Roman" w:hAnsi="Times New Roman"/>
                <w:sz w:val="22"/>
              </w:rPr>
              <w:t>DHCP</w:t>
            </w:r>
            <w:r>
              <w:rPr>
                <w:rFonts w:ascii="Times New Roman" w:hAnsi="Times New Roman"/>
                <w:sz w:val="22"/>
              </w:rPr>
              <w:t>（启动、停用）、</w:t>
            </w:r>
            <w:r>
              <w:rPr>
                <w:rFonts w:ascii="Times New Roman" w:hAnsi="Times New Roman"/>
                <w:sz w:val="22"/>
              </w:rPr>
              <w:t>DNS</w:t>
            </w:r>
            <w:r>
              <w:rPr>
                <w:rFonts w:ascii="Times New Roman" w:hAnsi="Times New Roman"/>
                <w:sz w:val="22"/>
              </w:rPr>
              <w:t>的设置、修改和删除</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申请弹性</w:t>
            </w:r>
            <w:r>
              <w:rPr>
                <w:rFonts w:ascii="Times New Roman" w:hAnsi="Times New Roman"/>
                <w:sz w:val="22"/>
              </w:rPr>
              <w:t>IP</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带宽选择（新建、已有）、新建选择计费模式</w:t>
            </w:r>
            <w:r>
              <w:rPr>
                <w:rFonts w:ascii="Times New Roman" w:hAnsi="Times New Roman"/>
                <w:sz w:val="22"/>
              </w:rPr>
              <w:t>/</w:t>
            </w:r>
            <w:r>
              <w:rPr>
                <w:rFonts w:ascii="Times New Roman" w:hAnsi="Times New Roman"/>
                <w:sz w:val="22"/>
              </w:rPr>
              <w:t>带宽值</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弹性</w:t>
            </w:r>
            <w:r>
              <w:rPr>
                <w:rFonts w:ascii="Times New Roman" w:hAnsi="Times New Roman"/>
                <w:sz w:val="22"/>
              </w:rPr>
              <w:t>IP</w:t>
            </w:r>
            <w:r>
              <w:rPr>
                <w:rFonts w:ascii="Times New Roman" w:hAnsi="Times New Roman"/>
                <w:sz w:val="22"/>
              </w:rPr>
              <w:t>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绑定、解绑、释放、监控</w:t>
            </w:r>
          </w:p>
        </w:tc>
      </w:tr>
      <w:tr w:rsidR="00EE47F6" w:rsidTr="003E5375">
        <w:trPr>
          <w:trHeight w:val="425"/>
        </w:trPr>
        <w:tc>
          <w:tcPr>
            <w:tcW w:w="515" w:type="pct"/>
            <w:vMerge w:val="restart"/>
            <w:tcBorders>
              <w:top w:val="nil"/>
              <w:left w:val="single" w:sz="4" w:space="0" w:color="auto"/>
              <w:bottom w:val="single" w:sz="4" w:space="0" w:color="000000"/>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云监控</w:t>
            </w: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总览</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监控指标数</w:t>
            </w:r>
            <w:r>
              <w:rPr>
                <w:rFonts w:ascii="Times New Roman" w:hAnsi="Times New Roman"/>
                <w:sz w:val="22"/>
              </w:rPr>
              <w:t>-</w:t>
            </w:r>
            <w:r>
              <w:rPr>
                <w:rFonts w:ascii="Times New Roman" w:hAnsi="Times New Roman"/>
                <w:sz w:val="22"/>
              </w:rPr>
              <w:t>各项指标数不少于：云主机</w:t>
            </w:r>
            <w:r>
              <w:rPr>
                <w:rFonts w:ascii="Times New Roman" w:hAnsi="Times New Roman"/>
                <w:sz w:val="22"/>
              </w:rPr>
              <w:t>9</w:t>
            </w:r>
            <w:r>
              <w:rPr>
                <w:rFonts w:ascii="Times New Roman" w:hAnsi="Times New Roman"/>
                <w:sz w:val="22"/>
              </w:rPr>
              <w:t>个、</w:t>
            </w:r>
            <w:r>
              <w:rPr>
                <w:rFonts w:ascii="Times New Roman" w:hAnsi="Times New Roman"/>
                <w:sz w:val="22"/>
              </w:rPr>
              <w:t>VPC2</w:t>
            </w:r>
            <w:r>
              <w:rPr>
                <w:rFonts w:ascii="Times New Roman" w:hAnsi="Times New Roman"/>
                <w:sz w:val="22"/>
              </w:rPr>
              <w:t>个、块存储</w:t>
            </w:r>
            <w:r>
              <w:rPr>
                <w:rFonts w:ascii="Times New Roman" w:hAnsi="Times New Roman"/>
                <w:sz w:val="22"/>
              </w:rPr>
              <w:t>4</w:t>
            </w:r>
            <w:r>
              <w:rPr>
                <w:rFonts w:ascii="Times New Roman" w:hAnsi="Times New Roman"/>
                <w:sz w:val="22"/>
              </w:rPr>
              <w:t>个、</w:t>
            </w:r>
            <w:r>
              <w:rPr>
                <w:rFonts w:ascii="Times New Roman" w:hAnsi="Times New Roman"/>
                <w:sz w:val="22"/>
              </w:rPr>
              <w:t>ELB8</w:t>
            </w:r>
            <w:r>
              <w:rPr>
                <w:rFonts w:ascii="Times New Roman" w:hAnsi="Times New Roman"/>
                <w:sz w:val="22"/>
              </w:rPr>
              <w:t>个、弹性伸缩</w:t>
            </w:r>
            <w:r>
              <w:rPr>
                <w:rFonts w:ascii="Times New Roman" w:hAnsi="Times New Roman"/>
                <w:sz w:val="22"/>
              </w:rPr>
              <w:t>5</w:t>
            </w:r>
            <w:r>
              <w:rPr>
                <w:rFonts w:ascii="Times New Roman" w:hAnsi="Times New Roman"/>
                <w:sz w:val="22"/>
              </w:rPr>
              <w:t>个添加关注指标（可添加</w:t>
            </w:r>
            <w:r>
              <w:rPr>
                <w:rFonts w:ascii="Times New Roman" w:hAnsi="Times New Roman"/>
                <w:sz w:val="22"/>
              </w:rPr>
              <w:t>9</w:t>
            </w:r>
            <w:r>
              <w:rPr>
                <w:rFonts w:ascii="Times New Roman" w:hAnsi="Times New Roman"/>
                <w:sz w:val="22"/>
              </w:rPr>
              <w:t>个，可选服务、指标、监控对象）</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添加告警规则</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指定参数：名称、描述、服务类型、指标、监控对象、阈值、出现次数、监控周期、是否发送通知、触发场景（出现告警、恢复正常、数据不足）</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告警规格管理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启用、停止、修改、删除、查看（告警详情、告警指标趋势）</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实例监控管理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导出监控报告、查看历史监控信息（</w:t>
            </w:r>
            <w:r>
              <w:rPr>
                <w:rFonts w:ascii="Times New Roman" w:hAnsi="Times New Roman"/>
                <w:sz w:val="22"/>
              </w:rPr>
              <w:t>3h</w:t>
            </w:r>
            <w:r>
              <w:rPr>
                <w:rFonts w:ascii="Times New Roman" w:hAnsi="Times New Roman"/>
                <w:sz w:val="22"/>
              </w:rPr>
              <w:t>、</w:t>
            </w:r>
            <w:r>
              <w:rPr>
                <w:rFonts w:ascii="Times New Roman" w:hAnsi="Times New Roman"/>
                <w:sz w:val="22"/>
              </w:rPr>
              <w:t>12h</w:t>
            </w:r>
            <w:r>
              <w:rPr>
                <w:rFonts w:ascii="Times New Roman" w:hAnsi="Times New Roman"/>
                <w:sz w:val="22"/>
              </w:rPr>
              <w:t>、</w:t>
            </w:r>
            <w:r>
              <w:rPr>
                <w:rFonts w:ascii="Times New Roman" w:hAnsi="Times New Roman"/>
                <w:sz w:val="22"/>
              </w:rPr>
              <w:t>24h</w:t>
            </w:r>
            <w:r>
              <w:rPr>
                <w:rFonts w:ascii="Times New Roman" w:hAnsi="Times New Roman"/>
                <w:sz w:val="22"/>
              </w:rPr>
              <w:t>、</w:t>
            </w:r>
            <w:r>
              <w:rPr>
                <w:rFonts w:ascii="Times New Roman" w:hAnsi="Times New Roman"/>
                <w:sz w:val="22"/>
              </w:rPr>
              <w:t>1week</w:t>
            </w:r>
            <w:r>
              <w:rPr>
                <w:rFonts w:ascii="Times New Roman" w:hAnsi="Times New Roman"/>
                <w:sz w:val="22"/>
              </w:rPr>
              <w:t>、</w:t>
            </w:r>
            <w:r>
              <w:rPr>
                <w:rFonts w:ascii="Times New Roman" w:hAnsi="Times New Roman"/>
                <w:sz w:val="22"/>
              </w:rPr>
              <w:t>1month</w:t>
            </w:r>
            <w:r>
              <w:rPr>
                <w:rFonts w:ascii="Times New Roman" w:hAnsi="Times New Roman"/>
                <w:sz w:val="22"/>
              </w:rPr>
              <w:t>、自定义时间段）、聚合算法设定（周期、方法</w:t>
            </w:r>
            <w:r>
              <w:rPr>
                <w:rFonts w:ascii="Times New Roman" w:hAnsi="Times New Roman"/>
                <w:sz w:val="22"/>
              </w:rPr>
              <w:t>-</w:t>
            </w:r>
            <w:r>
              <w:rPr>
                <w:rFonts w:ascii="Times New Roman" w:hAnsi="Times New Roman"/>
                <w:sz w:val="22"/>
              </w:rPr>
              <w:t>平均、最大、最小、方差）、添加告警规则</w:t>
            </w:r>
          </w:p>
        </w:tc>
      </w:tr>
      <w:bookmarkEnd w:id="18"/>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添加告警规则</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指定参数：名称、描述、服务类型、指标、监控对象、阈值、出现次数、监控周期、是否发送通知、触发场景（出现告警、恢复正常、数据不足）</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告警规格管理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启用、停止、修改、删除、查看（告警详情、告警指标趋势）</w:t>
            </w:r>
          </w:p>
        </w:tc>
      </w:tr>
      <w:tr w:rsidR="00EE47F6" w:rsidTr="003E5375">
        <w:trPr>
          <w:trHeight w:val="425"/>
        </w:trPr>
        <w:tc>
          <w:tcPr>
            <w:tcW w:w="515" w:type="pct"/>
            <w:vMerge/>
            <w:tcBorders>
              <w:top w:val="nil"/>
              <w:left w:val="single" w:sz="4" w:space="0" w:color="auto"/>
              <w:bottom w:val="single" w:sz="4" w:space="0" w:color="000000"/>
              <w:right w:val="single" w:sz="4" w:space="0" w:color="auto"/>
            </w:tcBorders>
            <w:vAlign w:val="center"/>
          </w:tcPr>
          <w:p w:rsidR="00EE47F6" w:rsidRDefault="00EE47F6" w:rsidP="003E5375">
            <w:pPr>
              <w:adjustRightInd w:val="0"/>
              <w:spacing w:line="300" w:lineRule="auto"/>
              <w:rPr>
                <w:rFonts w:ascii="Times New Roman" w:hAnsi="Times New Roman"/>
                <w:sz w:val="22"/>
              </w:rPr>
            </w:pPr>
          </w:p>
        </w:tc>
        <w:tc>
          <w:tcPr>
            <w:tcW w:w="864"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实例监控管理</w:t>
            </w:r>
          </w:p>
        </w:tc>
        <w:tc>
          <w:tcPr>
            <w:tcW w:w="3619" w:type="pct"/>
            <w:tcBorders>
              <w:top w:val="nil"/>
              <w:left w:val="nil"/>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导出监控报告、查看历史监控信息（</w:t>
            </w:r>
            <w:r>
              <w:rPr>
                <w:rFonts w:ascii="Times New Roman" w:hAnsi="Times New Roman"/>
                <w:sz w:val="22"/>
              </w:rPr>
              <w:t>3h</w:t>
            </w:r>
            <w:r>
              <w:rPr>
                <w:rFonts w:ascii="Times New Roman" w:hAnsi="Times New Roman"/>
                <w:sz w:val="22"/>
              </w:rPr>
              <w:t>、</w:t>
            </w:r>
            <w:r>
              <w:rPr>
                <w:rFonts w:ascii="Times New Roman" w:hAnsi="Times New Roman"/>
                <w:sz w:val="22"/>
              </w:rPr>
              <w:t>12h</w:t>
            </w:r>
            <w:r>
              <w:rPr>
                <w:rFonts w:ascii="Times New Roman" w:hAnsi="Times New Roman"/>
                <w:sz w:val="22"/>
              </w:rPr>
              <w:t>、</w:t>
            </w:r>
            <w:r>
              <w:rPr>
                <w:rFonts w:ascii="Times New Roman" w:hAnsi="Times New Roman"/>
                <w:sz w:val="22"/>
              </w:rPr>
              <w:t>24h</w:t>
            </w:r>
            <w:r>
              <w:rPr>
                <w:rFonts w:ascii="Times New Roman" w:hAnsi="Times New Roman"/>
                <w:sz w:val="22"/>
              </w:rPr>
              <w:t>、</w:t>
            </w:r>
            <w:r>
              <w:rPr>
                <w:rFonts w:ascii="Times New Roman" w:hAnsi="Times New Roman"/>
                <w:sz w:val="22"/>
              </w:rPr>
              <w:t>1week</w:t>
            </w:r>
            <w:r>
              <w:rPr>
                <w:rFonts w:ascii="Times New Roman" w:hAnsi="Times New Roman"/>
                <w:sz w:val="22"/>
              </w:rPr>
              <w:t>、</w:t>
            </w:r>
            <w:r>
              <w:rPr>
                <w:rFonts w:ascii="Times New Roman" w:hAnsi="Times New Roman"/>
                <w:sz w:val="22"/>
              </w:rPr>
              <w:t>1month</w:t>
            </w:r>
            <w:r>
              <w:rPr>
                <w:rFonts w:ascii="Times New Roman" w:hAnsi="Times New Roman"/>
                <w:sz w:val="22"/>
              </w:rPr>
              <w:t>、自定义时间段）、聚合算法设定（周期、方法</w:t>
            </w:r>
            <w:r>
              <w:rPr>
                <w:rFonts w:ascii="Times New Roman" w:hAnsi="Times New Roman"/>
                <w:sz w:val="22"/>
              </w:rPr>
              <w:t>-</w:t>
            </w:r>
            <w:r>
              <w:rPr>
                <w:rFonts w:ascii="Times New Roman" w:hAnsi="Times New Roman"/>
                <w:sz w:val="22"/>
              </w:rPr>
              <w:t>平均、最大、最小、方差）、添加告警规则</w:t>
            </w:r>
          </w:p>
        </w:tc>
      </w:tr>
    </w:tbl>
    <w:bookmarkEnd w:id="19"/>
    <w:p w:rsidR="00EE47F6" w:rsidRDefault="00EE47F6" w:rsidP="00EE47F6">
      <w:pPr>
        <w:pStyle w:val="a0"/>
        <w:numPr>
          <w:ilvl w:val="0"/>
          <w:numId w:val="6"/>
        </w:numPr>
        <w:ind w:firstLine="0"/>
      </w:pPr>
      <w:r>
        <w:rPr>
          <w:rFonts w:hint="eastAsia"/>
        </w:rPr>
        <w:t>云资源平台功能要求</w:t>
      </w:r>
    </w:p>
    <w:p w:rsidR="00EE47F6" w:rsidRDefault="00EE47F6" w:rsidP="00EE47F6">
      <w:pPr>
        <w:snapToGrid w:val="0"/>
        <w:spacing w:line="300" w:lineRule="auto"/>
        <w:ind w:firstLineChars="200" w:firstLine="440"/>
        <w:jc w:val="left"/>
        <w:rPr>
          <w:rFonts w:ascii="Times New Roman" w:hAnsi="Times New Roman"/>
          <w:sz w:val="22"/>
        </w:rPr>
      </w:pPr>
      <w:r>
        <w:rPr>
          <w:rFonts w:ascii="Times New Roman" w:hAnsi="Times New Roman"/>
          <w:sz w:val="22"/>
        </w:rPr>
        <w:t>虚拟化管理平台：云资源管理平台要求基于开放的</w:t>
      </w:r>
      <w:r>
        <w:rPr>
          <w:rFonts w:ascii="Times New Roman" w:hAnsi="Times New Roman"/>
          <w:sz w:val="22"/>
        </w:rPr>
        <w:t>OpenStack</w:t>
      </w:r>
      <w:r>
        <w:rPr>
          <w:rFonts w:ascii="Times New Roman" w:hAnsi="Times New Roman"/>
          <w:sz w:val="22"/>
        </w:rPr>
        <w:t>架构，并针对云计算数据中心场景进行设计和优化，提供统一的虚拟化功能和资源池管理能力、云基础服务</w:t>
      </w:r>
      <w:r>
        <w:rPr>
          <w:rFonts w:ascii="Times New Roman" w:hAnsi="Times New Roman"/>
          <w:sz w:val="22"/>
        </w:rPr>
        <w:lastRenderedPageBreak/>
        <w:t>组件和工具、开放标准化的</w:t>
      </w:r>
      <w:r>
        <w:rPr>
          <w:rFonts w:ascii="Times New Roman" w:hAnsi="Times New Roman"/>
          <w:sz w:val="22"/>
        </w:rPr>
        <w:t>API</w:t>
      </w:r>
      <w:r>
        <w:rPr>
          <w:rFonts w:ascii="Times New Roman" w:hAnsi="Times New Roman"/>
          <w:sz w:val="22"/>
        </w:rPr>
        <w:t>接口。支持虚拟机和物理机的融合管理、多数据中心融合管理。采用业界主流的虚拟化技术，支持主流的服务器、存储、网络设备以及主流的操作系统、中间件、数据库等软件产品。云资源管理平台需保障平台可用性和业务可用性，支持</w:t>
      </w:r>
      <w:r>
        <w:rPr>
          <w:rFonts w:ascii="Times New Roman" w:hAnsi="Times New Roman"/>
          <w:sz w:val="22"/>
        </w:rPr>
        <w:t>openstack</w:t>
      </w:r>
      <w:r>
        <w:rPr>
          <w:rFonts w:ascii="Times New Roman" w:hAnsi="Times New Roman"/>
          <w:sz w:val="22"/>
        </w:rPr>
        <w:t>管理节点主备或负载均衡部署模式，支持弹性伸缩。技术规格要求：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331"/>
        <w:gridCol w:w="6478"/>
      </w:tblGrid>
      <w:tr w:rsidR="00EE47F6" w:rsidTr="003E5375">
        <w:trPr>
          <w:trHeight w:val="425"/>
          <w:jc w:val="center"/>
        </w:trPr>
        <w:tc>
          <w:tcPr>
            <w:tcW w:w="11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b/>
                <w:sz w:val="22"/>
              </w:rPr>
              <w:t>指标名称</w:t>
            </w: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b/>
                <w:sz w:val="22"/>
              </w:rPr>
              <w:t>指标要求</w:t>
            </w:r>
          </w:p>
        </w:tc>
      </w:tr>
      <w:tr w:rsidR="00EE47F6" w:rsidTr="003E5375">
        <w:trPr>
          <w:trHeight w:val="425"/>
          <w:jc w:val="center"/>
        </w:trPr>
        <w:tc>
          <w:tcPr>
            <w:tcW w:w="418" w:type="pct"/>
            <w:vMerge w:val="restart"/>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r>
              <w:rPr>
                <w:rFonts w:ascii="Times New Roman" w:hAnsi="Times New Roman" w:hint="eastAsia"/>
                <w:sz w:val="22"/>
              </w:rPr>
              <w:t>云</w:t>
            </w:r>
          </w:p>
          <w:p w:rsidR="00EE47F6" w:rsidRDefault="00EE47F6" w:rsidP="003E5375">
            <w:pPr>
              <w:spacing w:line="300" w:lineRule="auto"/>
              <w:rPr>
                <w:rFonts w:ascii="Times New Roman" w:hAnsi="Times New Roman"/>
                <w:sz w:val="22"/>
              </w:rPr>
            </w:pPr>
            <w:r>
              <w:rPr>
                <w:rFonts w:ascii="Times New Roman" w:hAnsi="Times New Roman" w:hint="eastAsia"/>
                <w:sz w:val="22"/>
              </w:rPr>
              <w:t>平</w:t>
            </w:r>
          </w:p>
          <w:p w:rsidR="00EE47F6" w:rsidRDefault="00EE47F6" w:rsidP="003E5375">
            <w:pPr>
              <w:spacing w:line="300" w:lineRule="auto"/>
              <w:rPr>
                <w:rFonts w:ascii="Times New Roman" w:hAnsi="Times New Roman"/>
                <w:sz w:val="22"/>
              </w:rPr>
            </w:pPr>
            <w:r>
              <w:rPr>
                <w:rFonts w:ascii="Times New Roman" w:hAnsi="Times New Roman" w:hint="eastAsia"/>
                <w:sz w:val="22"/>
              </w:rPr>
              <w:t>台</w:t>
            </w:r>
          </w:p>
          <w:p w:rsidR="00EE47F6" w:rsidRDefault="00EE47F6" w:rsidP="003E5375">
            <w:pPr>
              <w:spacing w:line="300" w:lineRule="auto"/>
              <w:rPr>
                <w:rFonts w:ascii="Times New Roman" w:hAnsi="Times New Roman"/>
                <w:sz w:val="22"/>
              </w:rPr>
            </w:pPr>
            <w:r>
              <w:rPr>
                <w:rFonts w:ascii="Times New Roman" w:hAnsi="Times New Roman" w:hint="eastAsia"/>
                <w:sz w:val="22"/>
              </w:rPr>
              <w:t>要</w:t>
            </w:r>
          </w:p>
          <w:p w:rsidR="00EE47F6" w:rsidRDefault="00EE47F6" w:rsidP="003E5375">
            <w:pPr>
              <w:spacing w:line="300" w:lineRule="auto"/>
              <w:rPr>
                <w:rFonts w:ascii="Times New Roman" w:hAnsi="Times New Roman"/>
                <w:sz w:val="22"/>
              </w:rPr>
            </w:pPr>
            <w:r>
              <w:rPr>
                <w:rFonts w:ascii="Times New Roman" w:hAnsi="Times New Roman" w:hint="eastAsia"/>
                <w:sz w:val="22"/>
              </w:rPr>
              <w:t>求</w:t>
            </w:r>
          </w:p>
        </w:tc>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计算虚拟化</w:t>
            </w:r>
          </w:p>
        </w:tc>
        <w:tc>
          <w:tcPr>
            <w:tcW w:w="3801" w:type="pct"/>
            <w:tcBorders>
              <w:top w:val="single" w:sz="4" w:space="0" w:color="auto"/>
              <w:left w:val="single" w:sz="4" w:space="0" w:color="auto"/>
              <w:bottom w:val="single" w:sz="4" w:space="0" w:color="auto"/>
              <w:right w:val="single" w:sz="4" w:space="0" w:color="auto"/>
            </w:tcBorders>
            <w:shd w:val="clear" w:color="auto" w:fill="FFFFFF"/>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支持虚拟机基本的生命周期管理动作，包括创建、删除、启动、关闭、重启等。</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FFFFFF"/>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支持虚拟机迁移，使用同一共享存储的主机之间将处于运行</w:t>
            </w:r>
            <w:r>
              <w:rPr>
                <w:rFonts w:ascii="Times New Roman" w:hAnsi="Times New Roman" w:hint="eastAsia"/>
                <w:sz w:val="22"/>
              </w:rPr>
              <w:t>状</w:t>
            </w:r>
            <w:r>
              <w:rPr>
                <w:rFonts w:ascii="Times New Roman" w:hAnsi="Times New Roman"/>
                <w:sz w:val="22"/>
              </w:rPr>
              <w:t>态的虚拟机由当前所在的主机迁移到另一台主机上，在迁移的过程中不影响用户对虚拟机的使用。</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FFFFFF"/>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支持虚拟机</w:t>
            </w:r>
            <w:r>
              <w:rPr>
                <w:rFonts w:ascii="Times New Roman" w:hAnsi="Times New Roman"/>
                <w:sz w:val="22"/>
              </w:rPr>
              <w:t>HA(High Available)</w:t>
            </w:r>
            <w:r>
              <w:rPr>
                <w:rFonts w:ascii="Times New Roman" w:hAnsi="Times New Roman"/>
                <w:sz w:val="22"/>
              </w:rPr>
              <w:t>机制，提升虚拟机的可用度，允许虚拟机出现故障后能够重新在资源池中自动启动虚拟机。</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FFFFFF"/>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支持对虚拟机镜像的生命周期管理，支持镜像的创建、上传、删除、下载、查询等操作。</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FFFFFF"/>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支持虚拟机之间亲和性部署规则</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网络虚拟化</w:t>
            </w: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w:t>
            </w:r>
            <w:r>
              <w:rPr>
                <w:rFonts w:ascii="Times New Roman" w:hAnsi="Times New Roman"/>
                <w:sz w:val="22"/>
              </w:rPr>
              <w:t>SR-IOV</w:t>
            </w:r>
            <w:r>
              <w:rPr>
                <w:rFonts w:ascii="Times New Roman" w:hAnsi="Times New Roman"/>
                <w:sz w:val="22"/>
              </w:rPr>
              <w:t>网卡直通技术，允许在虚拟机之间高效共享</w:t>
            </w:r>
            <w:r>
              <w:rPr>
                <w:rFonts w:ascii="Times New Roman" w:hAnsi="Times New Roman"/>
                <w:sz w:val="22"/>
              </w:rPr>
              <w:t xml:space="preserve"> PCIe </w:t>
            </w:r>
            <w:r>
              <w:rPr>
                <w:rFonts w:ascii="Times New Roman" w:hAnsi="Times New Roman"/>
                <w:sz w:val="22"/>
              </w:rPr>
              <w:t>网卡设备，使</w:t>
            </w:r>
            <w:r>
              <w:rPr>
                <w:rFonts w:ascii="Times New Roman" w:hAnsi="Times New Roman"/>
                <w:sz w:val="22"/>
              </w:rPr>
              <w:t>VM</w:t>
            </w:r>
            <w:r>
              <w:rPr>
                <w:rFonts w:ascii="Times New Roman" w:hAnsi="Times New Roman"/>
                <w:sz w:val="22"/>
              </w:rPr>
              <w:t>可以直接使用物理的网卡资源实现网络通信，使</w:t>
            </w:r>
            <w:r>
              <w:rPr>
                <w:rFonts w:ascii="Times New Roman" w:hAnsi="Times New Roman"/>
                <w:sz w:val="22"/>
              </w:rPr>
              <w:t>VM</w:t>
            </w:r>
            <w:r>
              <w:rPr>
                <w:rFonts w:ascii="Times New Roman" w:hAnsi="Times New Roman"/>
                <w:sz w:val="22"/>
              </w:rPr>
              <w:t>具备高性能、低时延的网络收发能力。</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支持用户虚拟机</w:t>
            </w:r>
            <w:r>
              <w:rPr>
                <w:rFonts w:ascii="Times New Roman" w:hAnsi="Times New Roman"/>
                <w:sz w:val="22"/>
              </w:rPr>
              <w:t>IP</w:t>
            </w:r>
            <w:r>
              <w:rPr>
                <w:rFonts w:ascii="Times New Roman" w:hAnsi="Times New Roman"/>
                <w:sz w:val="22"/>
              </w:rPr>
              <w:t>与</w:t>
            </w:r>
            <w:r>
              <w:rPr>
                <w:rFonts w:ascii="Times New Roman" w:hAnsi="Times New Roman"/>
                <w:sz w:val="22"/>
              </w:rPr>
              <w:t>MAC</w:t>
            </w:r>
            <w:r>
              <w:rPr>
                <w:rFonts w:ascii="Times New Roman" w:hAnsi="Times New Roman"/>
                <w:sz w:val="22"/>
              </w:rPr>
              <w:t>绑定，防止</w:t>
            </w:r>
            <w:r>
              <w:rPr>
                <w:rFonts w:ascii="Times New Roman" w:hAnsi="Times New Roman"/>
                <w:sz w:val="22"/>
              </w:rPr>
              <w:t>IP</w:t>
            </w:r>
            <w:r>
              <w:rPr>
                <w:rFonts w:ascii="Times New Roman" w:hAnsi="Times New Roman"/>
                <w:sz w:val="22"/>
              </w:rPr>
              <w:t>和</w:t>
            </w:r>
            <w:r>
              <w:rPr>
                <w:rFonts w:ascii="Times New Roman" w:hAnsi="Times New Roman"/>
                <w:sz w:val="22"/>
              </w:rPr>
              <w:t>MAC</w:t>
            </w:r>
            <w:r>
              <w:rPr>
                <w:rFonts w:ascii="Times New Roman" w:hAnsi="Times New Roman"/>
                <w:sz w:val="22"/>
              </w:rPr>
              <w:t>地址仿冒，防止用户虚拟机</w:t>
            </w:r>
            <w:r>
              <w:rPr>
                <w:rFonts w:ascii="Times New Roman" w:hAnsi="Times New Roman"/>
                <w:sz w:val="22"/>
              </w:rPr>
              <w:t>DHCP Server</w:t>
            </w:r>
            <w:r>
              <w:rPr>
                <w:rFonts w:ascii="Times New Roman" w:hAnsi="Times New Roman"/>
                <w:sz w:val="22"/>
              </w:rPr>
              <w:t>仿冒。</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w:t>
            </w:r>
            <w:r>
              <w:rPr>
                <w:rFonts w:ascii="Times New Roman" w:hAnsi="Times New Roman"/>
                <w:sz w:val="22"/>
              </w:rPr>
              <w:t>SDN</w:t>
            </w:r>
            <w:r>
              <w:rPr>
                <w:rFonts w:ascii="Times New Roman" w:hAnsi="Times New Roman"/>
                <w:sz w:val="22"/>
              </w:rPr>
              <w:t>功能，提供自动化网络部署功能</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存储虚拟化</w:t>
            </w: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支持多台虚拟机共享同一磁盘卷进行读写，方便</w:t>
            </w:r>
            <w:r>
              <w:rPr>
                <w:rFonts w:ascii="Times New Roman" w:hAnsi="Times New Roman"/>
                <w:sz w:val="22"/>
              </w:rPr>
              <w:t>Oraclerac</w:t>
            </w:r>
            <w:r>
              <w:rPr>
                <w:rFonts w:ascii="Times New Roman" w:hAnsi="Times New Roman"/>
                <w:sz w:val="22"/>
              </w:rPr>
              <w:t>业务部署</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支持存储多路径功能，通过自动优选路径和</w:t>
            </w:r>
            <w:r>
              <w:rPr>
                <w:rFonts w:ascii="Times New Roman" w:hAnsi="Times New Roman"/>
                <w:sz w:val="22"/>
              </w:rPr>
              <w:t>IO</w:t>
            </w:r>
            <w:r>
              <w:rPr>
                <w:rFonts w:ascii="Times New Roman" w:hAnsi="Times New Roman"/>
                <w:sz w:val="22"/>
              </w:rPr>
              <w:t>负载均衡选路算法优化，提升存储链路的可靠性和性能。</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支持虚拟机运行时快照功能，虚拟机快照内容包括：虚拟机的电源状态</w:t>
            </w:r>
            <w:r>
              <w:rPr>
                <w:rFonts w:ascii="Times New Roman" w:hAnsi="Times New Roman"/>
                <w:sz w:val="22"/>
              </w:rPr>
              <w:t>(</w:t>
            </w:r>
            <w:r>
              <w:rPr>
                <w:rFonts w:ascii="Times New Roman" w:hAnsi="Times New Roman"/>
                <w:sz w:val="22"/>
              </w:rPr>
              <w:t>打开、关闭、挂机</w:t>
            </w:r>
            <w:r>
              <w:rPr>
                <w:rFonts w:ascii="Times New Roman" w:hAnsi="Times New Roman"/>
                <w:sz w:val="22"/>
              </w:rPr>
              <w:t>)</w:t>
            </w:r>
            <w:r>
              <w:rPr>
                <w:rFonts w:ascii="Times New Roman" w:hAnsi="Times New Roman"/>
                <w:sz w:val="22"/>
              </w:rPr>
              <w:t>、内存、硬盘、网卡以及</w:t>
            </w:r>
            <w:r>
              <w:rPr>
                <w:rFonts w:ascii="Times New Roman" w:hAnsi="Times New Roman"/>
                <w:sz w:val="22"/>
              </w:rPr>
              <w:t>CPU</w:t>
            </w:r>
            <w:r>
              <w:rPr>
                <w:rFonts w:ascii="Times New Roman" w:hAnsi="Times New Roman"/>
                <w:sz w:val="22"/>
              </w:rPr>
              <w:t>寄存器。</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可靠性要求</w:t>
            </w: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管理节点配置负荷分担部署模式，在保障系统运行的可靠性的情况下，可以平滑扩容管理节点，以便管理更大规模的集群。</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系统支持对</w:t>
            </w:r>
            <w:r>
              <w:rPr>
                <w:rFonts w:ascii="Times New Roman" w:hAnsi="Times New Roman"/>
                <w:sz w:val="22"/>
              </w:rPr>
              <w:t>Openstack</w:t>
            </w:r>
            <w:r>
              <w:rPr>
                <w:rFonts w:ascii="Times New Roman" w:hAnsi="Times New Roman"/>
                <w:sz w:val="22"/>
              </w:rPr>
              <w:t>的管理节点的数据备份与恢复操作。支持每日备份、立即备份。备份介质支持第三方</w:t>
            </w:r>
            <w:r>
              <w:rPr>
                <w:rFonts w:ascii="Times New Roman" w:hAnsi="Times New Roman"/>
                <w:sz w:val="22"/>
              </w:rPr>
              <w:t>FTP</w:t>
            </w:r>
            <w:r>
              <w:rPr>
                <w:rFonts w:ascii="Times New Roman" w:hAnsi="Times New Roman"/>
                <w:sz w:val="22"/>
              </w:rPr>
              <w:t>或对象存储。</w:t>
            </w:r>
          </w:p>
        </w:tc>
      </w:tr>
      <w:tr w:rsidR="00EE47F6" w:rsidTr="003E5375">
        <w:trPr>
          <w:trHeight w:val="425"/>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spacing w:line="300" w:lineRule="auto"/>
              <w:rPr>
                <w:rFonts w:ascii="Times New Roman" w:hAnsi="Times New Roman"/>
                <w:sz w:val="22"/>
              </w:rPr>
            </w:pP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通过心跳检测机制，实时监控管理进程，及时检测管理进程进程故障或僵死，并支持自动重启状态异常的进程。</w:t>
            </w:r>
          </w:p>
        </w:tc>
      </w:tr>
      <w:tr w:rsidR="00EE47F6" w:rsidTr="003E5375">
        <w:trPr>
          <w:trHeight w:val="425"/>
          <w:jc w:val="center"/>
        </w:trPr>
        <w:tc>
          <w:tcPr>
            <w:tcW w:w="11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jc w:val="center"/>
              <w:rPr>
                <w:rFonts w:ascii="Times New Roman" w:hAnsi="Times New Roman"/>
                <w:sz w:val="22"/>
              </w:rPr>
            </w:pPr>
            <w:r>
              <w:rPr>
                <w:rFonts w:ascii="Times New Roman" w:hAnsi="Times New Roman"/>
                <w:sz w:val="22"/>
              </w:rPr>
              <w:t>软件合法授权</w:t>
            </w:r>
          </w:p>
        </w:tc>
        <w:tc>
          <w:tcPr>
            <w:tcW w:w="38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tabs>
                <w:tab w:val="left" w:pos="3060"/>
              </w:tabs>
              <w:adjustRightInd w:val="0"/>
              <w:snapToGrid w:val="0"/>
              <w:spacing w:line="300" w:lineRule="auto"/>
              <w:rPr>
                <w:rFonts w:ascii="Times New Roman" w:hAnsi="Times New Roman"/>
                <w:sz w:val="22"/>
              </w:rPr>
            </w:pPr>
            <w:r>
              <w:rPr>
                <w:rFonts w:ascii="Times New Roman" w:hAnsi="Times New Roman"/>
                <w:sz w:val="22"/>
              </w:rPr>
              <w:t>项目所提供的虚拟化软件和虚机系统软件产品皆为正版软件。如出现版权问题，由中标人承担。</w:t>
            </w:r>
          </w:p>
        </w:tc>
      </w:tr>
    </w:tbl>
    <w:p w:rsidR="00EE47F6" w:rsidRDefault="00EE47F6" w:rsidP="00EE47F6">
      <w:pPr>
        <w:pStyle w:val="a0"/>
        <w:ind w:firstLine="0"/>
      </w:pPr>
      <w:r>
        <w:rPr>
          <w:rFonts w:hint="eastAsia"/>
        </w:rPr>
        <w:t xml:space="preserve">10.1.2.2 </w:t>
      </w:r>
      <w:r>
        <w:rPr>
          <w:rFonts w:hint="eastAsia"/>
        </w:rPr>
        <w:t>国产化云资源技术要求</w:t>
      </w:r>
    </w:p>
    <w:tbl>
      <w:tblPr>
        <w:tblW w:w="9401" w:type="dxa"/>
        <w:tblLook w:val="04A0" w:firstRow="1" w:lastRow="0" w:firstColumn="1" w:lastColumn="0" w:noHBand="0" w:noVBand="1"/>
      </w:tblPr>
      <w:tblGrid>
        <w:gridCol w:w="1332"/>
        <w:gridCol w:w="1761"/>
        <w:gridCol w:w="6308"/>
      </w:tblGrid>
      <w:tr w:rsidR="00EE47F6" w:rsidTr="003E5375">
        <w:trPr>
          <w:trHeight w:val="288"/>
        </w:trPr>
        <w:tc>
          <w:tcPr>
            <w:tcW w:w="3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b/>
                <w:bCs/>
                <w:color w:val="000000"/>
                <w:kern w:val="0"/>
                <w:sz w:val="22"/>
              </w:rPr>
            </w:pPr>
            <w:r>
              <w:rPr>
                <w:rFonts w:ascii="宋体" w:hAnsi="宋体" w:cs="宋体" w:hint="eastAsia"/>
                <w:b/>
                <w:bCs/>
                <w:color w:val="000000"/>
                <w:kern w:val="0"/>
                <w:sz w:val="22"/>
              </w:rPr>
              <w:t>指标名称</w:t>
            </w:r>
          </w:p>
        </w:tc>
        <w:tc>
          <w:tcPr>
            <w:tcW w:w="6308" w:type="dxa"/>
            <w:tcBorders>
              <w:top w:val="single" w:sz="4" w:space="0" w:color="auto"/>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b/>
                <w:bCs/>
                <w:color w:val="000000"/>
                <w:kern w:val="0"/>
                <w:sz w:val="22"/>
              </w:rPr>
            </w:pPr>
            <w:r>
              <w:rPr>
                <w:rFonts w:ascii="宋体" w:hAnsi="宋体" w:cs="宋体" w:hint="eastAsia"/>
                <w:b/>
                <w:bCs/>
                <w:color w:val="000000"/>
                <w:kern w:val="0"/>
                <w:sz w:val="22"/>
              </w:rPr>
              <w:t>指标要求</w:t>
            </w:r>
          </w:p>
        </w:tc>
      </w:tr>
      <w:tr w:rsidR="00EE47F6" w:rsidTr="003E5375">
        <w:trPr>
          <w:trHeight w:val="576"/>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lastRenderedPageBreak/>
              <w:t>弹性计算服务</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生命周期管理与维护</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支持云主机生命周期管理和维护，包括但不限于创建、启动、关闭、重启、更换操作系统，其中创建、启动、关闭、重启应支持批量操作，提升管理员操作效率。</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虚拟机快照</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支持虚拟机极速快照启用后可秒级生成快照并可立即投入使用，1T云盘写满数据后打快照秒级可回滚虚拟机。</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安全组规则</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安全组规则配置时支持指定多个不连续的多个端口范围；支持安全组添加实例时显示ip和实例名称；支持安全组整体克隆以及安全组规则克隆。提供功能界面截图证明材料。</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调度策略</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支持云主机按宿主机、机架、网络交换机物理拓扑的调度能力，提升业务的可靠性。控制台上调度策略支持严格分散（反亲和）和尽量分散（弱反亲和）。</w:t>
            </w:r>
          </w:p>
        </w:tc>
      </w:tr>
      <w:tr w:rsidR="00EE47F6" w:rsidTr="003E5375">
        <w:trPr>
          <w:trHeight w:val="1152"/>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配置变更</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云主机灵活配置能力变更包括：云主机关机状态下计划内变更归属的VPC、子网和安全组并保持IP地址不变，云主机跨AZ可用区的克隆实现归属机房调整，云主机的克隆并可变更目的云主机系统盘和数据盘使用的存储介质类型以及CPU内存规格。提供功能界面截图证明材料。</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功能要求</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支持云服务器支持完整的虚拟机特性，包括在线变更实例规格、离线变更实例规格、热迁移、冷迁移等。</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监控指标</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支持实时统计伸缩组内指标数据，并在统计值满足告警条件时触发告警，自动执行伸缩规则，动态调整伸缩组内的云主机的实例数量，监控指标包括但不限于CPU使用率、内存使用率、内网出流量、内网入流量等。</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模版编辑</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模板支持多种编辑方式，支持可视化方式、支持JSON、YAML语言的方式编辑。</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kern w:val="0"/>
                <w:sz w:val="22"/>
              </w:rPr>
            </w:pPr>
            <w:r>
              <w:rPr>
                <w:rFonts w:ascii="宋体" w:hAnsi="宋体" w:cs="宋体" w:hint="eastAsia"/>
                <w:kern w:val="0"/>
                <w:sz w:val="22"/>
              </w:rPr>
              <w:t>可靠性</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kern w:val="0"/>
                <w:sz w:val="22"/>
              </w:rPr>
            </w:pPr>
            <w:r>
              <w:rPr>
                <w:rFonts w:ascii="宋体" w:hAnsi="宋体" w:cs="宋体" w:hint="eastAsia"/>
                <w:kern w:val="0"/>
                <w:sz w:val="22"/>
              </w:rPr>
              <w:t>支持云主机按宿主机、机架、网络交换机物理拓扑的调度能力，提升业务的可靠性。</w:t>
            </w:r>
          </w:p>
        </w:tc>
      </w:tr>
      <w:tr w:rsidR="00EE47F6" w:rsidTr="003E5375">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弹性计算块存储</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在线变更云盘类型</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分布式存储支持在不中断业务的前提下，在线变更云盘类型（全闪</w:t>
            </w:r>
            <w:r>
              <w:rPr>
                <w:rFonts w:ascii="Times New Roman" w:hAnsi="Times New Roman"/>
                <w:color w:val="000000"/>
                <w:kern w:val="0"/>
                <w:sz w:val="22"/>
              </w:rPr>
              <w:t>/</w:t>
            </w:r>
            <w:r>
              <w:rPr>
                <w:rFonts w:ascii="宋体" w:hAnsi="宋体" w:cs="宋体" w:hint="eastAsia"/>
                <w:color w:val="000000"/>
                <w:kern w:val="0"/>
                <w:sz w:val="22"/>
              </w:rPr>
              <w:t>混闪）。</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快照服务</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快照服务结合云助手，提供了应用一致性快照功能，通过该功能，通过快照恢复数据时可以确保应用程序内部数据的一致性</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SSD缓存池</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混闪块存储集群支持SSD缓存池化，本机的单块SSD故障或两块SSD整体故障不影响HDD盘读写，本机节点仍然在集群中提供服务，降低对全局的IO影响且集群IO不存在跌0情况。</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协同优化</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支持计算和块存储的协同优化设计，在计算节点服务器配置近端SSD预读缓存硬盘，部分热点数据的读取直接在计算节点本地命中和完成，提升优化混闪集群的读性能</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同时创建快照</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支持为一台或者多台云服务器实例中的多块云盘同时创建快照，并且提供崩溃一致性快照能力。</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快照存储</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块存储的快照可被自动上传到对象存储中，不占用块存储空间；并且可从对象存储中直接调用快照文件实现回滚、创建新云盘等操作。提供功能界面截图证明材料。</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安全性</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支持分</w:t>
            </w:r>
            <w:r>
              <w:rPr>
                <w:rFonts w:ascii="宋体" w:hAnsi="宋体" w:cs="宋体" w:hint="eastAsia"/>
                <w:color w:val="000000" w:themeColor="text1"/>
                <w:kern w:val="0"/>
                <w:sz w:val="22"/>
              </w:rPr>
              <w:t>布式</w:t>
            </w:r>
            <w:r>
              <w:rPr>
                <w:rFonts w:ascii="Times New Roman" w:hAnsi="Times New Roman"/>
                <w:color w:val="000000" w:themeColor="text1"/>
                <w:kern w:val="0"/>
                <w:sz w:val="22"/>
              </w:rPr>
              <w:t>EC</w:t>
            </w:r>
            <w:r>
              <w:rPr>
                <w:rFonts w:ascii="宋体" w:hAnsi="宋体" w:cs="宋体" w:hint="eastAsia"/>
                <w:color w:val="000000" w:themeColor="text1"/>
                <w:kern w:val="0"/>
                <w:sz w:val="22"/>
              </w:rPr>
              <w:t>或者三副本数据冗余保护</w:t>
            </w:r>
          </w:p>
        </w:tc>
      </w:tr>
      <w:tr w:rsidR="00EE47F6" w:rsidTr="003E5375">
        <w:trPr>
          <w:trHeight w:val="864"/>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lastRenderedPageBreak/>
              <w:t>对象存储</w:t>
            </w:r>
            <w:r>
              <w:rPr>
                <w:rFonts w:ascii="宋体" w:hAnsi="宋体" w:cs="宋体" w:hint="eastAsia"/>
                <w:color w:val="000000"/>
                <w:kern w:val="0"/>
                <w:sz w:val="22"/>
              </w:rPr>
              <w:br/>
              <w:t>（备份存储）</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对象上传</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支持对象的简单上传、追加上传、下载、删除、列举、复制，获取对象的元数据、创建多段上传任务。支持列举存储空间、创建存储空间、删除存储空间、列举存储空间内对象、获取存储空间的元数据。</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接口要求</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对象存储服务支持</w:t>
            </w:r>
            <w:r>
              <w:rPr>
                <w:rFonts w:ascii="Times New Roman" w:hAnsi="Times New Roman"/>
                <w:color w:val="000000"/>
                <w:kern w:val="0"/>
                <w:sz w:val="22"/>
              </w:rPr>
              <w:t>RESTful API</w:t>
            </w:r>
            <w:r>
              <w:rPr>
                <w:rFonts w:ascii="宋体" w:hAnsi="宋体" w:cs="宋体" w:hint="eastAsia"/>
                <w:color w:val="000000"/>
                <w:kern w:val="0"/>
                <w:sz w:val="22"/>
              </w:rPr>
              <w:t>接口、兼容</w:t>
            </w:r>
            <w:r>
              <w:rPr>
                <w:rFonts w:ascii="Times New Roman" w:hAnsi="Times New Roman"/>
                <w:color w:val="000000"/>
                <w:kern w:val="0"/>
                <w:sz w:val="22"/>
              </w:rPr>
              <w:t>Amazon S3</w:t>
            </w:r>
            <w:r>
              <w:rPr>
                <w:rFonts w:ascii="宋体" w:hAnsi="宋体" w:cs="宋体" w:hint="eastAsia"/>
                <w:color w:val="000000"/>
                <w:kern w:val="0"/>
                <w:sz w:val="22"/>
              </w:rPr>
              <w:t>接口，通过开发工具包</w:t>
            </w:r>
            <w:r>
              <w:rPr>
                <w:rFonts w:ascii="Times New Roman" w:hAnsi="Times New Roman"/>
                <w:color w:val="000000"/>
                <w:kern w:val="0"/>
                <w:sz w:val="22"/>
              </w:rPr>
              <w:t>SDK</w:t>
            </w:r>
            <w:r>
              <w:rPr>
                <w:rFonts w:ascii="宋体" w:hAnsi="宋体" w:cs="宋体" w:hint="eastAsia"/>
                <w:color w:val="000000"/>
                <w:kern w:val="0"/>
                <w:sz w:val="22"/>
              </w:rPr>
              <w:t>或直接通过</w:t>
            </w:r>
            <w:r>
              <w:rPr>
                <w:rFonts w:ascii="Times New Roman" w:hAnsi="Times New Roman"/>
                <w:color w:val="000000"/>
                <w:kern w:val="0"/>
                <w:sz w:val="22"/>
              </w:rPr>
              <w:t>RESTful API</w:t>
            </w:r>
            <w:r>
              <w:rPr>
                <w:rFonts w:ascii="宋体" w:hAnsi="宋体" w:cs="宋体" w:hint="eastAsia"/>
                <w:color w:val="000000"/>
                <w:kern w:val="0"/>
                <w:sz w:val="22"/>
              </w:rPr>
              <w:t>进行基础和高级对象存储操作，提供</w:t>
            </w:r>
            <w:r>
              <w:rPr>
                <w:rFonts w:ascii="Times New Roman" w:hAnsi="Times New Roman"/>
                <w:color w:val="000000"/>
                <w:kern w:val="0"/>
                <w:sz w:val="22"/>
              </w:rPr>
              <w:t>key-value</w:t>
            </w:r>
            <w:r>
              <w:rPr>
                <w:rFonts w:ascii="宋体" w:hAnsi="宋体" w:cs="宋体" w:hint="eastAsia"/>
                <w:color w:val="000000"/>
                <w:kern w:val="0"/>
                <w:sz w:val="22"/>
              </w:rPr>
              <w:t>键值对形式的对象存储服务</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对象及租户要求</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单个对象最大可支持</w:t>
            </w:r>
            <w:r>
              <w:rPr>
                <w:rFonts w:ascii="Times New Roman" w:hAnsi="Times New Roman"/>
                <w:color w:val="000000"/>
                <w:kern w:val="0"/>
                <w:sz w:val="22"/>
              </w:rPr>
              <w:t>48.8TB</w:t>
            </w:r>
            <w:r>
              <w:rPr>
                <w:rFonts w:ascii="宋体" w:hAnsi="宋体" w:cs="宋体" w:hint="eastAsia"/>
                <w:color w:val="000000"/>
                <w:kern w:val="0"/>
                <w:sz w:val="22"/>
              </w:rPr>
              <w:t>，单租户最大可支持</w:t>
            </w:r>
            <w:r>
              <w:rPr>
                <w:rFonts w:ascii="Times New Roman" w:hAnsi="Times New Roman"/>
                <w:color w:val="000000"/>
                <w:kern w:val="0"/>
                <w:sz w:val="22"/>
              </w:rPr>
              <w:t>10000</w:t>
            </w:r>
            <w:r>
              <w:rPr>
                <w:rFonts w:ascii="宋体" w:hAnsi="宋体" w:cs="宋体" w:hint="eastAsia"/>
                <w:color w:val="000000"/>
                <w:kern w:val="0"/>
                <w:sz w:val="22"/>
              </w:rPr>
              <w:t>个</w:t>
            </w:r>
            <w:r>
              <w:rPr>
                <w:rFonts w:ascii="Times New Roman" w:hAnsi="Times New Roman"/>
                <w:color w:val="000000"/>
                <w:kern w:val="0"/>
                <w:sz w:val="22"/>
              </w:rPr>
              <w:t>bucket</w:t>
            </w:r>
            <w:r>
              <w:rPr>
                <w:rFonts w:ascii="宋体" w:hAnsi="宋体" w:cs="宋体" w:hint="eastAsia"/>
                <w:color w:val="000000"/>
                <w:kern w:val="0"/>
                <w:sz w:val="22"/>
              </w:rPr>
              <w:t>并提供界面截图；每个</w:t>
            </w:r>
            <w:r>
              <w:rPr>
                <w:rFonts w:ascii="Times New Roman" w:hAnsi="Times New Roman"/>
                <w:color w:val="000000"/>
                <w:kern w:val="0"/>
                <w:sz w:val="22"/>
              </w:rPr>
              <w:t>bucket</w:t>
            </w:r>
            <w:r>
              <w:rPr>
                <w:rFonts w:ascii="宋体" w:hAnsi="宋体" w:cs="宋体" w:hint="eastAsia"/>
                <w:color w:val="000000"/>
                <w:kern w:val="0"/>
                <w:sz w:val="22"/>
              </w:rPr>
              <w:t>的生命周期最多可容纳</w:t>
            </w:r>
            <w:r>
              <w:rPr>
                <w:rFonts w:ascii="Times New Roman" w:hAnsi="Times New Roman"/>
                <w:color w:val="000000"/>
                <w:kern w:val="0"/>
                <w:sz w:val="22"/>
              </w:rPr>
              <w:t>1000</w:t>
            </w:r>
            <w:r>
              <w:rPr>
                <w:rFonts w:ascii="宋体" w:hAnsi="宋体" w:cs="宋体" w:hint="eastAsia"/>
                <w:color w:val="000000"/>
                <w:kern w:val="0"/>
                <w:sz w:val="22"/>
              </w:rPr>
              <w:t>规则。</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图片处理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支持图片缩放、裁剪、旋转、效果、水印、格式转化等图片在线操作，支持在线视频截帧功能。提供功能界面截图证明材料。</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存储清单</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支持存储清单功能，支持根据配置的清单生成规则，以日/周为单位，对存储空间内的对象进行扫描并生成CSV格式的清单报告，并存储到指定的存储空间内。在清单报告中，可导出指定对象的元数据信息。</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合规设置</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支持在控制台针对bucket设置合规保留策略，允许用户不可删除，不可修改方式保存和使用数据。支持提供强合规保留策略，对象的过期时间到期之前，包括根账号在内的任何用户都无法直接删除对象和策略；</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生命周期管理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支持生命周期规则，定期自动将过期的对象删除。支持针对同一个桶内的不同对象，按照对象名称的前缀和对象标签来匹配生命周期规则。</w:t>
            </w:r>
          </w:p>
        </w:tc>
      </w:tr>
      <w:tr w:rsidR="00EE47F6" w:rsidTr="003E5375">
        <w:trPr>
          <w:trHeight w:val="576"/>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日志存储服务</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实时日志类数据一站式服务</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针对实时日志类数据一站式服务，无需开发就能快捷完成日志数据采集、消费、投递以及实时查询分析等功能，提升运维、运营效率，建立海量日志处理能力。</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加密存储</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日志服务支持通过密钥管理服务对数据进行加密存储，提供数据静态保护能力。支持使用 托管密钥进行加密。支持通过用户自带密钥（BYOK）加密。提供功能界面截图证明材料。</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数据消费</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支持Storm/Flink/SparkStreaming方式消费数据；支持Java/Python/Go程序流式消费数据</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数据查询</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支持json、文本、数值等数值类型查询、支持json格式中文本自动构建索引、支持对数据进行全文查询、支持多个条件组合查询（And、Or、Not）、支持原始日志中上下文查询（前后N行）</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采集工具</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日志采集工具支持使用分隔符、正则表达式对文本文件内的日志采集、支持syslog协议、Kubernetes日志采集</w:t>
            </w:r>
          </w:p>
        </w:tc>
      </w:tr>
      <w:tr w:rsidR="00EE47F6" w:rsidTr="003E5375">
        <w:trPr>
          <w:trHeight w:val="1440"/>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专有网络服务</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网络架构</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云内核心、内网专线接入、25G接入层交换机支持去堆叠去横联线技术架构，两台成员设备间完全解耦无PEER-LINK或堆叠等物理横连线。消除了传统堆叠、M-LAG、DRNI高可用架构日常运维时脑裂风险和应急处置工作量，避免跨设备横连线组网带来的跨机柜线缆、模块和施工成本，同时降低了交换机软件版本热升级时的配置难度和变更风险。提供功能界面截图证明材料。</w:t>
            </w:r>
          </w:p>
        </w:tc>
      </w:tr>
      <w:tr w:rsidR="00EE47F6" w:rsidTr="003E5375">
        <w:trPr>
          <w:trHeight w:val="1152"/>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互联组网</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云内管理网和业务网平面均为全三层互联组网，云底座管控服务和网元和裸金属网络无广播和VRRP等二层技术依赖，避免单机房和跨多机房的二层环路风险。云内交换机和网元设备统一使用全栈BGP路由协议，降低网络运维和排障复杂度。IaaS、数据库、大数据全栈云的部署可基于服务器双网口方案构建，设计架构简洁统一、降低建设和运维运营成本。</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Times New Roman" w:eastAsia="等线" w:hAnsi="Times New Roman"/>
                <w:color w:val="000000"/>
                <w:kern w:val="0"/>
                <w:sz w:val="22"/>
              </w:rPr>
            </w:pPr>
            <w:r>
              <w:rPr>
                <w:rFonts w:ascii="Times New Roman" w:eastAsia="等线" w:hAnsi="Times New Roman"/>
                <w:color w:val="000000"/>
                <w:kern w:val="0"/>
                <w:sz w:val="22"/>
              </w:rPr>
              <w:t>VPC</w:t>
            </w:r>
            <w:r>
              <w:rPr>
                <w:rFonts w:ascii="宋体" w:hAnsi="宋体" w:hint="eastAsia"/>
                <w:color w:val="000000"/>
                <w:kern w:val="0"/>
                <w:sz w:val="22"/>
              </w:rPr>
              <w:t>创建及隔离</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支持用户创建自己的专有网络，同时支持自定义配置</w:t>
            </w:r>
            <w:r>
              <w:rPr>
                <w:rFonts w:ascii="Times New Roman" w:hAnsi="Times New Roman"/>
                <w:color w:val="000000"/>
                <w:kern w:val="0"/>
                <w:sz w:val="22"/>
              </w:rPr>
              <w:t>IP</w:t>
            </w:r>
            <w:r>
              <w:rPr>
                <w:rFonts w:ascii="宋体" w:hAnsi="宋体" w:cs="宋体" w:hint="eastAsia"/>
                <w:color w:val="000000"/>
                <w:kern w:val="0"/>
                <w:sz w:val="22"/>
              </w:rPr>
              <w:t>地址、子网、路由表。支持不同</w:t>
            </w:r>
            <w:r>
              <w:rPr>
                <w:rFonts w:ascii="Times New Roman" w:hAnsi="Times New Roman"/>
                <w:color w:val="000000"/>
                <w:kern w:val="0"/>
                <w:sz w:val="22"/>
              </w:rPr>
              <w:t>VPC</w:t>
            </w:r>
            <w:r>
              <w:rPr>
                <w:rFonts w:ascii="宋体" w:hAnsi="宋体" w:cs="宋体" w:hint="eastAsia"/>
                <w:color w:val="000000"/>
                <w:kern w:val="0"/>
                <w:sz w:val="22"/>
              </w:rPr>
              <w:t>之间的安全隔离。</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共享</w:t>
            </w:r>
            <w:r>
              <w:rPr>
                <w:rFonts w:ascii="Times New Roman" w:hAnsi="Times New Roman"/>
                <w:color w:val="000000"/>
                <w:kern w:val="0"/>
                <w:sz w:val="22"/>
              </w:rPr>
              <w:t>VPC</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支持共享</w:t>
            </w:r>
            <w:r>
              <w:rPr>
                <w:rFonts w:ascii="Times New Roman" w:hAnsi="Times New Roman"/>
                <w:color w:val="000000"/>
                <w:kern w:val="0"/>
                <w:sz w:val="22"/>
              </w:rPr>
              <w:t>VPC</w:t>
            </w:r>
            <w:r>
              <w:rPr>
                <w:rFonts w:ascii="宋体" w:hAnsi="宋体" w:cs="宋体" w:hint="eastAsia"/>
                <w:color w:val="000000"/>
                <w:kern w:val="0"/>
                <w:sz w:val="22"/>
              </w:rPr>
              <w:t>，支持按租户和资源集的</w:t>
            </w:r>
            <w:r>
              <w:rPr>
                <w:rFonts w:ascii="Times New Roman" w:hAnsi="Times New Roman"/>
                <w:color w:val="000000"/>
                <w:kern w:val="0"/>
                <w:sz w:val="22"/>
              </w:rPr>
              <w:t>VPC</w:t>
            </w:r>
            <w:r>
              <w:rPr>
                <w:rFonts w:ascii="宋体" w:hAnsi="宋体" w:cs="宋体" w:hint="eastAsia"/>
                <w:color w:val="000000"/>
                <w:kern w:val="0"/>
                <w:sz w:val="22"/>
              </w:rPr>
              <w:t>资源共享。</w:t>
            </w:r>
            <w:r>
              <w:rPr>
                <w:rFonts w:ascii="Times New Roman" w:hAnsi="Times New Roman"/>
                <w:color w:val="000000"/>
                <w:kern w:val="0"/>
                <w:sz w:val="22"/>
              </w:rPr>
              <w:t>VPC</w:t>
            </w:r>
            <w:r>
              <w:rPr>
                <w:rFonts w:ascii="宋体" w:hAnsi="宋体" w:cs="宋体" w:hint="eastAsia"/>
                <w:color w:val="000000"/>
                <w:kern w:val="0"/>
                <w:sz w:val="22"/>
              </w:rPr>
              <w:t>的所有者可以将</w:t>
            </w:r>
            <w:r>
              <w:rPr>
                <w:rFonts w:ascii="Times New Roman" w:hAnsi="Times New Roman"/>
                <w:color w:val="000000"/>
                <w:kern w:val="0"/>
                <w:sz w:val="22"/>
              </w:rPr>
              <w:t>VPC</w:t>
            </w:r>
            <w:r>
              <w:rPr>
                <w:rFonts w:ascii="宋体" w:hAnsi="宋体" w:cs="宋体" w:hint="eastAsia"/>
                <w:color w:val="000000"/>
                <w:kern w:val="0"/>
                <w:sz w:val="22"/>
              </w:rPr>
              <w:t>共享给同一组织的租户。</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访问控制</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支持用户可以创建网络</w:t>
            </w:r>
            <w:r>
              <w:rPr>
                <w:rFonts w:ascii="Times New Roman" w:hAnsi="Times New Roman"/>
                <w:color w:val="000000"/>
                <w:kern w:val="0"/>
                <w:sz w:val="22"/>
              </w:rPr>
              <w:t>ACL</w:t>
            </w:r>
            <w:r>
              <w:rPr>
                <w:rFonts w:ascii="宋体" w:hAnsi="宋体" w:cs="宋体" w:hint="eastAsia"/>
                <w:color w:val="000000"/>
                <w:kern w:val="0"/>
                <w:sz w:val="22"/>
              </w:rPr>
              <w:t>配置入向</w:t>
            </w:r>
            <w:r>
              <w:rPr>
                <w:rFonts w:ascii="Times New Roman" w:hAnsi="Times New Roman"/>
                <w:color w:val="000000"/>
                <w:kern w:val="0"/>
                <w:sz w:val="22"/>
              </w:rPr>
              <w:t>/</w:t>
            </w:r>
            <w:r>
              <w:rPr>
                <w:rFonts w:ascii="宋体" w:hAnsi="宋体" w:cs="宋体" w:hint="eastAsia"/>
                <w:color w:val="000000"/>
                <w:kern w:val="0"/>
                <w:sz w:val="22"/>
              </w:rPr>
              <w:t>出向规则，进行网络访问控制功能，从而实现对一个或多个子网流量的访问控制。</w:t>
            </w:r>
          </w:p>
        </w:tc>
      </w:tr>
      <w:tr w:rsidR="00EE47F6" w:rsidTr="003E5375">
        <w:trPr>
          <w:trHeight w:val="576"/>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负载均衡服务</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总体要求</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负载均衡服务支持单实例监听带宽配置，对同一个负载均衡实例下挂的不同监听设置带宽限速，且已有的监听带宽上限支持在线修改。</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访问控制</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负载均衡提供监听级别的访问控制，基于监听配置</w:t>
            </w:r>
            <w:r>
              <w:rPr>
                <w:rFonts w:ascii="Times New Roman" w:hAnsi="Times New Roman"/>
                <w:color w:val="000000"/>
                <w:kern w:val="0"/>
                <w:sz w:val="22"/>
              </w:rPr>
              <w:t>IP</w:t>
            </w:r>
            <w:r>
              <w:rPr>
                <w:rFonts w:ascii="宋体" w:hAnsi="宋体" w:cs="宋体" w:hint="eastAsia"/>
                <w:color w:val="000000"/>
                <w:kern w:val="0"/>
                <w:sz w:val="22"/>
              </w:rPr>
              <w:t>地址段白名单，只有在白名单中的</w:t>
            </w:r>
            <w:r>
              <w:rPr>
                <w:rFonts w:ascii="Times New Roman" w:hAnsi="Times New Roman"/>
                <w:color w:val="000000"/>
                <w:kern w:val="0"/>
                <w:sz w:val="22"/>
              </w:rPr>
              <w:t>IP</w:t>
            </w:r>
            <w:r>
              <w:rPr>
                <w:rFonts w:ascii="宋体" w:hAnsi="宋体" w:cs="宋体" w:hint="eastAsia"/>
                <w:color w:val="000000"/>
                <w:kern w:val="0"/>
                <w:sz w:val="22"/>
              </w:rPr>
              <w:t>地址才允许访问负载均衡。</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配置实例规格</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负载均衡支持配置多种实例规格，不同规格的实例限定了最大并发连接数、每秒最大新建连接数、每秒最大查询请求数。可以在线变更实例规格。如有请提供功能界面截图证明材料。</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主备服务器组</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slb支持主备服务器组</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100G接入</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slb负载均衡支持100G接入</w:t>
            </w:r>
          </w:p>
        </w:tc>
      </w:tr>
      <w:tr w:rsidR="00EE47F6" w:rsidTr="003E5375">
        <w:trPr>
          <w:trHeight w:val="1200"/>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Times New Roman" w:eastAsia="等线" w:hAnsi="Times New Roman"/>
                <w:color w:val="000000"/>
                <w:kern w:val="0"/>
                <w:sz w:val="22"/>
              </w:rPr>
            </w:pPr>
            <w:r>
              <w:rPr>
                <w:rFonts w:ascii="宋体" w:hAnsi="宋体" w:hint="eastAsia"/>
                <w:color w:val="000000"/>
                <w:kern w:val="0"/>
                <w:sz w:val="22"/>
              </w:rPr>
              <w:t>云平台域名解析服务</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域名转发配置管理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两种转发操作模式，强制转发模式和优先转发模式。在强制转发模式下，设置只使用转发目的DNS服务器做域名解析，如果解析不到（解析超时）则返回DNS客户端查询失败。在优先转发模式下，设置优先使用转发目的DNS服务器做域名解析，如果查询不到再使用本地DNS服务器做域名解析。</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域名解析</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内网权威域名管理和解析：支持域名主机记录的添加、删除和修改操作的功能，支持的记录类型包括A、AAAA、CNAME、NS、MX、TXT、SRV、PTR、NAPTR、CAA</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主机记录配置</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支持多个地址类主机记录的配置(A、AAAA、CNAME)，支持的负载均衡策略包括：权重策略(加权轮训WRR)的负载均衡策略，通过该策略可以按需实现内网应用的全局负载均衡</w:t>
            </w:r>
          </w:p>
        </w:tc>
      </w:tr>
      <w:tr w:rsidR="00EE47F6" w:rsidTr="003E5375">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高速通道服务</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网络支持</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支持专线IPV4/IPV6双栈</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专线配置</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支持为专线配置健康检查源IP、目的IP；</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专线网络</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支持专线快速接入云上网络环境，打通云上和云下的内网环境；</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路由支持</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支持专线三层路由互通，可配置静态路由和BGP动态路由；</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故障切换</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BFD探测到链路故障后，流量自动从故障链路的VBR快速切换到备份VBR，完成亚秒级切换，加快路由收敛，实现业务平滑过渡。</w:t>
            </w:r>
          </w:p>
        </w:tc>
      </w:tr>
      <w:tr w:rsidR="00EE47F6" w:rsidTr="003E5375">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云接入网关</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云网络拓扑可视化</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提供云平台云网络产品拓扑和网络资产可视化</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云产品资源拓扑可视化</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支持包括VPC上联信息，VPC内信息，含vrouter、vswitch以及SLB、RDS和EIP等云产品资源拓扑可视化</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资产查看</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支持查看资产数量，支持云产品列表跳转，方便用户清晰直观查看虚拟云网络产品资源清单</w:t>
            </w:r>
          </w:p>
        </w:tc>
      </w:tr>
      <w:tr w:rsidR="00EE47F6" w:rsidTr="003E5375">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云管理平台</w:t>
            </w: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云产品资源管控</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提供</w:t>
            </w:r>
            <w:r>
              <w:rPr>
                <w:rFonts w:ascii="Times New Roman" w:hAnsi="Times New Roman"/>
                <w:color w:val="000000"/>
                <w:kern w:val="0"/>
                <w:sz w:val="22"/>
              </w:rPr>
              <w:t>IaaS/PaaS/SaaS</w:t>
            </w:r>
            <w:r>
              <w:rPr>
                <w:rFonts w:ascii="宋体" w:hAnsi="宋体" w:cs="宋体" w:hint="eastAsia"/>
                <w:color w:val="000000"/>
                <w:kern w:val="0"/>
                <w:sz w:val="22"/>
              </w:rPr>
              <w:t>类云产品及服务的资源操作控制台。</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账号纳管</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支持添加/修改/删除多个同构云平台地址和账号，以及边缘节点的地址和账号，从而实现对相关云平台的纳管能力，并提供仪表盘展示云环境的资源概览信息，以及相关资源实例的列表信息</w:t>
            </w:r>
          </w:p>
        </w:tc>
      </w:tr>
      <w:tr w:rsidR="00EE47F6" w:rsidTr="003E5375">
        <w:trPr>
          <w:trHeight w:val="172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大屏展示</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面向决策者的大屏展示，支持预置大屏和对预置大屏的自定义调整。预置应至少包括云平台整体概览大屏，云平台容量管理大屏，云资源运营分析大屏，云服务使用度量大屏等，全方位多维度实时展示云平台的运行和资源使用状态。</w:t>
            </w:r>
            <w:r>
              <w:rPr>
                <w:rFonts w:ascii="宋体" w:hAnsi="宋体" w:cs="宋体" w:hint="eastAsia"/>
                <w:color w:val="000000"/>
                <w:kern w:val="0"/>
                <w:sz w:val="22"/>
              </w:rPr>
              <w:br/>
              <w:t>自定义编辑应提供可视化大屏在线编辑器，支持自定义数据来源，自定义每个内容的不同呈现形式（例如柱状图、饼图、折线图等），支持拖拽方式，所见即所得，快速实现对预置大屏的自定义调整。</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资源优化</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面向运营场景的资源优化分析能力，提供对云资源的健康度分析（利用率、安全、性能、稳定性），以及对云资源实例利用率的闲置情况分析，给出闲置规格变更建议</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角色管理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提供角色创建、修改、删除、禁用功能，支持自定义业务角色，设置角色所具有的操作权限，并将角色管理给相关用户，支持复制</w:t>
            </w:r>
            <w:r>
              <w:rPr>
                <w:rFonts w:ascii="Times New Roman" w:hAnsi="Times New Roman"/>
                <w:color w:val="000000"/>
                <w:kern w:val="0"/>
                <w:sz w:val="22"/>
              </w:rPr>
              <w:t>/</w:t>
            </w:r>
            <w:r>
              <w:rPr>
                <w:rFonts w:ascii="宋体" w:hAnsi="宋体" w:cs="宋体" w:hint="eastAsia"/>
                <w:color w:val="000000"/>
                <w:kern w:val="0"/>
                <w:sz w:val="22"/>
              </w:rPr>
              <w:t>查询角色</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组织和资源集管理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支持创建</w:t>
            </w:r>
            <w:r>
              <w:rPr>
                <w:rFonts w:ascii="Times New Roman" w:hAnsi="Times New Roman"/>
                <w:color w:val="000000"/>
                <w:kern w:val="0"/>
                <w:sz w:val="22"/>
              </w:rPr>
              <w:t>/</w:t>
            </w:r>
            <w:r>
              <w:rPr>
                <w:rFonts w:ascii="宋体" w:hAnsi="宋体" w:cs="宋体" w:hint="eastAsia"/>
                <w:color w:val="000000"/>
                <w:kern w:val="0"/>
                <w:sz w:val="22"/>
              </w:rPr>
              <w:t>修改</w:t>
            </w:r>
            <w:r>
              <w:rPr>
                <w:rFonts w:ascii="Times New Roman" w:hAnsi="Times New Roman"/>
                <w:color w:val="000000"/>
                <w:kern w:val="0"/>
                <w:sz w:val="22"/>
              </w:rPr>
              <w:t>/</w:t>
            </w:r>
            <w:r>
              <w:rPr>
                <w:rFonts w:ascii="宋体" w:hAnsi="宋体" w:cs="宋体" w:hint="eastAsia"/>
                <w:color w:val="000000"/>
                <w:kern w:val="0"/>
                <w:sz w:val="22"/>
              </w:rPr>
              <w:t>删除</w:t>
            </w:r>
            <w:r>
              <w:rPr>
                <w:rFonts w:ascii="Times New Roman" w:hAnsi="Times New Roman"/>
                <w:color w:val="000000"/>
                <w:kern w:val="0"/>
                <w:sz w:val="22"/>
              </w:rPr>
              <w:t>/</w:t>
            </w:r>
            <w:r>
              <w:rPr>
                <w:rFonts w:ascii="宋体" w:hAnsi="宋体" w:cs="宋体" w:hint="eastAsia"/>
                <w:color w:val="000000"/>
                <w:kern w:val="0"/>
                <w:sz w:val="22"/>
              </w:rPr>
              <w:t>级联删除</w:t>
            </w:r>
            <w:r>
              <w:rPr>
                <w:rFonts w:ascii="Times New Roman" w:hAnsi="Times New Roman"/>
                <w:color w:val="000000"/>
                <w:kern w:val="0"/>
                <w:sz w:val="22"/>
              </w:rPr>
              <w:t>/</w:t>
            </w:r>
            <w:r>
              <w:rPr>
                <w:rFonts w:ascii="宋体" w:hAnsi="宋体" w:cs="宋体" w:hint="eastAsia"/>
                <w:color w:val="000000"/>
                <w:kern w:val="0"/>
                <w:sz w:val="22"/>
              </w:rPr>
              <w:t>查询组织、变更资源组织归属。同级组织和资源集的资源要进行资源隔离，但是上级组织可以管理所有其下级组织和资源集的资源。</w:t>
            </w:r>
          </w:p>
        </w:tc>
      </w:tr>
      <w:tr w:rsidR="00EE47F6" w:rsidTr="003E5375">
        <w:trPr>
          <w:trHeight w:val="576"/>
        </w:trPr>
        <w:tc>
          <w:tcPr>
            <w:tcW w:w="1332" w:type="dxa"/>
            <w:vMerge w:val="restart"/>
            <w:tcBorders>
              <w:top w:val="nil"/>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云运维平台</w:t>
            </w:r>
          </w:p>
        </w:tc>
        <w:tc>
          <w:tcPr>
            <w:tcW w:w="1761"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云主机运维</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1</w:t>
            </w:r>
            <w:r>
              <w:rPr>
                <w:rFonts w:ascii="宋体" w:hAnsi="宋体" w:cs="宋体" w:hint="eastAsia"/>
                <w:color w:val="000000"/>
                <w:kern w:val="0"/>
                <w:sz w:val="22"/>
              </w:rPr>
              <w:t>）支持查看所有云主机列表，以及实例所在的物理机和集群详情。支持根据云主机实例</w:t>
            </w:r>
            <w:r>
              <w:rPr>
                <w:rFonts w:ascii="Times New Roman" w:hAnsi="Times New Roman"/>
                <w:color w:val="000000"/>
                <w:kern w:val="0"/>
                <w:sz w:val="22"/>
              </w:rPr>
              <w:t>ID</w:t>
            </w:r>
            <w:r>
              <w:rPr>
                <w:rFonts w:ascii="宋体" w:hAnsi="宋体" w:cs="宋体" w:hint="eastAsia"/>
                <w:color w:val="000000"/>
                <w:kern w:val="0"/>
                <w:sz w:val="22"/>
              </w:rPr>
              <w:t>、私网</w:t>
            </w:r>
            <w:r>
              <w:rPr>
                <w:rFonts w:ascii="Times New Roman" w:hAnsi="Times New Roman"/>
                <w:color w:val="000000"/>
                <w:kern w:val="0"/>
                <w:sz w:val="22"/>
              </w:rPr>
              <w:t>IP</w:t>
            </w:r>
            <w:r>
              <w:rPr>
                <w:rFonts w:ascii="宋体" w:hAnsi="宋体" w:cs="宋体" w:hint="eastAsia"/>
                <w:color w:val="000000"/>
                <w:kern w:val="0"/>
                <w:sz w:val="22"/>
              </w:rPr>
              <w:t>、公网</w:t>
            </w:r>
            <w:r>
              <w:rPr>
                <w:rFonts w:ascii="Times New Roman" w:hAnsi="Times New Roman"/>
                <w:color w:val="000000"/>
                <w:kern w:val="0"/>
                <w:sz w:val="22"/>
              </w:rPr>
              <w:t>IP</w:t>
            </w:r>
            <w:r>
              <w:rPr>
                <w:rFonts w:ascii="宋体" w:hAnsi="宋体" w:cs="宋体" w:hint="eastAsia"/>
                <w:color w:val="000000"/>
                <w:kern w:val="0"/>
                <w:sz w:val="22"/>
              </w:rPr>
              <w:t>查找云主机。</w:t>
            </w:r>
          </w:p>
        </w:tc>
      </w:tr>
      <w:tr w:rsidR="00EE47F6" w:rsidTr="003E5375">
        <w:trPr>
          <w:trHeight w:val="288"/>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2</w:t>
            </w:r>
            <w:r>
              <w:rPr>
                <w:rFonts w:ascii="宋体" w:hAnsi="宋体" w:cs="宋体" w:hint="eastAsia"/>
                <w:color w:val="000000"/>
                <w:kern w:val="0"/>
                <w:sz w:val="22"/>
              </w:rPr>
              <w:t>）支持启动、停止、重启、登录、迁移云主机。</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3</w:t>
            </w:r>
            <w:r>
              <w:rPr>
                <w:rFonts w:ascii="宋体" w:hAnsi="宋体" w:cs="宋体" w:hint="eastAsia"/>
                <w:color w:val="000000"/>
                <w:kern w:val="0"/>
                <w:sz w:val="22"/>
              </w:rPr>
              <w:t>）支持查询并查看云盘详情、卸载目标云主机上的云盘、查看操作审计、创建快照和查看快照。</w:t>
            </w:r>
          </w:p>
        </w:tc>
      </w:tr>
      <w:tr w:rsidR="00EE47F6" w:rsidTr="003E5375">
        <w:trPr>
          <w:trHeight w:val="864"/>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4</w:t>
            </w:r>
            <w:r>
              <w:rPr>
                <w:rFonts w:ascii="宋体" w:hAnsi="宋体" w:cs="宋体" w:hint="eastAsia"/>
                <w:color w:val="000000"/>
                <w:kern w:val="0"/>
                <w:sz w:val="22"/>
              </w:rPr>
              <w:t>）支持查看安全组列表，包括安全组所在</w:t>
            </w:r>
            <w:r>
              <w:rPr>
                <w:rFonts w:ascii="Times New Roman" w:hAnsi="Times New Roman"/>
                <w:color w:val="000000"/>
                <w:kern w:val="0"/>
                <w:sz w:val="22"/>
              </w:rPr>
              <w:t>Region</w:t>
            </w:r>
            <w:r>
              <w:rPr>
                <w:rFonts w:ascii="宋体" w:hAnsi="宋体" w:cs="宋体" w:hint="eastAsia"/>
                <w:color w:val="000000"/>
                <w:kern w:val="0"/>
                <w:sz w:val="22"/>
              </w:rPr>
              <w:t>、网络类型、专有网络</w:t>
            </w:r>
            <w:r>
              <w:rPr>
                <w:rFonts w:ascii="Times New Roman" w:hAnsi="Times New Roman"/>
                <w:color w:val="000000"/>
                <w:kern w:val="0"/>
                <w:sz w:val="22"/>
              </w:rPr>
              <w:t>ID</w:t>
            </w:r>
            <w:r>
              <w:rPr>
                <w:rFonts w:ascii="宋体" w:hAnsi="宋体" w:cs="宋体" w:hint="eastAsia"/>
                <w:color w:val="000000"/>
                <w:kern w:val="0"/>
                <w:sz w:val="22"/>
              </w:rPr>
              <w:t>、关联实例和创建时间。支持查看安全组的基本信息、安全组规则（包括入方向和出方向）以及安全组所关联的云服务器实例详情。</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5</w:t>
            </w:r>
            <w:r>
              <w:rPr>
                <w:rFonts w:ascii="宋体" w:hAnsi="宋体" w:cs="宋体" w:hint="eastAsia"/>
                <w:color w:val="000000"/>
                <w:kern w:val="0"/>
                <w:sz w:val="22"/>
              </w:rPr>
              <w:t xml:space="preserve">）支持查看和删除快照，支持查看操作审计，支持通过快照创建镜像，可以查询及查看目标快照的相关信息。 </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系统管理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1</w:t>
            </w:r>
            <w:r>
              <w:rPr>
                <w:rFonts w:ascii="宋体" w:hAnsi="宋体" w:cs="宋体" w:hint="eastAsia"/>
                <w:color w:val="000000"/>
                <w:kern w:val="0"/>
                <w:sz w:val="22"/>
              </w:rPr>
              <w:t>）支持云平台统一认证授权，运维管理员登录到云平台运维系统中，即可实现对云平台所有的组件进行运维或者免登录跳转运维。</w:t>
            </w:r>
          </w:p>
        </w:tc>
      </w:tr>
      <w:tr w:rsidR="00EE47F6" w:rsidTr="003E5375">
        <w:trPr>
          <w:trHeight w:val="1152"/>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2</w:t>
            </w:r>
            <w:r>
              <w:rPr>
                <w:rFonts w:ascii="宋体" w:hAnsi="宋体" w:cs="宋体" w:hint="eastAsia"/>
                <w:color w:val="000000"/>
                <w:kern w:val="0"/>
                <w:sz w:val="22"/>
              </w:rPr>
              <w:t>）支持用户管理，支持新建、修改、删除用户，支持用户绑定登录策略，支持查看当前用户的个人信息。支持用户组管理，可以将多个用户加入到一个用户组中，并为其添加相同的角色。支持角色管理，角色是一组访问权限的集合。支持预置基础角色。支持创建、修改、删除角色。</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资源管理</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1</w:t>
            </w:r>
            <w:r>
              <w:rPr>
                <w:rFonts w:ascii="宋体" w:hAnsi="宋体" w:cs="宋体" w:hint="eastAsia"/>
                <w:color w:val="000000"/>
                <w:kern w:val="0"/>
                <w:sz w:val="22"/>
              </w:rPr>
              <w:t>）支持展示云平台部署产品概览，包括部署云产品总数，正常及异常的产品数，支持图形化展示产品软件的部署状态。</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w:t>
            </w:r>
            <w:r>
              <w:rPr>
                <w:rFonts w:ascii="Times New Roman" w:hAnsi="Times New Roman"/>
                <w:color w:val="000000"/>
                <w:kern w:val="0"/>
                <w:sz w:val="22"/>
              </w:rPr>
              <w:t>2</w:t>
            </w:r>
            <w:r>
              <w:rPr>
                <w:rFonts w:ascii="宋体" w:hAnsi="宋体" w:cs="宋体" w:hint="eastAsia"/>
                <w:color w:val="000000"/>
                <w:kern w:val="0"/>
                <w:sz w:val="22"/>
              </w:rPr>
              <w:t>）支持查看每个集群的详细信息，包括集群名称，所属产品，集群状态，包含机器等。支持按产品名称、集群名称查询产品</w:t>
            </w:r>
            <w:r>
              <w:rPr>
                <w:rFonts w:ascii="Times New Roman" w:hAnsi="Times New Roman"/>
                <w:color w:val="000000"/>
                <w:kern w:val="0"/>
                <w:sz w:val="22"/>
              </w:rPr>
              <w:t>/</w:t>
            </w:r>
            <w:r>
              <w:rPr>
                <w:rFonts w:ascii="宋体" w:hAnsi="宋体" w:cs="宋体" w:hint="eastAsia"/>
                <w:color w:val="000000"/>
                <w:kern w:val="0"/>
                <w:sz w:val="22"/>
              </w:rPr>
              <w:t>集群，支持按产品部署状态筛选正常</w:t>
            </w:r>
            <w:r>
              <w:rPr>
                <w:rFonts w:ascii="Times New Roman" w:hAnsi="Times New Roman"/>
                <w:color w:val="000000"/>
                <w:kern w:val="0"/>
                <w:sz w:val="22"/>
              </w:rPr>
              <w:t>/</w:t>
            </w:r>
            <w:r>
              <w:rPr>
                <w:rFonts w:ascii="宋体" w:hAnsi="宋体" w:cs="宋体" w:hint="eastAsia"/>
                <w:color w:val="000000"/>
                <w:kern w:val="0"/>
                <w:sz w:val="22"/>
              </w:rPr>
              <w:t>异常产品。</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val="restart"/>
            <w:tcBorders>
              <w:top w:val="nil"/>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网络诊断</w:t>
            </w: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（1）支持一键分析网络实例，包括DNS或负载均衡实例，判断其是否有非预期的运行状态，提供可视化、自动化的诊断能力。</w:t>
            </w:r>
          </w:p>
        </w:tc>
      </w:tr>
      <w:tr w:rsidR="00EE47F6" w:rsidTr="003E5375">
        <w:trPr>
          <w:trHeight w:val="576"/>
        </w:trPr>
        <w:tc>
          <w:tcPr>
            <w:tcW w:w="1332"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1761"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6308"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（2）支持查看网络实例拓扑，包括IP地址、监听实例及其对应的后端服务器。支持查看诊断详情，包括诊断项名称、诊断项描述、诊断结果以及系统返回的详细诊断信息。</w:t>
            </w:r>
          </w:p>
        </w:tc>
      </w:tr>
    </w:tbl>
    <w:p w:rsidR="00EE47F6" w:rsidRDefault="00EE47F6" w:rsidP="00EE47F6">
      <w:pPr>
        <w:pStyle w:val="5"/>
        <w:rPr>
          <w:sz w:val="22"/>
        </w:rPr>
      </w:pPr>
      <w:r>
        <w:rPr>
          <w:rFonts w:hint="eastAsia"/>
          <w:sz w:val="22"/>
          <w:szCs w:val="22"/>
        </w:rPr>
        <w:t>10.1.3</w:t>
      </w:r>
      <w:r>
        <w:rPr>
          <w:rFonts w:hint="eastAsia"/>
          <w:sz w:val="22"/>
          <w:szCs w:val="22"/>
        </w:rPr>
        <w:t>专线网络服务技术要求</w:t>
      </w:r>
    </w:p>
    <w:p w:rsidR="00EE47F6" w:rsidRDefault="00EE47F6" w:rsidP="00EE47F6">
      <w:pPr>
        <w:numPr>
          <w:ilvl w:val="0"/>
          <w:numId w:val="7"/>
        </w:numPr>
        <w:adjustRightInd w:val="0"/>
        <w:snapToGrid w:val="0"/>
        <w:spacing w:line="300" w:lineRule="auto"/>
        <w:ind w:firstLineChars="200" w:firstLine="442"/>
        <w:rPr>
          <w:rFonts w:ascii="Times New Roman" w:hAnsi="Times New Roman"/>
          <w:color w:val="000000"/>
          <w:sz w:val="22"/>
        </w:rPr>
      </w:pPr>
      <w:r>
        <w:rPr>
          <w:rFonts w:ascii="Times New Roman" w:hAnsi="Times New Roman" w:hint="eastAsia"/>
          <w:b/>
          <w:sz w:val="22"/>
        </w:rPr>
        <w:t>备份链路</w:t>
      </w:r>
    </w:p>
    <w:p w:rsidR="00EE47F6" w:rsidRDefault="00EE47F6" w:rsidP="00EE47F6">
      <w:pPr>
        <w:numPr>
          <w:ilvl w:val="255"/>
          <w:numId w:val="0"/>
        </w:numPr>
        <w:adjustRightInd w:val="0"/>
        <w:snapToGrid w:val="0"/>
        <w:spacing w:line="300" w:lineRule="auto"/>
        <w:ind w:firstLine="420"/>
        <w:rPr>
          <w:rFonts w:ascii="Times New Roman" w:hAnsi="Times New Roman"/>
          <w:color w:val="000000"/>
          <w:sz w:val="22"/>
        </w:rPr>
      </w:pPr>
      <w:r>
        <w:rPr>
          <w:rFonts w:ascii="Times New Roman" w:hAnsi="Times New Roman" w:hint="eastAsia"/>
          <w:color w:val="000000"/>
          <w:sz w:val="22"/>
        </w:rPr>
        <w:t>提供</w:t>
      </w:r>
      <w:r>
        <w:rPr>
          <w:rFonts w:ascii="Times New Roman" w:hAnsi="Times New Roman"/>
          <w:color w:val="000000"/>
          <w:sz w:val="22"/>
        </w:rPr>
        <w:t>47</w:t>
      </w:r>
      <w:r>
        <w:rPr>
          <w:rFonts w:ascii="Times New Roman" w:hAnsi="Times New Roman"/>
          <w:color w:val="000000"/>
          <w:sz w:val="22"/>
        </w:rPr>
        <w:t>条点对点专线，</w:t>
      </w:r>
      <w:r>
        <w:rPr>
          <w:rFonts w:ascii="Times New Roman" w:hAnsi="Times New Roman" w:hint="eastAsia"/>
          <w:color w:val="000000"/>
          <w:sz w:val="22"/>
        </w:rPr>
        <w:t>作为云平台</w:t>
      </w:r>
      <w:r>
        <w:rPr>
          <w:rFonts w:ascii="Times New Roman" w:hAnsi="Times New Roman"/>
          <w:color w:val="000000"/>
          <w:sz w:val="22"/>
        </w:rPr>
        <w:t>连接至</w:t>
      </w:r>
      <w:r>
        <w:rPr>
          <w:rFonts w:ascii="Times New Roman" w:hAnsi="Times New Roman"/>
          <w:color w:val="000000"/>
          <w:sz w:val="22"/>
        </w:rPr>
        <w:t>4</w:t>
      </w:r>
      <w:r>
        <w:rPr>
          <w:rFonts w:ascii="Times New Roman" w:hAnsi="Times New Roman" w:hint="eastAsia"/>
          <w:color w:val="000000"/>
          <w:sz w:val="22"/>
        </w:rPr>
        <w:t>6</w:t>
      </w:r>
      <w:r>
        <w:rPr>
          <w:rFonts w:ascii="Times New Roman" w:hAnsi="Times New Roman"/>
          <w:color w:val="000000"/>
          <w:sz w:val="22"/>
        </w:rPr>
        <w:t>家社区卫生服务中心的备用线路</w:t>
      </w:r>
      <w:r>
        <w:rPr>
          <w:rFonts w:ascii="Times New Roman" w:hAnsi="Times New Roman" w:hint="eastAsia"/>
          <w:color w:val="000000"/>
          <w:sz w:val="22"/>
        </w:rPr>
        <w:t>（物理地址为</w:t>
      </w:r>
      <w:r>
        <w:rPr>
          <w:rFonts w:ascii="Times New Roman" w:hAnsi="Times New Roman" w:hint="eastAsia"/>
          <w:color w:val="000000"/>
          <w:sz w:val="22"/>
        </w:rPr>
        <w:t>47</w:t>
      </w:r>
      <w:r>
        <w:rPr>
          <w:rFonts w:ascii="Times New Roman" w:hAnsi="Times New Roman" w:hint="eastAsia"/>
          <w:color w:val="000000"/>
          <w:sz w:val="22"/>
        </w:rPr>
        <w:t>家），主用线路出现故障自动切换至备用线路</w:t>
      </w:r>
      <w:r>
        <w:rPr>
          <w:rFonts w:ascii="Times New Roman" w:hAnsi="Times New Roman"/>
          <w:color w:val="000000"/>
          <w:sz w:val="22"/>
        </w:rPr>
        <w:t>。每条专线带宽要求至少</w:t>
      </w:r>
      <w:r>
        <w:rPr>
          <w:rFonts w:ascii="Times New Roman" w:hAnsi="Times New Roman"/>
          <w:color w:val="000000"/>
          <w:sz w:val="22"/>
        </w:rPr>
        <w:t>50M</w:t>
      </w:r>
      <w:r>
        <w:rPr>
          <w:rFonts w:ascii="Times New Roman" w:hAnsi="Times New Roman"/>
          <w:color w:val="000000"/>
          <w:sz w:val="22"/>
        </w:rPr>
        <w:t>，且上下行对等</w:t>
      </w:r>
      <w:r>
        <w:rPr>
          <w:rFonts w:ascii="Times New Roman" w:hAnsi="Times New Roman" w:hint="eastAsia"/>
          <w:color w:val="000000"/>
          <w:sz w:val="22"/>
        </w:rPr>
        <w:t>，备用线路支持临时免费升速，以满足社区卫生服务中心的带宽需求。</w:t>
      </w:r>
    </w:p>
    <w:p w:rsidR="00EE47F6" w:rsidRDefault="00EE47F6" w:rsidP="00EE47F6">
      <w:pPr>
        <w:numPr>
          <w:ilvl w:val="0"/>
          <w:numId w:val="7"/>
        </w:numPr>
        <w:adjustRightInd w:val="0"/>
        <w:snapToGrid w:val="0"/>
        <w:spacing w:line="300" w:lineRule="auto"/>
        <w:ind w:firstLineChars="200" w:firstLine="442"/>
        <w:rPr>
          <w:rFonts w:ascii="Times New Roman" w:hAnsi="Times New Roman"/>
          <w:color w:val="000000"/>
          <w:sz w:val="22"/>
        </w:rPr>
      </w:pPr>
      <w:r>
        <w:rPr>
          <w:rFonts w:ascii="Times New Roman" w:hAnsi="Times New Roman" w:hint="eastAsia"/>
          <w:b/>
          <w:sz w:val="22"/>
        </w:rPr>
        <w:t>市区两级影像云平台跨区互联互通</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在本期项目</w:t>
      </w:r>
      <w:r>
        <w:rPr>
          <w:rFonts w:ascii="Times New Roman" w:hAnsi="Times New Roman"/>
          <w:color w:val="000000"/>
          <w:sz w:val="22"/>
        </w:rPr>
        <w:t>的建设中</w:t>
      </w:r>
      <w:r>
        <w:rPr>
          <w:rFonts w:ascii="Times New Roman" w:hAnsi="Times New Roman" w:hint="eastAsia"/>
          <w:color w:val="000000"/>
          <w:sz w:val="22"/>
        </w:rPr>
        <w:t>，延续现有专线服务，市区两级影像云互联互通专线带宽要求至少</w:t>
      </w:r>
      <w:r>
        <w:rPr>
          <w:rFonts w:ascii="Times New Roman" w:hAnsi="Times New Roman"/>
          <w:color w:val="000000"/>
          <w:sz w:val="22"/>
        </w:rPr>
        <w:t>200M</w:t>
      </w:r>
      <w:r>
        <w:rPr>
          <w:rFonts w:ascii="Times New Roman" w:hAnsi="Times New Roman" w:hint="eastAsia"/>
          <w:color w:val="000000"/>
          <w:sz w:val="22"/>
        </w:rPr>
        <w:t>bps</w:t>
      </w:r>
      <w:r>
        <w:rPr>
          <w:rFonts w:ascii="Times New Roman" w:hAnsi="Times New Roman"/>
          <w:color w:val="000000"/>
          <w:sz w:val="22"/>
        </w:rPr>
        <w:t>，且上下行对等，</w:t>
      </w:r>
      <w:r>
        <w:rPr>
          <w:rFonts w:ascii="Times New Roman" w:hAnsi="Times New Roman" w:hint="eastAsia"/>
          <w:color w:val="000000"/>
          <w:sz w:val="22"/>
        </w:rPr>
        <w:t>以</w:t>
      </w:r>
      <w:r>
        <w:rPr>
          <w:rFonts w:ascii="Times New Roman" w:hAnsi="Times New Roman"/>
          <w:color w:val="000000"/>
          <w:sz w:val="22"/>
        </w:rPr>
        <w:t>实现</w:t>
      </w:r>
      <w:r>
        <w:rPr>
          <w:rFonts w:ascii="Times New Roman" w:hAnsi="Times New Roman" w:hint="eastAsia"/>
          <w:color w:val="000000"/>
          <w:sz w:val="22"/>
        </w:rPr>
        <w:t>市区两级影像云平台跨区互联互通。如需更换原路径，</w:t>
      </w:r>
      <w:r>
        <w:rPr>
          <w:rFonts w:ascii="Times New Roman" w:hAnsi="Times New Roman" w:hint="eastAsia"/>
          <w:sz w:val="22"/>
        </w:rPr>
        <w:t>投标人需提供</w:t>
      </w:r>
      <w:r>
        <w:rPr>
          <w:rFonts w:ascii="Times New Roman" w:hAnsi="Times New Roman"/>
          <w:sz w:val="22"/>
        </w:rPr>
        <w:t>与市区两级影像云平台跨区互联互通</w:t>
      </w:r>
      <w:r>
        <w:rPr>
          <w:rFonts w:ascii="Times New Roman" w:hAnsi="Times New Roman" w:hint="eastAsia"/>
          <w:sz w:val="22"/>
        </w:rPr>
        <w:t>方案。</w:t>
      </w:r>
    </w:p>
    <w:p w:rsidR="00EE47F6" w:rsidRDefault="00EE47F6" w:rsidP="00EE47F6">
      <w:pPr>
        <w:numPr>
          <w:ilvl w:val="0"/>
          <w:numId w:val="7"/>
        </w:numPr>
        <w:adjustRightInd w:val="0"/>
        <w:snapToGrid w:val="0"/>
        <w:spacing w:line="300" w:lineRule="auto"/>
        <w:ind w:firstLineChars="200" w:firstLine="442"/>
        <w:rPr>
          <w:rFonts w:ascii="Times New Roman" w:hAnsi="Times New Roman"/>
          <w:color w:val="000000"/>
          <w:sz w:val="22"/>
        </w:rPr>
      </w:pPr>
      <w:r>
        <w:rPr>
          <w:rFonts w:ascii="Times New Roman" w:hAnsi="Times New Roman" w:hint="eastAsia"/>
          <w:b/>
          <w:sz w:val="22"/>
        </w:rPr>
        <w:t>政务云（卫生域）政务网出口建设</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政务云（卫生域）出口区域建设，考虑到现有各平台出口区域能力和管理的实际需要，其中互联网出口区域复用政务云现有的资源（防火墙（含</w:t>
      </w:r>
      <w:r>
        <w:rPr>
          <w:rFonts w:ascii="Times New Roman" w:hAnsi="Times New Roman" w:hint="eastAsia"/>
          <w:color w:val="000000"/>
          <w:sz w:val="22"/>
        </w:rPr>
        <w:t>I</w:t>
      </w:r>
      <w:r>
        <w:rPr>
          <w:rFonts w:ascii="Times New Roman" w:hAnsi="Times New Roman"/>
          <w:color w:val="000000"/>
          <w:sz w:val="22"/>
        </w:rPr>
        <w:t>PS</w:t>
      </w:r>
      <w:r>
        <w:rPr>
          <w:rFonts w:ascii="Times New Roman" w:hAnsi="Times New Roman" w:hint="eastAsia"/>
          <w:color w:val="000000"/>
          <w:sz w:val="22"/>
        </w:rPr>
        <w:t>）、</w:t>
      </w:r>
      <w:r>
        <w:rPr>
          <w:rFonts w:ascii="Times New Roman" w:hAnsi="Times New Roman"/>
          <w:color w:val="000000"/>
          <w:sz w:val="22"/>
        </w:rPr>
        <w:t>汇聚交换机、</w:t>
      </w:r>
      <w:r>
        <w:rPr>
          <w:rFonts w:ascii="Times New Roman" w:hAnsi="Times New Roman"/>
          <w:color w:val="000000"/>
          <w:sz w:val="22"/>
        </w:rPr>
        <w:t>WAF</w:t>
      </w:r>
      <w:r>
        <w:rPr>
          <w:rFonts w:ascii="Times New Roman" w:hAnsi="Times New Roman"/>
          <w:color w:val="000000"/>
          <w:sz w:val="22"/>
        </w:rPr>
        <w:t>、出口线路</w:t>
      </w:r>
      <w:r>
        <w:rPr>
          <w:rFonts w:ascii="Times New Roman" w:hAnsi="Times New Roman"/>
          <w:color w:val="000000"/>
          <w:sz w:val="22"/>
        </w:rPr>
        <w:t>/</w:t>
      </w:r>
      <w:r>
        <w:rPr>
          <w:rFonts w:ascii="Times New Roman" w:hAnsi="Times New Roman"/>
          <w:color w:val="000000"/>
          <w:sz w:val="22"/>
        </w:rPr>
        <w:t>带宽资源等），有效减少可复用资源的重复建设；</w:t>
      </w:r>
      <w:r>
        <w:rPr>
          <w:rFonts w:ascii="Times New Roman" w:hAnsi="Times New Roman" w:hint="eastAsia"/>
          <w:color w:val="000000"/>
          <w:sz w:val="22"/>
        </w:rPr>
        <w:t>政务网出口区域相关能力，在政务云（卫生域）进行单独建设，主要包括政务网出口区域的</w:t>
      </w:r>
      <w:r>
        <w:rPr>
          <w:rFonts w:ascii="Times New Roman" w:hAnsi="Times New Roman"/>
          <w:color w:val="000000"/>
          <w:sz w:val="22"/>
        </w:rPr>
        <w:t>防火墙</w:t>
      </w:r>
      <w:r>
        <w:rPr>
          <w:rFonts w:ascii="Times New Roman" w:hAnsi="Times New Roman" w:hint="eastAsia"/>
          <w:color w:val="000000"/>
          <w:sz w:val="22"/>
        </w:rPr>
        <w:t>（含</w:t>
      </w:r>
      <w:r>
        <w:rPr>
          <w:rFonts w:ascii="Times New Roman" w:hAnsi="Times New Roman"/>
          <w:color w:val="000000"/>
          <w:sz w:val="22"/>
        </w:rPr>
        <w:t>IPS</w:t>
      </w:r>
      <w:r>
        <w:rPr>
          <w:rFonts w:ascii="Times New Roman" w:hAnsi="Times New Roman" w:hint="eastAsia"/>
          <w:color w:val="000000"/>
          <w:sz w:val="22"/>
        </w:rPr>
        <w:t>）</w:t>
      </w:r>
      <w:r>
        <w:rPr>
          <w:rFonts w:ascii="Times New Roman" w:hAnsi="Times New Roman"/>
          <w:color w:val="000000"/>
          <w:sz w:val="22"/>
        </w:rPr>
        <w:t>、汇聚交换机、</w:t>
      </w:r>
      <w:r>
        <w:rPr>
          <w:rFonts w:ascii="Times New Roman" w:hAnsi="Times New Roman"/>
          <w:color w:val="000000"/>
          <w:sz w:val="22"/>
        </w:rPr>
        <w:t>WAF</w:t>
      </w:r>
      <w:r>
        <w:rPr>
          <w:rFonts w:ascii="Times New Roman" w:hAnsi="Times New Roman"/>
          <w:color w:val="000000"/>
          <w:sz w:val="22"/>
        </w:rPr>
        <w:t>、出口线路</w:t>
      </w:r>
      <w:r>
        <w:rPr>
          <w:rFonts w:ascii="Times New Roman" w:hAnsi="Times New Roman"/>
          <w:color w:val="000000"/>
          <w:sz w:val="22"/>
        </w:rPr>
        <w:t>/</w:t>
      </w:r>
      <w:r>
        <w:rPr>
          <w:rFonts w:ascii="Times New Roman" w:hAnsi="Times New Roman"/>
          <w:color w:val="000000"/>
          <w:sz w:val="22"/>
        </w:rPr>
        <w:t>带宽资源</w:t>
      </w:r>
      <w:r>
        <w:rPr>
          <w:rFonts w:ascii="Times New Roman" w:hAnsi="Times New Roman" w:hint="eastAsia"/>
          <w:color w:val="000000"/>
          <w:sz w:val="22"/>
        </w:rPr>
        <w:t>，政务网业务区和互联网业务区的安全隔离网闸建设。</w:t>
      </w:r>
    </w:p>
    <w:p w:rsidR="00EE47F6" w:rsidRDefault="00EE47F6" w:rsidP="00EE47F6">
      <w:pPr>
        <w:adjustRightInd w:val="0"/>
        <w:snapToGrid w:val="0"/>
        <w:spacing w:line="300" w:lineRule="auto"/>
        <w:ind w:firstLine="420"/>
        <w:rPr>
          <w:rFonts w:ascii="Times New Roman" w:hAnsi="Times New Roman"/>
          <w:sz w:val="22"/>
        </w:rPr>
      </w:pPr>
      <w:r>
        <w:rPr>
          <w:rFonts w:ascii="Times New Roman" w:hAnsi="Times New Roman" w:hint="eastAsia"/>
          <w:color w:val="000000"/>
          <w:sz w:val="22"/>
        </w:rPr>
        <w:t>政务云（卫生域）政务网出口建设所需的防火墙（含</w:t>
      </w:r>
      <w:r>
        <w:rPr>
          <w:rFonts w:ascii="Times New Roman" w:hAnsi="Times New Roman"/>
          <w:color w:val="000000"/>
          <w:sz w:val="22"/>
        </w:rPr>
        <w:t>IPS</w:t>
      </w:r>
      <w:r>
        <w:rPr>
          <w:rFonts w:ascii="Times New Roman" w:hAnsi="Times New Roman" w:hint="eastAsia"/>
          <w:color w:val="000000"/>
          <w:sz w:val="22"/>
        </w:rPr>
        <w:t>）</w:t>
      </w:r>
      <w:r>
        <w:rPr>
          <w:rFonts w:ascii="Times New Roman" w:hAnsi="Times New Roman"/>
          <w:color w:val="000000"/>
          <w:sz w:val="22"/>
        </w:rPr>
        <w:t>、汇聚交换机</w:t>
      </w:r>
      <w:r>
        <w:rPr>
          <w:rFonts w:ascii="Times New Roman" w:hAnsi="Times New Roman" w:hint="eastAsia"/>
          <w:color w:val="000000"/>
          <w:sz w:val="22"/>
        </w:rPr>
        <w:t>、</w:t>
      </w:r>
      <w:r>
        <w:rPr>
          <w:rFonts w:ascii="Times New Roman" w:hAnsi="Times New Roman"/>
          <w:color w:val="000000"/>
          <w:sz w:val="22"/>
        </w:rPr>
        <w:t>出口线路</w:t>
      </w:r>
      <w:r>
        <w:rPr>
          <w:rFonts w:ascii="Times New Roman" w:hAnsi="Times New Roman"/>
          <w:color w:val="000000"/>
          <w:sz w:val="22"/>
        </w:rPr>
        <w:t>/</w:t>
      </w:r>
      <w:r>
        <w:rPr>
          <w:rFonts w:ascii="Times New Roman" w:hAnsi="Times New Roman"/>
          <w:color w:val="000000"/>
          <w:sz w:val="22"/>
        </w:rPr>
        <w:t>带宽资源</w:t>
      </w:r>
      <w:r>
        <w:rPr>
          <w:rFonts w:ascii="Times New Roman" w:hAnsi="Times New Roman" w:hint="eastAsia"/>
          <w:color w:val="000000"/>
          <w:sz w:val="22"/>
        </w:rPr>
        <w:t>均按不小于</w:t>
      </w:r>
      <w:r>
        <w:rPr>
          <w:rFonts w:ascii="Times New Roman" w:hAnsi="Times New Roman"/>
          <w:color w:val="000000"/>
          <w:sz w:val="22"/>
        </w:rPr>
        <w:t>40G</w:t>
      </w:r>
      <w:r>
        <w:rPr>
          <w:rFonts w:ascii="Times New Roman" w:hAnsi="Times New Roman" w:hint="eastAsia"/>
          <w:color w:val="000000"/>
          <w:sz w:val="22"/>
        </w:rPr>
        <w:t>bps</w:t>
      </w:r>
      <w:r>
        <w:rPr>
          <w:rFonts w:ascii="Times New Roman" w:hAnsi="Times New Roman" w:hint="eastAsia"/>
          <w:color w:val="000000"/>
          <w:sz w:val="22"/>
        </w:rPr>
        <w:t>性能要求</w:t>
      </w:r>
      <w:r>
        <w:rPr>
          <w:rFonts w:ascii="Times New Roman" w:hAnsi="Times New Roman"/>
          <w:color w:val="000000"/>
          <w:sz w:val="22"/>
        </w:rPr>
        <w:t>，</w:t>
      </w:r>
      <w:r>
        <w:rPr>
          <w:rFonts w:ascii="Times New Roman" w:hAnsi="Times New Roman"/>
          <w:color w:val="000000"/>
          <w:sz w:val="22"/>
        </w:rPr>
        <w:t>WAF</w:t>
      </w:r>
      <w:r>
        <w:rPr>
          <w:rFonts w:ascii="Times New Roman" w:hAnsi="Times New Roman" w:hint="eastAsia"/>
          <w:color w:val="000000"/>
          <w:sz w:val="22"/>
        </w:rPr>
        <w:t>性能不小于</w:t>
      </w:r>
      <w:r>
        <w:rPr>
          <w:rFonts w:ascii="Times New Roman" w:hAnsi="Times New Roman"/>
          <w:color w:val="000000"/>
          <w:sz w:val="22"/>
        </w:rPr>
        <w:t>2G</w:t>
      </w:r>
      <w:r>
        <w:rPr>
          <w:rFonts w:ascii="Times New Roman" w:hAnsi="Times New Roman" w:hint="eastAsia"/>
          <w:color w:val="000000"/>
          <w:sz w:val="22"/>
        </w:rPr>
        <w:t>bps</w:t>
      </w:r>
      <w:r>
        <w:rPr>
          <w:rFonts w:ascii="Times New Roman" w:hAnsi="Times New Roman" w:hint="eastAsia"/>
          <w:color w:val="000000"/>
          <w:sz w:val="22"/>
        </w:rPr>
        <w:t>性能要求，网闸不小于</w:t>
      </w:r>
      <w:r>
        <w:rPr>
          <w:rFonts w:ascii="Times New Roman" w:hAnsi="Times New Roman"/>
          <w:color w:val="000000"/>
          <w:sz w:val="22"/>
        </w:rPr>
        <w:t>4G</w:t>
      </w:r>
      <w:r>
        <w:rPr>
          <w:rFonts w:ascii="Times New Roman" w:hAnsi="Times New Roman" w:hint="eastAsia"/>
          <w:color w:val="000000"/>
          <w:sz w:val="22"/>
        </w:rPr>
        <w:t>bps</w:t>
      </w:r>
      <w:r>
        <w:rPr>
          <w:rFonts w:ascii="Times New Roman" w:hAnsi="Times New Roman" w:hint="eastAsia"/>
          <w:color w:val="000000"/>
          <w:sz w:val="22"/>
        </w:rPr>
        <w:t>性能要求，</w:t>
      </w:r>
      <w:r>
        <w:rPr>
          <w:rFonts w:ascii="Times New Roman" w:hAnsi="Times New Roman"/>
          <w:color w:val="000000"/>
          <w:sz w:val="22"/>
        </w:rPr>
        <w:t>双路由方式接入到浦东电子政务外网，接入带宽不小于</w:t>
      </w:r>
      <w:r>
        <w:rPr>
          <w:rFonts w:ascii="Times New Roman" w:hAnsi="Times New Roman"/>
          <w:color w:val="000000"/>
          <w:sz w:val="22"/>
        </w:rPr>
        <w:t>40Gbps</w:t>
      </w:r>
      <w:r>
        <w:rPr>
          <w:rFonts w:ascii="Times New Roman" w:hAnsi="Times New Roman" w:hint="eastAsia"/>
          <w:color w:val="000000"/>
          <w:sz w:val="22"/>
        </w:rPr>
        <w:t>。</w:t>
      </w:r>
      <w:r>
        <w:rPr>
          <w:rFonts w:ascii="Times New Roman" w:hAnsi="Times New Roman"/>
          <w:sz w:val="22"/>
        </w:rPr>
        <w:t>机房需具备双路由各</w:t>
      </w:r>
      <w:r>
        <w:rPr>
          <w:rFonts w:ascii="Times New Roman" w:hAnsi="Times New Roman"/>
          <w:sz w:val="22"/>
        </w:rPr>
        <w:t>10G</w:t>
      </w:r>
      <w:r>
        <w:rPr>
          <w:rFonts w:ascii="Times New Roman" w:hAnsi="Times New Roman"/>
          <w:sz w:val="22"/>
        </w:rPr>
        <w:t>政务外网出口能力，机房与区政务云机房直线距离不超过</w:t>
      </w:r>
      <w:r>
        <w:rPr>
          <w:rFonts w:ascii="Times New Roman" w:hAnsi="Times New Roman"/>
          <w:sz w:val="22"/>
        </w:rPr>
        <w:t>1</w:t>
      </w:r>
      <w:r>
        <w:rPr>
          <w:rFonts w:ascii="Times New Roman" w:hAnsi="Times New Roman"/>
          <w:sz w:val="22"/>
        </w:rPr>
        <w:t>公里。</w:t>
      </w:r>
    </w:p>
    <w:p w:rsidR="00EE47F6" w:rsidRDefault="00EE47F6" w:rsidP="00EE47F6">
      <w:pPr>
        <w:numPr>
          <w:ilvl w:val="0"/>
          <w:numId w:val="7"/>
        </w:num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国产化扩容部分互联网出口建设</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本次卫生云</w:t>
      </w:r>
      <w:r>
        <w:rPr>
          <w:rFonts w:ascii="Times New Roman" w:hAnsi="Times New Roman" w:hint="eastAsia"/>
          <w:color w:val="000000"/>
          <w:sz w:val="22"/>
        </w:rPr>
        <w:t>国产化</w:t>
      </w:r>
      <w:r>
        <w:rPr>
          <w:rFonts w:ascii="Times New Roman" w:hAnsi="Times New Roman"/>
          <w:color w:val="000000"/>
          <w:sz w:val="22"/>
        </w:rPr>
        <w:t>区域扩容建设中，将独立规划与部署互联网出口资源，以保障业务发展的独立性与灵活性；而非</w:t>
      </w:r>
      <w:r>
        <w:rPr>
          <w:rFonts w:ascii="Times New Roman" w:hAnsi="Times New Roman" w:hint="eastAsia"/>
          <w:color w:val="000000"/>
          <w:sz w:val="22"/>
        </w:rPr>
        <w:t>国产化</w:t>
      </w:r>
      <w:r>
        <w:rPr>
          <w:rFonts w:ascii="Times New Roman" w:hAnsi="Times New Roman"/>
          <w:color w:val="000000"/>
          <w:sz w:val="22"/>
        </w:rPr>
        <w:t>区域则因业务需求相对稳定，将继续沿用现有资源复用模式，确保整体资源配置的最优解。</w:t>
      </w:r>
      <w:r>
        <w:rPr>
          <w:rFonts w:ascii="Times New Roman" w:hAnsi="Times New Roman" w:hint="eastAsia"/>
          <w:color w:val="000000"/>
          <w:sz w:val="22"/>
        </w:rPr>
        <w:t>本次建设提供</w:t>
      </w:r>
      <w:r>
        <w:rPr>
          <w:rFonts w:ascii="Times New Roman" w:hAnsi="Times New Roman" w:hint="eastAsia"/>
          <w:color w:val="000000"/>
          <w:sz w:val="22"/>
        </w:rPr>
        <w:t>2</w:t>
      </w:r>
      <w:r>
        <w:rPr>
          <w:rFonts w:ascii="Times New Roman" w:hAnsi="Times New Roman" w:hint="eastAsia"/>
          <w:color w:val="000000"/>
          <w:sz w:val="22"/>
        </w:rPr>
        <w:t>根互联网出口专线，一主一备，带宽为</w:t>
      </w:r>
      <w:r>
        <w:rPr>
          <w:rFonts w:ascii="Times New Roman" w:hAnsi="Times New Roman" w:hint="eastAsia"/>
          <w:color w:val="000000"/>
          <w:sz w:val="22"/>
        </w:rPr>
        <w:t>200Mbps</w:t>
      </w:r>
      <w:r>
        <w:rPr>
          <w:rFonts w:ascii="Times New Roman" w:hAnsi="Times New Roman" w:hint="eastAsia"/>
          <w:color w:val="000000"/>
          <w:sz w:val="22"/>
        </w:rPr>
        <w:t>。</w:t>
      </w:r>
    </w:p>
    <w:p w:rsidR="00EE47F6" w:rsidRDefault="00EE47F6" w:rsidP="00EE47F6">
      <w:pPr>
        <w:pStyle w:val="5"/>
        <w:rPr>
          <w:sz w:val="22"/>
        </w:rPr>
      </w:pPr>
      <w:r>
        <w:rPr>
          <w:rFonts w:hint="eastAsia"/>
          <w:sz w:val="22"/>
          <w:szCs w:val="22"/>
        </w:rPr>
        <w:lastRenderedPageBreak/>
        <w:t>10.1.4</w:t>
      </w:r>
      <w:r>
        <w:rPr>
          <w:rFonts w:hint="eastAsia"/>
          <w:sz w:val="22"/>
          <w:szCs w:val="22"/>
        </w:rPr>
        <w:t>云安全服务技术要求</w:t>
      </w:r>
    </w:p>
    <w:p w:rsidR="00EE47F6" w:rsidRDefault="00EE47F6" w:rsidP="00EE47F6">
      <w:pPr>
        <w:pStyle w:val="6"/>
        <w:spacing w:before="0" w:after="0" w:line="300" w:lineRule="auto"/>
        <w:ind w:left="0" w:firstLineChars="200" w:firstLine="442"/>
        <w:rPr>
          <w:rFonts w:ascii="Times New Roman" w:hAnsi="Times New Roman"/>
          <w:sz w:val="22"/>
          <w:szCs w:val="22"/>
        </w:rPr>
      </w:pPr>
      <w:bookmarkStart w:id="20" w:name="_Toc34080587"/>
      <w:bookmarkStart w:id="21" w:name="_Toc34080403"/>
      <w:bookmarkStart w:id="22" w:name="_Toc157692730"/>
      <w:r>
        <w:rPr>
          <w:rFonts w:ascii="Times New Roman" w:hAnsi="Times New Roman" w:hint="eastAsia"/>
          <w:sz w:val="22"/>
          <w:szCs w:val="22"/>
        </w:rPr>
        <w:t>10.1.4.1</w:t>
      </w:r>
      <w:r>
        <w:rPr>
          <w:rFonts w:ascii="Times New Roman" w:hAnsi="Times New Roman" w:hint="eastAsia"/>
          <w:sz w:val="22"/>
          <w:szCs w:val="22"/>
        </w:rPr>
        <w:t>基本要求</w:t>
      </w:r>
      <w:bookmarkEnd w:id="20"/>
      <w:bookmarkEnd w:id="21"/>
      <w:bookmarkEnd w:id="22"/>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sz w:val="22"/>
        </w:rPr>
        <w:t>云平台应按网络安全等级保护基本要求第三级建设，满足《信息安全技术网络安全等级保护基本要求》（</w:t>
      </w:r>
      <w:r>
        <w:rPr>
          <w:rFonts w:ascii="Times New Roman" w:hAnsi="Times New Roman"/>
          <w:sz w:val="22"/>
        </w:rPr>
        <w:t>GB/T 22239-2019</w:t>
      </w:r>
      <w:r>
        <w:rPr>
          <w:rFonts w:ascii="Times New Roman" w:hAnsi="Times New Roman"/>
          <w:sz w:val="22"/>
        </w:rPr>
        <w:t>）第三级安全测评通用要求和云计算安全扩展要求。结合</w:t>
      </w:r>
      <w:r>
        <w:rPr>
          <w:rFonts w:ascii="Times New Roman" w:hAnsi="Times New Roman" w:hint="eastAsia"/>
          <w:sz w:val="22"/>
        </w:rPr>
        <w:t>国家信息安全等级保护相关要求</w:t>
      </w:r>
      <w:r>
        <w:rPr>
          <w:rFonts w:ascii="Times New Roman" w:hAnsi="Times New Roman"/>
          <w:sz w:val="22"/>
        </w:rPr>
        <w:t>和云计算安全扩展要求，构建由安全管理体系和安全技术体系两部分构成的云安全保障体系。</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中标人应建立健全配套的安全制度与规范，提供完整的安全服务方案，制定信息安全总体策略并发布安全管理制度，建立授权审批管理办法及信息安全事件应急预案。如：中标人可提供云管理办法、运维制度、应急预案等。</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中标人提供的服务应具有较高的安全性，能为卫生用户提供完善的安全策略方案，并且具有实施安全防护方案的技术能力，提供包括但不限于防火墙、</w:t>
      </w:r>
      <w:r>
        <w:rPr>
          <w:rFonts w:ascii="Times New Roman" w:hAnsi="Times New Roman" w:hint="eastAsia"/>
          <w:sz w:val="22"/>
        </w:rPr>
        <w:t>IPS</w:t>
      </w:r>
      <w:r>
        <w:rPr>
          <w:rFonts w:ascii="Times New Roman" w:hAnsi="Times New Roman" w:hint="eastAsia"/>
          <w:sz w:val="22"/>
        </w:rPr>
        <w:t>、态势感知、</w:t>
      </w:r>
      <w:r>
        <w:rPr>
          <w:rFonts w:ascii="Times New Roman" w:hAnsi="Times New Roman" w:hint="eastAsia"/>
          <w:sz w:val="22"/>
        </w:rPr>
        <w:t>WEB</w:t>
      </w:r>
      <w:r>
        <w:rPr>
          <w:rFonts w:ascii="Times New Roman" w:hAnsi="Times New Roman" w:hint="eastAsia"/>
          <w:sz w:val="22"/>
        </w:rPr>
        <w:t>应用防火墙、主机安全防护、堡垒机、综合日志审计、数据库审计等服务。每半年至少一次平台系统漏洞扫描，每年针对卫生域国产化云和非国产化云资源池分别提交符合信息安全等级保护三级标准第三方检测报告。</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中标人为国产化云资源池提供密码服务，建设云管平台的云密码服务平台，提供虚拟密码服务管理功能，每年通过密码应用安全性评估。针对国产化云上的租户密码服务，本项目投入建设基础密码资源池能力，可支持为上云用户提供安全认证网关服务、时间戳服务、签名验签服务、可信密码服务等。</w:t>
      </w:r>
    </w:p>
    <w:p w:rsidR="00EE47F6" w:rsidRDefault="00EE47F6" w:rsidP="00EE47F6">
      <w:pPr>
        <w:pStyle w:val="6"/>
        <w:spacing w:before="0" w:after="0" w:line="300" w:lineRule="auto"/>
        <w:ind w:left="0" w:firstLineChars="200" w:firstLine="442"/>
        <w:rPr>
          <w:rFonts w:ascii="Times New Roman" w:hAnsi="Times New Roman"/>
          <w:sz w:val="22"/>
          <w:szCs w:val="22"/>
        </w:rPr>
      </w:pPr>
      <w:bookmarkStart w:id="23" w:name="_Toc34080588"/>
      <w:bookmarkStart w:id="24" w:name="_Toc157692731"/>
      <w:bookmarkStart w:id="25" w:name="_Toc34080404"/>
      <w:r>
        <w:rPr>
          <w:rFonts w:ascii="Times New Roman" w:hAnsi="Times New Roman" w:hint="eastAsia"/>
          <w:sz w:val="22"/>
          <w:szCs w:val="22"/>
        </w:rPr>
        <w:t>10.1.4.2</w:t>
      </w:r>
      <w:r>
        <w:rPr>
          <w:rFonts w:ascii="Times New Roman" w:hAnsi="Times New Roman" w:hint="eastAsia"/>
          <w:sz w:val="22"/>
          <w:szCs w:val="22"/>
        </w:rPr>
        <w:t>平台安全要求</w:t>
      </w:r>
      <w:bookmarkEnd w:id="23"/>
      <w:bookmarkEnd w:id="24"/>
      <w:bookmarkEnd w:id="25"/>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云平台要符合等保</w:t>
      </w:r>
      <w:r>
        <w:rPr>
          <w:rFonts w:ascii="Times New Roman" w:hAnsi="Times New Roman" w:hint="eastAsia"/>
          <w:sz w:val="22"/>
        </w:rPr>
        <w:t>2.0</w:t>
      </w:r>
      <w:r>
        <w:rPr>
          <w:rFonts w:ascii="Times New Roman" w:hAnsi="Times New Roman" w:hint="eastAsia"/>
          <w:sz w:val="22"/>
        </w:rPr>
        <w:t>三级的要求，需要从安全物理环境、安全通信网络、安区域边界、安全计算环境、安全管理中心、安全管理制度、安全管理机构、安全管理人员、安全建设管理、安全运维管理方面提供安全服务，从而满足平台网络安全、系统安全、数据安全等的安全需要。国产化云资源池密码应用服务方面，云平台侧的密码应用架构主要通过密码应用基础设施、云平台侧数据安全服务和安全管理等部分，</w:t>
      </w:r>
      <w:r>
        <w:rPr>
          <w:rFonts w:ascii="Times New Roman" w:hAnsi="Times New Roman" w:hint="eastAsia"/>
          <w:sz w:val="22"/>
          <w:lang w:val="zh-CN"/>
        </w:rPr>
        <w:t>对云平台进行密码应用建设，</w:t>
      </w:r>
      <w:r>
        <w:rPr>
          <w:rFonts w:ascii="Times New Roman" w:hAnsi="Times New Roman" w:hint="eastAsia"/>
          <w:sz w:val="22"/>
        </w:rPr>
        <w:t>满足云平台侧密码应用需求。</w:t>
      </w:r>
    </w:p>
    <w:p w:rsidR="00EE47F6" w:rsidRDefault="00EE47F6" w:rsidP="00EE47F6">
      <w:pPr>
        <w:pStyle w:val="7"/>
        <w:spacing w:before="0" w:after="0" w:line="300" w:lineRule="auto"/>
        <w:ind w:left="0" w:firstLineChars="200" w:firstLine="442"/>
        <w:rPr>
          <w:sz w:val="22"/>
          <w:szCs w:val="22"/>
        </w:rPr>
      </w:pPr>
      <w:bookmarkStart w:id="26" w:name="_Toc157692732"/>
      <w:r>
        <w:rPr>
          <w:rFonts w:hint="eastAsia"/>
          <w:sz w:val="22"/>
          <w:szCs w:val="22"/>
        </w:rPr>
        <w:t>10.1.4.2.1</w:t>
      </w:r>
      <w:r>
        <w:rPr>
          <w:rFonts w:hint="eastAsia"/>
          <w:sz w:val="22"/>
          <w:szCs w:val="22"/>
        </w:rPr>
        <w:t>非国产化云安全能力要求</w:t>
      </w:r>
      <w:bookmarkEnd w:id="26"/>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按信息安全等级保护第三级标准，提供包括且不限于以下安全服务</w:t>
      </w:r>
      <w:r>
        <w:rPr>
          <w:rFonts w:ascii="Times New Roman" w:hAnsi="Times New Roman" w:hint="eastAsia"/>
          <w:sz w:val="22"/>
        </w:rPr>
        <w:t>(</w:t>
      </w:r>
      <w:r>
        <w:rPr>
          <w:rFonts w:ascii="Times New Roman" w:hAnsi="Times New Roman" w:hint="eastAsia"/>
          <w:sz w:val="22"/>
        </w:rPr>
        <w:t>可以由同一台和多台设备实现</w:t>
      </w:r>
      <w:r>
        <w:rPr>
          <w:rFonts w:ascii="Times New Roman" w:hAnsi="Times New Roman" w:hint="eastAsia"/>
          <w:sz w:val="22"/>
        </w:rPr>
        <w:t>)</w:t>
      </w:r>
      <w:r>
        <w:rPr>
          <w:rFonts w:ascii="Times New Roman" w:hAnsi="Times New Roman" w:hint="eastAsia"/>
          <w:sz w:val="22"/>
        </w:rPr>
        <w:t>：</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）安全物理环境</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中标人用于建设浦东政务云（卫生域）云平台的机房需具备防盗窃和防破坏、防雷击、防火、防水和防潮、防静电、温湿度控制、电力供应等能力。</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）安全区域边界</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浦东政务云（卫生域）云平台区域边界及核心处网络边界处均应部署安全访问控制设备，通过部署防火墙，实现所划分安全域间的隔离和访问控制，建立租户</w:t>
      </w:r>
      <w:r>
        <w:rPr>
          <w:rFonts w:ascii="Times New Roman" w:hAnsi="Times New Roman" w:hint="eastAsia"/>
          <w:sz w:val="22"/>
        </w:rPr>
        <w:t>VPC</w:t>
      </w:r>
      <w:r>
        <w:rPr>
          <w:rFonts w:ascii="Times New Roman" w:hAnsi="Times New Roman" w:hint="eastAsia"/>
          <w:sz w:val="22"/>
        </w:rPr>
        <w:t>边界，</w:t>
      </w:r>
      <w:r>
        <w:rPr>
          <w:rFonts w:ascii="Times New Roman" w:hAnsi="Times New Roman" w:hint="eastAsia"/>
          <w:sz w:val="22"/>
        </w:rPr>
        <w:lastRenderedPageBreak/>
        <w:t>提供独立日志审计。</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）安全通信网络</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提供</w:t>
      </w:r>
      <w:r>
        <w:rPr>
          <w:rFonts w:ascii="Times New Roman" w:hAnsi="Times New Roman" w:hint="eastAsia"/>
          <w:sz w:val="22"/>
        </w:rPr>
        <w:t>IPS</w:t>
      </w:r>
      <w:r>
        <w:rPr>
          <w:rFonts w:ascii="Times New Roman" w:hAnsi="Times New Roman" w:hint="eastAsia"/>
          <w:sz w:val="22"/>
        </w:rPr>
        <w:t>入侵防御能力，提供对恶意代码防护的能力，提供独立日志审计。</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）安全计算环境</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Web</w:t>
      </w:r>
      <w:r>
        <w:rPr>
          <w:rFonts w:ascii="Times New Roman" w:hAnsi="Times New Roman" w:hint="eastAsia"/>
          <w:sz w:val="22"/>
        </w:rPr>
        <w:t>应用防护：针对浦东政务云（卫生域）云平台及云租户应用，提供双重</w:t>
      </w:r>
      <w:r>
        <w:rPr>
          <w:rFonts w:ascii="Times New Roman" w:hAnsi="Times New Roman" w:hint="eastAsia"/>
          <w:sz w:val="22"/>
        </w:rPr>
        <w:t>waf</w:t>
      </w:r>
      <w:r>
        <w:rPr>
          <w:rFonts w:ascii="Times New Roman" w:hAnsi="Times New Roman" w:hint="eastAsia"/>
          <w:sz w:val="22"/>
        </w:rPr>
        <w:t>防护能力，云平台应用需要通过硬件</w:t>
      </w:r>
      <w:r>
        <w:rPr>
          <w:rFonts w:ascii="Times New Roman" w:hAnsi="Times New Roman" w:hint="eastAsia"/>
          <w:sz w:val="22"/>
        </w:rPr>
        <w:t>waf</w:t>
      </w:r>
      <w:r>
        <w:rPr>
          <w:rFonts w:ascii="Times New Roman" w:hAnsi="Times New Roman" w:hint="eastAsia"/>
          <w:sz w:val="22"/>
        </w:rPr>
        <w:t>进行防护，对重要应用通过软</w:t>
      </w:r>
      <w:r>
        <w:rPr>
          <w:rFonts w:ascii="Times New Roman" w:hAnsi="Times New Roman" w:hint="eastAsia"/>
          <w:sz w:val="22"/>
        </w:rPr>
        <w:t>waf</w:t>
      </w:r>
      <w:r>
        <w:rPr>
          <w:rFonts w:ascii="Times New Roman" w:hAnsi="Times New Roman" w:hint="eastAsia"/>
          <w:sz w:val="22"/>
        </w:rPr>
        <w:t>进行双重防护，提升网站安全性，实现基于</w:t>
      </w:r>
      <w:r>
        <w:rPr>
          <w:rFonts w:ascii="Times New Roman" w:hAnsi="Times New Roman" w:hint="eastAsia"/>
          <w:sz w:val="22"/>
        </w:rPr>
        <w:t>HTTP/HTTPS/FTP</w:t>
      </w:r>
      <w:r>
        <w:rPr>
          <w:rFonts w:ascii="Times New Roman" w:hAnsi="Times New Roman" w:hint="eastAsia"/>
          <w:sz w:val="22"/>
        </w:rPr>
        <w:t>协议的蠕虫攻击、木马后门、间谍软件、灰色软件、网络钓鱼等基本攻击行为、</w:t>
      </w:r>
      <w:r>
        <w:rPr>
          <w:rFonts w:ascii="Times New Roman" w:hAnsi="Times New Roman" w:hint="eastAsia"/>
          <w:sz w:val="22"/>
        </w:rPr>
        <w:t>CGI</w:t>
      </w:r>
      <w:r>
        <w:rPr>
          <w:rFonts w:ascii="Times New Roman" w:hAnsi="Times New Roman" w:hint="eastAsia"/>
          <w:sz w:val="22"/>
        </w:rPr>
        <w:t>扫描、漏洞扫描等扫描攻击行为、</w:t>
      </w:r>
      <w:r>
        <w:rPr>
          <w:rFonts w:ascii="Times New Roman" w:hAnsi="Times New Roman" w:hint="eastAsia"/>
          <w:sz w:val="22"/>
        </w:rPr>
        <w:t>SQL</w:t>
      </w:r>
      <w:r>
        <w:rPr>
          <w:rFonts w:ascii="Times New Roman" w:hAnsi="Times New Roman" w:hint="eastAsia"/>
          <w:sz w:val="22"/>
        </w:rPr>
        <w:t>注入攻击、</w:t>
      </w:r>
      <w:r>
        <w:rPr>
          <w:rFonts w:ascii="Times New Roman" w:hAnsi="Times New Roman" w:hint="eastAsia"/>
          <w:sz w:val="22"/>
        </w:rPr>
        <w:t>XSS</w:t>
      </w:r>
      <w:r>
        <w:rPr>
          <w:rFonts w:ascii="Times New Roman" w:hAnsi="Times New Roman" w:hint="eastAsia"/>
          <w:sz w:val="22"/>
        </w:rPr>
        <w:t>攻击等</w:t>
      </w:r>
      <w:r>
        <w:rPr>
          <w:rFonts w:ascii="Times New Roman" w:hAnsi="Times New Roman" w:hint="eastAsia"/>
          <w:sz w:val="22"/>
        </w:rPr>
        <w:t>Web</w:t>
      </w:r>
      <w:r>
        <w:rPr>
          <w:rFonts w:ascii="Times New Roman" w:hAnsi="Times New Roman" w:hint="eastAsia"/>
          <w:sz w:val="22"/>
        </w:rPr>
        <w:t>攻击的应用防护。</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）安全管理中心</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数据库审计能力：针对浦东政务云（卫生域）云平台提供数据库审计能力，对访问数据库服务器的行为实现全方位审计，保护数据库的安全。</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安全态势感知能力：针对浦东政务云（卫生域）云平台安全态势进行展现，通过采集云平台安全事件数据，对海量日志等信息进行深度分析，同时关联网络攻击事件，多维度、可视化地呈现全网的安全风险状况，结合云端的威胁情报，生成全方位的安全全景视图，使用户能够快速准确地掌握网络当前的安全态。</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堡垒机运维审计能力：提供云平台及租户堡垒机运维审计功能，保护浦东政务云（卫生域）云平台内部网络不被未经授权访问，验证用户身份，并根据权限授予用户对内部网络的访问权限，记录所有用户的访问活动，包括登录、命令运行和文件操作等以便进行安全审计和追踪。</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综合日志审计能力：提供云平台综合日志审计能力，云平台所有设备日志需要通过综合日志审计统一收集分析，并满足网络安全法，日志留存满足</w:t>
      </w:r>
      <w:r>
        <w:rPr>
          <w:rFonts w:ascii="Times New Roman" w:hAnsi="Times New Roman" w:hint="eastAsia"/>
          <w:sz w:val="22"/>
        </w:rPr>
        <w:t>6</w:t>
      </w:r>
      <w:r>
        <w:rPr>
          <w:rFonts w:ascii="Times New Roman" w:hAnsi="Times New Roman" w:hint="eastAsia"/>
          <w:sz w:val="22"/>
        </w:rPr>
        <w:t>个月的要求；将所有设备日志收集过来，并集中审计，及时发现各种安全威胁、异常行为事件，为管理人员提供全局的视角，确保客户业务的不间断运营安全；实现信息资产的统一管理、监控资产的运行状况，协助管理员全面审计信息系统整体安全状况。</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系统漏洞扫描：每季度提供云平台漏洞扫描服务，扫描范围包括，服务器、网络设备安全设备等，并针对检测出的高危漏洞进行加固。</w:t>
      </w:r>
    </w:p>
    <w:p w:rsidR="00EE47F6" w:rsidRDefault="00EE47F6" w:rsidP="00EE47F6">
      <w:pPr>
        <w:adjustRightInd w:val="0"/>
        <w:spacing w:line="300" w:lineRule="auto"/>
        <w:ind w:rightChars="22" w:right="46" w:firstLineChars="200" w:firstLine="440"/>
        <w:jc w:val="left"/>
        <w:rPr>
          <w:rFonts w:ascii="Times New Roman" w:hAnsi="Times New Roman"/>
          <w:sz w:val="22"/>
        </w:rPr>
      </w:pPr>
      <w:r>
        <w:rPr>
          <w:rFonts w:ascii="Times New Roman" w:hAnsi="Times New Roman" w:hint="eastAsia"/>
          <w:sz w:val="22"/>
        </w:rPr>
        <w:t>关键指标要求如下：</w:t>
      </w:r>
    </w:p>
    <w:tbl>
      <w:tblPr>
        <w:tblW w:w="8613" w:type="dxa"/>
        <w:tblLook w:val="04A0" w:firstRow="1" w:lastRow="0" w:firstColumn="1" w:lastColumn="0" w:noHBand="0" w:noVBand="1"/>
      </w:tblPr>
      <w:tblGrid>
        <w:gridCol w:w="2800"/>
        <w:gridCol w:w="5813"/>
      </w:tblGrid>
      <w:tr w:rsidR="00EE47F6" w:rsidTr="003E5375">
        <w:trPr>
          <w:trHeight w:val="285"/>
          <w:tblHead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bookmarkStart w:id="27" w:name="OLE_LINK3"/>
            <w:r>
              <w:rPr>
                <w:rFonts w:ascii="Times New Roman" w:hAnsi="Times New Roman"/>
                <w:b/>
                <w:bCs/>
                <w:sz w:val="22"/>
              </w:rPr>
              <w:t>服务名称</w:t>
            </w:r>
          </w:p>
        </w:tc>
        <w:tc>
          <w:tcPr>
            <w:tcW w:w="5813"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防火墙</w:t>
            </w:r>
          </w:p>
        </w:tc>
        <w:tc>
          <w:tcPr>
            <w:tcW w:w="5813"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spacing w:line="300" w:lineRule="auto"/>
              <w:jc w:val="left"/>
              <w:rPr>
                <w:rFonts w:ascii="Times New Roman" w:hAnsi="Times New Roman"/>
                <w:sz w:val="22"/>
              </w:rPr>
            </w:pPr>
            <w:r>
              <w:rPr>
                <w:rFonts w:ascii="Times New Roman" w:hAnsi="Times New Roman"/>
                <w:sz w:val="22"/>
              </w:rPr>
              <w:t>实现所划分安全域间的隔离和访问控制，建立租户</w:t>
            </w:r>
            <w:r>
              <w:rPr>
                <w:rFonts w:ascii="Times New Roman" w:hAnsi="Times New Roman"/>
                <w:sz w:val="22"/>
              </w:rPr>
              <w:t>VPC</w:t>
            </w:r>
            <w:r>
              <w:rPr>
                <w:rFonts w:ascii="Times New Roman" w:hAnsi="Times New Roman"/>
                <w:sz w:val="22"/>
              </w:rPr>
              <w:t>边界，提供独立日志审计（单台出口边界防火墙吞吐量不低于</w:t>
            </w:r>
            <w:r>
              <w:rPr>
                <w:rFonts w:ascii="Times New Roman" w:hAnsi="Times New Roman"/>
                <w:sz w:val="22"/>
              </w:rPr>
              <w:t>40Gbps</w:t>
            </w:r>
            <w:r>
              <w:rPr>
                <w:rFonts w:ascii="Times New Roman" w:hAnsi="Times New Roman"/>
                <w:sz w:val="22"/>
              </w:rPr>
              <w:t>；单台核心防火墙吞吐量不低于</w:t>
            </w:r>
            <w:r>
              <w:rPr>
                <w:rFonts w:ascii="Times New Roman" w:hAnsi="Times New Roman"/>
                <w:sz w:val="22"/>
              </w:rPr>
              <w:t>80Gbps</w:t>
            </w:r>
            <w:r>
              <w:rPr>
                <w:rFonts w:ascii="Times New Roman" w:hAnsi="Times New Roman"/>
                <w:sz w:val="22"/>
              </w:rPr>
              <w:t>）</w:t>
            </w:r>
          </w:p>
        </w:tc>
      </w:tr>
      <w:tr w:rsidR="00EE47F6" w:rsidTr="003E5375">
        <w:trPr>
          <w:trHeight w:val="28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IPS</w:t>
            </w:r>
          </w:p>
        </w:tc>
        <w:tc>
          <w:tcPr>
            <w:tcW w:w="5813"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left"/>
              <w:rPr>
                <w:rFonts w:ascii="Times New Roman" w:hAnsi="Times New Roman"/>
                <w:sz w:val="22"/>
              </w:rPr>
            </w:pPr>
            <w:r>
              <w:rPr>
                <w:rFonts w:ascii="Times New Roman" w:hAnsi="Times New Roman"/>
                <w:sz w:val="22"/>
              </w:rPr>
              <w:t>提供对恶意代码防护的能力，提供独立日志审计（单台每秒新建链接数不低于</w:t>
            </w:r>
            <w:r>
              <w:rPr>
                <w:rFonts w:ascii="Times New Roman" w:hAnsi="Times New Roman"/>
                <w:sz w:val="22"/>
              </w:rPr>
              <w:t>15</w:t>
            </w:r>
            <w:r>
              <w:rPr>
                <w:rFonts w:ascii="Times New Roman" w:hAnsi="Times New Roman"/>
                <w:sz w:val="22"/>
              </w:rPr>
              <w:t>万，最大并发链接数不低于</w:t>
            </w:r>
            <w:r>
              <w:rPr>
                <w:rFonts w:ascii="Times New Roman" w:hAnsi="Times New Roman"/>
                <w:sz w:val="22"/>
              </w:rPr>
              <w:t>800</w:t>
            </w:r>
            <w:r>
              <w:rPr>
                <w:rFonts w:ascii="Times New Roman" w:hAnsi="Times New Roman"/>
                <w:sz w:val="22"/>
              </w:rPr>
              <w:t>万）</w:t>
            </w:r>
          </w:p>
        </w:tc>
      </w:tr>
      <w:tr w:rsidR="00EE47F6" w:rsidTr="003E5375">
        <w:trPr>
          <w:trHeight w:val="285"/>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WEB</w:t>
            </w:r>
            <w:r>
              <w:rPr>
                <w:rFonts w:ascii="Times New Roman" w:hAnsi="Times New Roman"/>
                <w:sz w:val="22"/>
              </w:rPr>
              <w:t>应用防火墙（</w:t>
            </w:r>
            <w:r>
              <w:rPr>
                <w:rFonts w:ascii="Times New Roman" w:hAnsi="Times New Roman"/>
                <w:sz w:val="22"/>
              </w:rPr>
              <w:t>WAF</w:t>
            </w:r>
            <w:r>
              <w:rPr>
                <w:rFonts w:ascii="Times New Roman" w:hAnsi="Times New Roman"/>
                <w:sz w:val="22"/>
              </w:rPr>
              <w:t>）</w:t>
            </w:r>
          </w:p>
        </w:tc>
        <w:tc>
          <w:tcPr>
            <w:tcW w:w="5813" w:type="dxa"/>
            <w:tcBorders>
              <w:top w:val="nil"/>
              <w:left w:val="nil"/>
              <w:bottom w:val="single" w:sz="4" w:space="0" w:color="auto"/>
              <w:right w:val="single" w:sz="4" w:space="0" w:color="auto"/>
            </w:tcBorders>
            <w:shd w:val="clear" w:color="auto" w:fill="auto"/>
            <w:vAlign w:val="center"/>
          </w:tcPr>
          <w:p w:rsidR="00EE47F6" w:rsidRDefault="00EE47F6" w:rsidP="003E5375">
            <w:pPr>
              <w:spacing w:line="300" w:lineRule="auto"/>
              <w:jc w:val="left"/>
              <w:rPr>
                <w:rFonts w:ascii="Times New Roman" w:hAnsi="Times New Roman"/>
                <w:sz w:val="22"/>
              </w:rPr>
            </w:pPr>
            <w:r>
              <w:rPr>
                <w:rFonts w:ascii="Times New Roman" w:hAnsi="Times New Roman"/>
                <w:sz w:val="22"/>
              </w:rPr>
              <w:t>实现基于</w:t>
            </w:r>
            <w:r>
              <w:rPr>
                <w:rFonts w:ascii="Times New Roman" w:hAnsi="Times New Roman"/>
                <w:sz w:val="22"/>
              </w:rPr>
              <w:t>HTTP/HTTPS/FTP</w:t>
            </w:r>
            <w:r>
              <w:rPr>
                <w:rFonts w:ascii="Times New Roman" w:hAnsi="Times New Roman"/>
                <w:sz w:val="22"/>
              </w:rPr>
              <w:t>协议的蠕虫攻击、木马后门、</w:t>
            </w:r>
            <w:r>
              <w:rPr>
                <w:rFonts w:ascii="Times New Roman" w:hAnsi="Times New Roman"/>
                <w:sz w:val="22"/>
              </w:rPr>
              <w:lastRenderedPageBreak/>
              <w:t>间谍软件、灰色软件、网络钓鱼等基本攻击行为、</w:t>
            </w:r>
            <w:r>
              <w:rPr>
                <w:rFonts w:ascii="Times New Roman" w:hAnsi="Times New Roman"/>
                <w:sz w:val="22"/>
              </w:rPr>
              <w:t>CGI</w:t>
            </w:r>
            <w:r>
              <w:rPr>
                <w:rFonts w:ascii="Times New Roman" w:hAnsi="Times New Roman"/>
                <w:sz w:val="22"/>
              </w:rPr>
              <w:t>扫描、漏洞扫描等扫描攻击行为、</w:t>
            </w:r>
            <w:r>
              <w:rPr>
                <w:rFonts w:ascii="Times New Roman" w:hAnsi="Times New Roman"/>
                <w:sz w:val="22"/>
              </w:rPr>
              <w:t>SQL</w:t>
            </w:r>
            <w:r>
              <w:rPr>
                <w:rFonts w:ascii="Times New Roman" w:hAnsi="Times New Roman"/>
                <w:sz w:val="22"/>
              </w:rPr>
              <w:t>注入攻击、</w:t>
            </w:r>
            <w:r>
              <w:rPr>
                <w:rFonts w:ascii="Times New Roman" w:hAnsi="Times New Roman"/>
                <w:sz w:val="22"/>
              </w:rPr>
              <w:t>XSS</w:t>
            </w:r>
            <w:r>
              <w:rPr>
                <w:rFonts w:ascii="Times New Roman" w:hAnsi="Times New Roman"/>
                <w:sz w:val="22"/>
              </w:rPr>
              <w:t>攻击等</w:t>
            </w:r>
            <w:r>
              <w:rPr>
                <w:rFonts w:ascii="Times New Roman" w:hAnsi="Times New Roman"/>
                <w:sz w:val="22"/>
              </w:rPr>
              <w:t>Web</w:t>
            </w:r>
            <w:r>
              <w:rPr>
                <w:rFonts w:ascii="Times New Roman" w:hAnsi="Times New Roman"/>
                <w:sz w:val="22"/>
              </w:rPr>
              <w:t>攻击的应用防护。</w:t>
            </w:r>
            <w:r>
              <w:rPr>
                <w:rFonts w:ascii="Times New Roman" w:hAnsi="Times New Roman"/>
                <w:sz w:val="22"/>
              </w:rPr>
              <w:t>licenses</w:t>
            </w:r>
            <w:r>
              <w:rPr>
                <w:rFonts w:ascii="Times New Roman" w:hAnsi="Times New Roman"/>
                <w:sz w:val="22"/>
              </w:rPr>
              <w:t>不限制数量。</w:t>
            </w:r>
          </w:p>
        </w:tc>
      </w:tr>
      <w:tr w:rsidR="00EE47F6" w:rsidTr="003E5375">
        <w:trPr>
          <w:trHeight w:val="285"/>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lastRenderedPageBreak/>
              <w:t>数据库审计</w:t>
            </w:r>
          </w:p>
        </w:tc>
        <w:tc>
          <w:tcPr>
            <w:tcW w:w="5813" w:type="dxa"/>
            <w:tcBorders>
              <w:top w:val="nil"/>
              <w:left w:val="nil"/>
              <w:bottom w:val="single" w:sz="4" w:space="0" w:color="auto"/>
              <w:right w:val="single" w:sz="4" w:space="0" w:color="auto"/>
            </w:tcBorders>
            <w:shd w:val="clear" w:color="auto" w:fill="auto"/>
            <w:vAlign w:val="center"/>
          </w:tcPr>
          <w:p w:rsidR="00EE47F6" w:rsidRDefault="00EE47F6" w:rsidP="003E5375">
            <w:pPr>
              <w:spacing w:line="300" w:lineRule="auto"/>
              <w:jc w:val="left"/>
              <w:rPr>
                <w:rFonts w:ascii="Times New Roman" w:hAnsi="Times New Roman"/>
                <w:sz w:val="22"/>
              </w:rPr>
            </w:pPr>
            <w:r>
              <w:rPr>
                <w:rFonts w:ascii="Times New Roman" w:hAnsi="Times New Roman"/>
                <w:sz w:val="22"/>
              </w:rPr>
              <w:t>对访问数据库服务器的行为实现全方位审计，存储空间不小于</w:t>
            </w:r>
            <w:r>
              <w:rPr>
                <w:rFonts w:ascii="Times New Roman" w:hAnsi="Times New Roman"/>
                <w:sz w:val="22"/>
              </w:rPr>
              <w:t>1T</w:t>
            </w:r>
            <w:r>
              <w:rPr>
                <w:rFonts w:ascii="Times New Roman" w:hAnsi="Times New Roman"/>
                <w:sz w:val="22"/>
              </w:rPr>
              <w:t>（提供实例数不少于</w:t>
            </w:r>
            <w:r>
              <w:rPr>
                <w:rFonts w:ascii="Times New Roman" w:hAnsi="Times New Roman"/>
                <w:sz w:val="22"/>
              </w:rPr>
              <w:t>8</w:t>
            </w:r>
            <w:r>
              <w:rPr>
                <w:rFonts w:ascii="Times New Roman" w:hAnsi="Times New Roman"/>
                <w:sz w:val="22"/>
              </w:rPr>
              <w:t>个）</w:t>
            </w:r>
          </w:p>
        </w:tc>
      </w:tr>
      <w:tr w:rsidR="00EE47F6" w:rsidTr="003E5375">
        <w:trPr>
          <w:trHeight w:val="421"/>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安全态势感知</w:t>
            </w:r>
          </w:p>
        </w:tc>
        <w:tc>
          <w:tcPr>
            <w:tcW w:w="5813" w:type="dxa"/>
            <w:tcBorders>
              <w:top w:val="nil"/>
              <w:left w:val="nil"/>
              <w:bottom w:val="single" w:sz="4" w:space="0" w:color="auto"/>
              <w:right w:val="single" w:sz="4" w:space="0" w:color="auto"/>
            </w:tcBorders>
            <w:shd w:val="clear" w:color="auto" w:fill="auto"/>
            <w:vAlign w:val="center"/>
          </w:tcPr>
          <w:p w:rsidR="00EE47F6" w:rsidRDefault="00EE47F6" w:rsidP="003E5375">
            <w:pPr>
              <w:spacing w:line="300" w:lineRule="auto"/>
              <w:jc w:val="left"/>
              <w:rPr>
                <w:rFonts w:ascii="Times New Roman" w:hAnsi="Times New Roman"/>
                <w:sz w:val="22"/>
              </w:rPr>
            </w:pPr>
            <w:r>
              <w:rPr>
                <w:rFonts w:ascii="Times New Roman" w:hAnsi="Times New Roman"/>
                <w:sz w:val="22"/>
              </w:rPr>
              <w:t>支持展示出口互联网流量情况，包括上下行流量速率统计、应用流量分布、应用流量排行、应用流量趋势、用户流量分布、区域流量排行等；支持展示内部网络流量情况，包括被访问资产分布、应用流量分布、资产访问用户趋势、访问流量用户分布、访问目的区域排行等；支持按照已失陷、高危、低危、影响内网、影响外网统计风险用户的数量，并且能够列表展示风险用户的明细，支持展示对应安全事件的建议处置方式，提供具体排查工具，具体升级补丁，防护策略等建议内容</w:t>
            </w:r>
            <w:r>
              <w:rPr>
                <w:rFonts w:ascii="Times New Roman" w:hAnsi="Times New Roman" w:hint="eastAsia"/>
                <w:sz w:val="22"/>
              </w:rPr>
              <w:t>；</w:t>
            </w:r>
            <w:r>
              <w:rPr>
                <w:rFonts w:ascii="Times New Roman" w:hAnsi="Times New Roman"/>
                <w:sz w:val="22"/>
              </w:rPr>
              <w:t>支持自定义处置建议编辑，后续出现同样安全事件时，可自动显示编辑后的处置建议，支持通过时间段、统计源、统计对象、用户名、用户组进行访问互联网访问行为进行统计；</w:t>
            </w:r>
          </w:p>
        </w:tc>
      </w:tr>
      <w:tr w:rsidR="00EE47F6" w:rsidTr="003E5375">
        <w:trPr>
          <w:trHeight w:val="285"/>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堡垒机</w:t>
            </w:r>
          </w:p>
        </w:tc>
        <w:tc>
          <w:tcPr>
            <w:tcW w:w="5813" w:type="dxa"/>
            <w:tcBorders>
              <w:top w:val="nil"/>
              <w:left w:val="nil"/>
              <w:bottom w:val="single" w:sz="4" w:space="0" w:color="auto"/>
              <w:right w:val="single" w:sz="4" w:space="0" w:color="auto"/>
            </w:tcBorders>
            <w:shd w:val="clear" w:color="auto" w:fill="auto"/>
            <w:vAlign w:val="center"/>
          </w:tcPr>
          <w:p w:rsidR="00EE47F6" w:rsidRDefault="00EE47F6" w:rsidP="003E5375">
            <w:pPr>
              <w:spacing w:line="300" w:lineRule="auto"/>
              <w:jc w:val="left"/>
              <w:rPr>
                <w:rFonts w:ascii="Times New Roman" w:hAnsi="Times New Roman"/>
                <w:sz w:val="22"/>
              </w:rPr>
            </w:pPr>
            <w:r>
              <w:rPr>
                <w:rFonts w:ascii="Times New Roman" w:hAnsi="Times New Roman"/>
                <w:sz w:val="22"/>
              </w:rPr>
              <w:t>监控和记录操作人员对云平台各类设备的操作行为，拦截非法访问和恶意攻击，对不合法命令进行命令阻断，过滤掉所有对目标设备的非法访问行为，并对内部人员误操作和非法操作进行审计监控，以便事后责任追踪。支持至少</w:t>
            </w:r>
            <w:r>
              <w:rPr>
                <w:rFonts w:ascii="Times New Roman" w:hAnsi="Times New Roman"/>
                <w:sz w:val="22"/>
              </w:rPr>
              <w:t>1200</w:t>
            </w:r>
            <w:r>
              <w:rPr>
                <w:rFonts w:ascii="Times New Roman" w:hAnsi="Times New Roman"/>
                <w:sz w:val="22"/>
              </w:rPr>
              <w:t>资产的管理。</w:t>
            </w:r>
          </w:p>
        </w:tc>
      </w:tr>
      <w:tr w:rsidR="00EE47F6" w:rsidTr="003E5375">
        <w:trPr>
          <w:trHeight w:val="3255"/>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综合日志审计</w:t>
            </w:r>
          </w:p>
        </w:tc>
        <w:tc>
          <w:tcPr>
            <w:tcW w:w="5813" w:type="dxa"/>
            <w:tcBorders>
              <w:top w:val="nil"/>
              <w:left w:val="nil"/>
              <w:bottom w:val="single" w:sz="4" w:space="0" w:color="auto"/>
              <w:right w:val="single" w:sz="4" w:space="0" w:color="auto"/>
            </w:tcBorders>
            <w:shd w:val="clear" w:color="auto" w:fill="auto"/>
          </w:tcPr>
          <w:p w:rsidR="00EE47F6" w:rsidRDefault="00EE47F6" w:rsidP="003E5375">
            <w:pPr>
              <w:spacing w:line="300" w:lineRule="auto"/>
              <w:jc w:val="left"/>
              <w:rPr>
                <w:rFonts w:ascii="Times New Roman" w:hAnsi="Times New Roman"/>
                <w:sz w:val="22"/>
              </w:rPr>
            </w:pPr>
            <w:r>
              <w:rPr>
                <w:rFonts w:ascii="Times New Roman" w:hAnsi="Times New Roman"/>
                <w:sz w:val="22"/>
              </w:rPr>
              <w:t>可实时展示关联事件数量趋势、平台自身性能实时监控图（</w:t>
            </w:r>
            <w:r>
              <w:rPr>
                <w:rFonts w:ascii="Times New Roman" w:hAnsi="Times New Roman"/>
                <w:sz w:val="22"/>
              </w:rPr>
              <w:t>CPU</w:t>
            </w:r>
            <w:r>
              <w:rPr>
                <w:rFonts w:ascii="Times New Roman" w:hAnsi="Times New Roman"/>
                <w:sz w:val="22"/>
              </w:rPr>
              <w:t>、内存、磁盘）；支持按照日志类型进行查询，支持操作日志、审计日志、流量日志、威胁日志、主机日志等</w:t>
            </w:r>
            <w:r>
              <w:rPr>
                <w:rFonts w:ascii="Times New Roman" w:hAnsi="Times New Roman"/>
                <w:sz w:val="22"/>
              </w:rPr>
              <w:t>11</w:t>
            </w:r>
            <w:r>
              <w:rPr>
                <w:rFonts w:ascii="Times New Roman" w:hAnsi="Times New Roman"/>
                <w:sz w:val="22"/>
              </w:rPr>
              <w:t>大类</w:t>
            </w:r>
            <w:r>
              <w:rPr>
                <w:rFonts w:ascii="Times New Roman" w:hAnsi="Times New Roman"/>
                <w:sz w:val="22"/>
              </w:rPr>
              <w:t>70</w:t>
            </w:r>
            <w:r>
              <w:rPr>
                <w:rFonts w:ascii="Times New Roman" w:hAnsi="Times New Roman"/>
                <w:sz w:val="22"/>
              </w:rPr>
              <w:t>子标签进行分类；支持多条件查询，包含开始时间、结束时间、动作类型、设备名称、日志等级、用户名、源</w:t>
            </w:r>
            <w:r>
              <w:rPr>
                <w:rFonts w:ascii="Times New Roman" w:hAnsi="Times New Roman"/>
                <w:sz w:val="22"/>
              </w:rPr>
              <w:t>IP</w:t>
            </w:r>
            <w:r>
              <w:rPr>
                <w:rFonts w:ascii="Times New Roman" w:hAnsi="Times New Roman"/>
                <w:sz w:val="22"/>
              </w:rPr>
              <w:t>、目的</w:t>
            </w:r>
            <w:r>
              <w:rPr>
                <w:rFonts w:ascii="Times New Roman" w:hAnsi="Times New Roman"/>
                <w:sz w:val="22"/>
              </w:rPr>
              <w:t>IP</w:t>
            </w:r>
            <w:r>
              <w:rPr>
                <w:rFonts w:ascii="Times New Roman" w:hAnsi="Times New Roman"/>
                <w:sz w:val="22"/>
              </w:rPr>
              <w:t>、协议等条件进行过滤查询展示；支持多类型、多厂商安全设备、网络设备、操作系统、应用日志适配分析；支持用户自定义统计效果，可选择饼状分布图、折线趋势图、柱状比较图；支持全文检索原始日志，检索字段变色高亮；支持任意信息、任意时间进行内容查询匹配，支持可选包含</w:t>
            </w:r>
            <w:r>
              <w:rPr>
                <w:rFonts w:ascii="Times New Roman" w:hAnsi="Times New Roman"/>
                <w:sz w:val="22"/>
              </w:rPr>
              <w:t>/</w:t>
            </w:r>
            <w:r>
              <w:rPr>
                <w:rFonts w:ascii="Times New Roman" w:hAnsi="Times New Roman"/>
                <w:sz w:val="22"/>
              </w:rPr>
              <w:t>不包含匹配方式。平台具备的日志来源采集数量为无限制，采集范围包括但不限于网络安全设备、</w:t>
            </w:r>
            <w:r>
              <w:rPr>
                <w:rFonts w:ascii="Times New Roman" w:hAnsi="Times New Roman"/>
                <w:sz w:val="22"/>
              </w:rPr>
              <w:lastRenderedPageBreak/>
              <w:t>网络设备、云平台等。日志存储</w:t>
            </w:r>
            <w:r>
              <w:rPr>
                <w:rFonts w:ascii="Times New Roman" w:hAnsi="Times New Roman"/>
                <w:kern w:val="0"/>
                <w:sz w:val="22"/>
              </w:rPr>
              <w:t>≥</w:t>
            </w:r>
            <w:r>
              <w:rPr>
                <w:rFonts w:ascii="Times New Roman" w:hAnsi="Times New Roman"/>
                <w:sz w:val="22"/>
              </w:rPr>
              <w:t>7.2T</w:t>
            </w:r>
            <w:r>
              <w:rPr>
                <w:rFonts w:ascii="Times New Roman" w:hAnsi="Times New Roman" w:hint="eastAsia"/>
                <w:sz w:val="22"/>
              </w:rPr>
              <w:t>，</w:t>
            </w:r>
            <w:r>
              <w:rPr>
                <w:rFonts w:ascii="Times New Roman" w:hAnsi="Times New Roman"/>
                <w:sz w:val="22"/>
              </w:rPr>
              <w:t>满足日志保存</w:t>
            </w:r>
            <w:r>
              <w:rPr>
                <w:rFonts w:ascii="Times New Roman" w:hAnsi="Times New Roman"/>
                <w:sz w:val="22"/>
              </w:rPr>
              <w:t>6</w:t>
            </w:r>
            <w:r>
              <w:rPr>
                <w:rFonts w:ascii="Times New Roman" w:hAnsi="Times New Roman"/>
                <w:sz w:val="22"/>
              </w:rPr>
              <w:t>个月要求。</w:t>
            </w:r>
          </w:p>
        </w:tc>
      </w:tr>
      <w:tr w:rsidR="00EE47F6" w:rsidTr="003E5375">
        <w:trPr>
          <w:trHeight w:val="645"/>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lastRenderedPageBreak/>
              <w:t>系统漏洞扫描</w:t>
            </w:r>
          </w:p>
        </w:tc>
        <w:tc>
          <w:tcPr>
            <w:tcW w:w="5813" w:type="dxa"/>
            <w:tcBorders>
              <w:top w:val="nil"/>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left"/>
              <w:rPr>
                <w:rFonts w:ascii="Times New Roman" w:hAnsi="Times New Roman"/>
                <w:sz w:val="22"/>
              </w:rPr>
            </w:pPr>
            <w:r>
              <w:rPr>
                <w:rFonts w:ascii="Times New Roman" w:hAnsi="Times New Roman"/>
                <w:sz w:val="22"/>
              </w:rPr>
              <w:t>每季度进行一次对业务系统进行漏洞扫描，并提供安全加固建议</w:t>
            </w:r>
          </w:p>
        </w:tc>
      </w:tr>
      <w:tr w:rsidR="00EE47F6" w:rsidTr="003E5375">
        <w:trPr>
          <w:trHeight w:val="285"/>
        </w:trPr>
        <w:tc>
          <w:tcPr>
            <w:tcW w:w="280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Times New Roman" w:hAnsi="Times New Roman"/>
                <w:sz w:val="22"/>
              </w:rPr>
              <w:t>等保测评服务</w:t>
            </w:r>
          </w:p>
        </w:tc>
        <w:tc>
          <w:tcPr>
            <w:tcW w:w="5813" w:type="dxa"/>
            <w:tcBorders>
              <w:top w:val="nil"/>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left"/>
              <w:rPr>
                <w:rFonts w:ascii="Times New Roman" w:hAnsi="Times New Roman"/>
                <w:sz w:val="22"/>
                <w:highlight w:val="yellow"/>
              </w:rPr>
            </w:pPr>
            <w:r>
              <w:rPr>
                <w:rFonts w:ascii="Times New Roman" w:hAnsi="Times New Roman"/>
                <w:sz w:val="22"/>
              </w:rPr>
              <w:t>云平台每年通过安全等保三级测评。</w:t>
            </w:r>
          </w:p>
        </w:tc>
      </w:tr>
      <w:bookmarkEnd w:id="27"/>
    </w:tbl>
    <w:p w:rsidR="00EE47F6" w:rsidRDefault="00EE47F6" w:rsidP="00EE47F6">
      <w:pPr>
        <w:pStyle w:val="a0"/>
        <w:spacing w:line="360" w:lineRule="auto"/>
        <w:rPr>
          <w:rFonts w:ascii="宋体" w:hAnsi="宋体"/>
          <w:sz w:val="22"/>
        </w:rPr>
      </w:pPr>
    </w:p>
    <w:p w:rsidR="00EE47F6" w:rsidRDefault="00EE47F6" w:rsidP="00EE47F6">
      <w:pPr>
        <w:pStyle w:val="7"/>
        <w:spacing w:before="0" w:after="0" w:line="300" w:lineRule="auto"/>
        <w:ind w:left="0" w:firstLineChars="200" w:firstLine="442"/>
        <w:rPr>
          <w:sz w:val="22"/>
          <w:szCs w:val="22"/>
        </w:rPr>
      </w:pPr>
      <w:bookmarkStart w:id="28" w:name="_Toc157692733"/>
      <w:r>
        <w:rPr>
          <w:rFonts w:hint="eastAsia"/>
          <w:sz w:val="22"/>
          <w:szCs w:val="22"/>
        </w:rPr>
        <w:t>10.1.4.2.2</w:t>
      </w:r>
      <w:r>
        <w:rPr>
          <w:rFonts w:hint="eastAsia"/>
          <w:sz w:val="22"/>
          <w:szCs w:val="22"/>
        </w:rPr>
        <w:t>国产化云安全服务</w:t>
      </w:r>
      <w:bookmarkEnd w:id="28"/>
    </w:p>
    <w:p w:rsidR="00EE47F6" w:rsidRDefault="00EE47F6" w:rsidP="00EE47F6">
      <w:r>
        <w:rPr>
          <w:rFonts w:hint="eastAsia"/>
          <w:sz w:val="22"/>
        </w:rPr>
        <w:t>（一）平台侧：</w:t>
      </w:r>
    </w:p>
    <w:tbl>
      <w:tblPr>
        <w:tblW w:w="9760" w:type="dxa"/>
        <w:tblInd w:w="113" w:type="dxa"/>
        <w:tblLook w:val="04A0" w:firstRow="1" w:lastRow="0" w:firstColumn="1" w:lastColumn="0" w:noHBand="0" w:noVBand="1"/>
      </w:tblPr>
      <w:tblGrid>
        <w:gridCol w:w="2000"/>
        <w:gridCol w:w="2160"/>
        <w:gridCol w:w="5600"/>
      </w:tblGrid>
      <w:tr w:rsidR="00EE47F6" w:rsidTr="003E5375">
        <w:trPr>
          <w:trHeight w:val="288"/>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b/>
                <w:bCs/>
                <w:color w:val="000000"/>
                <w:kern w:val="0"/>
                <w:sz w:val="22"/>
              </w:rPr>
            </w:pPr>
            <w:r>
              <w:rPr>
                <w:rFonts w:ascii="宋体" w:hAnsi="宋体" w:cs="宋体" w:hint="eastAsia"/>
                <w:b/>
                <w:bCs/>
                <w:color w:val="000000"/>
                <w:kern w:val="0"/>
                <w:sz w:val="22"/>
              </w:rPr>
              <w:t>指标名称</w:t>
            </w:r>
          </w:p>
        </w:tc>
        <w:tc>
          <w:tcPr>
            <w:tcW w:w="5600" w:type="dxa"/>
            <w:tcBorders>
              <w:top w:val="single" w:sz="4" w:space="0" w:color="auto"/>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b/>
                <w:bCs/>
                <w:color w:val="000000"/>
                <w:kern w:val="0"/>
                <w:sz w:val="22"/>
              </w:rPr>
            </w:pPr>
            <w:r>
              <w:rPr>
                <w:rFonts w:ascii="宋体" w:hAnsi="宋体" w:cs="宋体" w:hint="eastAsia"/>
                <w:b/>
                <w:bCs/>
                <w:color w:val="000000"/>
                <w:kern w:val="0"/>
                <w:sz w:val="22"/>
              </w:rPr>
              <w:t>指标要求</w:t>
            </w:r>
          </w:p>
        </w:tc>
      </w:tr>
      <w:tr w:rsidR="00EE47F6" w:rsidTr="003E5375">
        <w:trPr>
          <w:trHeight w:val="864"/>
        </w:trPr>
        <w:tc>
          <w:tcPr>
            <w:tcW w:w="2000"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网络流量检测与响应</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网络访问行为进行封禁</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支持对可疑的网络访问行为进行一键封禁，禁止可疑IP地址出和入方向的网络访问。要求提供网络访问记录一键封禁功能截图证明。</w:t>
            </w:r>
          </w:p>
        </w:tc>
      </w:tr>
      <w:tr w:rsidR="00EE47F6" w:rsidTr="003E5375">
        <w:trPr>
          <w:trHeight w:val="1152"/>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网络访问记录</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支持查看每个IP的网络访问记录详情，查看IP地址的网络流量趋势图、关联的云主机资产，历史网络会话记录。支持查看最近1小时、24小时、7天3个维度的统计数据。</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威胁检测</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威胁日志支持一键封禁IP、一键加白等操作，实现对告警的快速处理。要求提供网络告警一键封禁功能截图证明。</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安全防护策略</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支持四层防护策略，根据基于源</w:t>
            </w:r>
            <w:r>
              <w:rPr>
                <w:rFonts w:ascii="Times New Roman" w:hAnsi="Times New Roman"/>
                <w:color w:val="000000"/>
                <w:kern w:val="0"/>
                <w:sz w:val="22"/>
              </w:rPr>
              <w:t>IP</w:t>
            </w:r>
            <w:r>
              <w:rPr>
                <w:rFonts w:ascii="宋体" w:hAnsi="宋体" w:cs="宋体" w:hint="eastAsia"/>
                <w:color w:val="000000"/>
                <w:kern w:val="0"/>
                <w:sz w:val="22"/>
              </w:rPr>
              <w:t>、目的</w:t>
            </w:r>
            <w:r>
              <w:rPr>
                <w:rFonts w:ascii="Times New Roman" w:hAnsi="Times New Roman"/>
                <w:color w:val="000000"/>
                <w:kern w:val="0"/>
                <w:sz w:val="22"/>
              </w:rPr>
              <w:t>IP</w:t>
            </w:r>
            <w:r>
              <w:rPr>
                <w:rFonts w:ascii="宋体" w:hAnsi="宋体" w:cs="宋体" w:hint="eastAsia"/>
                <w:color w:val="000000"/>
                <w:kern w:val="0"/>
                <w:sz w:val="22"/>
              </w:rPr>
              <w:t>及端口设置流量观察与阻断策略；</w:t>
            </w:r>
          </w:p>
        </w:tc>
      </w:tr>
      <w:tr w:rsidR="00EE47F6" w:rsidTr="003E5375">
        <w:trPr>
          <w:trHeight w:val="864"/>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端口扫描欺骗策略</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支持端口扫描欺骗策略，可添加需要防护的</w:t>
            </w:r>
            <w:r>
              <w:rPr>
                <w:rFonts w:ascii="Times New Roman" w:hAnsi="Times New Roman"/>
                <w:color w:val="000000"/>
                <w:kern w:val="0"/>
                <w:sz w:val="22"/>
              </w:rPr>
              <w:t>IP</w:t>
            </w:r>
            <w:r>
              <w:rPr>
                <w:rFonts w:ascii="宋体" w:hAnsi="宋体" w:cs="宋体" w:hint="eastAsia"/>
                <w:color w:val="000000"/>
                <w:kern w:val="0"/>
                <w:sz w:val="22"/>
              </w:rPr>
              <w:t>和端口，对恶意端口扫描行为进行欺骗。如有请提供端口扫描欺骗策略编辑页面截图证明。</w:t>
            </w:r>
          </w:p>
        </w:tc>
      </w:tr>
      <w:tr w:rsidR="00EE47F6" w:rsidTr="003E5375">
        <w:trPr>
          <w:trHeight w:val="864"/>
        </w:trPr>
        <w:tc>
          <w:tcPr>
            <w:tcW w:w="2000" w:type="dxa"/>
            <w:vMerge w:val="restart"/>
            <w:tcBorders>
              <w:top w:val="nil"/>
              <w:left w:val="single" w:sz="4" w:space="0" w:color="auto"/>
              <w:bottom w:val="nil"/>
              <w:right w:val="single" w:sz="4" w:space="0" w:color="auto"/>
            </w:tcBorders>
            <w:shd w:val="clear" w:color="auto" w:fill="auto"/>
            <w:vAlign w:val="center"/>
          </w:tcPr>
          <w:p w:rsidR="00EE47F6" w:rsidRDefault="00EE47F6" w:rsidP="003E5375">
            <w:pPr>
              <w:widowControl/>
              <w:jc w:val="center"/>
              <w:rPr>
                <w:rFonts w:ascii="Times New Roman" w:eastAsia="等线" w:hAnsi="Times New Roman"/>
                <w:color w:val="000000"/>
                <w:kern w:val="0"/>
                <w:sz w:val="22"/>
              </w:rPr>
            </w:pPr>
            <w:r>
              <w:rPr>
                <w:rFonts w:ascii="Times New Roman" w:eastAsia="等线" w:hAnsi="Times New Roman"/>
                <w:color w:val="000000"/>
                <w:kern w:val="0"/>
                <w:sz w:val="22"/>
              </w:rPr>
              <w:t>Web</w:t>
            </w:r>
            <w:r>
              <w:rPr>
                <w:rFonts w:ascii="宋体" w:hAnsi="宋体" w:hint="eastAsia"/>
                <w:color w:val="000000"/>
                <w:kern w:val="0"/>
                <w:sz w:val="22"/>
              </w:rPr>
              <w:t>应用防火墙（平台侧）</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总体要求</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对云平台侧的业务流量进行恶意特征识别及防护，避免云平台被恶意入侵，保障云平台的核心数据安全，解决因恶意攻击导致的云平台性能异常问题。</w:t>
            </w:r>
          </w:p>
        </w:tc>
      </w:tr>
      <w:tr w:rsidR="00EE47F6" w:rsidTr="003E5375">
        <w:trPr>
          <w:trHeight w:val="576"/>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防护配置</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提供核心防护能力配置，包括防护站点管理、攻击防护策略、自定义规则及CC防护功能。</w:t>
            </w:r>
          </w:p>
        </w:tc>
      </w:tr>
      <w:tr w:rsidR="00EE47F6" w:rsidTr="003E5375">
        <w:trPr>
          <w:trHeight w:val="1440"/>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防护日志</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提供攻击检测日志、CC防护日志、系统操作日志和访问日志的记录与展示，全面掌握网站运行情况和防护状态。日志支持条件查询、详细分析以及事件溯源，同时可以导出数据，提供有效的运营决策依据和风险评估能力。</w:t>
            </w:r>
          </w:p>
        </w:tc>
      </w:tr>
      <w:tr w:rsidR="00EE47F6" w:rsidTr="003E5375">
        <w:trPr>
          <w:trHeight w:val="864"/>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系统设置</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面向ASO安全管理员提供全局参数配置能力，包含WAF全局防护引擎开关，日志下载数量上限，https-proxy与Ingress流量转发功能开关。</w:t>
            </w:r>
          </w:p>
        </w:tc>
      </w:tr>
      <w:tr w:rsidR="00EE47F6" w:rsidTr="003E5375">
        <w:trPr>
          <w:trHeight w:val="288"/>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平台侧堡垒机</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用户登录设置</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支持用户长期未登录自动禁用，可配置未登录时长。</w:t>
            </w:r>
          </w:p>
        </w:tc>
      </w:tr>
      <w:tr w:rsidR="00EE47F6" w:rsidTr="003E5375">
        <w:trPr>
          <w:trHeight w:val="576"/>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用户安全策略</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支持用户安全策略功能，如用户有效期、用户登录客户端限制等。</w:t>
            </w:r>
          </w:p>
        </w:tc>
      </w:tr>
      <w:tr w:rsidR="00EE47F6" w:rsidTr="003E5375">
        <w:trPr>
          <w:trHeight w:val="864"/>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用户角色</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支持用户多角色划分功能，如超级管理员、系统管理员、安全管理员、安全审计员、普通用户等，并支持自定义角色。</w:t>
            </w:r>
          </w:p>
        </w:tc>
      </w:tr>
      <w:tr w:rsidR="00EE47F6" w:rsidTr="003E5375">
        <w:trPr>
          <w:trHeight w:val="288"/>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访问控制</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 xml:space="preserve">支持登录事由、运维复核、二次身份验证等功能配置。  </w:t>
            </w:r>
          </w:p>
        </w:tc>
      </w:tr>
      <w:tr w:rsidR="00EE47F6" w:rsidTr="003E5375">
        <w:trPr>
          <w:trHeight w:val="576"/>
        </w:trPr>
        <w:tc>
          <w:tcPr>
            <w:tcW w:w="2000"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主机安全防护</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部署方式</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支持云内命令行部署，云外命令行/镜像部署，云外客户端可关联供应商、Region、AZ等环境信息。</w:t>
            </w:r>
          </w:p>
        </w:tc>
      </w:tr>
      <w:tr w:rsidR="00EE47F6" w:rsidTr="003E5375">
        <w:trPr>
          <w:trHeight w:val="864"/>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病毒类型</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支持查杀的病毒类型：勒索病毒、挖矿程序、DDoS木马、木马程序、后门程序、恶意程序、高危程序、蠕虫病毒、可疑程序、自变异木马等</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登录管控</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支持对常用登录地、登录IP、登录时间、登录账号、web目录进行自定义</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安全总览</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支持展示重点关注的资产，漏洞，异常，配置缺陷，事件等信息</w:t>
            </w:r>
          </w:p>
        </w:tc>
      </w:tr>
      <w:tr w:rsidR="00EE47F6" w:rsidTr="003E5375">
        <w:trPr>
          <w:trHeight w:val="864"/>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核心文件监控</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支持实时监控服务器上核心文件的访问情况，对文件的访问、修改、删除、重命名等操作进行实时监控和告警，可监控核心文件是否被盗取或篡改。</w:t>
            </w:r>
          </w:p>
        </w:tc>
      </w:tr>
      <w:tr w:rsidR="00EE47F6" w:rsidTr="003E5375">
        <w:trPr>
          <w:trHeight w:val="1728"/>
        </w:trPr>
        <w:tc>
          <w:tcPr>
            <w:tcW w:w="2000"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云安全管理中心</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威胁情报</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集中呈现云平台高度活跃的IP、域名、URL等威胁情报概览统计数据，支持IP、域名、URL恶意指标的统计计数及最近30天高度活跃的恶意指标情报趋势呈现，支持威胁情报调用情况概览统计，支持威胁情报风险级别的统计分布，以及TOP10活跃恶意IP呈现，包括IP、活跃时间、恶意标签等信息，应用于威胁情报管理</w:t>
            </w:r>
          </w:p>
        </w:tc>
      </w:tr>
      <w:tr w:rsidR="00EE47F6" w:rsidTr="003E5375">
        <w:trPr>
          <w:trHeight w:val="864"/>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安全态势</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集中呈现云平台的全局安全态势、资产风险态势、风险威胁态势，应用于云环境网络安全的实时监控，支持高分辨率的大屏呈现，同时支持一键导出安全态势快照</w:t>
            </w:r>
          </w:p>
        </w:tc>
      </w:tr>
      <w:tr w:rsidR="00EE47F6" w:rsidTr="003E5375">
        <w:trPr>
          <w:trHeight w:val="1728"/>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查询确认</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通过IP、域名或文件MD5进行威胁情报的查询确认，支持Top10活跃IP恶意地址、Top10活跃恶意域名地址、Top10文件MD5等威胁情报数据呈现，支持恶意指标画像数据钻取，包括威胁等级、基本信息、IP标签、攻击目标、攻击次数、攻击影响程度、WHOIS、情报源等详情信息，应用于恶意IOC指标的识别和发现</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报表管理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数据报表及生成任务管理，支持生成指定的数据报表日报、周报和月报</w:t>
            </w:r>
          </w:p>
        </w:tc>
      </w:tr>
      <w:tr w:rsidR="00EE47F6" w:rsidTr="003E5375">
        <w:trPr>
          <w:trHeight w:val="201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日志概览</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集中呈现接入日志的预定义及自定义统计视图，支持接入日志总量、日志所属组织分布、日志趋势、日志级别统计、日志源日志分布、日志源系统类型日志分布、日志类型分布、日志类型趋势和关注日志的统计分析视图窗口，支持高度灵活概览页面自定义，包括开启/关闭视图窗口、调整视图窗口位置、大小、图表类型，支持查看和复制统计分析视图的查询语句</w:t>
            </w:r>
          </w:p>
        </w:tc>
      </w:tr>
      <w:tr w:rsidR="00EE47F6" w:rsidTr="003E5375">
        <w:trPr>
          <w:trHeight w:val="1224"/>
        </w:trPr>
        <w:tc>
          <w:tcPr>
            <w:tcW w:w="2000"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云平台漏洞扫描</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资产发现</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color w:val="000000"/>
                <w:kern w:val="0"/>
                <w:sz w:val="22"/>
              </w:rPr>
              <w:t>基于用户提供的已知资产，系统能够精准识别资产来源，并对资产进行智能化分析与管理。具体包括：精确追踪主机服务及主机资产的变更状态，自动发现资产的存活状态，以及支持对子域名和多级域名的深度探测与发现。</w:t>
            </w:r>
          </w:p>
        </w:tc>
      </w:tr>
      <w:tr w:rsidR="00EE47F6" w:rsidTr="003E5375">
        <w:trPr>
          <w:trHeight w:val="1224"/>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资产管理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支持包括资产发现、删除、分组及导出管理，资产归属及负责人管理、资产检索等。对不同应用与服务的协议请求数据进行拆分，提取特征值，自动对应用、服务等进行识别：</w:t>
            </w:r>
          </w:p>
        </w:tc>
      </w:tr>
      <w:tr w:rsidR="00EE47F6" w:rsidTr="003E5375">
        <w:trPr>
          <w:trHeight w:val="1872"/>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漏洞扫描</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扫描后的漏洞与资产进行自动关联，使资产风险可视化，帮助及时发现风险并进行管理。支持漏洞流程管理，针对漏洞进行忽略，确认以及重新检测等操作。查看漏洞详情、修复建议，帮助及时加固。</w:t>
            </w:r>
          </w:p>
        </w:tc>
      </w:tr>
      <w:tr w:rsidR="00EE47F6" w:rsidTr="003E5375">
        <w:trPr>
          <w:trHeight w:val="1224"/>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漏洞管理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扫描后的漏洞与资产进⾏⾃动关联，使资产⻛险可视化，帮助企业及时发现⻛险并进⾏管理。⽀持漏洞流程管理，针对漏洞进⾏忽略，确认以及重新检测等操作。查看漏洞详情、修复建议，帮助及时加固。</w:t>
            </w:r>
          </w:p>
        </w:tc>
      </w:tr>
      <w:tr w:rsidR="00EE47F6" w:rsidTr="003E5375">
        <w:trPr>
          <w:trHeight w:val="501"/>
        </w:trPr>
        <w:tc>
          <w:tcPr>
            <w:tcW w:w="2000" w:type="dxa"/>
            <w:vMerge w:val="restart"/>
            <w:tcBorders>
              <w:top w:val="nil"/>
              <w:left w:val="single" w:sz="4" w:space="0" w:color="auto"/>
              <w:bottom w:val="nil"/>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云平台加密服务</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云密码机资源管理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 xml:space="preserve">提供云密码机资源统一管理功能 </w:t>
            </w:r>
          </w:p>
        </w:tc>
      </w:tr>
      <w:tr w:rsidR="00EE47F6" w:rsidTr="003E5375">
        <w:trPr>
          <w:trHeight w:val="864"/>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实例漂移</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支持将单台云密码机设备上实例全部漂移到另一台硬件设备，在宕机、固件升级等场景下快速恢复业务服务，漂移功能支持自动操作和手动操作两种模式</w:t>
            </w:r>
          </w:p>
        </w:tc>
      </w:tr>
      <w:tr w:rsidR="00EE47F6" w:rsidTr="003E5375">
        <w:trPr>
          <w:trHeight w:val="864"/>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固件升级</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提供固件升级服务，支持自动模式和手动升级两种模式，可选择VSM漂移的方式使固件升级不影响业务使用云密码机实例</w:t>
            </w:r>
          </w:p>
        </w:tc>
      </w:tr>
      <w:tr w:rsidR="00EE47F6" w:rsidTr="003E5375">
        <w:trPr>
          <w:trHeight w:val="576"/>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设备运维管理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提供统一VSM实例设备运维管理功能，支持针对设备重启、停止、删除等运行状态管理</w:t>
            </w:r>
          </w:p>
        </w:tc>
      </w:tr>
      <w:tr w:rsidR="00EE47F6" w:rsidTr="003E5375">
        <w:trPr>
          <w:trHeight w:val="288"/>
        </w:trPr>
        <w:tc>
          <w:tcPr>
            <w:tcW w:w="2000" w:type="dxa"/>
            <w:vMerge/>
            <w:tcBorders>
              <w:top w:val="nil"/>
              <w:left w:val="single" w:sz="4" w:space="0" w:color="auto"/>
              <w:bottom w:val="nil"/>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日志审计</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持密码机实例管理操作日志审计</w:t>
            </w:r>
          </w:p>
        </w:tc>
      </w:tr>
      <w:tr w:rsidR="00EE47F6" w:rsidTr="003E5375">
        <w:trPr>
          <w:trHeight w:val="864"/>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密钥管理服务</w:t>
            </w:r>
          </w:p>
        </w:tc>
        <w:tc>
          <w:tcPr>
            <w:tcW w:w="2160" w:type="dxa"/>
            <w:tcBorders>
              <w:top w:val="nil"/>
              <w:left w:val="nil"/>
              <w:bottom w:val="single" w:sz="4" w:space="0" w:color="auto"/>
              <w:right w:val="single" w:sz="4" w:space="0" w:color="auto"/>
            </w:tcBorders>
            <w:shd w:val="clear" w:color="auto" w:fill="auto"/>
            <w:noWrap/>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密钥生命周期管理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提供用户主密钥（CMK）生命周期管理功能，支持创建SM2、SM4算法服务主密钥，使用硬件密码机产生满足监管要求密钥。</w:t>
            </w:r>
          </w:p>
        </w:tc>
      </w:tr>
      <w:tr w:rsidR="00EE47F6" w:rsidTr="003E5375">
        <w:trPr>
          <w:trHeight w:val="576"/>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noWrap/>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密钥生命周期管理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提供数据加密密钥(DEK)创建及密钥加解密功能，使用硬件密码机产生合规数据加密密钥，支持创建SM4算法密钥。</w:t>
            </w:r>
          </w:p>
        </w:tc>
      </w:tr>
      <w:tr w:rsidR="00EE47F6" w:rsidTr="003E5375">
        <w:trPr>
          <w:trHeight w:val="864"/>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密钥禁用功能</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提供用户密钥禁用功能，满足在密钥泄露场景下的密钥紧急止血，禁用该密钥后云产品无法使用该密钥加解密数据。</w:t>
            </w:r>
          </w:p>
        </w:tc>
      </w:tr>
      <w:tr w:rsidR="00EE47F6" w:rsidTr="003E5375">
        <w:trPr>
          <w:trHeight w:val="288"/>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密钥计划删除</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支持密钥计划删除功能。</w:t>
            </w:r>
          </w:p>
        </w:tc>
      </w:tr>
      <w:tr w:rsidR="00EE47F6" w:rsidTr="003E5375">
        <w:trPr>
          <w:trHeight w:val="864"/>
        </w:trPr>
        <w:tc>
          <w:tcPr>
            <w:tcW w:w="2000" w:type="dxa"/>
            <w:vMerge/>
            <w:tcBorders>
              <w:top w:val="single" w:sz="4" w:space="0" w:color="auto"/>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云密码机</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kern w:val="0"/>
                <w:sz w:val="22"/>
              </w:rPr>
            </w:pPr>
            <w:r>
              <w:rPr>
                <w:rFonts w:ascii="宋体" w:hAnsi="宋体" w:cs="宋体" w:hint="eastAsia"/>
                <w:kern w:val="0"/>
                <w:sz w:val="22"/>
              </w:rPr>
              <w:t>支持针对云密码机实现密钥生成和密码运算，满足国密监管需求。</w:t>
            </w:r>
          </w:p>
        </w:tc>
      </w:tr>
      <w:tr w:rsidR="00EE47F6" w:rsidTr="003E5375">
        <w:trPr>
          <w:trHeight w:val="576"/>
        </w:trPr>
        <w:tc>
          <w:tcPr>
            <w:tcW w:w="2000" w:type="dxa"/>
            <w:vMerge w:val="restart"/>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云平台应用身份认证服务</w:t>
            </w: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安全设备统一认证</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支持对接</w:t>
            </w:r>
            <w:r>
              <w:rPr>
                <w:rFonts w:ascii="Times New Roman" w:hAnsi="Times New Roman"/>
                <w:color w:val="000000"/>
                <w:kern w:val="0"/>
                <w:sz w:val="22"/>
              </w:rPr>
              <w:t>RADIUS</w:t>
            </w:r>
            <w:r>
              <w:rPr>
                <w:rFonts w:ascii="宋体" w:hAnsi="宋体" w:cs="宋体" w:hint="eastAsia"/>
                <w:color w:val="000000"/>
                <w:kern w:val="0"/>
                <w:sz w:val="22"/>
              </w:rPr>
              <w:t>实现对防火墙、堡垒机等设备的统一认证</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配置策略</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支持配置密码策略、短信、邮件网关；支持配置</w:t>
            </w:r>
            <w:r>
              <w:rPr>
                <w:rFonts w:ascii="Times New Roman" w:hAnsi="Times New Roman"/>
                <w:color w:val="000000"/>
                <w:kern w:val="0"/>
                <w:sz w:val="22"/>
              </w:rPr>
              <w:t>OTP</w:t>
            </w:r>
            <w:r>
              <w:rPr>
                <w:rFonts w:ascii="宋体" w:hAnsi="宋体" w:cs="宋体" w:hint="eastAsia"/>
                <w:color w:val="000000"/>
                <w:kern w:val="0"/>
                <w:sz w:val="22"/>
              </w:rPr>
              <w:t>认证；对接</w:t>
            </w:r>
            <w:r>
              <w:rPr>
                <w:rFonts w:ascii="Times New Roman" w:hAnsi="Times New Roman"/>
                <w:color w:val="000000"/>
                <w:kern w:val="0"/>
                <w:sz w:val="22"/>
              </w:rPr>
              <w:t>UEBA</w:t>
            </w:r>
            <w:r>
              <w:rPr>
                <w:rFonts w:ascii="宋体" w:hAnsi="宋体" w:cs="宋体" w:hint="eastAsia"/>
                <w:color w:val="000000"/>
                <w:kern w:val="0"/>
                <w:sz w:val="22"/>
              </w:rPr>
              <w:t>、实人认证等</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数据同步</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支持组织机构、账户的创建以及</w:t>
            </w:r>
            <w:r>
              <w:rPr>
                <w:rFonts w:ascii="Times New Roman" w:hAnsi="Times New Roman"/>
                <w:color w:val="000000"/>
                <w:kern w:val="0"/>
                <w:sz w:val="22"/>
              </w:rPr>
              <w:t>AD</w:t>
            </w:r>
            <w:r>
              <w:rPr>
                <w:rFonts w:ascii="宋体" w:hAnsi="宋体" w:cs="宋体" w:hint="eastAsia"/>
                <w:color w:val="000000"/>
                <w:kern w:val="0"/>
                <w:sz w:val="22"/>
              </w:rPr>
              <w:t>、</w:t>
            </w:r>
            <w:r>
              <w:rPr>
                <w:rFonts w:ascii="Times New Roman" w:hAnsi="Times New Roman"/>
                <w:color w:val="000000"/>
                <w:kern w:val="0"/>
                <w:sz w:val="22"/>
              </w:rPr>
              <w:t>LDAP</w:t>
            </w:r>
            <w:r>
              <w:rPr>
                <w:rFonts w:ascii="宋体" w:hAnsi="宋体" w:cs="宋体" w:hint="eastAsia"/>
                <w:color w:val="000000"/>
                <w:kern w:val="0"/>
                <w:sz w:val="22"/>
              </w:rPr>
              <w:t>、</w:t>
            </w:r>
            <w:r>
              <w:rPr>
                <w:rFonts w:ascii="Times New Roman" w:hAnsi="Times New Roman"/>
                <w:color w:val="000000"/>
                <w:kern w:val="0"/>
                <w:sz w:val="22"/>
              </w:rPr>
              <w:t>SCIM</w:t>
            </w:r>
            <w:r>
              <w:rPr>
                <w:rFonts w:ascii="宋体" w:hAnsi="宋体" w:cs="宋体" w:hint="eastAsia"/>
                <w:color w:val="000000"/>
                <w:kern w:val="0"/>
                <w:sz w:val="22"/>
              </w:rPr>
              <w:t>接口等方式同步数据</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账户管理</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针对账户的管理功能，不限于启用</w:t>
            </w:r>
            <w:r>
              <w:rPr>
                <w:rFonts w:ascii="Times New Roman" w:hAnsi="Times New Roman"/>
                <w:color w:val="000000"/>
                <w:kern w:val="0"/>
                <w:sz w:val="22"/>
              </w:rPr>
              <w:t>/</w:t>
            </w:r>
            <w:r>
              <w:rPr>
                <w:rFonts w:ascii="宋体" w:hAnsi="宋体" w:cs="宋体" w:hint="eastAsia"/>
                <w:color w:val="000000"/>
                <w:kern w:val="0"/>
                <w:sz w:val="22"/>
              </w:rPr>
              <w:t>禁用、重置密码、启用</w:t>
            </w:r>
            <w:r>
              <w:rPr>
                <w:rFonts w:ascii="Times New Roman" w:hAnsi="Times New Roman"/>
                <w:color w:val="000000"/>
                <w:kern w:val="0"/>
                <w:sz w:val="22"/>
              </w:rPr>
              <w:t>/</w:t>
            </w:r>
            <w:r>
              <w:rPr>
                <w:rFonts w:ascii="宋体" w:hAnsi="宋体" w:cs="宋体" w:hint="eastAsia"/>
                <w:color w:val="000000"/>
                <w:kern w:val="0"/>
                <w:sz w:val="22"/>
              </w:rPr>
              <w:t>禁用二次认证等功能</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日志查询</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支持根据账户、应用、日志类型进行日志查询，并提供日志导出、设计报表功能</w:t>
            </w:r>
          </w:p>
        </w:tc>
      </w:tr>
      <w:tr w:rsidR="00EE47F6" w:rsidTr="003E5375">
        <w:trPr>
          <w:trHeight w:val="288"/>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216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日志</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rPr>
                <w:rFonts w:ascii="宋体" w:hAnsi="宋体" w:cs="宋体"/>
                <w:color w:val="000000"/>
                <w:kern w:val="0"/>
                <w:sz w:val="22"/>
              </w:rPr>
            </w:pPr>
            <w:r>
              <w:rPr>
                <w:rFonts w:ascii="宋体" w:hAnsi="宋体" w:cs="宋体" w:hint="eastAsia"/>
                <w:color w:val="000000"/>
                <w:kern w:val="0"/>
                <w:sz w:val="22"/>
              </w:rPr>
              <w:t>提供账户级别的登录、退出日志</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2160" w:type="dxa"/>
            <w:vMerge w:val="restart"/>
            <w:tcBorders>
              <w:top w:val="nil"/>
              <w:left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宋体" w:hAnsi="宋体" w:cs="宋体"/>
                <w:color w:val="000000"/>
                <w:kern w:val="0"/>
                <w:sz w:val="22"/>
              </w:rPr>
            </w:pPr>
            <w:r>
              <w:rPr>
                <w:rFonts w:ascii="宋体" w:hAnsi="宋体" w:cs="宋体" w:hint="eastAsia"/>
                <w:color w:val="000000"/>
                <w:kern w:val="0"/>
                <w:sz w:val="22"/>
              </w:rPr>
              <w:t>支持双机热备部署，支持自负载部署，保障业务不断线</w:t>
            </w:r>
          </w:p>
        </w:tc>
      </w:tr>
      <w:tr w:rsidR="00EE47F6" w:rsidTr="003E5375">
        <w:trPr>
          <w:trHeight w:val="288"/>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216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宋体" w:hAnsi="宋体" w:cs="宋体"/>
                <w:color w:val="000000"/>
                <w:kern w:val="0"/>
                <w:sz w:val="22"/>
              </w:rPr>
            </w:pP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Times New Roman" w:eastAsia="等线" w:hAnsi="Times New Roman"/>
                <w:color w:val="000000"/>
                <w:kern w:val="0"/>
                <w:sz w:val="22"/>
              </w:rPr>
            </w:pPr>
            <w:r>
              <w:rPr>
                <w:rFonts w:ascii="宋体" w:hAnsi="宋体" w:cs="宋体" w:hint="eastAsia"/>
                <w:color w:val="000000"/>
                <w:kern w:val="0"/>
                <w:sz w:val="22"/>
              </w:rPr>
              <w:t>支持系统自检，包括随机数自检、SM1/2/3/4/9算法自检、密钥完整性自检、配对一致性自检、软固件完整性检测、配置数据完整性检测</w:t>
            </w:r>
          </w:p>
        </w:tc>
      </w:tr>
      <w:tr w:rsidR="00EE47F6" w:rsidTr="003E5375">
        <w:trPr>
          <w:trHeight w:val="576"/>
        </w:trPr>
        <w:tc>
          <w:tcPr>
            <w:tcW w:w="2000" w:type="dxa"/>
            <w:vMerge/>
            <w:tcBorders>
              <w:top w:val="nil"/>
              <w:left w:val="single" w:sz="4" w:space="0" w:color="auto"/>
              <w:bottom w:val="single" w:sz="4" w:space="0" w:color="auto"/>
              <w:right w:val="single" w:sz="4" w:space="0" w:color="auto"/>
            </w:tcBorders>
            <w:vAlign w:val="center"/>
          </w:tcPr>
          <w:p w:rsidR="00EE47F6" w:rsidRDefault="00EE47F6" w:rsidP="003E5375">
            <w:pPr>
              <w:widowControl/>
              <w:jc w:val="left"/>
              <w:rPr>
                <w:rFonts w:ascii="Times New Roman" w:eastAsia="等线" w:hAnsi="Times New Roman"/>
                <w:color w:val="000000"/>
                <w:kern w:val="0"/>
                <w:sz w:val="22"/>
              </w:rPr>
            </w:pPr>
          </w:p>
        </w:tc>
        <w:tc>
          <w:tcPr>
            <w:tcW w:w="2160"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widowControl/>
              <w:jc w:val="center"/>
              <w:rPr>
                <w:rFonts w:ascii="宋体" w:hAnsi="宋体" w:cs="宋体"/>
                <w:color w:val="000000"/>
                <w:kern w:val="0"/>
                <w:sz w:val="22"/>
              </w:rPr>
            </w:pPr>
            <w:r>
              <w:rPr>
                <w:rFonts w:ascii="宋体" w:hAnsi="宋体" w:cs="宋体" w:hint="eastAsia"/>
                <w:color w:val="000000"/>
                <w:kern w:val="0"/>
                <w:sz w:val="22"/>
              </w:rPr>
              <w:t>其他要求</w:t>
            </w:r>
          </w:p>
        </w:tc>
        <w:tc>
          <w:tcPr>
            <w:tcW w:w="5600" w:type="dxa"/>
            <w:tcBorders>
              <w:top w:val="nil"/>
              <w:left w:val="nil"/>
              <w:bottom w:val="single" w:sz="4" w:space="0" w:color="auto"/>
              <w:right w:val="single" w:sz="4" w:space="0" w:color="auto"/>
            </w:tcBorders>
            <w:shd w:val="clear" w:color="auto" w:fill="auto"/>
            <w:vAlign w:val="center"/>
          </w:tcPr>
          <w:p w:rsidR="00EE47F6" w:rsidRDefault="00EE47F6" w:rsidP="003E5375">
            <w:pPr>
              <w:widowControl/>
              <w:jc w:val="left"/>
              <w:rPr>
                <w:rFonts w:ascii="Times New Roman" w:eastAsia="等线" w:hAnsi="Times New Roman"/>
                <w:color w:val="000000"/>
                <w:kern w:val="0"/>
                <w:sz w:val="22"/>
              </w:rPr>
            </w:pPr>
            <w:r>
              <w:rPr>
                <w:rFonts w:ascii="宋体" w:hAnsi="宋体" w:cs="宋体" w:hint="eastAsia"/>
                <w:color w:val="000000"/>
                <w:kern w:val="0"/>
                <w:sz w:val="22"/>
              </w:rPr>
              <w:t>配套</w:t>
            </w:r>
            <w:r>
              <w:rPr>
                <w:rFonts w:ascii="Times New Roman" w:hAnsi="Times New Roman"/>
                <w:color w:val="000000"/>
                <w:kern w:val="0"/>
                <w:sz w:val="22"/>
              </w:rPr>
              <w:t>SSL VPN</w:t>
            </w:r>
            <w:r>
              <w:rPr>
                <w:rFonts w:ascii="宋体" w:hAnsi="宋体" w:cs="宋体" w:hint="eastAsia"/>
                <w:color w:val="000000"/>
                <w:kern w:val="0"/>
                <w:sz w:val="22"/>
              </w:rPr>
              <w:t>需提供国密浏览器</w:t>
            </w:r>
            <w:r>
              <w:rPr>
                <w:rFonts w:ascii="Times New Roman" w:hAnsi="Times New Roman"/>
                <w:color w:val="000000"/>
                <w:kern w:val="0"/>
                <w:sz w:val="22"/>
              </w:rPr>
              <w:t>10</w:t>
            </w:r>
            <w:r>
              <w:rPr>
                <w:rFonts w:ascii="宋体" w:hAnsi="宋体" w:cs="宋体" w:hint="eastAsia"/>
                <w:color w:val="000000"/>
                <w:kern w:val="0"/>
                <w:sz w:val="22"/>
              </w:rPr>
              <w:t>套、国密个人数字证书及智能密码钥匙。</w:t>
            </w:r>
          </w:p>
        </w:tc>
      </w:tr>
    </w:tbl>
    <w:p w:rsidR="00EE47F6" w:rsidRDefault="00EE47F6" w:rsidP="00EE47F6">
      <w:pPr>
        <w:pStyle w:val="a0"/>
        <w:numPr>
          <w:ilvl w:val="0"/>
          <w:numId w:val="8"/>
        </w:numPr>
      </w:pPr>
      <w:r>
        <w:rPr>
          <w:rFonts w:hint="eastAsia"/>
        </w:rPr>
        <w:t>租户侧：</w:t>
      </w:r>
    </w:p>
    <w:p w:rsidR="00EE47F6" w:rsidRDefault="00EE47F6" w:rsidP="00EE47F6">
      <w:pPr>
        <w:numPr>
          <w:ilvl w:val="0"/>
          <w:numId w:val="9"/>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安全防护服务</w:t>
      </w:r>
    </w:p>
    <w:p w:rsidR="00EE47F6" w:rsidRDefault="00EE47F6" w:rsidP="00EE47F6">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1)网络访问控制服务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提供不低于 500Mbps 吞吐能力 的网络访问控制服务，集成防火墙（FW）与防病毒（AV）功能模块，实现对互联网出口及政务外网出口访问流量的实时管控。通过精细化访问策略配置，对内外网访问行为进行有效控制与安全隔离，保障业务系统在满足安全与合规要求下稳定运行。</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4998" w:type="pct"/>
        <w:jc w:val="center"/>
        <w:tblLook w:val="04A0" w:firstRow="1" w:lastRow="0" w:firstColumn="1" w:lastColumn="0" w:noHBand="0" w:noVBand="1"/>
      </w:tblPr>
      <w:tblGrid>
        <w:gridCol w:w="1179"/>
        <w:gridCol w:w="7340"/>
      </w:tblGrid>
      <w:tr w:rsidR="00EE47F6" w:rsidTr="003E5375">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noWrap/>
          </w:tcPr>
          <w:p w:rsidR="00EE47F6" w:rsidRDefault="00EE47F6" w:rsidP="003E5375">
            <w:pPr>
              <w:widowControl/>
              <w:spacing w:line="360" w:lineRule="auto"/>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kern w:val="0"/>
                <w:szCs w:val="21"/>
              </w:rPr>
              <w:t>功能项</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EE47F6" w:rsidRDefault="00EE47F6" w:rsidP="003E5375">
            <w:pPr>
              <w:widowControl/>
              <w:spacing w:line="36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kern w:val="0"/>
                <w:szCs w:val="21"/>
              </w:rPr>
              <w:t>功能要求说明</w:t>
            </w:r>
          </w:p>
        </w:tc>
      </w:tr>
      <w:tr w:rsidR="00EE47F6" w:rsidTr="003E5375">
        <w:trPr>
          <w:jc w:val="center"/>
        </w:trPr>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color w:val="000000"/>
                <w:kern w:val="0"/>
                <w:szCs w:val="21"/>
              </w:rPr>
              <w:t>路由特性</w:t>
            </w: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产品支持路由类型、协议类型、网络对象、国家地区等条件进行自动选路的策略路由，支持不少于3种的调度算法，至少包括带宽比例、加权流量、线路优先等。</w:t>
            </w:r>
          </w:p>
        </w:tc>
      </w:tr>
      <w:tr w:rsidR="00EE47F6" w:rsidTr="003E5375">
        <w:trPr>
          <w:jc w:val="center"/>
        </w:trPr>
        <w:tc>
          <w:tcPr>
            <w:tcW w:w="11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产品支持IPSec VPN智能选路功能，根据线路质量和应用实现自动链路切换。</w:t>
            </w:r>
          </w:p>
        </w:tc>
      </w:tr>
      <w:tr w:rsidR="00EE47F6" w:rsidTr="003E5375">
        <w:trPr>
          <w:jc w:val="center"/>
        </w:trPr>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NAT功能</w:t>
            </w: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产品支持支持源地址转换SNAT，目的地址转换DNAT和双向NAT等功能， 支持</w:t>
            </w:r>
            <w:r>
              <w:rPr>
                <w:rFonts w:asciiTheme="minorEastAsia" w:eastAsiaTheme="minorEastAsia" w:hAnsiTheme="minorEastAsia" w:cstheme="minorEastAsia" w:hint="eastAsia"/>
                <w:color w:val="000000"/>
                <w:kern w:val="0"/>
                <w:szCs w:val="21"/>
              </w:rPr>
              <w:lastRenderedPageBreak/>
              <w:t>一对一、一对多、多对一等形式的NAT。</w:t>
            </w:r>
          </w:p>
        </w:tc>
      </w:tr>
      <w:tr w:rsidR="00EE47F6" w:rsidTr="003E5375">
        <w:trPr>
          <w:jc w:val="center"/>
        </w:trPr>
        <w:tc>
          <w:tcPr>
            <w:tcW w:w="1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产品支持各种应用协议的NAT 穿越，实现SQLNET、TFTP、RTSP、PPTP、FTP、H.323、SIP等多种NAT ALG功能。</w:t>
            </w:r>
          </w:p>
        </w:tc>
      </w:tr>
      <w:tr w:rsidR="00EE47F6" w:rsidTr="003E5375">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应用识别</w:t>
            </w: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产品支持对不少于9000种应用的识别和控制，应用类型包括游戏、购物、图书百科、工作招聘、P2P下载、聊天工具、旅游出行、股票软件等类型应用进行检测与控制。（需提供产品功能截图证明）</w:t>
            </w:r>
          </w:p>
        </w:tc>
      </w:tr>
      <w:tr w:rsidR="00EE47F6" w:rsidTr="003E5375">
        <w:trPr>
          <w:jc w:val="center"/>
        </w:trPr>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IPv6</w:t>
            </w: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产品支持IPv4/IPv6双栈工作模式，以适应IPv6发展趋势。</w:t>
            </w:r>
          </w:p>
        </w:tc>
      </w:tr>
      <w:tr w:rsidR="00EE47F6" w:rsidTr="003E5375">
        <w:trPr>
          <w:jc w:val="center"/>
        </w:trPr>
        <w:tc>
          <w:tcPr>
            <w:tcW w:w="1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产品支持基于应用、服务、时间、域名、IPv6对象等维度的访问控制</w:t>
            </w:r>
          </w:p>
        </w:tc>
      </w:tr>
      <w:tr w:rsidR="00EE47F6" w:rsidTr="003E5375">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访问控制策略</w:t>
            </w:r>
          </w:p>
        </w:tc>
        <w:tc>
          <w:tcPr>
            <w:tcW w:w="7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产品支持基于网络区域、网络对象、MAC地址、服务、应用、域名等维度进行访问控制策略设置。（需提供产品功能截图证明）</w:t>
            </w:r>
          </w:p>
        </w:tc>
      </w:tr>
    </w:tbl>
    <w:p w:rsidR="00EE47F6" w:rsidRDefault="00EE47F6" w:rsidP="00EE47F6">
      <w:pPr>
        <w:spacing w:line="360" w:lineRule="auto"/>
        <w:ind w:firstLine="420"/>
        <w:rPr>
          <w:rFonts w:asciiTheme="minorEastAsia" w:eastAsiaTheme="minorEastAsia" w:hAnsiTheme="minorEastAsia" w:cstheme="minorEastAsia"/>
          <w:szCs w:val="21"/>
          <w:highlight w:val="yellow"/>
        </w:rPr>
      </w:pPr>
    </w:p>
    <w:p w:rsidR="00EE47F6" w:rsidRDefault="00EE47F6" w:rsidP="00EE47F6">
      <w:pPr>
        <w:ind w:left="57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2)入侵防御服务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提供不低于 500Mbps 吞吐能力的入侵防护服务，对互联网出口及政务外网出口流量进行持续检测与分析，及时识别并拦截各类网络攻击与异常行为，有效降低网络入侵风险，提升整体网络安全防护能力。</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Layout w:type="fixed"/>
        <w:tblLook w:val="04A0" w:firstRow="1" w:lastRow="0" w:firstColumn="1" w:lastColumn="0" w:noHBand="0" w:noVBand="1"/>
      </w:tblPr>
      <w:tblGrid>
        <w:gridCol w:w="1195"/>
        <w:gridCol w:w="7327"/>
      </w:tblGrid>
      <w:tr w:rsidR="00EE47F6" w:rsidTr="003E5375">
        <w:trPr>
          <w:jc w:val="center"/>
        </w:trPr>
        <w:tc>
          <w:tcPr>
            <w:tcW w:w="701" w:type="pct"/>
            <w:tcBorders>
              <w:top w:val="single" w:sz="4" w:space="0" w:color="auto"/>
              <w:left w:val="single" w:sz="4" w:space="0" w:color="auto"/>
              <w:bottom w:val="single" w:sz="4" w:space="0" w:color="auto"/>
              <w:right w:val="single" w:sz="4" w:space="0" w:color="auto"/>
            </w:tcBorders>
            <w:shd w:val="clear" w:color="auto" w:fill="auto"/>
          </w:tcPr>
          <w:p w:rsidR="00EE47F6" w:rsidRDefault="00EE47F6" w:rsidP="003E5375">
            <w:pPr>
              <w:widowControl/>
              <w:spacing w:line="360" w:lineRule="auto"/>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功能项</w:t>
            </w:r>
          </w:p>
        </w:tc>
        <w:tc>
          <w:tcPr>
            <w:tcW w:w="4298" w:type="pct"/>
            <w:tcBorders>
              <w:top w:val="single" w:sz="4" w:space="0" w:color="auto"/>
              <w:left w:val="single" w:sz="4" w:space="0" w:color="auto"/>
              <w:bottom w:val="single" w:sz="4" w:space="0" w:color="auto"/>
              <w:right w:val="single" w:sz="4" w:space="0" w:color="auto"/>
            </w:tcBorders>
            <w:shd w:val="clear" w:color="auto" w:fill="auto"/>
            <w:noWrap/>
          </w:tcPr>
          <w:p w:rsidR="00EE47F6" w:rsidRDefault="00EE47F6" w:rsidP="003E5375">
            <w:pPr>
              <w:widowControl/>
              <w:spacing w:line="360" w:lineRule="auto"/>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功能要求说明</w:t>
            </w:r>
          </w:p>
        </w:tc>
      </w:tr>
      <w:tr w:rsidR="00EE47F6" w:rsidTr="003E5375">
        <w:trPr>
          <w:jc w:val="center"/>
        </w:trPr>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入侵攻击防御</w:t>
            </w: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产品内置不低于</w:t>
            </w:r>
            <w:r>
              <w:rPr>
                <w:rFonts w:asciiTheme="minorEastAsia" w:eastAsiaTheme="minorEastAsia" w:hAnsiTheme="minorEastAsia" w:cstheme="minorEastAsia" w:hint="eastAsia"/>
                <w:szCs w:val="21"/>
              </w:rPr>
              <w:t>13000</w:t>
            </w:r>
            <w:r>
              <w:rPr>
                <w:rStyle w:val="font01"/>
                <w:rFonts w:asciiTheme="minorEastAsia" w:eastAsiaTheme="minorEastAsia" w:hAnsiTheme="minorEastAsia" w:cstheme="minorEastAsia" w:hint="default"/>
                <w:sz w:val="21"/>
                <w:szCs w:val="21"/>
              </w:rPr>
              <w:t>种漏洞规则，同时支持在控制台界面通过漏洞</w:t>
            </w:r>
            <w:r>
              <w:rPr>
                <w:rFonts w:asciiTheme="minorEastAsia" w:eastAsiaTheme="minorEastAsia" w:hAnsiTheme="minorEastAsia" w:cstheme="minorEastAsia" w:hint="eastAsia"/>
                <w:szCs w:val="21"/>
              </w:rPr>
              <w:t>ID</w:t>
            </w:r>
            <w:r>
              <w:rPr>
                <w:rStyle w:val="font01"/>
                <w:rFonts w:asciiTheme="minorEastAsia" w:eastAsiaTheme="minorEastAsia" w:hAnsiTheme="minorEastAsia" w:cstheme="minorEastAsia" w:hint="default"/>
                <w:sz w:val="21"/>
                <w:szCs w:val="21"/>
              </w:rPr>
              <w:t>、漏洞名称、危险等级、漏洞</w:t>
            </w:r>
            <w:r>
              <w:rPr>
                <w:rFonts w:asciiTheme="minorEastAsia" w:eastAsiaTheme="minorEastAsia" w:hAnsiTheme="minorEastAsia" w:cstheme="minorEastAsia" w:hint="eastAsia"/>
                <w:szCs w:val="21"/>
              </w:rPr>
              <w:t>CVE</w:t>
            </w:r>
            <w:r>
              <w:rPr>
                <w:rStyle w:val="font01"/>
                <w:rFonts w:asciiTheme="minorEastAsia" w:eastAsiaTheme="minorEastAsia" w:hAnsiTheme="minorEastAsia" w:cstheme="minorEastAsia" w:hint="default"/>
                <w:sz w:val="21"/>
                <w:szCs w:val="21"/>
              </w:rPr>
              <w:t>标识、漏洞描述等条件查询漏洞特征信息，支持用户自定义</w:t>
            </w:r>
            <w:r>
              <w:rPr>
                <w:rFonts w:asciiTheme="minorEastAsia" w:eastAsiaTheme="minorEastAsia" w:hAnsiTheme="minorEastAsia" w:cstheme="minorEastAsia" w:hint="eastAsia"/>
                <w:szCs w:val="21"/>
              </w:rPr>
              <w:t>IPS</w:t>
            </w:r>
            <w:r>
              <w:rPr>
                <w:rStyle w:val="font01"/>
                <w:rFonts w:asciiTheme="minorEastAsia" w:eastAsiaTheme="minorEastAsia" w:hAnsiTheme="minorEastAsia" w:cstheme="minorEastAsia" w:hint="default"/>
                <w:sz w:val="21"/>
                <w:szCs w:val="21"/>
              </w:rPr>
              <w:t>规则。</w:t>
            </w:r>
          </w:p>
        </w:tc>
      </w:tr>
      <w:tr w:rsidR="00EE47F6" w:rsidTr="003E5375">
        <w:trPr>
          <w:jc w:val="center"/>
        </w:trPr>
        <w:tc>
          <w:tcPr>
            <w:tcW w:w="7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产品支持基于</w:t>
            </w:r>
            <w:r>
              <w:rPr>
                <w:rFonts w:asciiTheme="minorEastAsia" w:eastAsiaTheme="minorEastAsia" w:hAnsiTheme="minorEastAsia" w:cstheme="minorEastAsia" w:hint="eastAsia"/>
                <w:szCs w:val="21"/>
              </w:rPr>
              <w:t>IMAP</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FTP</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RDP</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VNC</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SSH</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TELNET</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ORACLE</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MYSQL</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MSSQL</w:t>
            </w:r>
            <w:r>
              <w:rPr>
                <w:rStyle w:val="font01"/>
                <w:rFonts w:asciiTheme="minorEastAsia" w:eastAsiaTheme="minorEastAsia" w:hAnsiTheme="minorEastAsia" w:cstheme="minorEastAsia" w:hint="default"/>
                <w:sz w:val="21"/>
                <w:szCs w:val="21"/>
              </w:rPr>
              <w:t>等应用协议进行深度检测与防护。</w:t>
            </w:r>
          </w:p>
        </w:tc>
      </w:tr>
      <w:tr w:rsidR="00EE47F6" w:rsidTr="003E5375">
        <w:trPr>
          <w:jc w:val="center"/>
        </w:trPr>
        <w:tc>
          <w:tcPr>
            <w:tcW w:w="7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产品支持僵尸主机检测功能，产品内置僵尸网络特征库超过128万种，可识别主机的异常外联行为。</w:t>
            </w:r>
          </w:p>
        </w:tc>
      </w:tr>
      <w:tr w:rsidR="00EE47F6" w:rsidTr="003E5375">
        <w:trPr>
          <w:jc w:val="center"/>
        </w:trPr>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防病毒</w:t>
            </w: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产品支持对</w:t>
            </w:r>
            <w:r>
              <w:rPr>
                <w:rFonts w:asciiTheme="minorEastAsia" w:eastAsiaTheme="minorEastAsia" w:hAnsiTheme="minorEastAsia" w:cstheme="minorEastAsia" w:hint="eastAsia"/>
                <w:szCs w:val="21"/>
              </w:rPr>
              <w:t>SMTP</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HTTP</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FTP</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SMB</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POP3</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HTTPS</w:t>
            </w:r>
            <w:r>
              <w:rPr>
                <w:rStyle w:val="font01"/>
                <w:rFonts w:asciiTheme="minorEastAsia" w:eastAsiaTheme="minorEastAsia" w:hAnsiTheme="minorEastAsia" w:cstheme="minorEastAsia" w:hint="default"/>
                <w:sz w:val="21"/>
                <w:szCs w:val="21"/>
              </w:rPr>
              <w:t>、</w:t>
            </w:r>
            <w:r>
              <w:rPr>
                <w:rFonts w:asciiTheme="minorEastAsia" w:eastAsiaTheme="minorEastAsia" w:hAnsiTheme="minorEastAsia" w:cstheme="minorEastAsia" w:hint="eastAsia"/>
                <w:szCs w:val="21"/>
              </w:rPr>
              <w:t>IMAP</w:t>
            </w:r>
            <w:r>
              <w:rPr>
                <w:rStyle w:val="font01"/>
                <w:rFonts w:asciiTheme="minorEastAsia" w:eastAsiaTheme="minorEastAsia" w:hAnsiTheme="minorEastAsia" w:cstheme="minorEastAsia" w:hint="default"/>
                <w:sz w:val="21"/>
                <w:szCs w:val="21"/>
              </w:rPr>
              <w:t>等协议进行病毒防御。（需提供产品功能截图证明）</w:t>
            </w:r>
          </w:p>
        </w:tc>
      </w:tr>
      <w:tr w:rsidR="00EE47F6" w:rsidTr="003E5375">
        <w:trPr>
          <w:jc w:val="center"/>
        </w:trPr>
        <w:tc>
          <w:tcPr>
            <w:tcW w:w="7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产品支持对压缩病毒文件进行检测和拦截，压缩层数支持</w:t>
            </w:r>
            <w:r>
              <w:rPr>
                <w:rFonts w:asciiTheme="minorEastAsia" w:eastAsiaTheme="minorEastAsia" w:hAnsiTheme="minorEastAsia" w:cstheme="minorEastAsia" w:hint="eastAsia"/>
                <w:szCs w:val="21"/>
              </w:rPr>
              <w:t>15</w:t>
            </w:r>
            <w:r>
              <w:rPr>
                <w:rStyle w:val="font01"/>
                <w:rFonts w:asciiTheme="minorEastAsia" w:eastAsiaTheme="minorEastAsia" w:hAnsiTheme="minorEastAsia" w:cstheme="minorEastAsia" w:hint="default"/>
                <w:sz w:val="21"/>
                <w:szCs w:val="21"/>
              </w:rPr>
              <w:t>层及以上。</w:t>
            </w:r>
          </w:p>
        </w:tc>
      </w:tr>
      <w:tr w:rsidR="00EE47F6" w:rsidTr="003E5375">
        <w:trPr>
          <w:jc w:val="center"/>
        </w:trPr>
        <w:tc>
          <w:tcPr>
            <w:tcW w:w="7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产品支持杀毒白名单设置，可以例外排除特定</w:t>
            </w:r>
            <w:r>
              <w:rPr>
                <w:rFonts w:asciiTheme="minorEastAsia" w:eastAsiaTheme="minorEastAsia" w:hAnsiTheme="minorEastAsia" w:cstheme="minorEastAsia" w:hint="eastAsia"/>
                <w:szCs w:val="21"/>
              </w:rPr>
              <w:t>MD5</w:t>
            </w:r>
            <w:r>
              <w:rPr>
                <w:rStyle w:val="font01"/>
                <w:rFonts w:asciiTheme="minorEastAsia" w:eastAsiaTheme="minorEastAsia" w:hAnsiTheme="minorEastAsia" w:cstheme="minorEastAsia" w:hint="default"/>
                <w:sz w:val="21"/>
                <w:szCs w:val="21"/>
              </w:rPr>
              <w:t>和</w:t>
            </w:r>
            <w:r>
              <w:rPr>
                <w:rFonts w:asciiTheme="minorEastAsia" w:eastAsiaTheme="minorEastAsia" w:hAnsiTheme="minorEastAsia" w:cstheme="minorEastAsia" w:hint="eastAsia"/>
                <w:szCs w:val="21"/>
              </w:rPr>
              <w:t>URL</w:t>
            </w:r>
            <w:r>
              <w:rPr>
                <w:rStyle w:val="font01"/>
                <w:rFonts w:asciiTheme="minorEastAsia" w:eastAsiaTheme="minorEastAsia" w:hAnsiTheme="minorEastAsia" w:cstheme="minorEastAsia" w:hint="default"/>
                <w:sz w:val="21"/>
                <w:szCs w:val="21"/>
              </w:rPr>
              <w:t>的病毒文件，针对特定文件不进行查杀。</w:t>
            </w:r>
          </w:p>
        </w:tc>
      </w:tr>
      <w:tr w:rsidR="00EE47F6" w:rsidTr="003E5375">
        <w:trPr>
          <w:jc w:val="center"/>
        </w:trPr>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lastRenderedPageBreak/>
              <w:t>联动处置</w:t>
            </w:r>
          </w:p>
        </w:tc>
        <w:tc>
          <w:tcPr>
            <w:tcW w:w="42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产品支持与终端安全软件联动管理，在防火墙产品完成终端安全策略设置和内网终端安全软件的统一管理，支持检测到某主机有僵木蠕毒的</w:t>
            </w:r>
            <w:r>
              <w:rPr>
                <w:rFonts w:asciiTheme="minorEastAsia" w:eastAsiaTheme="minorEastAsia" w:hAnsiTheme="minorEastAsia" w:cstheme="minorEastAsia" w:hint="eastAsia"/>
                <w:szCs w:val="21"/>
              </w:rPr>
              <w:t>C2</w:t>
            </w:r>
            <w:r>
              <w:rPr>
                <w:rStyle w:val="font01"/>
                <w:rFonts w:asciiTheme="minorEastAsia" w:eastAsiaTheme="minorEastAsia" w:hAnsiTheme="minorEastAsia" w:cstheme="minorEastAsia" w:hint="default"/>
                <w:sz w:val="21"/>
                <w:szCs w:val="21"/>
              </w:rPr>
              <w:t>通信时，手动或自动化将恶意域名信息下发到终端安全软件做</w:t>
            </w:r>
            <w:r>
              <w:rPr>
                <w:rFonts w:asciiTheme="minorEastAsia" w:eastAsiaTheme="minorEastAsia" w:hAnsiTheme="minorEastAsia" w:cstheme="minorEastAsia" w:hint="eastAsia"/>
                <w:szCs w:val="21"/>
              </w:rPr>
              <w:t>C2</w:t>
            </w:r>
            <w:r>
              <w:rPr>
                <w:rStyle w:val="font01"/>
                <w:rFonts w:asciiTheme="minorEastAsia" w:eastAsiaTheme="minorEastAsia" w:hAnsiTheme="minorEastAsia" w:cstheme="minorEastAsia" w:hint="default"/>
                <w:sz w:val="21"/>
                <w:szCs w:val="21"/>
              </w:rPr>
              <w:t>通信的封锁遏制，支持管理员下发一键隔离指令，对终端恶意文件进行隔离。（需提供产品功能截图证明）</w:t>
            </w:r>
          </w:p>
        </w:tc>
      </w:tr>
    </w:tbl>
    <w:p w:rsidR="00EE47F6" w:rsidRDefault="00EE47F6" w:rsidP="00EE47F6">
      <w:pPr>
        <w:spacing w:line="360" w:lineRule="auto"/>
        <w:ind w:firstLine="420"/>
        <w:rPr>
          <w:rFonts w:asciiTheme="minorEastAsia" w:eastAsiaTheme="minorEastAsia" w:hAnsiTheme="minorEastAsia" w:cstheme="minorEastAsia"/>
          <w:szCs w:val="21"/>
          <w:highlight w:val="yellow"/>
        </w:rPr>
      </w:pPr>
    </w:p>
    <w:p w:rsidR="00EE47F6" w:rsidRDefault="00EE47F6" w:rsidP="00EE47F6">
      <w:pPr>
        <w:numPr>
          <w:ilvl w:val="0"/>
          <w:numId w:val="9"/>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用户安全服务</w:t>
      </w:r>
    </w:p>
    <w:p w:rsidR="00EE47F6" w:rsidRDefault="00EE47F6" w:rsidP="00EE47F6">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1)用户管理服务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堡垒机组件提供完善的用户管理功能，支持通过云管平台进行自服务化管理，实现对运维用户账号、角色及访问权限的统一配置与控制。可将运维用户与受控资产进行关联管理，规范运维访问行为，提升运维操作的安全性与可审计性。系统支持20个用户及受控资产，满足医院当前业务场景下的运维安全管理需求。</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7327"/>
      </w:tblGrid>
      <w:tr w:rsidR="00EE47F6" w:rsidTr="003E5375">
        <w:trPr>
          <w:jc w:val="center"/>
        </w:trPr>
        <w:tc>
          <w:tcPr>
            <w:tcW w:w="701" w:type="pct"/>
            <w:shd w:val="clear" w:color="auto" w:fill="auto"/>
            <w:noWrap/>
          </w:tcPr>
          <w:p w:rsidR="00EE47F6" w:rsidRDefault="00EE47F6" w:rsidP="003E5375">
            <w:pPr>
              <w:widowControl/>
              <w:spacing w:line="360" w:lineRule="auto"/>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功能项</w:t>
            </w:r>
          </w:p>
        </w:tc>
        <w:tc>
          <w:tcPr>
            <w:tcW w:w="4298" w:type="pct"/>
            <w:shd w:val="clear" w:color="auto" w:fill="auto"/>
            <w:noWrap/>
          </w:tcPr>
          <w:p w:rsidR="00EE47F6" w:rsidRDefault="00EE47F6" w:rsidP="003E5375">
            <w:pPr>
              <w:widowControl/>
              <w:spacing w:line="360" w:lineRule="auto"/>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功能要求说明</w:t>
            </w:r>
          </w:p>
        </w:tc>
      </w:tr>
      <w:tr w:rsidR="00EE47F6" w:rsidTr="003E5375">
        <w:trPr>
          <w:jc w:val="center"/>
        </w:trPr>
        <w:tc>
          <w:tcPr>
            <w:tcW w:w="701" w:type="pc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color w:val="000000"/>
                <w:kern w:val="0"/>
                <w:szCs w:val="21"/>
              </w:rPr>
              <w:t>动作流</w:t>
            </w: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支持通过动作流配置提供广泛的应用接入支持，无论被接入的资源如何设计登录动作，通过动作流配置都可以实现单点登陆和审计接入（需提供产品功能截图证明）</w:t>
            </w:r>
          </w:p>
        </w:tc>
      </w:tr>
      <w:tr w:rsidR="00EE47F6" w:rsidTr="003E5375">
        <w:trPr>
          <w:jc w:val="center"/>
        </w:trPr>
        <w:tc>
          <w:tcPr>
            <w:tcW w:w="701" w:type="pct"/>
            <w:vMerge w:val="restart"/>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运维授权管理</w:t>
            </w: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支持一对一、一对多、多对多授权，如将单个资产授权多个用户，一个用户授予多个资产，用户组向资产组授权</w:t>
            </w:r>
          </w:p>
        </w:tc>
      </w:tr>
      <w:tr w:rsidR="00EE47F6" w:rsidTr="003E5375">
        <w:trPr>
          <w:jc w:val="center"/>
        </w:trPr>
        <w:tc>
          <w:tcPr>
            <w:tcW w:w="701"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支持按授权名称、用户名称、用户账号、资源名称、资源地址、资源账号查询已授权信息</w:t>
            </w:r>
          </w:p>
        </w:tc>
      </w:tr>
      <w:tr w:rsidR="00EE47F6" w:rsidTr="003E5375">
        <w:trPr>
          <w:jc w:val="center"/>
        </w:trPr>
        <w:tc>
          <w:tcPr>
            <w:tcW w:w="701"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支持在授权基础上设定双人复核登陆，登录时必须经过第二人授权后才能登录，第二人可通过远程授权或同终端授权两种方式实现授权</w:t>
            </w:r>
          </w:p>
        </w:tc>
      </w:tr>
      <w:tr w:rsidR="00EE47F6" w:rsidTr="003E5375">
        <w:trPr>
          <w:jc w:val="center"/>
        </w:trPr>
        <w:tc>
          <w:tcPr>
            <w:tcW w:w="701"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支持自定义紧急运维流程开启或关闭，紧急运维开启时，运维人员可通过紧急运维流程直接访问目标设备，系统记录为紧急运维工单，审批人员可在事后查看或审批</w:t>
            </w:r>
          </w:p>
        </w:tc>
      </w:tr>
      <w:tr w:rsidR="00EE47F6" w:rsidTr="003E5375">
        <w:trPr>
          <w:jc w:val="center"/>
        </w:trPr>
        <w:tc>
          <w:tcPr>
            <w:tcW w:w="701"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支持在授权基础上自定义访问审批流程，可设置一级或多级审批人，每级审批可指定通过投票数，需逐级审批通过才可最终发起运维操作</w:t>
            </w:r>
          </w:p>
        </w:tc>
      </w:tr>
      <w:tr w:rsidR="00EE47F6" w:rsidTr="003E5375">
        <w:trPr>
          <w:jc w:val="center"/>
        </w:trPr>
        <w:tc>
          <w:tcPr>
            <w:tcW w:w="701"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支持按加密格式导入、导出运维授权数据，方便授权关系备份以及授权数据迁移</w:t>
            </w:r>
          </w:p>
        </w:tc>
      </w:tr>
      <w:tr w:rsidR="00EE47F6" w:rsidTr="003E5375">
        <w:trPr>
          <w:jc w:val="center"/>
        </w:trPr>
        <w:tc>
          <w:tcPr>
            <w:tcW w:w="701"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8"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支持生成授权报表和可访问外部资源报表，报表详细展示用户和资源的授权关系，并提供</w:t>
            </w:r>
            <w:r>
              <w:rPr>
                <w:rStyle w:val="font21"/>
                <w:rFonts w:asciiTheme="minorEastAsia" w:eastAsiaTheme="minorEastAsia" w:hAnsiTheme="minorEastAsia" w:cstheme="minorEastAsia" w:hint="eastAsia"/>
                <w:sz w:val="21"/>
                <w:szCs w:val="21"/>
              </w:rPr>
              <w:t>E国产化EL</w:t>
            </w:r>
            <w:r>
              <w:rPr>
                <w:rFonts w:asciiTheme="minorEastAsia" w:eastAsiaTheme="minorEastAsia" w:hAnsiTheme="minorEastAsia" w:cstheme="minorEastAsia" w:hint="eastAsia"/>
                <w:color w:val="000000"/>
                <w:kern w:val="0"/>
                <w:szCs w:val="21"/>
              </w:rPr>
              <w:t>、</w:t>
            </w:r>
            <w:r>
              <w:rPr>
                <w:rStyle w:val="font21"/>
                <w:rFonts w:asciiTheme="minorEastAsia" w:eastAsiaTheme="minorEastAsia" w:hAnsiTheme="minorEastAsia" w:cstheme="minorEastAsia" w:hint="eastAsia"/>
                <w:sz w:val="21"/>
                <w:szCs w:val="21"/>
              </w:rPr>
              <w:t>WORD</w:t>
            </w:r>
            <w:r>
              <w:rPr>
                <w:rFonts w:asciiTheme="minorEastAsia" w:eastAsiaTheme="minorEastAsia" w:hAnsiTheme="minorEastAsia" w:cstheme="minorEastAsia" w:hint="eastAsia"/>
                <w:color w:val="000000"/>
                <w:kern w:val="0"/>
                <w:szCs w:val="21"/>
              </w:rPr>
              <w:t>、</w:t>
            </w:r>
            <w:r>
              <w:rPr>
                <w:rStyle w:val="font21"/>
                <w:rFonts w:asciiTheme="minorEastAsia" w:eastAsiaTheme="minorEastAsia" w:hAnsiTheme="minorEastAsia" w:cstheme="minorEastAsia" w:hint="eastAsia"/>
                <w:sz w:val="21"/>
                <w:szCs w:val="21"/>
              </w:rPr>
              <w:t>PDF</w:t>
            </w:r>
            <w:r>
              <w:rPr>
                <w:rFonts w:asciiTheme="minorEastAsia" w:eastAsiaTheme="minorEastAsia" w:hAnsiTheme="minorEastAsia" w:cstheme="minorEastAsia" w:hint="eastAsia"/>
                <w:color w:val="000000"/>
                <w:kern w:val="0"/>
                <w:szCs w:val="21"/>
              </w:rPr>
              <w:t>、</w:t>
            </w:r>
            <w:r>
              <w:rPr>
                <w:rStyle w:val="font21"/>
                <w:rFonts w:asciiTheme="minorEastAsia" w:eastAsiaTheme="minorEastAsia" w:hAnsiTheme="minorEastAsia" w:cstheme="minorEastAsia" w:hint="eastAsia"/>
                <w:sz w:val="21"/>
                <w:szCs w:val="21"/>
              </w:rPr>
              <w:t>HTML</w:t>
            </w:r>
            <w:r>
              <w:rPr>
                <w:rFonts w:asciiTheme="minorEastAsia" w:eastAsiaTheme="minorEastAsia" w:hAnsiTheme="minorEastAsia" w:cstheme="minorEastAsia" w:hint="eastAsia"/>
                <w:color w:val="000000"/>
                <w:kern w:val="0"/>
                <w:szCs w:val="21"/>
              </w:rPr>
              <w:t>等格式导出</w:t>
            </w:r>
          </w:p>
        </w:tc>
      </w:tr>
    </w:tbl>
    <w:p w:rsidR="00EE47F6" w:rsidRDefault="00EE47F6" w:rsidP="00EE47F6">
      <w:pPr>
        <w:spacing w:line="360" w:lineRule="auto"/>
        <w:ind w:firstLine="420"/>
        <w:rPr>
          <w:rFonts w:asciiTheme="minorEastAsia" w:eastAsiaTheme="minorEastAsia" w:hAnsiTheme="minorEastAsia" w:cstheme="minorEastAsia"/>
          <w:szCs w:val="21"/>
          <w:highlight w:val="yellow"/>
        </w:rPr>
      </w:pPr>
    </w:p>
    <w:p w:rsidR="00EE47F6" w:rsidRDefault="00EE47F6" w:rsidP="00EE47F6">
      <w:pPr>
        <w:numPr>
          <w:ilvl w:val="255"/>
          <w:numId w:val="0"/>
        </w:numPr>
        <w:rPr>
          <w:rFonts w:ascii="Arial" w:eastAsia="黑体" w:hAnsi="Arial" w:cstheme="minorEastAsia"/>
          <w:sz w:val="32"/>
          <w:szCs w:val="32"/>
        </w:rPr>
      </w:pPr>
      <w:r>
        <w:rPr>
          <w:rFonts w:asciiTheme="minorEastAsia" w:eastAsiaTheme="minorEastAsia" w:hAnsiTheme="minorEastAsia" w:cstheme="minorEastAsia" w:hint="eastAsia"/>
          <w:szCs w:val="21"/>
        </w:rPr>
        <w:t>2)用户身份认证服务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供配套的用户身份认证服务，用于对运维用户登录行为进行统一身份校验与访问控制。通过对用户身份的有效识别，确保仅授权用户方可接入受控资源，防止未授权访问和账号滥用。系统支持20 个并发用户的身份认证能力，能够满足医院现阶段运维管理场景下的安全访问需求。</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Layout w:type="fixed"/>
        <w:tblLook w:val="04A0" w:firstRow="1" w:lastRow="0" w:firstColumn="1" w:lastColumn="0" w:noHBand="0" w:noVBand="1"/>
      </w:tblPr>
      <w:tblGrid>
        <w:gridCol w:w="1208"/>
        <w:gridCol w:w="7314"/>
      </w:tblGrid>
      <w:tr w:rsidR="00EE47F6" w:rsidTr="003E5375">
        <w:trPr>
          <w:jc w:val="center"/>
        </w:trPr>
        <w:tc>
          <w:tcPr>
            <w:tcW w:w="1208" w:type="dxa"/>
            <w:tcBorders>
              <w:top w:val="single" w:sz="4" w:space="0" w:color="auto"/>
              <w:left w:val="single" w:sz="4" w:space="0" w:color="auto"/>
              <w:bottom w:val="single" w:sz="4" w:space="0" w:color="auto"/>
              <w:right w:val="single" w:sz="4" w:space="0" w:color="auto"/>
            </w:tcBorders>
            <w:shd w:val="clear" w:color="auto" w:fill="auto"/>
            <w:noWrap/>
          </w:tcPr>
          <w:p w:rsidR="00EE47F6" w:rsidRDefault="00EE47F6" w:rsidP="003E5375">
            <w:pPr>
              <w:widowControl/>
              <w:spacing w:line="36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kern w:val="0"/>
                <w:szCs w:val="21"/>
              </w:rPr>
              <w:t>功能项</w:t>
            </w:r>
          </w:p>
        </w:tc>
        <w:tc>
          <w:tcPr>
            <w:tcW w:w="7314" w:type="dxa"/>
            <w:tcBorders>
              <w:top w:val="single" w:sz="4" w:space="0" w:color="auto"/>
              <w:left w:val="single" w:sz="4" w:space="0" w:color="auto"/>
              <w:bottom w:val="single" w:sz="4" w:space="0" w:color="auto"/>
              <w:right w:val="single" w:sz="4" w:space="0" w:color="auto"/>
            </w:tcBorders>
            <w:shd w:val="clear" w:color="auto" w:fill="auto"/>
            <w:noWrap/>
          </w:tcPr>
          <w:p w:rsidR="00EE47F6" w:rsidRDefault="00EE47F6" w:rsidP="003E5375">
            <w:pPr>
              <w:widowControl/>
              <w:spacing w:line="36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kern w:val="0"/>
                <w:szCs w:val="21"/>
              </w:rPr>
              <w:t>功能要求说明</w:t>
            </w:r>
          </w:p>
        </w:tc>
      </w:tr>
      <w:tr w:rsidR="00EE47F6" w:rsidTr="003E5375">
        <w:trPr>
          <w:jc w:val="center"/>
        </w:trPr>
        <w:tc>
          <w:tcPr>
            <w:tcW w:w="7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认证管理</w:t>
            </w: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用户登陆认证方式支持静态口令认证、手机动态口令认证、Usbkey（数字证书）认证、短信认证（移动云mas)、AD域/LADP认证、Radius认证等认证方式；并支持各种认证方式和静态口令组合认证</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支持首次使用手机动态口令由用户自行扫码配置</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内置三员角色的同时支持角色灵活自定义，可根据用户实际的管理特性或特殊的安全管理组织架构，划分管理角色的管理范畴</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支持登陆控制台会话超时时间设置，用户在指定时间内无操作自动注销当前会话</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支持设定访问锁定策略，达到限制主帐号密码输入错误次数和锁定时间的目的</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支持口令有效期设置，用户账号口令到期强制用户修改自身口令，口令强度必须符合密码策略要求</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支持运维水印、录像水印、监控水印开启</w:t>
            </w:r>
          </w:p>
        </w:tc>
      </w:tr>
      <w:tr w:rsidR="00EE47F6" w:rsidTr="003E5375">
        <w:trPr>
          <w:jc w:val="center"/>
        </w:trPr>
        <w:tc>
          <w:tcPr>
            <w:tcW w:w="70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支持以图形方式查看用户占比、在线用户数量、以及活跃用户</w:t>
            </w:r>
          </w:p>
        </w:tc>
      </w:tr>
      <w:tr w:rsidR="00EE47F6" w:rsidTr="003E5375">
        <w:trPr>
          <w:jc w:val="center"/>
        </w:trPr>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运维方式</w:t>
            </w:r>
          </w:p>
        </w:tc>
        <w:tc>
          <w:tcPr>
            <w:tcW w:w="4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支持web页面直接发起运维，无需安装任何控件，并同时支持调用SecureCRT、Xshell、Putty、WinSCP、FileZilla、RDP等客户端工具实现单点登陆，不改变运维人员操作习惯</w:t>
            </w:r>
          </w:p>
        </w:tc>
      </w:tr>
    </w:tbl>
    <w:p w:rsidR="00EE47F6" w:rsidRDefault="00EE47F6" w:rsidP="00EE47F6">
      <w:pPr>
        <w:ind w:left="575"/>
        <w:rPr>
          <w:rFonts w:asciiTheme="minorEastAsia" w:eastAsiaTheme="minorEastAsia" w:hAnsiTheme="minorEastAsia" w:cstheme="minorEastAsia"/>
          <w:szCs w:val="21"/>
        </w:rPr>
      </w:pPr>
    </w:p>
    <w:p w:rsidR="00EE47F6" w:rsidRDefault="00EE47F6" w:rsidP="00EE47F6">
      <w:pPr>
        <w:ind w:left="57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3)用户安全服务-安全隐患感知服务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安全隐患感知服务面向云上重要业务系统部署蜜罐防护机制，通过模拟高价值目标主动诱捕攻击行为，实现对潜在安全威胁的提前感知与预警。结合威胁情报、UEBA 用户与实体</w:t>
      </w:r>
      <w:r>
        <w:rPr>
          <w:rFonts w:asciiTheme="minorEastAsia" w:eastAsiaTheme="minorEastAsia" w:hAnsiTheme="minorEastAsia" w:cstheme="minorEastAsia" w:hint="eastAsia"/>
          <w:szCs w:val="21"/>
        </w:rPr>
        <w:lastRenderedPageBreak/>
        <w:t>行为分析、机器学习算法以及失陷主机检测能力，对攻击行为进行精准识别与风险判定；同时通过大数据关联分析与 NTA 流量分析技术，对多源安全数据进行综合研判，并以可视化方式呈现安全态势，帮助用户及时发现安全隐患，提升整体威胁发现与响应能力。</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8434" w:type="dxa"/>
        <w:tblInd w:w="88" w:type="dxa"/>
        <w:tblLayout w:type="fixed"/>
        <w:tblLook w:val="04A0" w:firstRow="1" w:lastRow="0" w:firstColumn="1" w:lastColumn="0" w:noHBand="0" w:noVBand="1"/>
      </w:tblPr>
      <w:tblGrid>
        <w:gridCol w:w="1078"/>
        <w:gridCol w:w="7356"/>
      </w:tblGrid>
      <w:tr w:rsidR="00EE47F6" w:rsidTr="003E5375">
        <w:trPr>
          <w:trHeight w:val="351"/>
        </w:trPr>
        <w:tc>
          <w:tcPr>
            <w:tcW w:w="1078" w:type="dxa"/>
            <w:tcBorders>
              <w:top w:val="single" w:sz="4" w:space="0" w:color="auto"/>
              <w:left w:val="single" w:sz="4" w:space="0" w:color="auto"/>
              <w:bottom w:val="single" w:sz="4" w:space="0" w:color="auto"/>
              <w:right w:val="single" w:sz="4" w:space="0" w:color="auto"/>
            </w:tcBorders>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功能项</w:t>
            </w:r>
          </w:p>
        </w:tc>
        <w:tc>
          <w:tcPr>
            <w:tcW w:w="7356" w:type="dxa"/>
            <w:tcBorders>
              <w:top w:val="single" w:sz="4" w:space="0" w:color="auto"/>
              <w:left w:val="single" w:sz="4" w:space="0" w:color="auto"/>
              <w:bottom w:val="single" w:sz="4" w:space="0" w:color="auto"/>
              <w:right w:val="single" w:sz="4" w:space="0" w:color="auto"/>
            </w:tcBorders>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功能要求说明</w:t>
            </w:r>
          </w:p>
        </w:tc>
      </w:tr>
      <w:tr w:rsidR="00EE47F6" w:rsidTr="003E5375">
        <w:trPr>
          <w:trHeight w:val="102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蜜罐</w:t>
            </w:r>
          </w:p>
        </w:tc>
        <w:tc>
          <w:tcPr>
            <w:tcW w:w="7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支持主动诱捕功能，通过伪装业务诱捕内外网的攻击行为，并获取黑客指纹信息，并自动封锁高危IP。</w:t>
            </w:r>
          </w:p>
        </w:tc>
      </w:tr>
    </w:tbl>
    <w:p w:rsidR="00EE47F6" w:rsidRDefault="00EE47F6" w:rsidP="00EE47F6">
      <w:pPr>
        <w:ind w:left="432"/>
        <w:rPr>
          <w:rFonts w:asciiTheme="minorEastAsia" w:eastAsiaTheme="minorEastAsia" w:hAnsiTheme="minorEastAsia" w:cstheme="minorEastAsia"/>
          <w:szCs w:val="21"/>
        </w:rPr>
      </w:pPr>
    </w:p>
    <w:p w:rsidR="00EE47F6" w:rsidRDefault="00EE47F6" w:rsidP="00EE47F6">
      <w:pPr>
        <w:ind w:left="43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（3)安全管理服务-数据库审计服务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据库审计服务为云上数据库系统提供全面的访问审计与安全监控能力，对数据库操作行为进行持续记录与分析，实现对高风险操作和异常访问的有效识别与审计追溯。系统支持1个数据库实例，峰值审计处理能力不低于 1000 TPS，能够满足医院现阶段数据库安全审计与合规管理的实际需求。</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7341"/>
      </w:tblGrid>
      <w:tr w:rsidR="00EE47F6" w:rsidTr="003E5375">
        <w:trPr>
          <w:jc w:val="center"/>
        </w:trPr>
        <w:tc>
          <w:tcPr>
            <w:tcW w:w="693" w:type="pct"/>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功能项</w:t>
            </w:r>
          </w:p>
        </w:tc>
        <w:tc>
          <w:tcPr>
            <w:tcW w:w="4306" w:type="pct"/>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功能要求说明</w:t>
            </w:r>
          </w:p>
        </w:tc>
      </w:tr>
      <w:tr w:rsidR="00EE47F6" w:rsidTr="003E5375">
        <w:trPr>
          <w:jc w:val="center"/>
        </w:trPr>
        <w:tc>
          <w:tcPr>
            <w:tcW w:w="693"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部署模式</w:t>
            </w: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工作模式：数据库审计产品可以旁路镜像模式部署，不影响数据库性能和网络架构；支持多点联合部署；</w:t>
            </w:r>
          </w:p>
        </w:tc>
      </w:tr>
      <w:tr w:rsidR="00EE47F6" w:rsidTr="003E5375">
        <w:trPr>
          <w:jc w:val="center"/>
        </w:trPr>
        <w:tc>
          <w:tcPr>
            <w:tcW w:w="693"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支持集中管理，可集中管理多台审计设备审计事件的存储、分析，实现统一配置、统一报表、统一查询；</w:t>
            </w:r>
          </w:p>
        </w:tc>
      </w:tr>
      <w:tr w:rsidR="00EE47F6" w:rsidTr="003E5375">
        <w:trPr>
          <w:jc w:val="center"/>
        </w:trPr>
        <w:tc>
          <w:tcPr>
            <w:tcW w:w="693" w:type="pct"/>
            <w:shd w:val="clear" w:color="auto" w:fill="auto"/>
            <w:noWrap/>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审计功能</w:t>
            </w: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支持主流数据库：</w:t>
            </w:r>
            <w:r>
              <w:rPr>
                <w:rStyle w:val="font31"/>
                <w:rFonts w:asciiTheme="minorEastAsia" w:eastAsiaTheme="minorEastAsia" w:hAnsiTheme="minorEastAsia" w:cstheme="minorEastAsia" w:hint="eastAsia"/>
                <w:sz w:val="21"/>
                <w:szCs w:val="21"/>
              </w:rPr>
              <w:t>Oracle</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Tdata</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SQL-Server</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DB2</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MySQL</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Tdsql</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Informix</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Sybase</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Cache</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PostgreSQL</w:t>
            </w:r>
            <w:r>
              <w:rPr>
                <w:rFonts w:asciiTheme="minorEastAsia" w:eastAsiaTheme="minorEastAsia" w:hAnsiTheme="minorEastAsia" w:cstheme="minorEastAsia" w:hint="eastAsia"/>
                <w:color w:val="000000"/>
                <w:kern w:val="0"/>
                <w:szCs w:val="21"/>
              </w:rPr>
              <w:t>；国产化数据库：</w:t>
            </w:r>
            <w:r>
              <w:rPr>
                <w:rStyle w:val="font31"/>
                <w:rFonts w:asciiTheme="minorEastAsia" w:eastAsiaTheme="minorEastAsia" w:hAnsiTheme="minorEastAsia" w:cstheme="minorEastAsia" w:hint="eastAsia"/>
                <w:sz w:val="21"/>
                <w:szCs w:val="21"/>
              </w:rPr>
              <w:t>MongDB</w:t>
            </w:r>
            <w:r>
              <w:rPr>
                <w:rFonts w:asciiTheme="minorEastAsia" w:eastAsiaTheme="minorEastAsia" w:hAnsiTheme="minorEastAsia" w:cstheme="minorEastAsia" w:hint="eastAsia"/>
                <w:color w:val="000000"/>
                <w:kern w:val="0"/>
                <w:szCs w:val="21"/>
              </w:rPr>
              <w:t>、</w:t>
            </w:r>
            <w:r>
              <w:rPr>
                <w:rStyle w:val="font31"/>
                <w:rFonts w:asciiTheme="minorEastAsia" w:eastAsiaTheme="minorEastAsia" w:hAnsiTheme="minorEastAsia" w:cstheme="minorEastAsia" w:hint="eastAsia"/>
                <w:sz w:val="21"/>
                <w:szCs w:val="21"/>
              </w:rPr>
              <w:t>K-DB</w:t>
            </w:r>
            <w:r>
              <w:rPr>
                <w:rFonts w:asciiTheme="minorEastAsia" w:eastAsiaTheme="minorEastAsia" w:hAnsiTheme="minorEastAsia" w:cstheme="minorEastAsia" w:hint="eastAsia"/>
                <w:color w:val="000000"/>
                <w:kern w:val="0"/>
                <w:szCs w:val="21"/>
              </w:rPr>
              <w:t>，达梦、人大金仓（需提供产品功能截图证明）</w:t>
            </w:r>
          </w:p>
        </w:tc>
      </w:tr>
      <w:tr w:rsidR="00EE47F6" w:rsidTr="003E5375">
        <w:trPr>
          <w:jc w:val="center"/>
        </w:trPr>
        <w:tc>
          <w:tcPr>
            <w:tcW w:w="693"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统计功能</w:t>
            </w: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精细化日志秒级查询，通过</w:t>
            </w:r>
            <w:r>
              <w:rPr>
                <w:rStyle w:val="font31"/>
                <w:rFonts w:asciiTheme="minorEastAsia" w:eastAsiaTheme="minorEastAsia" w:hAnsiTheme="minorEastAsia" w:cstheme="minorEastAsia" w:hint="eastAsia"/>
                <w:sz w:val="21"/>
                <w:szCs w:val="21"/>
              </w:rPr>
              <w:t>SQL</w:t>
            </w:r>
            <w:r>
              <w:rPr>
                <w:rFonts w:asciiTheme="minorEastAsia" w:eastAsiaTheme="minorEastAsia" w:hAnsiTheme="minorEastAsia" w:cstheme="minorEastAsia" w:hint="eastAsia"/>
                <w:color w:val="000000"/>
                <w:kern w:val="0"/>
                <w:szCs w:val="21"/>
              </w:rPr>
              <w:t>串模式抽取保障磁盘</w:t>
            </w:r>
            <w:r>
              <w:rPr>
                <w:rStyle w:val="font31"/>
                <w:rFonts w:asciiTheme="minorEastAsia" w:eastAsiaTheme="minorEastAsia" w:hAnsiTheme="minorEastAsia" w:cstheme="minorEastAsia" w:hint="eastAsia"/>
                <w:sz w:val="21"/>
                <w:szCs w:val="21"/>
              </w:rPr>
              <w:t>IO</w:t>
            </w:r>
            <w:r>
              <w:rPr>
                <w:rFonts w:asciiTheme="minorEastAsia" w:eastAsiaTheme="minorEastAsia" w:hAnsiTheme="minorEastAsia" w:cstheme="minorEastAsia" w:hint="eastAsia"/>
                <w:color w:val="000000"/>
                <w:kern w:val="0"/>
                <w:szCs w:val="21"/>
              </w:rPr>
              <w:t>的读写性能；分离式存储</w:t>
            </w:r>
            <w:r>
              <w:rPr>
                <w:rStyle w:val="font31"/>
                <w:rFonts w:asciiTheme="minorEastAsia" w:eastAsiaTheme="minorEastAsia" w:hAnsiTheme="minorEastAsia" w:cstheme="minorEastAsia" w:hint="eastAsia"/>
                <w:sz w:val="21"/>
                <w:szCs w:val="21"/>
              </w:rPr>
              <w:t>SQL</w:t>
            </w:r>
            <w:r>
              <w:rPr>
                <w:rFonts w:asciiTheme="minorEastAsia" w:eastAsiaTheme="minorEastAsia" w:hAnsiTheme="minorEastAsia" w:cstheme="minorEastAsia" w:hint="eastAsia"/>
                <w:color w:val="000000"/>
                <w:kern w:val="0"/>
                <w:szCs w:val="21"/>
              </w:rPr>
              <w:t>语句保障数据审计速度快（需提供产品功能截图证明）</w:t>
            </w:r>
          </w:p>
        </w:tc>
      </w:tr>
      <w:tr w:rsidR="00EE47F6" w:rsidTr="003E5375">
        <w:trPr>
          <w:jc w:val="center"/>
        </w:trPr>
        <w:tc>
          <w:tcPr>
            <w:tcW w:w="693"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TB级日志秒级查询、支持指定源</w:t>
            </w:r>
            <w:r>
              <w:rPr>
                <w:rStyle w:val="font31"/>
                <w:rFonts w:asciiTheme="minorEastAsia" w:eastAsiaTheme="minorEastAsia" w:hAnsiTheme="minorEastAsia" w:cstheme="minorEastAsia" w:hint="eastAsia"/>
                <w:sz w:val="21"/>
                <w:szCs w:val="21"/>
              </w:rPr>
              <w:t>IP</w:t>
            </w:r>
            <w:r>
              <w:rPr>
                <w:rFonts w:asciiTheme="minorEastAsia" w:eastAsiaTheme="minorEastAsia" w:hAnsiTheme="minorEastAsia" w:cstheme="minorEastAsia" w:hint="eastAsia"/>
                <w:color w:val="000000"/>
                <w:kern w:val="0"/>
                <w:szCs w:val="21"/>
              </w:rPr>
              <w:t>、时间日期、客户端程序、业务系统、数据库用户、操作类型等精细日志查询、支持操作类型精细化日志查询、支持风险级别排行统计查询、支持数据库条件的统计查询、支持统计趋势查询分析、支持风险级别查询分析、支持通过多</w:t>
            </w:r>
            <w:r>
              <w:rPr>
                <w:rStyle w:val="font31"/>
                <w:rFonts w:asciiTheme="minorEastAsia" w:eastAsiaTheme="minorEastAsia" w:hAnsiTheme="minorEastAsia" w:cstheme="minorEastAsia" w:hint="eastAsia"/>
                <w:sz w:val="21"/>
                <w:szCs w:val="21"/>
              </w:rPr>
              <w:t>SQL</w:t>
            </w:r>
            <w:r>
              <w:rPr>
                <w:rFonts w:asciiTheme="minorEastAsia" w:eastAsiaTheme="minorEastAsia" w:hAnsiTheme="minorEastAsia" w:cstheme="minorEastAsia" w:hint="eastAsia"/>
                <w:color w:val="000000"/>
                <w:kern w:val="0"/>
                <w:szCs w:val="21"/>
              </w:rPr>
              <w:t>语句的统计查询、支持统计分析下钻、支持业务系统元素统计查询</w:t>
            </w:r>
          </w:p>
        </w:tc>
      </w:tr>
      <w:tr w:rsidR="00EE47F6" w:rsidTr="003E5375">
        <w:trPr>
          <w:jc w:val="center"/>
        </w:trPr>
        <w:tc>
          <w:tcPr>
            <w:tcW w:w="693"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自定义报表拖拽，通过自定义报表拖拽功能可以随意拖拽用户预期的统计报</w:t>
            </w:r>
            <w:r>
              <w:rPr>
                <w:rFonts w:asciiTheme="minorEastAsia" w:eastAsiaTheme="minorEastAsia" w:hAnsiTheme="minorEastAsia" w:cstheme="minorEastAsia" w:hint="eastAsia"/>
                <w:color w:val="000000"/>
                <w:kern w:val="0"/>
                <w:szCs w:val="21"/>
              </w:rPr>
              <w:lastRenderedPageBreak/>
              <w:t>表，帮助用户提升通过高级选项筛选报表的可读性，更方便达到预期效果。</w:t>
            </w:r>
          </w:p>
        </w:tc>
      </w:tr>
      <w:tr w:rsidR="00EE47F6" w:rsidTr="003E5375">
        <w:trPr>
          <w:jc w:val="center"/>
        </w:trPr>
        <w:tc>
          <w:tcPr>
            <w:tcW w:w="693"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支持以时间、源</w:t>
            </w:r>
            <w:r>
              <w:rPr>
                <w:rStyle w:val="font31"/>
                <w:rFonts w:asciiTheme="minorEastAsia" w:eastAsiaTheme="minorEastAsia" w:hAnsiTheme="minorEastAsia" w:cstheme="minorEastAsia" w:hint="eastAsia"/>
                <w:sz w:val="21"/>
                <w:szCs w:val="21"/>
              </w:rPr>
              <w:t>IP</w:t>
            </w:r>
            <w:r>
              <w:rPr>
                <w:rFonts w:asciiTheme="minorEastAsia" w:eastAsiaTheme="minorEastAsia" w:hAnsiTheme="minorEastAsia" w:cstheme="minorEastAsia" w:hint="eastAsia"/>
                <w:color w:val="000000"/>
                <w:kern w:val="0"/>
                <w:szCs w:val="21"/>
              </w:rPr>
              <w:t>、客户端程序、业务系统、数据库用户、数据库名、操作类型、表名、返回行数、影响行数、响应时长、响应码、策略、规则、风险级别、</w:t>
            </w:r>
            <w:r>
              <w:rPr>
                <w:rStyle w:val="font31"/>
                <w:rFonts w:asciiTheme="minorEastAsia" w:eastAsiaTheme="minorEastAsia" w:hAnsiTheme="minorEastAsia" w:cstheme="minorEastAsia" w:hint="eastAsia"/>
                <w:sz w:val="21"/>
                <w:szCs w:val="21"/>
              </w:rPr>
              <w:t>SQL</w:t>
            </w:r>
            <w:r>
              <w:rPr>
                <w:rFonts w:asciiTheme="minorEastAsia" w:eastAsiaTheme="minorEastAsia" w:hAnsiTheme="minorEastAsia" w:cstheme="minorEastAsia" w:hint="eastAsia"/>
                <w:color w:val="000000"/>
                <w:kern w:val="0"/>
                <w:szCs w:val="21"/>
              </w:rPr>
              <w:t>模版为条件的数据库风险查询。</w:t>
            </w:r>
          </w:p>
        </w:tc>
      </w:tr>
      <w:tr w:rsidR="00EE47F6" w:rsidTr="003E5375">
        <w:trPr>
          <w:jc w:val="center"/>
        </w:trPr>
        <w:tc>
          <w:tcPr>
            <w:tcW w:w="693"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支持以风险级别、源</w:t>
            </w:r>
            <w:r>
              <w:rPr>
                <w:rStyle w:val="font31"/>
                <w:rFonts w:asciiTheme="minorEastAsia" w:eastAsiaTheme="minorEastAsia" w:hAnsiTheme="minorEastAsia" w:cstheme="minorEastAsia" w:hint="eastAsia"/>
                <w:sz w:val="21"/>
                <w:szCs w:val="21"/>
              </w:rPr>
              <w:t>IP</w:t>
            </w:r>
            <w:r>
              <w:rPr>
                <w:rFonts w:asciiTheme="minorEastAsia" w:eastAsiaTheme="minorEastAsia" w:hAnsiTheme="minorEastAsia" w:cstheme="minorEastAsia" w:hint="eastAsia"/>
                <w:color w:val="000000"/>
                <w:kern w:val="0"/>
                <w:szCs w:val="21"/>
              </w:rPr>
              <w:t>、业务主机、数据库用户、风险类型为维度的数据库风险排行。</w:t>
            </w:r>
          </w:p>
        </w:tc>
      </w:tr>
      <w:tr w:rsidR="00EE47F6" w:rsidTr="003E5375">
        <w:trPr>
          <w:jc w:val="center"/>
        </w:trPr>
        <w:tc>
          <w:tcPr>
            <w:tcW w:w="693" w:type="pct"/>
            <w:shd w:val="clear" w:color="auto" w:fill="auto"/>
            <w:noWrap/>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数据库审计</w:t>
            </w:r>
          </w:p>
        </w:tc>
        <w:tc>
          <w:tcPr>
            <w:tcW w:w="4306"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内置大量</w:t>
            </w:r>
            <w:r>
              <w:rPr>
                <w:rStyle w:val="font31"/>
                <w:rFonts w:asciiTheme="minorEastAsia" w:eastAsiaTheme="minorEastAsia" w:hAnsiTheme="minorEastAsia" w:cstheme="minorEastAsia" w:hint="eastAsia"/>
                <w:sz w:val="21"/>
                <w:szCs w:val="21"/>
              </w:rPr>
              <w:t>SQL</w:t>
            </w:r>
            <w:r>
              <w:rPr>
                <w:rFonts w:asciiTheme="minorEastAsia" w:eastAsiaTheme="minorEastAsia" w:hAnsiTheme="minorEastAsia" w:cstheme="minorEastAsia" w:hint="eastAsia"/>
                <w:color w:val="000000"/>
                <w:kern w:val="0"/>
                <w:szCs w:val="21"/>
              </w:rPr>
              <w:t>安全规则，包括如下：导出方式窃取、备份方式窃取、导出可执行程序、备份方式写入恶意代码、系统命令执行、读注册表、写注册表、暴露系统信息、高权存储过程、执行本地代码、常见运维工具使用</w:t>
            </w:r>
            <w:r>
              <w:rPr>
                <w:rStyle w:val="font31"/>
                <w:rFonts w:asciiTheme="minorEastAsia" w:eastAsiaTheme="minorEastAsia" w:hAnsiTheme="minorEastAsia" w:cstheme="minorEastAsia" w:hint="eastAsia"/>
                <w:sz w:val="21"/>
                <w:szCs w:val="21"/>
              </w:rPr>
              <w:t>grant</w:t>
            </w:r>
            <w:r>
              <w:rPr>
                <w:rFonts w:asciiTheme="minorEastAsia" w:eastAsiaTheme="minorEastAsia" w:hAnsiTheme="minorEastAsia" w:cstheme="minorEastAsia" w:hint="eastAsia"/>
                <w:color w:val="000000"/>
                <w:kern w:val="0"/>
                <w:szCs w:val="21"/>
              </w:rPr>
              <w:t>、业务系统使用</w:t>
            </w:r>
            <w:r>
              <w:rPr>
                <w:rStyle w:val="font31"/>
                <w:rFonts w:asciiTheme="minorEastAsia" w:eastAsiaTheme="minorEastAsia" w:hAnsiTheme="minorEastAsia" w:cstheme="minorEastAsia" w:hint="eastAsia"/>
                <w:sz w:val="21"/>
                <w:szCs w:val="21"/>
              </w:rPr>
              <w:t>grant</w:t>
            </w:r>
            <w:r>
              <w:rPr>
                <w:rFonts w:asciiTheme="minorEastAsia" w:eastAsiaTheme="minorEastAsia" w:hAnsiTheme="minorEastAsia" w:cstheme="minorEastAsia" w:hint="eastAsia"/>
                <w:color w:val="000000"/>
                <w:kern w:val="0"/>
                <w:szCs w:val="21"/>
              </w:rPr>
              <w:t>、客户端</w:t>
            </w:r>
            <w:r>
              <w:rPr>
                <w:rStyle w:val="font31"/>
                <w:rFonts w:asciiTheme="minorEastAsia" w:eastAsiaTheme="minorEastAsia" w:hAnsiTheme="minorEastAsia" w:cstheme="minorEastAsia" w:hint="eastAsia"/>
                <w:sz w:val="21"/>
                <w:szCs w:val="21"/>
              </w:rPr>
              <w:t>sp_addrolemember</w:t>
            </w:r>
            <w:r>
              <w:rPr>
                <w:rFonts w:asciiTheme="minorEastAsia" w:eastAsiaTheme="minorEastAsia" w:hAnsiTheme="minorEastAsia" w:cstheme="minorEastAsia" w:hint="eastAsia"/>
                <w:color w:val="000000"/>
                <w:kern w:val="0"/>
                <w:szCs w:val="21"/>
              </w:rPr>
              <w:t>提权、</w:t>
            </w:r>
            <w:r>
              <w:rPr>
                <w:rStyle w:val="font31"/>
                <w:rFonts w:asciiTheme="minorEastAsia" w:eastAsiaTheme="minorEastAsia" w:hAnsiTheme="minorEastAsia" w:cstheme="minorEastAsia" w:hint="eastAsia"/>
                <w:sz w:val="21"/>
                <w:szCs w:val="21"/>
              </w:rPr>
              <w:t>web</w:t>
            </w:r>
            <w:r>
              <w:rPr>
                <w:rFonts w:asciiTheme="minorEastAsia" w:eastAsiaTheme="minorEastAsia" w:hAnsiTheme="minorEastAsia" w:cstheme="minorEastAsia" w:hint="eastAsia"/>
                <w:color w:val="000000"/>
                <w:kern w:val="0"/>
                <w:szCs w:val="21"/>
              </w:rPr>
              <w:t>端</w:t>
            </w:r>
            <w:r>
              <w:rPr>
                <w:rStyle w:val="font31"/>
                <w:rFonts w:asciiTheme="minorEastAsia" w:eastAsiaTheme="minorEastAsia" w:hAnsiTheme="minorEastAsia" w:cstheme="minorEastAsia" w:hint="eastAsia"/>
                <w:sz w:val="21"/>
                <w:szCs w:val="21"/>
              </w:rPr>
              <w:t>sp_addrolemember</w:t>
            </w:r>
            <w:r>
              <w:rPr>
                <w:rFonts w:asciiTheme="minorEastAsia" w:eastAsiaTheme="minorEastAsia" w:hAnsiTheme="minorEastAsia" w:cstheme="minorEastAsia" w:hint="eastAsia"/>
                <w:color w:val="000000"/>
                <w:kern w:val="0"/>
                <w:szCs w:val="21"/>
              </w:rPr>
              <w:t>提权、查询内置敏感表、篡改内置敏感表等；（需提供产品功能截图证明）</w:t>
            </w:r>
          </w:p>
        </w:tc>
      </w:tr>
    </w:tbl>
    <w:p w:rsidR="00EE47F6" w:rsidRDefault="00EE47F6" w:rsidP="00EE47F6">
      <w:pPr>
        <w:spacing w:line="360" w:lineRule="auto"/>
        <w:rPr>
          <w:rFonts w:asciiTheme="minorEastAsia" w:eastAsiaTheme="minorEastAsia" w:hAnsiTheme="minorEastAsia" w:cstheme="minorEastAsia"/>
          <w:szCs w:val="21"/>
        </w:rPr>
      </w:pPr>
    </w:p>
    <w:p w:rsidR="00EE47F6" w:rsidRDefault="00EE47F6" w:rsidP="00EE47F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（4）在线防护WAF</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为租户提供域名网站的在线防护 WAF 能力，提供专业的 Web 应用防护能力，通过对 HTTP/HTTPS 访问流量的实时检测与分析，有效防御 SQL 注入、XSS 跨站脚本攻击以及常见 Web 服务器和应用插件漏洞利用等安全威胁。能够满足医院现阶段网站系统的安全防护与合规要求。</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Layout w:type="fixed"/>
        <w:tblLook w:val="04A0" w:firstRow="1" w:lastRow="0" w:firstColumn="1" w:lastColumn="0" w:noHBand="0" w:noVBand="1"/>
      </w:tblPr>
      <w:tblGrid>
        <w:gridCol w:w="1323"/>
        <w:gridCol w:w="7199"/>
      </w:tblGrid>
      <w:tr w:rsidR="00EE47F6" w:rsidTr="003E5375">
        <w:trPr>
          <w:jc w:val="center"/>
        </w:trPr>
        <w:tc>
          <w:tcPr>
            <w:tcW w:w="776" w:type="pct"/>
            <w:tcBorders>
              <w:top w:val="single" w:sz="4" w:space="0" w:color="auto"/>
              <w:left w:val="single" w:sz="4" w:space="0" w:color="auto"/>
              <w:bottom w:val="single" w:sz="4" w:space="0" w:color="auto"/>
              <w:right w:val="single" w:sz="4" w:space="0" w:color="auto"/>
            </w:tcBorders>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功能项</w:t>
            </w:r>
          </w:p>
        </w:tc>
        <w:tc>
          <w:tcPr>
            <w:tcW w:w="4223" w:type="pct"/>
            <w:tcBorders>
              <w:top w:val="single" w:sz="4" w:space="0" w:color="auto"/>
              <w:left w:val="single" w:sz="4" w:space="0" w:color="auto"/>
              <w:bottom w:val="single" w:sz="4" w:space="0" w:color="auto"/>
              <w:right w:val="single" w:sz="4" w:space="0" w:color="auto"/>
            </w:tcBorders>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功能要求说明</w:t>
            </w:r>
          </w:p>
        </w:tc>
      </w:tr>
      <w:tr w:rsidR="00EE47F6" w:rsidTr="003E5375">
        <w:trPr>
          <w:jc w:val="center"/>
        </w:trPr>
        <w:tc>
          <w:tcPr>
            <w:tcW w:w="7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Web应用防护</w:t>
            </w:r>
          </w:p>
        </w:tc>
        <w:tc>
          <w:tcPr>
            <w:tcW w:w="42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产品内置超过4000种WEB应用攻击特征，支持对跨站脚本（XSS）攻击、SQL注入、文件包含攻击、信息泄露攻击、WEBSHELL、网站扫描、网页木马等攻击类型进行防护。（需提供产品功能截图证明）</w:t>
            </w:r>
          </w:p>
        </w:tc>
      </w:tr>
      <w:tr w:rsidR="00EE47F6" w:rsidTr="003E5375">
        <w:trPr>
          <w:jc w:val="center"/>
        </w:trPr>
        <w:tc>
          <w:tcPr>
            <w:tcW w:w="7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产品支持X-Forworded-For字段检测，并对非法源IP进行日志记录和联动封锁。</w:t>
            </w:r>
          </w:p>
        </w:tc>
      </w:tr>
      <w:tr w:rsidR="00EE47F6" w:rsidTr="003E5375">
        <w:trPr>
          <w:jc w:val="center"/>
        </w:trPr>
        <w:tc>
          <w:tcPr>
            <w:tcW w:w="7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产品支持服务器漏洞防扫描功能，并对扫描源IP进行日志记录和联动封锁。</w:t>
            </w:r>
          </w:p>
        </w:tc>
      </w:tr>
      <w:tr w:rsidR="00EE47F6" w:rsidTr="003E5375">
        <w:trPr>
          <w:jc w:val="center"/>
        </w:trPr>
        <w:tc>
          <w:tcPr>
            <w:tcW w:w="7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2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产品支持Cookie攻击防护功能，并通过日志记录Cookie被篡改。（需提供产品功能截图证明）。</w:t>
            </w:r>
          </w:p>
        </w:tc>
      </w:tr>
    </w:tbl>
    <w:p w:rsidR="00EE47F6" w:rsidRDefault="00EE47F6" w:rsidP="00EE47F6">
      <w:pPr>
        <w:spacing w:line="360" w:lineRule="auto"/>
        <w:rPr>
          <w:rFonts w:asciiTheme="minorEastAsia" w:eastAsiaTheme="minorEastAsia" w:hAnsiTheme="minorEastAsia" w:cstheme="minorEastAsia"/>
          <w:szCs w:val="21"/>
        </w:rPr>
      </w:pPr>
    </w:p>
    <w:p w:rsidR="00EE47F6" w:rsidRDefault="00EE47F6" w:rsidP="00EE47F6">
      <w:pPr>
        <w:ind w:left="43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（5）网页防篡改服务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本服务面向服务器端的互联网 Web 应用提供网页防篡改防护能力，通过网页防篡改模</w:t>
      </w:r>
      <w:r>
        <w:rPr>
          <w:rFonts w:asciiTheme="minorEastAsia" w:eastAsiaTheme="minorEastAsia" w:hAnsiTheme="minorEastAsia" w:cstheme="minorEastAsia" w:hint="eastAsia"/>
          <w:szCs w:val="21"/>
        </w:rPr>
        <w:lastRenderedPageBreak/>
        <w:t>块对网页内容进行持续监测。当发生未授权篡改行为时，系统可及时对被篡改页面进行自动修复，保障网页内容的完整性与一致性；同时对篡改事件进行全流程日志记录，便于安全审计与事件追溯，为医院对外服务系统提供稳定可靠的安全防护。</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7211"/>
      </w:tblGrid>
      <w:tr w:rsidR="00EE47F6" w:rsidTr="003E5375">
        <w:trPr>
          <w:jc w:val="center"/>
        </w:trPr>
        <w:tc>
          <w:tcPr>
            <w:tcW w:w="769" w:type="pct"/>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功能项</w:t>
            </w:r>
          </w:p>
        </w:tc>
        <w:tc>
          <w:tcPr>
            <w:tcW w:w="4230" w:type="pct"/>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功能要求说明</w:t>
            </w:r>
          </w:p>
        </w:tc>
      </w:tr>
      <w:tr w:rsidR="00EE47F6" w:rsidTr="003E5375">
        <w:trPr>
          <w:jc w:val="center"/>
        </w:trPr>
        <w:tc>
          <w:tcPr>
            <w:tcW w:w="769" w:type="pct"/>
            <w:vMerge w:val="restart"/>
            <w:shd w:val="clear" w:color="auto" w:fill="auto"/>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网站防护与恢复</w:t>
            </w: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支持国产化银河麒麟、中标麒麟操作系统网站防篡改（要求提供界面截图证明）；</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支持提供自我保护机制，网页防篡改客户端需有第三方认证码方可卸载；支持对网页防篡改客户端的自动探测功能，方便快捷安装；</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支持基于文件过滤驱动保护技术、事件触发机制相结合方式的网页防篡改功能；</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支持各类网页文件的保护，包括静态和动态网页以及各类文件信息；</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支持防护模式和监控模式两种模式的防篡改模式（要求提供界面截图证明）；</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支持Ipv4/IPv6网络环境下部署管理防篡改；</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支持对指定文件夹以及子文件夹的保护，避免上传非法文件及木马等恶意文件或插入恶意代码；</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支持在断线情况下对网页文件目录的防护功能；</w:t>
            </w:r>
          </w:p>
        </w:tc>
      </w:tr>
      <w:tr w:rsidR="00EE47F6" w:rsidTr="003E5375">
        <w:trPr>
          <w:jc w:val="center"/>
        </w:trPr>
        <w:tc>
          <w:tcPr>
            <w:tcW w:w="769" w:type="pct"/>
            <w:vMerge/>
            <w:shd w:val="clear" w:color="auto" w:fill="auto"/>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4230"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支持网页防篡改支持增加策略生效时间控制，可在防护端设置防篡改功能的启用与停用的时间（要求提供界面截图证明）；</w:t>
            </w:r>
          </w:p>
        </w:tc>
      </w:tr>
    </w:tbl>
    <w:p w:rsidR="00EE47F6" w:rsidRDefault="00EE47F6" w:rsidP="00EE47F6">
      <w:pPr>
        <w:spacing w:line="360" w:lineRule="auto"/>
        <w:ind w:firstLine="420"/>
        <w:rPr>
          <w:rFonts w:asciiTheme="minorEastAsia" w:eastAsiaTheme="minorEastAsia" w:hAnsiTheme="minorEastAsia" w:cstheme="minorEastAsia"/>
          <w:szCs w:val="21"/>
          <w:highlight w:val="yellow"/>
        </w:rPr>
      </w:pPr>
    </w:p>
    <w:p w:rsidR="00EE47F6" w:rsidRDefault="00EE47F6" w:rsidP="00EE47F6">
      <w:pPr>
        <w:ind w:left="43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（6）安全防病毒服务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服务面向虚机提供安全防病毒防护能力，通过多维度检测与防御机制，对病毒传播、恶意代码入侵及横向感染行为进行有效防范。系统可对服务器运行环境进行持续监测，及时发现并阻断潜在安全威胁，同时记录相关安全事件日志，保障服务器系统及业务运行的安全稳定。</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6951"/>
      </w:tblGrid>
      <w:tr w:rsidR="00EE47F6" w:rsidTr="003E5375">
        <w:trPr>
          <w:jc w:val="center"/>
        </w:trPr>
        <w:tc>
          <w:tcPr>
            <w:tcW w:w="922" w:type="pct"/>
            <w:shd w:val="clear" w:color="auto" w:fill="auto"/>
            <w:noWrap/>
          </w:tcPr>
          <w:p w:rsidR="00EE47F6" w:rsidRDefault="00EE47F6" w:rsidP="003E5375">
            <w:pPr>
              <w:widowControl/>
              <w:spacing w:line="360" w:lineRule="auto"/>
              <w:jc w:val="center"/>
              <w:textAlignment w:val="top"/>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bCs/>
                <w:color w:val="000000"/>
                <w:kern w:val="0"/>
                <w:szCs w:val="21"/>
              </w:rPr>
              <w:t>功能项</w:t>
            </w:r>
          </w:p>
        </w:tc>
        <w:tc>
          <w:tcPr>
            <w:tcW w:w="4077" w:type="pct"/>
            <w:shd w:val="clear" w:color="auto" w:fill="auto"/>
            <w:noWrap/>
          </w:tcPr>
          <w:p w:rsidR="00EE47F6" w:rsidRDefault="00EE47F6" w:rsidP="003E5375">
            <w:pPr>
              <w:widowControl/>
              <w:spacing w:line="360" w:lineRule="auto"/>
              <w:jc w:val="center"/>
              <w:textAlignment w:val="top"/>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bCs/>
                <w:color w:val="000000"/>
                <w:kern w:val="0"/>
                <w:szCs w:val="21"/>
              </w:rPr>
              <w:t>功能要求说明</w:t>
            </w:r>
          </w:p>
        </w:tc>
      </w:tr>
      <w:tr w:rsidR="00EE47F6" w:rsidTr="003E5375">
        <w:trPr>
          <w:jc w:val="center"/>
        </w:trPr>
        <w:tc>
          <w:tcPr>
            <w:tcW w:w="922"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多维度威胁展示</w:t>
            </w:r>
          </w:p>
        </w:tc>
        <w:tc>
          <w:tcPr>
            <w:tcW w:w="4077"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提供勒索病毒整体防护体系入口，直观展示最近七天勒索病毒防护效果，包括已处置的勒索病毒数量、已阻止的勒索病毒行为次数、已阻止的未知</w:t>
            </w:r>
            <w:r>
              <w:rPr>
                <w:rFonts w:asciiTheme="minorEastAsia" w:eastAsiaTheme="minorEastAsia" w:hAnsiTheme="minorEastAsia" w:cstheme="minorEastAsia" w:hint="eastAsia"/>
                <w:color w:val="000000"/>
                <w:kern w:val="0"/>
                <w:szCs w:val="21"/>
              </w:rPr>
              <w:lastRenderedPageBreak/>
              <w:t>进程操作次数、已阻止的暴力破解攻击次数 （需提供产品功能截图证明）</w:t>
            </w:r>
          </w:p>
        </w:tc>
      </w:tr>
      <w:tr w:rsidR="00EE47F6" w:rsidTr="003E5375">
        <w:trPr>
          <w:jc w:val="center"/>
        </w:trPr>
        <w:tc>
          <w:tcPr>
            <w:tcW w:w="922"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077"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支持跳转链接至云端威胁情报中心，针对已发生的威胁提供详细的分析结果，包含威胁分析、网络行为、静态分析、分析环境和影响分析。（需提供产品功能截图证明）</w:t>
            </w:r>
          </w:p>
        </w:tc>
      </w:tr>
      <w:tr w:rsidR="00EE47F6" w:rsidTr="003E5375">
        <w:trPr>
          <w:jc w:val="center"/>
        </w:trPr>
        <w:tc>
          <w:tcPr>
            <w:tcW w:w="922" w:type="pc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资产管理</w:t>
            </w:r>
          </w:p>
        </w:tc>
        <w:tc>
          <w:tcPr>
            <w:tcW w:w="4077"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tc>
      </w:tr>
      <w:tr w:rsidR="00EE47F6" w:rsidTr="003E5375">
        <w:trPr>
          <w:jc w:val="center"/>
        </w:trPr>
        <w:tc>
          <w:tcPr>
            <w:tcW w:w="922" w:type="pc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升级管理</w:t>
            </w:r>
          </w:p>
        </w:tc>
        <w:tc>
          <w:tcPr>
            <w:tcW w:w="4077"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支持客户端的错峰升级，可根据实际情况控制客户端同时升级的最大数量，避免大量终端程序同时更新造成网络拥堵或I/O风暴</w:t>
            </w:r>
          </w:p>
        </w:tc>
      </w:tr>
      <w:tr w:rsidR="00EE47F6" w:rsidTr="003E5375">
        <w:trPr>
          <w:jc w:val="center"/>
        </w:trPr>
        <w:tc>
          <w:tcPr>
            <w:tcW w:w="922" w:type="pc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自保护</w:t>
            </w:r>
          </w:p>
        </w:tc>
        <w:tc>
          <w:tcPr>
            <w:tcW w:w="4077"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支持禁止黑客工具启动，包含：冰刃、xuetr、ProcessHacker、PCHunter、火绒剑、Mimikatz的自启动，可以防止黑客攻击</w:t>
            </w:r>
          </w:p>
        </w:tc>
      </w:tr>
      <w:tr w:rsidR="00EE47F6" w:rsidTr="003E5375">
        <w:trPr>
          <w:jc w:val="center"/>
        </w:trPr>
        <w:tc>
          <w:tcPr>
            <w:tcW w:w="922"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勒索病毒专防</w:t>
            </w:r>
          </w:p>
        </w:tc>
        <w:tc>
          <w:tcPr>
            <w:tcW w:w="4077" w:type="pct"/>
            <w:shd w:val="clear" w:color="auto" w:fill="auto"/>
            <w:noWrap/>
            <w:vAlign w:val="center"/>
          </w:tcPr>
          <w:p w:rsidR="00EE47F6" w:rsidRDefault="00EE47F6" w:rsidP="003E5375">
            <w:pPr>
              <w:widowControl/>
              <w:spacing w:line="360" w:lineRule="auto"/>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支持勒索可疑行为检测，通过行为AI能力对勒索信、命令行、修改文件等多种躲避式投放勒索病毒的高危高频场景进行精准告警和自动拦截（需提供产品功能截图证明）</w:t>
            </w:r>
          </w:p>
        </w:tc>
      </w:tr>
      <w:tr w:rsidR="00EE47F6" w:rsidTr="003E5375">
        <w:trPr>
          <w:jc w:val="center"/>
        </w:trPr>
        <w:tc>
          <w:tcPr>
            <w:tcW w:w="922"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color w:val="000000"/>
                <w:szCs w:val="21"/>
              </w:rPr>
            </w:pPr>
          </w:p>
        </w:tc>
        <w:tc>
          <w:tcPr>
            <w:tcW w:w="4077"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支持用户直接对勒索病毒的家族名、病毒名、加密文件后缀名执行链接查询，可通过直接上传加密文件的方式确定勒索病毒类型，如果能解密可以提供必要的解密工具（需提供产品功能截图证明）</w:t>
            </w:r>
          </w:p>
        </w:tc>
      </w:tr>
    </w:tbl>
    <w:p w:rsidR="00EE47F6" w:rsidRDefault="00EE47F6" w:rsidP="00EE47F6">
      <w:pPr>
        <w:spacing w:line="360" w:lineRule="auto"/>
        <w:rPr>
          <w:rFonts w:asciiTheme="minorEastAsia" w:eastAsiaTheme="minorEastAsia" w:hAnsiTheme="minorEastAsia" w:cstheme="minorEastAsia"/>
          <w:szCs w:val="21"/>
        </w:rPr>
      </w:pPr>
    </w:p>
    <w:p w:rsidR="00EE47F6" w:rsidRDefault="00EE47F6" w:rsidP="00EE47F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（7）日志审计</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本服务单套支持接入不超过 100 个日志源，默认提供不少于6个月的日志集中存储能力，存储容量4TB。通过对异构资产日志的高效采集与统一管理，实现日志数据的集中存储、统计分析与关联分析，形成完整的安全审计链路。系统可对安全事件进行回溯取证与分析，为安全事件调查、责任追溯及合规审计提供可靠的数据支撑，满足医院安全管理与审计合规需求。</w:t>
      </w:r>
    </w:p>
    <w:p w:rsidR="00EE47F6" w:rsidRDefault="00EE47F6" w:rsidP="00EE47F6">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详细功能参数：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405"/>
      </w:tblGrid>
      <w:tr w:rsidR="00EE47F6" w:rsidTr="003E5375">
        <w:trPr>
          <w:jc w:val="center"/>
        </w:trPr>
        <w:tc>
          <w:tcPr>
            <w:tcW w:w="1089" w:type="pct"/>
            <w:shd w:val="clear" w:color="auto" w:fill="auto"/>
            <w:noWrap/>
          </w:tcPr>
          <w:p w:rsidR="00EE47F6" w:rsidRDefault="00EE47F6" w:rsidP="003E5375">
            <w:pPr>
              <w:widowControl/>
              <w:spacing w:line="360" w:lineRule="auto"/>
              <w:jc w:val="center"/>
              <w:textAlignment w:val="top"/>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功能项</w:t>
            </w:r>
          </w:p>
        </w:tc>
        <w:tc>
          <w:tcPr>
            <w:tcW w:w="3910" w:type="pct"/>
            <w:shd w:val="clear" w:color="auto" w:fill="auto"/>
          </w:tcPr>
          <w:p w:rsidR="00EE47F6" w:rsidRDefault="00EE47F6" w:rsidP="003E5375">
            <w:pPr>
              <w:widowControl/>
              <w:spacing w:line="360" w:lineRule="auto"/>
              <w:jc w:val="center"/>
              <w:textAlignment w:val="top"/>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b/>
                <w:bCs/>
                <w:color w:val="000000"/>
                <w:kern w:val="0"/>
                <w:szCs w:val="21"/>
              </w:rPr>
              <w:t>功能要求说明</w:t>
            </w:r>
          </w:p>
        </w:tc>
      </w:tr>
      <w:tr w:rsidR="00EE47F6" w:rsidTr="003E5375">
        <w:trPr>
          <w:jc w:val="center"/>
        </w:trPr>
        <w:tc>
          <w:tcPr>
            <w:tcW w:w="1089"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日志采集</w:t>
            </w: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1) 支持主动、被动相结合的数据采集方式，支持通过Agent采集日志数据，支持通过syslog、SNMP Trap、JDBC、WMI、webservice、</w:t>
            </w:r>
            <w:r>
              <w:rPr>
                <w:rFonts w:asciiTheme="minorEastAsia" w:eastAsiaTheme="minorEastAsia" w:hAnsiTheme="minorEastAsia" w:cstheme="minorEastAsia" w:hint="eastAsia"/>
                <w:color w:val="000000"/>
                <w:kern w:val="0"/>
                <w:szCs w:val="21"/>
              </w:rPr>
              <w:lastRenderedPageBreak/>
              <w:t>FTP、SFTP、文件\文件夹读取、Kafka等多种方式完成日志收集；（需提供产品功能截图证明）</w:t>
            </w:r>
          </w:p>
        </w:tc>
      </w:tr>
      <w:tr w:rsidR="00EE47F6" w:rsidTr="003E5375">
        <w:trPr>
          <w:jc w:val="center"/>
        </w:trPr>
        <w:tc>
          <w:tcPr>
            <w:tcW w:w="1089"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2) 支持通过正则、分隔符、json、xml的可视方式进行自定义规则解析，支持对解析结果字段的新增、合并、映射，以满足除内置解析规则之外未被覆盖的日志类型的解析。（需提供产品功能截图证明）</w:t>
            </w:r>
          </w:p>
        </w:tc>
      </w:tr>
      <w:tr w:rsidR="00EE47F6" w:rsidTr="003E5375">
        <w:trPr>
          <w:jc w:val="center"/>
        </w:trPr>
        <w:tc>
          <w:tcPr>
            <w:tcW w:w="1089"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3) 支持对每个日志源设置过滤条件规则，自动过滤无用日志，满足根据实际业务需求减少采集对象发送到核心服务器的安全事件数，减少对网络带宽和数据库存储空间的占用。</w:t>
            </w:r>
          </w:p>
        </w:tc>
      </w:tr>
      <w:tr w:rsidR="00EE47F6" w:rsidTr="003E5375">
        <w:trPr>
          <w:jc w:val="center"/>
        </w:trPr>
        <w:tc>
          <w:tcPr>
            <w:tcW w:w="1089"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日志传输与存储转发</w:t>
            </w: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4) 支持对单个/多个日志源批量转发，支持定时转发，可通过syslog和kafka方式转发到第三方平台，并且支持转发原始日志和已解析日志的两种日志</w:t>
            </w:r>
          </w:p>
        </w:tc>
      </w:tr>
      <w:tr w:rsidR="00EE47F6" w:rsidTr="003E5375">
        <w:trPr>
          <w:jc w:val="center"/>
        </w:trPr>
        <w:tc>
          <w:tcPr>
            <w:tcW w:w="1089"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5) 支持TLS加密方式进行日志传输，支持日志传输状态、最近同步时间进行监控，可统计每个日志源的今日传输量和传输总量。</w:t>
            </w:r>
          </w:p>
        </w:tc>
      </w:tr>
      <w:tr w:rsidR="00EE47F6" w:rsidTr="003E5375">
        <w:trPr>
          <w:jc w:val="center"/>
        </w:trPr>
        <w:tc>
          <w:tcPr>
            <w:tcW w:w="1089"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6) 支持SM3国密算法，保障日志完整性，可以有效防止日志篡改等攻击行为（需提供产品功能截图证明）</w:t>
            </w:r>
          </w:p>
        </w:tc>
      </w:tr>
      <w:tr w:rsidR="00EE47F6" w:rsidTr="003E5375">
        <w:trPr>
          <w:jc w:val="center"/>
        </w:trPr>
        <w:tc>
          <w:tcPr>
            <w:tcW w:w="1089" w:type="pct"/>
            <w:vMerge w:val="restar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日志检索</w:t>
            </w: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7) 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tc>
      </w:tr>
      <w:tr w:rsidR="00EE47F6" w:rsidTr="003E5375">
        <w:trPr>
          <w:jc w:val="center"/>
        </w:trPr>
        <w:tc>
          <w:tcPr>
            <w:tcW w:w="1089"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8) 支持解码小工具，按照不同的解码方式解码成不同的目标内容，编码格式包括base64、Unicode、GBK、HEX、UTF-8等</w:t>
            </w:r>
          </w:p>
        </w:tc>
      </w:tr>
      <w:tr w:rsidR="00EE47F6" w:rsidTr="003E5375">
        <w:trPr>
          <w:jc w:val="center"/>
        </w:trPr>
        <w:tc>
          <w:tcPr>
            <w:tcW w:w="1089" w:type="pct"/>
            <w:vMerge/>
            <w:shd w:val="clear" w:color="auto" w:fill="auto"/>
            <w:noWrap/>
            <w:vAlign w:val="center"/>
          </w:tcPr>
          <w:p w:rsidR="00EE47F6" w:rsidRDefault="00EE47F6" w:rsidP="003E5375">
            <w:pPr>
              <w:spacing w:line="360" w:lineRule="auto"/>
              <w:jc w:val="center"/>
              <w:rPr>
                <w:rFonts w:asciiTheme="minorEastAsia" w:eastAsiaTheme="minorEastAsia" w:hAnsiTheme="minorEastAsia" w:cstheme="minorEastAsia"/>
                <w:b/>
                <w:bCs/>
                <w:color w:val="000000"/>
                <w:szCs w:val="21"/>
              </w:rPr>
            </w:pP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9) 支持单条事件进行展开，显示事件详细信息和事件原始信息，支持事件详情中任意字段作为查询条件无限制进行二次检索分析。</w:t>
            </w:r>
          </w:p>
        </w:tc>
      </w:tr>
      <w:tr w:rsidR="00EE47F6" w:rsidTr="003E5375">
        <w:trPr>
          <w:jc w:val="center"/>
        </w:trPr>
        <w:tc>
          <w:tcPr>
            <w:tcW w:w="1089" w:type="pct"/>
            <w:shd w:val="clear" w:color="auto" w:fill="auto"/>
            <w:noWrap/>
            <w:vAlign w:val="center"/>
          </w:tcPr>
          <w:p w:rsidR="00EE47F6" w:rsidRDefault="00EE47F6" w:rsidP="003E5375">
            <w:pPr>
              <w:widowControl/>
              <w:spacing w:line="360" w:lineRule="auto"/>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日志分析</w:t>
            </w:r>
          </w:p>
        </w:tc>
        <w:tc>
          <w:tcPr>
            <w:tcW w:w="3910" w:type="pct"/>
            <w:shd w:val="clear" w:color="auto" w:fill="auto"/>
            <w:vAlign w:val="center"/>
          </w:tcPr>
          <w:p w:rsidR="00EE47F6" w:rsidRDefault="00EE47F6" w:rsidP="003E5375">
            <w:pPr>
              <w:widowControl/>
              <w:spacing w:line="360" w:lineRule="auto"/>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10) 支持网站攻击、漏洞利用、C&amp;C通信、暴力破解、拒绝服务、主机脆弱性、主机异常、恶意软件、账号异常、权限异常、侦查探测等内置关联分析规则，内置关联分析规则数量达到350条以上，支持自定义关联分析规则</w:t>
            </w:r>
          </w:p>
        </w:tc>
      </w:tr>
    </w:tbl>
    <w:p w:rsidR="00EE47F6" w:rsidRDefault="00EE47F6" w:rsidP="00EE47F6">
      <w:pPr>
        <w:pStyle w:val="7"/>
        <w:rPr>
          <w:sz w:val="22"/>
        </w:rPr>
      </w:pPr>
      <w:r>
        <w:rPr>
          <w:sz w:val="22"/>
          <w:szCs w:val="22"/>
        </w:rPr>
        <w:lastRenderedPageBreak/>
        <w:t>10.</w:t>
      </w:r>
      <w:r>
        <w:rPr>
          <w:rFonts w:hint="eastAsia"/>
          <w:sz w:val="22"/>
          <w:szCs w:val="22"/>
        </w:rPr>
        <w:t>1</w:t>
      </w:r>
      <w:r>
        <w:rPr>
          <w:sz w:val="22"/>
          <w:szCs w:val="22"/>
        </w:rPr>
        <w:t>.4.3</w:t>
      </w:r>
      <w:r>
        <w:rPr>
          <w:rFonts w:hint="eastAsia"/>
          <w:sz w:val="22"/>
          <w:szCs w:val="22"/>
        </w:rPr>
        <w:t>国产化租户级国密技术要求</w:t>
      </w:r>
    </w:p>
    <w:p w:rsidR="00EE47F6" w:rsidRDefault="00EE47F6" w:rsidP="00EE47F6">
      <w:pPr>
        <w:tabs>
          <w:tab w:val="left" w:pos="1080"/>
        </w:tabs>
        <w:ind w:firstLineChars="200" w:firstLine="440"/>
        <w:rPr>
          <w:sz w:val="22"/>
        </w:rPr>
      </w:pPr>
      <w:r>
        <w:rPr>
          <w:rFonts w:hint="eastAsia"/>
          <w:sz w:val="22"/>
        </w:rPr>
        <w:t>.</w:t>
      </w:r>
      <w:r>
        <w:rPr>
          <w:rFonts w:hint="eastAsia"/>
          <w:sz w:val="22"/>
        </w:rPr>
        <w:t>国密硬件要求</w:t>
      </w:r>
    </w:p>
    <w:tbl>
      <w:tblPr>
        <w:tblW w:w="5000" w:type="pct"/>
        <w:jc w:val="center"/>
        <w:tblLayout w:type="fixed"/>
        <w:tblCellMar>
          <w:left w:w="0" w:type="dxa"/>
          <w:right w:w="0" w:type="dxa"/>
        </w:tblCellMar>
        <w:tblLook w:val="04A0" w:firstRow="1" w:lastRow="0" w:firstColumn="1" w:lastColumn="0" w:noHBand="0" w:noVBand="1"/>
      </w:tblPr>
      <w:tblGrid>
        <w:gridCol w:w="1544"/>
        <w:gridCol w:w="6792"/>
      </w:tblGrid>
      <w:tr w:rsidR="00EE47F6" w:rsidTr="003E5375">
        <w:trPr>
          <w:trHeight w:val="270"/>
          <w:jc w:val="center"/>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用途：云密码机</w:t>
            </w:r>
          </w:p>
        </w:tc>
      </w:tr>
      <w:tr w:rsidR="00EE47F6" w:rsidTr="003E5375">
        <w:trPr>
          <w:trHeight w:val="270"/>
          <w:jc w:val="center"/>
        </w:trPr>
        <w:tc>
          <w:tcPr>
            <w:tcW w:w="926"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4074"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926" w:type="pc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jc w:val="left"/>
              <w:textAlignment w:val="center"/>
              <w:rPr>
                <w:rFonts w:ascii="Times New Roman" w:hAnsi="Times New Roman"/>
                <w:color w:val="000000"/>
                <w:sz w:val="22"/>
              </w:rPr>
            </w:pPr>
            <w:r>
              <w:rPr>
                <w:rFonts w:ascii="Times New Roman" w:hAnsi="Times New Roman" w:hint="eastAsia"/>
                <w:color w:val="000000"/>
                <w:kern w:val="0"/>
                <w:sz w:val="22"/>
              </w:rPr>
              <w:t>总体</w:t>
            </w:r>
            <w:r>
              <w:rPr>
                <w:rFonts w:ascii="Times New Roman" w:hAnsi="Times New Roman"/>
                <w:color w:val="000000"/>
                <w:kern w:val="0"/>
                <w:sz w:val="22"/>
              </w:rPr>
              <w:t>要求</w:t>
            </w: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pStyle w:val="a0"/>
              <w:ind w:firstLine="0"/>
            </w:pPr>
            <w:r>
              <w:t>符合国家密码管理局相关管理要求</w:t>
            </w:r>
            <w:r>
              <w:rPr>
                <w:rFonts w:hint="eastAsia"/>
              </w:rPr>
              <w:t>，</w:t>
            </w:r>
            <w:r>
              <w:rPr>
                <w:rFonts w:ascii="Times New Roman" w:hAnsi="Times New Roman" w:hint="eastAsia"/>
                <w:color w:val="000000"/>
                <w:sz w:val="22"/>
              </w:rPr>
              <w:t>符合</w:t>
            </w:r>
            <w:r>
              <w:rPr>
                <w:rFonts w:ascii="Times New Roman" w:hAnsi="Times New Roman" w:hint="eastAsia"/>
                <w:color w:val="000000"/>
                <w:sz w:val="22"/>
              </w:rPr>
              <w:t>GM/T 0028</w:t>
            </w:r>
            <w:r>
              <w:rPr>
                <w:rFonts w:ascii="Times New Roman" w:hAnsi="Times New Roman" w:hint="eastAsia"/>
                <w:color w:val="000000"/>
                <w:sz w:val="22"/>
              </w:rPr>
              <w:t>安全等级</w:t>
            </w:r>
            <w:r>
              <w:rPr>
                <w:rFonts w:ascii="Times New Roman" w:hAnsi="Times New Roman" w:hint="eastAsia"/>
                <w:sz w:val="22"/>
              </w:rPr>
              <w:t>第二级要求；</w:t>
            </w:r>
            <w:r>
              <w:rPr>
                <w:rFonts w:ascii="Times New Roman" w:hAnsi="Times New Roman"/>
                <w:sz w:val="22"/>
              </w:rPr>
              <w:t>（</w:t>
            </w:r>
            <w:r>
              <w:rPr>
                <w:rFonts w:ascii="Times New Roman" w:hAnsi="Times New Roman" w:hint="eastAsia"/>
                <w:sz w:val="22"/>
              </w:rPr>
              <w:t>如有请</w:t>
            </w:r>
            <w:r>
              <w:rPr>
                <w:rFonts w:ascii="Times New Roman" w:hAnsi="Times New Roman"/>
                <w:sz w:val="22"/>
              </w:rPr>
              <w:t>提供</w:t>
            </w:r>
            <w:r>
              <w:rPr>
                <w:rFonts w:ascii="Times New Roman" w:hAnsi="Times New Roman" w:hint="eastAsia"/>
                <w:sz w:val="22"/>
              </w:rPr>
              <w:t>证书</w:t>
            </w:r>
            <w:r>
              <w:rPr>
                <w:rFonts w:ascii="Times New Roman" w:hAnsi="Times New Roman"/>
                <w:sz w:val="22"/>
              </w:rPr>
              <w:t>证明）</w:t>
            </w:r>
          </w:p>
        </w:tc>
      </w:tr>
      <w:tr w:rsidR="00EE47F6" w:rsidTr="003E5375">
        <w:trPr>
          <w:trHeight w:val="35"/>
          <w:jc w:val="center"/>
        </w:trPr>
        <w:tc>
          <w:tcPr>
            <w:tcW w:w="926" w:type="pc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jc w:val="left"/>
              <w:textAlignment w:val="center"/>
              <w:rPr>
                <w:rFonts w:ascii="Times New Roman" w:hAnsi="Times New Roman"/>
                <w:color w:val="000000"/>
                <w:sz w:val="22"/>
              </w:rPr>
            </w:pPr>
            <w:r>
              <w:rPr>
                <w:rFonts w:ascii="Times New Roman" w:hAnsi="Times New Roman"/>
                <w:color w:val="000000"/>
                <w:kern w:val="0"/>
                <w:sz w:val="22"/>
              </w:rPr>
              <w:t>密码算法和协议要求</w:t>
            </w: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支持签名和验签名、基于密钥的完整性保护、数据加解密及安全密钥存储等功能，且所有密码运算都基于国家商用密码算法；</w:t>
            </w:r>
          </w:p>
        </w:tc>
      </w:tr>
      <w:tr w:rsidR="00EE47F6" w:rsidTr="003E5375">
        <w:trPr>
          <w:trHeight w:val="35"/>
          <w:jc w:val="center"/>
        </w:trPr>
        <w:tc>
          <w:tcPr>
            <w:tcW w:w="92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jc w:val="left"/>
              <w:textAlignment w:val="center"/>
              <w:rPr>
                <w:rFonts w:ascii="Times New Roman" w:hAnsi="Times New Roman"/>
                <w:color w:val="000000"/>
                <w:sz w:val="22"/>
              </w:rPr>
            </w:pPr>
            <w:r>
              <w:rPr>
                <w:rFonts w:ascii="Times New Roman" w:hAnsi="Times New Roman"/>
                <w:color w:val="000000"/>
                <w:kern w:val="0"/>
                <w:sz w:val="22"/>
              </w:rPr>
              <w:t>技术参数</w:t>
            </w: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w:t>
            </w:r>
            <w:r>
              <w:rPr>
                <w:rFonts w:ascii="Times New Roman" w:hAnsi="Times New Roman"/>
                <w:color w:val="000000"/>
                <w:kern w:val="0"/>
                <w:sz w:val="22"/>
              </w:rPr>
              <w:t>SM2</w:t>
            </w:r>
            <w:r>
              <w:rPr>
                <w:rFonts w:ascii="Times New Roman" w:hAnsi="Times New Roman"/>
                <w:color w:val="000000"/>
                <w:kern w:val="0"/>
                <w:sz w:val="22"/>
              </w:rPr>
              <w:t>非对称密钥生成、获取公钥，</w:t>
            </w:r>
            <w:r>
              <w:rPr>
                <w:rFonts w:ascii="Times New Roman" w:hAnsi="Times New Roman"/>
                <w:color w:val="000000"/>
                <w:kern w:val="0"/>
                <w:sz w:val="22"/>
              </w:rPr>
              <w:t>256</w:t>
            </w:r>
            <w:r>
              <w:rPr>
                <w:rFonts w:ascii="Times New Roman" w:hAnsi="Times New Roman"/>
                <w:color w:val="000000"/>
                <w:kern w:val="0"/>
                <w:sz w:val="22"/>
              </w:rPr>
              <w:t>位</w:t>
            </w:r>
            <w:r>
              <w:rPr>
                <w:rFonts w:ascii="Times New Roman" w:hAnsi="Times New Roman"/>
                <w:color w:val="000000"/>
                <w:kern w:val="0"/>
                <w:sz w:val="22"/>
              </w:rPr>
              <w:t>SM2</w:t>
            </w:r>
            <w:r>
              <w:rPr>
                <w:rFonts w:ascii="Times New Roman" w:hAnsi="Times New Roman"/>
                <w:color w:val="000000"/>
                <w:kern w:val="0"/>
                <w:sz w:val="22"/>
              </w:rPr>
              <w:t>密钥对生成</w:t>
            </w:r>
            <w:r>
              <w:rPr>
                <w:rFonts w:ascii="Times New Roman" w:hAnsi="Times New Roman"/>
                <w:color w:val="000000"/>
                <w:kern w:val="0"/>
                <w:sz w:val="22"/>
              </w:rPr>
              <w:t>≥26000</w:t>
            </w:r>
            <w:r>
              <w:rPr>
                <w:rFonts w:ascii="Times New Roman" w:hAnsi="Times New Roman"/>
                <w:color w:val="000000"/>
                <w:kern w:val="0"/>
                <w:sz w:val="22"/>
              </w:rPr>
              <w:t>次</w:t>
            </w:r>
            <w:r>
              <w:rPr>
                <w:rFonts w:ascii="Times New Roman" w:hAnsi="Times New Roman"/>
                <w:color w:val="000000"/>
                <w:kern w:val="0"/>
                <w:sz w:val="22"/>
              </w:rPr>
              <w:t>/</w:t>
            </w:r>
            <w:r>
              <w:rPr>
                <w:rFonts w:ascii="Times New Roman" w:hAnsi="Times New Roman"/>
                <w:color w:val="000000"/>
                <w:kern w:val="0"/>
                <w:sz w:val="22"/>
              </w:rPr>
              <w:t>秒；</w:t>
            </w:r>
          </w:p>
        </w:tc>
      </w:tr>
      <w:tr w:rsidR="00EE47F6" w:rsidTr="003E5375">
        <w:trPr>
          <w:trHeight w:val="35"/>
          <w:jc w:val="center"/>
        </w:trPr>
        <w:tc>
          <w:tcPr>
            <w:tcW w:w="926"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jc w:val="left"/>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w:t>
            </w:r>
            <w:r>
              <w:rPr>
                <w:rFonts w:ascii="Times New Roman" w:hAnsi="Times New Roman"/>
                <w:color w:val="000000"/>
                <w:kern w:val="0"/>
                <w:sz w:val="22"/>
              </w:rPr>
              <w:t>SM2</w:t>
            </w:r>
            <w:r>
              <w:rPr>
                <w:rFonts w:ascii="Times New Roman" w:hAnsi="Times New Roman"/>
                <w:color w:val="000000"/>
                <w:kern w:val="0"/>
                <w:sz w:val="22"/>
              </w:rPr>
              <w:t>非对称密钥私钥签名、验签功能，</w:t>
            </w:r>
            <w:r>
              <w:rPr>
                <w:rFonts w:ascii="Times New Roman" w:hAnsi="Times New Roman"/>
                <w:color w:val="000000"/>
                <w:kern w:val="0"/>
                <w:sz w:val="22"/>
              </w:rPr>
              <w:t>256</w:t>
            </w:r>
            <w:r>
              <w:rPr>
                <w:rFonts w:ascii="Times New Roman" w:hAnsi="Times New Roman"/>
                <w:color w:val="000000"/>
                <w:kern w:val="0"/>
                <w:sz w:val="22"/>
              </w:rPr>
              <w:t>位</w:t>
            </w:r>
            <w:r>
              <w:rPr>
                <w:rFonts w:ascii="Times New Roman" w:hAnsi="Times New Roman"/>
                <w:color w:val="000000"/>
                <w:kern w:val="0"/>
                <w:sz w:val="22"/>
              </w:rPr>
              <w:t>SM2</w:t>
            </w:r>
            <w:r>
              <w:rPr>
                <w:rFonts w:ascii="Times New Roman" w:hAnsi="Times New Roman"/>
                <w:color w:val="000000"/>
                <w:kern w:val="0"/>
                <w:sz w:val="22"/>
              </w:rPr>
              <w:t>签名</w:t>
            </w:r>
            <w:r>
              <w:rPr>
                <w:rFonts w:ascii="Times New Roman" w:hAnsi="Times New Roman"/>
                <w:color w:val="000000"/>
                <w:kern w:val="0"/>
                <w:sz w:val="22"/>
              </w:rPr>
              <w:t>≥26000</w:t>
            </w:r>
            <w:r>
              <w:rPr>
                <w:rFonts w:ascii="Times New Roman" w:hAnsi="Times New Roman"/>
                <w:color w:val="000000"/>
                <w:kern w:val="0"/>
                <w:sz w:val="22"/>
              </w:rPr>
              <w:t>次</w:t>
            </w:r>
            <w:r>
              <w:rPr>
                <w:rFonts w:ascii="Times New Roman" w:hAnsi="Times New Roman"/>
                <w:color w:val="000000"/>
                <w:kern w:val="0"/>
                <w:sz w:val="22"/>
              </w:rPr>
              <w:t>/</w:t>
            </w:r>
            <w:r>
              <w:rPr>
                <w:rFonts w:ascii="Times New Roman" w:hAnsi="Times New Roman"/>
                <w:color w:val="000000"/>
                <w:kern w:val="0"/>
                <w:sz w:val="22"/>
              </w:rPr>
              <w:t>秒，</w:t>
            </w:r>
            <w:r>
              <w:rPr>
                <w:rFonts w:ascii="Times New Roman" w:hAnsi="Times New Roman"/>
                <w:color w:val="000000"/>
                <w:kern w:val="0"/>
                <w:sz w:val="22"/>
              </w:rPr>
              <w:t>256</w:t>
            </w:r>
            <w:r>
              <w:rPr>
                <w:rFonts w:ascii="Times New Roman" w:hAnsi="Times New Roman"/>
                <w:color w:val="000000"/>
                <w:kern w:val="0"/>
                <w:sz w:val="22"/>
              </w:rPr>
              <w:t>位</w:t>
            </w:r>
            <w:r>
              <w:rPr>
                <w:rFonts w:ascii="Times New Roman" w:hAnsi="Times New Roman"/>
                <w:color w:val="000000"/>
                <w:kern w:val="0"/>
                <w:sz w:val="22"/>
              </w:rPr>
              <w:t>SM2</w:t>
            </w:r>
            <w:r>
              <w:rPr>
                <w:rFonts w:ascii="Times New Roman" w:hAnsi="Times New Roman"/>
                <w:color w:val="000000"/>
                <w:kern w:val="0"/>
                <w:sz w:val="22"/>
              </w:rPr>
              <w:t>验签</w:t>
            </w:r>
            <w:r>
              <w:rPr>
                <w:rFonts w:ascii="Times New Roman" w:hAnsi="Times New Roman"/>
                <w:color w:val="000000"/>
                <w:kern w:val="0"/>
                <w:sz w:val="22"/>
              </w:rPr>
              <w:t>≥24000</w:t>
            </w:r>
            <w:r>
              <w:rPr>
                <w:rFonts w:ascii="Times New Roman" w:hAnsi="Times New Roman"/>
                <w:color w:val="000000"/>
                <w:kern w:val="0"/>
                <w:sz w:val="22"/>
              </w:rPr>
              <w:t>次</w:t>
            </w:r>
            <w:r>
              <w:rPr>
                <w:rFonts w:ascii="Times New Roman" w:hAnsi="Times New Roman"/>
                <w:color w:val="000000"/>
                <w:kern w:val="0"/>
                <w:sz w:val="22"/>
              </w:rPr>
              <w:t>/</w:t>
            </w:r>
            <w:r>
              <w:rPr>
                <w:rFonts w:ascii="Times New Roman" w:hAnsi="Times New Roman"/>
                <w:color w:val="000000"/>
                <w:kern w:val="0"/>
                <w:sz w:val="22"/>
              </w:rPr>
              <w:t>秒；</w:t>
            </w:r>
          </w:p>
        </w:tc>
      </w:tr>
      <w:tr w:rsidR="00EE47F6" w:rsidTr="003E5375">
        <w:trPr>
          <w:trHeight w:val="35"/>
          <w:jc w:val="center"/>
        </w:trPr>
        <w:tc>
          <w:tcPr>
            <w:tcW w:w="926"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jc w:val="left"/>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w:t>
            </w:r>
            <w:r>
              <w:rPr>
                <w:rFonts w:ascii="Times New Roman" w:hAnsi="Times New Roman"/>
                <w:color w:val="000000"/>
                <w:kern w:val="0"/>
                <w:sz w:val="22"/>
              </w:rPr>
              <w:t>SM2</w:t>
            </w:r>
            <w:r>
              <w:rPr>
                <w:rFonts w:ascii="Times New Roman" w:hAnsi="Times New Roman"/>
                <w:color w:val="000000"/>
                <w:kern w:val="0"/>
                <w:sz w:val="22"/>
              </w:rPr>
              <w:t>非对称密钥公钥加密、解密，</w:t>
            </w:r>
            <w:r>
              <w:rPr>
                <w:rFonts w:ascii="Times New Roman" w:hAnsi="Times New Roman"/>
                <w:color w:val="000000"/>
                <w:kern w:val="0"/>
                <w:sz w:val="22"/>
              </w:rPr>
              <w:t>256</w:t>
            </w:r>
            <w:r>
              <w:rPr>
                <w:rFonts w:ascii="Times New Roman" w:hAnsi="Times New Roman"/>
                <w:color w:val="000000"/>
                <w:kern w:val="0"/>
                <w:sz w:val="22"/>
              </w:rPr>
              <w:t>位</w:t>
            </w:r>
            <w:r>
              <w:rPr>
                <w:rFonts w:ascii="Times New Roman" w:hAnsi="Times New Roman"/>
                <w:color w:val="000000"/>
                <w:kern w:val="0"/>
                <w:sz w:val="22"/>
              </w:rPr>
              <w:t>SM2</w:t>
            </w:r>
            <w:r>
              <w:rPr>
                <w:rFonts w:ascii="Times New Roman" w:hAnsi="Times New Roman"/>
                <w:color w:val="000000"/>
                <w:kern w:val="0"/>
                <w:sz w:val="22"/>
              </w:rPr>
              <w:t>加密</w:t>
            </w:r>
            <w:r>
              <w:rPr>
                <w:rFonts w:ascii="Times New Roman" w:hAnsi="Times New Roman"/>
                <w:color w:val="000000"/>
                <w:kern w:val="0"/>
                <w:sz w:val="22"/>
              </w:rPr>
              <w:t>≥16000</w:t>
            </w:r>
            <w:r>
              <w:rPr>
                <w:rFonts w:ascii="Times New Roman" w:hAnsi="Times New Roman"/>
                <w:color w:val="000000"/>
                <w:kern w:val="0"/>
                <w:sz w:val="22"/>
              </w:rPr>
              <w:t>次</w:t>
            </w:r>
            <w:r>
              <w:rPr>
                <w:rFonts w:ascii="Times New Roman" w:hAnsi="Times New Roman"/>
                <w:color w:val="000000"/>
                <w:kern w:val="0"/>
                <w:sz w:val="22"/>
              </w:rPr>
              <w:t>/</w:t>
            </w:r>
            <w:r>
              <w:rPr>
                <w:rFonts w:ascii="Times New Roman" w:hAnsi="Times New Roman"/>
                <w:color w:val="000000"/>
                <w:kern w:val="0"/>
                <w:sz w:val="22"/>
              </w:rPr>
              <w:t>秒，</w:t>
            </w:r>
            <w:r>
              <w:rPr>
                <w:rFonts w:ascii="Times New Roman" w:hAnsi="Times New Roman"/>
                <w:color w:val="000000"/>
                <w:kern w:val="0"/>
                <w:sz w:val="22"/>
              </w:rPr>
              <w:t>256</w:t>
            </w:r>
            <w:r>
              <w:rPr>
                <w:rFonts w:ascii="Times New Roman" w:hAnsi="Times New Roman"/>
                <w:color w:val="000000"/>
                <w:kern w:val="0"/>
                <w:sz w:val="22"/>
              </w:rPr>
              <w:t>位</w:t>
            </w:r>
            <w:r>
              <w:rPr>
                <w:rFonts w:ascii="Times New Roman" w:hAnsi="Times New Roman"/>
                <w:color w:val="000000"/>
                <w:kern w:val="0"/>
                <w:sz w:val="22"/>
              </w:rPr>
              <w:t>SM2</w:t>
            </w:r>
            <w:r>
              <w:rPr>
                <w:rFonts w:ascii="Times New Roman" w:hAnsi="Times New Roman"/>
                <w:color w:val="000000"/>
                <w:kern w:val="0"/>
                <w:sz w:val="22"/>
              </w:rPr>
              <w:t>解密</w:t>
            </w:r>
            <w:r>
              <w:rPr>
                <w:rFonts w:ascii="Times New Roman" w:hAnsi="Times New Roman"/>
                <w:color w:val="000000"/>
                <w:sz w:val="22"/>
              </w:rPr>
              <w:t xml:space="preserve"> ≥30000</w:t>
            </w:r>
            <w:r>
              <w:rPr>
                <w:rFonts w:ascii="Times New Roman" w:hAnsi="Times New Roman"/>
                <w:color w:val="000000"/>
                <w:sz w:val="22"/>
              </w:rPr>
              <w:t>次</w:t>
            </w:r>
            <w:r>
              <w:rPr>
                <w:rFonts w:ascii="Times New Roman" w:hAnsi="Times New Roman"/>
                <w:color w:val="000000"/>
                <w:sz w:val="22"/>
              </w:rPr>
              <w:t>/</w:t>
            </w:r>
            <w:r>
              <w:rPr>
                <w:rFonts w:ascii="Times New Roman" w:hAnsi="Times New Roman"/>
                <w:color w:val="000000"/>
                <w:sz w:val="22"/>
              </w:rPr>
              <w:t>秒；</w:t>
            </w:r>
          </w:p>
        </w:tc>
      </w:tr>
      <w:tr w:rsidR="00EE47F6" w:rsidTr="003E5375">
        <w:trPr>
          <w:trHeight w:val="35"/>
          <w:jc w:val="center"/>
        </w:trPr>
        <w:tc>
          <w:tcPr>
            <w:tcW w:w="926"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jc w:val="left"/>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w:t>
            </w:r>
            <w:r>
              <w:rPr>
                <w:rFonts w:ascii="Times New Roman" w:hAnsi="Times New Roman"/>
                <w:color w:val="000000"/>
                <w:kern w:val="0"/>
                <w:sz w:val="22"/>
              </w:rPr>
              <w:t>SM4</w:t>
            </w:r>
            <w:r>
              <w:rPr>
                <w:rFonts w:ascii="Times New Roman" w:hAnsi="Times New Roman"/>
                <w:color w:val="000000"/>
                <w:kern w:val="0"/>
                <w:sz w:val="22"/>
              </w:rPr>
              <w:t>对称密钥生成，且支持</w:t>
            </w:r>
            <w:r>
              <w:rPr>
                <w:rFonts w:ascii="Times New Roman" w:hAnsi="Times New Roman"/>
                <w:color w:val="000000"/>
                <w:kern w:val="0"/>
                <w:sz w:val="22"/>
              </w:rPr>
              <w:t>ECB</w:t>
            </w:r>
            <w:r>
              <w:rPr>
                <w:rFonts w:ascii="Times New Roman" w:hAnsi="Times New Roman"/>
                <w:color w:val="000000"/>
                <w:kern w:val="0"/>
                <w:sz w:val="22"/>
              </w:rPr>
              <w:t>和</w:t>
            </w:r>
            <w:r>
              <w:rPr>
                <w:rFonts w:ascii="Times New Roman" w:hAnsi="Times New Roman"/>
                <w:color w:val="000000"/>
                <w:kern w:val="0"/>
                <w:sz w:val="22"/>
              </w:rPr>
              <w:t>CBC</w:t>
            </w:r>
            <w:r>
              <w:rPr>
                <w:rFonts w:ascii="Times New Roman" w:hAnsi="Times New Roman"/>
                <w:color w:val="000000"/>
                <w:kern w:val="0"/>
                <w:sz w:val="22"/>
              </w:rPr>
              <w:t>模式加解密，</w:t>
            </w:r>
            <w:r>
              <w:rPr>
                <w:rFonts w:ascii="Times New Roman" w:hAnsi="Times New Roman"/>
                <w:color w:val="000000"/>
                <w:kern w:val="0"/>
                <w:sz w:val="22"/>
              </w:rPr>
              <w:t>SM4</w:t>
            </w:r>
            <w:r>
              <w:rPr>
                <w:rFonts w:ascii="Times New Roman" w:hAnsi="Times New Roman"/>
                <w:color w:val="000000"/>
                <w:kern w:val="0"/>
                <w:sz w:val="22"/>
              </w:rPr>
              <w:t>计算效率</w:t>
            </w:r>
            <w:r>
              <w:rPr>
                <w:rFonts w:ascii="Times New Roman" w:hAnsi="Times New Roman"/>
                <w:color w:val="000000"/>
                <w:kern w:val="0"/>
                <w:sz w:val="22"/>
              </w:rPr>
              <w:t>≥3000Mbps</w:t>
            </w:r>
            <w:r>
              <w:rPr>
                <w:rFonts w:ascii="Times New Roman" w:hAnsi="Times New Roman"/>
                <w:color w:val="000000"/>
                <w:kern w:val="0"/>
                <w:sz w:val="22"/>
              </w:rPr>
              <w:t>；</w:t>
            </w:r>
          </w:p>
        </w:tc>
      </w:tr>
      <w:tr w:rsidR="00EE47F6" w:rsidTr="003E5375">
        <w:trPr>
          <w:trHeight w:val="35"/>
          <w:jc w:val="center"/>
        </w:trPr>
        <w:tc>
          <w:tcPr>
            <w:tcW w:w="926"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jc w:val="left"/>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w:t>
            </w:r>
            <w:r>
              <w:rPr>
                <w:rFonts w:ascii="Times New Roman" w:hAnsi="Times New Roman"/>
                <w:color w:val="000000"/>
                <w:kern w:val="0"/>
                <w:sz w:val="22"/>
              </w:rPr>
              <w:t>SM3</w:t>
            </w:r>
            <w:r>
              <w:rPr>
                <w:rFonts w:ascii="Times New Roman" w:hAnsi="Times New Roman"/>
                <w:color w:val="000000"/>
                <w:kern w:val="0"/>
                <w:sz w:val="22"/>
              </w:rPr>
              <w:t>算法数据摘要运算</w:t>
            </w:r>
            <w:r>
              <w:rPr>
                <w:rFonts w:ascii="Times New Roman" w:hAnsi="Times New Roman" w:hint="eastAsia"/>
                <w:color w:val="000000"/>
                <w:kern w:val="0"/>
                <w:sz w:val="22"/>
              </w:rPr>
              <w:t>，</w:t>
            </w:r>
            <w:r>
              <w:rPr>
                <w:rFonts w:ascii="Times New Roman" w:hAnsi="Times New Roman"/>
                <w:color w:val="000000"/>
                <w:kern w:val="0"/>
                <w:sz w:val="22"/>
              </w:rPr>
              <w:t>支持</w:t>
            </w:r>
            <w:r>
              <w:rPr>
                <w:rFonts w:ascii="Times New Roman" w:hAnsi="Times New Roman"/>
                <w:color w:val="000000"/>
                <w:kern w:val="0"/>
                <w:sz w:val="22"/>
              </w:rPr>
              <w:t>MAC</w:t>
            </w:r>
            <w:r>
              <w:rPr>
                <w:rFonts w:ascii="Times New Roman" w:hAnsi="Times New Roman"/>
                <w:color w:val="000000"/>
                <w:kern w:val="0"/>
                <w:sz w:val="22"/>
              </w:rPr>
              <w:t>和</w:t>
            </w:r>
            <w:r>
              <w:rPr>
                <w:rFonts w:ascii="Times New Roman" w:hAnsi="Times New Roman"/>
                <w:color w:val="000000"/>
                <w:kern w:val="0"/>
                <w:sz w:val="22"/>
              </w:rPr>
              <w:t>HMAC</w:t>
            </w:r>
            <w:r>
              <w:rPr>
                <w:rFonts w:ascii="Times New Roman" w:hAnsi="Times New Roman"/>
                <w:color w:val="000000"/>
                <w:kern w:val="0"/>
                <w:sz w:val="22"/>
              </w:rPr>
              <w:t>，</w:t>
            </w:r>
            <w:r>
              <w:rPr>
                <w:rFonts w:ascii="Times New Roman" w:hAnsi="Times New Roman"/>
                <w:color w:val="000000"/>
                <w:kern w:val="0"/>
                <w:sz w:val="22"/>
              </w:rPr>
              <w:t>SM3</w:t>
            </w:r>
            <w:r>
              <w:rPr>
                <w:rFonts w:ascii="Times New Roman" w:hAnsi="Times New Roman"/>
                <w:color w:val="000000"/>
                <w:kern w:val="0"/>
                <w:sz w:val="22"/>
              </w:rPr>
              <w:t>计算效率</w:t>
            </w:r>
            <w:r>
              <w:rPr>
                <w:rFonts w:ascii="Times New Roman" w:hAnsi="Times New Roman"/>
                <w:color w:val="000000"/>
                <w:kern w:val="0"/>
                <w:sz w:val="22"/>
              </w:rPr>
              <w:t>≥3000Mbps</w:t>
            </w:r>
          </w:p>
        </w:tc>
      </w:tr>
      <w:tr w:rsidR="00EE47F6" w:rsidTr="003E5375">
        <w:trPr>
          <w:trHeight w:val="35"/>
          <w:jc w:val="center"/>
        </w:trPr>
        <w:tc>
          <w:tcPr>
            <w:tcW w:w="926"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jc w:val="left"/>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支持海量密钥存储，存储量大于</w:t>
            </w:r>
            <w:r>
              <w:rPr>
                <w:rFonts w:ascii="Times New Roman" w:hAnsi="Times New Roman"/>
                <w:color w:val="000000"/>
                <w:kern w:val="0"/>
                <w:sz w:val="22"/>
              </w:rPr>
              <w:t>100</w:t>
            </w:r>
            <w:r>
              <w:rPr>
                <w:rFonts w:ascii="Times New Roman" w:hAnsi="Times New Roman"/>
                <w:color w:val="000000"/>
                <w:kern w:val="0"/>
                <w:sz w:val="22"/>
              </w:rPr>
              <w:t>万条</w:t>
            </w:r>
          </w:p>
        </w:tc>
      </w:tr>
      <w:tr w:rsidR="00EE47F6" w:rsidTr="003E5375">
        <w:trPr>
          <w:trHeight w:val="228"/>
          <w:jc w:val="center"/>
        </w:trPr>
        <w:tc>
          <w:tcPr>
            <w:tcW w:w="92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jc w:val="left"/>
              <w:textAlignment w:val="center"/>
              <w:rPr>
                <w:rFonts w:ascii="Times New Roman" w:hAnsi="Times New Roman"/>
                <w:color w:val="000000"/>
                <w:sz w:val="22"/>
              </w:rPr>
            </w:pPr>
            <w:r>
              <w:rPr>
                <w:rFonts w:ascii="Times New Roman" w:hAnsi="Times New Roman"/>
                <w:color w:val="000000"/>
                <w:kern w:val="0"/>
                <w:sz w:val="22"/>
              </w:rPr>
              <w:t>功能要求</w:t>
            </w: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基于虚拟化技术的自动化部署，虚拟的密码机以文件镜象加密存储；云平台管理端可调用云密码管理服务平台的接口实现远程创建虚拟加密机镜象，远程调用不同的虚拟密码机镜象，实现虚拟密码机的自动化部署、启用、卸载、销毁等；</w:t>
            </w:r>
          </w:p>
        </w:tc>
      </w:tr>
      <w:tr w:rsidR="00EE47F6" w:rsidTr="003E5375">
        <w:trPr>
          <w:trHeight w:val="35"/>
          <w:jc w:val="center"/>
        </w:trPr>
        <w:tc>
          <w:tcPr>
            <w:tcW w:w="926"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jc w:val="left"/>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安全存储服务器密码机核心程序：服务器密码机使用带有逻辑加密功能的芯片对核心程序进行存储，防止非法读出；</w:t>
            </w:r>
          </w:p>
        </w:tc>
      </w:tr>
      <w:tr w:rsidR="00EE47F6" w:rsidTr="003E5375">
        <w:trPr>
          <w:trHeight w:val="35"/>
          <w:jc w:val="center"/>
        </w:trPr>
        <w:tc>
          <w:tcPr>
            <w:tcW w:w="92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jc w:val="left"/>
              <w:textAlignment w:val="center"/>
              <w:rPr>
                <w:rFonts w:ascii="Times New Roman" w:hAnsi="Times New Roman"/>
                <w:color w:val="000000"/>
                <w:sz w:val="22"/>
              </w:rPr>
            </w:pPr>
            <w:r>
              <w:rPr>
                <w:rFonts w:ascii="Times New Roman" w:hAnsi="Times New Roman"/>
                <w:color w:val="000000"/>
                <w:kern w:val="0"/>
                <w:sz w:val="22"/>
              </w:rPr>
              <w:t>管理要求</w:t>
            </w: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管理软件能够针对云密码机和虚拟密码机进行运行状态监控，包括服务正常运行情况、业务连接数、</w:t>
            </w:r>
            <w:r>
              <w:rPr>
                <w:rFonts w:ascii="Times New Roman" w:hAnsi="Times New Roman"/>
                <w:color w:val="000000"/>
                <w:kern w:val="0"/>
                <w:sz w:val="22"/>
              </w:rPr>
              <w:t>CPU</w:t>
            </w:r>
            <w:r>
              <w:rPr>
                <w:rFonts w:ascii="Times New Roman" w:hAnsi="Times New Roman"/>
                <w:color w:val="000000"/>
                <w:kern w:val="0"/>
                <w:sz w:val="22"/>
              </w:rPr>
              <w:t>、内存占用率、磁盘使用率等业务状态</w:t>
            </w:r>
            <w:r>
              <w:rPr>
                <w:rFonts w:ascii="Times New Roman" w:hAnsi="Times New Roman"/>
                <w:color w:val="000000"/>
                <w:kern w:val="0"/>
                <w:sz w:val="22"/>
              </w:rPr>
              <w:t>,</w:t>
            </w:r>
            <w:r>
              <w:rPr>
                <w:rFonts w:ascii="Times New Roman" w:hAnsi="Times New Roman"/>
                <w:color w:val="000000"/>
                <w:kern w:val="0"/>
                <w:sz w:val="22"/>
              </w:rPr>
              <w:t>支持三权分立角色管理和国密强身份认证；</w:t>
            </w:r>
          </w:p>
        </w:tc>
      </w:tr>
      <w:tr w:rsidR="00EE47F6" w:rsidTr="003E5375">
        <w:trPr>
          <w:trHeight w:val="35"/>
          <w:jc w:val="center"/>
        </w:trPr>
        <w:tc>
          <w:tcPr>
            <w:tcW w:w="926"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40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支持对云密码机日志信息和访问控制信息进行基于商用密码算法的完整性保护；</w:t>
            </w:r>
          </w:p>
        </w:tc>
      </w:tr>
    </w:tbl>
    <w:p w:rsidR="00EE47F6" w:rsidRDefault="00EE47F6" w:rsidP="00EE47F6">
      <w:pPr>
        <w:spacing w:line="360" w:lineRule="auto"/>
        <w:rPr>
          <w:rFonts w:ascii="宋体" w:hAnsi="宋体"/>
          <w:sz w:val="22"/>
        </w:rPr>
      </w:pPr>
    </w:p>
    <w:p w:rsidR="00EE47F6" w:rsidRDefault="00EE47F6" w:rsidP="00EE47F6">
      <w:pPr>
        <w:tabs>
          <w:tab w:val="left" w:pos="1080"/>
        </w:tabs>
        <w:ind w:firstLineChars="200" w:firstLine="480"/>
        <w:rPr>
          <w:sz w:val="24"/>
          <w:szCs w:val="20"/>
        </w:rPr>
      </w:pPr>
      <w:r>
        <w:rPr>
          <w:rFonts w:hint="eastAsia"/>
          <w:sz w:val="24"/>
          <w:szCs w:val="20"/>
        </w:rPr>
        <w:t>国密软件要求</w:t>
      </w:r>
    </w:p>
    <w:tbl>
      <w:tblPr>
        <w:tblW w:w="5000" w:type="pct"/>
        <w:jc w:val="center"/>
        <w:tblLayout w:type="fixed"/>
        <w:tblCellMar>
          <w:left w:w="0" w:type="dxa"/>
          <w:right w:w="0" w:type="dxa"/>
        </w:tblCellMar>
        <w:tblLook w:val="04A0" w:firstRow="1" w:lastRow="0" w:firstColumn="1" w:lastColumn="0" w:noHBand="0" w:noVBand="1"/>
      </w:tblPr>
      <w:tblGrid>
        <w:gridCol w:w="1692"/>
        <w:gridCol w:w="6644"/>
      </w:tblGrid>
      <w:tr w:rsidR="00EE47F6" w:rsidTr="003E5375">
        <w:trPr>
          <w:trHeight w:val="270"/>
          <w:jc w:val="center"/>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用途：签名验签服务系统</w:t>
            </w:r>
          </w:p>
        </w:tc>
      </w:tr>
      <w:tr w:rsidR="00EE47F6" w:rsidTr="003E5375">
        <w:trPr>
          <w:trHeight w:val="270"/>
          <w:jc w:val="center"/>
        </w:trPr>
        <w:tc>
          <w:tcPr>
            <w:tcW w:w="101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10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签名验签服务能够部署在云端虚拟机中，并且能与</w:t>
            </w:r>
            <w:r>
              <w:rPr>
                <w:rFonts w:ascii="Times New Roman" w:hAnsi="Times New Roman"/>
                <w:color w:val="000000"/>
                <w:kern w:val="0"/>
                <w:sz w:val="22"/>
              </w:rPr>
              <w:t>CA</w:t>
            </w:r>
            <w:r>
              <w:rPr>
                <w:rFonts w:ascii="Times New Roman" w:hAnsi="Times New Roman"/>
                <w:color w:val="000000"/>
                <w:kern w:val="0"/>
                <w:sz w:val="22"/>
              </w:rPr>
              <w:t>、云密码机进</w:t>
            </w:r>
            <w:r>
              <w:rPr>
                <w:rFonts w:ascii="Times New Roman" w:hAnsi="Times New Roman"/>
                <w:color w:val="000000"/>
                <w:kern w:val="0"/>
                <w:sz w:val="22"/>
              </w:rPr>
              <w:lastRenderedPageBreak/>
              <w:t>行联动，与</w:t>
            </w:r>
            <w:r>
              <w:rPr>
                <w:rFonts w:ascii="Times New Roman" w:hAnsi="Times New Roman"/>
                <w:color w:val="000000"/>
                <w:kern w:val="0"/>
                <w:sz w:val="22"/>
              </w:rPr>
              <w:t>CA</w:t>
            </w:r>
            <w:r>
              <w:rPr>
                <w:rFonts w:ascii="Times New Roman" w:hAnsi="Times New Roman"/>
                <w:color w:val="000000"/>
                <w:kern w:val="0"/>
                <w:sz w:val="22"/>
              </w:rPr>
              <w:t>配合完成证书的验证，与云密码机配合完成签名和验签功能；</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lastRenderedPageBreak/>
              <w:t>功能要求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支持配置信任多个</w:t>
            </w:r>
            <w:r>
              <w:rPr>
                <w:rFonts w:ascii="Times New Roman" w:hAnsi="Times New Roman"/>
                <w:color w:val="000000"/>
                <w:kern w:val="0"/>
                <w:sz w:val="22"/>
              </w:rPr>
              <w:t>CA</w:t>
            </w:r>
            <w:r>
              <w:rPr>
                <w:rFonts w:ascii="Times New Roman" w:hAnsi="Times New Roman"/>
                <w:color w:val="000000"/>
                <w:kern w:val="0"/>
                <w:sz w:val="22"/>
              </w:rPr>
              <w:t>根证书，可验证不同</w:t>
            </w:r>
            <w:r>
              <w:rPr>
                <w:rFonts w:ascii="Times New Roman" w:hAnsi="Times New Roman"/>
                <w:color w:val="000000"/>
                <w:kern w:val="0"/>
                <w:sz w:val="22"/>
              </w:rPr>
              <w:t>CA</w:t>
            </w:r>
            <w:r>
              <w:rPr>
                <w:rFonts w:ascii="Times New Roman" w:hAnsi="Times New Roman"/>
                <w:color w:val="000000"/>
                <w:kern w:val="0"/>
                <w:sz w:val="22"/>
              </w:rPr>
              <w:t>机构签发的符合</w:t>
            </w:r>
            <w:r>
              <w:rPr>
                <w:rFonts w:ascii="Times New Roman" w:hAnsi="Times New Roman"/>
                <w:color w:val="000000"/>
                <w:kern w:val="0"/>
                <w:sz w:val="22"/>
              </w:rPr>
              <w:t>SM2</w:t>
            </w:r>
            <w:r>
              <w:rPr>
                <w:rFonts w:ascii="Times New Roman" w:hAnsi="Times New Roman"/>
                <w:color w:val="000000"/>
                <w:kern w:val="0"/>
                <w:sz w:val="22"/>
              </w:rPr>
              <w:t>证书标准的签名结果。</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支持制作数字签名，支持对数据原文制作数字签名，签名结构符合</w:t>
            </w:r>
            <w:r>
              <w:rPr>
                <w:rFonts w:ascii="Times New Roman" w:hAnsi="Times New Roman"/>
                <w:color w:val="000000"/>
                <w:kern w:val="0"/>
                <w:sz w:val="22"/>
              </w:rPr>
              <w:t>SM2</w:t>
            </w:r>
            <w:r>
              <w:rPr>
                <w:rFonts w:ascii="Times New Roman" w:hAnsi="Times New Roman"/>
                <w:color w:val="000000"/>
                <w:kern w:val="0"/>
                <w:sz w:val="22"/>
              </w:rPr>
              <w:t>证书国家标准。</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支持配置记录日志的类型，如业务日志、管理员日志、</w:t>
            </w:r>
            <w:r>
              <w:rPr>
                <w:rFonts w:ascii="Times New Roman" w:hAnsi="Times New Roman"/>
                <w:color w:val="000000"/>
                <w:kern w:val="0"/>
                <w:sz w:val="22"/>
              </w:rPr>
              <w:t>Debug</w:t>
            </w:r>
            <w:r>
              <w:rPr>
                <w:rFonts w:ascii="Times New Roman" w:hAnsi="Times New Roman"/>
                <w:color w:val="000000"/>
                <w:kern w:val="0"/>
                <w:sz w:val="22"/>
              </w:rPr>
              <w:t>日志、错误日志，并可根据需求开启或关闭，支持错误和故障日志完整保留，并可进行下载。</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监管要求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支持签名验签服务运行状态监控，包括服务正常运行情况、业务连接数、</w:t>
            </w:r>
            <w:r>
              <w:rPr>
                <w:rFonts w:ascii="Times New Roman" w:hAnsi="Times New Roman"/>
                <w:color w:val="000000"/>
                <w:kern w:val="0"/>
                <w:sz w:val="22"/>
              </w:rPr>
              <w:t>CPU</w:t>
            </w:r>
            <w:r>
              <w:rPr>
                <w:rFonts w:ascii="Times New Roman" w:hAnsi="Times New Roman"/>
                <w:color w:val="000000"/>
                <w:kern w:val="0"/>
                <w:sz w:val="22"/>
              </w:rPr>
              <w:t>、内存占用率、磁盘使用率等业务状态，提供信息提取接口便于第三方网络管理软件进行信息提取；</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支持故障定位功能，错误签名或验签信息必须有详细的日志，譬如验签的原文、验签的时间等。</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密评要求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签名验签服务应用程序与服务申请应用、云密码机之间的数据传输应采用基于商用密码算法的机密性和完整性保护；</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签名验签服务的访问控制信息、日志信息能够自主进行基于商用密码算法的完整性保护。</w:t>
            </w:r>
          </w:p>
        </w:tc>
      </w:tr>
    </w:tbl>
    <w:p w:rsidR="00EE47F6" w:rsidRDefault="00EE47F6" w:rsidP="00EE47F6">
      <w:pPr>
        <w:spacing w:line="360" w:lineRule="auto"/>
        <w:rPr>
          <w:rFonts w:ascii="宋体" w:hAnsi="宋体"/>
          <w:sz w:val="22"/>
        </w:rPr>
      </w:pPr>
    </w:p>
    <w:tbl>
      <w:tblPr>
        <w:tblW w:w="5000" w:type="pct"/>
        <w:jc w:val="center"/>
        <w:tblLayout w:type="fixed"/>
        <w:tblCellMar>
          <w:left w:w="0" w:type="dxa"/>
          <w:right w:w="0" w:type="dxa"/>
        </w:tblCellMar>
        <w:tblLook w:val="04A0" w:firstRow="1" w:lastRow="0" w:firstColumn="1" w:lastColumn="0" w:noHBand="0" w:noVBand="1"/>
      </w:tblPr>
      <w:tblGrid>
        <w:gridCol w:w="1684"/>
        <w:gridCol w:w="6652"/>
      </w:tblGrid>
      <w:tr w:rsidR="00EE47F6" w:rsidTr="003E5375">
        <w:trPr>
          <w:trHeight w:val="270"/>
          <w:jc w:val="center"/>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用途：时间戳服务系统</w:t>
            </w:r>
          </w:p>
        </w:tc>
      </w:tr>
      <w:tr w:rsidR="00EE47F6" w:rsidTr="003E5375">
        <w:trPr>
          <w:trHeight w:val="270"/>
          <w:jc w:val="center"/>
        </w:trPr>
        <w:tc>
          <w:tcPr>
            <w:tcW w:w="1010"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3990"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10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部署要求</w:t>
            </w: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时间戳服务能够部署在云端虚拟机中，并且能与</w:t>
            </w:r>
            <w:r>
              <w:rPr>
                <w:rFonts w:ascii="Times New Roman" w:hAnsi="Times New Roman"/>
                <w:color w:val="000000"/>
                <w:kern w:val="0"/>
                <w:sz w:val="22"/>
              </w:rPr>
              <w:t>CA/RA</w:t>
            </w:r>
            <w:r>
              <w:rPr>
                <w:rFonts w:ascii="Times New Roman" w:hAnsi="Times New Roman"/>
                <w:color w:val="000000"/>
                <w:kern w:val="0"/>
                <w:sz w:val="22"/>
              </w:rPr>
              <w:t>系统、签名和验证签系统、云密码机进行联动，与签名和验签系统、</w:t>
            </w:r>
            <w:r>
              <w:rPr>
                <w:rFonts w:ascii="Times New Roman" w:hAnsi="Times New Roman"/>
                <w:color w:val="000000"/>
                <w:kern w:val="0"/>
                <w:sz w:val="22"/>
              </w:rPr>
              <w:t>CA/RA</w:t>
            </w:r>
            <w:r>
              <w:rPr>
                <w:rFonts w:ascii="Times New Roman" w:hAnsi="Times New Roman"/>
                <w:color w:val="000000"/>
                <w:kern w:val="0"/>
                <w:sz w:val="22"/>
              </w:rPr>
              <w:t>系统配合完成证书的验证与签名功能；</w:t>
            </w:r>
          </w:p>
        </w:tc>
      </w:tr>
      <w:tr w:rsidR="00EE47F6" w:rsidTr="003E5375">
        <w:trPr>
          <w:trHeight w:val="35"/>
          <w:jc w:val="center"/>
        </w:trPr>
        <w:tc>
          <w:tcPr>
            <w:tcW w:w="1010" w:type="pc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rPr>
                <w:rFonts w:ascii="Times New Roman" w:hAnsi="Times New Roman"/>
                <w:color w:val="000000"/>
                <w:sz w:val="22"/>
              </w:rPr>
            </w:pPr>
            <w:r>
              <w:rPr>
                <w:rFonts w:ascii="Times New Roman" w:hAnsi="Times New Roman"/>
                <w:color w:val="000000"/>
                <w:sz w:val="22"/>
              </w:rPr>
              <w:t>功能要求</w:t>
            </w: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能够与第三方授时中心、卫星授权时间源进行时间同步，确保所签发时间戳时所获取的时间的有效性；</w:t>
            </w:r>
          </w:p>
        </w:tc>
      </w:tr>
      <w:tr w:rsidR="00EE47F6" w:rsidTr="003E5375">
        <w:trPr>
          <w:trHeight w:val="35"/>
          <w:jc w:val="center"/>
        </w:trPr>
        <w:tc>
          <w:tcPr>
            <w:tcW w:w="10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监管要求</w:t>
            </w: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支持签名验签服务运行状态监控，包括服务正常运行情况、业务连接数、</w:t>
            </w:r>
            <w:r>
              <w:rPr>
                <w:rFonts w:ascii="Times New Roman" w:hAnsi="Times New Roman"/>
                <w:color w:val="000000"/>
                <w:kern w:val="0"/>
                <w:sz w:val="22"/>
              </w:rPr>
              <w:t>CPU</w:t>
            </w:r>
            <w:r>
              <w:rPr>
                <w:rFonts w:ascii="Times New Roman" w:hAnsi="Times New Roman"/>
                <w:color w:val="000000"/>
                <w:kern w:val="0"/>
                <w:sz w:val="22"/>
              </w:rPr>
              <w:t>、内存占用率、磁盘使用率等业务状态，提供信息提取接口便于第三方网络管理软件进行信息提取；</w:t>
            </w:r>
          </w:p>
        </w:tc>
      </w:tr>
      <w:tr w:rsidR="00EE47F6" w:rsidTr="003E5375">
        <w:trPr>
          <w:trHeight w:val="665"/>
          <w:jc w:val="center"/>
        </w:trPr>
        <w:tc>
          <w:tcPr>
            <w:tcW w:w="10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安全要求</w:t>
            </w: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时间戳服务可采用分级权限管理，支持初始化管理员和操作员，负责管理员、操作员权限的判断。</w:t>
            </w:r>
          </w:p>
        </w:tc>
      </w:tr>
      <w:tr w:rsidR="00EE47F6" w:rsidTr="003E5375">
        <w:trPr>
          <w:trHeight w:val="424"/>
          <w:jc w:val="center"/>
        </w:trPr>
        <w:tc>
          <w:tcPr>
            <w:tcW w:w="10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可靠性要求</w:t>
            </w: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部署后可保证在当一台物理机器出现问题时，时间戳服务能够漂移至其他物理机，不影响业务系统的正常运行。</w:t>
            </w:r>
          </w:p>
        </w:tc>
      </w:tr>
      <w:tr w:rsidR="00EE47F6" w:rsidTr="003E5375">
        <w:trPr>
          <w:trHeight w:val="35"/>
          <w:jc w:val="center"/>
        </w:trPr>
        <w:tc>
          <w:tcPr>
            <w:tcW w:w="101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密评要求</w:t>
            </w: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承载时间戳服务的虚拟机，其运维管理支持集中的安全管理通道，身</w:t>
            </w:r>
            <w:r>
              <w:rPr>
                <w:rFonts w:ascii="Times New Roman" w:hAnsi="Times New Roman"/>
                <w:color w:val="000000"/>
                <w:kern w:val="0"/>
                <w:sz w:val="22"/>
              </w:rPr>
              <w:lastRenderedPageBreak/>
              <w:t>份认证基于商密证书的强身份认证或支持基于商用密码算法的信任链；</w:t>
            </w:r>
          </w:p>
        </w:tc>
      </w:tr>
      <w:tr w:rsidR="00EE47F6" w:rsidTr="003E5375">
        <w:trPr>
          <w:trHeight w:val="35"/>
          <w:jc w:val="center"/>
        </w:trPr>
        <w:tc>
          <w:tcPr>
            <w:tcW w:w="1010"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时间戳服务的访问控制信息、日志信息能够进行基于商用密码算法的完整性保护。</w:t>
            </w:r>
          </w:p>
        </w:tc>
      </w:tr>
      <w:tr w:rsidR="00EE47F6" w:rsidTr="003E5375">
        <w:trPr>
          <w:trHeight w:val="35"/>
          <w:jc w:val="center"/>
        </w:trPr>
        <w:tc>
          <w:tcPr>
            <w:tcW w:w="1010"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时间戳服务应用程序与服务申请应用、云密码机之间的数据传输应采用基于商用密码算法的机密性和完整性保护；</w:t>
            </w:r>
          </w:p>
        </w:tc>
      </w:tr>
    </w:tbl>
    <w:p w:rsidR="00EE47F6" w:rsidRDefault="00EE47F6" w:rsidP="00EE47F6">
      <w:pPr>
        <w:spacing w:before="156" w:after="156" w:line="360" w:lineRule="auto"/>
        <w:rPr>
          <w:rFonts w:ascii="宋体" w:hAnsi="宋体"/>
          <w:sz w:val="22"/>
        </w:rPr>
      </w:pPr>
    </w:p>
    <w:tbl>
      <w:tblPr>
        <w:tblW w:w="5000" w:type="pct"/>
        <w:jc w:val="center"/>
        <w:tblLayout w:type="fixed"/>
        <w:tblCellMar>
          <w:left w:w="0" w:type="dxa"/>
          <w:right w:w="0" w:type="dxa"/>
        </w:tblCellMar>
        <w:tblLook w:val="04A0" w:firstRow="1" w:lastRow="0" w:firstColumn="1" w:lastColumn="0" w:noHBand="0" w:noVBand="1"/>
      </w:tblPr>
      <w:tblGrid>
        <w:gridCol w:w="1692"/>
        <w:gridCol w:w="6644"/>
      </w:tblGrid>
      <w:tr w:rsidR="00EE47F6" w:rsidTr="003E5375">
        <w:trPr>
          <w:trHeight w:val="270"/>
          <w:jc w:val="center"/>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用途：安全认证网关服务系统</w:t>
            </w:r>
          </w:p>
        </w:tc>
      </w:tr>
      <w:tr w:rsidR="00EE47F6" w:rsidTr="003E5375">
        <w:trPr>
          <w:trHeight w:val="270"/>
          <w:jc w:val="center"/>
        </w:trPr>
        <w:tc>
          <w:tcPr>
            <w:tcW w:w="101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10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highlight w:val="cyan"/>
              </w:rPr>
            </w:pPr>
            <w:r>
              <w:rPr>
                <w:rFonts w:ascii="Times New Roman" w:hAnsi="Times New Roman" w:hint="eastAsia"/>
                <w:color w:val="000000"/>
                <w:kern w:val="0"/>
                <w:sz w:val="22"/>
              </w:rPr>
              <w:t>总体</w:t>
            </w:r>
            <w:r>
              <w:rPr>
                <w:rFonts w:ascii="Times New Roman" w:hAnsi="Times New Roman"/>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highlight w:val="cyan"/>
              </w:rPr>
            </w:pPr>
            <w:r>
              <w:t>符合国家密码管理局相关管理要求</w:t>
            </w:r>
            <w:r>
              <w:rPr>
                <w:rFonts w:ascii="Times New Roman" w:hAnsi="Times New Roman" w:hint="eastAsia"/>
                <w:color w:val="000000"/>
                <w:kern w:val="0"/>
                <w:sz w:val="22"/>
              </w:rPr>
              <w:t>，符合</w:t>
            </w:r>
            <w:r>
              <w:rPr>
                <w:rFonts w:ascii="Times New Roman" w:hAnsi="Times New Roman" w:hint="eastAsia"/>
                <w:color w:val="000000"/>
                <w:kern w:val="0"/>
                <w:sz w:val="22"/>
              </w:rPr>
              <w:t>GM/T 0028</w:t>
            </w:r>
            <w:r>
              <w:rPr>
                <w:rFonts w:ascii="Times New Roman" w:hAnsi="Times New Roman" w:hint="eastAsia"/>
                <w:color w:val="000000"/>
                <w:kern w:val="0"/>
                <w:sz w:val="22"/>
              </w:rPr>
              <w:t>安全等级第二级要求；（如有请提供证书证明）</w:t>
            </w:r>
          </w:p>
        </w:tc>
      </w:tr>
      <w:tr w:rsidR="00EE47F6" w:rsidTr="003E5375">
        <w:trPr>
          <w:trHeight w:val="35"/>
          <w:jc w:val="center"/>
        </w:trPr>
        <w:tc>
          <w:tcPr>
            <w:tcW w:w="10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安全认证网关服务能够部署在云端虚拟机中，并且能与</w:t>
            </w:r>
            <w:r>
              <w:rPr>
                <w:rFonts w:ascii="Times New Roman" w:hAnsi="Times New Roman"/>
                <w:color w:val="000000"/>
                <w:kern w:val="0"/>
                <w:sz w:val="22"/>
              </w:rPr>
              <w:t>CA</w:t>
            </w:r>
            <w:r>
              <w:rPr>
                <w:rFonts w:ascii="Times New Roman" w:hAnsi="Times New Roman"/>
                <w:color w:val="000000"/>
                <w:kern w:val="0"/>
                <w:sz w:val="22"/>
              </w:rPr>
              <w:t>、云密码机进行联动，与</w:t>
            </w:r>
            <w:r>
              <w:rPr>
                <w:rFonts w:ascii="Times New Roman" w:hAnsi="Times New Roman"/>
                <w:color w:val="000000"/>
                <w:kern w:val="0"/>
                <w:sz w:val="22"/>
              </w:rPr>
              <w:t>CA</w:t>
            </w:r>
            <w:r>
              <w:rPr>
                <w:rFonts w:ascii="Times New Roman" w:hAnsi="Times New Roman"/>
                <w:color w:val="000000"/>
                <w:kern w:val="0"/>
                <w:sz w:val="22"/>
              </w:rPr>
              <w:t>配合完成证书的验证，通过云密码机提供的密钥运算生成非对称证书请求；</w:t>
            </w:r>
          </w:p>
        </w:tc>
      </w:tr>
      <w:tr w:rsidR="00EE47F6" w:rsidTr="003E5375">
        <w:trPr>
          <w:trHeight w:val="35"/>
          <w:jc w:val="center"/>
        </w:trPr>
        <w:tc>
          <w:tcPr>
            <w:tcW w:w="101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功能要求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sz w:val="22"/>
              </w:rPr>
              <w:t>支持多证书链功能，可同时支持多个证书颁发机构颁发的证书功能</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sz w:val="22"/>
              </w:rPr>
              <w:t>支持身份认证、密钥交换和加密传输</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sz w:val="22"/>
              </w:rPr>
              <w:t>提供双向身份验证功能，支持动态黑名单</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sz w:val="22"/>
              </w:rPr>
              <w:t>支持</w:t>
            </w:r>
            <w:r>
              <w:rPr>
                <w:rFonts w:ascii="Times New Roman" w:hAnsi="Times New Roman"/>
                <w:color w:val="000000"/>
                <w:sz w:val="22"/>
              </w:rPr>
              <w:t>MIME</w:t>
            </w:r>
            <w:r>
              <w:rPr>
                <w:rFonts w:ascii="Times New Roman" w:hAnsi="Times New Roman"/>
                <w:color w:val="000000"/>
                <w:sz w:val="22"/>
              </w:rPr>
              <w:t>数据类型过滤技术的</w:t>
            </w:r>
            <w:r>
              <w:rPr>
                <w:rFonts w:ascii="Times New Roman" w:hAnsi="Times New Roman"/>
                <w:color w:val="000000"/>
                <w:sz w:val="22"/>
              </w:rPr>
              <w:t xml:space="preserve"> SSL</w:t>
            </w:r>
            <w:r>
              <w:rPr>
                <w:rFonts w:ascii="Times New Roman" w:hAnsi="Times New Roman"/>
                <w:color w:val="000000"/>
                <w:sz w:val="22"/>
              </w:rPr>
              <w:t>代理</w:t>
            </w:r>
          </w:p>
        </w:tc>
      </w:tr>
      <w:tr w:rsidR="00EE47F6" w:rsidTr="003E5375">
        <w:trPr>
          <w:trHeight w:val="35"/>
          <w:jc w:val="center"/>
        </w:trPr>
        <w:tc>
          <w:tcPr>
            <w:tcW w:w="1015"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sz w:val="22"/>
              </w:rPr>
              <w:t>支持应用的</w:t>
            </w:r>
            <w:r>
              <w:rPr>
                <w:rFonts w:ascii="Times New Roman" w:hAnsi="Times New Roman"/>
                <w:color w:val="000000"/>
                <w:sz w:val="22"/>
              </w:rPr>
              <w:t xml:space="preserve"> Web </w:t>
            </w:r>
            <w:r>
              <w:rPr>
                <w:rFonts w:ascii="Times New Roman" w:hAnsi="Times New Roman"/>
                <w:color w:val="000000"/>
                <w:sz w:val="22"/>
              </w:rPr>
              <w:t>静态数据缓存</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监管要求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支持服务运行状态监控，包括服务正常运行情况、业务连接数、</w:t>
            </w:r>
            <w:r>
              <w:rPr>
                <w:rFonts w:ascii="Times New Roman" w:hAnsi="Times New Roman"/>
                <w:color w:val="000000"/>
                <w:kern w:val="0"/>
                <w:sz w:val="22"/>
              </w:rPr>
              <w:t>CPU</w:t>
            </w:r>
            <w:r>
              <w:rPr>
                <w:rFonts w:ascii="Times New Roman" w:hAnsi="Times New Roman"/>
                <w:color w:val="000000"/>
                <w:kern w:val="0"/>
                <w:sz w:val="22"/>
              </w:rPr>
              <w:t>、内存占用率、磁盘使用率等业务状态；</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支持故障定位功能，客户端访问失败必须有详细的日志，譬如报错信息、时间等。</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密评要求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安全认证网关服务应用程序与服务申请应用、云密码机之间的数据传输应采用基于商用密码算法的机密性和完整性保护；</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安全认证网关服务的访问控制信息、日志信息能够自主进行基于商用密码算法的完整性保护。</w:t>
            </w:r>
          </w:p>
        </w:tc>
      </w:tr>
    </w:tbl>
    <w:p w:rsidR="00EE47F6" w:rsidRDefault="00EE47F6" w:rsidP="00EE47F6">
      <w:pPr>
        <w:pStyle w:val="a0"/>
        <w:ind w:firstLine="480"/>
        <w:rPr>
          <w:rFonts w:ascii="宋体" w:hAnsi="宋体"/>
          <w:sz w:val="22"/>
        </w:rPr>
      </w:pPr>
    </w:p>
    <w:tbl>
      <w:tblPr>
        <w:tblW w:w="5000" w:type="pct"/>
        <w:jc w:val="center"/>
        <w:tblLayout w:type="fixed"/>
        <w:tblCellMar>
          <w:left w:w="0" w:type="dxa"/>
          <w:right w:w="0" w:type="dxa"/>
        </w:tblCellMar>
        <w:tblLook w:val="04A0" w:firstRow="1" w:lastRow="0" w:firstColumn="1" w:lastColumn="0" w:noHBand="0" w:noVBand="1"/>
      </w:tblPr>
      <w:tblGrid>
        <w:gridCol w:w="1692"/>
        <w:gridCol w:w="6644"/>
      </w:tblGrid>
      <w:tr w:rsidR="00EE47F6" w:rsidTr="003E5375">
        <w:trPr>
          <w:trHeight w:val="270"/>
          <w:jc w:val="center"/>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用途：数据库加密服务系统</w:t>
            </w:r>
          </w:p>
        </w:tc>
      </w:tr>
      <w:tr w:rsidR="00EE47F6" w:rsidTr="003E5375">
        <w:trPr>
          <w:trHeight w:val="270"/>
          <w:jc w:val="center"/>
        </w:trPr>
        <w:tc>
          <w:tcPr>
            <w:tcW w:w="101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101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hint="eastAsia"/>
                <w:color w:val="000000"/>
                <w:kern w:val="0"/>
                <w:sz w:val="22"/>
              </w:rPr>
              <w:t>总体</w:t>
            </w:r>
            <w:r>
              <w:rPr>
                <w:rFonts w:ascii="Times New Roman" w:hAnsi="Times New Roman"/>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t>符合国家密码管理局相关管理要求</w:t>
            </w:r>
            <w:r>
              <w:rPr>
                <w:rFonts w:ascii="Times New Roman" w:hAnsi="Times New Roman" w:hint="eastAsia"/>
                <w:color w:val="000000"/>
                <w:kern w:val="0"/>
                <w:sz w:val="22"/>
              </w:rPr>
              <w:t>，符合</w:t>
            </w:r>
            <w:r>
              <w:rPr>
                <w:rFonts w:ascii="Times New Roman" w:hAnsi="Times New Roman" w:hint="eastAsia"/>
                <w:color w:val="000000"/>
                <w:kern w:val="0"/>
                <w:sz w:val="22"/>
              </w:rPr>
              <w:t>GM/T 0028</w:t>
            </w:r>
            <w:r>
              <w:rPr>
                <w:rFonts w:ascii="Times New Roman" w:hAnsi="Times New Roman" w:hint="eastAsia"/>
                <w:color w:val="000000"/>
                <w:kern w:val="0"/>
                <w:sz w:val="22"/>
              </w:rPr>
              <w:t>安全等级第二级要求；（如有请提供证书证明）</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hint="eastAsia"/>
                <w:color w:val="000000"/>
                <w:kern w:val="0"/>
                <w:sz w:val="22"/>
              </w:rPr>
              <w:t>兼容</w:t>
            </w:r>
            <w:r>
              <w:rPr>
                <w:rFonts w:ascii="Times New Roman" w:hAnsi="Times New Roman"/>
                <w:color w:val="000000"/>
                <w:kern w:val="0"/>
                <w:sz w:val="22"/>
              </w:rPr>
              <w:t>OceanBase</w:t>
            </w:r>
            <w:r>
              <w:rPr>
                <w:rFonts w:ascii="Times New Roman" w:hAnsi="Times New Roman"/>
                <w:color w:val="000000"/>
                <w:kern w:val="0"/>
                <w:sz w:val="22"/>
              </w:rPr>
              <w:t>数据库、达梦数据库、瀚高数据库、人大金仓数据库、</w:t>
            </w:r>
            <w:r>
              <w:rPr>
                <w:rFonts w:ascii="Times New Roman" w:hAnsi="Times New Roman"/>
                <w:color w:val="000000"/>
                <w:kern w:val="0"/>
                <w:sz w:val="22"/>
              </w:rPr>
              <w:lastRenderedPageBreak/>
              <w:t>神通数据库、南大通用数据库等数据库厂商产品</w:t>
            </w:r>
          </w:p>
        </w:tc>
      </w:tr>
      <w:tr w:rsidR="00EE47F6" w:rsidTr="003E5375">
        <w:trPr>
          <w:trHeight w:val="35"/>
          <w:jc w:val="center"/>
        </w:trPr>
        <w:tc>
          <w:tcPr>
            <w:tcW w:w="1015"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hint="eastAsia"/>
                <w:color w:val="000000"/>
                <w:kern w:val="0"/>
                <w:sz w:val="22"/>
              </w:rPr>
              <w:t>兼容</w:t>
            </w:r>
            <w:r>
              <w:rPr>
                <w:rFonts w:ascii="Times New Roman" w:hAnsi="Times New Roman"/>
                <w:color w:val="000000"/>
                <w:kern w:val="0"/>
                <w:sz w:val="22"/>
              </w:rPr>
              <w:t>鲲鹏、海光、飞腾、龙芯等芯片等产品</w:t>
            </w:r>
          </w:p>
        </w:tc>
      </w:tr>
      <w:tr w:rsidR="00EE47F6" w:rsidTr="003E5375">
        <w:trPr>
          <w:trHeight w:val="35"/>
          <w:jc w:val="center"/>
        </w:trPr>
        <w:tc>
          <w:tcPr>
            <w:tcW w:w="10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数据库加密服务能够部署在云端虚拟机中，与云密码机进行联动，通过云密码机提供的密钥管理和运算能力，通过客户端应用免改造对应用数据实现加解密</w:t>
            </w:r>
          </w:p>
        </w:tc>
      </w:tr>
      <w:tr w:rsidR="00EE47F6" w:rsidTr="003E5375">
        <w:trPr>
          <w:trHeight w:val="35"/>
          <w:jc w:val="center"/>
        </w:trPr>
        <w:tc>
          <w:tcPr>
            <w:tcW w:w="101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性能参数</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 xml:space="preserve">SM4 </w:t>
            </w:r>
            <w:r>
              <w:rPr>
                <w:rFonts w:ascii="Times New Roman" w:hAnsi="Times New Roman"/>
                <w:color w:val="000000"/>
                <w:kern w:val="0"/>
                <w:sz w:val="22"/>
              </w:rPr>
              <w:t>加</w:t>
            </w:r>
            <w:r>
              <w:rPr>
                <w:rFonts w:ascii="Times New Roman" w:hAnsi="Times New Roman"/>
                <w:color w:val="000000"/>
                <w:kern w:val="0"/>
                <w:sz w:val="22"/>
              </w:rPr>
              <w:t>/</w:t>
            </w:r>
            <w:r>
              <w:rPr>
                <w:rFonts w:ascii="Times New Roman" w:hAnsi="Times New Roman"/>
                <w:color w:val="000000"/>
                <w:kern w:val="0"/>
                <w:sz w:val="22"/>
              </w:rPr>
              <w:t>解密速率为</w:t>
            </w:r>
            <w:r>
              <w:rPr>
                <w:rFonts w:ascii="Times New Roman" w:hAnsi="Times New Roman"/>
                <w:color w:val="000000"/>
                <w:kern w:val="0"/>
                <w:sz w:val="22"/>
              </w:rPr>
              <w:t xml:space="preserve"> 200Mbps/200Mbps </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支持的数据库实例个数</w:t>
            </w:r>
            <w:r>
              <w:rPr>
                <w:rFonts w:ascii="Times New Roman" w:hAnsi="Times New Roman"/>
                <w:color w:val="000000"/>
                <w:kern w:val="0"/>
                <w:sz w:val="22"/>
              </w:rPr>
              <w:t xml:space="preserve">≥10 </w:t>
            </w:r>
            <w:r>
              <w:rPr>
                <w:rFonts w:ascii="Times New Roman" w:hAnsi="Times New Roman"/>
                <w:color w:val="000000"/>
                <w:kern w:val="0"/>
                <w:sz w:val="22"/>
              </w:rPr>
              <w:t>个</w:t>
            </w:r>
            <w:r>
              <w:rPr>
                <w:rFonts w:ascii="Times New Roman" w:hAnsi="Times New Roman"/>
                <w:color w:val="000000"/>
                <w:kern w:val="0"/>
                <w:sz w:val="22"/>
              </w:rPr>
              <w:t xml:space="preserve"> </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支持的加密字段</w:t>
            </w:r>
            <w:r>
              <w:rPr>
                <w:rFonts w:ascii="Times New Roman" w:hAnsi="Times New Roman"/>
                <w:color w:val="000000"/>
                <w:kern w:val="0"/>
                <w:sz w:val="22"/>
              </w:rPr>
              <w:t xml:space="preserve">≥100 </w:t>
            </w:r>
            <w:r>
              <w:rPr>
                <w:rFonts w:ascii="Times New Roman" w:hAnsi="Times New Roman"/>
                <w:color w:val="000000"/>
                <w:kern w:val="0"/>
                <w:sz w:val="22"/>
              </w:rPr>
              <w:t>个</w:t>
            </w:r>
            <w:r>
              <w:rPr>
                <w:rFonts w:ascii="Times New Roman" w:hAnsi="Times New Roman"/>
                <w:color w:val="000000"/>
                <w:kern w:val="0"/>
                <w:sz w:val="22"/>
              </w:rPr>
              <w:t xml:space="preserve"> </w:t>
            </w:r>
          </w:p>
        </w:tc>
      </w:tr>
      <w:tr w:rsidR="00EE47F6" w:rsidTr="003E5375">
        <w:trPr>
          <w:trHeight w:val="35"/>
          <w:jc w:val="center"/>
        </w:trPr>
        <w:tc>
          <w:tcPr>
            <w:tcW w:w="101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功能要求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系统可以对数据字段项设置加密规则，提供数据库列级加密，并支持对不同字段列设置不同的密钥和加密算法</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支持应用系统免改造加密，支持字段级别的数据内容加密，支持图形化自定义能力，提供历史数据管理；提供灵活的加密状态和非加密状态的双向转换</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支持模糊查询</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数据库中的敏感数据以密文方式存储，通过数据库客户端工具查看时，敏感数据以密文方式显示，防止敏感数据泄露</w:t>
            </w:r>
          </w:p>
        </w:tc>
      </w:tr>
      <w:tr w:rsidR="00EE47F6" w:rsidTr="003E5375">
        <w:trPr>
          <w:trHeight w:val="35"/>
          <w:jc w:val="center"/>
        </w:trPr>
        <w:tc>
          <w:tcPr>
            <w:tcW w:w="1015"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加密字段中写入明文数据时，系统能够识别并能对明文数据进行加密</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监管要求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支持服务运行状态监控，包括服务正常运行情况、业务连接数、</w:t>
            </w:r>
            <w:r>
              <w:rPr>
                <w:rFonts w:ascii="Times New Roman" w:hAnsi="Times New Roman"/>
                <w:color w:val="000000"/>
                <w:kern w:val="0"/>
                <w:sz w:val="22"/>
              </w:rPr>
              <w:t>CPU</w:t>
            </w:r>
            <w:r>
              <w:rPr>
                <w:rFonts w:ascii="Times New Roman" w:hAnsi="Times New Roman"/>
                <w:color w:val="000000"/>
                <w:kern w:val="0"/>
                <w:sz w:val="22"/>
              </w:rPr>
              <w:t>、内存占用率、磁盘使用率等业务状态；</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支持故障定位功能，客户端访问失败必须有详细的日志，譬如报错信息、时间等。</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密评要求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数据库加密服务应用程序与服务申请应用、云密码机之间的数据传输应采用基于商用密码算法的机密性和完整性保护；</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数据库加密服务的访问控制信息、日志信息能够自主进行基于商用密码算法的完整性保护。</w:t>
            </w:r>
          </w:p>
        </w:tc>
      </w:tr>
    </w:tbl>
    <w:p w:rsidR="00EE47F6" w:rsidRDefault="00EE47F6" w:rsidP="00EE47F6">
      <w:pPr>
        <w:pStyle w:val="a0"/>
        <w:ind w:firstLine="480"/>
        <w:rPr>
          <w:rFonts w:ascii="宋体" w:hAnsi="宋体"/>
          <w:sz w:val="22"/>
        </w:rPr>
      </w:pPr>
    </w:p>
    <w:tbl>
      <w:tblPr>
        <w:tblW w:w="5000" w:type="pct"/>
        <w:jc w:val="center"/>
        <w:tblLayout w:type="fixed"/>
        <w:tblCellMar>
          <w:left w:w="0" w:type="dxa"/>
          <w:right w:w="0" w:type="dxa"/>
        </w:tblCellMar>
        <w:tblLook w:val="04A0" w:firstRow="1" w:lastRow="0" w:firstColumn="1" w:lastColumn="0" w:noHBand="0" w:noVBand="1"/>
      </w:tblPr>
      <w:tblGrid>
        <w:gridCol w:w="1692"/>
        <w:gridCol w:w="6644"/>
      </w:tblGrid>
      <w:tr w:rsidR="00EE47F6" w:rsidTr="003E5375">
        <w:trPr>
          <w:trHeight w:val="270"/>
          <w:jc w:val="center"/>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用途：文件加密存储服务系统</w:t>
            </w:r>
          </w:p>
        </w:tc>
      </w:tr>
      <w:tr w:rsidR="00EE47F6" w:rsidTr="003E5375">
        <w:trPr>
          <w:trHeight w:val="270"/>
          <w:jc w:val="center"/>
        </w:trPr>
        <w:tc>
          <w:tcPr>
            <w:tcW w:w="101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1015" w:type="pc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highlight w:val="cyan"/>
              </w:rPr>
            </w:pPr>
            <w:r>
              <w:rPr>
                <w:rFonts w:ascii="Times New Roman" w:hAnsi="Times New Roman" w:hint="eastAsia"/>
                <w:color w:val="000000"/>
                <w:kern w:val="0"/>
                <w:sz w:val="22"/>
              </w:rPr>
              <w:t>总体</w:t>
            </w:r>
            <w:r>
              <w:rPr>
                <w:rFonts w:ascii="Times New Roman" w:hAnsi="Times New Roman"/>
                <w:color w:val="000000"/>
                <w:kern w:val="0"/>
                <w:sz w:val="22"/>
              </w:rPr>
              <w:t>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highlight w:val="cyan"/>
              </w:rPr>
            </w:pPr>
            <w:r>
              <w:t>符合国家密码管理局相关管理要求</w:t>
            </w:r>
            <w:r>
              <w:rPr>
                <w:rFonts w:ascii="Times New Roman" w:hAnsi="Times New Roman" w:hint="eastAsia"/>
                <w:color w:val="000000"/>
                <w:kern w:val="0"/>
                <w:sz w:val="22"/>
              </w:rPr>
              <w:t>，符合</w:t>
            </w:r>
            <w:r>
              <w:rPr>
                <w:rFonts w:ascii="Times New Roman" w:hAnsi="Times New Roman" w:hint="eastAsia"/>
                <w:color w:val="000000"/>
                <w:kern w:val="0"/>
                <w:sz w:val="22"/>
              </w:rPr>
              <w:t>GM/T 0028</w:t>
            </w:r>
            <w:r>
              <w:rPr>
                <w:rFonts w:ascii="Times New Roman" w:hAnsi="Times New Roman" w:hint="eastAsia"/>
                <w:color w:val="000000"/>
                <w:kern w:val="0"/>
                <w:sz w:val="22"/>
              </w:rPr>
              <w:t>安全等级第二级要求；（如有请提供证书证明）</w:t>
            </w:r>
          </w:p>
        </w:tc>
      </w:tr>
      <w:tr w:rsidR="00EE47F6" w:rsidTr="003E5375">
        <w:trPr>
          <w:trHeight w:val="35"/>
          <w:jc w:val="center"/>
        </w:trPr>
        <w:tc>
          <w:tcPr>
            <w:tcW w:w="10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文件加密服务能够部署在云端虚拟机中，与云密码机进行联动，通过云密码机提供的密钥管理和运算能力，提供应用免改造实现文件加密存储。</w:t>
            </w:r>
          </w:p>
        </w:tc>
      </w:tr>
      <w:tr w:rsidR="00EE47F6" w:rsidTr="003E5375">
        <w:trPr>
          <w:trHeight w:val="35"/>
          <w:jc w:val="center"/>
        </w:trPr>
        <w:tc>
          <w:tcPr>
            <w:tcW w:w="101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性能参数</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SM4</w:t>
            </w:r>
            <w:r>
              <w:rPr>
                <w:rFonts w:ascii="Times New Roman" w:hAnsi="Times New Roman"/>
                <w:color w:val="000000"/>
                <w:kern w:val="0"/>
                <w:sz w:val="22"/>
              </w:rPr>
              <w:t>加密</w:t>
            </w:r>
            <w:r>
              <w:rPr>
                <w:rFonts w:ascii="Times New Roman" w:hAnsi="Times New Roman"/>
                <w:color w:val="000000"/>
                <w:kern w:val="0"/>
                <w:sz w:val="22"/>
              </w:rPr>
              <w:t>128KB</w:t>
            </w:r>
            <w:r>
              <w:rPr>
                <w:rFonts w:ascii="Times New Roman" w:hAnsi="Times New Roman"/>
                <w:color w:val="000000"/>
                <w:kern w:val="0"/>
                <w:sz w:val="22"/>
              </w:rPr>
              <w:t>数据运算平均速率</w:t>
            </w:r>
            <w:r>
              <w:rPr>
                <w:rFonts w:ascii="Times New Roman" w:hAnsi="Times New Roman"/>
                <w:color w:val="000000"/>
                <w:kern w:val="0"/>
                <w:sz w:val="22"/>
              </w:rPr>
              <w:t>≥1500Mbps</w:t>
            </w:r>
            <w:r>
              <w:rPr>
                <w:rFonts w:ascii="Times New Roman" w:hAnsi="Times New Roman"/>
                <w:color w:val="000000"/>
                <w:kern w:val="0"/>
                <w:sz w:val="22"/>
              </w:rPr>
              <w:t>，</w:t>
            </w:r>
            <w:r>
              <w:rPr>
                <w:rFonts w:ascii="Times New Roman" w:hAnsi="Times New Roman"/>
                <w:color w:val="000000"/>
                <w:kern w:val="0"/>
                <w:sz w:val="22"/>
              </w:rPr>
              <w:t>SM4</w:t>
            </w:r>
            <w:r>
              <w:rPr>
                <w:rFonts w:ascii="Times New Roman" w:hAnsi="Times New Roman"/>
                <w:color w:val="000000"/>
                <w:kern w:val="0"/>
                <w:sz w:val="22"/>
              </w:rPr>
              <w:t>解密</w:t>
            </w:r>
            <w:r>
              <w:rPr>
                <w:rFonts w:ascii="Times New Roman" w:hAnsi="Times New Roman"/>
                <w:color w:val="000000"/>
                <w:kern w:val="0"/>
                <w:sz w:val="22"/>
              </w:rPr>
              <w:t>128KB</w:t>
            </w:r>
            <w:r>
              <w:rPr>
                <w:rFonts w:ascii="Times New Roman" w:hAnsi="Times New Roman"/>
                <w:color w:val="000000"/>
                <w:kern w:val="0"/>
                <w:sz w:val="22"/>
              </w:rPr>
              <w:t>数</w:t>
            </w:r>
            <w:r>
              <w:rPr>
                <w:rFonts w:ascii="Times New Roman" w:hAnsi="Times New Roman"/>
                <w:color w:val="000000"/>
                <w:kern w:val="0"/>
                <w:sz w:val="22"/>
              </w:rPr>
              <w:lastRenderedPageBreak/>
              <w:t>据运算平均速率</w:t>
            </w:r>
            <w:r>
              <w:rPr>
                <w:rFonts w:ascii="Times New Roman" w:hAnsi="Times New Roman"/>
                <w:color w:val="000000"/>
                <w:kern w:val="0"/>
                <w:sz w:val="22"/>
              </w:rPr>
              <w:t>≥1500Mbps</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在千兆网络环境下，</w:t>
            </w:r>
            <w:r>
              <w:rPr>
                <w:rFonts w:ascii="Times New Roman" w:hAnsi="Times New Roman"/>
                <w:color w:val="000000"/>
                <w:kern w:val="0"/>
                <w:sz w:val="22"/>
              </w:rPr>
              <w:t>512kB</w:t>
            </w:r>
            <w:r>
              <w:rPr>
                <w:rFonts w:ascii="Times New Roman" w:hAnsi="Times New Roman"/>
                <w:color w:val="000000"/>
                <w:kern w:val="0"/>
                <w:sz w:val="22"/>
              </w:rPr>
              <w:t>大小文件的平均读访问带宽超过</w:t>
            </w:r>
            <w:r>
              <w:rPr>
                <w:rFonts w:ascii="Times New Roman" w:hAnsi="Times New Roman"/>
                <w:color w:val="000000"/>
                <w:kern w:val="0"/>
                <w:sz w:val="22"/>
              </w:rPr>
              <w:t>50MB/s</w:t>
            </w:r>
            <w:r>
              <w:rPr>
                <w:rFonts w:ascii="Times New Roman" w:hAnsi="Times New Roman"/>
                <w:color w:val="000000"/>
                <w:kern w:val="0"/>
                <w:sz w:val="22"/>
              </w:rPr>
              <w:t>，写访问带宽超过</w:t>
            </w:r>
            <w:r>
              <w:rPr>
                <w:rFonts w:ascii="Times New Roman" w:hAnsi="Times New Roman"/>
                <w:color w:val="000000"/>
                <w:kern w:val="0"/>
                <w:sz w:val="22"/>
              </w:rPr>
              <w:t>90MB/s</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可将传统文件系统中</w:t>
            </w:r>
            <w:r>
              <w:rPr>
                <w:rFonts w:ascii="Times New Roman" w:hAnsi="Times New Roman"/>
                <w:color w:val="000000"/>
                <w:kern w:val="0"/>
                <w:sz w:val="22"/>
              </w:rPr>
              <w:t>512KB</w:t>
            </w:r>
            <w:r>
              <w:rPr>
                <w:rFonts w:ascii="Times New Roman" w:hAnsi="Times New Roman"/>
                <w:color w:val="000000"/>
                <w:kern w:val="0"/>
                <w:sz w:val="22"/>
              </w:rPr>
              <w:t>海量小文件＜</w:t>
            </w:r>
            <w:r>
              <w:rPr>
                <w:rFonts w:ascii="Times New Roman" w:hAnsi="Times New Roman"/>
                <w:color w:val="000000"/>
                <w:kern w:val="0"/>
                <w:sz w:val="22"/>
              </w:rPr>
              <w:t>5MB/s</w:t>
            </w:r>
            <w:r>
              <w:rPr>
                <w:rFonts w:ascii="Times New Roman" w:hAnsi="Times New Roman"/>
                <w:color w:val="000000"/>
                <w:kern w:val="0"/>
                <w:sz w:val="22"/>
              </w:rPr>
              <w:t>的访问迁移速度，提升至＞</w:t>
            </w:r>
            <w:r>
              <w:rPr>
                <w:rFonts w:ascii="Times New Roman" w:hAnsi="Times New Roman"/>
                <w:color w:val="000000"/>
                <w:kern w:val="0"/>
                <w:sz w:val="22"/>
              </w:rPr>
              <w:t>50MB/s(</w:t>
            </w:r>
            <w:r>
              <w:rPr>
                <w:rFonts w:ascii="Times New Roman" w:hAnsi="Times New Roman"/>
                <w:color w:val="000000"/>
                <w:kern w:val="0"/>
                <w:sz w:val="22"/>
              </w:rPr>
              <w:t>千兆网</w:t>
            </w:r>
            <w:r>
              <w:rPr>
                <w:rFonts w:ascii="Times New Roman" w:hAnsi="Times New Roman"/>
                <w:color w:val="000000"/>
                <w:kern w:val="0"/>
                <w:sz w:val="22"/>
              </w:rPr>
              <w:t>)</w:t>
            </w:r>
            <w:r>
              <w:rPr>
                <w:rFonts w:ascii="Times New Roman" w:hAnsi="Times New Roman"/>
                <w:color w:val="000000"/>
                <w:kern w:val="0"/>
                <w:sz w:val="22"/>
              </w:rPr>
              <w:t>乃至＞</w:t>
            </w:r>
            <w:r>
              <w:rPr>
                <w:rFonts w:ascii="Times New Roman" w:hAnsi="Times New Roman"/>
                <w:color w:val="000000"/>
                <w:kern w:val="0"/>
                <w:sz w:val="22"/>
              </w:rPr>
              <w:t>200MB/s</w:t>
            </w:r>
            <w:r>
              <w:rPr>
                <w:rFonts w:ascii="Times New Roman" w:hAnsi="Times New Roman"/>
                <w:color w:val="000000"/>
                <w:kern w:val="0"/>
                <w:sz w:val="22"/>
              </w:rPr>
              <w:t>（万兆网）。支持系统内部和系统间的高速迁移</w:t>
            </w:r>
          </w:p>
        </w:tc>
      </w:tr>
      <w:tr w:rsidR="00EE47F6" w:rsidTr="003E5375">
        <w:trPr>
          <w:trHeight w:val="35"/>
          <w:jc w:val="center"/>
        </w:trPr>
        <w:tc>
          <w:tcPr>
            <w:tcW w:w="101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功能要求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支持数据文件混合管理：文件聚合存储，实现</w:t>
            </w:r>
            <w:r>
              <w:rPr>
                <w:rFonts w:ascii="Times New Roman" w:hAnsi="Times New Roman"/>
                <w:color w:val="000000"/>
                <w:kern w:val="0"/>
                <w:sz w:val="22"/>
              </w:rPr>
              <w:t>10</w:t>
            </w:r>
            <w:r>
              <w:rPr>
                <w:rFonts w:ascii="Times New Roman" w:hAnsi="Times New Roman"/>
                <w:color w:val="000000"/>
                <w:kern w:val="0"/>
                <w:sz w:val="22"/>
              </w:rPr>
              <w:t>亿个文件以上海量大小数据文件的统一管理</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支持任意目录结构，任意目录层级；支持更深的目录深度（目录深度可以超过</w:t>
            </w:r>
            <w:r>
              <w:rPr>
                <w:rFonts w:ascii="Times New Roman" w:hAnsi="Times New Roman"/>
                <w:color w:val="000000"/>
                <w:kern w:val="0"/>
                <w:sz w:val="22"/>
              </w:rPr>
              <w:t>20</w:t>
            </w:r>
            <w:r>
              <w:rPr>
                <w:rFonts w:ascii="Times New Roman" w:hAnsi="Times New Roman"/>
                <w:color w:val="000000"/>
                <w:kern w:val="0"/>
                <w:sz w:val="22"/>
              </w:rPr>
              <w:t>级以上），更长的目录名（目录名可以超过</w:t>
            </w:r>
            <w:r>
              <w:rPr>
                <w:rFonts w:ascii="Times New Roman" w:hAnsi="Times New Roman"/>
                <w:color w:val="000000"/>
                <w:kern w:val="0"/>
                <w:sz w:val="22"/>
              </w:rPr>
              <w:t>40</w:t>
            </w:r>
            <w:r>
              <w:rPr>
                <w:rFonts w:ascii="Times New Roman" w:hAnsi="Times New Roman"/>
                <w:color w:val="000000"/>
                <w:kern w:val="0"/>
                <w:sz w:val="22"/>
              </w:rPr>
              <w:t>字节），单目录下更多的文件数（单目录下可以存储超过</w:t>
            </w:r>
            <w:r>
              <w:rPr>
                <w:rFonts w:ascii="Times New Roman" w:hAnsi="Times New Roman"/>
                <w:color w:val="000000"/>
                <w:kern w:val="0"/>
                <w:sz w:val="22"/>
              </w:rPr>
              <w:t>1</w:t>
            </w:r>
            <w:r>
              <w:rPr>
                <w:rFonts w:ascii="Times New Roman" w:hAnsi="Times New Roman"/>
                <w:color w:val="000000"/>
                <w:kern w:val="0"/>
                <w:sz w:val="22"/>
              </w:rPr>
              <w:t>亿文件和</w:t>
            </w:r>
            <w:r>
              <w:rPr>
                <w:rFonts w:ascii="Times New Roman" w:hAnsi="Times New Roman"/>
                <w:color w:val="000000"/>
                <w:kern w:val="0"/>
                <w:sz w:val="22"/>
              </w:rPr>
              <w:t>1</w:t>
            </w:r>
            <w:r>
              <w:rPr>
                <w:rFonts w:ascii="Times New Roman" w:hAnsi="Times New Roman"/>
                <w:color w:val="000000"/>
                <w:kern w:val="0"/>
                <w:sz w:val="22"/>
              </w:rPr>
              <w:t>亿目录）</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支持强访问控制</w:t>
            </w:r>
            <w:r>
              <w:rPr>
                <w:rFonts w:ascii="Times New Roman" w:hAnsi="Times New Roman"/>
                <w:color w:val="000000"/>
                <w:kern w:val="0"/>
                <w:sz w:val="22"/>
              </w:rPr>
              <w:t>(</w:t>
            </w:r>
            <w:r>
              <w:rPr>
                <w:rFonts w:ascii="Times New Roman" w:hAnsi="Times New Roman"/>
                <w:color w:val="000000"/>
                <w:kern w:val="0"/>
                <w:sz w:val="22"/>
              </w:rPr>
              <w:t>应用白名单</w:t>
            </w:r>
            <w:r>
              <w:rPr>
                <w:rFonts w:ascii="Times New Roman" w:hAnsi="Times New Roman"/>
                <w:color w:val="000000"/>
                <w:kern w:val="0"/>
                <w:sz w:val="22"/>
              </w:rPr>
              <w:t>)</w:t>
            </w:r>
            <w:r>
              <w:rPr>
                <w:rFonts w:ascii="Times New Roman" w:hAnsi="Times New Roman"/>
                <w:color w:val="000000"/>
                <w:kern w:val="0"/>
                <w:sz w:val="22"/>
              </w:rPr>
              <w:t>，只有用户授权的应用才可访问用户数据</w:t>
            </w:r>
          </w:p>
        </w:tc>
      </w:tr>
      <w:tr w:rsidR="00EE47F6" w:rsidTr="003E5375">
        <w:trPr>
          <w:trHeight w:val="35"/>
          <w:jc w:val="center"/>
        </w:trPr>
        <w:tc>
          <w:tcPr>
            <w:tcW w:w="1015" w:type="pct"/>
            <w:vMerge/>
            <w:tcBorders>
              <w:left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支持慢磁盘监测，并根据运行状态提供告警机制</w:t>
            </w:r>
          </w:p>
        </w:tc>
      </w:tr>
      <w:tr w:rsidR="00EE47F6" w:rsidTr="003E5375">
        <w:trPr>
          <w:trHeight w:val="35"/>
          <w:jc w:val="center"/>
        </w:trPr>
        <w:tc>
          <w:tcPr>
            <w:tcW w:w="1015"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w:t>
            </w:r>
            <w:r>
              <w:rPr>
                <w:rFonts w:ascii="Times New Roman" w:hAnsi="Times New Roman"/>
                <w:color w:val="000000"/>
                <w:kern w:val="0"/>
                <w:sz w:val="22"/>
              </w:rPr>
              <w:t>HDFS</w:t>
            </w:r>
            <w:r>
              <w:rPr>
                <w:rFonts w:ascii="Times New Roman" w:hAnsi="Times New Roman"/>
                <w:color w:val="000000"/>
                <w:kern w:val="0"/>
                <w:sz w:val="22"/>
              </w:rPr>
              <w:t>协议，提供</w:t>
            </w:r>
            <w:r>
              <w:rPr>
                <w:rFonts w:ascii="Times New Roman" w:hAnsi="Times New Roman"/>
                <w:color w:val="000000"/>
                <w:kern w:val="0"/>
                <w:sz w:val="22"/>
              </w:rPr>
              <w:t>JAVA</w:t>
            </w:r>
            <w:r>
              <w:rPr>
                <w:rFonts w:ascii="Times New Roman" w:hAnsi="Times New Roman"/>
                <w:color w:val="000000"/>
                <w:kern w:val="0"/>
                <w:sz w:val="22"/>
              </w:rPr>
              <w:t>接口以及</w:t>
            </w:r>
            <w:r>
              <w:rPr>
                <w:rFonts w:ascii="Times New Roman" w:hAnsi="Times New Roman"/>
                <w:color w:val="000000"/>
                <w:kern w:val="0"/>
                <w:sz w:val="22"/>
              </w:rPr>
              <w:t>Rest Ful</w:t>
            </w:r>
            <w:r>
              <w:rPr>
                <w:rFonts w:ascii="Times New Roman" w:hAnsi="Times New Roman"/>
                <w:color w:val="000000"/>
                <w:kern w:val="0"/>
                <w:sz w:val="22"/>
              </w:rPr>
              <w:t>接口，支持透明访问</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监管要求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支持服务运行状态监控，包括服务正常运行情况、业务连接数、</w:t>
            </w:r>
            <w:r>
              <w:rPr>
                <w:rFonts w:ascii="Times New Roman" w:hAnsi="Times New Roman"/>
                <w:color w:val="000000"/>
                <w:kern w:val="0"/>
                <w:sz w:val="22"/>
              </w:rPr>
              <w:t>CPU</w:t>
            </w:r>
            <w:r>
              <w:rPr>
                <w:rFonts w:ascii="Times New Roman" w:hAnsi="Times New Roman"/>
                <w:color w:val="000000"/>
                <w:kern w:val="0"/>
                <w:sz w:val="22"/>
              </w:rPr>
              <w:t>、内存占用率、磁盘使用率等业务状态；</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支持故障定位功能，存储过程必须有详细的日志，譬如报错信息、时间等。</w:t>
            </w:r>
          </w:p>
        </w:tc>
      </w:tr>
      <w:tr w:rsidR="00EE47F6" w:rsidTr="003E5375">
        <w:trPr>
          <w:trHeight w:val="35"/>
          <w:jc w:val="center"/>
        </w:trPr>
        <w:tc>
          <w:tcPr>
            <w:tcW w:w="10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密评要求</w:t>
            </w: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文件加密存储服务应用程序与服务申请应用、云密码机之间的数据传输应采用基于商用密码算法的机密性和完整性保护；</w:t>
            </w:r>
          </w:p>
        </w:tc>
      </w:tr>
      <w:tr w:rsidR="00EE47F6" w:rsidTr="003E5375">
        <w:trPr>
          <w:trHeight w:val="35"/>
          <w:jc w:val="center"/>
        </w:trPr>
        <w:tc>
          <w:tcPr>
            <w:tcW w:w="10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文件加密存储服务的访问控制信息、日志信息能够自主进行基于商用密码算法的完整性保护。</w:t>
            </w:r>
          </w:p>
        </w:tc>
      </w:tr>
    </w:tbl>
    <w:p w:rsidR="00EE47F6" w:rsidRDefault="00EE47F6" w:rsidP="00EE47F6">
      <w:pPr>
        <w:rPr>
          <w:rFonts w:ascii="宋体" w:hAnsi="宋体"/>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6639"/>
      </w:tblGrid>
      <w:tr w:rsidR="00EE47F6" w:rsidTr="003E5375">
        <w:trPr>
          <w:trHeight w:val="270"/>
          <w:jc w:val="center"/>
        </w:trPr>
        <w:tc>
          <w:tcPr>
            <w:tcW w:w="5000" w:type="pct"/>
            <w:gridSpan w:val="2"/>
            <w:tcMar>
              <w:top w:w="15" w:type="dxa"/>
              <w:left w:w="15" w:type="dxa"/>
              <w:right w:w="15" w:type="dxa"/>
            </w:tcMar>
            <w:vAlign w:val="center"/>
          </w:tcPr>
          <w:p w:rsidR="00EE47F6" w:rsidRDefault="00EE47F6" w:rsidP="003E5375">
            <w:pPr>
              <w:spacing w:line="300" w:lineRule="auto"/>
              <w:ind w:firstLineChars="100" w:firstLine="221"/>
              <w:textAlignment w:val="center"/>
              <w:rPr>
                <w:rFonts w:ascii="Times New Roman" w:hAnsi="Times New Roman"/>
                <w:b/>
                <w:bCs/>
                <w:color w:val="000000"/>
                <w:kern w:val="0"/>
                <w:sz w:val="22"/>
              </w:rPr>
            </w:pPr>
            <w:r>
              <w:rPr>
                <w:rFonts w:ascii="Times New Roman" w:hAnsi="Times New Roman"/>
                <w:b/>
                <w:bCs/>
                <w:color w:val="000000"/>
                <w:kern w:val="0"/>
                <w:sz w:val="22"/>
              </w:rPr>
              <w:t>用途：密码服务管理平台系统</w:t>
            </w:r>
          </w:p>
        </w:tc>
      </w:tr>
      <w:tr w:rsidR="00EE47F6" w:rsidTr="003E5375">
        <w:trPr>
          <w:trHeight w:val="270"/>
          <w:jc w:val="center"/>
        </w:trPr>
        <w:tc>
          <w:tcPr>
            <w:tcW w:w="1018" w:type="pct"/>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要求</w:t>
            </w:r>
          </w:p>
        </w:tc>
        <w:tc>
          <w:tcPr>
            <w:tcW w:w="3982" w:type="pct"/>
            <w:shd w:val="clear" w:color="auto" w:fill="D9D9D9"/>
            <w:tcMar>
              <w:top w:w="15" w:type="dxa"/>
              <w:left w:w="15" w:type="dxa"/>
              <w:right w:w="15" w:type="dxa"/>
            </w:tcMar>
            <w:vAlign w:val="center"/>
          </w:tcPr>
          <w:p w:rsidR="00EE47F6" w:rsidRDefault="00EE47F6" w:rsidP="003E5375">
            <w:pPr>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rPr>
              <w:t>具体要求</w:t>
            </w:r>
          </w:p>
        </w:tc>
      </w:tr>
      <w:tr w:rsidR="00EE47F6" w:rsidTr="003E5375">
        <w:trPr>
          <w:trHeight w:val="35"/>
          <w:jc w:val="center"/>
        </w:trPr>
        <w:tc>
          <w:tcPr>
            <w:tcW w:w="1018"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highlight w:val="cyan"/>
              </w:rPr>
            </w:pPr>
            <w:r>
              <w:rPr>
                <w:rFonts w:ascii="Times New Roman" w:hAnsi="Times New Roman" w:hint="eastAsia"/>
                <w:color w:val="000000"/>
                <w:kern w:val="0"/>
                <w:sz w:val="22"/>
              </w:rPr>
              <w:t>总体</w:t>
            </w:r>
            <w:r>
              <w:rPr>
                <w:rFonts w:ascii="Times New Roman" w:hAnsi="Times New Roman"/>
                <w:color w:val="000000"/>
                <w:kern w:val="0"/>
                <w:sz w:val="22"/>
              </w:rPr>
              <w:t>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highlight w:val="cyan"/>
              </w:rPr>
            </w:pPr>
            <w:r>
              <w:t>符合国家密码管理局相关管理要求</w:t>
            </w:r>
            <w:r>
              <w:rPr>
                <w:rFonts w:ascii="Times New Roman" w:hAnsi="Times New Roman" w:hint="eastAsia"/>
                <w:color w:val="000000"/>
                <w:kern w:val="0"/>
                <w:sz w:val="22"/>
              </w:rPr>
              <w:t>，符合</w:t>
            </w:r>
            <w:r>
              <w:rPr>
                <w:rFonts w:ascii="Times New Roman" w:hAnsi="Times New Roman" w:hint="eastAsia"/>
                <w:color w:val="000000"/>
                <w:kern w:val="0"/>
                <w:sz w:val="22"/>
              </w:rPr>
              <w:t>GM/T 0028</w:t>
            </w:r>
            <w:r>
              <w:rPr>
                <w:rFonts w:ascii="Times New Roman" w:hAnsi="Times New Roman" w:hint="eastAsia"/>
                <w:color w:val="000000"/>
                <w:kern w:val="0"/>
                <w:sz w:val="22"/>
              </w:rPr>
              <w:t>安全等级第二级要求；（如有请提供证书证明）</w:t>
            </w:r>
          </w:p>
        </w:tc>
      </w:tr>
      <w:tr w:rsidR="00EE47F6" w:rsidTr="003E5375">
        <w:trPr>
          <w:trHeight w:val="35"/>
          <w:jc w:val="center"/>
        </w:trPr>
        <w:tc>
          <w:tcPr>
            <w:tcW w:w="1018"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部署要求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支持云环境部署，可集中部署和分布式部署；</w:t>
            </w:r>
          </w:p>
        </w:tc>
      </w:tr>
      <w:tr w:rsidR="00EE47F6" w:rsidTr="003E5375">
        <w:trPr>
          <w:trHeight w:val="35"/>
          <w:jc w:val="center"/>
        </w:trPr>
        <w:tc>
          <w:tcPr>
            <w:tcW w:w="1018" w:type="pct"/>
            <w:vMerge w:val="restar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功能要求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支持虚拟密码机、签名验签服务、时间戳服务、电子签章服务的动态添加删除功能；</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支持加解密服务、认证服务和完整性保护等密码运算，并支持这些运算的统计功能，且能根据管理需求添加并显示相应统计功能；</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提供虚拟密码设备、密码资源配置、密码资源分组等进行统一管理。</w:t>
            </w:r>
            <w:r>
              <w:rPr>
                <w:rFonts w:ascii="Times New Roman" w:hAnsi="Times New Roman"/>
                <w:color w:val="000000"/>
                <w:kern w:val="0"/>
                <w:sz w:val="22"/>
              </w:rPr>
              <w:lastRenderedPageBreak/>
              <w:t>支持设备注册、注销、隔离、恢复。设备信息包含</w:t>
            </w:r>
            <w:r>
              <w:rPr>
                <w:rFonts w:ascii="Times New Roman" w:hAnsi="Times New Roman"/>
                <w:color w:val="000000"/>
                <w:kern w:val="0"/>
                <w:sz w:val="22"/>
              </w:rPr>
              <w:t>IP</w:t>
            </w:r>
            <w:r>
              <w:rPr>
                <w:rFonts w:ascii="Times New Roman" w:hAnsi="Times New Roman"/>
                <w:color w:val="000000"/>
                <w:kern w:val="0"/>
                <w:sz w:val="22"/>
              </w:rPr>
              <w:t>、端口、部署数据中心、厂商、设备型号、设备序列号、所属系统等</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为业务系统提供底层的密码运算服务支撑，包括密钥访问处理、密码运算等。</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提供密码设备监控功能，包括设备状态、</w:t>
            </w:r>
            <w:r>
              <w:rPr>
                <w:rFonts w:ascii="Times New Roman" w:hAnsi="Times New Roman"/>
                <w:color w:val="000000"/>
                <w:kern w:val="0"/>
                <w:sz w:val="22"/>
              </w:rPr>
              <w:t>CPU</w:t>
            </w:r>
            <w:r>
              <w:rPr>
                <w:rFonts w:ascii="Times New Roman" w:hAnsi="Times New Roman"/>
                <w:color w:val="000000"/>
                <w:kern w:val="0"/>
                <w:sz w:val="22"/>
              </w:rPr>
              <w:t>利用率、内存使用情况、磁盘空间、设备服务链接数等。</w:t>
            </w:r>
          </w:p>
        </w:tc>
      </w:tr>
      <w:tr w:rsidR="00EE47F6" w:rsidTr="003E5375">
        <w:trPr>
          <w:trHeight w:val="35"/>
          <w:jc w:val="center"/>
        </w:trPr>
        <w:tc>
          <w:tcPr>
            <w:tcW w:w="1018" w:type="pct"/>
            <w:vMerge w:val="restar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密钥管理要求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为业务系统及模块提供以密钥生命周期为主线的密钥管理功能，包含密钥的生成、存储、分发、备份、更新、撤销、归档和恢复等信息进行采集、存储、查询及分析等；</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持密钥同步服务功能，多个密钥管理系统之间具有密钥同步功能</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所有密钥需按照国家采购人认可的密钥生成方法产生，不使用软件、人工等伪随机数方法产生；密钥生成装置需为硬件设备；能生成高质量随机数、对称密钥和非对称密钥；必须以加密方式导出密钥生成装置的密钥；</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kern w:val="0"/>
                <w:sz w:val="22"/>
              </w:rPr>
            </w:pPr>
            <w:r>
              <w:rPr>
                <w:rFonts w:ascii="Times New Roman" w:hAnsi="Times New Roman"/>
                <w:color w:val="000000"/>
                <w:kern w:val="0"/>
                <w:sz w:val="22"/>
              </w:rPr>
              <w:t>支持密钥同步服务功能，多个密钥管理系统之间具有密钥同步功能</w:t>
            </w:r>
          </w:p>
        </w:tc>
      </w:tr>
      <w:tr w:rsidR="00EE47F6" w:rsidTr="003E5375">
        <w:trPr>
          <w:trHeight w:val="35"/>
          <w:jc w:val="center"/>
        </w:trPr>
        <w:tc>
          <w:tcPr>
            <w:tcW w:w="1018"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监管要求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支持云密码机集群管理，支持虚拟密码机、签名验签服务、时间戳服务、电子签章服务资源池管理和监控；</w:t>
            </w:r>
          </w:p>
        </w:tc>
      </w:tr>
      <w:tr w:rsidR="00EE47F6" w:rsidTr="003E5375">
        <w:trPr>
          <w:trHeight w:val="35"/>
          <w:jc w:val="center"/>
        </w:trPr>
        <w:tc>
          <w:tcPr>
            <w:tcW w:w="1018"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可靠性要求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支持将密码服务协议转换处理完成后得到的服务请求分发到负载均衡模块，支持加密设备之间的业务负载功能，业务请求采用轮转调度算法实现负载均衡。</w:t>
            </w:r>
          </w:p>
        </w:tc>
      </w:tr>
      <w:tr w:rsidR="00EE47F6" w:rsidTr="003E5375">
        <w:trPr>
          <w:trHeight w:val="35"/>
          <w:jc w:val="center"/>
        </w:trPr>
        <w:tc>
          <w:tcPr>
            <w:tcW w:w="1018" w:type="pct"/>
            <w:vMerge w:val="restar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密评要求</w:t>
            </w: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承载密码管理服务平台的虚拟机，其运维管理支持集中的安全管理通道，其身份认证基于商密证书的强身份认证或支持基于商用密码算法的信任链；</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密码管理服务平台的访问控制信息、日志信息能够进行基于商用密码算法的完整性保护。</w:t>
            </w:r>
          </w:p>
        </w:tc>
      </w:tr>
      <w:tr w:rsidR="00EE47F6" w:rsidTr="003E5375">
        <w:trPr>
          <w:trHeight w:val="35"/>
          <w:jc w:val="center"/>
        </w:trPr>
        <w:tc>
          <w:tcPr>
            <w:tcW w:w="1018" w:type="pct"/>
            <w:vMerge/>
            <w:tcMar>
              <w:top w:w="15" w:type="dxa"/>
              <w:left w:w="15" w:type="dxa"/>
              <w:right w:w="15" w:type="dxa"/>
            </w:tcMar>
            <w:vAlign w:val="center"/>
          </w:tcPr>
          <w:p w:rsidR="00EE47F6" w:rsidRDefault="00EE47F6" w:rsidP="003E5375">
            <w:pPr>
              <w:spacing w:line="300" w:lineRule="auto"/>
              <w:ind w:firstLineChars="200" w:firstLine="440"/>
              <w:rPr>
                <w:rFonts w:ascii="Times New Roman" w:hAnsi="Times New Roman"/>
                <w:color w:val="000000"/>
                <w:sz w:val="22"/>
              </w:rPr>
            </w:pPr>
          </w:p>
        </w:tc>
        <w:tc>
          <w:tcPr>
            <w:tcW w:w="3982" w:type="pct"/>
            <w:tcMar>
              <w:top w:w="15" w:type="dxa"/>
              <w:left w:w="15" w:type="dxa"/>
              <w:right w:w="15" w:type="dxa"/>
            </w:tcMar>
            <w:vAlign w:val="center"/>
          </w:tcPr>
          <w:p w:rsidR="00EE47F6" w:rsidRDefault="00EE47F6" w:rsidP="003E5375">
            <w:pPr>
              <w:spacing w:line="300" w:lineRule="auto"/>
              <w:textAlignment w:val="center"/>
              <w:rPr>
                <w:rFonts w:ascii="Times New Roman" w:hAnsi="Times New Roman"/>
                <w:color w:val="000000"/>
                <w:sz w:val="22"/>
              </w:rPr>
            </w:pPr>
            <w:r>
              <w:rPr>
                <w:rFonts w:ascii="Times New Roman" w:hAnsi="Times New Roman"/>
                <w:color w:val="000000"/>
                <w:kern w:val="0"/>
                <w:sz w:val="22"/>
              </w:rPr>
              <w:t>密码管理服务平台应用程序与服务申请应用、云密码机之间的数据传输应采用商用密码算法进行机密性和完整性保护；</w:t>
            </w:r>
          </w:p>
        </w:tc>
      </w:tr>
    </w:tbl>
    <w:p w:rsidR="00EE47F6" w:rsidRDefault="00EE47F6" w:rsidP="00EE47F6">
      <w:pPr>
        <w:pStyle w:val="a0"/>
        <w:ind w:firstLine="0"/>
      </w:pPr>
    </w:p>
    <w:p w:rsidR="00EE47F6" w:rsidRDefault="00EE47F6" w:rsidP="00EE47F6">
      <w:pPr>
        <w:pStyle w:val="5"/>
        <w:rPr>
          <w:sz w:val="22"/>
          <w:szCs w:val="22"/>
        </w:rPr>
      </w:pPr>
      <w:r>
        <w:rPr>
          <w:rFonts w:hint="eastAsia"/>
          <w:sz w:val="22"/>
          <w:szCs w:val="22"/>
        </w:rPr>
        <w:t>10.1.5</w:t>
      </w:r>
      <w:r>
        <w:rPr>
          <w:rFonts w:hint="eastAsia"/>
          <w:sz w:val="22"/>
          <w:szCs w:val="22"/>
        </w:rPr>
        <w:t>现场支持服务</w:t>
      </w:r>
    </w:p>
    <w:p w:rsidR="00EE47F6" w:rsidRDefault="00EE47F6" w:rsidP="00EE47F6">
      <w:pPr>
        <w:pStyle w:val="a0"/>
      </w:pPr>
      <w:r>
        <w:rPr>
          <w:rFonts w:hint="eastAsia"/>
        </w:rPr>
        <w:t>服务期间提供</w:t>
      </w:r>
      <w:r>
        <w:rPr>
          <w:rFonts w:hint="eastAsia"/>
        </w:rPr>
        <w:t>3</w:t>
      </w:r>
      <w:r>
        <w:rPr>
          <w:rFonts w:hint="eastAsia"/>
        </w:rPr>
        <w:t>人现场支持服务，协助各医疗机构上云并维护云平台业务。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882"/>
        <w:gridCol w:w="3463"/>
        <w:gridCol w:w="718"/>
        <w:gridCol w:w="1698"/>
      </w:tblGrid>
      <w:tr w:rsidR="00EE47F6" w:rsidTr="003E5375">
        <w:trPr>
          <w:trHeight w:val="20"/>
          <w:tblHeader/>
          <w:jc w:val="center"/>
        </w:trPr>
        <w:tc>
          <w:tcPr>
            <w:tcW w:w="447" w:type="pct"/>
            <w:shd w:val="clear" w:color="000000" w:fill="F2F2F2"/>
            <w:vAlign w:val="center"/>
          </w:tcPr>
          <w:p w:rsidR="00EE47F6" w:rsidRDefault="00EE47F6" w:rsidP="003E5375">
            <w:pPr>
              <w:widowControl/>
              <w:jc w:val="center"/>
              <w:rPr>
                <w:b/>
                <w:color w:val="000000"/>
                <w:kern w:val="0"/>
                <w:szCs w:val="21"/>
              </w:rPr>
            </w:pPr>
            <w:r>
              <w:rPr>
                <w:b/>
                <w:color w:val="000000"/>
                <w:kern w:val="0"/>
                <w:szCs w:val="21"/>
              </w:rPr>
              <w:t>序号</w:t>
            </w:r>
          </w:p>
        </w:tc>
        <w:tc>
          <w:tcPr>
            <w:tcW w:w="1104" w:type="pct"/>
            <w:shd w:val="clear" w:color="auto" w:fill="F2F2F2"/>
            <w:vAlign w:val="center"/>
          </w:tcPr>
          <w:p w:rsidR="00EE47F6" w:rsidRDefault="00EE47F6" w:rsidP="003E5375">
            <w:pPr>
              <w:widowControl/>
              <w:jc w:val="center"/>
              <w:rPr>
                <w:b/>
                <w:color w:val="000000"/>
                <w:kern w:val="0"/>
                <w:szCs w:val="21"/>
              </w:rPr>
            </w:pPr>
            <w:r>
              <w:rPr>
                <w:rFonts w:hint="eastAsia"/>
                <w:b/>
                <w:color w:val="000000"/>
                <w:kern w:val="0"/>
                <w:szCs w:val="21"/>
              </w:rPr>
              <w:t>科目名称</w:t>
            </w:r>
          </w:p>
        </w:tc>
        <w:tc>
          <w:tcPr>
            <w:tcW w:w="2032" w:type="pct"/>
            <w:shd w:val="clear" w:color="auto" w:fill="F2F2F2"/>
            <w:vAlign w:val="center"/>
          </w:tcPr>
          <w:p w:rsidR="00EE47F6" w:rsidRDefault="00EE47F6" w:rsidP="003E5375">
            <w:pPr>
              <w:widowControl/>
              <w:jc w:val="center"/>
              <w:rPr>
                <w:b/>
                <w:color w:val="000000"/>
                <w:kern w:val="0"/>
                <w:szCs w:val="21"/>
              </w:rPr>
            </w:pPr>
            <w:r>
              <w:rPr>
                <w:rFonts w:hint="eastAsia"/>
                <w:b/>
                <w:color w:val="000000"/>
                <w:kern w:val="0"/>
                <w:szCs w:val="21"/>
              </w:rPr>
              <w:t>服务内容</w:t>
            </w:r>
          </w:p>
        </w:tc>
        <w:tc>
          <w:tcPr>
            <w:tcW w:w="421" w:type="pct"/>
            <w:shd w:val="clear" w:color="auto" w:fill="F2F2F2"/>
            <w:noWrap/>
            <w:vAlign w:val="center"/>
          </w:tcPr>
          <w:p w:rsidR="00EE47F6" w:rsidRDefault="00EE47F6" w:rsidP="003E5375">
            <w:pPr>
              <w:jc w:val="center"/>
              <w:rPr>
                <w:b/>
                <w:color w:val="000000"/>
                <w:kern w:val="0"/>
                <w:szCs w:val="21"/>
              </w:rPr>
            </w:pPr>
            <w:r>
              <w:rPr>
                <w:rFonts w:hint="eastAsia"/>
                <w:b/>
                <w:color w:val="000000"/>
                <w:kern w:val="0"/>
                <w:szCs w:val="21"/>
              </w:rPr>
              <w:t>周期</w:t>
            </w:r>
          </w:p>
        </w:tc>
        <w:tc>
          <w:tcPr>
            <w:tcW w:w="996" w:type="pct"/>
            <w:shd w:val="clear" w:color="auto" w:fill="F2F2F2"/>
            <w:vAlign w:val="center"/>
          </w:tcPr>
          <w:p w:rsidR="00EE47F6" w:rsidRDefault="00EE47F6" w:rsidP="003E5375">
            <w:pPr>
              <w:jc w:val="center"/>
              <w:rPr>
                <w:b/>
                <w:color w:val="000000"/>
                <w:kern w:val="0"/>
                <w:szCs w:val="21"/>
              </w:rPr>
            </w:pPr>
            <w:r>
              <w:rPr>
                <w:rFonts w:hint="eastAsia"/>
                <w:b/>
                <w:color w:val="000000"/>
                <w:kern w:val="0"/>
                <w:szCs w:val="21"/>
              </w:rPr>
              <w:t>频次</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color w:val="000000"/>
                <w:kern w:val="0"/>
                <w:szCs w:val="21"/>
              </w:rPr>
              <w:t>1</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日常维护与监控</w:t>
            </w:r>
          </w:p>
        </w:tc>
        <w:tc>
          <w:tcPr>
            <w:tcW w:w="2032" w:type="pct"/>
            <w:vAlign w:val="center"/>
          </w:tcPr>
          <w:p w:rsidR="00EE47F6" w:rsidRDefault="00EE47F6" w:rsidP="003E5375">
            <w:pPr>
              <w:widowControl/>
              <w:jc w:val="center"/>
              <w:rPr>
                <w:color w:val="000000"/>
                <w:kern w:val="0"/>
                <w:szCs w:val="21"/>
              </w:rPr>
            </w:pPr>
            <w:r>
              <w:rPr>
                <w:rFonts w:hint="eastAsia"/>
                <w:color w:val="000000"/>
                <w:kern w:val="0"/>
                <w:szCs w:val="21"/>
              </w:rPr>
              <w:t>根据运维服务要求对浦东政务云（卫生域）云平台软件和相关的服务器、存储和网络等硬件设备进行</w:t>
            </w:r>
            <w:r>
              <w:rPr>
                <w:rFonts w:hint="eastAsia"/>
                <w:color w:val="000000"/>
                <w:kern w:val="0"/>
                <w:szCs w:val="21"/>
              </w:rPr>
              <w:lastRenderedPageBreak/>
              <w:t>日常维护和例行监控，并提供维护服务记录</w:t>
            </w:r>
          </w:p>
        </w:tc>
        <w:tc>
          <w:tcPr>
            <w:tcW w:w="421" w:type="pct"/>
            <w:vAlign w:val="center"/>
          </w:tcPr>
          <w:p w:rsidR="00EE47F6" w:rsidRDefault="00EE47F6" w:rsidP="003E5375">
            <w:pPr>
              <w:widowControl/>
              <w:jc w:val="center"/>
              <w:rPr>
                <w:color w:val="000000"/>
                <w:kern w:val="0"/>
                <w:szCs w:val="21"/>
              </w:rPr>
            </w:pPr>
            <w:r>
              <w:rPr>
                <w:rFonts w:hint="eastAsia"/>
                <w:kern w:val="0"/>
                <w:szCs w:val="21"/>
              </w:rPr>
              <w:lastRenderedPageBreak/>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每工作日一轮</w:t>
            </w:r>
          </w:p>
          <w:p w:rsidR="00EE47F6" w:rsidRDefault="00EE47F6" w:rsidP="003E5375">
            <w:pPr>
              <w:widowControl/>
              <w:jc w:val="center"/>
              <w:rPr>
                <w:color w:val="000000"/>
                <w:kern w:val="0"/>
                <w:szCs w:val="21"/>
              </w:rPr>
            </w:pPr>
            <w:r>
              <w:rPr>
                <w:rFonts w:hint="eastAsia"/>
                <w:color w:val="000000"/>
                <w:kern w:val="0"/>
                <w:szCs w:val="21"/>
              </w:rPr>
              <w:t>（与其他安全科目冲突时除外）</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lastRenderedPageBreak/>
              <w:t>2</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服务计划与监控</w:t>
            </w:r>
          </w:p>
        </w:tc>
        <w:tc>
          <w:tcPr>
            <w:tcW w:w="2032" w:type="pct"/>
            <w:vAlign w:val="center"/>
          </w:tcPr>
          <w:p w:rsidR="00EE47F6" w:rsidRDefault="00EE47F6" w:rsidP="003E5375">
            <w:pPr>
              <w:widowControl/>
              <w:jc w:val="center"/>
              <w:rPr>
                <w:color w:val="000000"/>
                <w:szCs w:val="21"/>
              </w:rPr>
            </w:pPr>
            <w:r>
              <w:rPr>
                <w:rFonts w:hint="eastAsia"/>
                <w:color w:val="000000"/>
                <w:szCs w:val="21"/>
              </w:rPr>
              <w:t>根据客户需求制定年度维护服务计划，每季度对服务内容进行回顾和调整，全程对服务质量进行监控</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每季度一次</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3</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信息分析整理</w:t>
            </w:r>
          </w:p>
        </w:tc>
        <w:tc>
          <w:tcPr>
            <w:tcW w:w="2032" w:type="pct"/>
            <w:vAlign w:val="center"/>
          </w:tcPr>
          <w:p w:rsidR="00EE47F6" w:rsidRDefault="00EE47F6" w:rsidP="003E5375">
            <w:pPr>
              <w:widowControl/>
              <w:jc w:val="center"/>
              <w:rPr>
                <w:color w:val="000000"/>
                <w:szCs w:val="21"/>
              </w:rPr>
            </w:pPr>
            <w:r>
              <w:rPr>
                <w:rFonts w:hint="eastAsia"/>
                <w:color w:val="000000"/>
                <w:szCs w:val="21"/>
              </w:rPr>
              <w:t>根据客户管理设备资产信息（序列号、维保起始时间）、网络拓扑信息（</w:t>
            </w:r>
            <w:r>
              <w:rPr>
                <w:rFonts w:hint="eastAsia"/>
                <w:color w:val="000000"/>
                <w:szCs w:val="21"/>
              </w:rPr>
              <w:t>IP</w:t>
            </w:r>
            <w:r>
              <w:rPr>
                <w:rFonts w:hint="eastAsia"/>
                <w:color w:val="000000"/>
                <w:szCs w:val="21"/>
              </w:rPr>
              <w:t>地址、接口、对端设备等），为后续运维工作提供参考依据。</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4</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故障与问题处理</w:t>
            </w:r>
          </w:p>
        </w:tc>
        <w:tc>
          <w:tcPr>
            <w:tcW w:w="2032" w:type="pct"/>
            <w:vAlign w:val="center"/>
          </w:tcPr>
          <w:p w:rsidR="00EE47F6" w:rsidRDefault="00EE47F6" w:rsidP="003E5375">
            <w:pPr>
              <w:widowControl/>
              <w:jc w:val="center"/>
              <w:rPr>
                <w:color w:val="000000"/>
                <w:szCs w:val="21"/>
              </w:rPr>
            </w:pPr>
            <w:r>
              <w:rPr>
                <w:rFonts w:hint="eastAsia"/>
                <w:color w:val="000000"/>
                <w:szCs w:val="21"/>
              </w:rPr>
              <w:t>快速解决由于软硬件设备本身原因造成的故障和问题，并恢复业务；对于重大问题，直接升级到原厂专家（故障设备需有原厂维保），提升问题处理效率，并全程跟踪问题的处理进展，定期回顾。</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5</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重大变更协助</w:t>
            </w:r>
          </w:p>
        </w:tc>
        <w:tc>
          <w:tcPr>
            <w:tcW w:w="2032" w:type="pct"/>
            <w:vAlign w:val="center"/>
          </w:tcPr>
          <w:p w:rsidR="00EE47F6" w:rsidRDefault="00EE47F6" w:rsidP="003E5375">
            <w:pPr>
              <w:widowControl/>
              <w:jc w:val="center"/>
              <w:rPr>
                <w:color w:val="000000"/>
                <w:szCs w:val="21"/>
              </w:rPr>
            </w:pPr>
            <w:r>
              <w:rPr>
                <w:rFonts w:hint="eastAsia"/>
                <w:color w:val="000000"/>
                <w:szCs w:val="21"/>
              </w:rPr>
              <w:t>协助变更责任人制定云平台变更实施方案，对变更实施方给予必要的指导和配合</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6</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设备硬件维护</w:t>
            </w:r>
          </w:p>
        </w:tc>
        <w:tc>
          <w:tcPr>
            <w:tcW w:w="2032" w:type="pct"/>
            <w:vAlign w:val="center"/>
          </w:tcPr>
          <w:p w:rsidR="00EE47F6" w:rsidRDefault="00EE47F6" w:rsidP="003E5375">
            <w:pPr>
              <w:widowControl/>
              <w:jc w:val="center"/>
              <w:rPr>
                <w:color w:val="000000"/>
                <w:szCs w:val="21"/>
              </w:rPr>
            </w:pPr>
            <w:r>
              <w:rPr>
                <w:rFonts w:hint="eastAsia"/>
                <w:color w:val="000000"/>
                <w:szCs w:val="21"/>
              </w:rPr>
              <w:t>根据服务器、网络、存储等在维保期内硬件设备的备件服务级别，协助客户进行快速备件更换</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7</w:t>
            </w:r>
          </w:p>
        </w:tc>
        <w:tc>
          <w:tcPr>
            <w:tcW w:w="1104" w:type="pct"/>
            <w:vAlign w:val="center"/>
          </w:tcPr>
          <w:p w:rsidR="00EE47F6" w:rsidRDefault="00EE47F6" w:rsidP="003E5375">
            <w:pPr>
              <w:widowControl/>
              <w:jc w:val="center"/>
              <w:rPr>
                <w:color w:val="000000"/>
                <w:szCs w:val="21"/>
              </w:rPr>
            </w:pPr>
            <w:r>
              <w:rPr>
                <w:rFonts w:hint="eastAsia"/>
                <w:color w:val="000000"/>
                <w:szCs w:val="21"/>
              </w:rPr>
              <w:t>服务总结与汇报</w:t>
            </w:r>
          </w:p>
        </w:tc>
        <w:tc>
          <w:tcPr>
            <w:tcW w:w="2032" w:type="pct"/>
            <w:vAlign w:val="center"/>
          </w:tcPr>
          <w:p w:rsidR="00EE47F6" w:rsidRDefault="00EE47F6" w:rsidP="003E5375">
            <w:pPr>
              <w:widowControl/>
              <w:jc w:val="center"/>
              <w:rPr>
                <w:color w:val="000000"/>
                <w:szCs w:val="21"/>
              </w:rPr>
            </w:pPr>
            <w:r>
              <w:rPr>
                <w:rFonts w:hint="eastAsia"/>
                <w:color w:val="000000"/>
                <w:szCs w:val="21"/>
              </w:rPr>
              <w:t>每季度一次日常维护服务总结，每年度一次对客户汇报，听取客户相关意见，做出后续服务工作规划</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总结每季度一次，年度汇报每年度一次</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8</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云服务开通</w:t>
            </w:r>
          </w:p>
        </w:tc>
        <w:tc>
          <w:tcPr>
            <w:tcW w:w="2032" w:type="pct"/>
            <w:vAlign w:val="center"/>
          </w:tcPr>
          <w:p w:rsidR="00EE47F6" w:rsidRDefault="00EE47F6" w:rsidP="003E5375">
            <w:pPr>
              <w:widowControl/>
              <w:jc w:val="center"/>
              <w:rPr>
                <w:color w:val="000000"/>
                <w:szCs w:val="21"/>
              </w:rPr>
            </w:pPr>
            <w:r>
              <w:rPr>
                <w:rFonts w:hint="eastAsia"/>
                <w:color w:val="000000"/>
                <w:szCs w:val="21"/>
              </w:rPr>
              <w:t>提供客户开通云服务，包括云主机、云存储、云网络等，对租户资源服务的申请过程中的资源、配置、参数的审核</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按需，资源交付服务响应时间不超过</w:t>
            </w:r>
            <w:r>
              <w:rPr>
                <w:rFonts w:hint="eastAsia"/>
                <w:color w:val="000000"/>
                <w:kern w:val="0"/>
                <w:szCs w:val="21"/>
              </w:rPr>
              <w:t>5</w:t>
            </w:r>
            <w:r>
              <w:rPr>
                <w:rFonts w:hint="eastAsia"/>
                <w:color w:val="000000"/>
                <w:kern w:val="0"/>
                <w:szCs w:val="21"/>
              </w:rPr>
              <w:t>个工作人</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9</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云资源管理</w:t>
            </w:r>
          </w:p>
        </w:tc>
        <w:tc>
          <w:tcPr>
            <w:tcW w:w="2032" w:type="pct"/>
            <w:vAlign w:val="center"/>
          </w:tcPr>
          <w:p w:rsidR="00EE47F6" w:rsidRDefault="00EE47F6" w:rsidP="003E5375">
            <w:pPr>
              <w:widowControl/>
              <w:jc w:val="center"/>
              <w:rPr>
                <w:color w:val="000000"/>
                <w:szCs w:val="21"/>
              </w:rPr>
            </w:pPr>
            <w:r>
              <w:rPr>
                <w:rFonts w:hint="eastAsia"/>
                <w:color w:val="000000"/>
                <w:szCs w:val="21"/>
              </w:rPr>
              <w:t>输出云资源（</w:t>
            </w:r>
            <w:r>
              <w:rPr>
                <w:rFonts w:hint="eastAsia"/>
                <w:color w:val="000000"/>
                <w:szCs w:val="21"/>
              </w:rPr>
              <w:t>CPU</w:t>
            </w:r>
            <w:r>
              <w:rPr>
                <w:rFonts w:hint="eastAsia"/>
                <w:color w:val="000000"/>
                <w:szCs w:val="21"/>
              </w:rPr>
              <w:t>、内存、存储、网络等）使用情况的总结报表，为容量管理决策提供参考</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每周一次</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1</w:t>
            </w:r>
            <w:r>
              <w:rPr>
                <w:color w:val="000000"/>
                <w:kern w:val="0"/>
                <w:szCs w:val="21"/>
              </w:rPr>
              <w:t>0</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云迁移服务</w:t>
            </w:r>
          </w:p>
        </w:tc>
        <w:tc>
          <w:tcPr>
            <w:tcW w:w="2032" w:type="pct"/>
            <w:vAlign w:val="center"/>
          </w:tcPr>
          <w:p w:rsidR="00EE47F6" w:rsidRDefault="00EE47F6" w:rsidP="003E5375">
            <w:pPr>
              <w:widowControl/>
              <w:jc w:val="center"/>
              <w:rPr>
                <w:color w:val="000000"/>
                <w:szCs w:val="21"/>
              </w:rPr>
            </w:pPr>
            <w:r>
              <w:rPr>
                <w:rFonts w:hint="eastAsia"/>
                <w:color w:val="000000"/>
                <w:szCs w:val="21"/>
              </w:rPr>
              <w:t>根据各业务系统特点规划迁移上云方式、指定迁移计划和方案、迁移方案实施和迁移后业务验证协助</w:t>
            </w:r>
          </w:p>
          <w:p w:rsidR="00EE47F6" w:rsidRDefault="00EE47F6" w:rsidP="003E5375">
            <w:pPr>
              <w:widowControl/>
              <w:jc w:val="center"/>
              <w:rPr>
                <w:color w:val="000000"/>
                <w:szCs w:val="21"/>
              </w:rPr>
            </w:pPr>
            <w:r>
              <w:rPr>
                <w:rFonts w:hint="eastAsia"/>
                <w:color w:val="000000"/>
                <w:szCs w:val="21"/>
              </w:rPr>
              <w:t>输出云迁移资源（</w:t>
            </w:r>
            <w:r>
              <w:rPr>
                <w:rFonts w:hint="eastAsia"/>
                <w:color w:val="000000"/>
                <w:szCs w:val="21"/>
              </w:rPr>
              <w:t>CPU</w:t>
            </w:r>
            <w:r>
              <w:rPr>
                <w:rFonts w:hint="eastAsia"/>
                <w:color w:val="000000"/>
                <w:szCs w:val="21"/>
              </w:rPr>
              <w:t>、内存、存储、网络等）使用情况的总结报表，为容量管理决策提供参考</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1</w:t>
            </w:r>
            <w:r>
              <w:rPr>
                <w:color w:val="000000"/>
                <w:kern w:val="0"/>
                <w:szCs w:val="21"/>
              </w:rPr>
              <w:t>1</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等保测评安全整改</w:t>
            </w:r>
          </w:p>
        </w:tc>
        <w:tc>
          <w:tcPr>
            <w:tcW w:w="2032" w:type="pct"/>
            <w:vAlign w:val="center"/>
          </w:tcPr>
          <w:p w:rsidR="00EE47F6" w:rsidRDefault="00EE47F6" w:rsidP="003E5375">
            <w:pPr>
              <w:widowControl/>
              <w:jc w:val="center"/>
              <w:rPr>
                <w:color w:val="000000"/>
                <w:szCs w:val="21"/>
              </w:rPr>
            </w:pPr>
            <w:r>
              <w:rPr>
                <w:rFonts w:hint="eastAsia"/>
                <w:color w:val="000000"/>
                <w:szCs w:val="21"/>
              </w:rPr>
              <w:t>针对等级保护测评过程中发现的不符合项，配合管理部门进行专项整改。</w:t>
            </w:r>
          </w:p>
        </w:tc>
        <w:tc>
          <w:tcPr>
            <w:tcW w:w="421" w:type="pct"/>
            <w:vAlign w:val="center"/>
          </w:tcPr>
          <w:p w:rsidR="00EE47F6" w:rsidRDefault="00EE47F6" w:rsidP="003E5375">
            <w:pPr>
              <w:widowControl/>
              <w:jc w:val="center"/>
              <w:rPr>
                <w:color w:val="000000"/>
                <w:kern w:val="0"/>
                <w:szCs w:val="21"/>
              </w:rPr>
            </w:pPr>
            <w:r>
              <w:rPr>
                <w:rFonts w:hint="eastAsia"/>
                <w:color w:val="000000"/>
                <w:szCs w:val="21"/>
              </w:rPr>
              <w:t>等级保护测评期间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与等保测评同步</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1</w:t>
            </w:r>
            <w:r>
              <w:rPr>
                <w:color w:val="000000"/>
                <w:kern w:val="0"/>
                <w:szCs w:val="21"/>
              </w:rPr>
              <w:t>2</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设备评估与升级</w:t>
            </w:r>
          </w:p>
        </w:tc>
        <w:tc>
          <w:tcPr>
            <w:tcW w:w="2032" w:type="pct"/>
            <w:vAlign w:val="center"/>
          </w:tcPr>
          <w:p w:rsidR="00EE47F6" w:rsidRDefault="00EE47F6" w:rsidP="003E5375">
            <w:pPr>
              <w:widowControl/>
              <w:jc w:val="center"/>
              <w:rPr>
                <w:color w:val="000000"/>
                <w:szCs w:val="21"/>
              </w:rPr>
            </w:pPr>
            <w:r>
              <w:rPr>
                <w:rFonts w:hint="eastAsia"/>
                <w:color w:val="000000"/>
                <w:szCs w:val="21"/>
              </w:rPr>
              <w:t>对平台网络、服务器、</w:t>
            </w:r>
            <w:r>
              <w:rPr>
                <w:rFonts w:hint="eastAsia"/>
                <w:color w:val="000000"/>
                <w:szCs w:val="21"/>
              </w:rPr>
              <w:t>S</w:t>
            </w:r>
            <w:r>
              <w:rPr>
                <w:color w:val="000000"/>
                <w:szCs w:val="21"/>
              </w:rPr>
              <w:t>DN</w:t>
            </w:r>
            <w:r>
              <w:rPr>
                <w:rFonts w:hint="eastAsia"/>
                <w:color w:val="000000"/>
                <w:szCs w:val="21"/>
              </w:rPr>
              <w:t>、</w:t>
            </w:r>
            <w:r>
              <w:rPr>
                <w:rFonts w:hint="eastAsia"/>
                <w:color w:val="000000"/>
                <w:szCs w:val="21"/>
              </w:rPr>
              <w:t>Cloud</w:t>
            </w:r>
            <w:r>
              <w:rPr>
                <w:color w:val="000000"/>
                <w:szCs w:val="21"/>
              </w:rPr>
              <w:t>OS</w:t>
            </w:r>
            <w:r>
              <w:rPr>
                <w:rFonts w:hint="eastAsia"/>
                <w:color w:val="000000"/>
                <w:szCs w:val="21"/>
              </w:rPr>
              <w:t>等设备进行定期设备版本评估。如</w:t>
            </w:r>
            <w:r>
              <w:rPr>
                <w:rFonts w:hint="eastAsia"/>
                <w:color w:val="000000"/>
                <w:szCs w:val="21"/>
              </w:rPr>
              <w:lastRenderedPageBreak/>
              <w:t>有必要，需牵头提供相关软件版本补丁升级方案、进行升级测试并做好打补丁、升级等工作。</w:t>
            </w:r>
          </w:p>
        </w:tc>
        <w:tc>
          <w:tcPr>
            <w:tcW w:w="421" w:type="pct"/>
            <w:vAlign w:val="center"/>
          </w:tcPr>
          <w:p w:rsidR="00EE47F6" w:rsidRDefault="00EE47F6" w:rsidP="003E5375">
            <w:pPr>
              <w:widowControl/>
              <w:jc w:val="center"/>
              <w:rPr>
                <w:color w:val="000000"/>
                <w:szCs w:val="21"/>
              </w:rPr>
            </w:pPr>
            <w:r>
              <w:rPr>
                <w:rFonts w:hint="eastAsia"/>
                <w:kern w:val="0"/>
                <w:szCs w:val="21"/>
              </w:rPr>
              <w:lastRenderedPageBreak/>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szCs w:val="21"/>
              </w:rPr>
              <w:t>每季度评估，升级按需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lastRenderedPageBreak/>
              <w:t>1</w:t>
            </w:r>
            <w:r>
              <w:rPr>
                <w:color w:val="000000"/>
                <w:kern w:val="0"/>
                <w:szCs w:val="21"/>
              </w:rPr>
              <w:t>3</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应急响应</w:t>
            </w:r>
          </w:p>
        </w:tc>
        <w:tc>
          <w:tcPr>
            <w:tcW w:w="2032" w:type="pct"/>
            <w:vAlign w:val="center"/>
          </w:tcPr>
          <w:p w:rsidR="00EE47F6" w:rsidRDefault="00EE47F6" w:rsidP="003E5375">
            <w:pPr>
              <w:jc w:val="center"/>
              <w:rPr>
                <w:color w:val="000000"/>
                <w:szCs w:val="21"/>
              </w:rPr>
            </w:pPr>
            <w:r>
              <w:rPr>
                <w:rFonts w:hint="eastAsia"/>
                <w:color w:val="000000"/>
                <w:szCs w:val="21"/>
              </w:rPr>
              <w:t>提供基于事件级别的专家应急响应服务，以快速完成故障恢复，硬件故障需提供备件调货服务，</w:t>
            </w:r>
            <w:r>
              <w:rPr>
                <w:color w:val="000000"/>
                <w:szCs w:val="21"/>
              </w:rPr>
              <w:t>故障备件须在</w:t>
            </w:r>
            <w:r>
              <w:rPr>
                <w:color w:val="000000"/>
                <w:szCs w:val="21"/>
              </w:rPr>
              <w:t>8</w:t>
            </w:r>
            <w:r>
              <w:rPr>
                <w:color w:val="000000"/>
                <w:szCs w:val="21"/>
              </w:rPr>
              <w:t>小时内抵达故障现场</w:t>
            </w:r>
          </w:p>
        </w:tc>
        <w:tc>
          <w:tcPr>
            <w:tcW w:w="421" w:type="pct"/>
            <w:vAlign w:val="center"/>
          </w:tcPr>
          <w:p w:rsidR="00EE47F6" w:rsidRDefault="00EE47F6" w:rsidP="003E5375">
            <w:pPr>
              <w:widowControl/>
              <w:jc w:val="center"/>
              <w:rPr>
                <w:color w:val="00000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szCs w:val="21"/>
              </w:rPr>
            </w:pPr>
            <w:r>
              <w:rPr>
                <w:rFonts w:hint="eastAsia"/>
                <w:color w:val="000000"/>
                <w:szCs w:val="21"/>
              </w:rPr>
              <w:t>按需</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rFonts w:hint="eastAsia"/>
                <w:color w:val="000000"/>
                <w:kern w:val="0"/>
                <w:szCs w:val="21"/>
              </w:rPr>
              <w:t>1</w:t>
            </w:r>
            <w:r>
              <w:rPr>
                <w:color w:val="000000"/>
                <w:kern w:val="0"/>
                <w:szCs w:val="21"/>
              </w:rPr>
              <w:t>4</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应急演练</w:t>
            </w:r>
          </w:p>
        </w:tc>
        <w:tc>
          <w:tcPr>
            <w:tcW w:w="2032" w:type="pct"/>
            <w:vAlign w:val="center"/>
          </w:tcPr>
          <w:p w:rsidR="00EE47F6" w:rsidRDefault="00EE47F6" w:rsidP="003E5375">
            <w:pPr>
              <w:widowControl/>
              <w:jc w:val="center"/>
              <w:rPr>
                <w:color w:val="000000"/>
                <w:szCs w:val="21"/>
              </w:rPr>
            </w:pPr>
            <w:r>
              <w:rPr>
                <w:rFonts w:hint="eastAsia"/>
                <w:color w:val="000000"/>
                <w:szCs w:val="21"/>
              </w:rPr>
              <w:t>提供本次备份系统能力的应急演练，确保本地备份系统能再系统宕机故障时，可通过本地备份进行快速业务恢复</w:t>
            </w:r>
          </w:p>
        </w:tc>
        <w:tc>
          <w:tcPr>
            <w:tcW w:w="421" w:type="pct"/>
            <w:vAlign w:val="center"/>
          </w:tcPr>
          <w:p w:rsidR="00EE47F6" w:rsidRDefault="00EE47F6" w:rsidP="003E5375">
            <w:pPr>
              <w:widowControl/>
              <w:jc w:val="center"/>
              <w:rPr>
                <w:color w:val="000000"/>
                <w:kern w:val="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kern w:val="0"/>
                <w:szCs w:val="21"/>
              </w:rPr>
            </w:pPr>
            <w:r>
              <w:rPr>
                <w:rFonts w:hint="eastAsia"/>
                <w:color w:val="000000"/>
                <w:kern w:val="0"/>
                <w:szCs w:val="21"/>
              </w:rPr>
              <w:t>每半年度一次</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color w:val="000000"/>
                <w:kern w:val="0"/>
                <w:szCs w:val="21"/>
              </w:rPr>
              <w:t>15</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重保服务</w:t>
            </w:r>
          </w:p>
        </w:tc>
        <w:tc>
          <w:tcPr>
            <w:tcW w:w="2032" w:type="pct"/>
            <w:vAlign w:val="center"/>
          </w:tcPr>
          <w:p w:rsidR="00EE47F6" w:rsidRDefault="00EE47F6" w:rsidP="003E5375">
            <w:pPr>
              <w:widowControl/>
              <w:jc w:val="center"/>
              <w:rPr>
                <w:color w:val="000000"/>
                <w:kern w:val="0"/>
                <w:szCs w:val="21"/>
              </w:rPr>
            </w:pPr>
            <w:r>
              <w:rPr>
                <w:rFonts w:hint="eastAsia"/>
                <w:color w:val="000000"/>
                <w:szCs w:val="21"/>
              </w:rPr>
              <w:t>参与管理运维部门的重要时期重保工作；重保安全值守；强化巡检和隐患处置。</w:t>
            </w:r>
          </w:p>
        </w:tc>
        <w:tc>
          <w:tcPr>
            <w:tcW w:w="421" w:type="pct"/>
            <w:vAlign w:val="center"/>
          </w:tcPr>
          <w:p w:rsidR="00EE47F6" w:rsidRDefault="00EE47F6" w:rsidP="003E5375">
            <w:pPr>
              <w:widowControl/>
              <w:jc w:val="center"/>
              <w:rPr>
                <w:color w:val="000000"/>
                <w:kern w:val="0"/>
                <w:szCs w:val="21"/>
              </w:rPr>
            </w:pPr>
            <w:r>
              <w:rPr>
                <w:rFonts w:hint="eastAsia"/>
                <w:color w:val="000000"/>
                <w:szCs w:val="21"/>
              </w:rPr>
              <w:t>重保期间</w:t>
            </w:r>
          </w:p>
        </w:tc>
        <w:tc>
          <w:tcPr>
            <w:tcW w:w="996" w:type="pct"/>
            <w:vAlign w:val="center"/>
          </w:tcPr>
          <w:p w:rsidR="00EE47F6" w:rsidRDefault="00EE47F6" w:rsidP="003E5375">
            <w:pPr>
              <w:widowControl/>
              <w:jc w:val="center"/>
              <w:rPr>
                <w:color w:val="000000"/>
                <w:kern w:val="0"/>
                <w:szCs w:val="21"/>
              </w:rPr>
            </w:pPr>
            <w:r>
              <w:rPr>
                <w:rFonts w:hint="eastAsia"/>
                <w:color w:val="000000"/>
                <w:szCs w:val="21"/>
              </w:rPr>
              <w:t>每年不超过</w:t>
            </w:r>
            <w:r>
              <w:rPr>
                <w:rFonts w:hint="eastAsia"/>
                <w:color w:val="000000"/>
                <w:szCs w:val="21"/>
              </w:rPr>
              <w:t>3</w:t>
            </w:r>
            <w:r>
              <w:rPr>
                <w:color w:val="000000"/>
                <w:szCs w:val="21"/>
              </w:rPr>
              <w:t>0</w:t>
            </w:r>
            <w:r>
              <w:rPr>
                <w:rFonts w:hint="eastAsia"/>
                <w:color w:val="000000"/>
                <w:szCs w:val="21"/>
              </w:rPr>
              <w:t>日</w:t>
            </w:r>
          </w:p>
        </w:tc>
      </w:tr>
      <w:tr w:rsidR="00EE47F6" w:rsidTr="003E5375">
        <w:trPr>
          <w:trHeight w:val="20"/>
          <w:jc w:val="center"/>
        </w:trPr>
        <w:tc>
          <w:tcPr>
            <w:tcW w:w="447" w:type="pct"/>
            <w:noWrap/>
            <w:vAlign w:val="center"/>
          </w:tcPr>
          <w:p w:rsidR="00EE47F6" w:rsidRDefault="00EE47F6" w:rsidP="003E5375">
            <w:pPr>
              <w:widowControl/>
              <w:jc w:val="center"/>
              <w:rPr>
                <w:color w:val="000000"/>
                <w:kern w:val="0"/>
                <w:szCs w:val="21"/>
              </w:rPr>
            </w:pPr>
            <w:r>
              <w:rPr>
                <w:color w:val="000000"/>
                <w:kern w:val="0"/>
                <w:szCs w:val="21"/>
              </w:rPr>
              <w:t>16</w:t>
            </w:r>
          </w:p>
        </w:tc>
        <w:tc>
          <w:tcPr>
            <w:tcW w:w="1104" w:type="pct"/>
            <w:vAlign w:val="center"/>
          </w:tcPr>
          <w:p w:rsidR="00EE47F6" w:rsidRDefault="00EE47F6" w:rsidP="003E5375">
            <w:pPr>
              <w:widowControl/>
              <w:jc w:val="center"/>
              <w:rPr>
                <w:color w:val="000000"/>
                <w:kern w:val="0"/>
                <w:szCs w:val="21"/>
              </w:rPr>
            </w:pPr>
            <w:r>
              <w:rPr>
                <w:rFonts w:hint="eastAsia"/>
                <w:color w:val="000000"/>
                <w:kern w:val="0"/>
                <w:szCs w:val="21"/>
              </w:rPr>
              <w:t>技术培训</w:t>
            </w:r>
          </w:p>
        </w:tc>
        <w:tc>
          <w:tcPr>
            <w:tcW w:w="2032" w:type="pct"/>
            <w:vAlign w:val="center"/>
          </w:tcPr>
          <w:p w:rsidR="00EE47F6" w:rsidRDefault="00EE47F6" w:rsidP="003E5375">
            <w:pPr>
              <w:widowControl/>
              <w:jc w:val="center"/>
              <w:rPr>
                <w:color w:val="000000"/>
                <w:szCs w:val="21"/>
              </w:rPr>
            </w:pPr>
            <w:r>
              <w:rPr>
                <w:rFonts w:hint="eastAsia"/>
                <w:color w:val="000000"/>
                <w:szCs w:val="21"/>
              </w:rPr>
              <w:t>提供云平台相关产品培训、运维案例分享，提升运维团队技术水平。</w:t>
            </w:r>
          </w:p>
        </w:tc>
        <w:tc>
          <w:tcPr>
            <w:tcW w:w="421" w:type="pct"/>
            <w:vAlign w:val="center"/>
          </w:tcPr>
          <w:p w:rsidR="00EE47F6" w:rsidRDefault="00EE47F6" w:rsidP="003E5375">
            <w:pPr>
              <w:widowControl/>
              <w:jc w:val="center"/>
              <w:rPr>
                <w:color w:val="000000"/>
                <w:szCs w:val="21"/>
              </w:rPr>
            </w:pPr>
            <w:r>
              <w:rPr>
                <w:rFonts w:hint="eastAsia"/>
                <w:kern w:val="0"/>
                <w:szCs w:val="21"/>
              </w:rPr>
              <w:t>1</w:t>
            </w:r>
            <w:r>
              <w:rPr>
                <w:rFonts w:hint="eastAsia"/>
                <w:kern w:val="0"/>
                <w:szCs w:val="21"/>
              </w:rPr>
              <w:t>年</w:t>
            </w:r>
          </w:p>
        </w:tc>
        <w:tc>
          <w:tcPr>
            <w:tcW w:w="996" w:type="pct"/>
            <w:vAlign w:val="center"/>
          </w:tcPr>
          <w:p w:rsidR="00EE47F6" w:rsidRDefault="00EE47F6" w:rsidP="003E5375">
            <w:pPr>
              <w:widowControl/>
              <w:jc w:val="center"/>
              <w:rPr>
                <w:color w:val="000000"/>
                <w:szCs w:val="21"/>
              </w:rPr>
            </w:pPr>
            <w:r>
              <w:rPr>
                <w:rFonts w:hint="eastAsia"/>
                <w:color w:val="000000"/>
                <w:kern w:val="0"/>
                <w:szCs w:val="21"/>
              </w:rPr>
              <w:t>每年为甲方或最终用户不少于</w:t>
            </w:r>
            <w:r>
              <w:rPr>
                <w:rFonts w:hint="eastAsia"/>
                <w:color w:val="000000"/>
                <w:kern w:val="0"/>
                <w:szCs w:val="21"/>
              </w:rPr>
              <w:t>2</w:t>
            </w:r>
            <w:r>
              <w:rPr>
                <w:rFonts w:hint="eastAsia"/>
                <w:color w:val="000000"/>
                <w:kern w:val="0"/>
                <w:szCs w:val="21"/>
              </w:rPr>
              <w:t>次</w:t>
            </w:r>
          </w:p>
        </w:tc>
      </w:tr>
    </w:tbl>
    <w:p w:rsidR="00EE47F6" w:rsidRDefault="00EE47F6" w:rsidP="00EE47F6">
      <w:pPr>
        <w:pStyle w:val="a0"/>
      </w:pPr>
    </w:p>
    <w:p w:rsidR="00EE47F6" w:rsidRDefault="00EE47F6" w:rsidP="00EE47F6">
      <w:pPr>
        <w:pStyle w:val="5"/>
        <w:rPr>
          <w:sz w:val="22"/>
        </w:rPr>
      </w:pPr>
      <w:r>
        <w:rPr>
          <w:sz w:val="22"/>
          <w:szCs w:val="22"/>
        </w:rPr>
        <w:t>10.</w:t>
      </w:r>
      <w:r>
        <w:rPr>
          <w:rFonts w:hint="eastAsia"/>
          <w:sz w:val="22"/>
          <w:szCs w:val="22"/>
        </w:rPr>
        <w:t>1</w:t>
      </w:r>
      <w:r>
        <w:rPr>
          <w:sz w:val="22"/>
          <w:szCs w:val="22"/>
        </w:rPr>
        <w:t>.</w:t>
      </w:r>
      <w:r>
        <w:rPr>
          <w:rFonts w:hint="eastAsia"/>
          <w:sz w:val="22"/>
          <w:szCs w:val="22"/>
        </w:rPr>
        <w:t>6</w:t>
      </w:r>
      <w:r>
        <w:rPr>
          <w:rFonts w:hint="eastAsia"/>
          <w:sz w:val="22"/>
          <w:szCs w:val="22"/>
        </w:rPr>
        <w:t>业务连续性服务要求</w:t>
      </w:r>
    </w:p>
    <w:p w:rsidR="00EE47F6" w:rsidRDefault="00EE47F6" w:rsidP="00EE47F6">
      <w:pPr>
        <w:adjustRightInd w:val="0"/>
        <w:spacing w:line="300" w:lineRule="auto"/>
        <w:ind w:rightChars="22" w:right="46" w:firstLineChars="200" w:firstLine="440"/>
        <w:jc w:val="left"/>
        <w:rPr>
          <w:rFonts w:ascii="Times New Roman" w:hAnsi="Times New Roman"/>
          <w:sz w:val="22"/>
          <w:lang w:val="zh-CN"/>
        </w:rPr>
      </w:pPr>
      <w:r>
        <w:rPr>
          <w:rFonts w:ascii="Times New Roman" w:hAnsi="Times New Roman" w:hint="eastAsia"/>
          <w:sz w:val="22"/>
          <w:lang w:val="zh-CN"/>
        </w:rPr>
        <w:t>若存在存量系统迁移，则中标人需对存量业务提供对应资源量证明，并提供一次性迁移服务。中标人应详细描述针对现有云平台及应用的整体迁移制定相关迁移服务方案，迁移方案包括但不限于业务迁移调研、业务迁移评估，业务迁移规划、迁移组织及职责分工、迁移实施方案设计、迁移回退方案、迁移应急预案等内容，以确保不影响采购人业务连续性；同时，需提供满足目前平台应用承载现状资源量的平台整体能力证明，负责完成云平台整体的无缝割接，确保整体云平台应用的平滑迁移，平台核心应用迁移业务中断时间不超过</w:t>
      </w:r>
      <w:r>
        <w:rPr>
          <w:rFonts w:ascii="Times New Roman" w:hAnsi="Times New Roman" w:hint="eastAsia"/>
          <w:sz w:val="22"/>
          <w:lang w:val="zh-CN"/>
        </w:rPr>
        <w:t>30</w:t>
      </w:r>
      <w:r>
        <w:rPr>
          <w:rFonts w:ascii="Times New Roman" w:hAnsi="Times New Roman" w:hint="eastAsia"/>
          <w:sz w:val="22"/>
          <w:lang w:val="zh-CN"/>
        </w:rPr>
        <w:t>分钟，保障业务</w:t>
      </w:r>
      <w:r>
        <w:rPr>
          <w:rFonts w:ascii="Times New Roman" w:hAnsi="Times New Roman" w:hint="eastAsia"/>
          <w:sz w:val="22"/>
          <w:lang w:val="zh-CN"/>
        </w:rPr>
        <w:t>IP</w:t>
      </w:r>
      <w:r>
        <w:rPr>
          <w:rFonts w:ascii="Times New Roman" w:hAnsi="Times New Roman" w:hint="eastAsia"/>
          <w:sz w:val="22"/>
          <w:lang w:val="zh-CN"/>
        </w:rPr>
        <w:t>地址不变以确保业务连续性服务。</w:t>
      </w:r>
      <w:bookmarkStart w:id="29" w:name="_Hlk155612932"/>
    </w:p>
    <w:bookmarkEnd w:id="29"/>
    <w:p w:rsidR="00EE47F6" w:rsidRDefault="00EE47F6" w:rsidP="00EE47F6">
      <w:pPr>
        <w:adjustRightInd w:val="0"/>
        <w:spacing w:line="300" w:lineRule="auto"/>
        <w:ind w:rightChars="22" w:right="46" w:firstLineChars="200" w:firstLine="440"/>
        <w:jc w:val="left"/>
        <w:rPr>
          <w:rFonts w:ascii="Times New Roman" w:hAnsi="Times New Roman"/>
          <w:sz w:val="22"/>
          <w:lang w:val="zh-CN"/>
        </w:rPr>
      </w:pPr>
      <w:r>
        <w:rPr>
          <w:rFonts w:ascii="Times New Roman" w:hAnsi="Times New Roman" w:hint="eastAsia"/>
          <w:sz w:val="22"/>
          <w:lang w:val="zh-CN"/>
        </w:rPr>
        <w:t>应用迁移服务需支持对整个迁移过程可视化、可控制、可回退，支持以在线的方式对主机系统进行迁移，操作可图形化，整个过程操作时，可以回退，迁移时的数据需要进行加密，保证安全。投标人应具备丰富的类似项目系统迁移上云经验。如有近</w:t>
      </w:r>
      <w:r>
        <w:rPr>
          <w:rFonts w:ascii="Times New Roman" w:hAnsi="Times New Roman" w:hint="eastAsia"/>
          <w:sz w:val="22"/>
          <w:lang w:val="zh-CN"/>
        </w:rPr>
        <w:t>3</w:t>
      </w:r>
      <w:r>
        <w:rPr>
          <w:rFonts w:ascii="Times New Roman" w:hAnsi="Times New Roman" w:hint="eastAsia"/>
          <w:sz w:val="22"/>
          <w:lang w:val="zh-CN"/>
        </w:rPr>
        <w:t>年内</w:t>
      </w:r>
      <w:r>
        <w:rPr>
          <w:rFonts w:ascii="Times New Roman" w:hAnsi="Times New Roman" w:hint="eastAsia"/>
          <w:sz w:val="22"/>
        </w:rPr>
        <w:t>卫生</w:t>
      </w:r>
      <w:r>
        <w:rPr>
          <w:rFonts w:ascii="Times New Roman" w:hAnsi="Times New Roman" w:hint="eastAsia"/>
          <w:sz w:val="22"/>
          <w:lang w:val="zh-CN"/>
        </w:rPr>
        <w:t>类、政务类信息系统迁移案例，请提供相应证明材料。</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30" w:name="_Toc214978230"/>
      <w:r>
        <w:rPr>
          <w:rFonts w:ascii="Times New Roman" w:hAnsi="Times New Roman"/>
          <w:b/>
          <w:color w:val="000000"/>
          <w:sz w:val="22"/>
        </w:rPr>
        <w:t>11</w:t>
      </w:r>
      <w:r>
        <w:rPr>
          <w:rFonts w:ascii="Times New Roman" w:hAnsi="Times New Roman"/>
          <w:b/>
          <w:color w:val="000000"/>
          <w:sz w:val="22"/>
        </w:rPr>
        <w:t>质量标准和验收方案</w:t>
      </w:r>
      <w:bookmarkEnd w:id="30"/>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288"/>
      </w:tblGrid>
      <w:tr w:rsidR="00EE47F6" w:rsidTr="003E5375">
        <w:trPr>
          <w:trHeight w:val="300"/>
        </w:trPr>
        <w:tc>
          <w:tcPr>
            <w:tcW w:w="724" w:type="pct"/>
            <w:shd w:val="clear" w:color="auto" w:fill="auto"/>
            <w:vAlign w:val="center"/>
          </w:tcPr>
          <w:p w:rsidR="00EE47F6" w:rsidRDefault="00EE47F6" w:rsidP="003E5375">
            <w:pPr>
              <w:pStyle w:val="afff"/>
              <w:spacing w:line="300" w:lineRule="auto"/>
              <w:ind w:firstLineChars="0" w:firstLine="0"/>
              <w:jc w:val="center"/>
              <w:rPr>
                <w:b/>
                <w:bCs/>
                <w:szCs w:val="22"/>
              </w:rPr>
            </w:pPr>
            <w:r>
              <w:rPr>
                <w:rFonts w:hint="eastAsia"/>
                <w:b/>
                <w:bCs/>
                <w:szCs w:val="22"/>
              </w:rPr>
              <w:t>指标名称</w:t>
            </w:r>
          </w:p>
        </w:tc>
        <w:tc>
          <w:tcPr>
            <w:tcW w:w="4276" w:type="pct"/>
            <w:shd w:val="clear" w:color="auto" w:fill="auto"/>
            <w:vAlign w:val="center"/>
          </w:tcPr>
          <w:p w:rsidR="00EE47F6" w:rsidRDefault="00EE47F6" w:rsidP="003E5375">
            <w:pPr>
              <w:pStyle w:val="afff"/>
              <w:spacing w:line="300" w:lineRule="auto"/>
              <w:ind w:firstLineChars="0" w:firstLine="0"/>
              <w:jc w:val="center"/>
              <w:rPr>
                <w:b/>
                <w:bCs/>
                <w:szCs w:val="22"/>
              </w:rPr>
            </w:pPr>
            <w:r>
              <w:rPr>
                <w:rFonts w:hint="eastAsia"/>
                <w:b/>
                <w:bCs/>
                <w:szCs w:val="22"/>
              </w:rPr>
              <w:t>指标要求</w:t>
            </w:r>
          </w:p>
        </w:tc>
      </w:tr>
      <w:tr w:rsidR="00EE47F6" w:rsidTr="003E5375">
        <w:trPr>
          <w:trHeight w:val="885"/>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平台可用性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中标人应承诺在合同期内每年用户云服务可用时间的概率不低于</w:t>
            </w:r>
            <w:r>
              <w:rPr>
                <w:rFonts w:hint="eastAsia"/>
                <w:szCs w:val="22"/>
              </w:rPr>
              <w:t>99.9%</w:t>
            </w:r>
            <w:r>
              <w:rPr>
                <w:rFonts w:hint="eastAsia"/>
                <w:szCs w:val="22"/>
              </w:rPr>
              <w:t>，即每年实际可用时间</w:t>
            </w:r>
            <w:r>
              <w:rPr>
                <w:rFonts w:hint="eastAsia"/>
                <w:szCs w:val="22"/>
              </w:rPr>
              <w:t>/(</w:t>
            </w:r>
            <w:r>
              <w:rPr>
                <w:rFonts w:hint="eastAsia"/>
                <w:szCs w:val="22"/>
              </w:rPr>
              <w:t>实际可用时间</w:t>
            </w:r>
            <w:r>
              <w:rPr>
                <w:rFonts w:hint="eastAsia"/>
                <w:szCs w:val="22"/>
              </w:rPr>
              <w:t>+</w:t>
            </w:r>
            <w:r>
              <w:rPr>
                <w:rFonts w:hint="eastAsia"/>
                <w:szCs w:val="22"/>
              </w:rPr>
              <w:t>不可用时间</w:t>
            </w:r>
            <w:r>
              <w:rPr>
                <w:rFonts w:hint="eastAsia"/>
                <w:szCs w:val="22"/>
              </w:rPr>
              <w:t>)</w:t>
            </w:r>
            <w:r>
              <w:rPr>
                <w:rFonts w:hint="eastAsia"/>
                <w:szCs w:val="22"/>
              </w:rPr>
              <w:t>。</w:t>
            </w:r>
          </w:p>
        </w:tc>
      </w:tr>
      <w:tr w:rsidR="00EE47F6" w:rsidTr="003E5375">
        <w:trPr>
          <w:trHeight w:val="593"/>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lastRenderedPageBreak/>
              <w:t>数据存储持久性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中标人承诺在合同期内数据保存不丢的概率不低于</w:t>
            </w:r>
            <w:r>
              <w:rPr>
                <w:rFonts w:hint="eastAsia"/>
                <w:szCs w:val="22"/>
              </w:rPr>
              <w:t>99.99%</w:t>
            </w:r>
            <w:r>
              <w:rPr>
                <w:rFonts w:hint="eastAsia"/>
                <w:szCs w:val="22"/>
              </w:rPr>
              <w:t>，即每年完好数据</w:t>
            </w:r>
            <w:r>
              <w:rPr>
                <w:rFonts w:hint="eastAsia"/>
                <w:szCs w:val="22"/>
              </w:rPr>
              <w:t>/(</w:t>
            </w:r>
            <w:r>
              <w:rPr>
                <w:rFonts w:hint="eastAsia"/>
                <w:szCs w:val="22"/>
              </w:rPr>
              <w:t>完好数据</w:t>
            </w:r>
            <w:r>
              <w:rPr>
                <w:rFonts w:hint="eastAsia"/>
                <w:szCs w:val="22"/>
              </w:rPr>
              <w:t>+</w:t>
            </w:r>
            <w:r>
              <w:rPr>
                <w:rFonts w:hint="eastAsia"/>
                <w:szCs w:val="22"/>
              </w:rPr>
              <w:t>丢失数据</w:t>
            </w:r>
            <w:r>
              <w:rPr>
                <w:rFonts w:hint="eastAsia"/>
                <w:szCs w:val="22"/>
              </w:rPr>
              <w:t>)</w:t>
            </w:r>
            <w:r>
              <w:rPr>
                <w:rFonts w:hint="eastAsia"/>
                <w:szCs w:val="22"/>
              </w:rPr>
              <w:t>。</w:t>
            </w:r>
          </w:p>
        </w:tc>
      </w:tr>
      <w:tr w:rsidR="00EE47F6" w:rsidTr="003E5375">
        <w:trPr>
          <w:trHeight w:val="593"/>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数据可迁移性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中标人承诺用户能够控制数据的迁移，保证启用或弃用该云服务时，数据能迁入和迁出。</w:t>
            </w:r>
          </w:p>
        </w:tc>
      </w:tr>
      <w:tr w:rsidR="00EE47F6" w:rsidTr="003E5375">
        <w:trPr>
          <w:trHeight w:val="593"/>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数据私密性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中标人应承诺用户应有加密或隔离等手段保证同一物理资源池的用户数据互不可见。</w:t>
            </w:r>
          </w:p>
        </w:tc>
      </w:tr>
      <w:tr w:rsidR="00EE47F6" w:rsidTr="003E5375">
        <w:trPr>
          <w:trHeight w:val="885"/>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资源交付服务响应时间</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资源开通、变更完成后交付用户时间</w:t>
            </w:r>
            <w:r>
              <w:rPr>
                <w:rFonts w:hint="eastAsia"/>
                <w:szCs w:val="22"/>
              </w:rPr>
              <w:t>-</w:t>
            </w:r>
            <w:r>
              <w:rPr>
                <w:rFonts w:hint="eastAsia"/>
                <w:szCs w:val="22"/>
              </w:rPr>
              <w:t>收到需求时间，标准需求不超过</w:t>
            </w:r>
            <w:r>
              <w:rPr>
                <w:rFonts w:hint="eastAsia"/>
                <w:szCs w:val="22"/>
              </w:rPr>
              <w:t>3</w:t>
            </w:r>
            <w:r>
              <w:rPr>
                <w:rFonts w:hint="eastAsia"/>
                <w:szCs w:val="22"/>
              </w:rPr>
              <w:t>个工作日。</w:t>
            </w:r>
          </w:p>
        </w:tc>
      </w:tr>
      <w:tr w:rsidR="00EE47F6" w:rsidTr="003E5375">
        <w:trPr>
          <w:trHeight w:val="585"/>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故障恢复时间</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一般事件需在</w:t>
            </w:r>
            <w:r>
              <w:rPr>
                <w:rFonts w:hint="eastAsia"/>
                <w:szCs w:val="22"/>
              </w:rPr>
              <w:t>360</w:t>
            </w:r>
            <w:r>
              <w:rPr>
                <w:rFonts w:hint="eastAsia"/>
                <w:szCs w:val="22"/>
              </w:rPr>
              <w:t>分钟内恢复、重大事件需在</w:t>
            </w:r>
            <w:r>
              <w:rPr>
                <w:rFonts w:hint="eastAsia"/>
                <w:szCs w:val="22"/>
              </w:rPr>
              <w:t>60</w:t>
            </w:r>
            <w:r>
              <w:rPr>
                <w:rFonts w:hint="eastAsia"/>
                <w:szCs w:val="22"/>
              </w:rPr>
              <w:t>分钟内恢复、特别重大事件需在</w:t>
            </w:r>
            <w:r>
              <w:rPr>
                <w:rFonts w:hint="eastAsia"/>
                <w:szCs w:val="22"/>
              </w:rPr>
              <w:t>30</w:t>
            </w:r>
            <w:r>
              <w:rPr>
                <w:rFonts w:hint="eastAsia"/>
                <w:szCs w:val="22"/>
              </w:rPr>
              <w:t>分钟内恢复。</w:t>
            </w:r>
          </w:p>
          <w:p w:rsidR="00EE47F6" w:rsidRDefault="00EE47F6" w:rsidP="003E5375">
            <w:pPr>
              <w:pStyle w:val="afff"/>
              <w:spacing w:line="300" w:lineRule="auto"/>
              <w:ind w:firstLineChars="0" w:firstLine="0"/>
              <w:rPr>
                <w:szCs w:val="22"/>
              </w:rPr>
            </w:pPr>
            <w:r>
              <w:rPr>
                <w:rFonts w:hint="eastAsia"/>
                <w:szCs w:val="22"/>
              </w:rPr>
              <w:t>说明：</w:t>
            </w:r>
          </w:p>
          <w:p w:rsidR="00EE47F6" w:rsidRDefault="00EE47F6" w:rsidP="003E5375">
            <w:pPr>
              <w:pStyle w:val="afff"/>
              <w:spacing w:line="300" w:lineRule="auto"/>
              <w:ind w:firstLineChars="0" w:firstLine="0"/>
              <w:rPr>
                <w:szCs w:val="22"/>
              </w:rPr>
            </w:pPr>
            <w:r>
              <w:rPr>
                <w:rFonts w:hint="eastAsia"/>
                <w:szCs w:val="22"/>
              </w:rPr>
              <w:t>一般事件：故障对系统业务无明显影响，仅造成系统报错、非关键应用无法启动、使用不便、操作不畅等。</w:t>
            </w:r>
          </w:p>
          <w:p w:rsidR="00EE47F6" w:rsidRDefault="00EE47F6" w:rsidP="003E5375">
            <w:pPr>
              <w:pStyle w:val="afff"/>
              <w:spacing w:line="300" w:lineRule="auto"/>
              <w:ind w:firstLineChars="0" w:firstLine="0"/>
              <w:rPr>
                <w:szCs w:val="22"/>
              </w:rPr>
            </w:pPr>
            <w:r>
              <w:rPr>
                <w:rFonts w:hint="eastAsia"/>
                <w:szCs w:val="22"/>
              </w:rPr>
              <w:t>重大事件：故障造成系统发生中断或系统死机但重启后正常；应用部分不稳定；系统运行正常，但不能进行操作（控制台无响应）。</w:t>
            </w:r>
          </w:p>
          <w:p w:rsidR="00EE47F6" w:rsidRDefault="00EE47F6" w:rsidP="003E5375">
            <w:pPr>
              <w:pStyle w:val="afff"/>
              <w:spacing w:line="300" w:lineRule="auto"/>
              <w:ind w:firstLineChars="0" w:firstLine="0"/>
              <w:rPr>
                <w:szCs w:val="22"/>
              </w:rPr>
            </w:pPr>
            <w:r>
              <w:rPr>
                <w:rFonts w:hint="eastAsia"/>
                <w:szCs w:val="22"/>
              </w:rPr>
              <w:t>特别重大事件：故障造成系统失效或崩溃，应用系统无法正常启动运行、网络故障、丢失数据等，且没有临时替代解决方案；系统硬件故障、系统崩溃（死机和）自动重启）且不能再启动、磁盘信息丢失、系统或应用服务无法启动、网络链接失效、文件损毁等。</w:t>
            </w:r>
          </w:p>
        </w:tc>
      </w:tr>
    </w:tbl>
    <w:p w:rsidR="00EE47F6" w:rsidRDefault="00EE47F6" w:rsidP="00EE47F6">
      <w:pPr>
        <w:adjustRightInd w:val="0"/>
        <w:snapToGrid w:val="0"/>
        <w:spacing w:line="300" w:lineRule="auto"/>
        <w:ind w:firstLineChars="200" w:firstLine="440"/>
        <w:rPr>
          <w:rFonts w:ascii="Times New Roman" w:hAnsi="Times New Roman"/>
          <w:color w:val="000000"/>
          <w:sz w:val="22"/>
        </w:rPr>
      </w:pP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EE47F6" w:rsidRDefault="00EE47F6" w:rsidP="00EE47F6">
      <w:pPr>
        <w:adjustRightInd w:val="0"/>
        <w:snapToGrid w:val="0"/>
        <w:spacing w:line="300" w:lineRule="auto"/>
        <w:ind w:firstLine="42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验收方案</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11.2.1 </w:t>
      </w:r>
      <w:r>
        <w:rPr>
          <w:rFonts w:ascii="Times New Roman" w:hAnsi="Times New Roman" w:hint="eastAsia"/>
          <w:color w:val="000000"/>
          <w:sz w:val="22"/>
        </w:rPr>
        <w:t>本项目验收将由采购人组织进行，采购人也可委托第三方组织验收。</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11.2.2 </w:t>
      </w:r>
      <w:r>
        <w:rPr>
          <w:rFonts w:ascii="Times New Roman" w:hAnsi="Times New Roman" w:hint="eastAsia"/>
          <w:color w:val="000000"/>
          <w:sz w:val="22"/>
        </w:rPr>
        <w:t>非国产化云平台和国产化云平台应满足</w:t>
      </w:r>
      <w:r>
        <w:rPr>
          <w:rFonts w:ascii="Times New Roman" w:hAnsi="Times New Roman" w:hint="eastAsia"/>
          <w:color w:val="000000"/>
          <w:sz w:val="22"/>
        </w:rPr>
        <w:t xml:space="preserve"> GB/T 22239-2019</w:t>
      </w:r>
      <w:r>
        <w:rPr>
          <w:rFonts w:ascii="Times New Roman" w:hAnsi="Times New Roman" w:hint="eastAsia"/>
          <w:color w:val="000000"/>
          <w:sz w:val="22"/>
        </w:rPr>
        <w:t>《信息安全技术网络安全等级保护基本要求》三级要求，并由中标人分别提供网络安全等级保护三级测评报告。</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11.2.3 </w:t>
      </w:r>
      <w:r>
        <w:rPr>
          <w:rFonts w:ascii="Times New Roman" w:hAnsi="Times New Roman" w:hint="eastAsia"/>
          <w:color w:val="000000"/>
          <w:sz w:val="22"/>
        </w:rPr>
        <w:t>国产化政务云平台应满足</w:t>
      </w:r>
      <w:r>
        <w:rPr>
          <w:rFonts w:ascii="Times New Roman" w:hAnsi="Times New Roman" w:hint="eastAsia"/>
          <w:color w:val="000000"/>
          <w:sz w:val="22"/>
        </w:rPr>
        <w:t xml:space="preserve"> GB/T 39786-2021</w:t>
      </w:r>
      <w:r>
        <w:rPr>
          <w:rFonts w:ascii="Times New Roman" w:hAnsi="Times New Roman" w:hint="eastAsia"/>
          <w:color w:val="000000"/>
          <w:sz w:val="22"/>
        </w:rPr>
        <w:t>《信息安全技术信息系统密码应用基本要求》，</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并由中标人提供商用密码应用安全性评估报告。</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31" w:name="_Toc214978231"/>
      <w:r>
        <w:rPr>
          <w:rFonts w:ascii="Times New Roman" w:hAnsi="Times New Roman"/>
          <w:b/>
          <w:color w:val="000000"/>
          <w:sz w:val="22"/>
        </w:rPr>
        <w:t>12</w:t>
      </w:r>
      <w:r>
        <w:rPr>
          <w:rFonts w:ascii="Times New Roman" w:hAnsi="Times New Roman"/>
          <w:b/>
          <w:color w:val="000000"/>
          <w:sz w:val="22"/>
        </w:rPr>
        <w:t>人员及设备配备要求</w:t>
      </w:r>
      <w:bookmarkEnd w:id="31"/>
    </w:p>
    <w:tbl>
      <w:tblPr>
        <w:tblW w:w="4879" w:type="pct"/>
        <w:jc w:val="center"/>
        <w:tblLook w:val="04A0" w:firstRow="1" w:lastRow="0" w:firstColumn="1" w:lastColumn="0" w:noHBand="0" w:noVBand="1"/>
      </w:tblPr>
      <w:tblGrid>
        <w:gridCol w:w="760"/>
        <w:gridCol w:w="1424"/>
        <w:gridCol w:w="4730"/>
        <w:gridCol w:w="707"/>
        <w:gridCol w:w="695"/>
      </w:tblGrid>
      <w:tr w:rsidR="00EE47F6" w:rsidTr="003E5375">
        <w:trPr>
          <w:trHeight w:val="23"/>
          <w:tblHeader/>
          <w:jc w:val="center"/>
        </w:trPr>
        <w:tc>
          <w:tcPr>
            <w:tcW w:w="457" w:type="pct"/>
            <w:tcBorders>
              <w:top w:val="single" w:sz="4" w:space="0" w:color="auto"/>
              <w:left w:val="single" w:sz="4" w:space="0" w:color="auto"/>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
                <w:sz w:val="22"/>
              </w:rPr>
            </w:pPr>
            <w:r>
              <w:rPr>
                <w:rFonts w:ascii="Times New Roman" w:hAnsi="宋体" w:hint="eastAsia"/>
                <w:b/>
                <w:sz w:val="22"/>
              </w:rPr>
              <w:t>序号</w:t>
            </w:r>
          </w:p>
        </w:tc>
        <w:tc>
          <w:tcPr>
            <w:tcW w:w="856"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
                <w:sz w:val="22"/>
              </w:rPr>
            </w:pPr>
            <w:r>
              <w:rPr>
                <w:rFonts w:ascii="Times New Roman" w:hAnsi="宋体" w:hint="eastAsia"/>
                <w:b/>
                <w:sz w:val="22"/>
              </w:rPr>
              <w:t>岗位名称</w:t>
            </w:r>
          </w:p>
        </w:tc>
        <w:tc>
          <w:tcPr>
            <w:tcW w:w="2844"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
                <w:sz w:val="22"/>
              </w:rPr>
            </w:pPr>
            <w:r>
              <w:rPr>
                <w:rFonts w:ascii="Times New Roman" w:hAnsi="宋体" w:hint="eastAsia"/>
                <w:b/>
                <w:sz w:val="22"/>
              </w:rPr>
              <w:t>具体要求</w:t>
            </w:r>
          </w:p>
        </w:tc>
        <w:tc>
          <w:tcPr>
            <w:tcW w:w="42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
                <w:sz w:val="22"/>
              </w:rPr>
            </w:pPr>
            <w:r>
              <w:rPr>
                <w:rFonts w:ascii="Times New Roman" w:hAnsi="宋体" w:hint="eastAsia"/>
                <w:b/>
                <w:sz w:val="22"/>
              </w:rPr>
              <w:t>数量要求</w:t>
            </w:r>
          </w:p>
        </w:tc>
        <w:tc>
          <w:tcPr>
            <w:tcW w:w="41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
                <w:sz w:val="22"/>
              </w:rPr>
            </w:pPr>
            <w:r>
              <w:rPr>
                <w:rFonts w:ascii="Times New Roman" w:hAnsi="宋体" w:hint="eastAsia"/>
                <w:b/>
                <w:sz w:val="22"/>
              </w:rPr>
              <w:t>备注</w:t>
            </w:r>
          </w:p>
        </w:tc>
      </w:tr>
      <w:tr w:rsidR="00EE47F6" w:rsidTr="003E5375">
        <w:trPr>
          <w:trHeight w:val="23"/>
          <w:jc w:val="center"/>
        </w:trPr>
        <w:tc>
          <w:tcPr>
            <w:tcW w:w="457" w:type="pct"/>
            <w:tcBorders>
              <w:top w:val="single" w:sz="4" w:space="0" w:color="auto"/>
              <w:left w:val="single" w:sz="4" w:space="0" w:color="auto"/>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1</w:t>
            </w:r>
          </w:p>
        </w:tc>
        <w:tc>
          <w:tcPr>
            <w:tcW w:w="856"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项目经理</w:t>
            </w:r>
          </w:p>
        </w:tc>
        <w:tc>
          <w:tcPr>
            <w:tcW w:w="2844"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left"/>
              <w:rPr>
                <w:rFonts w:ascii="Times New Roman" w:hAnsi="宋体"/>
                <w:bCs/>
                <w:sz w:val="22"/>
              </w:rPr>
            </w:pPr>
            <w:r>
              <w:rPr>
                <w:rFonts w:ascii="Times New Roman" w:hAnsi="宋体" w:hint="eastAsia"/>
                <w:bCs/>
                <w:sz w:val="22"/>
              </w:rPr>
              <w:t>具有高级工程师或同等级别证书，承担过同类项目经验。具备</w:t>
            </w:r>
            <w:r>
              <w:rPr>
                <w:rFonts w:ascii="Times New Roman" w:hAnsi="宋体" w:hint="eastAsia"/>
                <w:bCs/>
                <w:sz w:val="22"/>
              </w:rPr>
              <w:t>10</w:t>
            </w:r>
            <w:r>
              <w:rPr>
                <w:rFonts w:ascii="Times New Roman" w:hAnsi="宋体" w:hint="eastAsia"/>
                <w:bCs/>
                <w:sz w:val="22"/>
              </w:rPr>
              <w:t>年相关领域工作经验。</w:t>
            </w:r>
          </w:p>
        </w:tc>
        <w:tc>
          <w:tcPr>
            <w:tcW w:w="42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1</w:t>
            </w:r>
          </w:p>
        </w:tc>
        <w:tc>
          <w:tcPr>
            <w:tcW w:w="41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r>
      <w:tr w:rsidR="00EE47F6" w:rsidTr="003E5375">
        <w:trPr>
          <w:trHeight w:val="23"/>
          <w:jc w:val="center"/>
        </w:trPr>
        <w:tc>
          <w:tcPr>
            <w:tcW w:w="457" w:type="pct"/>
            <w:tcBorders>
              <w:top w:val="single" w:sz="4" w:space="0" w:color="auto"/>
              <w:left w:val="single" w:sz="4" w:space="0" w:color="auto"/>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2</w:t>
            </w:r>
          </w:p>
        </w:tc>
        <w:tc>
          <w:tcPr>
            <w:tcW w:w="856"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宋体" w:hAnsi="宋体" w:cs="宋体" w:hint="eastAsia"/>
                <w:sz w:val="22"/>
              </w:rPr>
              <w:t>实施工程师负责人</w:t>
            </w:r>
          </w:p>
        </w:tc>
        <w:tc>
          <w:tcPr>
            <w:tcW w:w="2844"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left"/>
              <w:rPr>
                <w:rFonts w:ascii="Times New Roman" w:hAnsi="宋体"/>
                <w:bCs/>
                <w:sz w:val="22"/>
              </w:rPr>
            </w:pPr>
            <w:r>
              <w:rPr>
                <w:rFonts w:ascii="Times New Roman" w:hAnsi="宋体" w:hint="eastAsia"/>
                <w:bCs/>
                <w:sz w:val="22"/>
              </w:rPr>
              <w:t>具有同类项目实施经验，负责项目实施。</w:t>
            </w:r>
          </w:p>
          <w:p w:rsidR="00EE47F6" w:rsidRDefault="00EE47F6" w:rsidP="003E5375">
            <w:pPr>
              <w:adjustRightInd w:val="0"/>
              <w:snapToGrid w:val="0"/>
              <w:spacing w:line="300" w:lineRule="auto"/>
              <w:jc w:val="left"/>
              <w:rPr>
                <w:rFonts w:ascii="Times New Roman" w:hAnsi="宋体"/>
                <w:bCs/>
                <w:sz w:val="22"/>
              </w:rPr>
            </w:pPr>
            <w:r>
              <w:rPr>
                <w:rFonts w:ascii="Times New Roman" w:hAnsi="宋体" w:hint="eastAsia"/>
                <w:bCs/>
                <w:sz w:val="22"/>
              </w:rPr>
              <w:t>具有高级工程师或同等级别证书。</w:t>
            </w:r>
          </w:p>
        </w:tc>
        <w:tc>
          <w:tcPr>
            <w:tcW w:w="42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1</w:t>
            </w:r>
          </w:p>
        </w:tc>
        <w:tc>
          <w:tcPr>
            <w:tcW w:w="41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r>
      <w:tr w:rsidR="00EE47F6" w:rsidTr="003E5375">
        <w:trPr>
          <w:trHeight w:val="23"/>
          <w:jc w:val="center"/>
        </w:trPr>
        <w:tc>
          <w:tcPr>
            <w:tcW w:w="457" w:type="pct"/>
            <w:tcBorders>
              <w:top w:val="single" w:sz="4" w:space="0" w:color="auto"/>
              <w:left w:val="single" w:sz="4" w:space="0" w:color="auto"/>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3</w:t>
            </w:r>
          </w:p>
        </w:tc>
        <w:tc>
          <w:tcPr>
            <w:tcW w:w="856"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核心运维工程师负责人</w:t>
            </w:r>
          </w:p>
        </w:tc>
        <w:tc>
          <w:tcPr>
            <w:tcW w:w="2844"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left"/>
              <w:rPr>
                <w:rFonts w:ascii="Times New Roman" w:hAnsi="宋体"/>
                <w:bCs/>
                <w:sz w:val="22"/>
              </w:rPr>
            </w:pPr>
            <w:r>
              <w:rPr>
                <w:rFonts w:ascii="Times New Roman" w:hAnsi="宋体" w:hint="eastAsia"/>
                <w:bCs/>
                <w:sz w:val="22"/>
              </w:rPr>
              <w:t>具有同类项目维护经验，负责项目整体运维。</w:t>
            </w:r>
          </w:p>
          <w:p w:rsidR="00EE47F6" w:rsidRDefault="00EE47F6" w:rsidP="003E5375">
            <w:pPr>
              <w:adjustRightInd w:val="0"/>
              <w:snapToGrid w:val="0"/>
              <w:spacing w:line="300" w:lineRule="auto"/>
              <w:jc w:val="left"/>
              <w:rPr>
                <w:rFonts w:ascii="Times New Roman" w:hAnsi="宋体"/>
                <w:bCs/>
                <w:sz w:val="22"/>
              </w:rPr>
            </w:pPr>
            <w:r>
              <w:rPr>
                <w:rFonts w:ascii="Times New Roman" w:hAnsi="宋体" w:hint="eastAsia"/>
                <w:bCs/>
                <w:sz w:val="22"/>
              </w:rPr>
              <w:t>具有中级工程师及以上能力证书。</w:t>
            </w:r>
          </w:p>
          <w:p w:rsidR="00EE47F6" w:rsidRDefault="00EE47F6" w:rsidP="003E5375">
            <w:pPr>
              <w:adjustRightInd w:val="0"/>
              <w:snapToGrid w:val="0"/>
              <w:spacing w:line="300" w:lineRule="auto"/>
              <w:jc w:val="left"/>
              <w:rPr>
                <w:rFonts w:ascii="Times New Roman" w:hAnsi="宋体"/>
                <w:bCs/>
                <w:sz w:val="22"/>
              </w:rPr>
            </w:pPr>
            <w:r>
              <w:rPr>
                <w:rFonts w:ascii="Times New Roman" w:hAnsi="宋体" w:hint="eastAsia"/>
                <w:bCs/>
                <w:sz w:val="22"/>
              </w:rPr>
              <w:t>如有信息安全、</w:t>
            </w:r>
            <w:r>
              <w:rPr>
                <w:rFonts w:ascii="Times New Roman" w:hAnsi="宋体" w:hint="eastAsia"/>
                <w:bCs/>
                <w:sz w:val="22"/>
              </w:rPr>
              <w:t>PMP</w:t>
            </w:r>
            <w:r>
              <w:rPr>
                <w:rFonts w:ascii="Times New Roman" w:hAnsi="宋体" w:hint="eastAsia"/>
                <w:bCs/>
                <w:sz w:val="22"/>
              </w:rPr>
              <w:t>、网络、云相关专业认证证书，请在投标文件中提供。</w:t>
            </w:r>
          </w:p>
        </w:tc>
        <w:tc>
          <w:tcPr>
            <w:tcW w:w="42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1</w:t>
            </w:r>
          </w:p>
        </w:tc>
        <w:tc>
          <w:tcPr>
            <w:tcW w:w="41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r>
      <w:tr w:rsidR="00EE47F6" w:rsidTr="003E5375">
        <w:trPr>
          <w:trHeight w:val="23"/>
          <w:jc w:val="center"/>
        </w:trPr>
        <w:tc>
          <w:tcPr>
            <w:tcW w:w="457" w:type="pct"/>
            <w:tcBorders>
              <w:top w:val="single" w:sz="4" w:space="0" w:color="auto"/>
              <w:left w:val="single" w:sz="4" w:space="0" w:color="auto"/>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4</w:t>
            </w:r>
          </w:p>
        </w:tc>
        <w:tc>
          <w:tcPr>
            <w:tcW w:w="856"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运维工程师</w:t>
            </w:r>
          </w:p>
        </w:tc>
        <w:tc>
          <w:tcPr>
            <w:tcW w:w="2844" w:type="pct"/>
            <w:tcBorders>
              <w:top w:val="single" w:sz="4" w:space="0" w:color="auto"/>
              <w:left w:val="nil"/>
              <w:bottom w:val="single" w:sz="4" w:space="0" w:color="auto"/>
              <w:right w:val="single" w:sz="4" w:space="0" w:color="auto"/>
            </w:tcBorders>
            <w:vAlign w:val="center"/>
          </w:tcPr>
          <w:p w:rsidR="00EE47F6" w:rsidRDefault="00EE47F6" w:rsidP="003E5375">
            <w:pPr>
              <w:widowControl/>
              <w:jc w:val="left"/>
              <w:rPr>
                <w:rFonts w:ascii="Times New Roman" w:hAnsi="宋体"/>
                <w:bCs/>
                <w:sz w:val="22"/>
              </w:rPr>
            </w:pPr>
            <w:r>
              <w:rPr>
                <w:rFonts w:ascii="Times New Roman" w:hAnsi="宋体" w:hint="eastAsia"/>
                <w:bCs/>
                <w:sz w:val="22"/>
              </w:rPr>
              <w:t>具有同类项目维护经验，负责项目运维。</w:t>
            </w:r>
          </w:p>
          <w:p w:rsidR="00EE47F6" w:rsidRDefault="00EE47F6" w:rsidP="003E5375">
            <w:pPr>
              <w:widowControl/>
              <w:jc w:val="left"/>
              <w:rPr>
                <w:rFonts w:ascii="宋体" w:hAnsi="宋体" w:cs="宋体"/>
                <w:color w:val="000000"/>
                <w:kern w:val="0"/>
                <w:sz w:val="22"/>
                <w:lang w:bidi="ar"/>
              </w:rPr>
            </w:pPr>
            <w:r>
              <w:rPr>
                <w:rFonts w:ascii="宋体" w:hAnsi="宋体" w:cs="宋体" w:hint="eastAsia"/>
                <w:color w:val="000000"/>
                <w:kern w:val="0"/>
                <w:sz w:val="22"/>
                <w:lang w:bidi="ar"/>
              </w:rPr>
              <w:t xml:space="preserve">至少 </w:t>
            </w:r>
            <w:r>
              <w:rPr>
                <w:rFonts w:cs="Calibri"/>
                <w:color w:val="000000"/>
                <w:kern w:val="0"/>
                <w:sz w:val="22"/>
                <w:lang w:bidi="ar"/>
              </w:rPr>
              <w:t xml:space="preserve">5 </w:t>
            </w:r>
            <w:r>
              <w:rPr>
                <w:rFonts w:ascii="宋体" w:hAnsi="宋体" w:cs="宋体" w:hint="eastAsia"/>
                <w:color w:val="000000"/>
                <w:kern w:val="0"/>
                <w:sz w:val="22"/>
                <w:lang w:bidi="ar"/>
              </w:rPr>
              <w:t>人具备中级工程师及以上能力证书。</w:t>
            </w:r>
          </w:p>
          <w:p w:rsidR="00EE47F6" w:rsidRDefault="00EE47F6" w:rsidP="003E5375">
            <w:pPr>
              <w:widowControl/>
              <w:jc w:val="left"/>
              <w:rPr>
                <w:rFonts w:ascii="Times New Roman" w:hAnsi="宋体"/>
                <w:bCs/>
                <w:sz w:val="22"/>
              </w:rPr>
            </w:pPr>
            <w:r>
              <w:rPr>
                <w:rFonts w:ascii="宋体" w:hAnsi="宋体" w:cs="宋体" w:hint="eastAsia"/>
                <w:color w:val="000000"/>
                <w:kern w:val="0"/>
                <w:sz w:val="22"/>
                <w:lang w:bidi="ar"/>
              </w:rPr>
              <w:t>其余</w:t>
            </w:r>
            <w:r>
              <w:rPr>
                <w:rFonts w:ascii="Times New Roman" w:hAnsi="宋体" w:hint="eastAsia"/>
                <w:bCs/>
                <w:sz w:val="22"/>
              </w:rPr>
              <w:t>如有信息安全、</w:t>
            </w:r>
            <w:r>
              <w:rPr>
                <w:rFonts w:ascii="Times New Roman" w:hAnsi="宋体" w:hint="eastAsia"/>
                <w:bCs/>
                <w:sz w:val="22"/>
              </w:rPr>
              <w:t>PMP</w:t>
            </w:r>
            <w:r>
              <w:rPr>
                <w:rFonts w:ascii="Times New Roman" w:hAnsi="宋体" w:hint="eastAsia"/>
                <w:bCs/>
                <w:sz w:val="22"/>
              </w:rPr>
              <w:t>、网络、云相关专业认证证书，请在投标文件中提供。</w:t>
            </w:r>
          </w:p>
        </w:tc>
        <w:tc>
          <w:tcPr>
            <w:tcW w:w="42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20</w:t>
            </w:r>
          </w:p>
        </w:tc>
        <w:tc>
          <w:tcPr>
            <w:tcW w:w="41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r>
      <w:tr w:rsidR="00EE47F6" w:rsidTr="003E5375">
        <w:trPr>
          <w:trHeight w:val="23"/>
          <w:jc w:val="center"/>
        </w:trPr>
        <w:tc>
          <w:tcPr>
            <w:tcW w:w="457" w:type="pct"/>
            <w:tcBorders>
              <w:top w:val="single" w:sz="4" w:space="0" w:color="auto"/>
              <w:left w:val="single" w:sz="4" w:space="0" w:color="auto"/>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c>
          <w:tcPr>
            <w:tcW w:w="856"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合计</w:t>
            </w:r>
          </w:p>
        </w:tc>
        <w:tc>
          <w:tcPr>
            <w:tcW w:w="2844"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c>
          <w:tcPr>
            <w:tcW w:w="42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r>
              <w:rPr>
                <w:rFonts w:ascii="Times New Roman" w:hAnsi="宋体" w:hint="eastAsia"/>
                <w:bCs/>
                <w:sz w:val="22"/>
              </w:rPr>
              <w:t>23</w:t>
            </w:r>
          </w:p>
        </w:tc>
        <w:tc>
          <w:tcPr>
            <w:tcW w:w="415" w:type="pct"/>
            <w:tcBorders>
              <w:top w:val="single" w:sz="4" w:space="0" w:color="auto"/>
              <w:left w:val="nil"/>
              <w:bottom w:val="single" w:sz="4" w:space="0" w:color="auto"/>
              <w:right w:val="single" w:sz="4" w:space="0" w:color="auto"/>
            </w:tcBorders>
            <w:vAlign w:val="center"/>
          </w:tcPr>
          <w:p w:rsidR="00EE47F6" w:rsidRDefault="00EE47F6" w:rsidP="003E5375">
            <w:pPr>
              <w:adjustRightInd w:val="0"/>
              <w:snapToGrid w:val="0"/>
              <w:spacing w:line="300" w:lineRule="auto"/>
              <w:jc w:val="center"/>
              <w:rPr>
                <w:rFonts w:ascii="Times New Roman" w:hAnsi="宋体"/>
                <w:bCs/>
                <w:sz w:val="22"/>
              </w:rPr>
            </w:pPr>
          </w:p>
        </w:tc>
      </w:tr>
      <w:tr w:rsidR="00EE47F6" w:rsidTr="003E5375">
        <w:trPr>
          <w:trHeight w:val="2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EE47F6" w:rsidRDefault="00EE47F6" w:rsidP="003E5375">
            <w:pPr>
              <w:rPr>
                <w:u w:val="single"/>
              </w:rPr>
            </w:pPr>
            <w:r>
              <w:rPr>
                <w:rFonts w:hint="eastAsia"/>
                <w:u w:val="single"/>
              </w:rPr>
              <w:t>备注：</w:t>
            </w:r>
          </w:p>
          <w:p w:rsidR="00EE47F6" w:rsidRDefault="00EE47F6" w:rsidP="003E5375">
            <w:pPr>
              <w:rPr>
                <w:u w:val="single"/>
              </w:rPr>
            </w:pPr>
            <w:r>
              <w:rPr>
                <w:u w:val="single"/>
              </w:rPr>
              <w:t>1</w:t>
            </w:r>
            <w:r>
              <w:rPr>
                <w:rFonts w:hint="eastAsia"/>
                <w:u w:val="single"/>
              </w:rPr>
              <w:t>、投标文件中请提供项目团队中所有人员名单、岗位分工、资质。</w:t>
            </w:r>
          </w:p>
          <w:p w:rsidR="00EE47F6" w:rsidRDefault="00EE47F6" w:rsidP="003E5375">
            <w:pPr>
              <w:rPr>
                <w:szCs w:val="21"/>
                <w:u w:val="single"/>
              </w:rPr>
            </w:pPr>
            <w:r>
              <w:rPr>
                <w:szCs w:val="21"/>
                <w:u w:val="single"/>
              </w:rPr>
              <w:t>2</w:t>
            </w:r>
            <w:r>
              <w:rPr>
                <w:rFonts w:hint="eastAsia"/>
                <w:szCs w:val="21"/>
                <w:u w:val="single"/>
              </w:rPr>
              <w:t>、以上人员应为</w:t>
            </w:r>
            <w:r>
              <w:rPr>
                <w:rFonts w:ascii="Times New Roman" w:hAnsi="Times New Roman" w:hint="eastAsia"/>
                <w:color w:val="000000"/>
                <w:szCs w:val="21"/>
                <w:u w:val="single"/>
              </w:rPr>
              <w:t>本单位在职人员，请</w:t>
            </w:r>
            <w:r>
              <w:rPr>
                <w:rFonts w:hint="eastAsia"/>
                <w:szCs w:val="21"/>
                <w:u w:val="single"/>
              </w:rPr>
              <w:t>提供近</w:t>
            </w:r>
            <w:r>
              <w:rPr>
                <w:szCs w:val="21"/>
                <w:u w:val="single"/>
              </w:rPr>
              <w:t>6</w:t>
            </w:r>
            <w:r>
              <w:rPr>
                <w:rFonts w:hint="eastAsia"/>
                <w:szCs w:val="21"/>
                <w:u w:val="single"/>
              </w:rPr>
              <w:t>个月内任一月份单位在职证明材料。</w:t>
            </w:r>
          </w:p>
          <w:p w:rsidR="00EE47F6" w:rsidRDefault="00EE47F6" w:rsidP="003E5375">
            <w:pPr>
              <w:adjustRightInd w:val="0"/>
              <w:snapToGrid w:val="0"/>
              <w:spacing w:line="300" w:lineRule="auto"/>
              <w:rPr>
                <w:rFonts w:ascii="Times New Roman" w:hAnsi="宋体"/>
                <w:bCs/>
                <w:sz w:val="22"/>
              </w:rPr>
            </w:pPr>
            <w:r>
              <w:rPr>
                <w:szCs w:val="21"/>
              </w:rPr>
              <w:t>3</w:t>
            </w:r>
            <w:r>
              <w:rPr>
                <w:rFonts w:hint="eastAsia"/>
                <w:szCs w:val="21"/>
              </w:rPr>
              <w:t>、本包件主要人员为：</w:t>
            </w:r>
            <w:r>
              <w:rPr>
                <w:szCs w:val="21"/>
              </w:rPr>
              <w:t>1</w:t>
            </w:r>
            <w:r>
              <w:rPr>
                <w:rFonts w:hint="eastAsia"/>
                <w:szCs w:val="21"/>
              </w:rPr>
              <w:t>名</w:t>
            </w:r>
            <w:r>
              <w:rPr>
                <w:rFonts w:ascii="宋体" w:hAnsi="宋体" w:cs="宋体" w:hint="eastAsia"/>
                <w:color w:val="000000"/>
                <w:kern w:val="0"/>
                <w:szCs w:val="21"/>
                <w:lang w:bidi="ar"/>
              </w:rPr>
              <w:t>项目经理、</w:t>
            </w:r>
            <w:r>
              <w:rPr>
                <w:szCs w:val="21"/>
              </w:rPr>
              <w:t>1</w:t>
            </w:r>
            <w:r>
              <w:rPr>
                <w:rFonts w:hint="eastAsia"/>
                <w:szCs w:val="21"/>
              </w:rPr>
              <w:t>名</w:t>
            </w:r>
            <w:r>
              <w:rPr>
                <w:rFonts w:ascii="宋体" w:hAnsi="宋体" w:cs="宋体" w:hint="eastAsia"/>
                <w:color w:val="000000"/>
                <w:kern w:val="0"/>
                <w:szCs w:val="21"/>
                <w:lang w:bidi="ar"/>
              </w:rPr>
              <w:t>实施工程师负责人、1名</w:t>
            </w:r>
            <w:r>
              <w:rPr>
                <w:rFonts w:ascii="Times New Roman" w:hAnsi="Times New Roman" w:hint="eastAsia"/>
                <w:szCs w:val="21"/>
              </w:rPr>
              <w:t>核心运维工程师负责人</w:t>
            </w:r>
            <w:r>
              <w:rPr>
                <w:rFonts w:ascii="宋体" w:hAnsi="宋体" w:cs="宋体" w:hint="eastAsia"/>
                <w:color w:val="000000"/>
                <w:kern w:val="0"/>
                <w:sz w:val="22"/>
                <w:lang w:bidi="ar"/>
              </w:rPr>
              <w:t>。</w:t>
            </w:r>
          </w:p>
        </w:tc>
      </w:tr>
    </w:tbl>
    <w:p w:rsidR="00EE47F6" w:rsidRDefault="00EE47F6" w:rsidP="00EE47F6">
      <w:pPr>
        <w:adjustRightInd w:val="0"/>
        <w:snapToGrid w:val="0"/>
        <w:spacing w:line="300" w:lineRule="auto"/>
        <w:ind w:firstLineChars="200" w:firstLine="440"/>
        <w:rPr>
          <w:rFonts w:ascii="Times New Roman" w:hAnsi="Times New Roman"/>
          <w:color w:val="000000"/>
          <w:sz w:val="22"/>
        </w:rPr>
      </w:pP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32" w:name="_Toc214978232"/>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32"/>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33" w:name="_Toc214978233"/>
      <w:r>
        <w:rPr>
          <w:rFonts w:ascii="Times New Roman" w:hAnsi="Times New Roman"/>
          <w:b/>
          <w:color w:val="000000"/>
          <w:sz w:val="22"/>
        </w:rPr>
        <w:t>14</w:t>
      </w:r>
      <w:r>
        <w:rPr>
          <w:rFonts w:ascii="Times New Roman" w:hAnsi="Times New Roman"/>
          <w:b/>
          <w:color w:val="000000"/>
          <w:sz w:val="22"/>
        </w:rPr>
        <w:t>售后服务要求（包括延伸服务要求）</w:t>
      </w:r>
      <w:bookmarkEnd w:id="33"/>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具体服务承诺</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云平台运维提供热线电话、电子邮件等技术支持方式，提供每周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24</w:t>
      </w:r>
      <w:r>
        <w:rPr>
          <w:rFonts w:ascii="Times New Roman" w:hAnsi="Times New Roman" w:hint="eastAsia"/>
          <w:color w:val="000000"/>
          <w:sz w:val="22"/>
        </w:rPr>
        <w:t>小时电话响应服务。投标人提供每周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24</w:t>
      </w:r>
      <w:r>
        <w:rPr>
          <w:rFonts w:ascii="Times New Roman" w:hAnsi="Times New Roman" w:hint="eastAsia"/>
          <w:color w:val="000000"/>
          <w:sz w:val="22"/>
        </w:rPr>
        <w:t>小时的运维服务保障。</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）日常监控：</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对云平台进行日常监控，包括监控告警的处理等。</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）故障处理：</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云平台资源使用单位分布浦东各区域，需具备多区域属地化服务能力，能及时处理发生的云平台通信线路等故障，确保云平台能够正常稳定运行；其中故障处理流程需要规定处理时限及当前处理环节的责任部门和责任人。</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3</w:t>
      </w:r>
      <w:r>
        <w:rPr>
          <w:rFonts w:ascii="Times New Roman" w:hAnsi="Times New Roman" w:hint="eastAsia"/>
          <w:color w:val="000000"/>
          <w:sz w:val="22"/>
        </w:rPr>
        <w:t>）安全服务：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提供云平台各个基础组件进行安全策略配置、安全扫描和系统漏洞的安全加固服务。提供政务云常规安全保障和监控预警工作。</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4</w:t>
      </w:r>
      <w:r>
        <w:rPr>
          <w:rFonts w:ascii="Times New Roman" w:hAnsi="Times New Roman" w:hint="eastAsia"/>
          <w:color w:val="000000"/>
          <w:sz w:val="22"/>
        </w:rPr>
        <w:t>）节假日保障：</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重大节假日期间进行云平台运行和信息安全的重点保障工作。中标人如具备本市重大事件运营保障能力和经验，请在投标文件中提供相关证明文件。</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34" w:name="_Toc214978234"/>
      <w:r>
        <w:rPr>
          <w:rFonts w:ascii="Times New Roman" w:hAnsi="Times New Roman"/>
          <w:b/>
          <w:color w:val="000000"/>
          <w:sz w:val="22"/>
        </w:rPr>
        <w:t xml:space="preserve">15 </w:t>
      </w:r>
      <w:r>
        <w:rPr>
          <w:rFonts w:ascii="Times New Roman" w:hAnsi="Times New Roman"/>
          <w:b/>
          <w:color w:val="000000"/>
          <w:sz w:val="22"/>
        </w:rPr>
        <w:t>项目的保密和知识产权</w:t>
      </w:r>
      <w:bookmarkEnd w:id="34"/>
    </w:p>
    <w:p w:rsidR="00EE47F6" w:rsidRDefault="00EE47F6" w:rsidP="00EE47F6">
      <w:pPr>
        <w:adjustRightInd w:val="0"/>
        <w:snapToGrid w:val="0"/>
        <w:spacing w:line="300" w:lineRule="auto"/>
        <w:ind w:firstLineChars="200" w:firstLine="440"/>
        <w:rPr>
          <w:rFonts w:ascii="Times New Roman" w:hAnsi="Times New Roman"/>
          <w:color w:val="000000"/>
          <w:sz w:val="22"/>
        </w:rPr>
      </w:pPr>
      <w:bookmarkStart w:id="35"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hint="eastAsia"/>
          <w:color w:val="000000"/>
          <w:sz w:val="22"/>
        </w:rPr>
        <w:t xml:space="preserve"> </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35"/>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36" w:name="_Toc214978235"/>
      <w:r>
        <w:rPr>
          <w:rFonts w:ascii="Times New Roman" w:hAnsi="Times New Roman"/>
          <w:b/>
          <w:color w:val="000000"/>
          <w:sz w:val="22"/>
        </w:rPr>
        <w:t xml:space="preserve">16 </w:t>
      </w:r>
      <w:r>
        <w:rPr>
          <w:rFonts w:ascii="Times New Roman" w:hAnsi="Times New Roman"/>
          <w:b/>
          <w:color w:val="000000"/>
          <w:sz w:val="22"/>
        </w:rPr>
        <w:t>技术培训</w:t>
      </w:r>
      <w:bookmarkEnd w:id="36"/>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 xml:space="preserve">16.1 </w:t>
      </w:r>
      <w:r>
        <w:rPr>
          <w:rFonts w:ascii="Times New Roman" w:hAnsi="Times New Roman" w:hint="eastAsia"/>
          <w:color w:val="000000"/>
          <w:sz w:val="20"/>
          <w:szCs w:val="20"/>
        </w:rPr>
        <w:t>技术文件</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中标人提供本系统的详细技术文件。</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 xml:space="preserve">16.2 </w:t>
      </w:r>
      <w:r>
        <w:rPr>
          <w:rFonts w:ascii="Times New Roman" w:hAnsi="Times New Roman" w:hint="eastAsia"/>
          <w:color w:val="000000"/>
          <w:sz w:val="20"/>
          <w:szCs w:val="20"/>
        </w:rPr>
        <w:t>技术服务</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投标人应在投标文件中详细说明技术指导和技术支持的范围和程度</w:t>
      </w:r>
    </w:p>
    <w:p w:rsidR="00EE47F6" w:rsidRDefault="00EE47F6" w:rsidP="00EE47F6">
      <w:pPr>
        <w:adjustRightInd w:val="0"/>
        <w:snapToGrid w:val="0"/>
        <w:spacing w:beforeLines="50" w:before="156" w:afterLines="50" w:after="156" w:line="300" w:lineRule="auto"/>
        <w:ind w:left="420" w:firstLineChars="200" w:firstLine="562"/>
        <w:jc w:val="center"/>
        <w:outlineLvl w:val="0"/>
        <w:rPr>
          <w:rFonts w:ascii="Times New Roman" w:hAnsi="宋体"/>
          <w:sz w:val="28"/>
          <w:szCs w:val="28"/>
        </w:rPr>
      </w:pPr>
      <w:bookmarkStart w:id="37" w:name="_Toc475631915"/>
      <w:bookmarkStart w:id="38" w:name="_Toc214978236"/>
      <w:bookmarkStart w:id="39" w:name="_Toc506191154"/>
      <w:r>
        <w:rPr>
          <w:rFonts w:ascii="Times New Roman" w:hAnsi="Times New Roman" w:hint="eastAsia"/>
          <w:b/>
          <w:bCs/>
          <w:sz w:val="28"/>
          <w:szCs w:val="28"/>
        </w:rPr>
        <w:t>包件</w:t>
      </w:r>
      <w:r>
        <w:rPr>
          <w:rFonts w:ascii="Times New Roman" w:hAnsi="Times New Roman" w:hint="eastAsia"/>
          <w:b/>
          <w:bCs/>
          <w:sz w:val="28"/>
          <w:szCs w:val="28"/>
        </w:rPr>
        <w:t>2</w:t>
      </w:r>
      <w:r>
        <w:rPr>
          <w:rFonts w:ascii="Times New Roman" w:hAnsi="Times New Roman" w:hint="eastAsia"/>
          <w:b/>
          <w:bCs/>
          <w:sz w:val="28"/>
          <w:szCs w:val="28"/>
        </w:rPr>
        <w:t>：</w:t>
      </w:r>
      <w:r>
        <w:rPr>
          <w:rFonts w:ascii="Times New Roman" w:hAnsi="宋体" w:hint="eastAsia"/>
          <w:b/>
          <w:bCs/>
          <w:color w:val="000000"/>
          <w:sz w:val="28"/>
          <w:szCs w:val="28"/>
        </w:rPr>
        <w:t>卫生域灾备区建设</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40" w:name="_Toc162530573"/>
      <w:r>
        <w:rPr>
          <w:rFonts w:ascii="Times New Roman" w:hAnsi="Times New Roman"/>
          <w:b/>
          <w:color w:val="000000"/>
          <w:sz w:val="22"/>
        </w:rPr>
        <w:lastRenderedPageBreak/>
        <w:t xml:space="preserve">9 </w:t>
      </w:r>
      <w:r>
        <w:rPr>
          <w:rFonts w:ascii="Times New Roman" w:hAnsi="宋体"/>
          <w:b/>
          <w:color w:val="000000"/>
          <w:sz w:val="22"/>
        </w:rPr>
        <w:t>招标内容与质量要求</w:t>
      </w:r>
      <w:bookmarkEnd w:id="40"/>
    </w:p>
    <w:p w:rsidR="00EE47F6" w:rsidRDefault="00EE47F6" w:rsidP="00EE47F6">
      <w:pPr>
        <w:adjustRightInd w:val="0"/>
        <w:snapToGrid w:val="0"/>
        <w:spacing w:line="300" w:lineRule="auto"/>
        <w:ind w:firstLineChars="200" w:firstLine="442"/>
        <w:jc w:val="left"/>
        <w:outlineLvl w:val="3"/>
        <w:rPr>
          <w:rFonts w:ascii="Times New Roman" w:hAnsi="Times New Roman"/>
          <w:b/>
          <w:color w:val="000000"/>
          <w:sz w:val="22"/>
        </w:rPr>
      </w:pPr>
      <w:r>
        <w:rPr>
          <w:rFonts w:ascii="Times New Roman" w:hAnsi="Times New Roman"/>
          <w:b/>
          <w:color w:val="000000"/>
          <w:sz w:val="22"/>
        </w:rPr>
        <w:t>9.1</w:t>
      </w:r>
      <w:r>
        <w:rPr>
          <w:rFonts w:ascii="Times New Roman" w:hAnsi="Times New Roman"/>
          <w:b/>
          <w:color w:val="000000"/>
          <w:sz w:val="22"/>
        </w:rPr>
        <w:t>工作量清单</w:t>
      </w:r>
    </w:p>
    <w:tbl>
      <w:tblPr>
        <w:tblpPr w:leftFromText="180" w:rightFromText="180" w:vertAnchor="text" w:horzAnchor="page" w:tblpX="1543" w:tblpY="308"/>
        <w:tblOverlap w:val="never"/>
        <w:tblW w:w="4996" w:type="pct"/>
        <w:tblLook w:val="04A0" w:firstRow="1" w:lastRow="0" w:firstColumn="1" w:lastColumn="0" w:noHBand="0" w:noVBand="1"/>
      </w:tblPr>
      <w:tblGrid>
        <w:gridCol w:w="947"/>
        <w:gridCol w:w="1587"/>
        <w:gridCol w:w="2460"/>
        <w:gridCol w:w="1113"/>
        <w:gridCol w:w="992"/>
        <w:gridCol w:w="1416"/>
      </w:tblGrid>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序号</w:t>
            </w:r>
          </w:p>
        </w:tc>
        <w:tc>
          <w:tcPr>
            <w:tcW w:w="954" w:type="pct"/>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分类</w:t>
            </w:r>
          </w:p>
        </w:tc>
        <w:tc>
          <w:tcPr>
            <w:tcW w:w="1466" w:type="pct"/>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项目</w:t>
            </w:r>
          </w:p>
        </w:tc>
        <w:tc>
          <w:tcPr>
            <w:tcW w:w="676" w:type="pct"/>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单位</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数量</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备注</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一</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计算存储资源</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（一）</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容灾平台</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w:t>
            </w:r>
          </w:p>
        </w:tc>
        <w:tc>
          <w:tcPr>
            <w:tcW w:w="9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虚拟化服务器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CPU</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核</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68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宋体" w:hAnsi="宋体"/>
                <w:b/>
                <w:color w:val="0000FF"/>
                <w:sz w:val="22"/>
                <w:u w:val="single"/>
              </w:rPr>
            </w:pPr>
            <w:r>
              <w:rPr>
                <w:rFonts w:ascii="宋体" w:hAnsi="宋体"/>
                <w:b/>
                <w:color w:val="0000FF"/>
                <w:sz w:val="22"/>
                <w:u w:val="single"/>
              </w:rPr>
              <w:t>●</w:t>
            </w:r>
          </w:p>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cs="宋体" w:hint="eastAsia"/>
                <w:color w:val="000000" w:themeColor="text1"/>
                <w:kern w:val="0"/>
                <w:sz w:val="24"/>
                <w:szCs w:val="24"/>
                <w:lang w:bidi="ar"/>
              </w:rPr>
              <w:t>6vCPU=1CPU</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w:t>
            </w:r>
          </w:p>
        </w:tc>
        <w:tc>
          <w:tcPr>
            <w:tcW w:w="954" w:type="pct"/>
            <w:vMerge/>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内存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GB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957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3</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存储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SSD</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TB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7.41</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（二）</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应用级灾备</w:t>
            </w:r>
          </w:p>
        </w:tc>
        <w:tc>
          <w:tcPr>
            <w:tcW w:w="1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w:t>
            </w:r>
          </w:p>
        </w:tc>
        <w:tc>
          <w:tcPr>
            <w:tcW w:w="9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虚拟化服务器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CPU</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核</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698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宋体" w:hAnsi="宋体"/>
                <w:b/>
                <w:color w:val="0000FF"/>
                <w:sz w:val="22"/>
                <w:u w:val="single"/>
              </w:rPr>
            </w:pPr>
            <w:r>
              <w:rPr>
                <w:rFonts w:ascii="宋体" w:hAnsi="宋体"/>
                <w:b/>
                <w:color w:val="0000FF"/>
                <w:sz w:val="22"/>
                <w:u w:val="single"/>
              </w:rPr>
              <w:t>●</w:t>
            </w:r>
          </w:p>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cs="宋体" w:hint="eastAsia"/>
                <w:color w:val="000000" w:themeColor="text1"/>
                <w:kern w:val="0"/>
                <w:sz w:val="24"/>
                <w:szCs w:val="24"/>
                <w:lang w:bidi="ar"/>
              </w:rPr>
              <w:t>6vCPU=1CPU</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w:t>
            </w:r>
          </w:p>
        </w:tc>
        <w:tc>
          <w:tcPr>
            <w:tcW w:w="954" w:type="pct"/>
            <w:vMerge/>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内存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GB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17296</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3</w:t>
            </w:r>
          </w:p>
        </w:tc>
        <w:tc>
          <w:tcPr>
            <w:tcW w:w="9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存储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HDD</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TB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56.94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4</w:t>
            </w:r>
          </w:p>
        </w:tc>
        <w:tc>
          <w:tcPr>
            <w:tcW w:w="954" w:type="pct"/>
            <w:vMerge/>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SSD</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TB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104.95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（三）</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数据级级灾备</w:t>
            </w:r>
          </w:p>
        </w:tc>
        <w:tc>
          <w:tcPr>
            <w:tcW w:w="14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w:t>
            </w:r>
          </w:p>
        </w:tc>
        <w:tc>
          <w:tcPr>
            <w:tcW w:w="9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虚拟化服务器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CPU</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核</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27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宋体" w:hAnsi="宋体"/>
                <w:b/>
                <w:color w:val="0000FF"/>
                <w:sz w:val="22"/>
                <w:u w:val="single"/>
              </w:rPr>
            </w:pPr>
            <w:r>
              <w:rPr>
                <w:rFonts w:ascii="宋体" w:hAnsi="宋体"/>
                <w:b/>
                <w:color w:val="0000FF"/>
                <w:sz w:val="22"/>
                <w:u w:val="single"/>
              </w:rPr>
              <w:t>●</w:t>
            </w:r>
          </w:p>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cs="宋体" w:hint="eastAsia"/>
                <w:color w:val="000000" w:themeColor="text1"/>
                <w:kern w:val="0"/>
                <w:sz w:val="24"/>
                <w:szCs w:val="24"/>
                <w:lang w:bidi="ar"/>
              </w:rPr>
              <w:t>6vCPU=1CPU</w:t>
            </w:r>
          </w:p>
        </w:tc>
      </w:tr>
      <w:tr w:rsidR="00EE47F6" w:rsidTr="003E5375">
        <w:trPr>
          <w:trHeight w:val="27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w:t>
            </w:r>
          </w:p>
        </w:tc>
        <w:tc>
          <w:tcPr>
            <w:tcW w:w="954" w:type="pct"/>
            <w:vMerge/>
            <w:tcBorders>
              <w:top w:val="single" w:sz="4" w:space="0" w:color="000000"/>
              <w:left w:val="single" w:sz="4" w:space="0" w:color="000000"/>
              <w:bottom w:val="single" w:sz="4" w:space="0" w:color="000000"/>
              <w:right w:val="single" w:sz="4" w:space="0" w:color="000000"/>
            </w:tcBorders>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内存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GB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640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48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3</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存储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HDD</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TB</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1920</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48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二</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租户安全资源</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48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1</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sz w:val="24"/>
                <w:szCs w:val="24"/>
              </w:rPr>
              <w:t>租户安全</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安全资源池</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套</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jc w:val="center"/>
              <w:textAlignment w:val="center"/>
              <w:rPr>
                <w:rFonts w:ascii="宋体" w:eastAsiaTheme="minorEastAsia" w:hAnsi="宋体" w:cs="宋体"/>
                <w:color w:val="000000" w:themeColor="text1"/>
                <w:kern w:val="0"/>
                <w:sz w:val="24"/>
                <w:szCs w:val="24"/>
                <w:lang w:bidi="ar"/>
              </w:rPr>
            </w:pPr>
            <w:r>
              <w:rPr>
                <w:rFonts w:ascii="宋体" w:hAnsi="宋体" w:cs="宋体" w:hint="eastAsia"/>
                <w:color w:val="000000" w:themeColor="text1"/>
                <w:kern w:val="0"/>
                <w:sz w:val="24"/>
                <w:szCs w:val="24"/>
                <w:lang w:bidi="ar"/>
              </w:rPr>
              <w:t>提供</w:t>
            </w:r>
            <w:r>
              <w:rPr>
                <w:rFonts w:asciiTheme="minorEastAsia" w:eastAsiaTheme="minorEastAsia" w:hAnsiTheme="minorEastAsia" w:cs="宋体" w:hint="eastAsia"/>
                <w:kern w:val="0"/>
                <w:sz w:val="22"/>
              </w:rPr>
              <w:t>网络访问控制服务、入侵防御服务、用户管理服务、用户身份认证服务、WEB应用防火墙模块、网页防篡服务、数据库审计服</w:t>
            </w:r>
            <w:r>
              <w:rPr>
                <w:rFonts w:asciiTheme="minorEastAsia" w:eastAsiaTheme="minorEastAsia" w:hAnsiTheme="minorEastAsia" w:cs="宋体" w:hint="eastAsia"/>
                <w:kern w:val="0"/>
                <w:sz w:val="22"/>
              </w:rPr>
              <w:lastRenderedPageBreak/>
              <w:t>务、终端安全防护EDR、智能DNS</w:t>
            </w:r>
          </w:p>
        </w:tc>
      </w:tr>
      <w:tr w:rsidR="00EE47F6" w:rsidTr="003E5375">
        <w:trPr>
          <w:trHeight w:val="48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lastRenderedPageBreak/>
              <w:t>三</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网络资源</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72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出口链路服务</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裸光纤</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对芯公里</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50</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r w:rsidR="00EE47F6" w:rsidTr="003E5375">
        <w:trPr>
          <w:trHeight w:val="480"/>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E47F6" w:rsidRDefault="00EE47F6" w:rsidP="003E5375">
            <w:pPr>
              <w:widowControl/>
              <w:spacing w:line="360" w:lineRule="auto"/>
              <w:jc w:val="center"/>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四</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b/>
                <w:bCs/>
                <w:kern w:val="0"/>
                <w:sz w:val="22"/>
              </w:rPr>
            </w:pPr>
            <w:r>
              <w:rPr>
                <w:rFonts w:asciiTheme="minorEastAsia" w:eastAsiaTheme="minorEastAsia" w:hAnsiTheme="minorEastAsia" w:cs="宋体" w:hint="eastAsia"/>
                <w:b/>
                <w:bCs/>
                <w:kern w:val="0"/>
                <w:sz w:val="22"/>
              </w:rPr>
              <w:t>其他服务</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left"/>
              <w:rPr>
                <w:rFonts w:asciiTheme="minorEastAsia" w:eastAsiaTheme="minorEastAsia" w:hAnsiTheme="minorEastAsia" w:cs="宋体"/>
                <w:kern w:val="0"/>
                <w:sz w:val="22"/>
              </w:rPr>
            </w:pPr>
          </w:p>
        </w:tc>
      </w:tr>
      <w:tr w:rsidR="00EE47F6" w:rsidTr="003E5375">
        <w:trPr>
          <w:trHeight w:val="1200"/>
        </w:trPr>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1</w:t>
            </w:r>
          </w:p>
        </w:tc>
        <w:tc>
          <w:tcPr>
            <w:tcW w:w="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入云部署服务</w:t>
            </w:r>
          </w:p>
        </w:tc>
        <w:tc>
          <w:tcPr>
            <w:tcW w:w="1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入云部署服务</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次</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59 </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47F6" w:rsidRDefault="00EE47F6" w:rsidP="003E5375">
            <w:pPr>
              <w:widowControl/>
              <w:spacing w:line="360" w:lineRule="auto"/>
              <w:jc w:val="center"/>
              <w:rPr>
                <w:rFonts w:asciiTheme="minorEastAsia" w:eastAsiaTheme="minorEastAsia" w:hAnsiTheme="minorEastAsia" w:cs="宋体"/>
                <w:kern w:val="0"/>
                <w:sz w:val="22"/>
              </w:rPr>
            </w:pPr>
            <w:r>
              <w:rPr>
                <w:rFonts w:ascii="宋体" w:hAnsi="宋体"/>
                <w:b/>
                <w:color w:val="0000FF"/>
                <w:sz w:val="22"/>
                <w:u w:val="single"/>
              </w:rPr>
              <w:t>●</w:t>
            </w:r>
          </w:p>
        </w:tc>
      </w:tr>
    </w:tbl>
    <w:p w:rsidR="00EE47F6" w:rsidRDefault="00EE47F6" w:rsidP="00EE47F6">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EE47F6" w:rsidRDefault="00EE47F6" w:rsidP="00EE47F6">
      <w:pPr>
        <w:adjustRightInd w:val="0"/>
        <w:snapToGrid w:val="0"/>
        <w:spacing w:line="300" w:lineRule="auto"/>
        <w:ind w:firstLineChars="200" w:firstLine="442"/>
        <w:jc w:val="left"/>
        <w:outlineLvl w:val="3"/>
        <w:rPr>
          <w:rFonts w:ascii="Times New Roman" w:hAnsi="Times New Roman"/>
          <w:b/>
          <w:color w:val="000000"/>
          <w:sz w:val="22"/>
        </w:rPr>
      </w:pPr>
      <w:r>
        <w:rPr>
          <w:rFonts w:ascii="Times New Roman" w:hAnsi="Times New Roman"/>
          <w:b/>
          <w:color w:val="000000"/>
          <w:sz w:val="22"/>
        </w:rPr>
        <w:t>9.2</w:t>
      </w:r>
      <w:r>
        <w:rPr>
          <w:rFonts w:ascii="Times New Roman" w:hAnsi="Times New Roman"/>
          <w:b/>
          <w:color w:val="000000"/>
          <w:sz w:val="22"/>
        </w:rPr>
        <w:t>具体技术质量需求</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EE47F6" w:rsidRDefault="00EE47F6" w:rsidP="00EE47F6">
      <w:pPr>
        <w:widowControl/>
        <w:spacing w:line="360" w:lineRule="auto"/>
        <w:ind w:firstLine="640"/>
        <w:jc w:val="left"/>
        <w:rPr>
          <w:rFonts w:cs="宋体"/>
          <w:sz w:val="22"/>
          <w:szCs w:val="24"/>
        </w:rPr>
      </w:pPr>
      <w:r>
        <w:rPr>
          <w:rFonts w:cs="宋体" w:hint="eastAsia"/>
          <w:sz w:val="22"/>
          <w:szCs w:val="24"/>
        </w:rPr>
        <w:t>本次建设基于浦东新区政务云（卫生域）非国产化域中已经承载了包括</w:t>
      </w:r>
      <w:r>
        <w:rPr>
          <w:rFonts w:cs="宋体" w:hint="eastAsia"/>
          <w:sz w:val="22"/>
          <w:szCs w:val="24"/>
        </w:rPr>
        <w:t>46</w:t>
      </w:r>
      <w:r>
        <w:rPr>
          <w:rFonts w:cs="宋体" w:hint="eastAsia"/>
          <w:sz w:val="22"/>
          <w:szCs w:val="24"/>
        </w:rPr>
        <w:t>家社区卫生服务中心业务系统、浦东卫生区域平台业务系统。为进一步加强服务的可靠性和可持续性，浦东新区政务云卫生非国产化域灾备区云平台将从满足“卫生域”所有业务应用系统的异地数据备份和部分重要业务应用的高可用容灾的需求出发，结合安全要求，从云平台计算资源、存储资源、安全防护及管理、备份策略等方面进行建设卫生非国产化域灾备区。灾备区同样提供云计算服务，配套相应的备份资源以及统一管理平台，以达到节约资源、减少能耗，降低建设和运行维护成本，并确保卫生应用系统业务连续性和稳定性的目的。</w:t>
      </w:r>
    </w:p>
    <w:tbl>
      <w:tblPr>
        <w:tblStyle w:val="af8"/>
        <w:tblW w:w="0" w:type="auto"/>
        <w:tblLayout w:type="fixed"/>
        <w:tblLook w:val="04A0" w:firstRow="1" w:lastRow="0" w:firstColumn="1" w:lastColumn="0" w:noHBand="0" w:noVBand="1"/>
      </w:tblPr>
      <w:tblGrid>
        <w:gridCol w:w="959"/>
        <w:gridCol w:w="1701"/>
        <w:gridCol w:w="6627"/>
      </w:tblGrid>
      <w:tr w:rsidR="00EE47F6" w:rsidTr="003E5375">
        <w:tc>
          <w:tcPr>
            <w:tcW w:w="959" w:type="dxa"/>
            <w:vMerge w:val="restart"/>
          </w:tcPr>
          <w:p w:rsidR="00EE47F6" w:rsidRDefault="00EE47F6" w:rsidP="003E5375">
            <w:pPr>
              <w:pStyle w:val="ad"/>
              <w:spacing w:line="360" w:lineRule="auto"/>
              <w:ind w:firstLine="387"/>
              <w:rPr>
                <w:sz w:val="22"/>
              </w:rPr>
            </w:pPr>
            <w:r>
              <w:rPr>
                <w:sz w:val="22"/>
              </w:rPr>
              <w:t>计算存储</w:t>
            </w:r>
            <w:r>
              <w:rPr>
                <w:rFonts w:asciiTheme="minorEastAsia" w:eastAsiaTheme="minorEastAsia" w:hAnsiTheme="minorEastAsia" w:hint="eastAsia"/>
                <w:sz w:val="22"/>
              </w:rPr>
              <w:t>服务</w:t>
            </w:r>
          </w:p>
        </w:tc>
        <w:tc>
          <w:tcPr>
            <w:tcW w:w="1701" w:type="dxa"/>
          </w:tcPr>
          <w:p w:rsidR="00EE47F6" w:rsidRDefault="00EE47F6" w:rsidP="003E5375">
            <w:pPr>
              <w:pStyle w:val="ad"/>
              <w:spacing w:line="360" w:lineRule="auto"/>
              <w:ind w:firstLine="387"/>
              <w:rPr>
                <w:sz w:val="22"/>
              </w:rPr>
            </w:pPr>
            <w:r>
              <w:rPr>
                <w:rFonts w:ascii="宋体" w:hAnsi="宋体" w:cs="宋体" w:hint="eastAsia"/>
                <w:sz w:val="22"/>
              </w:rPr>
              <w:t>容灾平台</w:t>
            </w:r>
          </w:p>
        </w:tc>
        <w:tc>
          <w:tcPr>
            <w:tcW w:w="6627" w:type="dxa"/>
          </w:tcPr>
          <w:p w:rsidR="00EE47F6" w:rsidRDefault="00EE47F6" w:rsidP="003E5375">
            <w:pPr>
              <w:pStyle w:val="ad"/>
              <w:spacing w:line="360" w:lineRule="auto"/>
              <w:ind w:firstLine="387"/>
              <w:rPr>
                <w:rFonts w:asciiTheme="minorEastAsia" w:eastAsiaTheme="minorEastAsia" w:hAnsiTheme="minorEastAsia"/>
                <w:sz w:val="22"/>
              </w:rPr>
            </w:pPr>
            <w:r>
              <w:rPr>
                <w:rFonts w:asciiTheme="minorEastAsia" w:eastAsiaTheme="minorEastAsia" w:hAnsiTheme="minorEastAsia" w:cs="宋体" w:hint="eastAsia"/>
                <w:b/>
                <w:bCs/>
                <w:sz w:val="22"/>
              </w:rPr>
              <w:t>非国产化云资源需求</w:t>
            </w:r>
            <w:r>
              <w:rPr>
                <w:rFonts w:asciiTheme="minorEastAsia" w:eastAsiaTheme="minorEastAsia" w:hAnsiTheme="minorEastAsia" w:cs="宋体" w:hint="eastAsia"/>
                <w:sz w:val="22"/>
              </w:rPr>
              <w:t>：资源池建设规模满足</w:t>
            </w:r>
            <w:r>
              <w:rPr>
                <w:rFonts w:asciiTheme="minorEastAsia" w:eastAsiaTheme="minorEastAsia" w:hAnsiTheme="minorEastAsia" w:hint="eastAsia"/>
                <w:sz w:val="22"/>
              </w:rPr>
              <w:t>68物理核（物理核虚化比按1:6计），内存957GB，高性能存储（SSD）7.4121TB。</w:t>
            </w:r>
          </w:p>
          <w:p w:rsidR="00EE47F6" w:rsidRDefault="00EE47F6" w:rsidP="003E5375">
            <w:pPr>
              <w:pStyle w:val="ad"/>
              <w:spacing w:line="360" w:lineRule="auto"/>
              <w:ind w:firstLine="387"/>
              <w:rPr>
                <w:rFonts w:asciiTheme="minorEastAsia" w:eastAsiaTheme="minorEastAsia" w:hAnsiTheme="minorEastAsia"/>
                <w:sz w:val="22"/>
              </w:rPr>
            </w:pPr>
            <w:r>
              <w:rPr>
                <w:rFonts w:asciiTheme="minorEastAsia" w:eastAsiaTheme="minorEastAsia" w:hAnsiTheme="minorEastAsia" w:cs="宋体" w:hint="eastAsia"/>
                <w:sz w:val="22"/>
              </w:rPr>
              <w:t>应满足区级的业务需求，在各项资源发放水位高于</w:t>
            </w:r>
            <w:r>
              <w:rPr>
                <w:rFonts w:asciiTheme="minorEastAsia" w:eastAsiaTheme="minorEastAsia" w:hAnsiTheme="minorEastAsia"/>
                <w:sz w:val="22"/>
              </w:rPr>
              <w:t>70%</w:t>
            </w:r>
            <w:r>
              <w:rPr>
                <w:rFonts w:asciiTheme="minorEastAsia" w:eastAsiaTheme="minorEastAsia" w:hAnsiTheme="minorEastAsia" w:cs="宋体" w:hint="eastAsia"/>
                <w:sz w:val="22"/>
              </w:rPr>
              <w:t>时及时报告招标人。中标人应根据要求，进行资源扩容。</w:t>
            </w:r>
          </w:p>
        </w:tc>
      </w:tr>
      <w:tr w:rsidR="00EE47F6" w:rsidTr="003E5375">
        <w:tc>
          <w:tcPr>
            <w:tcW w:w="959" w:type="dxa"/>
            <w:vMerge/>
          </w:tcPr>
          <w:p w:rsidR="00EE47F6" w:rsidRDefault="00EE47F6" w:rsidP="003E5375">
            <w:pPr>
              <w:pStyle w:val="ad"/>
              <w:spacing w:line="360" w:lineRule="auto"/>
              <w:ind w:firstLine="387"/>
              <w:rPr>
                <w:sz w:val="22"/>
              </w:rPr>
            </w:pPr>
          </w:p>
        </w:tc>
        <w:tc>
          <w:tcPr>
            <w:tcW w:w="1701" w:type="dxa"/>
          </w:tcPr>
          <w:p w:rsidR="00EE47F6" w:rsidRDefault="00EE47F6" w:rsidP="003E5375">
            <w:pPr>
              <w:pStyle w:val="ad"/>
              <w:spacing w:line="360" w:lineRule="auto"/>
              <w:ind w:firstLine="387"/>
              <w:rPr>
                <w:sz w:val="22"/>
              </w:rPr>
            </w:pPr>
            <w:r>
              <w:rPr>
                <w:rFonts w:ascii="宋体" w:hAnsi="宋体" w:cs="宋体" w:hint="eastAsia"/>
                <w:sz w:val="22"/>
              </w:rPr>
              <w:t>应用级容灾</w:t>
            </w:r>
          </w:p>
        </w:tc>
        <w:tc>
          <w:tcPr>
            <w:tcW w:w="6627" w:type="dxa"/>
          </w:tcPr>
          <w:p w:rsidR="00EE47F6" w:rsidRDefault="00EE47F6" w:rsidP="003E5375">
            <w:pPr>
              <w:pStyle w:val="ad"/>
              <w:spacing w:line="360" w:lineRule="auto"/>
              <w:ind w:firstLine="387"/>
              <w:rPr>
                <w:rFonts w:asciiTheme="minorEastAsia" w:eastAsiaTheme="minorEastAsia" w:hAnsiTheme="minorEastAsia"/>
                <w:sz w:val="22"/>
              </w:rPr>
            </w:pPr>
            <w:r>
              <w:rPr>
                <w:rFonts w:asciiTheme="minorEastAsia" w:eastAsiaTheme="minorEastAsia" w:hAnsiTheme="minorEastAsia" w:cs="宋体" w:hint="eastAsia"/>
                <w:b/>
                <w:bCs/>
                <w:sz w:val="22"/>
              </w:rPr>
              <w:t>非国产化云资源需求</w:t>
            </w:r>
            <w:r>
              <w:rPr>
                <w:rFonts w:asciiTheme="minorEastAsia" w:eastAsiaTheme="minorEastAsia" w:hAnsiTheme="minorEastAsia" w:cs="宋体" w:hint="eastAsia"/>
                <w:sz w:val="22"/>
              </w:rPr>
              <w:t>：资源池建设规模满足</w:t>
            </w:r>
            <w:r>
              <w:rPr>
                <w:rFonts w:asciiTheme="minorEastAsia" w:eastAsiaTheme="minorEastAsia" w:hAnsiTheme="minorEastAsia" w:hint="eastAsia"/>
                <w:sz w:val="22"/>
              </w:rPr>
              <w:t>698物理核（物理核虚化比按1:6计），内存17296GB，普通存储（HDD）56.94 TB，高性能存储（SSD）104.95TB。</w:t>
            </w:r>
          </w:p>
          <w:p w:rsidR="00EE47F6" w:rsidRDefault="00EE47F6" w:rsidP="003E5375">
            <w:pPr>
              <w:pStyle w:val="ad"/>
              <w:spacing w:line="360" w:lineRule="auto"/>
              <w:ind w:firstLine="387"/>
              <w:rPr>
                <w:rFonts w:asciiTheme="minorEastAsia" w:eastAsiaTheme="minorEastAsia" w:hAnsiTheme="minorEastAsia"/>
                <w:sz w:val="22"/>
              </w:rPr>
            </w:pPr>
            <w:r>
              <w:rPr>
                <w:rFonts w:asciiTheme="minorEastAsia" w:eastAsiaTheme="minorEastAsia" w:hAnsiTheme="minorEastAsia" w:cs="宋体" w:hint="eastAsia"/>
                <w:sz w:val="22"/>
              </w:rPr>
              <w:t>应满足区级的业务需求，在各项资源发放水位高于</w:t>
            </w:r>
            <w:r>
              <w:rPr>
                <w:rFonts w:asciiTheme="minorEastAsia" w:eastAsiaTheme="minorEastAsia" w:hAnsiTheme="minorEastAsia"/>
                <w:sz w:val="22"/>
              </w:rPr>
              <w:t>70%</w:t>
            </w:r>
            <w:r>
              <w:rPr>
                <w:rFonts w:asciiTheme="minorEastAsia" w:eastAsiaTheme="minorEastAsia" w:hAnsiTheme="minorEastAsia" w:cs="宋体" w:hint="eastAsia"/>
                <w:sz w:val="22"/>
              </w:rPr>
              <w:t>时及时报告招标人。中标人应根据要求，进行资源扩容。</w:t>
            </w:r>
          </w:p>
        </w:tc>
      </w:tr>
      <w:tr w:rsidR="00EE47F6" w:rsidTr="003E5375">
        <w:tc>
          <w:tcPr>
            <w:tcW w:w="959" w:type="dxa"/>
            <w:vMerge/>
          </w:tcPr>
          <w:p w:rsidR="00EE47F6" w:rsidRDefault="00EE47F6" w:rsidP="003E5375">
            <w:pPr>
              <w:pStyle w:val="ad"/>
              <w:spacing w:line="360" w:lineRule="auto"/>
              <w:ind w:firstLine="387"/>
              <w:rPr>
                <w:sz w:val="22"/>
              </w:rPr>
            </w:pPr>
          </w:p>
        </w:tc>
        <w:tc>
          <w:tcPr>
            <w:tcW w:w="1701" w:type="dxa"/>
          </w:tcPr>
          <w:p w:rsidR="00EE47F6" w:rsidRDefault="00EE47F6" w:rsidP="003E5375">
            <w:pPr>
              <w:pStyle w:val="ad"/>
              <w:spacing w:line="360" w:lineRule="auto"/>
              <w:ind w:firstLine="387"/>
              <w:rPr>
                <w:rFonts w:eastAsiaTheme="minorEastAsia"/>
                <w:sz w:val="22"/>
              </w:rPr>
            </w:pPr>
            <w:r>
              <w:rPr>
                <w:rFonts w:asciiTheme="minorEastAsia" w:eastAsiaTheme="minorEastAsia" w:hAnsiTheme="minorEastAsia" w:hint="eastAsia"/>
                <w:sz w:val="22"/>
              </w:rPr>
              <w:t>数据级</w:t>
            </w:r>
            <w:r>
              <w:rPr>
                <w:sz w:val="22"/>
              </w:rPr>
              <w:t>灾备</w:t>
            </w:r>
          </w:p>
        </w:tc>
        <w:tc>
          <w:tcPr>
            <w:tcW w:w="6627" w:type="dxa"/>
          </w:tcPr>
          <w:p w:rsidR="00EE47F6" w:rsidRDefault="00EE47F6" w:rsidP="003E5375">
            <w:pPr>
              <w:pStyle w:val="ad"/>
              <w:spacing w:line="360" w:lineRule="auto"/>
              <w:ind w:firstLine="387"/>
              <w:rPr>
                <w:rFonts w:asciiTheme="minorEastAsia" w:eastAsiaTheme="minorEastAsia" w:hAnsiTheme="minorEastAsia"/>
                <w:sz w:val="22"/>
              </w:rPr>
            </w:pPr>
            <w:r>
              <w:rPr>
                <w:rFonts w:asciiTheme="minorEastAsia" w:eastAsiaTheme="minorEastAsia" w:hAnsiTheme="minorEastAsia" w:cs="宋体" w:hint="eastAsia"/>
                <w:b/>
                <w:bCs/>
                <w:sz w:val="22"/>
              </w:rPr>
              <w:t>非国产化云资源需求</w:t>
            </w:r>
            <w:r>
              <w:rPr>
                <w:rFonts w:asciiTheme="minorEastAsia" w:eastAsiaTheme="minorEastAsia" w:hAnsiTheme="minorEastAsia" w:cs="宋体" w:hint="eastAsia"/>
                <w:sz w:val="22"/>
              </w:rPr>
              <w:t>：资源池建设规模满足</w:t>
            </w:r>
            <w:r>
              <w:rPr>
                <w:rFonts w:asciiTheme="minorEastAsia" w:eastAsiaTheme="minorEastAsia" w:hAnsiTheme="minorEastAsia" w:hint="eastAsia"/>
                <w:sz w:val="22"/>
              </w:rPr>
              <w:t>27物理核（物理核虚化比按1:6计），内存640GB，普通存储（HDD）1920 TB。</w:t>
            </w:r>
          </w:p>
          <w:p w:rsidR="00EE47F6" w:rsidRDefault="00EE47F6" w:rsidP="003E5375">
            <w:pPr>
              <w:pStyle w:val="ad"/>
              <w:spacing w:line="360" w:lineRule="auto"/>
              <w:ind w:firstLine="387"/>
              <w:rPr>
                <w:rFonts w:asciiTheme="minorEastAsia" w:eastAsiaTheme="minorEastAsia" w:hAnsiTheme="minorEastAsia"/>
                <w:sz w:val="22"/>
              </w:rPr>
            </w:pPr>
            <w:r>
              <w:rPr>
                <w:rFonts w:asciiTheme="minorEastAsia" w:eastAsiaTheme="minorEastAsia" w:hAnsiTheme="minorEastAsia" w:cs="宋体" w:hint="eastAsia"/>
                <w:sz w:val="22"/>
              </w:rPr>
              <w:t xml:space="preserve">应满足区级的业务需求，在各项资源发放水位高于 </w:t>
            </w:r>
            <w:r>
              <w:rPr>
                <w:rFonts w:asciiTheme="minorEastAsia" w:eastAsiaTheme="minorEastAsia" w:hAnsiTheme="minorEastAsia"/>
                <w:sz w:val="22"/>
              </w:rPr>
              <w:t>70%</w:t>
            </w:r>
            <w:r>
              <w:rPr>
                <w:rFonts w:asciiTheme="minorEastAsia" w:eastAsiaTheme="minorEastAsia" w:hAnsiTheme="minorEastAsia" w:cs="宋体" w:hint="eastAsia"/>
                <w:sz w:val="22"/>
              </w:rPr>
              <w:t>时及时报告招标人。中标人应根据要求，进行资源扩容。</w:t>
            </w:r>
          </w:p>
        </w:tc>
      </w:tr>
      <w:tr w:rsidR="00EE47F6" w:rsidTr="003E5375">
        <w:tc>
          <w:tcPr>
            <w:tcW w:w="959" w:type="dxa"/>
          </w:tcPr>
          <w:p w:rsidR="00EE47F6" w:rsidRDefault="00EE47F6" w:rsidP="003E5375">
            <w:pPr>
              <w:pStyle w:val="ad"/>
              <w:spacing w:line="360" w:lineRule="auto"/>
              <w:ind w:firstLine="387"/>
              <w:rPr>
                <w:rFonts w:eastAsiaTheme="minorEastAsia"/>
                <w:sz w:val="22"/>
              </w:rPr>
            </w:pPr>
            <w:r>
              <w:rPr>
                <w:sz w:val="22"/>
              </w:rPr>
              <w:t>云安全</w:t>
            </w:r>
            <w:r>
              <w:rPr>
                <w:rFonts w:asciiTheme="minorEastAsia" w:eastAsiaTheme="minorEastAsia" w:hAnsiTheme="minorEastAsia" w:hint="eastAsia"/>
                <w:sz w:val="22"/>
              </w:rPr>
              <w:t>服务</w:t>
            </w:r>
          </w:p>
        </w:tc>
        <w:tc>
          <w:tcPr>
            <w:tcW w:w="1701" w:type="dxa"/>
          </w:tcPr>
          <w:p w:rsidR="00EE47F6" w:rsidRDefault="00EE47F6" w:rsidP="003E5375">
            <w:pPr>
              <w:pStyle w:val="ad"/>
              <w:spacing w:line="360" w:lineRule="auto"/>
              <w:ind w:firstLine="387"/>
              <w:rPr>
                <w:sz w:val="22"/>
              </w:rPr>
            </w:pPr>
            <w:r>
              <w:rPr>
                <w:rFonts w:ascii="宋体" w:hAnsi="宋体" w:cs="宋体" w:hint="eastAsia"/>
                <w:sz w:val="22"/>
              </w:rPr>
              <w:t>租户安全服务</w:t>
            </w:r>
          </w:p>
        </w:tc>
        <w:tc>
          <w:tcPr>
            <w:tcW w:w="6627" w:type="dxa"/>
          </w:tcPr>
          <w:p w:rsidR="00EE47F6" w:rsidRDefault="00EE47F6" w:rsidP="003E5375">
            <w:pPr>
              <w:widowControl/>
              <w:spacing w:line="360" w:lineRule="auto"/>
              <w:ind w:firstLine="387"/>
              <w:jc w:val="left"/>
              <w:rPr>
                <w:rFonts w:asciiTheme="minorEastAsia" w:eastAsiaTheme="minorEastAsia" w:hAnsiTheme="minorEastAsia"/>
                <w:sz w:val="22"/>
              </w:rPr>
            </w:pPr>
            <w:r>
              <w:rPr>
                <w:rFonts w:asciiTheme="minorEastAsia" w:eastAsiaTheme="minorEastAsia" w:hAnsiTheme="minorEastAsia" w:hint="eastAsia"/>
                <w:b/>
                <w:bCs/>
                <w:sz w:val="22"/>
              </w:rPr>
              <w:t>安全等保需求：</w:t>
            </w:r>
            <w:r>
              <w:rPr>
                <w:rFonts w:asciiTheme="minorEastAsia" w:eastAsiaTheme="minorEastAsia" w:hAnsiTheme="minorEastAsia" w:hint="eastAsia"/>
                <w:sz w:val="22"/>
              </w:rPr>
              <w:t>（</w:t>
            </w:r>
            <w:r>
              <w:rPr>
                <w:rFonts w:asciiTheme="minorEastAsia" w:eastAsiaTheme="minorEastAsia" w:hAnsiTheme="minorEastAsia"/>
                <w:sz w:val="22"/>
              </w:rPr>
              <w:t>1</w:t>
            </w:r>
            <w:r>
              <w:rPr>
                <w:rFonts w:asciiTheme="minorEastAsia" w:eastAsiaTheme="minorEastAsia" w:hAnsiTheme="minorEastAsia" w:hint="eastAsia"/>
                <w:sz w:val="22"/>
              </w:rPr>
              <w:t>）对云平台进行一次等保测评，并提供测评报告；（</w:t>
            </w:r>
            <w:r>
              <w:rPr>
                <w:rFonts w:asciiTheme="minorEastAsia" w:eastAsiaTheme="minorEastAsia" w:hAnsiTheme="minorEastAsia"/>
                <w:sz w:val="22"/>
              </w:rPr>
              <w:t>2</w:t>
            </w:r>
            <w:r>
              <w:rPr>
                <w:rFonts w:asciiTheme="minorEastAsia" w:eastAsiaTheme="minorEastAsia" w:hAnsiTheme="minorEastAsia" w:hint="eastAsia"/>
                <w:sz w:val="22"/>
              </w:rPr>
              <w:t>）提供安全组件服务，包含：网络访问控制、入侵防御、用户管理、用户身份认证、WEB应用防火墙、网页防篡、数据库审计、终端安全防护EDR、智能DNS、等；（3）提供常规安全漏洞扫描服务，每季度进行漏洞扫描，输出应用服务地址含高危安全漏洞的漏洞扫描报告，并协助租户进行整改服务。</w:t>
            </w:r>
          </w:p>
        </w:tc>
      </w:tr>
      <w:tr w:rsidR="00EE47F6" w:rsidTr="003E5375">
        <w:tc>
          <w:tcPr>
            <w:tcW w:w="959" w:type="dxa"/>
          </w:tcPr>
          <w:p w:rsidR="00EE47F6" w:rsidRDefault="00EE47F6" w:rsidP="003E5375">
            <w:pPr>
              <w:pStyle w:val="ad"/>
              <w:spacing w:line="360" w:lineRule="auto"/>
              <w:ind w:firstLine="387"/>
              <w:rPr>
                <w:sz w:val="22"/>
              </w:rPr>
            </w:pPr>
            <w:r>
              <w:rPr>
                <w:sz w:val="22"/>
              </w:rPr>
              <w:t>网络服务</w:t>
            </w:r>
          </w:p>
        </w:tc>
        <w:tc>
          <w:tcPr>
            <w:tcW w:w="1701" w:type="dxa"/>
          </w:tcPr>
          <w:p w:rsidR="00EE47F6" w:rsidRDefault="00EE47F6" w:rsidP="003E5375">
            <w:pPr>
              <w:pStyle w:val="ad"/>
              <w:spacing w:line="360" w:lineRule="auto"/>
              <w:ind w:firstLine="387"/>
              <w:rPr>
                <w:sz w:val="22"/>
              </w:rPr>
            </w:pPr>
            <w:r>
              <w:rPr>
                <w:sz w:val="22"/>
              </w:rPr>
              <w:t>出口链路</w:t>
            </w:r>
          </w:p>
        </w:tc>
        <w:tc>
          <w:tcPr>
            <w:tcW w:w="6627" w:type="dxa"/>
          </w:tcPr>
          <w:p w:rsidR="00EE47F6" w:rsidRDefault="00EE47F6" w:rsidP="003E5375">
            <w:pPr>
              <w:pStyle w:val="ad"/>
              <w:spacing w:line="360" w:lineRule="auto"/>
              <w:ind w:firstLine="387"/>
              <w:rPr>
                <w:sz w:val="22"/>
              </w:rPr>
            </w:pPr>
            <w:r>
              <w:rPr>
                <w:rFonts w:asciiTheme="minorEastAsia" w:eastAsiaTheme="minorEastAsia" w:hAnsiTheme="minorEastAsia" w:hint="eastAsia"/>
                <w:sz w:val="22"/>
              </w:rPr>
              <w:t>裸光纤，满足灾备云至政府外网，双路由。</w:t>
            </w:r>
          </w:p>
        </w:tc>
      </w:tr>
      <w:tr w:rsidR="00EE47F6" w:rsidTr="003E5375">
        <w:tc>
          <w:tcPr>
            <w:tcW w:w="959" w:type="dxa"/>
          </w:tcPr>
          <w:p w:rsidR="00EE47F6" w:rsidRDefault="00EE47F6" w:rsidP="003E5375">
            <w:pPr>
              <w:pStyle w:val="ad"/>
              <w:spacing w:line="360" w:lineRule="auto"/>
              <w:ind w:firstLine="387"/>
              <w:rPr>
                <w:sz w:val="22"/>
              </w:rPr>
            </w:pPr>
            <w:r>
              <w:rPr>
                <w:rFonts w:ascii="宋体" w:hAnsi="宋体" w:cs="宋体" w:hint="eastAsia"/>
                <w:sz w:val="22"/>
              </w:rPr>
              <w:t>其他</w:t>
            </w:r>
          </w:p>
        </w:tc>
        <w:tc>
          <w:tcPr>
            <w:tcW w:w="1701" w:type="dxa"/>
          </w:tcPr>
          <w:p w:rsidR="00EE47F6" w:rsidRDefault="00EE47F6" w:rsidP="003E5375">
            <w:pPr>
              <w:pStyle w:val="ad"/>
              <w:spacing w:line="360" w:lineRule="auto"/>
              <w:ind w:firstLine="387"/>
              <w:rPr>
                <w:sz w:val="22"/>
              </w:rPr>
            </w:pPr>
            <w:r>
              <w:rPr>
                <w:rFonts w:asciiTheme="minorEastAsia" w:eastAsiaTheme="minorEastAsia" w:hAnsiTheme="minorEastAsia" w:cs="宋体" w:hint="eastAsia"/>
                <w:sz w:val="22"/>
              </w:rPr>
              <w:t>入云部署服务</w:t>
            </w:r>
          </w:p>
        </w:tc>
        <w:tc>
          <w:tcPr>
            <w:tcW w:w="6627" w:type="dxa"/>
          </w:tcPr>
          <w:p w:rsidR="00EE47F6" w:rsidRDefault="00EE47F6" w:rsidP="003E5375">
            <w:pPr>
              <w:pStyle w:val="ad"/>
              <w:spacing w:line="360" w:lineRule="auto"/>
              <w:ind w:firstLine="387"/>
              <w:rPr>
                <w:sz w:val="22"/>
              </w:rPr>
            </w:pPr>
            <w:r>
              <w:rPr>
                <w:rFonts w:asciiTheme="minorEastAsia" w:eastAsiaTheme="minorEastAsia" w:hAnsiTheme="minorEastAsia" w:hint="eastAsia"/>
                <w:sz w:val="22"/>
              </w:rPr>
              <w:t>提供至少59次入云部署服务，包括46家社区服务中心业务系统，及支付相关业务系统及容灾平台搭建涉及的13类应用支撑（包括支付一件事2类、统一支付8类、容灾平台3类）。</w:t>
            </w:r>
          </w:p>
        </w:tc>
      </w:tr>
    </w:tbl>
    <w:p w:rsidR="00EE47F6" w:rsidRDefault="00EE47F6" w:rsidP="00EE47F6">
      <w:pPr>
        <w:adjustRightInd w:val="0"/>
        <w:snapToGrid w:val="0"/>
        <w:spacing w:line="300" w:lineRule="auto"/>
        <w:rPr>
          <w:rFonts w:ascii="Times New Roman" w:hAnsi="Times New Roman"/>
          <w:sz w:val="22"/>
        </w:rPr>
      </w:pP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EE47F6" w:rsidRDefault="00EE47F6" w:rsidP="00EE47F6">
      <w:pPr>
        <w:spacing w:line="360" w:lineRule="auto"/>
        <w:ind w:firstLine="480"/>
        <w:rPr>
          <w:rFonts w:asciiTheme="minorEastAsia" w:eastAsiaTheme="minorEastAsia" w:hAnsiTheme="minorEastAsia" w:cs="宋体"/>
          <w:sz w:val="22"/>
        </w:rPr>
      </w:pPr>
      <w:r>
        <w:rPr>
          <w:rFonts w:asciiTheme="minorEastAsia" w:eastAsiaTheme="minorEastAsia" w:hAnsiTheme="minorEastAsia" w:cs="宋体" w:hint="eastAsia"/>
          <w:sz w:val="22"/>
        </w:rPr>
        <w:t>本项目包含浦东政务云（卫生域）和浦东政务云（卫生域）灾备区。整体采用分区分层架构，Spine-Leaf两层结构，通过SDN（软件定义网络）与Overlay（覆盖网络）技术构建虚拟专网，从而实现租户级网络隔离。同时，该云平台符合我国信息安全等级保护2.0三级认证标准。系统总体架构图如下：</w:t>
      </w:r>
    </w:p>
    <w:p w:rsidR="00EE47F6" w:rsidRDefault="00EE47F6" w:rsidP="00EE47F6">
      <w:pPr>
        <w:spacing w:line="360" w:lineRule="auto"/>
        <w:ind w:firstLine="480"/>
        <w:rPr>
          <w:rFonts w:asciiTheme="minorEastAsia" w:eastAsiaTheme="minorEastAsia" w:hAnsiTheme="minorEastAsia" w:cs="宋体"/>
          <w:sz w:val="22"/>
        </w:rPr>
      </w:pPr>
      <w:r>
        <w:rPr>
          <w:rFonts w:asciiTheme="minorEastAsia" w:eastAsiaTheme="minorEastAsia" w:hAnsiTheme="minorEastAsia" w:hint="eastAsia"/>
          <w:sz w:val="22"/>
        </w:rPr>
        <w:t>将浦东政务云（卫生域）和浦东政务云（卫生域）灾备区划分为4个平面，分别是网络层、应用层、数据层、存储层。双中心之间必然会进行大量的数据同步、数据复制以及数据备份的通讯需求，需要在2个中心之间构建高速的链路用于数据同步复制的传输。双中心都有独立的政务网链路，独立的政务网IP地址，在发生容灾切换时，业务服务地址必然发生变化，因此需要业务系统进行域名化的改造，用户应该使用域名访问业务应用，通过智能DNS设备对卫生专域的业务应用进行健康状态监测，如监测发现故障则智能指向灾备中心的业务IP地址。卫生域一般是将内部服务器的IP地址通过端口映射或IP映射的手段将内部IP地址转换为合规的政务网地址，因此卫生域灾备区也将</w:t>
      </w:r>
      <w:r>
        <w:rPr>
          <w:rFonts w:asciiTheme="minorEastAsia" w:eastAsiaTheme="minorEastAsia" w:hAnsiTheme="minorEastAsia" w:hint="eastAsia"/>
          <w:sz w:val="22"/>
        </w:rPr>
        <w:lastRenderedPageBreak/>
        <w:t>采用相同的部署结构</w:t>
      </w:r>
      <w:r>
        <w:rPr>
          <w:rFonts w:asciiTheme="minorEastAsia" w:eastAsiaTheme="minorEastAsia" w:hAnsiTheme="minorEastAsia" w:cs="宋体" w:hint="eastAsia"/>
          <w:sz w:val="22"/>
        </w:rPr>
        <w:t>。</w:t>
      </w:r>
    </w:p>
    <w:p w:rsidR="00EE47F6" w:rsidRDefault="00EE47F6" w:rsidP="00EE47F6">
      <w:pPr>
        <w:widowControl/>
        <w:spacing w:line="360" w:lineRule="auto"/>
        <w:ind w:firstLineChars="200" w:firstLine="440"/>
        <w:jc w:val="left"/>
        <w:rPr>
          <w:rFonts w:asciiTheme="minorEastAsia" w:eastAsiaTheme="minorEastAsia" w:hAnsiTheme="minorEastAsia"/>
          <w:sz w:val="22"/>
        </w:rPr>
      </w:pPr>
      <w:r>
        <w:rPr>
          <w:rFonts w:asciiTheme="minorEastAsia" w:eastAsiaTheme="minorEastAsia" w:hAnsiTheme="minorEastAsia" w:cs="宋体" w:hint="eastAsia"/>
          <w:kern w:val="0"/>
          <w:sz w:val="22"/>
        </w:rPr>
        <w:t>浦东政务云（卫生域）灾备区平台架构要求：云平台内的核心系统尽量采用同一厂商的产品。中标人提供的物理设备需要按独立的机房区域划分给云平台使用。为保证浦东新区政务云（卫生域）续约与扩容项目整体平稳运行及后续交付验收审计等工作，灾备区建设涉及到硬件设备需确保所有提供的设备均符合国家及行业标准，并通过了相关的认证测试。</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41" w:name="_Toc162530574"/>
      <w:r>
        <w:rPr>
          <w:rFonts w:ascii="Times New Roman" w:hAnsi="Times New Roman"/>
          <w:b/>
          <w:color w:val="000000"/>
          <w:sz w:val="22"/>
        </w:rPr>
        <w:t xml:space="preserve">10 </w:t>
      </w:r>
      <w:r>
        <w:rPr>
          <w:rFonts w:ascii="Times New Roman" w:hAnsi="Times New Roman" w:hint="eastAsia"/>
          <w:b/>
          <w:color w:val="000000"/>
          <w:sz w:val="22"/>
        </w:rPr>
        <w:t>技术指标要求</w:t>
      </w:r>
      <w:bookmarkEnd w:id="41"/>
    </w:p>
    <w:p w:rsidR="00EE47F6" w:rsidRDefault="00EE47F6" w:rsidP="00EE47F6">
      <w:pPr>
        <w:adjustRightInd w:val="0"/>
        <w:snapToGrid w:val="0"/>
        <w:ind w:firstLineChars="200" w:firstLine="442"/>
        <w:jc w:val="left"/>
        <w:outlineLvl w:val="3"/>
        <w:rPr>
          <w:rFonts w:ascii="Times New Roman" w:hAnsi="Times New Roman"/>
          <w:b/>
          <w:color w:val="000000"/>
          <w:sz w:val="22"/>
        </w:rPr>
      </w:pPr>
      <w:r>
        <w:rPr>
          <w:rFonts w:ascii="Times New Roman" w:hAnsi="Times New Roman"/>
          <w:b/>
          <w:color w:val="000000"/>
          <w:sz w:val="22"/>
        </w:rPr>
        <w:t>10.1</w:t>
      </w:r>
      <w:r>
        <w:rPr>
          <w:rFonts w:ascii="Times New Roman" w:hAnsi="Times New Roman"/>
          <w:b/>
          <w:color w:val="000000"/>
          <w:sz w:val="22"/>
        </w:rPr>
        <w:t>系统功能与技术指标</w:t>
      </w:r>
    </w:p>
    <w:p w:rsidR="00EE47F6" w:rsidRDefault="00EE47F6" w:rsidP="00EE47F6">
      <w:pPr>
        <w:pStyle w:val="5"/>
        <w:rPr>
          <w:sz w:val="22"/>
        </w:rPr>
      </w:pPr>
      <w:r>
        <w:rPr>
          <w:rFonts w:hint="eastAsia"/>
          <w:sz w:val="22"/>
          <w:szCs w:val="22"/>
        </w:rPr>
        <w:t>10.1.1</w:t>
      </w:r>
      <w:r>
        <w:rPr>
          <w:rFonts w:hint="eastAsia"/>
          <w:sz w:val="22"/>
          <w:szCs w:val="22"/>
        </w:rPr>
        <w:t>机房配套环境要求</w:t>
      </w:r>
    </w:p>
    <w:p w:rsidR="00EE47F6" w:rsidRDefault="00EE47F6" w:rsidP="00EE47F6">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投标人提供的物理设备需要按独立的机房区域划分给云平台使用，机房环境需满足云平台承载不中断和高度稳定的要求。</w:t>
      </w:r>
    </w:p>
    <w:tbl>
      <w:tblPr>
        <w:tblW w:w="4999" w:type="pct"/>
        <w:tblCellMar>
          <w:left w:w="0" w:type="dxa"/>
          <w:right w:w="0" w:type="dxa"/>
        </w:tblCellMar>
        <w:tblLook w:val="04A0" w:firstRow="1" w:lastRow="0" w:firstColumn="1" w:lastColumn="0" w:noHBand="0" w:noVBand="1"/>
      </w:tblPr>
      <w:tblGrid>
        <w:gridCol w:w="895"/>
        <w:gridCol w:w="1034"/>
        <w:gridCol w:w="6385"/>
      </w:tblGrid>
      <w:tr w:rsidR="00EE47F6" w:rsidTr="003E5375">
        <w:trPr>
          <w:trHeight w:hRule="exact" w:val="536"/>
        </w:trPr>
        <w:tc>
          <w:tcPr>
            <w:tcW w:w="1160" w:type="pct"/>
            <w:gridSpan w:val="2"/>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项目</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参数要求</w:t>
            </w:r>
          </w:p>
        </w:tc>
      </w:tr>
      <w:tr w:rsidR="00EE47F6" w:rsidTr="003E5375">
        <w:trPr>
          <w:trHeight w:hRule="exact" w:val="581"/>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供电</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市电</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机房配备双路市电，机架供电可用率为99.97%(百分之九十九点九七)，即用</w:t>
            </w: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户托管的电源系统每月电力中断时间累积不超过13分钟</w:t>
            </w:r>
          </w:p>
        </w:tc>
      </w:tr>
      <w:tr w:rsidR="00EE47F6" w:rsidTr="003E5375">
        <w:trPr>
          <w:trHeight w:hRule="exact" w:val="749"/>
        </w:trPr>
        <w:tc>
          <w:tcPr>
            <w:tcW w:w="538" w:type="pct"/>
            <w:vMerge/>
            <w:tcBorders>
              <w:left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UPS</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机房托管 IT  设备的不间断供电系统应采用冗余等级为 N+1  的交流 UPS 系统；UPS 系统蓄电池组放电时间满载 15分钟；</w:t>
            </w:r>
          </w:p>
        </w:tc>
      </w:tr>
      <w:tr w:rsidR="00EE47F6" w:rsidTr="003E5375">
        <w:trPr>
          <w:trHeight w:hRule="exact" w:val="833"/>
        </w:trPr>
        <w:tc>
          <w:tcPr>
            <w:tcW w:w="538" w:type="pct"/>
            <w:vMerge/>
            <w:tcBorders>
              <w:left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直流蓄电</w:t>
            </w: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池</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 xml:space="preserve">提供双路一类市电保障；电压等级 10KV ，市电容量两路共 </w:t>
            </w:r>
            <w:r>
              <w:rPr>
                <w:rFonts w:asciiTheme="minorEastAsia" w:eastAsiaTheme="minorEastAsia" w:hAnsiTheme="minorEastAsia"/>
                <w:spacing w:val="-5"/>
                <w:sz w:val="22"/>
              </w:rPr>
              <w:t>10000KVA</w:t>
            </w:r>
            <w:r>
              <w:rPr>
                <w:rFonts w:asciiTheme="minorEastAsia" w:eastAsiaTheme="minorEastAsia" w:hAnsiTheme="minorEastAsia" w:hint="eastAsia"/>
                <w:spacing w:val="-21"/>
                <w:sz w:val="22"/>
              </w:rPr>
              <w:t>或</w:t>
            </w:r>
            <w:r>
              <w:rPr>
                <w:rFonts w:asciiTheme="minorEastAsia" w:eastAsiaTheme="minorEastAsia" w:hAnsiTheme="minorEastAsia"/>
                <w:spacing w:val="-3"/>
                <w:sz w:val="22"/>
              </w:rPr>
              <w:t>以</w:t>
            </w:r>
            <w:r>
              <w:rPr>
                <w:rFonts w:asciiTheme="minorEastAsia" w:eastAsiaTheme="minorEastAsia" w:hAnsiTheme="minorEastAsia"/>
                <w:spacing w:val="-8"/>
                <w:sz w:val="22"/>
              </w:rPr>
              <w:t>上。（提供供电公司相关账单证明）</w:t>
            </w:r>
          </w:p>
        </w:tc>
      </w:tr>
      <w:tr w:rsidR="00EE47F6" w:rsidTr="003E5375">
        <w:trPr>
          <w:trHeight w:hRule="exact" w:val="1135"/>
        </w:trPr>
        <w:tc>
          <w:tcPr>
            <w:tcW w:w="538" w:type="pct"/>
            <w:vMerge/>
            <w:tcBorders>
              <w:left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柴油发电机</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pacing w:val="-5"/>
                <w:sz w:val="22"/>
              </w:rPr>
              <w:t xml:space="preserve">机房所在建筑或园区采用柴油发电机作为后备电源，油机数量满足 </w:t>
            </w:r>
            <w:r>
              <w:rPr>
                <w:rFonts w:asciiTheme="minorEastAsia" w:eastAsiaTheme="minorEastAsia" w:hAnsiTheme="minorEastAsia"/>
                <w:sz w:val="22"/>
              </w:rPr>
              <w:t>N+1配臵，并可持续不间断供电 6小时及以上，提供与加油站签署供油协议，油品不低于沪六标准级别柴油，并承诺3小时内到场。</w:t>
            </w:r>
          </w:p>
        </w:tc>
      </w:tr>
      <w:tr w:rsidR="00EE47F6" w:rsidTr="003E5375">
        <w:trPr>
          <w:trHeight w:hRule="exact" w:val="581"/>
        </w:trPr>
        <w:tc>
          <w:tcPr>
            <w:tcW w:w="538" w:type="pct"/>
            <w:vMerge/>
            <w:tcBorders>
              <w:left w:val="single" w:sz="4" w:space="0" w:color="000000"/>
              <w:bottom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cs="宋体"/>
                <w:sz w:val="22"/>
              </w:rPr>
              <w:t>机柜</w:t>
            </w:r>
            <w:r>
              <w:rPr>
                <w:rFonts w:asciiTheme="minorEastAsia" w:eastAsiaTheme="minorEastAsia" w:hAnsiTheme="minorEastAsia"/>
                <w:sz w:val="22"/>
              </w:rPr>
              <w:t>PDU</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每个机柜要提供两条 PDU。机柜两路供电，都有不间断电源保障。（含PDU</w:t>
            </w: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电源系统）</w:t>
            </w:r>
          </w:p>
        </w:tc>
      </w:tr>
      <w:tr w:rsidR="00EE47F6" w:rsidTr="003E5375">
        <w:trPr>
          <w:trHeight w:hRule="exact" w:val="1468"/>
        </w:trPr>
        <w:tc>
          <w:tcPr>
            <w:tcW w:w="538"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制冷</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机房空调</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机房所在建筑内制冷系统配置高效能精密空调按照双路市电及油机进行不间断的电源供给，保障空调运行不受电力影响，配臵的精密空调满足N+1</w:t>
            </w:r>
            <w:r>
              <w:rPr>
                <w:rFonts w:asciiTheme="minorEastAsia" w:eastAsiaTheme="minorEastAsia" w:hAnsiTheme="minorEastAsia"/>
                <w:spacing w:val="-3"/>
                <w:sz w:val="22"/>
              </w:rPr>
              <w:t xml:space="preserve">的冗 </w:t>
            </w:r>
            <w:r>
              <w:rPr>
                <w:rFonts w:asciiTheme="minorEastAsia" w:eastAsiaTheme="minorEastAsia" w:hAnsiTheme="minorEastAsia"/>
                <w:sz w:val="22"/>
              </w:rPr>
              <w:t>余配置，冷通道相对湿度：相对湿度（不大于</w:t>
            </w:r>
            <w:r>
              <w:rPr>
                <w:rFonts w:asciiTheme="minorEastAsia" w:eastAsiaTheme="minorEastAsia" w:hAnsiTheme="minorEastAsia"/>
                <w:spacing w:val="-7"/>
                <w:sz w:val="22"/>
              </w:rPr>
              <w:t>60%），露点温度（5.5-15</w:t>
            </w:r>
            <w:r>
              <w:rPr>
                <w:rFonts w:asciiTheme="minorEastAsia" w:eastAsiaTheme="minorEastAsia" w:hAnsiTheme="minorEastAsia" w:cs="宋体" w:hint="eastAsia"/>
                <w:spacing w:val="-7"/>
                <w:sz w:val="22"/>
              </w:rPr>
              <w:t>℃</w:t>
            </w:r>
            <w:r>
              <w:rPr>
                <w:rFonts w:asciiTheme="minorEastAsia" w:eastAsiaTheme="minorEastAsia" w:hAnsiTheme="minorEastAsia"/>
                <w:spacing w:val="-7"/>
                <w:sz w:val="22"/>
              </w:rPr>
              <w:t>）</w:t>
            </w:r>
            <w:r>
              <w:rPr>
                <w:rFonts w:asciiTheme="minorEastAsia" w:eastAsiaTheme="minorEastAsia" w:hAnsiTheme="minorEastAsia"/>
                <w:sz w:val="22"/>
              </w:rPr>
              <w:t xml:space="preserve"> 且不得结露。服务器进风温度：21</w:t>
            </w:r>
            <w:r>
              <w:rPr>
                <w:rFonts w:asciiTheme="minorEastAsia" w:eastAsiaTheme="minorEastAsia" w:hAnsiTheme="minorEastAsia" w:cs="宋体" w:hint="eastAsia"/>
                <w:sz w:val="22"/>
              </w:rPr>
              <w:t>℃</w:t>
            </w:r>
            <w:r>
              <w:rPr>
                <w:rFonts w:asciiTheme="minorEastAsia" w:eastAsiaTheme="minorEastAsia" w:hAnsiTheme="minorEastAsia"/>
                <w:sz w:val="22"/>
              </w:rPr>
              <w:t>--26</w:t>
            </w:r>
            <w:r>
              <w:rPr>
                <w:rFonts w:asciiTheme="minorEastAsia" w:eastAsiaTheme="minorEastAsia" w:hAnsiTheme="minorEastAsia" w:cs="宋体" w:hint="eastAsia"/>
                <w:sz w:val="22"/>
              </w:rPr>
              <w:t>℃</w:t>
            </w:r>
          </w:p>
        </w:tc>
      </w:tr>
      <w:tr w:rsidR="00EE47F6" w:rsidTr="003E5375">
        <w:trPr>
          <w:trHeight w:hRule="exact" w:val="1057"/>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安防</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视频监控</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机房、网络接入间、主要走道和其它重要部位应安装摄像机监视，重要机架及机柜应单独设摄像机监视，录像保存时间不得少于 30</w:t>
            </w:r>
            <w:r>
              <w:rPr>
                <w:rFonts w:asciiTheme="minorEastAsia" w:eastAsiaTheme="minorEastAsia" w:hAnsiTheme="minorEastAsia"/>
                <w:spacing w:val="-3"/>
                <w:sz w:val="22"/>
              </w:rPr>
              <w:t>天。</w:t>
            </w:r>
          </w:p>
        </w:tc>
      </w:tr>
      <w:tr w:rsidR="00EE47F6" w:rsidTr="003E5375">
        <w:trPr>
          <w:trHeight w:hRule="exact" w:val="754"/>
        </w:trPr>
        <w:tc>
          <w:tcPr>
            <w:tcW w:w="538" w:type="pct"/>
            <w:vMerge/>
            <w:tcBorders>
              <w:left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门禁</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机房重要部位应安装门禁设备，划分不同人员进出不同区域的权限</w:t>
            </w:r>
          </w:p>
        </w:tc>
      </w:tr>
      <w:tr w:rsidR="00EE47F6" w:rsidTr="003E5375">
        <w:trPr>
          <w:trHeight w:hRule="exact" w:val="326"/>
        </w:trPr>
        <w:tc>
          <w:tcPr>
            <w:tcW w:w="538" w:type="pct"/>
            <w:vMerge/>
            <w:tcBorders>
              <w:left w:val="single" w:sz="4" w:space="0" w:color="000000"/>
              <w:bottom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保安</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安保人员每周7天×24</w:t>
            </w:r>
            <w:r>
              <w:rPr>
                <w:rFonts w:asciiTheme="minorEastAsia" w:eastAsiaTheme="minorEastAsia" w:hAnsiTheme="minorEastAsia"/>
                <w:spacing w:val="-5"/>
                <w:sz w:val="22"/>
              </w:rPr>
              <w:t>小时值守和监控，机房运维人员每周</w:t>
            </w:r>
            <w:r>
              <w:rPr>
                <w:rFonts w:asciiTheme="minorEastAsia" w:eastAsiaTheme="minorEastAsia" w:hAnsiTheme="minorEastAsia"/>
                <w:sz w:val="22"/>
              </w:rPr>
              <w:t>7天×24</w:t>
            </w:r>
            <w:r>
              <w:rPr>
                <w:rFonts w:asciiTheme="minorEastAsia" w:eastAsiaTheme="minorEastAsia" w:hAnsiTheme="minorEastAsia"/>
                <w:spacing w:val="-3"/>
                <w:sz w:val="22"/>
              </w:rPr>
              <w:t>小时值班</w:t>
            </w:r>
          </w:p>
        </w:tc>
      </w:tr>
      <w:tr w:rsidR="00EE47F6" w:rsidTr="003E5375">
        <w:trPr>
          <w:trHeight w:hRule="exact" w:val="697"/>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消防</w:t>
            </w:r>
          </w:p>
        </w:tc>
        <w:tc>
          <w:tcPr>
            <w:tcW w:w="621" w:type="pct"/>
            <w:vMerge w:val="restart"/>
            <w:tcBorders>
              <w:top w:val="single" w:sz="4" w:space="0" w:color="000000"/>
              <w:left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消防要求</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消防系统符合本地消防相关标准，通过消防局验收；</w:t>
            </w:r>
          </w:p>
        </w:tc>
      </w:tr>
      <w:tr w:rsidR="00EE47F6" w:rsidTr="003E5375">
        <w:trPr>
          <w:trHeight w:hRule="exact" w:val="1099"/>
        </w:trPr>
        <w:tc>
          <w:tcPr>
            <w:tcW w:w="538" w:type="pct"/>
            <w:vMerge/>
            <w:tcBorders>
              <w:left w:val="single" w:sz="4" w:space="0" w:color="000000"/>
              <w:bottom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vMerge/>
            <w:tcBorders>
              <w:left w:val="single" w:sz="4" w:space="0" w:color="000000"/>
              <w:bottom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配备七氟丙烷气体灭火系统、机房区域内设火警侦测探头等消防报警设备消火栓系统、火灾自动报警系统、走廊及办公区域的排烟系统、机房气体灭火区域的灭火后通风系统。</w:t>
            </w:r>
          </w:p>
        </w:tc>
      </w:tr>
      <w:tr w:rsidR="00EE47F6" w:rsidTr="003E5375">
        <w:trPr>
          <w:trHeight w:hRule="exact" w:val="748"/>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网络</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网络接入</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具备丰富的专网资源接入能力，具备连通至浦东新区政务云等重要节点的专线光纤线路。</w:t>
            </w:r>
          </w:p>
        </w:tc>
      </w:tr>
      <w:tr w:rsidR="00EE47F6" w:rsidTr="003E5375">
        <w:trPr>
          <w:trHeight w:hRule="exact" w:val="501"/>
        </w:trPr>
        <w:tc>
          <w:tcPr>
            <w:tcW w:w="538" w:type="pct"/>
            <w:vMerge/>
            <w:tcBorders>
              <w:left w:val="single" w:sz="4" w:space="0" w:color="000000"/>
              <w:bottom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网络性能</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所投机房需具备双路由各10G政务外网出口能力</w:t>
            </w:r>
          </w:p>
        </w:tc>
      </w:tr>
      <w:tr w:rsidR="00EE47F6" w:rsidTr="003E5375">
        <w:trPr>
          <w:trHeight w:hRule="exact" w:val="979"/>
        </w:trPr>
        <w:tc>
          <w:tcPr>
            <w:tcW w:w="538" w:type="pct"/>
            <w:vMerge w:val="restart"/>
            <w:tcBorders>
              <w:top w:val="single" w:sz="4" w:space="0" w:color="000000"/>
              <w:left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运行维护</w:t>
            </w: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巡检</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机房每天进行 7次及以上例行巡检，并对机房设备运行状态、环境状态进行详细记录。</w:t>
            </w:r>
          </w:p>
        </w:tc>
      </w:tr>
      <w:tr w:rsidR="00EE47F6" w:rsidTr="003E5375">
        <w:trPr>
          <w:trHeight w:hRule="exact" w:val="1099"/>
        </w:trPr>
        <w:tc>
          <w:tcPr>
            <w:tcW w:w="538" w:type="pct"/>
            <w:vMerge/>
            <w:tcBorders>
              <w:left w:val="single" w:sz="4" w:space="0" w:color="000000"/>
              <w:bottom w:val="single" w:sz="4" w:space="0" w:color="000000"/>
              <w:right w:val="single" w:sz="4" w:space="0" w:color="000000"/>
            </w:tcBorders>
          </w:tcPr>
          <w:p w:rsidR="00EE47F6" w:rsidRDefault="00EE47F6" w:rsidP="003E5375">
            <w:pPr>
              <w:rPr>
                <w:rFonts w:asciiTheme="minorEastAsia" w:eastAsiaTheme="minorEastAsia" w:hAnsiTheme="minorEastAsia"/>
                <w:sz w:val="22"/>
              </w:rPr>
            </w:pPr>
          </w:p>
        </w:tc>
        <w:tc>
          <w:tcPr>
            <w:tcW w:w="621"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p>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应急机制</w:t>
            </w:r>
          </w:p>
        </w:tc>
        <w:tc>
          <w:tcPr>
            <w:tcW w:w="3839" w:type="pct"/>
            <w:tcBorders>
              <w:top w:val="single" w:sz="4" w:space="0" w:color="000000"/>
              <w:left w:val="single" w:sz="4" w:space="0" w:color="000000"/>
              <w:bottom w:val="single" w:sz="4" w:space="0" w:color="000000"/>
              <w:right w:val="single" w:sz="4" w:space="0" w:color="000000"/>
            </w:tcBorders>
          </w:tcPr>
          <w:p w:rsidR="00EE47F6" w:rsidRDefault="00EE47F6" w:rsidP="003E5375">
            <w:pPr>
              <w:pStyle w:val="TableParagraph"/>
              <w:rPr>
                <w:rFonts w:asciiTheme="minorEastAsia" w:eastAsiaTheme="minorEastAsia" w:hAnsiTheme="minorEastAsia"/>
                <w:sz w:val="22"/>
              </w:rPr>
            </w:pPr>
            <w:r>
              <w:rPr>
                <w:rFonts w:asciiTheme="minorEastAsia" w:eastAsiaTheme="minorEastAsia" w:hAnsiTheme="minorEastAsia"/>
                <w:sz w:val="22"/>
              </w:rPr>
              <w:t>做好机房应急预案，在网络、电力、安全等各方面提供协助，确保采购人应急人员、设备和供应商能在最短时间内能够进入机房进行应急处置</w:t>
            </w:r>
          </w:p>
        </w:tc>
      </w:tr>
    </w:tbl>
    <w:p w:rsidR="00EE47F6" w:rsidRDefault="00EE47F6" w:rsidP="00EE47F6">
      <w:pPr>
        <w:pStyle w:val="a0"/>
      </w:pPr>
    </w:p>
    <w:p w:rsidR="00EE47F6" w:rsidRDefault="00EE47F6" w:rsidP="00EE47F6">
      <w:pPr>
        <w:pStyle w:val="5"/>
        <w:spacing w:line="240" w:lineRule="auto"/>
        <w:ind w:leftChars="185" w:left="1079" w:hangingChars="313" w:hanging="691"/>
        <w:rPr>
          <w:sz w:val="22"/>
          <w:szCs w:val="22"/>
        </w:rPr>
      </w:pPr>
      <w:r>
        <w:rPr>
          <w:rFonts w:hint="eastAsia"/>
          <w:sz w:val="22"/>
          <w:szCs w:val="22"/>
        </w:rPr>
        <w:t>10.1.2</w:t>
      </w:r>
      <w:r>
        <w:rPr>
          <w:rFonts w:hint="eastAsia"/>
          <w:sz w:val="22"/>
          <w:szCs w:val="22"/>
        </w:rPr>
        <w:t>云资源服务技术要求</w:t>
      </w:r>
    </w:p>
    <w:p w:rsidR="00EE47F6" w:rsidRDefault="00EE47F6" w:rsidP="00EE47F6">
      <w:pPr>
        <w:pStyle w:val="null3"/>
        <w:spacing w:line="360" w:lineRule="auto"/>
        <w:ind w:firstLine="480"/>
        <w:jc w:val="both"/>
        <w:rPr>
          <w:rFonts w:ascii="宋体" w:eastAsia="宋体" w:hAnsi="宋体" w:cs="宋体" w:hint="default"/>
          <w:sz w:val="22"/>
          <w:szCs w:val="22"/>
        </w:rPr>
      </w:pPr>
      <w:r>
        <w:rPr>
          <w:rFonts w:ascii="宋体" w:eastAsia="宋体" w:hAnsi="宋体" w:cs="宋体"/>
          <w:sz w:val="22"/>
          <w:szCs w:val="22"/>
        </w:rPr>
        <w:t>云平台具备统一的策略管理虚拟机的能力，支持虚拟机组功能，支持强制反亲和性、非强制反亲和性、强制亲和性、非强制亲和性策略，支持虚拟机动态迁入/迁出虚拟机组。</w:t>
      </w:r>
    </w:p>
    <w:p w:rsidR="00EE47F6" w:rsidRDefault="00EE47F6" w:rsidP="00EE47F6">
      <w:pPr>
        <w:pStyle w:val="null3"/>
        <w:spacing w:line="360" w:lineRule="auto"/>
        <w:ind w:firstLine="480"/>
        <w:jc w:val="both"/>
        <w:rPr>
          <w:rFonts w:ascii="宋体" w:eastAsia="宋体" w:hAnsi="宋体" w:cs="宋体" w:hint="default"/>
          <w:sz w:val="22"/>
          <w:szCs w:val="22"/>
        </w:rPr>
      </w:pPr>
      <w:r>
        <w:rPr>
          <w:rFonts w:ascii="宋体" w:eastAsia="宋体" w:hAnsi="宋体" w:cs="宋体"/>
          <w:sz w:val="22"/>
          <w:szCs w:val="22"/>
        </w:rPr>
        <w:t>云主机生命周期需涵盖创建、删除、开机、关机、重启、镜像与磁盘管理、安全组与网络管理、弹性公网IP管理、规格变更及远程登录等功能。支持多种磁盘类型，包括容量型云硬盘和高性能型云硬盘，并具备挂载和卸载云硬盘的功能。单台云主机系统盘支持不低于500GB，可挂载不少于22块弹性云硬盘作为数据盘、单盘不低于32TB。</w:t>
      </w:r>
    </w:p>
    <w:p w:rsidR="00EE47F6" w:rsidRDefault="00EE47F6" w:rsidP="00EE47F6">
      <w:pPr>
        <w:pStyle w:val="null3"/>
        <w:spacing w:line="360" w:lineRule="auto"/>
        <w:ind w:firstLine="480"/>
        <w:jc w:val="both"/>
        <w:rPr>
          <w:rFonts w:ascii="宋体" w:eastAsia="宋体" w:hAnsi="宋体" w:cs="宋体" w:hint="default"/>
          <w:sz w:val="22"/>
          <w:szCs w:val="22"/>
        </w:rPr>
      </w:pPr>
      <w:r>
        <w:rPr>
          <w:rFonts w:ascii="宋体" w:eastAsia="宋体" w:hAnsi="宋体" w:cs="宋体"/>
          <w:sz w:val="22"/>
          <w:szCs w:val="22"/>
        </w:rPr>
        <w:t>云主机需支持基于磁盘创建私有镜像，可作为模板快速克隆部署相同配置和应用的云主机，同时支持私有镜像的导入、导出以及公共镜像的使用。</w:t>
      </w:r>
    </w:p>
    <w:p w:rsidR="00EE47F6" w:rsidRDefault="00EE47F6" w:rsidP="00EE47F6">
      <w:pPr>
        <w:pStyle w:val="null3"/>
        <w:spacing w:line="360" w:lineRule="auto"/>
        <w:ind w:firstLine="480"/>
        <w:jc w:val="both"/>
        <w:rPr>
          <w:rFonts w:ascii="宋体" w:eastAsia="宋体" w:hAnsi="宋体" w:cs="宋体" w:hint="default"/>
          <w:sz w:val="22"/>
          <w:szCs w:val="22"/>
        </w:rPr>
      </w:pPr>
      <w:bookmarkStart w:id="42" w:name="OLE_LINK6"/>
      <w:r>
        <w:rPr>
          <w:rFonts w:ascii="宋体" w:eastAsia="宋体" w:hAnsi="宋体" w:cs="宋体"/>
          <w:sz w:val="22"/>
          <w:szCs w:val="22"/>
        </w:rPr>
        <w:t>关键指标要求</w:t>
      </w: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imes New Roman" w:hAnsi="Times New Roman" w:hint="eastAsia"/>
                <w:sz w:val="22"/>
              </w:rPr>
              <w:t>云主机</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null3"/>
              <w:spacing w:line="360" w:lineRule="auto"/>
              <w:rPr>
                <w:rFonts w:ascii="宋体" w:eastAsia="宋体" w:hAnsi="宋体" w:cs="宋体" w:hint="default"/>
                <w:sz w:val="22"/>
              </w:rPr>
            </w:pPr>
            <w:r>
              <w:rPr>
                <w:rFonts w:ascii="宋体" w:eastAsia="宋体" w:hAnsi="宋体" w:cs="宋体"/>
                <w:sz w:val="22"/>
                <w:szCs w:val="22"/>
              </w:rPr>
              <w:t>支持通过本地上传的方式自定义镜像，支持RAW、VHD、QCOW2格式镜像，支持基于自定义导入镜像创建云主机。</w:t>
            </w:r>
          </w:p>
        </w:tc>
      </w:tr>
      <w:tr w:rsidR="00EE47F6" w:rsidTr="003E5375">
        <w:trPr>
          <w:trHeight w:val="285"/>
          <w:jc w:val="center"/>
        </w:trPr>
        <w:tc>
          <w:tcPr>
            <w:tcW w:w="1809" w:type="dxa"/>
            <w:vMerge/>
            <w:tcBorders>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null3"/>
              <w:spacing w:line="360" w:lineRule="auto"/>
              <w:rPr>
                <w:rFonts w:ascii="宋体" w:eastAsia="宋体" w:hAnsi="宋体" w:cs="宋体" w:hint="default"/>
                <w:sz w:val="22"/>
              </w:rPr>
            </w:pPr>
            <w:r>
              <w:rPr>
                <w:rFonts w:ascii="宋体" w:eastAsia="宋体" w:hAnsi="宋体" w:cs="宋体"/>
                <w:sz w:val="22"/>
                <w:szCs w:val="22"/>
              </w:rPr>
              <w:t>支持云主机获取实例屏幕截图;支持系统盘在线扩容。支持更换系统盘类型。</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null3"/>
              <w:spacing w:line="360" w:lineRule="auto"/>
              <w:jc w:val="both"/>
              <w:rPr>
                <w:rFonts w:ascii="宋体" w:eastAsia="宋体" w:hAnsi="宋体" w:cs="宋体" w:hint="default"/>
                <w:sz w:val="22"/>
                <w:szCs w:val="22"/>
              </w:rPr>
            </w:pPr>
            <w:r>
              <w:rPr>
                <w:rFonts w:ascii="宋体" w:eastAsia="宋体" w:hAnsi="宋体" w:cs="宋体"/>
                <w:sz w:val="22"/>
                <w:szCs w:val="22"/>
              </w:rPr>
              <w:t>云主机</w:t>
            </w:r>
            <w:r>
              <w:rPr>
                <w:rFonts w:ascii="宋体" w:eastAsia="宋体" w:hAnsi="宋体" w:cs="宋体" w:hint="default"/>
                <w:sz w:val="22"/>
                <w:szCs w:val="22"/>
              </w:rPr>
              <w:t>支持单台创建时间小于30s，支持根据已有云主机快速创建相同配置云主机；支持保存云主机创建参数为模板，并使用模板创建云</w:t>
            </w:r>
            <w:r>
              <w:rPr>
                <w:rFonts w:ascii="宋体" w:eastAsia="宋体" w:hAnsi="宋体" w:cs="宋体" w:hint="default"/>
                <w:sz w:val="22"/>
                <w:szCs w:val="22"/>
              </w:rPr>
              <w:lastRenderedPageBreak/>
              <w:t>主机实例。</w:t>
            </w:r>
            <w:r>
              <w:rPr>
                <w:rFonts w:ascii="宋体" w:eastAsia="宋体" w:hAnsi="宋体" w:cs="宋体"/>
                <w:sz w:val="22"/>
                <w:szCs w:val="22"/>
              </w:rPr>
              <w:t>云主机需支持手动更改内网IP，便于IP地址统一管理，同时支持绑定弹性IP，实现业务对外发布功能。云主机需支持详细的CPU、内存、磁盘监控功能，实时掌握资源使用情况，确保系统稳定运行。</w:t>
            </w:r>
          </w:p>
        </w:tc>
      </w:tr>
      <w:tr w:rsidR="00EE47F6" w:rsidTr="003E5375">
        <w:trPr>
          <w:trHeight w:val="90"/>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null3"/>
              <w:spacing w:line="360" w:lineRule="auto"/>
              <w:ind w:firstLine="34"/>
              <w:jc w:val="both"/>
              <w:rPr>
                <w:rFonts w:ascii="Times New Roman" w:hAnsi="Times New Roman" w:hint="default"/>
                <w:sz w:val="22"/>
              </w:rPr>
            </w:pPr>
            <w:r>
              <w:rPr>
                <w:rFonts w:ascii="宋体" w:eastAsia="宋体" w:hAnsi="宋体" w:cs="宋体"/>
                <w:sz w:val="22"/>
                <w:szCs w:val="22"/>
              </w:rPr>
              <w:t>云主机需支持快照功能，支持系统盘和数据盘的定期快照及恢复，支持通过快照创建云硬盘或进行数据回滚，提供高效的数据保护和恢复能力。同时，云主机支持热迁移功能，可在不中断服务的情况下将运行中的云主机迁移到另一台宿主机上，确保业务的高可用性和灵活性。</w:t>
            </w:r>
          </w:p>
        </w:tc>
      </w:tr>
      <w:tr w:rsidR="00EE47F6" w:rsidTr="003E5375">
        <w:trPr>
          <w:trHeight w:val="90"/>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null3"/>
              <w:spacing w:line="360" w:lineRule="auto"/>
              <w:jc w:val="both"/>
              <w:rPr>
                <w:rFonts w:ascii="Times New Roman" w:hAnsi="Times New Roman" w:hint="default"/>
                <w:sz w:val="22"/>
              </w:rPr>
            </w:pPr>
            <w:r>
              <w:rPr>
                <w:rFonts w:ascii="宋体" w:eastAsia="宋体" w:hAnsi="宋体" w:cs="宋体"/>
                <w:sz w:val="22"/>
                <w:szCs w:val="22"/>
              </w:rPr>
              <w:t>云主机备份支持创建全量和增量备份。</w:t>
            </w:r>
          </w:p>
        </w:tc>
      </w:tr>
      <w:tr w:rsidR="00EE47F6" w:rsidTr="003E5375">
        <w:trPr>
          <w:trHeight w:val="90"/>
          <w:jc w:val="center"/>
        </w:trPr>
        <w:tc>
          <w:tcPr>
            <w:tcW w:w="1809" w:type="dxa"/>
            <w:tcBorders>
              <w:top w:val="nil"/>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宋体" w:hAnsi="宋体" w:cs="宋体" w:hint="eastAsia"/>
                <w:kern w:val="0"/>
                <w:sz w:val="22"/>
              </w:rPr>
              <w:t>虚拟私有云</w:t>
            </w: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spacing w:line="360" w:lineRule="auto"/>
              <w:rPr>
                <w:rFonts w:ascii="宋体" w:hAnsi="宋体" w:cs="宋体"/>
                <w:kern w:val="0"/>
                <w:sz w:val="22"/>
              </w:rPr>
            </w:pPr>
            <w:r>
              <w:rPr>
                <w:rFonts w:ascii="宋体" w:hAnsi="宋体" w:cs="宋体" w:hint="eastAsia"/>
                <w:kern w:val="0"/>
                <w:sz w:val="22"/>
              </w:rPr>
              <w:t>虚拟私有云（VPC）需基于先进的SDN（软件定义网络），使用overlay网络技术，使用户能构建独立的网络空间，并通过虚拟防火墙和安全组功能提高网络安全性。</w:t>
            </w:r>
          </w:p>
          <w:p w:rsidR="00EE47F6" w:rsidRDefault="00EE47F6" w:rsidP="003E5375">
            <w:pPr>
              <w:spacing w:line="360" w:lineRule="auto"/>
              <w:ind w:firstLine="34"/>
              <w:rPr>
                <w:bCs/>
                <w:sz w:val="22"/>
              </w:rPr>
            </w:pPr>
            <w:r>
              <w:rPr>
                <w:rFonts w:ascii="宋体" w:hAnsi="宋体" w:cs="宋体" w:hint="eastAsia"/>
                <w:kern w:val="0"/>
                <w:sz w:val="22"/>
              </w:rPr>
              <w:t>虚拟私有云（VPC）需支持自定义网段和IP地址，自定义路由策略等，也可以通过专线或VPN隧道将VPC与传统数据中心连接，灵活部署混合云。用户可以根据业务需求自定义网络配置。安全组需具备检测和数据包过滤的功能，通过所设置的安全组规则控制进出实例的流量，确保网络的安全隔离。用户使用过程中可以随时修改安全组的规则，对于修改完的新规则需立即生效。</w:t>
            </w:r>
          </w:p>
          <w:p w:rsidR="00EE47F6" w:rsidRDefault="00EE47F6" w:rsidP="003E5375">
            <w:pPr>
              <w:spacing w:line="360" w:lineRule="auto"/>
              <w:ind w:firstLine="34"/>
              <w:rPr>
                <w:rFonts w:ascii="宋体" w:hAnsi="宋体" w:cs="宋体"/>
                <w:kern w:val="0"/>
                <w:sz w:val="22"/>
              </w:rPr>
            </w:pPr>
            <w:r>
              <w:rPr>
                <w:rFonts w:ascii="宋体" w:hAnsi="宋体" w:cs="宋体" w:hint="eastAsia"/>
                <w:kern w:val="0"/>
                <w:sz w:val="22"/>
              </w:rPr>
              <w:t>虚拟私有云（VPC）需支持高可用性设计，支持设置HA VIP，支持不少于7台云主机绑定到同一个HA VIP地址，每个用户子网需支持绑定不少于10个HA VIP。用户通过VIP可降低业务单点风险，提高业务容灾能力。</w:t>
            </w:r>
          </w:p>
          <w:p w:rsidR="00EE47F6" w:rsidRDefault="00EE47F6" w:rsidP="003E5375">
            <w:pPr>
              <w:spacing w:line="360" w:lineRule="auto"/>
              <w:rPr>
                <w:rFonts w:ascii="宋体" w:hAnsi="宋体" w:cs="宋体"/>
                <w:kern w:val="0"/>
                <w:sz w:val="22"/>
              </w:rPr>
            </w:pPr>
            <w:r>
              <w:rPr>
                <w:rFonts w:ascii="宋体" w:hAnsi="宋体" w:cs="宋体" w:hint="eastAsia"/>
                <w:kern w:val="0"/>
                <w:sz w:val="22"/>
              </w:rPr>
              <w:t>虚拟私有云（VPC）需支持用户单VPC开通20个子网，子网协议需支持三种，IPv4、IPv6和双栈（IPv4+IPv6）。需支持子网列表查看，包括的内容名称、虚拟私有云、网段、状态、可用区、网络ACL、路由表、操作列（更换路由表和删除）。需支持子网列表的导出功能。子网基本信息展示需包括子网的名称、网络ID、可用区、子网ID、</w:t>
            </w:r>
            <w:r>
              <w:rPr>
                <w:rFonts w:ascii="宋体" w:hAnsi="宋体" w:cs="宋体" w:hint="eastAsia"/>
                <w:kern w:val="0"/>
                <w:sz w:val="22"/>
              </w:rPr>
              <w:lastRenderedPageBreak/>
              <w:t>状态、描述、虚拟私有云、可用IP数、网段。</w:t>
            </w:r>
          </w:p>
        </w:tc>
      </w:tr>
      <w:tr w:rsidR="00EE47F6" w:rsidTr="003E5375">
        <w:trPr>
          <w:trHeight w:val="285"/>
          <w:jc w:val="center"/>
        </w:trPr>
        <w:tc>
          <w:tcPr>
            <w:tcW w:w="1809" w:type="dxa"/>
            <w:vMerge w:val="restart"/>
            <w:tcBorders>
              <w:top w:val="nil"/>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宋体" w:hAnsi="宋体" w:cs="宋体" w:hint="eastAsia"/>
                <w:kern w:val="0"/>
                <w:sz w:val="22"/>
              </w:rPr>
              <w:lastRenderedPageBreak/>
              <w:t>云硬盘</w:t>
            </w: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a0"/>
              <w:numPr>
                <w:ilvl w:val="255"/>
                <w:numId w:val="0"/>
              </w:numPr>
              <w:tabs>
                <w:tab w:val="left" w:pos="1266"/>
              </w:tabs>
              <w:spacing w:line="360" w:lineRule="auto"/>
              <w:rPr>
                <w:rFonts w:ascii="宋体" w:hAnsi="宋体" w:cs="宋体"/>
                <w:sz w:val="22"/>
              </w:rPr>
            </w:pPr>
            <w:r>
              <w:rPr>
                <w:rFonts w:ascii="宋体" w:hAnsi="宋体" w:cs="宋体" w:hint="eastAsia"/>
                <w:kern w:val="0"/>
                <w:sz w:val="22"/>
              </w:rPr>
              <w:t>云硬盘需提供高可靠、高并发、低延时、大容量块存储产品服务，支持随机读写与在线管理能力。支持用户像使用传统物理硬盘一样，对挂载到云主机上的云硬盘进行格式化、创建文件系统等操作。</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宋体" w:hAnsi="宋体" w:cs="宋体"/>
                <w:kern w:val="0"/>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a0"/>
              <w:numPr>
                <w:ilvl w:val="255"/>
                <w:numId w:val="0"/>
              </w:numPr>
              <w:tabs>
                <w:tab w:val="left" w:pos="1266"/>
              </w:tabs>
              <w:spacing w:line="360" w:lineRule="auto"/>
              <w:ind w:firstLineChars="15" w:firstLine="33"/>
              <w:rPr>
                <w:bCs/>
                <w:sz w:val="22"/>
              </w:rPr>
            </w:pPr>
            <w:r>
              <w:rPr>
                <w:rFonts w:ascii="宋体" w:hAnsi="宋体" w:cs="宋体" w:hint="eastAsia"/>
                <w:kern w:val="0"/>
                <w:sz w:val="22"/>
              </w:rPr>
              <w:t>支持在删除云硬盘时选择放入回收站中保存，以防止误操作导致的数据丢失。保留云盘时长≥7天；</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宋体" w:hAnsi="宋体" w:cs="宋体"/>
                <w:kern w:val="0"/>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a0"/>
              <w:numPr>
                <w:ilvl w:val="255"/>
                <w:numId w:val="0"/>
              </w:numPr>
              <w:tabs>
                <w:tab w:val="left" w:pos="1266"/>
              </w:tabs>
              <w:spacing w:line="360" w:lineRule="auto"/>
              <w:rPr>
                <w:bCs/>
                <w:sz w:val="22"/>
              </w:rPr>
            </w:pPr>
            <w:r>
              <w:rPr>
                <w:rFonts w:ascii="宋体" w:hAnsi="宋体" w:cs="宋体" w:hint="eastAsia"/>
                <w:kern w:val="0"/>
                <w:sz w:val="22"/>
              </w:rPr>
              <w:t>云硬盘需涵盖容量型云硬盘和高性能型云硬盘两种类型，满足不同场景下的性能和成本需求。产品支持单次批量创建高达100块云硬盘，提升整体部署效率。同时，云硬盘存储容量需具备灵活扩展能力，单数据盘最大容量可达≥32T，可提供更多存储空间的弹性选择。</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宋体" w:hAnsi="宋体" w:cs="宋体"/>
                <w:kern w:val="0"/>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a0"/>
              <w:numPr>
                <w:ilvl w:val="255"/>
                <w:numId w:val="0"/>
              </w:numPr>
              <w:tabs>
                <w:tab w:val="left" w:pos="1266"/>
              </w:tabs>
              <w:spacing w:line="360" w:lineRule="auto"/>
              <w:rPr>
                <w:bCs/>
                <w:sz w:val="22"/>
              </w:rPr>
            </w:pPr>
            <w:r>
              <w:rPr>
                <w:rFonts w:ascii="宋体" w:hAnsi="宋体" w:cs="宋体" w:hint="eastAsia"/>
                <w:kern w:val="0"/>
                <w:sz w:val="22"/>
              </w:rPr>
              <w:t>云硬盘支持用户通过控制台自助创建快照和备份，并灵活设置自动快照策略及自动备份策略，确保数据安全与完整性。基于快照和备份，用户可随时进行数据回滚，快速恢复至指定时间点，满足业务连续性和灾难恢复的需求。</w:t>
            </w:r>
          </w:p>
        </w:tc>
      </w:tr>
      <w:tr w:rsidR="00EE47F6" w:rsidTr="003E5375">
        <w:trPr>
          <w:trHeight w:val="28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宋体" w:hAnsi="宋体" w:cs="宋体"/>
                <w:kern w:val="0"/>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a0"/>
              <w:numPr>
                <w:ilvl w:val="255"/>
                <w:numId w:val="0"/>
              </w:numPr>
              <w:tabs>
                <w:tab w:val="left" w:pos="1266"/>
              </w:tabs>
              <w:spacing w:line="360" w:lineRule="auto"/>
              <w:rPr>
                <w:bCs/>
                <w:sz w:val="22"/>
              </w:rPr>
            </w:pPr>
            <w:r>
              <w:rPr>
                <w:rFonts w:ascii="宋体" w:hAnsi="宋体" w:cs="宋体" w:hint="eastAsia"/>
                <w:kern w:val="0"/>
                <w:sz w:val="22"/>
              </w:rPr>
              <w:t>云硬盘数据存储采用三副本冗余技术，保证高可靠性，可靠性达到99.9999999%；</w:t>
            </w:r>
          </w:p>
        </w:tc>
      </w:tr>
      <w:tr w:rsidR="00EE47F6" w:rsidTr="003E5375">
        <w:trPr>
          <w:trHeight w:val="285"/>
          <w:jc w:val="center"/>
        </w:trPr>
        <w:tc>
          <w:tcPr>
            <w:tcW w:w="1809" w:type="dxa"/>
            <w:vMerge w:val="restart"/>
            <w:tcBorders>
              <w:top w:val="nil"/>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r>
              <w:rPr>
                <w:rFonts w:ascii="宋体" w:hAnsi="宋体" w:cs="宋体"/>
                <w:sz w:val="22"/>
              </w:rPr>
              <w:t>对象存储</w:t>
            </w: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null3"/>
              <w:spacing w:line="360" w:lineRule="auto"/>
              <w:jc w:val="both"/>
              <w:rPr>
                <w:rFonts w:hint="default"/>
                <w:bCs/>
                <w:sz w:val="22"/>
                <w:szCs w:val="22"/>
              </w:rPr>
            </w:pPr>
            <w:r>
              <w:rPr>
                <w:rFonts w:ascii="宋体" w:eastAsia="宋体" w:hAnsi="宋体" w:cs="宋体"/>
                <w:sz w:val="22"/>
                <w:szCs w:val="22"/>
              </w:rPr>
              <w:t>对象存储服务应基于标准的服务接口，提供非结构化数据（图片、音视频、文本等格式文件）的存储服务。</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vAlign w:val="center"/>
          </w:tcPr>
          <w:p w:rsidR="00EE47F6" w:rsidRDefault="00EE47F6" w:rsidP="003E5375">
            <w:pPr>
              <w:pStyle w:val="null3"/>
              <w:spacing w:line="360" w:lineRule="auto"/>
              <w:jc w:val="both"/>
              <w:rPr>
                <w:rFonts w:hint="default"/>
                <w:bCs/>
                <w:sz w:val="22"/>
                <w:szCs w:val="22"/>
              </w:rPr>
            </w:pPr>
            <w:r>
              <w:rPr>
                <w:rFonts w:ascii="宋体" w:eastAsia="宋体" w:hAnsi="宋体" w:cs="宋体"/>
                <w:sz w:val="22"/>
                <w:szCs w:val="22"/>
              </w:rPr>
              <w:t>对象存储应适用于各种规模的应用场景，通过存储桶的创建、删除和文件管理功能，用户可以根据需求设置访问权限，包括私有读写、公有读私有写、公有读写等多种模式，确保数据的安全性和访问控制的灵活性。</w:t>
            </w:r>
          </w:p>
        </w:tc>
      </w:tr>
      <w:tr w:rsidR="00EE47F6" w:rsidTr="003E5375">
        <w:trPr>
          <w:trHeight w:val="47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null3"/>
              <w:spacing w:line="360" w:lineRule="auto"/>
              <w:ind w:firstLine="34"/>
              <w:jc w:val="both"/>
              <w:rPr>
                <w:rFonts w:hint="default"/>
                <w:bCs/>
                <w:sz w:val="22"/>
                <w:szCs w:val="22"/>
              </w:rPr>
            </w:pPr>
            <w:r>
              <w:rPr>
                <w:rFonts w:ascii="宋体" w:eastAsia="宋体" w:hAnsi="宋体" w:cs="宋体"/>
                <w:sz w:val="22"/>
                <w:szCs w:val="22"/>
              </w:rPr>
              <w:t>对象存储支持通过设置桶级别的事件桶知功能，当桶内的对象发生变动的时候将及时通知用户，支持新增规则，删除规则和查看规则列表。事件通知消息目前支持邮件的方式进行接收。</w:t>
            </w:r>
          </w:p>
        </w:tc>
      </w:tr>
      <w:tr w:rsidR="00EE47F6" w:rsidTr="003E5375">
        <w:trPr>
          <w:trHeight w:val="47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null3"/>
              <w:spacing w:line="360" w:lineRule="auto"/>
              <w:jc w:val="both"/>
              <w:rPr>
                <w:rFonts w:ascii="宋体" w:eastAsia="宋体" w:hAnsi="宋体" w:cs="宋体" w:hint="default"/>
                <w:sz w:val="22"/>
                <w:szCs w:val="22"/>
              </w:rPr>
            </w:pPr>
            <w:r>
              <w:rPr>
                <w:rFonts w:ascii="宋体" w:eastAsia="宋体" w:hAnsi="宋体" w:cs="宋体"/>
                <w:sz w:val="22"/>
                <w:szCs w:val="22"/>
              </w:rPr>
              <w:t>对象存储支持桶级别的服务端加密。当开启服务端加密功能后，上传对象时对象存储服务会自动对接收到的对象加密，并以密文的形式存储；用户下载加密对象时，对象存储服务会自动对该对象解密，然后</w:t>
            </w:r>
            <w:r>
              <w:rPr>
                <w:rFonts w:ascii="宋体" w:eastAsia="宋体" w:hAnsi="宋体" w:cs="宋体"/>
                <w:sz w:val="22"/>
                <w:szCs w:val="22"/>
              </w:rPr>
              <w:lastRenderedPageBreak/>
              <w:t>提供给用户，以保证用户数据的安全性。</w:t>
            </w:r>
          </w:p>
        </w:tc>
      </w:tr>
      <w:tr w:rsidR="00EE47F6" w:rsidTr="003E5375">
        <w:trPr>
          <w:trHeight w:val="64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noWrap/>
            <w:vAlign w:val="bottom"/>
          </w:tcPr>
          <w:p w:rsidR="00EE47F6" w:rsidRDefault="00EE47F6" w:rsidP="003E5375">
            <w:pPr>
              <w:pStyle w:val="null3"/>
              <w:spacing w:line="360" w:lineRule="auto"/>
              <w:jc w:val="both"/>
              <w:rPr>
                <w:rFonts w:ascii="宋体" w:eastAsia="宋体" w:hAnsi="宋体" w:cs="宋体" w:hint="default"/>
                <w:sz w:val="22"/>
                <w:szCs w:val="22"/>
              </w:rPr>
            </w:pPr>
            <w:r>
              <w:rPr>
                <w:rFonts w:ascii="宋体" w:eastAsia="宋体" w:hAnsi="宋体" w:cs="宋体"/>
                <w:sz w:val="22"/>
                <w:szCs w:val="22"/>
              </w:rPr>
              <w:t>对象存储支持根据对象的访问频率自动将数据在不同的存储层之间迁移，以优化存储成本。支持删除存储桶中的所有对象，但通常不直接删除存储桶本身。支持为存储桶中的对象(文件)添加标签。</w:t>
            </w:r>
          </w:p>
        </w:tc>
      </w:tr>
      <w:tr w:rsidR="00EE47F6" w:rsidTr="003E5375">
        <w:trPr>
          <w:trHeight w:val="28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left"/>
              <w:rPr>
                <w:rFonts w:ascii="Times New Roman" w:hAnsi="Times New Roman"/>
                <w:sz w:val="22"/>
                <w:highlight w:val="yellow"/>
              </w:rPr>
            </w:pPr>
            <w:r>
              <w:rPr>
                <w:rFonts w:ascii="宋体" w:hAnsi="宋体" w:cs="宋体" w:hint="eastAsia"/>
                <w:sz w:val="22"/>
              </w:rPr>
              <w:t>对象存储需支持API访问，可以利用AccessKey 和SecretKey进行身份验证，确保数据操作的安全性和合法性。</w:t>
            </w:r>
          </w:p>
        </w:tc>
      </w:tr>
    </w:tbl>
    <w:bookmarkEnd w:id="42"/>
    <w:p w:rsidR="00EE47F6" w:rsidRDefault="00EE47F6" w:rsidP="00EE47F6">
      <w:pPr>
        <w:pStyle w:val="5"/>
        <w:rPr>
          <w:sz w:val="22"/>
          <w:szCs w:val="22"/>
        </w:rPr>
      </w:pPr>
      <w:r>
        <w:rPr>
          <w:rFonts w:hint="eastAsia"/>
          <w:sz w:val="22"/>
          <w:szCs w:val="22"/>
        </w:rPr>
        <w:t xml:space="preserve">10.1.3 </w:t>
      </w:r>
      <w:r>
        <w:rPr>
          <w:rFonts w:hint="eastAsia"/>
          <w:sz w:val="22"/>
          <w:szCs w:val="22"/>
        </w:rPr>
        <w:t>云安全服务技术要求</w:t>
      </w:r>
    </w:p>
    <w:p w:rsidR="00EE47F6" w:rsidRDefault="00EE47F6" w:rsidP="00EE47F6">
      <w:pPr>
        <w:pStyle w:val="a0"/>
        <w:spacing w:line="360" w:lineRule="auto"/>
        <w:rPr>
          <w:rFonts w:asciiTheme="minorEastAsia" w:eastAsiaTheme="minorEastAsia" w:hAnsiTheme="minorEastAsia" w:cs="仿宋"/>
          <w:sz w:val="22"/>
        </w:rPr>
      </w:pPr>
      <w:r>
        <w:rPr>
          <w:rFonts w:asciiTheme="minorEastAsia" w:eastAsiaTheme="minorEastAsia" w:hAnsiTheme="minorEastAsia" w:cs="PingFang SC"/>
          <w:kern w:val="0"/>
          <w:sz w:val="22"/>
        </w:rPr>
        <w:t>提供平台安全所需的软硬件设备，满足等保三级要求。</w:t>
      </w:r>
      <w:r>
        <w:rPr>
          <w:rFonts w:asciiTheme="minorEastAsia" w:eastAsiaTheme="minorEastAsia" w:hAnsiTheme="minorEastAsia" w:cs="仿宋" w:hint="eastAsia"/>
          <w:sz w:val="22"/>
        </w:rPr>
        <w:t>包含网络访问控制服务、入侵防御服务、用户管理服务、用户身份认证服务、WEB应用防火墙模块、网页防篡服务、数据库审计服务、终端安全防护EDR、智能DNS以及云租户常态化服务。</w:t>
      </w:r>
    </w:p>
    <w:p w:rsidR="00EE47F6" w:rsidRDefault="00EE47F6" w:rsidP="00EE47F6">
      <w:pPr>
        <w:pStyle w:val="null3"/>
        <w:spacing w:line="360" w:lineRule="auto"/>
        <w:ind w:firstLine="480"/>
        <w:jc w:val="both"/>
        <w:rPr>
          <w:rFonts w:ascii="宋体" w:eastAsia="宋体" w:hAnsi="宋体" w:cs="宋体" w:hint="default"/>
          <w:sz w:val="22"/>
          <w:szCs w:val="22"/>
        </w:rPr>
      </w:pPr>
      <w:r>
        <w:rPr>
          <w:rFonts w:ascii="宋体" w:eastAsia="宋体" w:hAnsi="宋体" w:cs="宋体"/>
          <w:sz w:val="22"/>
          <w:szCs w:val="22"/>
        </w:rPr>
        <w:t>关键指标要求</w:t>
      </w: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bookmarkStart w:id="43" w:name="OLE_LINK7"/>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hint="eastAsia"/>
                <w:sz w:val="22"/>
              </w:rPr>
              <w:t>网络访问控制服务</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支持系统主要防护功能的统一化模版设置，模版分为高、中、低三个级别，分别对应不同防护强度，可通过Web界面单击选择切换</w:t>
            </w:r>
          </w:p>
        </w:tc>
      </w:tr>
      <w:tr w:rsidR="00EE47F6" w:rsidTr="003E5375">
        <w:trPr>
          <w:trHeight w:val="285"/>
          <w:jc w:val="center"/>
        </w:trPr>
        <w:tc>
          <w:tcPr>
            <w:tcW w:w="1809" w:type="dxa"/>
            <w:vMerge/>
            <w:tcBorders>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支持一体化安全策略配置，可以通过一条策略实现用户认证、IPS、AV、URL过滤、协议控制、流量控制、并发、新建限制、垃圾邮件过滤、审计等功能,简化用户管理。</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rPr>
            </w:pPr>
            <w:r>
              <w:rPr>
                <w:rFonts w:ascii="宋体" w:hAnsi="宋体" w:cs="宋体" w:hint="eastAsia"/>
                <w:sz w:val="22"/>
              </w:rPr>
              <w:t>支持同一个地址对象中可以包含IP、IP段、IP range、排除地址等多种类型；</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支持将源MAC作为独立的访问控制条件，防止非法设备接入。</w:t>
            </w:r>
          </w:p>
        </w:tc>
      </w:tr>
      <w:tr w:rsidR="00EE47F6" w:rsidTr="003E5375">
        <w:trPr>
          <w:trHeight w:val="421"/>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支持针对策略中的源、目的地址进行新建限制，可以针对单IP(或地址范围)进行新建控制。</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支持基于策略的病毒扫描与防护，可针对不同的源目IP地址、源MAC地址、服务、时间、安全域、用户等，采用不同的病毒防护策略。</w:t>
            </w:r>
          </w:p>
        </w:tc>
      </w:tr>
      <w:tr w:rsidR="00EE47F6" w:rsidTr="003E5375">
        <w:trPr>
          <w:trHeight w:val="47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支持HTTP,SMTP,FTP,POP3,IMAP,FTP,WEBMAIL多种应用协议下的病毒防护，支持自定义非标准端口下应用协议的病毒防护，支持应用协议自识别，防止更改协议端口从而绕过病毒查杀的事件发生</w:t>
            </w:r>
          </w:p>
        </w:tc>
      </w:tr>
      <w:tr w:rsidR="00EE47F6" w:rsidTr="003E5375">
        <w:trPr>
          <w:trHeight w:val="64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noWrap/>
          </w:tcPr>
          <w:p w:rsidR="00EE47F6" w:rsidRDefault="00EE47F6" w:rsidP="003E5375">
            <w:pPr>
              <w:pStyle w:val="a0"/>
              <w:numPr>
                <w:ilvl w:val="0"/>
                <w:numId w:val="10"/>
              </w:numPr>
              <w:spacing w:line="360" w:lineRule="auto"/>
              <w:ind w:left="0" w:firstLine="6"/>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支持基于IP、用户、协议、安全策略、应用等方式统计会话，可将统计结果导出；</w:t>
            </w:r>
          </w:p>
        </w:tc>
      </w:tr>
      <w:tr w:rsidR="00EE47F6" w:rsidTr="003E5375">
        <w:trPr>
          <w:trHeight w:val="28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noWrap/>
          </w:tcPr>
          <w:p w:rsidR="00EE47F6" w:rsidRDefault="00EE47F6" w:rsidP="003E5375">
            <w:pPr>
              <w:pStyle w:val="a0"/>
              <w:numPr>
                <w:ilvl w:val="0"/>
                <w:numId w:val="10"/>
              </w:numPr>
              <w:spacing w:line="360" w:lineRule="auto"/>
              <w:ind w:left="0" w:firstLine="6"/>
              <w:outlineLvl w:val="6"/>
            </w:pPr>
            <w:r>
              <w:rPr>
                <w:rFonts w:asciiTheme="minorEastAsia" w:eastAsiaTheme="minorEastAsia" w:hAnsiTheme="minorEastAsia" w:cs="宋体" w:hint="eastAsia"/>
                <w:color w:val="000000"/>
                <w:kern w:val="0"/>
                <w:sz w:val="22"/>
              </w:rPr>
              <w:t>支持多接口可旁路的病毒文件传输监听检测方式，可并行监听并检测多个接口、多个网段内的病毒传输行为，用于高可靠性要求的旁路应用环境；</w:t>
            </w:r>
          </w:p>
        </w:tc>
      </w:tr>
      <w:bookmarkEnd w:id="43"/>
    </w:tbl>
    <w:p w:rsidR="00EE47F6" w:rsidRDefault="00EE47F6" w:rsidP="00EE47F6">
      <w:pPr>
        <w:pStyle w:val="null3"/>
        <w:spacing w:line="360" w:lineRule="auto"/>
        <w:ind w:firstLine="480"/>
        <w:jc w:val="both"/>
        <w:rPr>
          <w:rFonts w:ascii="宋体" w:eastAsia="宋体" w:hAnsi="宋体" w:cs="宋体" w:hint="default"/>
          <w:sz w:val="22"/>
          <w:szCs w:val="22"/>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tblGrid>
      <w:tr w:rsidR="00EE47F6" w:rsidTr="003E5375">
        <w:trPr>
          <w:trHeight w:val="285"/>
          <w:tblHeader/>
          <w:jc w:val="center"/>
        </w:trPr>
        <w:tc>
          <w:tcPr>
            <w:tcW w:w="1809" w:type="dxa"/>
            <w:shd w:val="clear" w:color="auto" w:fill="auto"/>
            <w:noWrap/>
            <w:vAlign w:val="center"/>
          </w:tcPr>
          <w:p w:rsidR="00EE47F6" w:rsidRDefault="00EE47F6" w:rsidP="003E5375">
            <w:pPr>
              <w:spacing w:line="300" w:lineRule="auto"/>
              <w:jc w:val="center"/>
              <w:rPr>
                <w:rFonts w:ascii="Times New Roman" w:hAnsi="Times New Roman"/>
                <w:b/>
                <w:bCs/>
                <w:sz w:val="22"/>
              </w:rPr>
            </w:pPr>
            <w:bookmarkStart w:id="44" w:name="OLE_LINK8"/>
            <w:r>
              <w:rPr>
                <w:rFonts w:ascii="Times New Roman" w:hAnsi="Times New Roman"/>
                <w:b/>
                <w:bCs/>
                <w:sz w:val="22"/>
              </w:rPr>
              <w:t>服务名称</w:t>
            </w:r>
          </w:p>
        </w:tc>
        <w:tc>
          <w:tcPr>
            <w:tcW w:w="6804" w:type="dxa"/>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入侵防御服务</w:t>
            </w:r>
          </w:p>
        </w:tc>
        <w:tc>
          <w:tcPr>
            <w:tcW w:w="6804" w:type="dxa"/>
            <w:shd w:val="clear" w:color="auto" w:fill="auto"/>
            <w:noWrap/>
          </w:tcPr>
          <w:p w:rsidR="00EE47F6" w:rsidRDefault="00EE47F6" w:rsidP="003E5375">
            <w:pPr>
              <w:pStyle w:val="a0"/>
              <w:numPr>
                <w:ilvl w:val="0"/>
                <w:numId w:val="11"/>
              </w:numPr>
              <w:spacing w:line="360" w:lineRule="auto"/>
              <w:ind w:leftChars="16" w:left="34" w:firstLine="6"/>
              <w:jc w:val="left"/>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支持基于策略的入侵检测与防护，可针对不同的源目IP地址、源MAC地址、服务、时间、安全域、用户等，采用不同的入侵防护策略。</w:t>
            </w:r>
          </w:p>
        </w:tc>
      </w:tr>
      <w:tr w:rsidR="00EE47F6" w:rsidTr="003E5375">
        <w:trPr>
          <w:trHeight w:val="285"/>
          <w:jc w:val="center"/>
        </w:trPr>
        <w:tc>
          <w:tcPr>
            <w:tcW w:w="1809" w:type="dxa"/>
            <w:vMerge/>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noWrap/>
          </w:tcPr>
          <w:p w:rsidR="00EE47F6" w:rsidRDefault="00EE47F6" w:rsidP="003E5375">
            <w:pPr>
              <w:pStyle w:val="a0"/>
              <w:numPr>
                <w:ilvl w:val="0"/>
                <w:numId w:val="11"/>
              </w:numPr>
              <w:spacing w:line="360" w:lineRule="auto"/>
              <w:ind w:leftChars="16" w:left="34" w:firstLine="6"/>
              <w:jc w:val="left"/>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内置IPS特征库，特征规则数量不少于3,600条，特征库可按分组进行管理（截图证明），连续10条以上特征库数量（截图证明,截图必须可明确显示特征库数量）。支持扩展特征库，提高IPS的检测能力，IPS特征规则数量合计不少于8000条。</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1"/>
              </w:numPr>
              <w:spacing w:line="360" w:lineRule="auto"/>
              <w:ind w:leftChars="16" w:left="34" w:firstLine="6"/>
              <w:jc w:val="left"/>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支持细粒度的自定义IPS特征功能，要求支持DNS\HTTP\FTP\TFTP\TELNET\SNMP\POP3\SMTP\IMAP\等17大类应用层协议的自定义，可以精准设置各个协议字段内容，例如字符内容、偏移、长度等细粒度的参数。</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1"/>
              </w:numPr>
              <w:spacing w:line="360" w:lineRule="auto"/>
              <w:ind w:leftChars="16" w:left="34" w:firstLine="6"/>
              <w:jc w:val="left"/>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支持HTTP类攻击重定向功能，能够把HTTP协议的攻击类型重定向到指定蜜罐系统，便于对攻击进行审计与分析。</w:t>
            </w:r>
          </w:p>
        </w:tc>
      </w:tr>
      <w:tr w:rsidR="00EE47F6" w:rsidTr="003E5375">
        <w:trPr>
          <w:trHeight w:val="421"/>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1"/>
              </w:numPr>
              <w:spacing w:line="360" w:lineRule="auto"/>
              <w:ind w:leftChars="16" w:left="34" w:firstLine="6"/>
              <w:jc w:val="left"/>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入侵防御特征库库至少应包括信息窃取、木马后门、间谍软件、可疑行为、网络设备攻击、安全漏洞及网络数据库攻击等的特征事件。</w:t>
            </w:r>
          </w:p>
        </w:tc>
      </w:tr>
      <w:bookmarkEnd w:id="44"/>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bookmarkStart w:id="45" w:name="OLE_LINK9"/>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用户管理服务</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支持用户查看账户基本信息，支持修改登录密码、姓名、邮箱、手机号码。</w:t>
            </w:r>
          </w:p>
        </w:tc>
      </w:tr>
      <w:tr w:rsidR="00EE47F6" w:rsidTr="003E5375">
        <w:trPr>
          <w:trHeight w:val="285"/>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支持用户更新登录密码，提供密码强度验证、旧密码验证、新密码设置增强账户安全性。</w:t>
            </w:r>
          </w:p>
        </w:tc>
      </w:tr>
      <w:tr w:rsidR="00EE47F6" w:rsidTr="003E5375">
        <w:trPr>
          <w:trHeight w:val="285"/>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支持AccessKey管理，支持可用性配置，提供第三方系统通过</w:t>
            </w:r>
            <w:r>
              <w:rPr>
                <w:rFonts w:asciiTheme="minorEastAsia" w:eastAsiaTheme="minorEastAsia" w:hAnsiTheme="minorEastAsia" w:cs="宋体" w:hint="eastAsia"/>
                <w:color w:val="000000"/>
                <w:kern w:val="0"/>
                <w:sz w:val="22"/>
              </w:rPr>
              <w:lastRenderedPageBreak/>
              <w:t>AccessKey接入平台。</w:t>
            </w:r>
          </w:p>
        </w:tc>
      </w:tr>
      <w:tr w:rsidR="00EE47F6" w:rsidTr="003E5375">
        <w:trPr>
          <w:trHeight w:val="285"/>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支持创建用户和编辑用户信息。</w:t>
            </w:r>
          </w:p>
        </w:tc>
      </w:tr>
      <w:tr w:rsidR="00EE47F6" w:rsidTr="003E5375">
        <w:trPr>
          <w:trHeight w:val="421"/>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支持为用户授权角色，支持将用户编入用户组，支持为用户授权项目。</w:t>
            </w:r>
          </w:p>
        </w:tc>
      </w:tr>
      <w:tr w:rsidR="00EE47F6" w:rsidTr="003E5375">
        <w:trPr>
          <w:trHeight w:val="285"/>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支持冻结和启用用户账号，冻结状态的用户无法登录平台。</w:t>
            </w:r>
          </w:p>
        </w:tc>
      </w:tr>
      <w:tr w:rsidR="00EE47F6" w:rsidTr="003E5375">
        <w:trPr>
          <w:trHeight w:val="475"/>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2"/>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支持对用户进行锁定，锁定状态用户无法登录平台，锁定时间后用户可登录平台。</w:t>
            </w:r>
          </w:p>
        </w:tc>
      </w:tr>
      <w:tr w:rsidR="00EE47F6" w:rsidTr="003E5375">
        <w:trPr>
          <w:trHeight w:val="645"/>
          <w:jc w:val="center"/>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noWrap/>
          </w:tcPr>
          <w:p w:rsidR="00EE47F6" w:rsidRDefault="00EE47F6" w:rsidP="003E5375">
            <w:pPr>
              <w:pStyle w:val="a0"/>
              <w:numPr>
                <w:ilvl w:val="0"/>
                <w:numId w:val="12"/>
              </w:numPr>
              <w:spacing w:line="360" w:lineRule="auto"/>
              <w:ind w:leftChars="16" w:left="34" w:firstLine="0"/>
              <w:outlineLvl w:val="6"/>
            </w:pPr>
            <w:r>
              <w:rPr>
                <w:rFonts w:asciiTheme="minorEastAsia" w:eastAsiaTheme="minorEastAsia" w:hAnsiTheme="minorEastAsia" w:cs="宋体" w:hint="eastAsia"/>
                <w:color w:val="000000"/>
                <w:kern w:val="0"/>
                <w:sz w:val="22"/>
              </w:rPr>
              <w:t>支持用户账号重置密码。</w:t>
            </w:r>
          </w:p>
        </w:tc>
      </w:tr>
      <w:bookmarkEnd w:id="45"/>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tblGrid>
      <w:tr w:rsidR="00EE47F6" w:rsidTr="003E5375">
        <w:trPr>
          <w:trHeight w:val="285"/>
          <w:tblHeader/>
          <w:jc w:val="center"/>
        </w:trPr>
        <w:tc>
          <w:tcPr>
            <w:tcW w:w="1809" w:type="dxa"/>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用户身份认证</w:t>
            </w:r>
          </w:p>
        </w:tc>
        <w:tc>
          <w:tcPr>
            <w:tcW w:w="6804" w:type="dxa"/>
            <w:shd w:val="clear" w:color="auto" w:fill="auto"/>
            <w:noWrap/>
          </w:tcPr>
          <w:p w:rsidR="00EE47F6" w:rsidRDefault="00EE47F6" w:rsidP="003E5375">
            <w:pPr>
              <w:pStyle w:val="a0"/>
              <w:numPr>
                <w:ilvl w:val="0"/>
                <w:numId w:val="12"/>
              </w:numPr>
              <w:spacing w:line="360" w:lineRule="auto"/>
              <w:ind w:leftChars="-46" w:left="-97" w:firstLineChars="15" w:firstLine="33"/>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支持用户名、密码形式登录平台，支持设置滑块限制接口轰炸登录。提供登录失败及异常情况处理能力，验证用户身份、确保系统安全。</w:t>
            </w:r>
          </w:p>
        </w:tc>
      </w:tr>
      <w:tr w:rsidR="00EE47F6" w:rsidTr="003E5375">
        <w:trPr>
          <w:trHeight w:val="285"/>
          <w:jc w:val="center"/>
        </w:trPr>
        <w:tc>
          <w:tcPr>
            <w:tcW w:w="1809" w:type="dxa"/>
            <w:vMerge/>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noWrap/>
          </w:tcPr>
          <w:p w:rsidR="00EE47F6" w:rsidRDefault="00EE47F6" w:rsidP="003E5375">
            <w:pPr>
              <w:pStyle w:val="a0"/>
              <w:numPr>
                <w:ilvl w:val="0"/>
                <w:numId w:val="12"/>
              </w:numPr>
              <w:spacing w:line="360" w:lineRule="auto"/>
              <w:ind w:leftChars="-46" w:left="-97" w:firstLineChars="15" w:firstLine="33"/>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支持手机号码、验证码形式登录平台，支持设置验证码形式限制接口轰炸登录。提供登录失败及异常情况处理能力，验证用户身份、确保系统安全。</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2"/>
              </w:numPr>
              <w:spacing w:line="360" w:lineRule="auto"/>
              <w:ind w:leftChars="-46" w:left="-97" w:firstLineChars="15" w:firstLine="33"/>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支持用户通过邮箱及账号校验方式进行密码重置。</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2"/>
              </w:numPr>
              <w:spacing w:line="360" w:lineRule="auto"/>
              <w:ind w:leftChars="-46" w:left="-97" w:firstLineChars="15" w:firstLine="33"/>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支持新用户在注册页面申请账户，用户填写注册表单，输入验证码发起申请。</w:t>
            </w:r>
          </w:p>
        </w:tc>
      </w:tr>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tblGrid>
      <w:tr w:rsidR="00EE47F6" w:rsidTr="003E5375">
        <w:trPr>
          <w:trHeight w:val="285"/>
          <w:tblHeader/>
          <w:jc w:val="center"/>
        </w:trPr>
        <w:tc>
          <w:tcPr>
            <w:tcW w:w="1809" w:type="dxa"/>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WEB应用防火墙模块</w:t>
            </w:r>
          </w:p>
        </w:tc>
        <w:tc>
          <w:tcPr>
            <w:tcW w:w="6804" w:type="dxa"/>
            <w:shd w:val="clear" w:color="auto" w:fill="auto"/>
            <w:noWrap/>
          </w:tcPr>
          <w:p w:rsidR="00EE47F6" w:rsidRDefault="00EE47F6" w:rsidP="003E5375">
            <w:pPr>
              <w:pStyle w:val="a0"/>
              <w:numPr>
                <w:ilvl w:val="0"/>
                <w:numId w:val="12"/>
              </w:numPr>
              <w:spacing w:line="360" w:lineRule="auto"/>
              <w:ind w:leftChars="16" w:left="34" w:firstLineChars="20" w:firstLine="44"/>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具备Web恶意扫描防护的检测与防御能力，专利级别防护能力；具备恶意重定向防护功能；具备双引擎防护功能。</w:t>
            </w:r>
          </w:p>
        </w:tc>
      </w:tr>
      <w:tr w:rsidR="00EE47F6" w:rsidTr="003E5375">
        <w:trPr>
          <w:trHeight w:val="285"/>
          <w:jc w:val="center"/>
        </w:trPr>
        <w:tc>
          <w:tcPr>
            <w:tcW w:w="1809" w:type="dxa"/>
            <w:vMerge/>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noWrap/>
          </w:tcPr>
          <w:p w:rsidR="00EE47F6" w:rsidRDefault="00EE47F6" w:rsidP="003E5375">
            <w:pPr>
              <w:pStyle w:val="a0"/>
              <w:numPr>
                <w:ilvl w:val="0"/>
                <w:numId w:val="12"/>
              </w:numPr>
              <w:spacing w:line="360" w:lineRule="auto"/>
              <w:ind w:leftChars="16" w:left="34" w:firstLineChars="20" w:firstLine="44"/>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支持智能部署，上线WAF设备能够自动感知Web网站IP和端口。</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2"/>
              </w:numPr>
              <w:spacing w:line="360" w:lineRule="auto"/>
              <w:ind w:leftChars="16" w:left="34" w:firstLineChars="20" w:firstLine="44"/>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具备业务合规功能，可对业务进行恶意试探、恶意撞库、恶意登录等行为进行检测及拦截。</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2"/>
              </w:numPr>
              <w:spacing w:line="360" w:lineRule="auto"/>
              <w:ind w:leftChars="16" w:left="34" w:firstLineChars="20" w:firstLine="44"/>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应支持主主模式且主主模式配置、运行状态进行同步。</w:t>
            </w:r>
          </w:p>
        </w:tc>
      </w:tr>
      <w:tr w:rsidR="00EE47F6" w:rsidTr="003E5375">
        <w:trPr>
          <w:trHeight w:val="421"/>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2"/>
              </w:numPr>
              <w:spacing w:line="360" w:lineRule="auto"/>
              <w:ind w:leftChars="16" w:left="34" w:firstLineChars="20" w:firstLine="44"/>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应具备设备集中管理功能，可实现设备分布式部署、集中式监控</w:t>
            </w:r>
            <w:r>
              <w:rPr>
                <w:rFonts w:asciiTheme="minorEastAsia" w:eastAsiaTheme="minorEastAsia" w:hAnsiTheme="minorEastAsia" w:cs="宋体" w:hint="eastAsia"/>
                <w:color w:val="000000"/>
                <w:kern w:val="0"/>
                <w:sz w:val="22"/>
              </w:rPr>
              <w:lastRenderedPageBreak/>
              <w:t>管理，适合大规模部署环境。</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ind w:leftChars="16" w:left="34" w:firstLineChars="20" w:firstLine="44"/>
            </w:pPr>
            <w:r>
              <w:rPr>
                <w:rFonts w:asciiTheme="minorEastAsia" w:eastAsiaTheme="minorEastAsia" w:hAnsiTheme="minorEastAsia" w:cs="宋体" w:hint="eastAsia"/>
                <w:color w:val="000000"/>
                <w:kern w:val="0"/>
                <w:sz w:val="22"/>
              </w:rPr>
              <w:t>应支持自动执行产品升级，不需要用户每次手动升级特征库。</w:t>
            </w:r>
          </w:p>
        </w:tc>
      </w:tr>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ook w:val="04A0" w:firstRow="1" w:lastRow="0" w:firstColumn="1" w:lastColumn="0" w:noHBand="0" w:noVBand="1"/>
      </w:tblPr>
      <w:tblGrid>
        <w:gridCol w:w="1809"/>
        <w:gridCol w:w="6804"/>
      </w:tblGrid>
      <w:tr w:rsidR="00EE47F6" w:rsidTr="003E5375">
        <w:trPr>
          <w:trHeight w:val="285"/>
          <w:tblHeader/>
          <w:jc w:val="center"/>
        </w:trPr>
        <w:tc>
          <w:tcPr>
            <w:tcW w:w="1809" w:type="dxa"/>
            <w:tcBorders>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tcBorders>
              <w:left w:val="nil"/>
              <w:bottom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网页防篡服务</w:t>
            </w:r>
          </w:p>
        </w:tc>
        <w:tc>
          <w:tcPr>
            <w:tcW w:w="6804" w:type="dxa"/>
            <w:tcBorders>
              <w:top w:val="single" w:sz="4" w:space="0" w:color="auto"/>
              <w:left w:val="nil"/>
              <w:bottom w:val="single" w:sz="4" w:space="0" w:color="auto"/>
            </w:tcBorders>
            <w:shd w:val="clear" w:color="auto" w:fill="auto"/>
            <w:noWrap/>
          </w:tcPr>
          <w:p w:rsidR="00EE47F6" w:rsidRDefault="00EE47F6" w:rsidP="003E5375">
            <w:pPr>
              <w:pStyle w:val="a0"/>
              <w:numPr>
                <w:ilvl w:val="0"/>
                <w:numId w:val="13"/>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支持管理当前防护资产，能够查看资产信息，开启/关闭防护状态，删除资产，查看资产性能，搜索资产。支持根据资产名、IP地址的关键字搜索。</w:t>
            </w:r>
          </w:p>
        </w:tc>
      </w:tr>
      <w:tr w:rsidR="00EE47F6" w:rsidTr="003E5375">
        <w:trPr>
          <w:trHeight w:val="285"/>
          <w:jc w:val="center"/>
        </w:trPr>
        <w:tc>
          <w:tcPr>
            <w:tcW w:w="1809" w:type="dxa"/>
            <w:vMerge/>
            <w:tcBorders>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tcBorders>
            <w:shd w:val="clear" w:color="auto" w:fill="auto"/>
            <w:noWrap/>
          </w:tcPr>
          <w:p w:rsidR="00EE47F6" w:rsidRDefault="00EE47F6" w:rsidP="003E5375">
            <w:pPr>
              <w:pStyle w:val="a0"/>
              <w:numPr>
                <w:ilvl w:val="0"/>
                <w:numId w:val="13"/>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支持添加防护资产，要能够提供不同操作系统Agent安装步骤或命令。</w:t>
            </w:r>
          </w:p>
        </w:tc>
      </w:tr>
      <w:tr w:rsidR="00EE47F6" w:rsidTr="003E5375">
        <w:trPr>
          <w:trHeight w:val="28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3"/>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支持对 Web 站点目录提供全方位保护，通过对防护目录文件实时监控及时发现新增、修改、删除等非法操作，防止黑客、病毒等对网页进行非法篡改和破坏。同时可有效应对 SQL 注入、XSS攻击、等 Web 攻击，对恶意请求及时拦截。</w:t>
            </w:r>
          </w:p>
        </w:tc>
      </w:tr>
      <w:tr w:rsidR="00EE47F6" w:rsidTr="003E5375">
        <w:trPr>
          <w:trHeight w:val="28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3"/>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支持管理当前防护策略，能够查看策略信息，编辑和删除策略，搜索策略。</w:t>
            </w:r>
          </w:p>
        </w:tc>
      </w:tr>
      <w:tr w:rsidR="00EE47F6" w:rsidTr="003E5375">
        <w:trPr>
          <w:trHeight w:val="421"/>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3"/>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支持管理防护日志，展示篡改日志和Web攻击日志。</w:t>
            </w:r>
          </w:p>
        </w:tc>
      </w:tr>
      <w:tr w:rsidR="00EE47F6" w:rsidTr="003E5375">
        <w:trPr>
          <w:trHeight w:val="28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tcBorders>
            <w:shd w:val="clear" w:color="auto" w:fill="auto"/>
          </w:tcPr>
          <w:p w:rsidR="00EE47F6" w:rsidRDefault="00EE47F6" w:rsidP="003E5375">
            <w:pPr>
              <w:pStyle w:val="a0"/>
              <w:numPr>
                <w:ilvl w:val="0"/>
                <w:numId w:val="13"/>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支持告警列表，展示所有告警策略，支持对篡改风险、Web攻击生成告警。</w:t>
            </w:r>
          </w:p>
        </w:tc>
      </w:tr>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ook w:val="04A0" w:firstRow="1" w:lastRow="0" w:firstColumn="1" w:lastColumn="0" w:noHBand="0" w:noVBand="1"/>
      </w:tblPr>
      <w:tblGrid>
        <w:gridCol w:w="1809"/>
        <w:gridCol w:w="6804"/>
      </w:tblGrid>
      <w:tr w:rsidR="00EE47F6" w:rsidTr="003E5375">
        <w:trPr>
          <w:trHeight w:val="285"/>
          <w:tblHeader/>
          <w:jc w:val="center"/>
        </w:trPr>
        <w:tc>
          <w:tcPr>
            <w:tcW w:w="1809" w:type="dxa"/>
            <w:tcBorders>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bookmarkStart w:id="46" w:name="OLE_LINK10"/>
            <w:bookmarkStart w:id="47" w:name="OLE_LINK11"/>
            <w:r>
              <w:rPr>
                <w:rFonts w:ascii="Times New Roman" w:hAnsi="Times New Roman"/>
                <w:b/>
                <w:bCs/>
                <w:sz w:val="22"/>
              </w:rPr>
              <w:t>服务名称</w:t>
            </w:r>
          </w:p>
        </w:tc>
        <w:tc>
          <w:tcPr>
            <w:tcW w:w="6804" w:type="dxa"/>
            <w:tcBorders>
              <w:left w:val="nil"/>
              <w:bottom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b/>
                <w:kern w:val="0"/>
                <w:sz w:val="22"/>
              </w:rPr>
              <w:t>数据库审计服务</w:t>
            </w:r>
          </w:p>
        </w:tc>
        <w:tc>
          <w:tcPr>
            <w:tcW w:w="6804" w:type="dxa"/>
            <w:tcBorders>
              <w:top w:val="single" w:sz="4" w:space="0" w:color="auto"/>
              <w:left w:val="nil"/>
              <w:bottom w:val="single" w:sz="4" w:space="0" w:color="auto"/>
            </w:tcBorders>
            <w:shd w:val="clear" w:color="auto" w:fill="auto"/>
            <w:noWrap/>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支持Oracle、PostgreSQL、SQL Server、DB2、Informix、Sybase、MySQL、Teradata、CACHE、Clickhouse、marialDB、TiDB、Greenplum等主流数据库的审计。</w:t>
            </w:r>
          </w:p>
        </w:tc>
      </w:tr>
      <w:tr w:rsidR="00EE47F6" w:rsidTr="003E5375">
        <w:trPr>
          <w:trHeight w:val="285"/>
          <w:jc w:val="center"/>
        </w:trPr>
        <w:tc>
          <w:tcPr>
            <w:tcW w:w="1809" w:type="dxa"/>
            <w:vMerge/>
            <w:tcBorders>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tcBorders>
            <w:shd w:val="clear" w:color="auto" w:fill="auto"/>
            <w:noWrap/>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kern w:val="0"/>
                <w:sz w:val="22"/>
              </w:rPr>
              <w:t>支持对针对数据库的SQL注入、CVE高危漏洞利用、口令攻击、缓冲区溢出等攻击行</w:t>
            </w:r>
            <w:r>
              <w:rPr>
                <w:rFonts w:asciiTheme="minorEastAsia" w:eastAsiaTheme="minorEastAsia" w:hAnsiTheme="minorEastAsia" w:cs="宋体" w:hint="eastAsia"/>
                <w:color w:val="000000"/>
                <w:kern w:val="0"/>
                <w:sz w:val="22"/>
              </w:rPr>
              <w:t>为进行审计。</w:t>
            </w:r>
          </w:p>
        </w:tc>
      </w:tr>
      <w:tr w:rsidR="00EE47F6" w:rsidTr="003E5375">
        <w:trPr>
          <w:trHeight w:val="28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审计访问数据库的时间，源/目的IP，源/目的端口，源/目的mac，资源账号，数据库名，规则名称，表名，命令，SQL语句、级别，响应时间、错误码，影响行数，连接方式，客户端程序名，模式名，客户端用户，SQL执行结果。</w:t>
            </w:r>
          </w:p>
        </w:tc>
      </w:tr>
      <w:tr w:rsidR="00EE47F6" w:rsidTr="003E5375">
        <w:trPr>
          <w:trHeight w:val="28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支持基于网络流量的资产发现功能，能够发现数据库表和资源账号，其中数据库表的自动发现支持表名、数据库名、发现次数和发现日期，资源账号自动发现支持在线天数、首次发现日期、末次发现日期；</w:t>
            </w:r>
          </w:p>
        </w:tc>
      </w:tr>
      <w:tr w:rsidR="00EE47F6" w:rsidTr="003E5375">
        <w:trPr>
          <w:trHeight w:val="421"/>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支持SQL优化建议，对审计到的SQL语句智能化提示优化建议，包括语句描述、错误示例、推荐示例等内容，帮助用户提升SQL语句执行效率。</w:t>
            </w:r>
          </w:p>
        </w:tc>
      </w:tr>
      <w:tr w:rsidR="00EE47F6" w:rsidTr="003E5375">
        <w:trPr>
          <w:trHeight w:val="28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tcBorders>
            <w:shd w:val="clear" w:color="auto" w:fill="auto"/>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支持对邮件协议的审计，包括smtp、pop3、imap协议，能够审计发件人、收件人、时间、返回码等。</w:t>
            </w:r>
          </w:p>
        </w:tc>
      </w:tr>
      <w:tr w:rsidR="00EE47F6" w:rsidTr="003E5375">
        <w:trPr>
          <w:trHeight w:val="475"/>
          <w:jc w:val="center"/>
        </w:trPr>
        <w:tc>
          <w:tcPr>
            <w:tcW w:w="1809" w:type="dxa"/>
            <w:vMerge/>
            <w:tcBorders>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tcBorders>
            <w:shd w:val="clear" w:color="auto" w:fill="auto"/>
          </w:tcPr>
          <w:p w:rsidR="00EE47F6" w:rsidRDefault="00EE47F6" w:rsidP="003E5375">
            <w:pPr>
              <w:pStyle w:val="a0"/>
              <w:numPr>
                <w:ilvl w:val="0"/>
                <w:numId w:val="14"/>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支持基于场景的操作异常分析；可直观展现数据库异常、异常账号的访问、同账号多IP登录、上下班操作量对比异常、操作响应时间分析、用户变更、弱口令检测。</w:t>
            </w:r>
          </w:p>
        </w:tc>
      </w:tr>
      <w:bookmarkEnd w:id="46"/>
      <w:bookmarkEnd w:id="47"/>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tblGrid>
      <w:tr w:rsidR="00EE47F6" w:rsidTr="003E5375">
        <w:trPr>
          <w:trHeight w:val="285"/>
          <w:tblHeader/>
          <w:jc w:val="center"/>
        </w:trPr>
        <w:tc>
          <w:tcPr>
            <w:tcW w:w="1809" w:type="dxa"/>
            <w:shd w:val="clear" w:color="auto" w:fill="auto"/>
            <w:noWrap/>
            <w:vAlign w:val="center"/>
          </w:tcPr>
          <w:p w:rsidR="00EE47F6" w:rsidRDefault="00EE47F6" w:rsidP="003E5375">
            <w:pPr>
              <w:spacing w:line="300" w:lineRule="auto"/>
              <w:jc w:val="center"/>
              <w:rPr>
                <w:rFonts w:ascii="Times New Roman" w:hAnsi="Times New Roman"/>
                <w:b/>
                <w:bCs/>
                <w:sz w:val="22"/>
              </w:rPr>
            </w:pPr>
            <w:bookmarkStart w:id="48" w:name="OLE_LINK16"/>
            <w:bookmarkStart w:id="49" w:name="OLE_LINK15"/>
            <w:r>
              <w:rPr>
                <w:rFonts w:ascii="Times New Roman" w:hAnsi="Times New Roman"/>
                <w:b/>
                <w:bCs/>
                <w:sz w:val="22"/>
              </w:rPr>
              <w:t>服务名称</w:t>
            </w:r>
          </w:p>
        </w:tc>
        <w:tc>
          <w:tcPr>
            <w:tcW w:w="6804" w:type="dxa"/>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主机安全防护</w:t>
            </w:r>
          </w:p>
        </w:tc>
        <w:tc>
          <w:tcPr>
            <w:tcW w:w="6804" w:type="dxa"/>
            <w:shd w:val="clear" w:color="auto" w:fill="auto"/>
            <w:noWrap/>
          </w:tcPr>
          <w:p w:rsidR="00EE47F6" w:rsidRDefault="00EE47F6" w:rsidP="003E5375">
            <w:pPr>
              <w:pStyle w:val="a0"/>
              <w:numPr>
                <w:ilvl w:val="0"/>
                <w:numId w:val="15"/>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定期采集、手动立即采集方式采集资产信息，可以根据资产特性、资产重要程度对不同资产制定采集频率策略，减少非频繁变化资产、非重要资产的频繁采集带来不必要资源消耗；采集资产类型包括主机、端口、网络、进程、账号、环境变量、内核模块、数据库应用、WEB应用、WEB中间件、WEB应用框架、第三方组件等。</w:t>
            </w:r>
          </w:p>
        </w:tc>
      </w:tr>
      <w:tr w:rsidR="00EE47F6" w:rsidTr="003E5375">
        <w:trPr>
          <w:trHeight w:val="285"/>
          <w:jc w:val="center"/>
        </w:trPr>
        <w:tc>
          <w:tcPr>
            <w:tcW w:w="1809" w:type="dxa"/>
            <w:vMerge/>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noWrap/>
          </w:tcPr>
          <w:p w:rsidR="00EE47F6" w:rsidRDefault="00EE47F6" w:rsidP="003E5375">
            <w:pPr>
              <w:pStyle w:val="a0"/>
              <w:numPr>
                <w:ilvl w:val="0"/>
                <w:numId w:val="15"/>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采集主机的各类信息，支持采集查看主机IP、主机名称、操作系统、在/离线状态、所属分组、防护状态、体检评分、最后在线时间、CPU型号、CPU核数、磁盘大小、内存大小等信息，且通过详情查看主机所关联进程、网络、端口、账号、软件等相关资产信息；支持主机资产价值自定义管理；支持按防护状态、体检得分、主机状态等进行快速筛选，以及支持主机IP、主机名称、所属分组、上线时间进行查询资产信息；支持设置不同资产采集频率。</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5"/>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支持以列表方式统一采集进程资产，并可以查看包括进程名称、进程ID、父进程ID、进程路径、进程参数、运行状态、启动时间、</w:t>
            </w:r>
            <w:r>
              <w:rPr>
                <w:rFonts w:asciiTheme="minorEastAsia" w:eastAsiaTheme="minorEastAsia" w:hAnsiTheme="minorEastAsia" w:cs="宋体" w:hint="eastAsia"/>
                <w:color w:val="000000"/>
                <w:kern w:val="0"/>
                <w:sz w:val="22"/>
              </w:rPr>
              <w:lastRenderedPageBreak/>
              <w:t>发现时间等信息；支持按进程名称、进程ID、运行用户、主机IP、主机名称、所属分组等多个维度进行查询。</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5"/>
              </w:numPr>
              <w:tabs>
                <w:tab w:val="left" w:pos="34"/>
              </w:tabs>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用户自定义安全体检项目，体检项目包括：系统漏洞、风险账号、病毒木马、网页后门、反弹shell、异常登录、暴力破解、进程提权；安全体检检测出的问题系统可自动进行问题归类到漏洞风险及入侵威胁模块中。</w:t>
            </w:r>
          </w:p>
        </w:tc>
      </w:tr>
      <w:tr w:rsidR="00EE47F6" w:rsidTr="003E5375">
        <w:trPr>
          <w:trHeight w:val="421"/>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5"/>
              </w:numPr>
              <w:spacing w:line="360" w:lineRule="auto"/>
              <w:ind w:leftChars="16" w:left="34" w:firstLine="0"/>
              <w:outlineLvl w:val="6"/>
              <w:rPr>
                <w:rFonts w:asciiTheme="minorEastAsia" w:hAnsiTheme="minorEastAsia" w:cs="宋体"/>
                <w:color w:val="000000"/>
                <w:kern w:val="0"/>
                <w:sz w:val="22"/>
              </w:rPr>
            </w:pPr>
            <w:r>
              <w:rPr>
                <w:rFonts w:asciiTheme="minorEastAsia" w:eastAsiaTheme="minorEastAsia" w:hAnsiTheme="minorEastAsia" w:cs="宋体" w:hint="eastAsia"/>
                <w:color w:val="000000"/>
                <w:kern w:val="0"/>
                <w:sz w:val="22"/>
              </w:rPr>
              <w:t>支持通过可视化方式对应急漏洞、应用漏洞、系统漏洞、应急漏洞、弱口令、风险账号等风险类型维度进行统计展示，以及按主机TOP5维度进行风险统计、展示。</w:t>
            </w:r>
          </w:p>
        </w:tc>
      </w:tr>
      <w:tr w:rsidR="00EE47F6" w:rsidTr="003E5375">
        <w:trPr>
          <w:trHeight w:val="285"/>
          <w:jc w:val="center"/>
        </w:trPr>
        <w:tc>
          <w:tcPr>
            <w:tcW w:w="1809" w:type="dxa"/>
            <w:vMerge/>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shd w:val="clear" w:color="auto" w:fill="auto"/>
          </w:tcPr>
          <w:p w:rsidR="00EE47F6" w:rsidRDefault="00EE47F6" w:rsidP="003E5375">
            <w:pPr>
              <w:pStyle w:val="a0"/>
              <w:numPr>
                <w:ilvl w:val="0"/>
                <w:numId w:val="15"/>
              </w:numPr>
              <w:spacing w:line="360" w:lineRule="auto"/>
              <w:ind w:leftChars="16" w:left="34" w:firstLine="0"/>
              <w:outlineLvl w:val="6"/>
            </w:pPr>
            <w:r>
              <w:rPr>
                <w:rFonts w:asciiTheme="minorEastAsia" w:eastAsiaTheme="minorEastAsia" w:hAnsiTheme="minorEastAsia" w:cs="宋体" w:hint="eastAsia"/>
                <w:color w:val="000000"/>
                <w:kern w:val="0"/>
                <w:sz w:val="22"/>
              </w:rPr>
              <w:t>支持主机暴力破解检测， 并展示暴力破解IP、暴力破解用户、暴力破解次数、暴力破解结果、状态、发现时间；支持检测结果进行加白处置，并支持以E国产化EL格式导出安全报表。</w:t>
            </w:r>
          </w:p>
        </w:tc>
      </w:tr>
      <w:bookmarkEnd w:id="48"/>
      <w:bookmarkEnd w:id="49"/>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Theme="minorEastAsia" w:eastAsiaTheme="minorEastAsia" w:hAnsiTheme="minorEastAsia" w:cs="宋体" w:hint="eastAsia"/>
                <w:kern w:val="0"/>
                <w:sz w:val="22"/>
              </w:rPr>
              <w:t>智能DNS</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6"/>
              </w:numPr>
              <w:spacing w:line="360" w:lineRule="auto"/>
              <w:ind w:leftChars="-51" w:left="-107" w:firstLineChars="15" w:firstLine="33"/>
              <w:outlineLvl w:val="6"/>
              <w:rPr>
                <w:rFonts w:asciiTheme="minorEastAsia" w:hAnsiTheme="minorEastAsia" w:cs="Arial"/>
                <w:bCs/>
                <w:iCs/>
                <w:color w:val="000000"/>
                <w:sz w:val="22"/>
              </w:rPr>
            </w:pPr>
            <w:r>
              <w:rPr>
                <w:rFonts w:asciiTheme="minorEastAsia" w:eastAsiaTheme="minorEastAsia" w:hAnsiTheme="minorEastAsia" w:cs="Arial" w:hint="eastAsia"/>
                <w:bCs/>
                <w:iCs/>
                <w:color w:val="000000"/>
                <w:sz w:val="22"/>
              </w:rPr>
              <w:t>中标方需在灾备数据中心提供智能DNS服务，当主中心发生故障，灾备中心DNS服务切换启动。并提供完整设计方案、解析数据流向分析、调度策略配置方案等</w:t>
            </w:r>
          </w:p>
        </w:tc>
      </w:tr>
      <w:tr w:rsidR="00EE47F6" w:rsidTr="003E5375">
        <w:trPr>
          <w:trHeight w:val="285"/>
          <w:jc w:val="center"/>
        </w:trPr>
        <w:tc>
          <w:tcPr>
            <w:tcW w:w="1809" w:type="dxa"/>
            <w:vMerge/>
            <w:tcBorders>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6"/>
              </w:numPr>
              <w:spacing w:line="360" w:lineRule="auto"/>
              <w:ind w:leftChars="-51" w:left="-107" w:firstLineChars="15" w:firstLine="33"/>
              <w:outlineLvl w:val="6"/>
              <w:rPr>
                <w:rFonts w:asciiTheme="minorEastAsia" w:hAnsiTheme="minorEastAsia" w:cs="Arial"/>
                <w:bCs/>
                <w:iCs/>
                <w:color w:val="000000"/>
                <w:sz w:val="22"/>
              </w:rPr>
            </w:pPr>
            <w:r>
              <w:rPr>
                <w:rFonts w:asciiTheme="minorEastAsia" w:eastAsiaTheme="minorEastAsia" w:hAnsiTheme="minorEastAsia" w:cs="Arial" w:hint="eastAsia"/>
                <w:bCs/>
                <w:iCs/>
                <w:color w:val="000000"/>
                <w:sz w:val="22"/>
              </w:rPr>
              <w:t>具备生产端口双线上连交换</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6"/>
              </w:numPr>
              <w:spacing w:line="360" w:lineRule="auto"/>
              <w:ind w:leftChars="-51" w:left="-107" w:firstLineChars="15" w:firstLine="33"/>
              <w:outlineLvl w:val="6"/>
              <w:rPr>
                <w:rFonts w:asciiTheme="minorEastAsia" w:hAnsiTheme="minorEastAsia" w:cs="Arial"/>
                <w:bCs/>
                <w:iCs/>
                <w:color w:val="000000"/>
                <w:sz w:val="22"/>
              </w:rPr>
            </w:pPr>
            <w:r>
              <w:rPr>
                <w:rFonts w:asciiTheme="minorEastAsia" w:eastAsiaTheme="minorEastAsia" w:hAnsiTheme="minorEastAsia" w:cs="Arial" w:hint="eastAsia"/>
                <w:bCs/>
                <w:iCs/>
                <w:color w:val="000000"/>
                <w:sz w:val="22"/>
              </w:rPr>
              <w:t>支持双链路绑定模式</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6"/>
              </w:numPr>
              <w:spacing w:line="360" w:lineRule="auto"/>
              <w:ind w:leftChars="-51" w:left="-107" w:firstLineChars="15" w:firstLine="33"/>
              <w:outlineLvl w:val="6"/>
              <w:rPr>
                <w:rFonts w:asciiTheme="minorEastAsia" w:hAnsiTheme="minorEastAsia" w:cs="Arial"/>
                <w:bCs/>
                <w:iCs/>
                <w:color w:val="000000"/>
                <w:sz w:val="22"/>
              </w:rPr>
            </w:pPr>
            <w:r>
              <w:rPr>
                <w:rFonts w:asciiTheme="minorEastAsia" w:eastAsiaTheme="minorEastAsia" w:hAnsiTheme="minorEastAsia" w:cs="Arial" w:hint="eastAsia"/>
                <w:bCs/>
                <w:iCs/>
                <w:color w:val="000000"/>
                <w:sz w:val="22"/>
              </w:rPr>
              <w:t>支持动态LACP，实现链路冗余。</w:t>
            </w:r>
          </w:p>
        </w:tc>
      </w:tr>
      <w:tr w:rsidR="00EE47F6" w:rsidTr="003E5375">
        <w:trPr>
          <w:trHeight w:val="421"/>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6"/>
              </w:numPr>
              <w:spacing w:line="360" w:lineRule="auto"/>
              <w:ind w:leftChars="-51" w:left="-107" w:firstLineChars="15" w:firstLine="33"/>
              <w:outlineLvl w:val="6"/>
              <w:rPr>
                <w:rFonts w:asciiTheme="minorEastAsia" w:hAnsiTheme="minorEastAsia" w:cs="宋体"/>
                <w:color w:val="000000"/>
                <w:kern w:val="0"/>
                <w:sz w:val="22"/>
              </w:rPr>
            </w:pPr>
            <w:r>
              <w:rPr>
                <w:rFonts w:asciiTheme="minorEastAsia" w:eastAsiaTheme="minorEastAsia" w:hAnsiTheme="minorEastAsia" w:cs="Arial" w:hint="eastAsia"/>
                <w:bCs/>
                <w:iCs/>
                <w:color w:val="000000"/>
                <w:sz w:val="22"/>
              </w:rPr>
              <w:t>支持旁路接入核心交换机，不改变原有网络架构，实现域名解析系统搭建。</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6"/>
              </w:numPr>
              <w:spacing w:line="360" w:lineRule="auto"/>
              <w:ind w:leftChars="-51" w:left="-107" w:firstLineChars="15" w:firstLine="33"/>
              <w:outlineLvl w:val="6"/>
              <w:rPr>
                <w:rFonts w:asciiTheme="minorEastAsia" w:hAnsiTheme="minorEastAsia" w:cs="Arial"/>
                <w:bCs/>
                <w:iCs/>
                <w:color w:val="000000"/>
                <w:sz w:val="22"/>
              </w:rPr>
            </w:pPr>
            <w:r>
              <w:rPr>
                <w:rFonts w:asciiTheme="minorEastAsia" w:eastAsiaTheme="minorEastAsia" w:hAnsiTheme="minorEastAsia" w:cs="Arial" w:hint="eastAsia"/>
                <w:bCs/>
                <w:iCs/>
                <w:color w:val="000000"/>
                <w:sz w:val="22"/>
              </w:rPr>
              <w:t>支持备中心设备与主中心数据同步功能，不改变原有网络架构</w:t>
            </w:r>
          </w:p>
        </w:tc>
      </w:tr>
      <w:tr w:rsidR="00EE47F6" w:rsidTr="003E5375">
        <w:trPr>
          <w:trHeight w:val="47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6"/>
              </w:numPr>
              <w:spacing w:line="360" w:lineRule="auto"/>
              <w:ind w:leftChars="-51" w:left="-107" w:firstLineChars="15" w:firstLine="33"/>
              <w:outlineLvl w:val="6"/>
              <w:rPr>
                <w:rFonts w:asciiTheme="minorEastAsia" w:eastAsiaTheme="minorEastAsia" w:hAnsiTheme="minorEastAsia" w:cs="Arial"/>
                <w:bCs/>
                <w:iCs/>
                <w:color w:val="000000"/>
                <w:sz w:val="22"/>
              </w:rPr>
            </w:pPr>
            <w:r>
              <w:rPr>
                <w:rFonts w:asciiTheme="minorEastAsia" w:eastAsiaTheme="minorEastAsia" w:hAnsiTheme="minorEastAsia" w:cs="Arial" w:hint="eastAsia"/>
                <w:bCs/>
                <w:iCs/>
                <w:color w:val="000000"/>
                <w:sz w:val="22"/>
              </w:rPr>
              <w:t>其他</w:t>
            </w:r>
          </w:p>
        </w:tc>
      </w:tr>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宋体" w:hAnsi="宋体" w:cs="宋体" w:hint="eastAsia"/>
                <w:kern w:val="0"/>
                <w:sz w:val="22"/>
                <w:szCs w:val="20"/>
              </w:rPr>
              <w:t>云堡垒机服务</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kern w:val="0"/>
                <w:sz w:val="22"/>
              </w:rPr>
            </w:pPr>
            <w:r>
              <w:rPr>
                <w:rFonts w:ascii="宋体" w:hAnsi="宋体" w:cs="宋体" w:hint="eastAsia"/>
                <w:kern w:val="0"/>
                <w:sz w:val="22"/>
              </w:rPr>
              <w:t>支持NAT地址映射部署，通过映射后的IP地址访问堡垒机进行管理和运维操作，支持从多个映射地址访问，适用于内外网隔离的复杂网络环境。</w:t>
            </w:r>
          </w:p>
        </w:tc>
      </w:tr>
      <w:tr w:rsidR="00EE47F6" w:rsidTr="003E5375">
        <w:trPr>
          <w:trHeight w:val="285"/>
          <w:jc w:val="center"/>
        </w:trPr>
        <w:tc>
          <w:tcPr>
            <w:tcW w:w="1809" w:type="dxa"/>
            <w:vMerge/>
            <w:tcBorders>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kern w:val="0"/>
                <w:sz w:val="22"/>
              </w:rPr>
            </w:pPr>
            <w:r>
              <w:rPr>
                <w:rFonts w:ascii="宋体" w:hAnsi="宋体" w:cs="宋体" w:hint="eastAsia"/>
                <w:kern w:val="0"/>
                <w:sz w:val="22"/>
              </w:rPr>
              <w:t>支持管理员帐号设置双因认证、IP/MAC限制，提升帐号安全性。</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kern w:val="0"/>
                <w:sz w:val="22"/>
              </w:rPr>
            </w:pPr>
            <w:r>
              <w:rPr>
                <w:rFonts w:ascii="宋体" w:hAnsi="宋体" w:cs="宋体" w:hint="eastAsia"/>
                <w:kern w:val="0"/>
                <w:sz w:val="22"/>
              </w:rPr>
              <w:t>支持资源管理功能，包括添加、删除、启用、禁用、移动、修改功能；支持以资源为视角进行用户访问授权。</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kern w:val="0"/>
                <w:sz w:val="22"/>
              </w:rPr>
            </w:pPr>
            <w:r>
              <w:rPr>
                <w:rFonts w:ascii="宋体" w:hAnsi="宋体" w:cs="宋体" w:hint="eastAsia"/>
                <w:kern w:val="0"/>
                <w:sz w:val="22"/>
              </w:rPr>
              <w:t>支持基于角色进行授权访问控制RBAC（Role-Based Access Control），包括系统管理员根据不同角色进行管理工作、运维人员根据不同角色进行运维工作，从而满足最小特权原则、责任分离原则和数据抽象原则。</w:t>
            </w:r>
          </w:p>
        </w:tc>
      </w:tr>
      <w:tr w:rsidR="00EE47F6" w:rsidTr="003E5375">
        <w:trPr>
          <w:trHeight w:val="421"/>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color w:val="000000"/>
                <w:kern w:val="0"/>
                <w:sz w:val="22"/>
              </w:rPr>
            </w:pPr>
            <w:r>
              <w:rPr>
                <w:rFonts w:ascii="宋体" w:hAnsi="宋体" w:cs="宋体" w:hint="eastAsia"/>
                <w:color w:val="000000"/>
                <w:kern w:val="0"/>
                <w:sz w:val="22"/>
              </w:rPr>
              <w:t>支持系统检查工具：系统界面可进行Ping、tracetroute等诊断，并可一键导出诊断信息。</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color w:val="000000"/>
                <w:kern w:val="0"/>
                <w:sz w:val="22"/>
              </w:rPr>
            </w:pPr>
            <w:r>
              <w:rPr>
                <w:rFonts w:ascii="宋体" w:hAnsi="宋体" w:cs="宋体" w:hint="eastAsia"/>
                <w:color w:val="000000"/>
                <w:kern w:val="0"/>
                <w:sz w:val="22"/>
              </w:rPr>
              <w:t>支持内置USB-KEY认证、动态口令认证、国密动态口令认证、手机令牌认证，无须额外增加认证服务器。</w:t>
            </w:r>
          </w:p>
        </w:tc>
      </w:tr>
      <w:tr w:rsidR="00EE47F6" w:rsidTr="003E5375">
        <w:trPr>
          <w:trHeight w:val="47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ffe"/>
              <w:numPr>
                <w:ilvl w:val="0"/>
                <w:numId w:val="17"/>
              </w:numPr>
              <w:adjustRightInd w:val="0"/>
              <w:snapToGrid w:val="0"/>
              <w:spacing w:line="360" w:lineRule="auto"/>
              <w:ind w:leftChars="16" w:left="34" w:firstLine="0"/>
              <w:rPr>
                <w:rFonts w:ascii="宋体" w:hAnsi="宋体" w:cs="宋体"/>
                <w:color w:val="000000"/>
                <w:kern w:val="0"/>
                <w:sz w:val="22"/>
              </w:rPr>
            </w:pPr>
            <w:r>
              <w:rPr>
                <w:rFonts w:ascii="宋体" w:hAnsi="宋体" w:cs="宋体" w:hint="eastAsia"/>
                <w:color w:val="000000"/>
                <w:kern w:val="0"/>
                <w:sz w:val="22"/>
              </w:rPr>
              <w:t>支持用户以手机号码或邮箱地址作为用户身份登录。</w:t>
            </w:r>
          </w:p>
        </w:tc>
      </w:tr>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宋体" w:hAnsi="宋体" w:cs="宋体" w:hint="eastAsia"/>
                <w:b/>
                <w:kern w:val="0"/>
                <w:sz w:val="22"/>
                <w:szCs w:val="20"/>
              </w:rPr>
              <w:t>日志审计服务</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7"/>
              </w:numPr>
              <w:spacing w:line="360" w:lineRule="auto"/>
              <w:ind w:leftChars="16" w:left="34" w:firstLine="0"/>
              <w:outlineLvl w:val="6"/>
              <w:rPr>
                <w:rFonts w:ascii="宋体" w:hAnsi="宋体" w:cs="宋体"/>
                <w:color w:val="000000"/>
                <w:kern w:val="0"/>
                <w:sz w:val="22"/>
                <w:szCs w:val="24"/>
              </w:rPr>
            </w:pPr>
            <w:r>
              <w:rPr>
                <w:rFonts w:ascii="宋体" w:hAnsi="宋体" w:cs="宋体" w:hint="eastAsia"/>
                <w:kern w:val="0"/>
                <w:sz w:val="22"/>
                <w:szCs w:val="24"/>
              </w:rPr>
              <w:t>支持对国内主流国产化数据库进行日志数据采集，包括武汉达梦、人大金仓、南大通用、神州通用等；支持动态表名模式进行数据库采集，能按照时间或者数字的规则动态每天递</w:t>
            </w:r>
            <w:r>
              <w:rPr>
                <w:rFonts w:ascii="宋体" w:hAnsi="宋体" w:cs="宋体" w:hint="eastAsia"/>
                <w:color w:val="000000"/>
                <w:kern w:val="0"/>
                <w:sz w:val="22"/>
                <w:szCs w:val="24"/>
              </w:rPr>
              <w:t>增采集日志表。</w:t>
            </w:r>
          </w:p>
        </w:tc>
      </w:tr>
      <w:tr w:rsidR="00EE47F6" w:rsidTr="003E5375">
        <w:trPr>
          <w:trHeight w:val="285"/>
          <w:jc w:val="center"/>
        </w:trPr>
        <w:tc>
          <w:tcPr>
            <w:tcW w:w="1809" w:type="dxa"/>
            <w:vMerge/>
            <w:tcBorders>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7"/>
              </w:numPr>
              <w:spacing w:line="360" w:lineRule="auto"/>
              <w:ind w:leftChars="16" w:left="34" w:firstLine="0"/>
              <w:outlineLvl w:val="6"/>
              <w:rPr>
                <w:rFonts w:ascii="宋体" w:hAnsi="宋体" w:cs="宋体"/>
                <w:color w:val="000000"/>
                <w:kern w:val="0"/>
                <w:sz w:val="22"/>
                <w:szCs w:val="24"/>
              </w:rPr>
            </w:pPr>
            <w:r>
              <w:rPr>
                <w:rFonts w:ascii="宋体" w:hAnsi="宋体" w:cs="宋体" w:hint="eastAsia"/>
                <w:color w:val="000000"/>
                <w:kern w:val="0"/>
                <w:sz w:val="22"/>
                <w:szCs w:val="24"/>
              </w:rPr>
              <w:t>支持日志代理集中注册管理和监测；支持日志代理在线下载，包括Linux和Windows等代理种类。</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ind w:leftChars="16" w:left="34" w:firstLine="0"/>
              <w:outlineLvl w:val="6"/>
              <w:rPr>
                <w:rFonts w:ascii="宋体" w:hAnsi="宋体" w:cs="宋体"/>
                <w:color w:val="000000"/>
                <w:kern w:val="0"/>
                <w:sz w:val="22"/>
                <w:szCs w:val="24"/>
              </w:rPr>
            </w:pPr>
            <w:r>
              <w:rPr>
                <w:rFonts w:ascii="宋体" w:hAnsi="宋体" w:cs="宋体" w:hint="eastAsia"/>
                <w:color w:val="000000"/>
                <w:kern w:val="0"/>
                <w:sz w:val="22"/>
                <w:szCs w:val="24"/>
              </w:rPr>
              <w:t>支持查看事件详情，显示日志详情和原始消息；支持以日志详情中的任意字段为筛选条件，快速以该字段为条件对日志进行统计分析。</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ind w:leftChars="16" w:left="34" w:firstLine="0"/>
              <w:outlineLvl w:val="6"/>
              <w:rPr>
                <w:rFonts w:ascii="宋体" w:hAnsi="宋体" w:cs="宋体"/>
                <w:kern w:val="0"/>
                <w:sz w:val="22"/>
                <w:szCs w:val="24"/>
              </w:rPr>
            </w:pPr>
            <w:r>
              <w:rPr>
                <w:rFonts w:ascii="宋体" w:hAnsi="宋体" w:cs="宋体" w:hint="eastAsia"/>
                <w:kern w:val="0"/>
                <w:sz w:val="22"/>
                <w:szCs w:val="24"/>
              </w:rPr>
              <w:t>支持过滤条件和高级搜索模式方式查询，其中过滤条件查询可以对任意日志字段设置禁用、取反等操作；高级查询模式查询需支持单一条件和组合条件复杂查询。</w:t>
            </w:r>
          </w:p>
        </w:tc>
      </w:tr>
      <w:tr w:rsidR="00EE47F6" w:rsidTr="003E5375">
        <w:trPr>
          <w:trHeight w:val="421"/>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ind w:leftChars="16" w:left="34" w:firstLine="0"/>
              <w:outlineLvl w:val="6"/>
              <w:rPr>
                <w:rFonts w:ascii="宋体" w:hAnsi="宋体" w:cs="宋体"/>
                <w:kern w:val="0"/>
                <w:sz w:val="22"/>
                <w:szCs w:val="24"/>
              </w:rPr>
            </w:pPr>
            <w:r>
              <w:rPr>
                <w:rFonts w:ascii="宋体" w:hAnsi="宋体" w:cs="宋体" w:hint="eastAsia"/>
                <w:kern w:val="0"/>
                <w:sz w:val="22"/>
                <w:szCs w:val="24"/>
              </w:rPr>
              <w:t>支持日志数据存储时进行阈值设置，包括存储时间不能少于180天、剩余容量告警、删除方式等设置。</w:t>
            </w:r>
          </w:p>
        </w:tc>
      </w:tr>
      <w:tr w:rsidR="00EE47F6" w:rsidTr="003E5375">
        <w:trPr>
          <w:trHeight w:val="28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ind w:leftChars="16" w:left="34"/>
            </w:pPr>
            <w:r>
              <w:rPr>
                <w:rFonts w:ascii="宋体" w:hAnsi="宋体" w:cs="宋体" w:hint="eastAsia"/>
                <w:kern w:val="0"/>
                <w:sz w:val="22"/>
                <w:szCs w:val="24"/>
              </w:rPr>
              <w:t>支持日志远程备份，支持FTP、SFTP、SMB三种方式实现远程备份。</w:t>
            </w:r>
          </w:p>
        </w:tc>
      </w:tr>
    </w:tbl>
    <w:p w:rsidR="00EE47F6" w:rsidRDefault="00EE47F6" w:rsidP="00EE47F6">
      <w:pPr>
        <w:pStyle w:val="a0"/>
        <w:spacing w:line="360" w:lineRule="auto"/>
        <w:ind w:firstLine="0"/>
        <w:rPr>
          <w:rFonts w:asciiTheme="minorEastAsia" w:eastAsiaTheme="minorEastAsia" w:hAnsiTheme="minorEastAsia" w:cs="仿宋"/>
          <w:sz w:val="22"/>
        </w:rPr>
      </w:pPr>
    </w:p>
    <w:tbl>
      <w:tblPr>
        <w:tblW w:w="8613" w:type="dxa"/>
        <w:jc w:val="center"/>
        <w:tblLook w:val="04A0" w:firstRow="1" w:lastRow="0" w:firstColumn="1" w:lastColumn="0" w:noHBand="0" w:noVBand="1"/>
      </w:tblPr>
      <w:tblGrid>
        <w:gridCol w:w="1809"/>
        <w:gridCol w:w="6804"/>
      </w:tblGrid>
      <w:tr w:rsidR="00EE47F6" w:rsidTr="003E5375">
        <w:trPr>
          <w:trHeight w:val="285"/>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服务名称</w:t>
            </w:r>
          </w:p>
        </w:tc>
        <w:tc>
          <w:tcPr>
            <w:tcW w:w="6804" w:type="dxa"/>
            <w:tcBorders>
              <w:top w:val="single" w:sz="4" w:space="0" w:color="auto"/>
              <w:left w:val="nil"/>
              <w:bottom w:val="single" w:sz="4" w:space="0" w:color="auto"/>
              <w:right w:val="single" w:sz="4" w:space="0" w:color="auto"/>
            </w:tcBorders>
            <w:shd w:val="clear" w:color="auto" w:fill="auto"/>
            <w:noWrap/>
            <w:vAlign w:val="bottom"/>
          </w:tcPr>
          <w:p w:rsidR="00EE47F6" w:rsidRDefault="00EE47F6" w:rsidP="003E5375">
            <w:pPr>
              <w:spacing w:line="300" w:lineRule="auto"/>
              <w:jc w:val="center"/>
              <w:rPr>
                <w:rFonts w:ascii="Times New Roman" w:hAnsi="Times New Roman"/>
                <w:b/>
                <w:bCs/>
                <w:sz w:val="22"/>
              </w:rPr>
            </w:pPr>
            <w:r>
              <w:rPr>
                <w:rFonts w:ascii="Times New Roman" w:hAnsi="Times New Roman"/>
                <w:b/>
                <w:bCs/>
                <w:sz w:val="22"/>
              </w:rPr>
              <w:t>指标要求</w:t>
            </w:r>
          </w:p>
        </w:tc>
      </w:tr>
      <w:tr w:rsidR="00EE47F6" w:rsidTr="003E5375">
        <w:trPr>
          <w:trHeight w:val="285"/>
          <w:jc w:val="center"/>
        </w:trPr>
        <w:tc>
          <w:tcPr>
            <w:tcW w:w="1809" w:type="dxa"/>
            <w:vMerge w:val="restart"/>
            <w:tcBorders>
              <w:top w:val="single" w:sz="4" w:space="0" w:color="auto"/>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r>
              <w:rPr>
                <w:rFonts w:ascii="宋体" w:hAnsi="宋体" w:cs="宋体" w:hint="eastAsia"/>
                <w:kern w:val="0"/>
                <w:sz w:val="22"/>
                <w:szCs w:val="20"/>
              </w:rPr>
              <w:lastRenderedPageBreak/>
              <w:t>漏洞扫描服务（安全风险评估）</w:t>
            </w: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7"/>
              </w:numPr>
              <w:spacing w:line="360" w:lineRule="auto"/>
              <w:outlineLvl w:val="6"/>
              <w:rPr>
                <w:rFonts w:ascii="宋体" w:hAnsi="宋体" w:cs="宋体"/>
                <w:color w:val="000000"/>
                <w:kern w:val="0"/>
                <w:sz w:val="22"/>
              </w:rPr>
            </w:pPr>
            <w:r>
              <w:rPr>
                <w:rFonts w:ascii="宋体" w:hAnsi="宋体" w:cs="宋体" w:hint="eastAsia"/>
                <w:kern w:val="0"/>
                <w:sz w:val="22"/>
              </w:rPr>
              <w:t>支持丰富的扫描任务参数设置，包括执行方式、执行时间段、任务模板、策略模板、扫描</w:t>
            </w:r>
            <w:r>
              <w:rPr>
                <w:rFonts w:ascii="宋体" w:hAnsi="宋体" w:cs="宋体" w:hint="eastAsia"/>
                <w:color w:val="000000"/>
                <w:kern w:val="0"/>
                <w:sz w:val="22"/>
              </w:rPr>
              <w:t>方法、任务优先级、插件超时时间、断网续扫、模糊扫描等。</w:t>
            </w:r>
          </w:p>
        </w:tc>
      </w:tr>
      <w:tr w:rsidR="00EE47F6" w:rsidTr="003E5375">
        <w:trPr>
          <w:trHeight w:val="285"/>
          <w:jc w:val="center"/>
        </w:trPr>
        <w:tc>
          <w:tcPr>
            <w:tcW w:w="1809" w:type="dxa"/>
            <w:vMerge/>
            <w:tcBorders>
              <w:left w:val="single" w:sz="4" w:space="0" w:color="auto"/>
              <w:right w:val="single" w:sz="4" w:space="0" w:color="auto"/>
            </w:tcBorders>
            <w:shd w:val="clear" w:color="auto" w:fill="auto"/>
            <w:noWrap/>
            <w:vAlign w:val="center"/>
          </w:tcPr>
          <w:p w:rsidR="00EE47F6" w:rsidRDefault="00EE47F6" w:rsidP="003E5375">
            <w:pPr>
              <w:spacing w:line="300" w:lineRule="auto"/>
              <w:jc w:val="center"/>
              <w:rPr>
                <w:rFonts w:ascii="Times New Roman" w:hAnsi="Times New Roman"/>
                <w:sz w:val="22"/>
              </w:rPr>
            </w:pPr>
          </w:p>
        </w:tc>
        <w:tc>
          <w:tcPr>
            <w:tcW w:w="6804" w:type="dxa"/>
            <w:tcBorders>
              <w:top w:val="single" w:sz="4" w:space="0" w:color="auto"/>
              <w:left w:val="nil"/>
              <w:bottom w:val="single" w:sz="4" w:space="0" w:color="auto"/>
              <w:right w:val="single" w:sz="4" w:space="0" w:color="auto"/>
            </w:tcBorders>
            <w:shd w:val="clear" w:color="auto" w:fill="auto"/>
            <w:noWrap/>
          </w:tcPr>
          <w:p w:rsidR="00EE47F6" w:rsidRDefault="00EE47F6" w:rsidP="003E5375">
            <w:pPr>
              <w:pStyle w:val="a0"/>
              <w:numPr>
                <w:ilvl w:val="0"/>
                <w:numId w:val="17"/>
              </w:numPr>
              <w:spacing w:line="360" w:lineRule="auto"/>
              <w:outlineLvl w:val="6"/>
              <w:rPr>
                <w:rFonts w:ascii="宋体" w:hAnsi="宋体" w:cs="宋体"/>
                <w:color w:val="000000"/>
                <w:kern w:val="0"/>
                <w:sz w:val="22"/>
              </w:rPr>
            </w:pPr>
            <w:r>
              <w:rPr>
                <w:rFonts w:ascii="宋体" w:hAnsi="宋体" w:cs="宋体" w:hint="eastAsia"/>
                <w:color w:val="000000"/>
                <w:kern w:val="0"/>
                <w:sz w:val="22"/>
              </w:rPr>
              <w:t>支持扫描的漏洞数量不少于300000个；支持Web漏洞特征库大于4000条，漏洞评分支持CVSS3.0标准。</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outlineLvl w:val="6"/>
              <w:rPr>
                <w:rFonts w:ascii="宋体" w:hAnsi="宋体" w:cs="宋体"/>
                <w:color w:val="000000"/>
                <w:kern w:val="0"/>
                <w:sz w:val="22"/>
              </w:rPr>
            </w:pPr>
            <w:r>
              <w:rPr>
                <w:rFonts w:ascii="宋体" w:hAnsi="宋体" w:cs="宋体" w:hint="eastAsia"/>
                <w:color w:val="000000"/>
                <w:kern w:val="0"/>
                <w:sz w:val="22"/>
              </w:rPr>
              <w:t>支持IPv4和IPv6环境的部署和扫描，可扫描的IP地址总数量无限制。</w:t>
            </w:r>
          </w:p>
        </w:tc>
      </w:tr>
      <w:tr w:rsidR="00EE47F6" w:rsidTr="003E5375">
        <w:trPr>
          <w:trHeight w:val="285"/>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outlineLvl w:val="6"/>
              <w:rPr>
                <w:rFonts w:ascii="宋体" w:hAnsi="宋体" w:cs="宋体"/>
                <w:color w:val="000000"/>
                <w:kern w:val="0"/>
                <w:sz w:val="22"/>
              </w:rPr>
            </w:pPr>
            <w:r>
              <w:rPr>
                <w:rFonts w:ascii="宋体" w:hAnsi="宋体" w:cs="宋体" w:hint="eastAsia"/>
                <w:color w:val="000000"/>
                <w:kern w:val="0"/>
                <w:sz w:val="22"/>
              </w:rPr>
              <w:t>支持对主流操作系统的识别与扫描，包括：Windows、Redhat、Ubuntu、Debian、深度、红旗、麒麟等。</w:t>
            </w:r>
          </w:p>
        </w:tc>
      </w:tr>
      <w:tr w:rsidR="00EE47F6" w:rsidTr="003E5375">
        <w:trPr>
          <w:trHeight w:val="421"/>
          <w:jc w:val="center"/>
        </w:trPr>
        <w:tc>
          <w:tcPr>
            <w:tcW w:w="1809" w:type="dxa"/>
            <w:vMerge/>
            <w:tcBorders>
              <w:left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outlineLvl w:val="6"/>
              <w:rPr>
                <w:rFonts w:ascii="宋体" w:hAnsi="宋体" w:cs="宋体"/>
                <w:color w:val="000000"/>
                <w:kern w:val="0"/>
                <w:sz w:val="22"/>
              </w:rPr>
            </w:pPr>
            <w:r>
              <w:rPr>
                <w:rFonts w:ascii="宋体" w:hAnsi="宋体" w:cs="宋体" w:hint="eastAsia"/>
                <w:color w:val="000000"/>
                <w:kern w:val="0"/>
                <w:sz w:val="22"/>
              </w:rPr>
              <w:t>支持对主流数据库的识别与扫描，包括：Oracle、Sybase、GBASE、GaussDB、神通、达梦、人大金仓、优炫等。</w:t>
            </w:r>
          </w:p>
        </w:tc>
      </w:tr>
      <w:tr w:rsidR="00EE47F6" w:rsidTr="003E5375">
        <w:trPr>
          <w:trHeight w:val="285"/>
          <w:jc w:val="center"/>
        </w:trPr>
        <w:tc>
          <w:tcPr>
            <w:tcW w:w="1809" w:type="dxa"/>
            <w:vMerge/>
            <w:tcBorders>
              <w:left w:val="single" w:sz="4" w:space="0" w:color="auto"/>
              <w:bottom w:val="single" w:sz="4" w:space="0" w:color="auto"/>
              <w:right w:val="single" w:sz="4" w:space="0" w:color="auto"/>
            </w:tcBorders>
            <w:shd w:val="clear" w:color="auto" w:fill="auto"/>
            <w:vAlign w:val="center"/>
          </w:tcPr>
          <w:p w:rsidR="00EE47F6" w:rsidRDefault="00EE47F6" w:rsidP="003E5375">
            <w:pPr>
              <w:spacing w:line="300" w:lineRule="auto"/>
              <w:jc w:val="center"/>
              <w:rPr>
                <w:rFonts w:ascii="Times New Roman" w:hAnsi="Times New Roman"/>
                <w:sz w:val="22"/>
              </w:rPr>
            </w:pPr>
          </w:p>
        </w:tc>
        <w:tc>
          <w:tcPr>
            <w:tcW w:w="6804" w:type="dxa"/>
            <w:tcBorders>
              <w:top w:val="nil"/>
              <w:left w:val="nil"/>
              <w:bottom w:val="single" w:sz="4" w:space="0" w:color="auto"/>
              <w:right w:val="single" w:sz="4" w:space="0" w:color="auto"/>
            </w:tcBorders>
            <w:shd w:val="clear" w:color="auto" w:fill="auto"/>
          </w:tcPr>
          <w:p w:rsidR="00EE47F6" w:rsidRDefault="00EE47F6" w:rsidP="003E5375">
            <w:pPr>
              <w:pStyle w:val="a0"/>
              <w:numPr>
                <w:ilvl w:val="0"/>
                <w:numId w:val="17"/>
              </w:numPr>
              <w:spacing w:line="360" w:lineRule="auto"/>
              <w:outlineLvl w:val="6"/>
              <w:rPr>
                <w:rFonts w:ascii="宋体" w:hAnsi="宋体" w:cs="宋体"/>
                <w:color w:val="000000"/>
                <w:kern w:val="0"/>
                <w:sz w:val="22"/>
              </w:rPr>
            </w:pPr>
            <w:r>
              <w:rPr>
                <w:rFonts w:ascii="宋体" w:hAnsi="宋体" w:cs="宋体" w:hint="eastAsia"/>
                <w:color w:val="000000"/>
                <w:kern w:val="0"/>
                <w:sz w:val="22"/>
              </w:rPr>
              <w:t>支持网站风险监测，可以对网站可用性、网页变更、DNS地址解析进行监测，实时发现网站风险。</w:t>
            </w:r>
          </w:p>
        </w:tc>
      </w:tr>
    </w:tbl>
    <w:p w:rsidR="00EE47F6" w:rsidRDefault="00EE47F6" w:rsidP="00EE47F6">
      <w:pPr>
        <w:pStyle w:val="5"/>
        <w:rPr>
          <w:sz w:val="22"/>
        </w:rPr>
      </w:pPr>
      <w:r>
        <w:rPr>
          <w:rFonts w:hint="eastAsia"/>
          <w:sz w:val="22"/>
        </w:rPr>
        <w:t xml:space="preserve">10.1.4 </w:t>
      </w:r>
      <w:r>
        <w:rPr>
          <w:rFonts w:hint="eastAsia"/>
          <w:sz w:val="22"/>
          <w:szCs w:val="22"/>
        </w:rPr>
        <w:t>专线网络服务技术要求</w:t>
      </w:r>
    </w:p>
    <w:p w:rsidR="00EE47F6" w:rsidRDefault="00EE47F6" w:rsidP="00EE47F6">
      <w:pPr>
        <w:spacing w:line="360" w:lineRule="auto"/>
        <w:ind w:firstLine="420"/>
        <w:rPr>
          <w:rFonts w:asciiTheme="minorEastAsia" w:eastAsiaTheme="minorEastAsia" w:hAnsiTheme="minorEastAsia" w:cs="仿宋"/>
          <w:sz w:val="22"/>
        </w:rPr>
      </w:pPr>
      <w:r>
        <w:rPr>
          <w:rFonts w:asciiTheme="minorEastAsia" w:eastAsiaTheme="minorEastAsia" w:hAnsiTheme="minorEastAsia" w:cs="仿宋"/>
          <w:sz w:val="22"/>
        </w:rPr>
        <w:t>本</w:t>
      </w:r>
      <w:r>
        <w:rPr>
          <w:rFonts w:asciiTheme="minorEastAsia" w:eastAsiaTheme="minorEastAsia" w:hAnsiTheme="minorEastAsia" w:cs="仿宋" w:hint="eastAsia"/>
          <w:sz w:val="22"/>
        </w:rPr>
        <w:t>项目</w:t>
      </w:r>
      <w:r>
        <w:rPr>
          <w:rFonts w:asciiTheme="minorEastAsia" w:eastAsiaTheme="minorEastAsia" w:hAnsiTheme="minorEastAsia" w:cs="仿宋"/>
          <w:sz w:val="22"/>
        </w:rPr>
        <w:t>的数据备份方案采用同城异地模式，备用机房选址</w:t>
      </w:r>
      <w:r>
        <w:rPr>
          <w:rFonts w:asciiTheme="minorEastAsia" w:eastAsiaTheme="minorEastAsia" w:hAnsiTheme="minorEastAsia" w:cs="仿宋" w:hint="eastAsia"/>
          <w:sz w:val="22"/>
        </w:rPr>
        <w:t>应</w:t>
      </w:r>
      <w:r>
        <w:rPr>
          <w:rFonts w:asciiTheme="minorEastAsia" w:eastAsiaTheme="minorEastAsia" w:hAnsiTheme="minorEastAsia" w:cs="仿宋"/>
          <w:sz w:val="22"/>
        </w:rPr>
        <w:t>于距离主云数据中心30公里以外的区域，</w:t>
      </w:r>
      <w:r>
        <w:rPr>
          <w:rFonts w:asciiTheme="minorEastAsia" w:eastAsiaTheme="minorEastAsia" w:hAnsiTheme="minorEastAsia" w:cs="仿宋" w:hint="eastAsia"/>
          <w:sz w:val="22"/>
        </w:rPr>
        <w:t>一主一备，需考虑到不重复路由。</w:t>
      </w:r>
    </w:p>
    <w:p w:rsidR="00EE47F6" w:rsidRDefault="00EE47F6" w:rsidP="00EE47F6">
      <w:pPr>
        <w:pStyle w:val="5"/>
        <w:spacing w:line="360" w:lineRule="auto"/>
        <w:ind w:leftChars="100" w:left="129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10.1.5入云部署服务</w:t>
      </w:r>
    </w:p>
    <w:p w:rsidR="00EE47F6" w:rsidRDefault="00EE47F6" w:rsidP="00EE47F6">
      <w:pPr>
        <w:spacing w:line="360" w:lineRule="auto"/>
        <w:ind w:firstLine="420"/>
        <w:rPr>
          <w:rFonts w:asciiTheme="minorEastAsia" w:eastAsiaTheme="minorEastAsia" w:hAnsiTheme="minorEastAsia" w:cs="仿宋"/>
          <w:sz w:val="22"/>
        </w:rPr>
      </w:pPr>
      <w:r>
        <w:rPr>
          <w:rFonts w:asciiTheme="minorEastAsia" w:eastAsiaTheme="minorEastAsia" w:hAnsiTheme="minorEastAsia" w:cs="仿宋"/>
          <w:sz w:val="22"/>
        </w:rPr>
        <w:t>提供</w:t>
      </w:r>
      <w:r>
        <w:rPr>
          <w:rFonts w:asciiTheme="minorEastAsia" w:eastAsiaTheme="minorEastAsia" w:hAnsiTheme="minorEastAsia" w:cs="仿宋" w:hint="eastAsia"/>
          <w:sz w:val="22"/>
        </w:rPr>
        <w:t>服务期内</w:t>
      </w:r>
      <w:r>
        <w:rPr>
          <w:rFonts w:asciiTheme="minorEastAsia" w:eastAsiaTheme="minorEastAsia" w:hAnsiTheme="minorEastAsia" w:cs="仿宋"/>
          <w:sz w:val="22"/>
        </w:rPr>
        <w:t>包括</w:t>
      </w:r>
      <w:r>
        <w:rPr>
          <w:rFonts w:asciiTheme="minorEastAsia" w:eastAsiaTheme="minorEastAsia" w:hAnsiTheme="minorEastAsia" w:cs="仿宋" w:hint="eastAsia"/>
          <w:sz w:val="22"/>
        </w:rPr>
        <w:t>46家社区服务中心业务系统、支付相关业务系统、容灾平台的搭建，以及涉及的13类应用（支付一件事2类、统一支付8类、容灾平台3类）的支撑。</w:t>
      </w:r>
    </w:p>
    <w:p w:rsidR="00EE47F6" w:rsidRDefault="00EE47F6" w:rsidP="00EE47F6">
      <w:pPr>
        <w:spacing w:line="360" w:lineRule="auto"/>
        <w:ind w:firstLine="420"/>
        <w:rPr>
          <w:rFonts w:asciiTheme="minorEastAsia" w:eastAsiaTheme="minorEastAsia" w:hAnsiTheme="minorEastAsia" w:cs="仿宋"/>
          <w:sz w:val="22"/>
        </w:rPr>
      </w:pPr>
      <w:r>
        <w:rPr>
          <w:rFonts w:asciiTheme="minorEastAsia" w:eastAsiaTheme="minorEastAsia" w:hAnsiTheme="minorEastAsia" w:cs="仿宋" w:hint="eastAsia"/>
          <w:sz w:val="22"/>
        </w:rPr>
        <w:t>提供下列报告：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6732"/>
      </w:tblGrid>
      <w:tr w:rsidR="00EE47F6" w:rsidTr="003E5375">
        <w:trPr>
          <w:trHeight w:val="20"/>
          <w:jc w:val="center"/>
        </w:trPr>
        <w:tc>
          <w:tcPr>
            <w:tcW w:w="1050" w:type="pct"/>
            <w:shd w:val="clear" w:color="auto" w:fill="auto"/>
            <w:vAlign w:val="center"/>
          </w:tcPr>
          <w:p w:rsidR="00EE47F6" w:rsidRDefault="00EE47F6" w:rsidP="003E5375">
            <w:pPr>
              <w:widowControl/>
              <w:spacing w:line="360" w:lineRule="auto"/>
              <w:jc w:val="center"/>
              <w:rPr>
                <w:b/>
                <w:bCs/>
                <w:kern w:val="0"/>
                <w:sz w:val="22"/>
              </w:rPr>
            </w:pPr>
            <w:r>
              <w:rPr>
                <w:b/>
                <w:bCs/>
                <w:kern w:val="0"/>
                <w:sz w:val="22"/>
              </w:rPr>
              <w:t>报告时间</w:t>
            </w:r>
          </w:p>
        </w:tc>
        <w:tc>
          <w:tcPr>
            <w:tcW w:w="3950" w:type="pct"/>
            <w:shd w:val="clear" w:color="auto" w:fill="auto"/>
            <w:vAlign w:val="center"/>
          </w:tcPr>
          <w:p w:rsidR="00EE47F6" w:rsidRDefault="00EE47F6" w:rsidP="003E5375">
            <w:pPr>
              <w:widowControl/>
              <w:spacing w:line="360" w:lineRule="auto"/>
              <w:jc w:val="center"/>
              <w:rPr>
                <w:b/>
                <w:bCs/>
                <w:color w:val="000000"/>
                <w:sz w:val="22"/>
              </w:rPr>
            </w:pPr>
            <w:r>
              <w:rPr>
                <w:b/>
                <w:bCs/>
                <w:color w:val="000000"/>
                <w:sz w:val="22"/>
              </w:rPr>
              <w:t>主要包含内容</w:t>
            </w:r>
          </w:p>
        </w:tc>
      </w:tr>
      <w:tr w:rsidR="00EE47F6" w:rsidTr="003E5375">
        <w:trPr>
          <w:trHeight w:val="20"/>
          <w:jc w:val="center"/>
        </w:trPr>
        <w:tc>
          <w:tcPr>
            <w:tcW w:w="1050" w:type="pct"/>
            <w:shd w:val="clear" w:color="auto" w:fill="auto"/>
            <w:vAlign w:val="center"/>
          </w:tcPr>
          <w:p w:rsidR="00EE47F6" w:rsidRDefault="00EE47F6" w:rsidP="003E5375">
            <w:pPr>
              <w:widowControl/>
              <w:spacing w:line="360" w:lineRule="auto"/>
              <w:jc w:val="center"/>
              <w:rPr>
                <w:kern w:val="0"/>
                <w:sz w:val="22"/>
              </w:rPr>
            </w:pPr>
            <w:r>
              <w:rPr>
                <w:kern w:val="0"/>
                <w:sz w:val="22"/>
              </w:rPr>
              <w:t>月</w:t>
            </w:r>
            <w:r>
              <w:rPr>
                <w:rFonts w:hint="eastAsia"/>
                <w:kern w:val="0"/>
                <w:sz w:val="22"/>
              </w:rPr>
              <w:t>度</w:t>
            </w:r>
            <w:r>
              <w:rPr>
                <w:kern w:val="0"/>
                <w:sz w:val="22"/>
              </w:rPr>
              <w:t>报</w:t>
            </w:r>
            <w:r>
              <w:rPr>
                <w:rFonts w:hint="eastAsia"/>
                <w:kern w:val="0"/>
                <w:sz w:val="22"/>
              </w:rPr>
              <w:t>告</w:t>
            </w:r>
          </w:p>
        </w:tc>
        <w:tc>
          <w:tcPr>
            <w:tcW w:w="3950" w:type="pct"/>
            <w:shd w:val="clear" w:color="auto" w:fill="auto"/>
            <w:vAlign w:val="center"/>
          </w:tcPr>
          <w:p w:rsidR="00EE47F6" w:rsidRDefault="00EE47F6" w:rsidP="003E5375">
            <w:pPr>
              <w:widowControl/>
              <w:spacing w:line="360" w:lineRule="auto"/>
              <w:rPr>
                <w:color w:val="000000"/>
                <w:sz w:val="22"/>
                <w:highlight w:val="yellow"/>
              </w:rPr>
            </w:pPr>
            <w:r>
              <w:rPr>
                <w:color w:val="000000"/>
                <w:sz w:val="22"/>
              </w:rPr>
              <w:t>《云资源使用情况总结报表》</w:t>
            </w:r>
          </w:p>
          <w:p w:rsidR="00EE47F6" w:rsidRDefault="00EE47F6" w:rsidP="003E5375">
            <w:pPr>
              <w:widowControl/>
              <w:spacing w:line="360" w:lineRule="auto"/>
              <w:rPr>
                <w:color w:val="000000"/>
                <w:sz w:val="22"/>
              </w:rPr>
            </w:pPr>
            <w:r>
              <w:rPr>
                <w:color w:val="000000"/>
                <w:sz w:val="22"/>
              </w:rPr>
              <w:t>《云服务开通记录报表》</w:t>
            </w:r>
          </w:p>
          <w:p w:rsidR="00EE47F6" w:rsidRDefault="00EE47F6" w:rsidP="003E5375">
            <w:pPr>
              <w:widowControl/>
              <w:spacing w:line="360" w:lineRule="auto"/>
              <w:rPr>
                <w:color w:val="000000"/>
                <w:sz w:val="22"/>
              </w:rPr>
            </w:pPr>
            <w:r>
              <w:rPr>
                <w:color w:val="000000"/>
                <w:sz w:val="22"/>
              </w:rPr>
              <w:t>《日常维护记录报表》</w:t>
            </w:r>
          </w:p>
          <w:p w:rsidR="00EE47F6" w:rsidRDefault="00EE47F6" w:rsidP="003E5375">
            <w:pPr>
              <w:widowControl/>
              <w:spacing w:line="360" w:lineRule="auto"/>
              <w:rPr>
                <w:color w:val="000000"/>
                <w:sz w:val="22"/>
              </w:rPr>
            </w:pPr>
            <w:r>
              <w:rPr>
                <w:color w:val="000000"/>
                <w:sz w:val="22"/>
              </w:rPr>
              <w:t>《故障与问题处理记录报表》</w:t>
            </w:r>
          </w:p>
          <w:p w:rsidR="00EE47F6" w:rsidRDefault="00EE47F6" w:rsidP="003E5375">
            <w:pPr>
              <w:spacing w:line="360" w:lineRule="auto"/>
              <w:rPr>
                <w:sz w:val="22"/>
              </w:rPr>
            </w:pPr>
            <w:r>
              <w:rPr>
                <w:sz w:val="22"/>
              </w:rPr>
              <w:lastRenderedPageBreak/>
              <w:t>《安全资源池检查服务报告》</w:t>
            </w:r>
          </w:p>
          <w:p w:rsidR="00EE47F6" w:rsidRDefault="00EE47F6" w:rsidP="003E5375">
            <w:pPr>
              <w:pStyle w:val="20"/>
              <w:ind w:leftChars="20" w:left="132" w:hangingChars="41" w:hanging="90"/>
              <w:rPr>
                <w:sz w:val="22"/>
                <w:szCs w:val="22"/>
              </w:rPr>
            </w:pPr>
            <w:r>
              <w:rPr>
                <w:sz w:val="22"/>
                <w:szCs w:val="22"/>
              </w:rPr>
              <w:t>《日常安全巡检报告》</w:t>
            </w:r>
          </w:p>
          <w:p w:rsidR="00EE47F6" w:rsidRDefault="00EE47F6" w:rsidP="003E5375">
            <w:pPr>
              <w:pStyle w:val="20"/>
              <w:ind w:leftChars="20" w:left="132" w:hangingChars="41" w:hanging="90"/>
              <w:rPr>
                <w:sz w:val="22"/>
                <w:szCs w:val="22"/>
              </w:rPr>
            </w:pPr>
            <w:r>
              <w:rPr>
                <w:sz w:val="22"/>
                <w:szCs w:val="22"/>
              </w:rPr>
              <w:t>《故障与异常处理报告》</w:t>
            </w:r>
          </w:p>
          <w:p w:rsidR="00EE47F6" w:rsidRDefault="00EE47F6" w:rsidP="003E5375">
            <w:pPr>
              <w:pStyle w:val="20"/>
              <w:ind w:leftChars="20" w:left="132" w:hangingChars="41" w:hanging="90"/>
              <w:rPr>
                <w:sz w:val="22"/>
                <w:szCs w:val="22"/>
              </w:rPr>
            </w:pPr>
            <w:r>
              <w:rPr>
                <w:sz w:val="22"/>
                <w:szCs w:val="22"/>
              </w:rPr>
              <w:t>《网络流量监测服务报告》</w:t>
            </w:r>
          </w:p>
          <w:p w:rsidR="00EE47F6" w:rsidRDefault="00EE47F6" w:rsidP="003E5375">
            <w:pPr>
              <w:pStyle w:val="20"/>
              <w:ind w:leftChars="20" w:left="132" w:hangingChars="41" w:hanging="90"/>
              <w:rPr>
                <w:sz w:val="22"/>
                <w:szCs w:val="22"/>
              </w:rPr>
            </w:pPr>
            <w:r>
              <w:rPr>
                <w:sz w:val="22"/>
                <w:szCs w:val="22"/>
              </w:rPr>
              <w:t>《云管理平台漏洞扫描报告》</w:t>
            </w:r>
          </w:p>
          <w:p w:rsidR="00EE47F6" w:rsidRDefault="00EE47F6" w:rsidP="003E5375">
            <w:pPr>
              <w:pStyle w:val="20"/>
              <w:ind w:leftChars="20" w:left="132" w:hangingChars="41" w:hanging="90"/>
              <w:rPr>
                <w:sz w:val="22"/>
                <w:szCs w:val="22"/>
              </w:rPr>
            </w:pPr>
            <w:r>
              <w:rPr>
                <w:sz w:val="22"/>
                <w:szCs w:val="22"/>
              </w:rPr>
              <w:t>《云租户安全资源申请表及相关服务说明》</w:t>
            </w:r>
          </w:p>
          <w:p w:rsidR="00EE47F6" w:rsidRDefault="00EE47F6" w:rsidP="003E5375">
            <w:pPr>
              <w:pStyle w:val="20"/>
              <w:ind w:leftChars="20" w:left="132" w:hangingChars="41" w:hanging="90"/>
              <w:rPr>
                <w:sz w:val="22"/>
                <w:szCs w:val="22"/>
                <w:highlight w:val="yellow"/>
              </w:rPr>
            </w:pPr>
            <w:r>
              <w:rPr>
                <w:sz w:val="22"/>
                <w:szCs w:val="22"/>
              </w:rPr>
              <w:t>《云租户安全模块升级变更</w:t>
            </w:r>
            <w:r>
              <w:rPr>
                <w:rFonts w:hint="eastAsia"/>
                <w:sz w:val="22"/>
                <w:szCs w:val="22"/>
              </w:rPr>
              <w:t>方案</w:t>
            </w:r>
            <w:r>
              <w:rPr>
                <w:sz w:val="22"/>
                <w:szCs w:val="22"/>
              </w:rPr>
              <w:t>》</w:t>
            </w:r>
            <w:r>
              <w:rPr>
                <w:rFonts w:hint="eastAsia"/>
                <w:sz w:val="22"/>
                <w:szCs w:val="22"/>
              </w:rPr>
              <w:t>（如有）</w:t>
            </w:r>
          </w:p>
          <w:p w:rsidR="00EE47F6" w:rsidRDefault="00EE47F6" w:rsidP="003E5375">
            <w:pPr>
              <w:pStyle w:val="20"/>
              <w:ind w:leftChars="20" w:left="132" w:hangingChars="41" w:hanging="90"/>
              <w:rPr>
                <w:sz w:val="22"/>
                <w:szCs w:val="22"/>
              </w:rPr>
            </w:pPr>
            <w:r>
              <w:rPr>
                <w:sz w:val="22"/>
                <w:szCs w:val="22"/>
              </w:rPr>
              <w:t>《租户侧安全资源使用</w:t>
            </w:r>
            <w:r>
              <w:rPr>
                <w:rFonts w:hint="eastAsia"/>
                <w:sz w:val="22"/>
                <w:szCs w:val="22"/>
              </w:rPr>
              <w:t>及</w:t>
            </w:r>
            <w:r>
              <w:rPr>
                <w:sz w:val="22"/>
                <w:szCs w:val="22"/>
              </w:rPr>
              <w:t>态势分析服务报告》</w:t>
            </w:r>
          </w:p>
        </w:tc>
      </w:tr>
      <w:tr w:rsidR="00EE47F6" w:rsidTr="003E5375">
        <w:trPr>
          <w:trHeight w:val="20"/>
          <w:jc w:val="center"/>
        </w:trPr>
        <w:tc>
          <w:tcPr>
            <w:tcW w:w="1050" w:type="pct"/>
            <w:shd w:val="clear" w:color="auto" w:fill="auto"/>
            <w:vAlign w:val="center"/>
          </w:tcPr>
          <w:p w:rsidR="00EE47F6" w:rsidRDefault="00EE47F6" w:rsidP="003E5375">
            <w:pPr>
              <w:widowControl/>
              <w:spacing w:line="360" w:lineRule="auto"/>
              <w:jc w:val="center"/>
              <w:rPr>
                <w:kern w:val="0"/>
                <w:sz w:val="22"/>
              </w:rPr>
            </w:pPr>
            <w:r>
              <w:rPr>
                <w:kern w:val="0"/>
                <w:sz w:val="22"/>
              </w:rPr>
              <w:lastRenderedPageBreak/>
              <w:t>季度报告</w:t>
            </w:r>
          </w:p>
        </w:tc>
        <w:tc>
          <w:tcPr>
            <w:tcW w:w="3950" w:type="pct"/>
            <w:shd w:val="clear" w:color="auto" w:fill="auto"/>
            <w:vAlign w:val="center"/>
          </w:tcPr>
          <w:p w:rsidR="00EE47F6" w:rsidRDefault="00EE47F6" w:rsidP="003E5375">
            <w:pPr>
              <w:pStyle w:val="20"/>
              <w:ind w:leftChars="20" w:left="132" w:hangingChars="41" w:hanging="90"/>
              <w:rPr>
                <w:sz w:val="22"/>
                <w:szCs w:val="22"/>
              </w:rPr>
            </w:pPr>
            <w:r>
              <w:rPr>
                <w:sz w:val="22"/>
                <w:szCs w:val="22"/>
              </w:rPr>
              <w:t>《租户主机系统安全扫描评估报告》</w:t>
            </w:r>
          </w:p>
        </w:tc>
      </w:tr>
      <w:tr w:rsidR="00EE47F6" w:rsidTr="003E5375">
        <w:trPr>
          <w:trHeight w:val="20"/>
          <w:jc w:val="center"/>
        </w:trPr>
        <w:tc>
          <w:tcPr>
            <w:tcW w:w="1050" w:type="pct"/>
            <w:shd w:val="clear" w:color="auto" w:fill="auto"/>
            <w:vAlign w:val="center"/>
          </w:tcPr>
          <w:p w:rsidR="00EE47F6" w:rsidRDefault="00EE47F6" w:rsidP="003E5375">
            <w:pPr>
              <w:widowControl/>
              <w:spacing w:line="360" w:lineRule="auto"/>
              <w:jc w:val="center"/>
              <w:rPr>
                <w:kern w:val="0"/>
                <w:sz w:val="22"/>
              </w:rPr>
            </w:pPr>
            <w:r>
              <w:rPr>
                <w:kern w:val="0"/>
                <w:sz w:val="22"/>
              </w:rPr>
              <w:t>半年度报告</w:t>
            </w:r>
          </w:p>
        </w:tc>
        <w:tc>
          <w:tcPr>
            <w:tcW w:w="3950" w:type="pct"/>
            <w:shd w:val="clear" w:color="auto" w:fill="auto"/>
            <w:vAlign w:val="center"/>
          </w:tcPr>
          <w:p w:rsidR="00EE47F6" w:rsidRDefault="00EE47F6" w:rsidP="003E5375">
            <w:pPr>
              <w:pStyle w:val="20"/>
              <w:ind w:leftChars="20" w:left="132" w:hangingChars="41" w:hanging="90"/>
              <w:rPr>
                <w:color w:val="000000"/>
                <w:sz w:val="22"/>
                <w:szCs w:val="22"/>
              </w:rPr>
            </w:pPr>
            <w:r>
              <w:rPr>
                <w:sz w:val="22"/>
                <w:szCs w:val="22"/>
              </w:rPr>
              <w:t>《租户信息系统漏洞扫描报告》</w:t>
            </w:r>
          </w:p>
        </w:tc>
      </w:tr>
      <w:tr w:rsidR="00EE47F6" w:rsidTr="003E5375">
        <w:trPr>
          <w:trHeight w:val="20"/>
          <w:jc w:val="center"/>
        </w:trPr>
        <w:tc>
          <w:tcPr>
            <w:tcW w:w="1050" w:type="pct"/>
            <w:shd w:val="clear" w:color="auto" w:fill="auto"/>
            <w:vAlign w:val="center"/>
          </w:tcPr>
          <w:p w:rsidR="00EE47F6" w:rsidRDefault="00EE47F6" w:rsidP="003E5375">
            <w:pPr>
              <w:widowControl/>
              <w:spacing w:line="360" w:lineRule="auto"/>
              <w:jc w:val="center"/>
              <w:rPr>
                <w:kern w:val="0"/>
                <w:sz w:val="22"/>
              </w:rPr>
            </w:pPr>
            <w:r>
              <w:rPr>
                <w:kern w:val="0"/>
                <w:sz w:val="22"/>
              </w:rPr>
              <w:t>年度</w:t>
            </w:r>
            <w:r>
              <w:rPr>
                <w:rFonts w:hint="eastAsia"/>
                <w:kern w:val="0"/>
                <w:sz w:val="22"/>
              </w:rPr>
              <w:t>报告</w:t>
            </w:r>
          </w:p>
        </w:tc>
        <w:tc>
          <w:tcPr>
            <w:tcW w:w="3950" w:type="pct"/>
            <w:shd w:val="clear" w:color="auto" w:fill="auto"/>
            <w:vAlign w:val="center"/>
          </w:tcPr>
          <w:p w:rsidR="00EE47F6" w:rsidRDefault="00EE47F6" w:rsidP="003E5375">
            <w:pPr>
              <w:widowControl/>
              <w:spacing w:line="360" w:lineRule="auto"/>
              <w:rPr>
                <w:color w:val="000000"/>
                <w:sz w:val="22"/>
              </w:rPr>
            </w:pPr>
            <w:r>
              <w:rPr>
                <w:color w:val="000000"/>
                <w:sz w:val="22"/>
              </w:rPr>
              <w:t>《年度日常维护服务总结报告》</w:t>
            </w:r>
          </w:p>
          <w:p w:rsidR="00EE47F6" w:rsidRDefault="00EE47F6" w:rsidP="003E5375">
            <w:pPr>
              <w:widowControl/>
              <w:spacing w:line="360" w:lineRule="auto"/>
              <w:rPr>
                <w:sz w:val="22"/>
              </w:rPr>
            </w:pPr>
            <w:r>
              <w:rPr>
                <w:color w:val="000000"/>
                <w:sz w:val="22"/>
              </w:rPr>
              <w:t>《应急演练总结报告》</w:t>
            </w:r>
          </w:p>
        </w:tc>
      </w:tr>
      <w:tr w:rsidR="00EE47F6" w:rsidTr="003E5375">
        <w:trPr>
          <w:trHeight w:val="20"/>
          <w:jc w:val="center"/>
        </w:trPr>
        <w:tc>
          <w:tcPr>
            <w:tcW w:w="1050" w:type="pct"/>
            <w:shd w:val="clear" w:color="auto" w:fill="auto"/>
            <w:vAlign w:val="center"/>
          </w:tcPr>
          <w:p w:rsidR="00EE47F6" w:rsidRDefault="00EE47F6" w:rsidP="003E5375">
            <w:pPr>
              <w:widowControl/>
              <w:spacing w:line="360" w:lineRule="auto"/>
              <w:jc w:val="center"/>
              <w:rPr>
                <w:kern w:val="0"/>
                <w:sz w:val="22"/>
              </w:rPr>
            </w:pPr>
            <w:r>
              <w:rPr>
                <w:rFonts w:hint="eastAsia"/>
                <w:kern w:val="0"/>
                <w:sz w:val="22"/>
              </w:rPr>
              <w:t>其他</w:t>
            </w:r>
            <w:r>
              <w:rPr>
                <w:kern w:val="0"/>
                <w:sz w:val="22"/>
              </w:rPr>
              <w:t>按需</w:t>
            </w:r>
            <w:r>
              <w:rPr>
                <w:rFonts w:hint="eastAsia"/>
                <w:kern w:val="0"/>
                <w:sz w:val="22"/>
              </w:rPr>
              <w:t>支持报告</w:t>
            </w:r>
          </w:p>
        </w:tc>
        <w:tc>
          <w:tcPr>
            <w:tcW w:w="3950" w:type="pct"/>
            <w:shd w:val="clear" w:color="auto" w:fill="auto"/>
            <w:vAlign w:val="center"/>
          </w:tcPr>
          <w:p w:rsidR="00EE47F6" w:rsidRDefault="00EE47F6" w:rsidP="003E5375">
            <w:pPr>
              <w:pStyle w:val="20"/>
              <w:tabs>
                <w:tab w:val="center" w:pos="3560"/>
              </w:tabs>
              <w:ind w:leftChars="1" w:left="92" w:hangingChars="41" w:hanging="90"/>
              <w:rPr>
                <w:sz w:val="22"/>
                <w:szCs w:val="22"/>
              </w:rPr>
            </w:pPr>
            <w:r>
              <w:rPr>
                <w:sz w:val="22"/>
                <w:szCs w:val="22"/>
              </w:rPr>
              <w:t>《设备硬件维护记录报表》</w:t>
            </w:r>
          </w:p>
          <w:p w:rsidR="00EE47F6" w:rsidRDefault="00EE47F6" w:rsidP="003E5375">
            <w:pPr>
              <w:widowControl/>
              <w:spacing w:line="360" w:lineRule="auto"/>
              <w:rPr>
                <w:color w:val="000000"/>
                <w:sz w:val="22"/>
              </w:rPr>
            </w:pPr>
            <w:r>
              <w:rPr>
                <w:color w:val="000000"/>
                <w:sz w:val="22"/>
              </w:rPr>
              <w:t>《重保服务总结报告》</w:t>
            </w:r>
          </w:p>
        </w:tc>
      </w:tr>
    </w:tbl>
    <w:p w:rsidR="00EE47F6" w:rsidRDefault="00EE47F6" w:rsidP="00EE47F6">
      <w:pPr>
        <w:spacing w:line="360" w:lineRule="auto"/>
        <w:ind w:firstLine="420"/>
        <w:rPr>
          <w:rFonts w:asciiTheme="minorEastAsia" w:eastAsiaTheme="minorEastAsia" w:hAnsiTheme="minorEastAsia" w:cs="仿宋"/>
          <w:sz w:val="22"/>
        </w:rPr>
      </w:pP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11</w:t>
      </w:r>
      <w:r>
        <w:rPr>
          <w:rFonts w:ascii="Times New Roman" w:hAnsi="Times New Roman"/>
          <w:b/>
          <w:color w:val="000000"/>
          <w:sz w:val="22"/>
        </w:rPr>
        <w:t>质量标准和验收方案</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288"/>
      </w:tblGrid>
      <w:tr w:rsidR="00EE47F6" w:rsidTr="003E5375">
        <w:trPr>
          <w:trHeight w:val="300"/>
        </w:trPr>
        <w:tc>
          <w:tcPr>
            <w:tcW w:w="724" w:type="pct"/>
            <w:shd w:val="clear" w:color="auto" w:fill="auto"/>
            <w:vAlign w:val="center"/>
          </w:tcPr>
          <w:p w:rsidR="00EE47F6" w:rsidRDefault="00EE47F6" w:rsidP="003E5375">
            <w:pPr>
              <w:pStyle w:val="afff"/>
              <w:spacing w:line="300" w:lineRule="auto"/>
              <w:ind w:firstLineChars="0" w:firstLine="0"/>
              <w:jc w:val="center"/>
              <w:rPr>
                <w:b/>
                <w:bCs/>
                <w:szCs w:val="22"/>
              </w:rPr>
            </w:pPr>
            <w:r>
              <w:rPr>
                <w:rFonts w:hint="eastAsia"/>
                <w:b/>
                <w:bCs/>
                <w:szCs w:val="22"/>
              </w:rPr>
              <w:t>指标名称</w:t>
            </w:r>
          </w:p>
        </w:tc>
        <w:tc>
          <w:tcPr>
            <w:tcW w:w="4276" w:type="pct"/>
            <w:shd w:val="clear" w:color="auto" w:fill="auto"/>
            <w:vAlign w:val="center"/>
          </w:tcPr>
          <w:p w:rsidR="00EE47F6" w:rsidRDefault="00EE47F6" w:rsidP="003E5375">
            <w:pPr>
              <w:pStyle w:val="afff"/>
              <w:spacing w:line="300" w:lineRule="auto"/>
              <w:ind w:firstLineChars="0" w:firstLine="0"/>
              <w:jc w:val="center"/>
              <w:rPr>
                <w:b/>
                <w:bCs/>
                <w:szCs w:val="22"/>
              </w:rPr>
            </w:pPr>
            <w:r>
              <w:rPr>
                <w:rFonts w:hint="eastAsia"/>
                <w:b/>
                <w:bCs/>
                <w:szCs w:val="22"/>
              </w:rPr>
              <w:t>指标要求</w:t>
            </w:r>
          </w:p>
        </w:tc>
      </w:tr>
      <w:tr w:rsidR="00EE47F6" w:rsidTr="003E5375">
        <w:trPr>
          <w:trHeight w:val="885"/>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平台可用性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中标人应承诺在合同期内每年用户云服务可用时间的概率不低于</w:t>
            </w:r>
            <w:r>
              <w:rPr>
                <w:rFonts w:hint="eastAsia"/>
                <w:szCs w:val="22"/>
              </w:rPr>
              <w:t>99.9%</w:t>
            </w:r>
            <w:r>
              <w:rPr>
                <w:rFonts w:hint="eastAsia"/>
                <w:szCs w:val="22"/>
              </w:rPr>
              <w:t>，即每年实际可用时间</w:t>
            </w:r>
            <w:r>
              <w:rPr>
                <w:rFonts w:hint="eastAsia"/>
                <w:szCs w:val="22"/>
              </w:rPr>
              <w:t>/(</w:t>
            </w:r>
            <w:r>
              <w:rPr>
                <w:rFonts w:hint="eastAsia"/>
                <w:szCs w:val="22"/>
              </w:rPr>
              <w:t>实际可用时间</w:t>
            </w:r>
            <w:r>
              <w:rPr>
                <w:rFonts w:hint="eastAsia"/>
                <w:szCs w:val="22"/>
              </w:rPr>
              <w:t>+</w:t>
            </w:r>
            <w:r>
              <w:rPr>
                <w:rFonts w:hint="eastAsia"/>
                <w:szCs w:val="22"/>
              </w:rPr>
              <w:t>不可用时间</w:t>
            </w:r>
            <w:r>
              <w:rPr>
                <w:rFonts w:hint="eastAsia"/>
                <w:szCs w:val="22"/>
              </w:rPr>
              <w:t>)</w:t>
            </w:r>
            <w:r>
              <w:rPr>
                <w:rFonts w:hint="eastAsia"/>
                <w:szCs w:val="22"/>
              </w:rPr>
              <w:t>。</w:t>
            </w:r>
          </w:p>
        </w:tc>
      </w:tr>
      <w:tr w:rsidR="00EE47F6" w:rsidTr="003E5375">
        <w:trPr>
          <w:trHeight w:val="593"/>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数据存储持久性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中标人承诺在合同期内数据保存不丢的概率不低于</w:t>
            </w:r>
            <w:r>
              <w:rPr>
                <w:rFonts w:hint="eastAsia"/>
                <w:szCs w:val="22"/>
              </w:rPr>
              <w:t>99.99%</w:t>
            </w:r>
            <w:r>
              <w:rPr>
                <w:rFonts w:hint="eastAsia"/>
                <w:szCs w:val="22"/>
              </w:rPr>
              <w:t>，即每年完好数据</w:t>
            </w:r>
            <w:r>
              <w:rPr>
                <w:rFonts w:hint="eastAsia"/>
                <w:szCs w:val="22"/>
              </w:rPr>
              <w:t>/(</w:t>
            </w:r>
            <w:r>
              <w:rPr>
                <w:rFonts w:hint="eastAsia"/>
                <w:szCs w:val="22"/>
              </w:rPr>
              <w:t>完好数据</w:t>
            </w:r>
            <w:r>
              <w:rPr>
                <w:rFonts w:hint="eastAsia"/>
                <w:szCs w:val="22"/>
              </w:rPr>
              <w:t>+</w:t>
            </w:r>
            <w:r>
              <w:rPr>
                <w:rFonts w:hint="eastAsia"/>
                <w:szCs w:val="22"/>
              </w:rPr>
              <w:t>丢失数据</w:t>
            </w:r>
            <w:r>
              <w:rPr>
                <w:rFonts w:hint="eastAsia"/>
                <w:szCs w:val="22"/>
              </w:rPr>
              <w:t>)</w:t>
            </w:r>
            <w:r>
              <w:rPr>
                <w:rFonts w:hint="eastAsia"/>
                <w:szCs w:val="22"/>
              </w:rPr>
              <w:t>。</w:t>
            </w:r>
          </w:p>
        </w:tc>
      </w:tr>
      <w:tr w:rsidR="00EE47F6" w:rsidTr="003E5375">
        <w:trPr>
          <w:trHeight w:val="593"/>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数据可迁移性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中标人承诺用户能够控制数据的迁移，保证启用或弃用该云服务时，数据能迁入和迁出。</w:t>
            </w:r>
          </w:p>
        </w:tc>
      </w:tr>
      <w:tr w:rsidR="00EE47F6" w:rsidTr="003E5375">
        <w:trPr>
          <w:trHeight w:val="593"/>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数据私密性</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中标人应承诺用户应有加密或隔离等手段保证同一物理资源池的用户数据互不可见。</w:t>
            </w:r>
          </w:p>
        </w:tc>
      </w:tr>
      <w:tr w:rsidR="00EE47F6" w:rsidTr="003E5375">
        <w:trPr>
          <w:trHeight w:val="885"/>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t>资源交付服务响应时间</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资源开通、变更完成后交付用户时间</w:t>
            </w:r>
            <w:r>
              <w:rPr>
                <w:rFonts w:hint="eastAsia"/>
                <w:szCs w:val="22"/>
              </w:rPr>
              <w:t>-</w:t>
            </w:r>
            <w:r>
              <w:rPr>
                <w:rFonts w:hint="eastAsia"/>
                <w:szCs w:val="22"/>
              </w:rPr>
              <w:t>收到需求时间，标准需求不超过</w:t>
            </w:r>
            <w:r>
              <w:rPr>
                <w:rFonts w:hint="eastAsia"/>
                <w:szCs w:val="22"/>
              </w:rPr>
              <w:t>3</w:t>
            </w:r>
            <w:r>
              <w:rPr>
                <w:rFonts w:hint="eastAsia"/>
                <w:szCs w:val="22"/>
              </w:rPr>
              <w:t>个工作日。</w:t>
            </w:r>
          </w:p>
        </w:tc>
      </w:tr>
      <w:tr w:rsidR="00EE47F6" w:rsidTr="003E5375">
        <w:trPr>
          <w:trHeight w:val="585"/>
        </w:trPr>
        <w:tc>
          <w:tcPr>
            <w:tcW w:w="724" w:type="pct"/>
            <w:shd w:val="clear" w:color="auto" w:fill="auto"/>
            <w:vAlign w:val="center"/>
          </w:tcPr>
          <w:p w:rsidR="00EE47F6" w:rsidRDefault="00EE47F6" w:rsidP="003E5375">
            <w:pPr>
              <w:pStyle w:val="afff"/>
              <w:spacing w:line="300" w:lineRule="auto"/>
              <w:ind w:firstLineChars="0" w:firstLine="0"/>
              <w:jc w:val="center"/>
              <w:rPr>
                <w:szCs w:val="22"/>
              </w:rPr>
            </w:pPr>
            <w:r>
              <w:rPr>
                <w:rFonts w:hint="eastAsia"/>
                <w:szCs w:val="22"/>
              </w:rPr>
              <w:lastRenderedPageBreak/>
              <w:t>故障恢复时间</w:t>
            </w:r>
          </w:p>
        </w:tc>
        <w:tc>
          <w:tcPr>
            <w:tcW w:w="4276" w:type="pct"/>
            <w:shd w:val="clear" w:color="auto" w:fill="auto"/>
            <w:vAlign w:val="center"/>
          </w:tcPr>
          <w:p w:rsidR="00EE47F6" w:rsidRDefault="00EE47F6" w:rsidP="003E5375">
            <w:pPr>
              <w:pStyle w:val="afff"/>
              <w:spacing w:line="300" w:lineRule="auto"/>
              <w:ind w:firstLineChars="0" w:firstLine="0"/>
              <w:rPr>
                <w:szCs w:val="22"/>
              </w:rPr>
            </w:pPr>
            <w:r>
              <w:rPr>
                <w:rFonts w:hint="eastAsia"/>
                <w:szCs w:val="22"/>
              </w:rPr>
              <w:t>一般事件需在</w:t>
            </w:r>
            <w:r>
              <w:rPr>
                <w:rFonts w:hint="eastAsia"/>
                <w:szCs w:val="22"/>
              </w:rPr>
              <w:t>360</w:t>
            </w:r>
            <w:r>
              <w:rPr>
                <w:rFonts w:hint="eastAsia"/>
                <w:szCs w:val="22"/>
              </w:rPr>
              <w:t>分钟内恢复、重大事件需在</w:t>
            </w:r>
            <w:r>
              <w:rPr>
                <w:rFonts w:hint="eastAsia"/>
                <w:szCs w:val="22"/>
              </w:rPr>
              <w:t>60</w:t>
            </w:r>
            <w:r>
              <w:rPr>
                <w:rFonts w:hint="eastAsia"/>
                <w:szCs w:val="22"/>
              </w:rPr>
              <w:t>分钟内恢复、特别重大事件需在</w:t>
            </w:r>
            <w:r>
              <w:rPr>
                <w:rFonts w:hint="eastAsia"/>
                <w:szCs w:val="22"/>
              </w:rPr>
              <w:t>30</w:t>
            </w:r>
            <w:r>
              <w:rPr>
                <w:rFonts w:hint="eastAsia"/>
                <w:szCs w:val="22"/>
              </w:rPr>
              <w:t>分钟内恢复。</w:t>
            </w:r>
          </w:p>
          <w:p w:rsidR="00EE47F6" w:rsidRDefault="00EE47F6" w:rsidP="003E5375">
            <w:pPr>
              <w:pStyle w:val="afff"/>
              <w:spacing w:line="300" w:lineRule="auto"/>
              <w:ind w:firstLineChars="0" w:firstLine="0"/>
              <w:rPr>
                <w:szCs w:val="22"/>
              </w:rPr>
            </w:pPr>
            <w:r>
              <w:rPr>
                <w:rFonts w:hint="eastAsia"/>
                <w:szCs w:val="22"/>
              </w:rPr>
              <w:t>说明：</w:t>
            </w:r>
          </w:p>
          <w:p w:rsidR="00EE47F6" w:rsidRDefault="00EE47F6" w:rsidP="003E5375">
            <w:pPr>
              <w:pStyle w:val="afff"/>
              <w:spacing w:line="300" w:lineRule="auto"/>
              <w:ind w:firstLineChars="0" w:firstLine="0"/>
              <w:rPr>
                <w:szCs w:val="22"/>
              </w:rPr>
            </w:pPr>
            <w:r>
              <w:rPr>
                <w:rFonts w:hint="eastAsia"/>
                <w:szCs w:val="22"/>
              </w:rPr>
              <w:t>一般事件：故障对系统业务无明显影响，仅造成系统报错、非关键应用无法启动、使用不便、操作不畅等。</w:t>
            </w:r>
          </w:p>
          <w:p w:rsidR="00EE47F6" w:rsidRDefault="00EE47F6" w:rsidP="003E5375">
            <w:pPr>
              <w:pStyle w:val="afff"/>
              <w:spacing w:line="300" w:lineRule="auto"/>
              <w:ind w:firstLineChars="0" w:firstLine="0"/>
              <w:rPr>
                <w:szCs w:val="22"/>
              </w:rPr>
            </w:pPr>
            <w:r>
              <w:rPr>
                <w:rFonts w:hint="eastAsia"/>
                <w:szCs w:val="22"/>
              </w:rPr>
              <w:t>重大事件：故障造成系统发生中断或系统死机但重启后正常；应用部分不稳定；系统运行正常，但不能进行操作（控制台无响应）。</w:t>
            </w:r>
          </w:p>
          <w:p w:rsidR="00EE47F6" w:rsidRDefault="00EE47F6" w:rsidP="003E5375">
            <w:pPr>
              <w:pStyle w:val="afff"/>
              <w:spacing w:line="300" w:lineRule="auto"/>
              <w:ind w:firstLineChars="0" w:firstLine="0"/>
              <w:rPr>
                <w:szCs w:val="22"/>
              </w:rPr>
            </w:pPr>
            <w:r>
              <w:rPr>
                <w:rFonts w:hint="eastAsia"/>
                <w:szCs w:val="22"/>
              </w:rPr>
              <w:t>特别重大事件：故障造成系统失效或崩溃，应用系统无法正常启动运行、网络故障、丢失数据等，且没有临时替代解决方案；系统硬件故障、系统崩溃（死机和）自动重启）且不能再启动、磁盘信息丢失、系统或应用服务无法启动、网络链接失效、文件损毁等。</w:t>
            </w:r>
          </w:p>
        </w:tc>
      </w:tr>
    </w:tbl>
    <w:p w:rsidR="00EE47F6" w:rsidRDefault="00EE47F6" w:rsidP="00EE47F6">
      <w:pPr>
        <w:adjustRightInd w:val="0"/>
        <w:snapToGrid w:val="0"/>
        <w:spacing w:line="300" w:lineRule="auto"/>
        <w:jc w:val="left"/>
        <w:rPr>
          <w:rFonts w:ascii="Times New Roman" w:hAnsi="Times New Roman"/>
          <w:b/>
          <w:color w:val="FF0000"/>
          <w:sz w:val="22"/>
          <w:u w:val="wavyHeavy"/>
        </w:rPr>
      </w:pP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EE47F6" w:rsidRDefault="00EE47F6" w:rsidP="00EE47F6">
      <w:pPr>
        <w:adjustRightInd w:val="0"/>
        <w:snapToGrid w:val="0"/>
        <w:spacing w:line="300" w:lineRule="auto"/>
        <w:ind w:firstLine="42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验收方案</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11.2.1 </w:t>
      </w:r>
      <w:r>
        <w:rPr>
          <w:rFonts w:ascii="Times New Roman" w:hAnsi="Times New Roman" w:hint="eastAsia"/>
          <w:color w:val="000000"/>
          <w:sz w:val="22"/>
        </w:rPr>
        <w:t>本项目验收将由采购人组织进行，采购人也可委托第三方组织验收。</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11.2.2 </w:t>
      </w:r>
      <w:r>
        <w:rPr>
          <w:rFonts w:ascii="Times New Roman" w:hAnsi="Times New Roman" w:hint="eastAsia"/>
          <w:color w:val="000000"/>
          <w:sz w:val="22"/>
        </w:rPr>
        <w:t>非国产化云平台和国产化云平台应满足</w:t>
      </w:r>
      <w:r>
        <w:rPr>
          <w:rFonts w:ascii="Times New Roman" w:hAnsi="Times New Roman" w:hint="eastAsia"/>
          <w:color w:val="000000"/>
          <w:sz w:val="22"/>
        </w:rPr>
        <w:t xml:space="preserve"> GB/T 22239-2019</w:t>
      </w:r>
      <w:r>
        <w:rPr>
          <w:rFonts w:ascii="Times New Roman" w:hAnsi="Times New Roman" w:hint="eastAsia"/>
          <w:color w:val="000000"/>
          <w:sz w:val="22"/>
        </w:rPr>
        <w:t>《信息安全技术网络安全等级保护基本要求》三级要求，并由中标人分别提供网络安全等级保护三级测评报告。</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11.2.3 </w:t>
      </w:r>
      <w:r>
        <w:rPr>
          <w:rFonts w:ascii="Times New Roman" w:hAnsi="Times New Roman" w:hint="eastAsia"/>
          <w:color w:val="000000"/>
          <w:sz w:val="22"/>
        </w:rPr>
        <w:t>国产化政务云平台应满足</w:t>
      </w:r>
      <w:r>
        <w:rPr>
          <w:rFonts w:ascii="Times New Roman" w:hAnsi="Times New Roman" w:hint="eastAsia"/>
          <w:color w:val="000000"/>
          <w:sz w:val="22"/>
        </w:rPr>
        <w:t xml:space="preserve"> GB/T 39786-2021</w:t>
      </w:r>
      <w:r>
        <w:rPr>
          <w:rFonts w:ascii="Times New Roman" w:hAnsi="Times New Roman" w:hint="eastAsia"/>
          <w:color w:val="000000"/>
          <w:sz w:val="22"/>
        </w:rPr>
        <w:t>《信息安全技术信息系统密码应用基本要求》，</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并由中标人提供商用密码应用安全性评估报告。</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12</w:t>
      </w:r>
      <w:r>
        <w:rPr>
          <w:rFonts w:ascii="Times New Roman" w:hAnsi="Times New Roman"/>
          <w:b/>
          <w:color w:val="000000"/>
          <w:sz w:val="22"/>
        </w:rPr>
        <w:t>人员及设备配备要求</w:t>
      </w:r>
    </w:p>
    <w:tbl>
      <w:tblPr>
        <w:tblStyle w:val="af8"/>
        <w:tblW w:w="4994" w:type="pct"/>
        <w:tblLook w:val="04A0" w:firstRow="1" w:lastRow="0" w:firstColumn="1" w:lastColumn="0" w:noHBand="0" w:noVBand="1"/>
      </w:tblPr>
      <w:tblGrid>
        <w:gridCol w:w="1006"/>
        <w:gridCol w:w="1170"/>
        <w:gridCol w:w="3766"/>
        <w:gridCol w:w="861"/>
        <w:gridCol w:w="1709"/>
      </w:tblGrid>
      <w:tr w:rsidR="00EE47F6" w:rsidTr="003E5375">
        <w:tc>
          <w:tcPr>
            <w:tcW w:w="591" w:type="pct"/>
          </w:tcPr>
          <w:p w:rsidR="00EE47F6" w:rsidRDefault="00EE47F6" w:rsidP="003E5375">
            <w:pPr>
              <w:pStyle w:val="ad"/>
              <w:ind w:firstLine="369"/>
            </w:pPr>
            <w:r>
              <w:rPr>
                <w:rFonts w:hint="eastAsia"/>
              </w:rPr>
              <w:t>序号</w:t>
            </w:r>
          </w:p>
        </w:tc>
        <w:tc>
          <w:tcPr>
            <w:tcW w:w="687" w:type="pct"/>
          </w:tcPr>
          <w:p w:rsidR="00EE47F6" w:rsidRDefault="00EE47F6" w:rsidP="003E5375">
            <w:pPr>
              <w:pStyle w:val="ad"/>
              <w:ind w:firstLine="369"/>
            </w:pPr>
            <w:r>
              <w:rPr>
                <w:rFonts w:hint="eastAsia"/>
              </w:rPr>
              <w:t>岗位</w:t>
            </w:r>
            <w:r>
              <w:rPr>
                <w:rFonts w:asciiTheme="minorEastAsia" w:eastAsiaTheme="minorEastAsia" w:hAnsiTheme="minorEastAsia" w:hint="eastAsia"/>
              </w:rPr>
              <w:t>名称</w:t>
            </w:r>
          </w:p>
        </w:tc>
        <w:tc>
          <w:tcPr>
            <w:tcW w:w="2212" w:type="pct"/>
          </w:tcPr>
          <w:p w:rsidR="00EE47F6" w:rsidRDefault="00EE47F6" w:rsidP="003E5375">
            <w:pPr>
              <w:pStyle w:val="ad"/>
              <w:ind w:firstLine="369"/>
            </w:pPr>
            <w:r>
              <w:rPr>
                <w:rFonts w:hint="eastAsia"/>
              </w:rPr>
              <w:t>具体要求</w:t>
            </w:r>
          </w:p>
        </w:tc>
        <w:tc>
          <w:tcPr>
            <w:tcW w:w="506" w:type="pct"/>
          </w:tcPr>
          <w:p w:rsidR="00EE47F6" w:rsidRDefault="00EE47F6" w:rsidP="003E5375">
            <w:pPr>
              <w:pStyle w:val="ad"/>
              <w:ind w:firstLine="369"/>
            </w:pPr>
            <w:r>
              <w:rPr>
                <w:rFonts w:hint="eastAsia"/>
              </w:rPr>
              <w:t>数量需求</w:t>
            </w:r>
          </w:p>
        </w:tc>
        <w:tc>
          <w:tcPr>
            <w:tcW w:w="1002" w:type="pct"/>
          </w:tcPr>
          <w:p w:rsidR="00EE47F6" w:rsidRDefault="00EE47F6" w:rsidP="003E5375">
            <w:pPr>
              <w:pStyle w:val="ad"/>
              <w:ind w:firstLine="369"/>
            </w:pPr>
            <w:r>
              <w:rPr>
                <w:rFonts w:hint="eastAsia"/>
              </w:rPr>
              <w:t>备注</w:t>
            </w:r>
          </w:p>
        </w:tc>
      </w:tr>
      <w:tr w:rsidR="00EE47F6" w:rsidTr="003E5375">
        <w:tc>
          <w:tcPr>
            <w:tcW w:w="591" w:type="pct"/>
          </w:tcPr>
          <w:p w:rsidR="00EE47F6" w:rsidRDefault="00EE47F6" w:rsidP="003E5375">
            <w:pPr>
              <w:pStyle w:val="ad"/>
              <w:ind w:firstLine="369"/>
              <w:rPr>
                <w:rFonts w:eastAsiaTheme="minorEastAsia"/>
              </w:rPr>
            </w:pPr>
            <w:r>
              <w:rPr>
                <w:rFonts w:eastAsiaTheme="minorEastAsia" w:hint="eastAsia"/>
              </w:rPr>
              <w:t>1</w:t>
            </w:r>
          </w:p>
        </w:tc>
        <w:tc>
          <w:tcPr>
            <w:tcW w:w="687" w:type="pct"/>
          </w:tcPr>
          <w:p w:rsidR="00EE47F6" w:rsidRDefault="00EE47F6" w:rsidP="003E5375">
            <w:pPr>
              <w:pStyle w:val="ad"/>
              <w:ind w:firstLine="369"/>
            </w:pPr>
            <w:r>
              <w:rPr>
                <w:rFonts w:ascii="宋体" w:hAnsi="宋体" w:cs="宋体" w:hint="eastAsia"/>
              </w:rPr>
              <w:t>项目经理</w:t>
            </w:r>
          </w:p>
        </w:tc>
        <w:tc>
          <w:tcPr>
            <w:tcW w:w="2212" w:type="pct"/>
          </w:tcPr>
          <w:p w:rsidR="00EE47F6" w:rsidRDefault="00EE47F6" w:rsidP="003E5375">
            <w:pPr>
              <w:widowControl/>
              <w:ind w:firstLine="369"/>
              <w:jc w:val="left"/>
              <w:rPr>
                <w:rFonts w:ascii="宋体" w:hAnsi="宋体" w:cs="宋体"/>
              </w:rPr>
            </w:pPr>
            <w:r>
              <w:rPr>
                <w:rFonts w:ascii="宋体" w:hAnsi="宋体" w:cs="宋体" w:hint="eastAsia"/>
              </w:rPr>
              <w:t>项目经理对服务项目过程实行全面管理，执行检查控制协调项目的各项工作，具备强烈的责任心和认真负责的工作态度。具有从事大型网络、云、机房维护等相关工作经验。</w:t>
            </w:r>
          </w:p>
          <w:p w:rsidR="00EE47F6" w:rsidRDefault="00EE47F6" w:rsidP="003E5375">
            <w:pPr>
              <w:widowControl/>
              <w:ind w:firstLine="387"/>
              <w:jc w:val="left"/>
            </w:pPr>
            <w:r>
              <w:rPr>
                <w:rFonts w:ascii="宋体" w:hAnsi="宋体" w:cs="宋体" w:hint="eastAsia"/>
                <w:color w:val="000000"/>
                <w:sz w:val="22"/>
                <w:lang w:bidi="ar"/>
              </w:rPr>
              <w:t>具有高级工程师或同等级别证书，承担过同类项目经验。</w:t>
            </w:r>
            <w:r>
              <w:rPr>
                <w:rFonts w:ascii="Times New Roman" w:hAnsi="宋体" w:hint="eastAsia"/>
                <w:bCs/>
                <w:sz w:val="22"/>
              </w:rPr>
              <w:t>如有云计算架构师证书、</w:t>
            </w:r>
            <w:r>
              <w:rPr>
                <w:rFonts w:ascii="Times New Roman" w:hAnsi="宋体" w:hint="eastAsia"/>
                <w:bCs/>
                <w:sz w:val="22"/>
              </w:rPr>
              <w:t>PMP</w:t>
            </w:r>
            <w:r>
              <w:rPr>
                <w:rFonts w:ascii="Times New Roman" w:hAnsi="宋体" w:hint="eastAsia"/>
                <w:bCs/>
                <w:sz w:val="22"/>
              </w:rPr>
              <w:t>等相关能力证明</w:t>
            </w:r>
            <w:r>
              <w:rPr>
                <w:rFonts w:ascii="Times New Roman" w:hAnsi="宋体" w:hint="eastAsia"/>
                <w:bCs/>
                <w:sz w:val="22"/>
              </w:rPr>
              <w:lastRenderedPageBreak/>
              <w:t>请提供证明资料。</w:t>
            </w:r>
          </w:p>
        </w:tc>
        <w:tc>
          <w:tcPr>
            <w:tcW w:w="506" w:type="pct"/>
          </w:tcPr>
          <w:p w:rsidR="00EE47F6" w:rsidRDefault="00EE47F6" w:rsidP="003E5375">
            <w:pPr>
              <w:pStyle w:val="ad"/>
              <w:ind w:firstLine="369"/>
              <w:rPr>
                <w:rFonts w:eastAsiaTheme="minorEastAsia"/>
              </w:rPr>
            </w:pPr>
            <w:r>
              <w:rPr>
                <w:rFonts w:eastAsiaTheme="minorEastAsia" w:hint="eastAsia"/>
              </w:rPr>
              <w:lastRenderedPageBreak/>
              <w:t>1</w:t>
            </w:r>
          </w:p>
        </w:tc>
        <w:tc>
          <w:tcPr>
            <w:tcW w:w="1002" w:type="pct"/>
          </w:tcPr>
          <w:p w:rsidR="00EE47F6" w:rsidRDefault="00EE47F6" w:rsidP="003E5375">
            <w:pPr>
              <w:pStyle w:val="ad"/>
              <w:ind w:firstLine="369"/>
            </w:pPr>
          </w:p>
        </w:tc>
      </w:tr>
      <w:tr w:rsidR="00EE47F6" w:rsidTr="003E5375">
        <w:tc>
          <w:tcPr>
            <w:tcW w:w="591" w:type="pct"/>
          </w:tcPr>
          <w:p w:rsidR="00EE47F6" w:rsidRDefault="00EE47F6" w:rsidP="003E5375">
            <w:pPr>
              <w:pStyle w:val="ad"/>
              <w:ind w:firstLine="369"/>
              <w:rPr>
                <w:rFonts w:eastAsiaTheme="minorEastAsia"/>
              </w:rPr>
            </w:pPr>
            <w:r>
              <w:rPr>
                <w:rFonts w:eastAsiaTheme="minorEastAsia" w:hint="eastAsia"/>
              </w:rPr>
              <w:lastRenderedPageBreak/>
              <w:t>2</w:t>
            </w:r>
          </w:p>
        </w:tc>
        <w:tc>
          <w:tcPr>
            <w:tcW w:w="687" w:type="pct"/>
            <w:shd w:val="clear" w:color="auto" w:fill="auto"/>
            <w:vAlign w:val="center"/>
          </w:tcPr>
          <w:p w:rsidR="00EE47F6" w:rsidRDefault="00EE47F6" w:rsidP="003E5375">
            <w:pPr>
              <w:adjustRightInd w:val="0"/>
              <w:snapToGrid w:val="0"/>
              <w:spacing w:line="300" w:lineRule="auto"/>
              <w:ind w:firstLine="387"/>
              <w:jc w:val="center"/>
              <w:rPr>
                <w:rFonts w:ascii="Times New Roman" w:hAnsi="宋体"/>
                <w:bCs/>
                <w:sz w:val="22"/>
              </w:rPr>
            </w:pPr>
            <w:r>
              <w:rPr>
                <w:rFonts w:ascii="宋体" w:hAnsi="宋体" w:cs="宋体" w:hint="eastAsia"/>
                <w:sz w:val="22"/>
              </w:rPr>
              <w:t>实施工程师负责人</w:t>
            </w:r>
          </w:p>
        </w:tc>
        <w:tc>
          <w:tcPr>
            <w:tcW w:w="2212" w:type="pct"/>
            <w:shd w:val="clear" w:color="auto" w:fill="auto"/>
            <w:vAlign w:val="center"/>
          </w:tcPr>
          <w:p w:rsidR="00EE47F6" w:rsidRDefault="00EE47F6" w:rsidP="003E5375">
            <w:pPr>
              <w:widowControl/>
              <w:ind w:firstLine="387"/>
              <w:jc w:val="left"/>
              <w:rPr>
                <w:rFonts w:ascii="Times New Roman" w:hAnsi="宋体"/>
                <w:bCs/>
                <w:sz w:val="22"/>
              </w:rPr>
            </w:pPr>
            <w:r>
              <w:rPr>
                <w:rFonts w:ascii="Times New Roman" w:hAnsi="宋体" w:hint="eastAsia"/>
                <w:bCs/>
                <w:sz w:val="22"/>
              </w:rPr>
              <w:t>具有同类项目实施经验，负责项目实施。</w:t>
            </w:r>
          </w:p>
          <w:p w:rsidR="00EE47F6" w:rsidRDefault="00EE47F6" w:rsidP="003E5375">
            <w:pPr>
              <w:widowControl/>
              <w:ind w:firstLine="387"/>
              <w:jc w:val="left"/>
              <w:rPr>
                <w:rFonts w:ascii="Times New Roman" w:hAnsi="宋体"/>
                <w:bCs/>
                <w:sz w:val="22"/>
              </w:rPr>
            </w:pPr>
            <w:r>
              <w:rPr>
                <w:rFonts w:ascii="Times New Roman" w:hAnsi="宋体" w:hint="eastAsia"/>
                <w:bCs/>
                <w:sz w:val="22"/>
              </w:rPr>
              <w:t>具有高级工程师或同等级别证书。</w:t>
            </w:r>
            <w:r>
              <w:rPr>
                <w:rFonts w:ascii="宋体" w:hAnsi="宋体" w:cs="宋体" w:hint="eastAsia"/>
                <w:color w:val="000000"/>
                <w:sz w:val="22"/>
                <w:lang w:bidi="ar"/>
              </w:rPr>
              <w:t xml:space="preserve">如有 </w:t>
            </w:r>
            <w:r>
              <w:rPr>
                <w:rFonts w:cs="Calibri"/>
                <w:color w:val="000000"/>
                <w:sz w:val="22"/>
                <w:lang w:bidi="ar"/>
              </w:rPr>
              <w:t>PMP</w:t>
            </w:r>
            <w:r>
              <w:rPr>
                <w:rFonts w:ascii="宋体" w:hAnsi="宋体" w:cs="宋体" w:hint="eastAsia"/>
                <w:color w:val="000000"/>
                <w:sz w:val="22"/>
                <w:lang w:bidi="ar"/>
              </w:rPr>
              <w:t>、网络、云平台、安全专业能力证书请提供相关证明文件。</w:t>
            </w:r>
          </w:p>
        </w:tc>
        <w:tc>
          <w:tcPr>
            <w:tcW w:w="506" w:type="pct"/>
          </w:tcPr>
          <w:p w:rsidR="00EE47F6" w:rsidRDefault="00EE47F6" w:rsidP="003E5375">
            <w:pPr>
              <w:pStyle w:val="ad"/>
              <w:ind w:firstLine="369"/>
              <w:rPr>
                <w:rFonts w:eastAsiaTheme="minorEastAsia"/>
              </w:rPr>
            </w:pPr>
            <w:r>
              <w:rPr>
                <w:rFonts w:eastAsiaTheme="minorEastAsia" w:hint="eastAsia"/>
              </w:rPr>
              <w:t>1</w:t>
            </w:r>
          </w:p>
        </w:tc>
        <w:tc>
          <w:tcPr>
            <w:tcW w:w="1002" w:type="pct"/>
          </w:tcPr>
          <w:p w:rsidR="00EE47F6" w:rsidRDefault="00EE47F6" w:rsidP="003E5375">
            <w:pPr>
              <w:pStyle w:val="ad"/>
              <w:ind w:firstLine="369"/>
              <w:rPr>
                <w:rFonts w:eastAsiaTheme="minorEastAsia"/>
              </w:rPr>
            </w:pPr>
          </w:p>
        </w:tc>
      </w:tr>
      <w:tr w:rsidR="00EE47F6" w:rsidTr="003E5375">
        <w:tc>
          <w:tcPr>
            <w:tcW w:w="591" w:type="pct"/>
          </w:tcPr>
          <w:p w:rsidR="00EE47F6" w:rsidRDefault="00EE47F6" w:rsidP="003E5375">
            <w:pPr>
              <w:pStyle w:val="ad"/>
              <w:ind w:firstLine="369"/>
              <w:rPr>
                <w:rFonts w:eastAsiaTheme="minorEastAsia"/>
              </w:rPr>
            </w:pPr>
            <w:r>
              <w:rPr>
                <w:rFonts w:eastAsiaTheme="minorEastAsia" w:hint="eastAsia"/>
              </w:rPr>
              <w:t>3</w:t>
            </w:r>
          </w:p>
        </w:tc>
        <w:tc>
          <w:tcPr>
            <w:tcW w:w="687" w:type="pct"/>
            <w:shd w:val="clear" w:color="auto" w:fill="auto"/>
            <w:vAlign w:val="center"/>
          </w:tcPr>
          <w:p w:rsidR="00EE47F6" w:rsidRDefault="00EE47F6" w:rsidP="003E5375">
            <w:pPr>
              <w:adjustRightInd w:val="0"/>
              <w:snapToGrid w:val="0"/>
              <w:spacing w:line="300" w:lineRule="auto"/>
              <w:ind w:firstLine="387"/>
              <w:jc w:val="center"/>
              <w:rPr>
                <w:rFonts w:ascii="Times New Roman" w:hAnsi="宋体"/>
                <w:bCs/>
                <w:sz w:val="22"/>
              </w:rPr>
            </w:pPr>
            <w:r>
              <w:rPr>
                <w:rFonts w:ascii="Times New Roman" w:hAnsi="宋体" w:hint="eastAsia"/>
                <w:bCs/>
                <w:sz w:val="22"/>
              </w:rPr>
              <w:t>核心运维工程师负责人</w:t>
            </w:r>
          </w:p>
        </w:tc>
        <w:tc>
          <w:tcPr>
            <w:tcW w:w="2212" w:type="pct"/>
            <w:shd w:val="clear" w:color="auto" w:fill="auto"/>
            <w:vAlign w:val="center"/>
          </w:tcPr>
          <w:p w:rsidR="00EE47F6" w:rsidRDefault="00EE47F6" w:rsidP="003E5375">
            <w:pPr>
              <w:adjustRightInd w:val="0"/>
              <w:snapToGrid w:val="0"/>
              <w:spacing w:line="300" w:lineRule="auto"/>
              <w:ind w:firstLine="387"/>
              <w:jc w:val="left"/>
              <w:rPr>
                <w:rFonts w:ascii="Times New Roman" w:hAnsi="宋体"/>
                <w:bCs/>
                <w:sz w:val="22"/>
              </w:rPr>
            </w:pPr>
            <w:r>
              <w:rPr>
                <w:rFonts w:ascii="Times New Roman" w:hAnsi="宋体" w:hint="eastAsia"/>
                <w:bCs/>
                <w:sz w:val="22"/>
              </w:rPr>
              <w:t>具有同类项目维护经验，负责项目整体运维。</w:t>
            </w:r>
          </w:p>
          <w:p w:rsidR="00EE47F6" w:rsidRDefault="00EE47F6" w:rsidP="003E5375">
            <w:pPr>
              <w:adjustRightInd w:val="0"/>
              <w:snapToGrid w:val="0"/>
              <w:spacing w:line="300" w:lineRule="auto"/>
              <w:ind w:firstLine="387"/>
              <w:jc w:val="left"/>
              <w:rPr>
                <w:rFonts w:ascii="Times New Roman" w:hAnsi="宋体"/>
                <w:bCs/>
                <w:sz w:val="22"/>
              </w:rPr>
            </w:pPr>
            <w:r>
              <w:rPr>
                <w:rFonts w:ascii="Times New Roman" w:hAnsi="宋体" w:hint="eastAsia"/>
                <w:bCs/>
                <w:sz w:val="22"/>
              </w:rPr>
              <w:t>具有中级工程师及以上能力证书。</w:t>
            </w:r>
          </w:p>
          <w:p w:rsidR="00EE47F6" w:rsidRDefault="00EE47F6" w:rsidP="003E5375">
            <w:pPr>
              <w:adjustRightInd w:val="0"/>
              <w:snapToGrid w:val="0"/>
              <w:spacing w:line="300" w:lineRule="auto"/>
              <w:ind w:firstLine="387"/>
              <w:jc w:val="left"/>
              <w:rPr>
                <w:rFonts w:ascii="Times New Roman" w:hAnsi="宋体"/>
                <w:bCs/>
                <w:sz w:val="22"/>
              </w:rPr>
            </w:pPr>
            <w:r>
              <w:rPr>
                <w:rFonts w:ascii="Times New Roman" w:hAnsi="宋体" w:hint="eastAsia"/>
                <w:bCs/>
                <w:sz w:val="22"/>
              </w:rPr>
              <w:t>如有信息安全、</w:t>
            </w:r>
            <w:r>
              <w:rPr>
                <w:rFonts w:ascii="Times New Roman" w:hAnsi="宋体" w:hint="eastAsia"/>
                <w:bCs/>
                <w:sz w:val="22"/>
              </w:rPr>
              <w:t>PMP</w:t>
            </w:r>
            <w:r>
              <w:rPr>
                <w:rFonts w:ascii="Times New Roman" w:hAnsi="宋体" w:hint="eastAsia"/>
                <w:bCs/>
                <w:sz w:val="22"/>
              </w:rPr>
              <w:t>、网络、云相关专业认证证书，请在投标文件中提供。</w:t>
            </w:r>
          </w:p>
        </w:tc>
        <w:tc>
          <w:tcPr>
            <w:tcW w:w="506" w:type="pct"/>
          </w:tcPr>
          <w:p w:rsidR="00EE47F6" w:rsidRDefault="00EE47F6" w:rsidP="003E5375">
            <w:pPr>
              <w:pStyle w:val="ad"/>
              <w:ind w:firstLine="369"/>
              <w:rPr>
                <w:rFonts w:eastAsiaTheme="minorEastAsia"/>
              </w:rPr>
            </w:pPr>
            <w:r>
              <w:rPr>
                <w:rFonts w:eastAsiaTheme="minorEastAsia" w:hint="eastAsia"/>
              </w:rPr>
              <w:t>1</w:t>
            </w:r>
          </w:p>
        </w:tc>
        <w:tc>
          <w:tcPr>
            <w:tcW w:w="1002" w:type="pct"/>
          </w:tcPr>
          <w:p w:rsidR="00EE47F6" w:rsidRDefault="00EE47F6" w:rsidP="003E5375">
            <w:pPr>
              <w:pStyle w:val="ad"/>
              <w:ind w:firstLine="369"/>
              <w:rPr>
                <w:rFonts w:eastAsiaTheme="minorEastAsia"/>
              </w:rPr>
            </w:pPr>
          </w:p>
        </w:tc>
      </w:tr>
      <w:tr w:rsidR="00EE47F6" w:rsidTr="003E5375">
        <w:tc>
          <w:tcPr>
            <w:tcW w:w="591" w:type="pct"/>
          </w:tcPr>
          <w:p w:rsidR="00EE47F6" w:rsidRDefault="00EE47F6" w:rsidP="003E5375">
            <w:pPr>
              <w:pStyle w:val="ad"/>
              <w:ind w:firstLine="369"/>
              <w:rPr>
                <w:rFonts w:eastAsiaTheme="minorEastAsia"/>
              </w:rPr>
            </w:pPr>
            <w:r>
              <w:rPr>
                <w:rFonts w:eastAsiaTheme="minorEastAsia" w:hint="eastAsia"/>
              </w:rPr>
              <w:t>4</w:t>
            </w:r>
          </w:p>
        </w:tc>
        <w:tc>
          <w:tcPr>
            <w:tcW w:w="687" w:type="pct"/>
          </w:tcPr>
          <w:p w:rsidR="00EE47F6" w:rsidRDefault="00EE47F6" w:rsidP="003E5375">
            <w:pPr>
              <w:pStyle w:val="ad"/>
              <w:ind w:firstLine="369"/>
            </w:pPr>
            <w:r>
              <w:rPr>
                <w:rFonts w:hint="eastAsia"/>
              </w:rPr>
              <w:t>运维工程师</w:t>
            </w:r>
          </w:p>
        </w:tc>
        <w:tc>
          <w:tcPr>
            <w:tcW w:w="2212" w:type="pct"/>
          </w:tcPr>
          <w:p w:rsidR="00EE47F6" w:rsidRDefault="00EE47F6" w:rsidP="003E5375">
            <w:pPr>
              <w:pStyle w:val="ad"/>
              <w:ind w:firstLine="369"/>
              <w:rPr>
                <w:rFonts w:cs="Calibri"/>
              </w:rPr>
            </w:pPr>
            <w:r>
              <w:rPr>
                <w:rFonts w:ascii="宋体" w:hAnsi="宋体" w:cs="宋体" w:hint="eastAsia"/>
              </w:rPr>
              <w:t>提供针对招标人平台的重大故障的应急、推动和处理，针对招标人平台的日常问题处理，配合进行变更以及提供平台变更方案准备与变更实施支持。</w:t>
            </w:r>
          </w:p>
          <w:p w:rsidR="00EE47F6" w:rsidRDefault="00EE47F6" w:rsidP="003E5375">
            <w:pPr>
              <w:pStyle w:val="ad"/>
              <w:ind w:firstLine="369"/>
              <w:rPr>
                <w:rFonts w:cs="Calibri"/>
              </w:rPr>
            </w:pPr>
            <w:r>
              <w:rPr>
                <w:rFonts w:ascii="宋体" w:hAnsi="宋体" w:cs="宋体" w:hint="eastAsia"/>
              </w:rPr>
              <w:t>至少</w:t>
            </w:r>
            <w:r>
              <w:rPr>
                <w:rFonts w:cs="Calibri"/>
              </w:rPr>
              <w:t>1</w:t>
            </w:r>
            <w:r>
              <w:rPr>
                <w:rFonts w:ascii="宋体" w:hAnsi="宋体" w:cs="宋体" w:hint="eastAsia"/>
              </w:rPr>
              <w:t>人具备高级工程师或相关认证资格。</w:t>
            </w:r>
          </w:p>
          <w:p w:rsidR="00EE47F6" w:rsidRDefault="00EE47F6" w:rsidP="003E5375">
            <w:pPr>
              <w:pStyle w:val="ad"/>
              <w:ind w:firstLine="369"/>
              <w:rPr>
                <w:rFonts w:cs="Calibri"/>
              </w:rPr>
            </w:pPr>
            <w:r>
              <w:rPr>
                <w:rFonts w:ascii="宋体" w:hAnsi="宋体" w:cs="宋体" w:hint="eastAsia"/>
              </w:rPr>
              <w:t>至少</w:t>
            </w:r>
            <w:r>
              <w:rPr>
                <w:rFonts w:eastAsiaTheme="minorEastAsia" w:cs="Calibri" w:hint="eastAsia"/>
              </w:rPr>
              <w:t>4</w:t>
            </w:r>
            <w:r>
              <w:rPr>
                <w:rFonts w:ascii="宋体" w:hAnsi="宋体" w:cs="宋体" w:hint="eastAsia"/>
              </w:rPr>
              <w:t>人具备中级工程师资质或相关能力。</w:t>
            </w:r>
          </w:p>
          <w:p w:rsidR="00EE47F6" w:rsidRDefault="00EE47F6" w:rsidP="003E5375">
            <w:pPr>
              <w:pStyle w:val="ad"/>
              <w:ind w:firstLine="369"/>
            </w:pPr>
            <w:r>
              <w:rPr>
                <w:rFonts w:ascii="宋体" w:hAnsi="宋体" w:cs="宋体" w:hint="eastAsia"/>
              </w:rPr>
              <w:t>具有从事网络、云、机房维护等相关工作经验。</w:t>
            </w:r>
          </w:p>
        </w:tc>
        <w:tc>
          <w:tcPr>
            <w:tcW w:w="506" w:type="pct"/>
          </w:tcPr>
          <w:p w:rsidR="00EE47F6" w:rsidRDefault="00EE47F6" w:rsidP="003E5375">
            <w:pPr>
              <w:pStyle w:val="ad"/>
              <w:ind w:firstLine="369"/>
              <w:rPr>
                <w:rFonts w:eastAsiaTheme="minorEastAsia"/>
              </w:rPr>
            </w:pPr>
            <w:r>
              <w:rPr>
                <w:rFonts w:eastAsiaTheme="minorEastAsia" w:hint="eastAsia"/>
              </w:rPr>
              <w:t>10</w:t>
            </w:r>
          </w:p>
        </w:tc>
        <w:tc>
          <w:tcPr>
            <w:tcW w:w="1002" w:type="pct"/>
          </w:tcPr>
          <w:p w:rsidR="00EE47F6" w:rsidRDefault="00EE47F6" w:rsidP="003E5375">
            <w:pPr>
              <w:pStyle w:val="ad"/>
              <w:ind w:firstLine="369"/>
            </w:pPr>
          </w:p>
        </w:tc>
      </w:tr>
      <w:tr w:rsidR="00EE47F6" w:rsidTr="003E5375">
        <w:tc>
          <w:tcPr>
            <w:tcW w:w="1278" w:type="pct"/>
            <w:gridSpan w:val="2"/>
            <w:vAlign w:val="center"/>
          </w:tcPr>
          <w:p w:rsidR="00EE47F6" w:rsidRDefault="00EE47F6" w:rsidP="003E5375">
            <w:pPr>
              <w:pStyle w:val="ad"/>
              <w:ind w:firstLine="369"/>
              <w:jc w:val="center"/>
            </w:pPr>
            <w:r>
              <w:rPr>
                <w:rFonts w:hint="eastAsia"/>
              </w:rPr>
              <w:t>合计</w:t>
            </w:r>
          </w:p>
        </w:tc>
        <w:tc>
          <w:tcPr>
            <w:tcW w:w="2212" w:type="pct"/>
          </w:tcPr>
          <w:p w:rsidR="00EE47F6" w:rsidRDefault="00EE47F6" w:rsidP="003E5375">
            <w:pPr>
              <w:pStyle w:val="ad"/>
              <w:ind w:firstLine="369"/>
              <w:rPr>
                <w:rFonts w:ascii="宋体" w:hAnsi="宋体" w:cs="宋体"/>
              </w:rPr>
            </w:pPr>
          </w:p>
        </w:tc>
        <w:tc>
          <w:tcPr>
            <w:tcW w:w="506" w:type="pct"/>
            <w:vAlign w:val="center"/>
          </w:tcPr>
          <w:p w:rsidR="00EE47F6" w:rsidRDefault="00EE47F6" w:rsidP="003E5375">
            <w:pPr>
              <w:pStyle w:val="ad"/>
              <w:ind w:firstLine="369"/>
              <w:jc w:val="center"/>
              <w:rPr>
                <w:rFonts w:eastAsiaTheme="minorEastAsia"/>
              </w:rPr>
            </w:pPr>
            <w:r>
              <w:rPr>
                <w:rFonts w:eastAsiaTheme="minorEastAsia" w:hint="eastAsia"/>
              </w:rPr>
              <w:t>13</w:t>
            </w:r>
          </w:p>
        </w:tc>
        <w:tc>
          <w:tcPr>
            <w:tcW w:w="1002" w:type="pct"/>
          </w:tcPr>
          <w:p w:rsidR="00EE47F6" w:rsidRDefault="00EE47F6" w:rsidP="003E5375">
            <w:pPr>
              <w:pStyle w:val="ad"/>
              <w:ind w:firstLine="369"/>
            </w:pPr>
          </w:p>
        </w:tc>
      </w:tr>
      <w:tr w:rsidR="00EE47F6" w:rsidTr="003E5375">
        <w:tc>
          <w:tcPr>
            <w:tcW w:w="5000" w:type="pct"/>
            <w:gridSpan w:val="5"/>
            <w:vAlign w:val="center"/>
          </w:tcPr>
          <w:p w:rsidR="00EE47F6" w:rsidRDefault="00EE47F6" w:rsidP="003E5375">
            <w:pPr>
              <w:ind w:firstLine="369"/>
              <w:rPr>
                <w:u w:val="single"/>
              </w:rPr>
            </w:pPr>
            <w:r>
              <w:rPr>
                <w:rFonts w:hint="eastAsia"/>
                <w:u w:val="single"/>
              </w:rPr>
              <w:t>备注：</w:t>
            </w:r>
          </w:p>
          <w:p w:rsidR="00EE47F6" w:rsidRDefault="00EE47F6" w:rsidP="003E5375">
            <w:pPr>
              <w:ind w:firstLine="369"/>
              <w:rPr>
                <w:szCs w:val="21"/>
                <w:u w:val="single"/>
              </w:rPr>
            </w:pPr>
            <w:r>
              <w:rPr>
                <w:szCs w:val="21"/>
                <w:u w:val="single"/>
              </w:rPr>
              <w:t>1</w:t>
            </w:r>
            <w:r>
              <w:rPr>
                <w:rFonts w:hint="eastAsia"/>
                <w:szCs w:val="21"/>
                <w:u w:val="single"/>
              </w:rPr>
              <w:t>、投标文件中请提供项目团队中所有人员名单、岗位分工、资质。</w:t>
            </w:r>
          </w:p>
          <w:p w:rsidR="00EE47F6" w:rsidRDefault="00EE47F6" w:rsidP="003E5375">
            <w:pPr>
              <w:ind w:firstLine="369"/>
              <w:rPr>
                <w:szCs w:val="21"/>
                <w:u w:val="single"/>
              </w:rPr>
            </w:pPr>
            <w:r>
              <w:rPr>
                <w:szCs w:val="21"/>
                <w:u w:val="single"/>
              </w:rPr>
              <w:t>2</w:t>
            </w:r>
            <w:r>
              <w:rPr>
                <w:rFonts w:hint="eastAsia"/>
                <w:szCs w:val="21"/>
                <w:u w:val="single"/>
              </w:rPr>
              <w:t>、以上人员应为</w:t>
            </w:r>
            <w:r>
              <w:rPr>
                <w:rFonts w:ascii="Times New Roman" w:hAnsi="Times New Roman" w:hint="eastAsia"/>
                <w:color w:val="000000"/>
                <w:szCs w:val="21"/>
                <w:u w:val="single"/>
              </w:rPr>
              <w:t>本单位在职人员，请</w:t>
            </w:r>
            <w:r>
              <w:rPr>
                <w:rFonts w:hint="eastAsia"/>
                <w:szCs w:val="21"/>
                <w:u w:val="single"/>
              </w:rPr>
              <w:t>提供近</w:t>
            </w:r>
            <w:r>
              <w:rPr>
                <w:szCs w:val="21"/>
                <w:u w:val="single"/>
              </w:rPr>
              <w:t>6</w:t>
            </w:r>
            <w:r>
              <w:rPr>
                <w:rFonts w:hint="eastAsia"/>
                <w:szCs w:val="21"/>
                <w:u w:val="single"/>
              </w:rPr>
              <w:t>个月内任一月份单位在职证明材料。</w:t>
            </w:r>
          </w:p>
          <w:p w:rsidR="00EE47F6" w:rsidRDefault="00EE47F6" w:rsidP="003E5375">
            <w:pPr>
              <w:pStyle w:val="ad"/>
              <w:ind w:firstLine="369"/>
            </w:pPr>
            <w:r>
              <w:rPr>
                <w:szCs w:val="21"/>
              </w:rPr>
              <w:t>3</w:t>
            </w:r>
            <w:r>
              <w:rPr>
                <w:rFonts w:hint="eastAsia"/>
                <w:szCs w:val="21"/>
              </w:rPr>
              <w:t>、本包件主要人员为：</w:t>
            </w:r>
            <w:r>
              <w:rPr>
                <w:szCs w:val="21"/>
              </w:rPr>
              <w:t>1</w:t>
            </w:r>
            <w:r>
              <w:rPr>
                <w:rFonts w:hint="eastAsia"/>
                <w:szCs w:val="21"/>
              </w:rPr>
              <w:t>名</w:t>
            </w:r>
            <w:r>
              <w:rPr>
                <w:rFonts w:ascii="宋体" w:hAnsi="宋体" w:cs="宋体" w:hint="eastAsia"/>
                <w:color w:val="000000"/>
                <w:szCs w:val="21"/>
                <w:lang w:bidi="ar"/>
              </w:rPr>
              <w:t>项目经理、</w:t>
            </w:r>
            <w:r>
              <w:rPr>
                <w:szCs w:val="21"/>
              </w:rPr>
              <w:t>1</w:t>
            </w:r>
            <w:r>
              <w:rPr>
                <w:rFonts w:hint="eastAsia"/>
                <w:szCs w:val="21"/>
              </w:rPr>
              <w:t>名</w:t>
            </w:r>
            <w:r>
              <w:rPr>
                <w:rFonts w:ascii="宋体" w:hAnsi="宋体" w:cs="宋体" w:hint="eastAsia"/>
                <w:color w:val="000000"/>
                <w:szCs w:val="21"/>
                <w:lang w:bidi="ar"/>
              </w:rPr>
              <w:t>实施工程师负责人、1名</w:t>
            </w:r>
            <w:r>
              <w:rPr>
                <w:rFonts w:ascii="Times New Roman" w:hAnsi="Times New Roman" w:hint="eastAsia"/>
                <w:szCs w:val="21"/>
              </w:rPr>
              <w:t>核心运维工程师负责人</w:t>
            </w:r>
            <w:r>
              <w:rPr>
                <w:rFonts w:ascii="宋体" w:hAnsi="宋体" w:cs="宋体" w:hint="eastAsia"/>
                <w:color w:val="000000"/>
                <w:szCs w:val="21"/>
                <w:lang w:bidi="ar"/>
              </w:rPr>
              <w:t>。</w:t>
            </w:r>
          </w:p>
        </w:tc>
      </w:tr>
    </w:tbl>
    <w:p w:rsidR="00EE47F6" w:rsidRDefault="00EE47F6" w:rsidP="00EE47F6">
      <w:pPr>
        <w:adjustRightInd w:val="0"/>
        <w:snapToGrid w:val="0"/>
        <w:spacing w:line="300" w:lineRule="auto"/>
        <w:ind w:firstLineChars="200" w:firstLine="440"/>
        <w:rPr>
          <w:rFonts w:ascii="Times New Roman" w:hAnsi="Times New Roman"/>
          <w:color w:val="000000"/>
          <w:sz w:val="22"/>
        </w:rPr>
      </w:pP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b/>
          <w:color w:val="000000"/>
          <w:sz w:val="22"/>
        </w:rPr>
        <w:t>安全生产、文明施工（安装）与环境保护要求</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w:t>
      </w:r>
      <w:r>
        <w:rPr>
          <w:rFonts w:ascii="Times New Roman" w:hAnsi="Times New Roman"/>
          <w:color w:val="000000"/>
          <w:sz w:val="22"/>
        </w:rPr>
        <w:lastRenderedPageBreak/>
        <w:t>规章、规范与制度，建立动用明火申请批准制度，安全用电等制度，确保杜绝各类事故的发生。</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EE47F6" w:rsidRDefault="00EE47F6" w:rsidP="00EE47F6">
      <w:pPr>
        <w:adjustRightInd w:val="0"/>
        <w:snapToGrid w:val="0"/>
        <w:spacing w:line="300" w:lineRule="auto"/>
        <w:ind w:firstLineChars="200" w:firstLine="440"/>
        <w:rPr>
          <w:rFonts w:ascii="Times New Roman" w:hAnsi="Times New Roman"/>
          <w:color w:val="000000"/>
          <w:sz w:val="22"/>
        </w:rPr>
      </w:pP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售后服务要求（包括延伸服务要求）</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具体服务承诺</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云平台运维提供热线电话、电子邮件等技术支持方式，提供每周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24</w:t>
      </w:r>
      <w:r>
        <w:rPr>
          <w:rFonts w:ascii="Times New Roman" w:hAnsi="Times New Roman" w:hint="eastAsia"/>
          <w:color w:val="000000"/>
          <w:sz w:val="22"/>
        </w:rPr>
        <w:t>小时电话响应服务。投标人提供每周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24</w:t>
      </w:r>
      <w:r>
        <w:rPr>
          <w:rFonts w:ascii="Times New Roman" w:hAnsi="Times New Roman" w:hint="eastAsia"/>
          <w:color w:val="000000"/>
          <w:sz w:val="22"/>
        </w:rPr>
        <w:t>小时的运维服务保障。</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）日常监控：</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对云平台进行日常监控，包括监控告警的处理等。</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）故障处理：</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处理发生的云平台软硬件、通信线路等故障，确保云平台能够正常稳定运行；其中故障处理流程需要规定处理时限及当前处理环节的责任部门和责任人。</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3</w:t>
      </w:r>
      <w:r>
        <w:rPr>
          <w:rFonts w:ascii="Times New Roman" w:hAnsi="Times New Roman" w:hint="eastAsia"/>
          <w:color w:val="000000"/>
          <w:sz w:val="22"/>
        </w:rPr>
        <w:t>）安全服务：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提供云平台各个基础组件进行安全策略配置、安全扫描和系统漏洞的安全加固服务。提供政务云常规安全保障和监控预警工作。</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4</w:t>
      </w:r>
      <w:r>
        <w:rPr>
          <w:rFonts w:ascii="Times New Roman" w:hAnsi="Times New Roman" w:hint="eastAsia"/>
          <w:color w:val="000000"/>
          <w:sz w:val="22"/>
        </w:rPr>
        <w:t>）节假日保障：</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重大节假日期间进行云平台运行和信息安全的重点保障工作。中标人如具备本市重大事件运营保障能力和经验，请在投标文件中提供相关证明文件。</w:t>
      </w:r>
    </w:p>
    <w:p w:rsidR="00EE47F6" w:rsidRDefault="00EE47F6" w:rsidP="00EE47F6">
      <w:pPr>
        <w:adjustRightInd w:val="0"/>
        <w:snapToGrid w:val="0"/>
        <w:spacing w:line="300" w:lineRule="auto"/>
        <w:ind w:firstLineChars="200" w:firstLine="440"/>
        <w:rPr>
          <w:rFonts w:ascii="Times New Roman" w:hAnsi="Times New Roman"/>
          <w:color w:val="000000"/>
          <w:sz w:val="22"/>
        </w:rPr>
      </w:pPr>
    </w:p>
    <w:p w:rsidR="00EE47F6" w:rsidRDefault="00EE47F6" w:rsidP="00EE47F6">
      <w:pPr>
        <w:adjustRightInd w:val="0"/>
        <w:snapToGrid w:val="0"/>
        <w:spacing w:line="300" w:lineRule="auto"/>
        <w:rPr>
          <w:sz w:val="22"/>
        </w:rPr>
      </w:pP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15 </w:t>
      </w:r>
      <w:r>
        <w:rPr>
          <w:rFonts w:ascii="Times New Roman" w:hAnsi="Times New Roman"/>
          <w:b/>
          <w:color w:val="000000"/>
          <w:sz w:val="22"/>
        </w:rPr>
        <w:t>项目的保密和知识产权</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hint="eastAsia"/>
          <w:color w:val="000000"/>
          <w:sz w:val="22"/>
        </w:rPr>
        <w:t xml:space="preserve"> </w:t>
      </w:r>
      <w:r>
        <w:rPr>
          <w:rFonts w:ascii="Times New Roman" w:hAnsi="Times New Roman"/>
          <w:color w:val="000000"/>
          <w:sz w:val="22"/>
        </w:rPr>
        <w:t>采购人具有源代码修改权和永久使用权。采购人对本次开发的软件拥有产权，</w:t>
      </w:r>
      <w:r>
        <w:rPr>
          <w:rFonts w:ascii="Times New Roman" w:hAnsi="Times New Roman"/>
          <w:color w:val="000000"/>
          <w:sz w:val="22"/>
        </w:rPr>
        <w:lastRenderedPageBreak/>
        <w:t>具有软件开发平台的永久使用权，中标人在售后维护期内（包括续签的售后服务期）应提供软件开发平台的后续升级及因开发平台升级导致的应用软件升级服务。</w:t>
      </w:r>
    </w:p>
    <w:p w:rsidR="00EE47F6" w:rsidRDefault="00EE47F6" w:rsidP="00EE47F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技术培训</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 xml:space="preserve">16.1 </w:t>
      </w:r>
      <w:r>
        <w:rPr>
          <w:rFonts w:ascii="Times New Roman" w:hAnsi="Times New Roman" w:hint="eastAsia"/>
          <w:color w:val="000000"/>
          <w:sz w:val="20"/>
          <w:szCs w:val="20"/>
        </w:rPr>
        <w:t>技术文件</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中标人提供本系统的详细技术文件。</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 xml:space="preserve">16.2 </w:t>
      </w:r>
      <w:r>
        <w:rPr>
          <w:rFonts w:ascii="Times New Roman" w:hAnsi="Times New Roman" w:hint="eastAsia"/>
          <w:color w:val="000000"/>
          <w:sz w:val="20"/>
          <w:szCs w:val="20"/>
        </w:rPr>
        <w:t>技术服务</w:t>
      </w:r>
    </w:p>
    <w:p w:rsidR="00EE47F6" w:rsidRDefault="00EE47F6" w:rsidP="00EE47F6">
      <w:pPr>
        <w:adjustRightInd w:val="0"/>
        <w:snapToGrid w:val="0"/>
        <w:spacing w:line="300" w:lineRule="auto"/>
        <w:ind w:firstLineChars="200" w:firstLine="400"/>
        <w:jc w:val="left"/>
        <w:rPr>
          <w:rFonts w:ascii="Times New Roman" w:hAnsi="Times New Roman"/>
          <w:color w:val="000000"/>
          <w:sz w:val="20"/>
          <w:szCs w:val="20"/>
        </w:rPr>
      </w:pPr>
      <w:r>
        <w:rPr>
          <w:rFonts w:ascii="Times New Roman" w:hAnsi="Times New Roman" w:hint="eastAsia"/>
          <w:color w:val="000000"/>
          <w:sz w:val="20"/>
          <w:szCs w:val="20"/>
        </w:rPr>
        <w:t>投标人应在投标文件中详细说明技术指导和技术支持的范围和程度。</w:t>
      </w:r>
    </w:p>
    <w:p w:rsidR="00EE47F6" w:rsidRDefault="00EE47F6" w:rsidP="00EE47F6">
      <w:pPr>
        <w:pStyle w:val="a0"/>
        <w:spacing w:line="360" w:lineRule="auto"/>
        <w:rPr>
          <w:rFonts w:asciiTheme="minorEastAsia" w:eastAsiaTheme="minorEastAsia" w:hAnsiTheme="minorEastAsia"/>
          <w:sz w:val="22"/>
        </w:rPr>
      </w:pPr>
    </w:p>
    <w:p w:rsidR="00EE47F6" w:rsidRDefault="00EE47F6" w:rsidP="00EE47F6">
      <w:pPr>
        <w:adjustRightInd w:val="0"/>
        <w:snapToGrid w:val="0"/>
        <w:spacing w:line="300" w:lineRule="auto"/>
        <w:jc w:val="center"/>
        <w:outlineLvl w:val="1"/>
        <w:rPr>
          <w:rFonts w:ascii="Times New Roman" w:hAnsi="Times New Roman"/>
          <w:color w:val="000000"/>
          <w:sz w:val="30"/>
          <w:szCs w:val="30"/>
        </w:rPr>
      </w:pPr>
      <w:r>
        <w:rPr>
          <w:rFonts w:ascii="Times New Roman" w:hAnsi="Times New Roman"/>
          <w:color w:val="000000"/>
          <w:sz w:val="30"/>
          <w:szCs w:val="30"/>
        </w:rPr>
        <w:t>四、投标报价须知</w:t>
      </w:r>
      <w:bookmarkEnd w:id="37"/>
      <w:bookmarkEnd w:id="38"/>
      <w:bookmarkEnd w:id="39"/>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50" w:name="_Toc506191155"/>
      <w:bookmarkStart w:id="51" w:name="_Toc214978237"/>
      <w:bookmarkStart w:id="52" w:name="_Toc490037251"/>
      <w:r>
        <w:rPr>
          <w:rFonts w:ascii="Times New Roman" w:hAnsi="Times New Roman"/>
          <w:b/>
          <w:color w:val="000000"/>
          <w:sz w:val="22"/>
        </w:rPr>
        <w:t xml:space="preserve">17 </w:t>
      </w:r>
      <w:r>
        <w:rPr>
          <w:rFonts w:ascii="Times New Roman" w:hAnsi="Times New Roman"/>
          <w:b/>
          <w:color w:val="000000"/>
          <w:sz w:val="22"/>
        </w:rPr>
        <w:t>投标报价依据</w:t>
      </w:r>
      <w:bookmarkEnd w:id="50"/>
      <w:bookmarkEnd w:id="51"/>
      <w:bookmarkEnd w:id="52"/>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53" w:name="_Toc490037252"/>
      <w:bookmarkStart w:id="54" w:name="_Toc506191156"/>
      <w:bookmarkStart w:id="55" w:name="_Toc214978238"/>
      <w:r>
        <w:rPr>
          <w:rFonts w:ascii="Times New Roman" w:hAnsi="Times New Roman"/>
          <w:b/>
          <w:color w:val="000000"/>
          <w:sz w:val="22"/>
        </w:rPr>
        <w:t>18</w:t>
      </w:r>
      <w:bookmarkStart w:id="56" w:name="_Toc490037253"/>
      <w:bookmarkEnd w:id="53"/>
      <w:r>
        <w:rPr>
          <w:rFonts w:ascii="Times New Roman" w:hAnsi="Times New Roman"/>
          <w:b/>
          <w:color w:val="000000"/>
          <w:sz w:val="22"/>
        </w:rPr>
        <w:t>投标报价</w:t>
      </w:r>
      <w:bookmarkEnd w:id="56"/>
      <w:r>
        <w:rPr>
          <w:rFonts w:ascii="Times New Roman" w:hAnsi="Times New Roman"/>
          <w:b/>
          <w:color w:val="000000"/>
          <w:sz w:val="22"/>
        </w:rPr>
        <w:t>内容</w:t>
      </w:r>
      <w:bookmarkEnd w:id="54"/>
      <w:bookmarkEnd w:id="55"/>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57" w:name="_Toc490037254"/>
      <w:bookmarkStart w:id="58" w:name="_Toc506191157"/>
      <w:bookmarkStart w:id="59" w:name="_Toc214978239"/>
      <w:r>
        <w:rPr>
          <w:rFonts w:ascii="Times New Roman" w:hAnsi="Times New Roman"/>
          <w:b/>
          <w:color w:val="000000"/>
          <w:sz w:val="22"/>
        </w:rPr>
        <w:t>19</w:t>
      </w:r>
      <w:r>
        <w:rPr>
          <w:rFonts w:ascii="Times New Roman" w:hAnsi="Times New Roman"/>
          <w:b/>
          <w:color w:val="000000"/>
          <w:sz w:val="22"/>
        </w:rPr>
        <w:t>投标报价控制性条款</w:t>
      </w:r>
      <w:bookmarkEnd w:id="57"/>
      <w:bookmarkEnd w:id="58"/>
      <w:bookmarkEnd w:id="59"/>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19.2 </w:t>
      </w:r>
      <w:r>
        <w:rPr>
          <w:rFonts w:ascii="Times New Roman" w:hAnsi="Times New Roman"/>
          <w:color w:val="000000"/>
          <w:sz w:val="22"/>
        </w:rPr>
        <w:t>本项目只允许有一个报价，任何有选择的报价将不予接受。</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EE47F6" w:rsidRDefault="00EE47F6" w:rsidP="00EE47F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w:t>
      </w:r>
      <w:r>
        <w:rPr>
          <w:rFonts w:ascii="Times New Roman" w:hAnsi="Times New Roman" w:hint="eastAsia"/>
          <w:color w:val="000000" w:themeColor="text1"/>
          <w:sz w:val="22"/>
        </w:rPr>
        <w:t>；</w:t>
      </w:r>
    </w:p>
    <w:p w:rsidR="00EE47F6" w:rsidRDefault="00EE47F6" w:rsidP="00EE47F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EE47F6" w:rsidRDefault="00EE47F6" w:rsidP="00EE47F6">
      <w:pPr>
        <w:adjustRightInd w:val="0"/>
        <w:snapToGrid w:val="0"/>
        <w:spacing w:line="300" w:lineRule="auto"/>
        <w:ind w:firstLineChars="200" w:firstLine="602"/>
        <w:jc w:val="left"/>
        <w:rPr>
          <w:rFonts w:ascii="Times New Roman" w:hAnsi="Times New Roman"/>
          <w:b/>
          <w:kern w:val="0"/>
          <w:sz w:val="30"/>
          <w:szCs w:val="30"/>
        </w:rPr>
      </w:pPr>
    </w:p>
    <w:p w:rsidR="00EE47F6" w:rsidRDefault="00EE47F6" w:rsidP="00EE47F6">
      <w:pPr>
        <w:adjustRightInd w:val="0"/>
        <w:snapToGrid w:val="0"/>
        <w:jc w:val="center"/>
        <w:outlineLvl w:val="1"/>
        <w:rPr>
          <w:rFonts w:ascii="Times New Roman" w:hAnsi="Times New Roman"/>
          <w:sz w:val="30"/>
          <w:szCs w:val="30"/>
        </w:rPr>
      </w:pPr>
      <w:bookmarkStart w:id="60" w:name="_Toc214978240"/>
      <w:bookmarkStart w:id="61" w:name="_Toc506191158"/>
      <w:bookmarkStart w:id="62" w:name="_Toc495411563"/>
      <w:r>
        <w:rPr>
          <w:rFonts w:ascii="Times New Roman" w:hAnsi="Times New Roman"/>
          <w:sz w:val="30"/>
          <w:szCs w:val="30"/>
        </w:rPr>
        <w:t>五、政府采购政策</w:t>
      </w:r>
      <w:bookmarkEnd w:id="60"/>
      <w:bookmarkEnd w:id="61"/>
      <w:bookmarkEnd w:id="62"/>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63" w:name="_Toc495411564"/>
      <w:bookmarkStart w:id="64" w:name="_Toc214978241"/>
      <w:bookmarkStart w:id="65" w:name="_Toc506191159"/>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63"/>
      <w:bookmarkEnd w:id="64"/>
      <w:bookmarkEnd w:id="65"/>
    </w:p>
    <w:p w:rsidR="00EE47F6" w:rsidRDefault="00EE47F6" w:rsidP="00EE47F6">
      <w:pPr>
        <w:adjustRightInd w:val="0"/>
        <w:snapToGrid w:val="0"/>
        <w:spacing w:line="300" w:lineRule="auto"/>
        <w:ind w:firstLineChars="200" w:firstLine="440"/>
        <w:rPr>
          <w:rFonts w:ascii="Times New Roman" w:hAnsi="Times New Roman"/>
          <w:sz w:val="22"/>
        </w:rPr>
      </w:pPr>
      <w:bookmarkStart w:id="66" w:name="_Toc506191161"/>
      <w:bookmarkStart w:id="67" w:name="_Toc486604821"/>
      <w:bookmarkStart w:id="68" w:name="_Toc481849905"/>
      <w:bookmarkStart w:id="69" w:name="_Toc495411566"/>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70" w:name="_Toc535412970"/>
      <w:bookmarkStart w:id="71" w:name="_Toc4671589"/>
      <w:bookmarkStart w:id="72" w:name="_Toc214978242"/>
      <w:r>
        <w:rPr>
          <w:rFonts w:ascii="Times New Roman" w:hAnsi="Times New Roman" w:hint="eastAsia"/>
          <w:b/>
          <w:color w:val="000000"/>
          <w:sz w:val="22"/>
        </w:rPr>
        <w:t>21</w:t>
      </w:r>
      <w:r>
        <w:rPr>
          <w:rFonts w:ascii="Times New Roman" w:hAnsi="Times New Roman"/>
          <w:b/>
          <w:color w:val="000000"/>
          <w:sz w:val="22"/>
        </w:rPr>
        <w:t>环境标志产品政府采购</w:t>
      </w:r>
      <w:bookmarkEnd w:id="70"/>
      <w:bookmarkEnd w:id="71"/>
      <w:bookmarkEnd w:id="72"/>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EE47F6" w:rsidRDefault="00EE47F6" w:rsidP="00EE47F6">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73" w:name="_Toc214978243"/>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66"/>
      <w:bookmarkEnd w:id="67"/>
      <w:bookmarkEnd w:id="68"/>
      <w:bookmarkEnd w:id="69"/>
      <w:bookmarkEnd w:id="73"/>
    </w:p>
    <w:p w:rsidR="00EE47F6" w:rsidRDefault="00EE47F6" w:rsidP="00EE47F6">
      <w:pPr>
        <w:tabs>
          <w:tab w:val="left" w:pos="3060"/>
        </w:tabs>
        <w:adjustRightInd w:val="0"/>
        <w:snapToGrid w:val="0"/>
        <w:spacing w:line="300" w:lineRule="auto"/>
        <w:ind w:firstLineChars="200" w:firstLine="440"/>
        <w:rPr>
          <w:rFonts w:ascii="Times New Roman" w:hAnsi="Times New Roman"/>
          <w:sz w:val="22"/>
        </w:rPr>
      </w:pPr>
      <w:bookmarkStart w:id="74" w:name="_Toc481849906"/>
      <w:bookmarkStart w:id="75" w:name="_Toc486604822"/>
      <w:bookmarkStart w:id="76" w:name="_Toc495411567"/>
      <w:bookmarkStart w:id="77" w:name="_Toc50619116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lastRenderedPageBreak/>
        <w:t>46</w:t>
      </w:r>
      <w:r>
        <w:rPr>
          <w:rFonts w:ascii="Times New Roman" w:hAnsi="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EE47F6" w:rsidRDefault="00EE47F6" w:rsidP="00EE47F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EE47F6" w:rsidRDefault="00EE47F6" w:rsidP="00EE47F6">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EE47F6" w:rsidRDefault="00EE47F6" w:rsidP="00EE47F6">
      <w:pPr>
        <w:adjustRightInd w:val="0"/>
        <w:snapToGrid w:val="0"/>
        <w:spacing w:line="300" w:lineRule="auto"/>
        <w:ind w:firstLineChars="200" w:firstLine="442"/>
        <w:outlineLvl w:val="2"/>
        <w:rPr>
          <w:rFonts w:ascii="Times New Roman" w:hAnsi="Times New Roman"/>
          <w:b/>
          <w:sz w:val="22"/>
        </w:rPr>
      </w:pPr>
      <w:bookmarkStart w:id="78" w:name="_Toc214978244"/>
      <w:bookmarkStart w:id="79" w:name="_Toc214628799"/>
      <w:bookmarkEnd w:id="74"/>
      <w:bookmarkEnd w:id="75"/>
      <w:bookmarkEnd w:id="76"/>
      <w:bookmarkEnd w:id="77"/>
      <w:r>
        <w:rPr>
          <w:rFonts w:ascii="Times New Roman" w:hAnsi="Times New Roman"/>
          <w:b/>
          <w:sz w:val="22"/>
        </w:rPr>
        <w:t>2</w:t>
      </w:r>
      <w:r>
        <w:rPr>
          <w:rFonts w:ascii="Times New Roman" w:hAnsi="Times New Roman" w:hint="eastAsia"/>
          <w:b/>
          <w:sz w:val="22"/>
        </w:rPr>
        <w:t>3</w:t>
      </w:r>
      <w:r>
        <w:rPr>
          <w:rFonts w:ascii="Times New Roman" w:hAnsi="Times New Roman"/>
          <w:b/>
          <w:sz w:val="22"/>
        </w:rPr>
        <w:t>实施本国产品标准</w:t>
      </w:r>
      <w:bookmarkEnd w:id="78"/>
      <w:bookmarkEnd w:id="79"/>
      <w:r>
        <w:rPr>
          <w:rFonts w:ascii="Times New Roman" w:hAnsi="Times New Roman" w:hint="eastAsia"/>
          <w:b/>
          <w:sz w:val="22"/>
        </w:rPr>
        <w:t>（本项目不适用）</w:t>
      </w:r>
    </w:p>
    <w:p w:rsidR="00EE47F6" w:rsidRDefault="00EE47F6" w:rsidP="00EE47F6">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.1</w:t>
      </w:r>
      <w:r>
        <w:rPr>
          <w:rFonts w:ascii="Times New Roman" w:hAnsi="Times New Roman" w:hint="eastAsia"/>
          <w:bCs/>
          <w:kern w:val="0"/>
          <w:sz w:val="22"/>
        </w:rPr>
        <w:t>按照《国务院办公厅关于在政府采购中实施本国产品标准及相关政策的通知》（国办发〔</w:t>
      </w:r>
      <w:r>
        <w:rPr>
          <w:rFonts w:ascii="Times New Roman" w:hAnsi="Times New Roman" w:hint="eastAsia"/>
          <w:bCs/>
          <w:kern w:val="0"/>
          <w:sz w:val="22"/>
        </w:rPr>
        <w:t>2025</w:t>
      </w:r>
      <w:r>
        <w:rPr>
          <w:rFonts w:ascii="Times New Roman" w:hAnsi="Times New Roman" w:hint="eastAsia"/>
          <w:bCs/>
          <w:kern w:val="0"/>
          <w:sz w:val="22"/>
        </w:rPr>
        <w:t>〕</w:t>
      </w:r>
      <w:r>
        <w:rPr>
          <w:rFonts w:ascii="Times New Roman" w:hAnsi="Times New Roman" w:hint="eastAsia"/>
          <w:bCs/>
          <w:kern w:val="0"/>
          <w:sz w:val="22"/>
        </w:rPr>
        <w:t>34</w:t>
      </w:r>
      <w:r>
        <w:rPr>
          <w:rFonts w:ascii="Times New Roman" w:hAnsi="Times New Roman" w:hint="eastAsia"/>
          <w:bCs/>
          <w:kern w:val="0"/>
          <w:sz w:val="22"/>
        </w:rPr>
        <w:t>号）的规定，</w:t>
      </w:r>
      <w:r>
        <w:rPr>
          <w:rFonts w:hint="eastAsia"/>
          <w:sz w:val="22"/>
        </w:rPr>
        <w:t>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EE47F6" w:rsidRDefault="00EE47F6" w:rsidP="00EE47F6">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.2</w:t>
      </w:r>
      <w:r>
        <w:rPr>
          <w:rFonts w:ascii="Times New Roman" w:hAnsi="Times New Roman"/>
          <w:bCs/>
          <w:kern w:val="0"/>
          <w:sz w:val="22"/>
        </w:rPr>
        <w:t>政府采购活动中既有本国产品又有非本国产品参与竞争的，依法对本国产品给予价格评审优惠，对本国产品的报价给予</w:t>
      </w:r>
      <w:r>
        <w:rPr>
          <w:rFonts w:ascii="Times New Roman" w:hAnsi="Times New Roman"/>
          <w:bCs/>
          <w:kern w:val="0"/>
          <w:sz w:val="22"/>
        </w:rPr>
        <w:t>20%</w:t>
      </w:r>
      <w:r>
        <w:rPr>
          <w:rFonts w:ascii="Times New Roman" w:hAnsi="Times New Roman"/>
          <w:bCs/>
          <w:kern w:val="0"/>
          <w:sz w:val="22"/>
        </w:rPr>
        <w:t>的价格扣除，用扣除后的价格参与评审。</w:t>
      </w:r>
    </w:p>
    <w:p w:rsidR="00EE47F6" w:rsidRDefault="00EE47F6" w:rsidP="00EE47F6">
      <w:pPr>
        <w:spacing w:line="300" w:lineRule="auto"/>
        <w:ind w:firstLineChars="200" w:firstLine="440"/>
        <w:rPr>
          <w:rFonts w:ascii="Times New Roman" w:hAnsi="Times New Roman"/>
          <w:bCs/>
          <w:kern w:val="0"/>
          <w:sz w:val="22"/>
        </w:rPr>
      </w:pPr>
      <w:r>
        <w:rPr>
          <w:rFonts w:ascii="Times New Roman" w:hAnsi="Times New Roman"/>
          <w:bCs/>
          <w:kern w:val="0"/>
          <w:sz w:val="22"/>
        </w:rPr>
        <w:t>当采购项目或者采购包中含有多种产品，供应商为该采购项目或者采购包提供的符合本国产品标准的产品成本之和占该供应商提供的全部产品成本之和的比例达到</w:t>
      </w:r>
      <w:r>
        <w:rPr>
          <w:rFonts w:ascii="Times New Roman" w:hAnsi="Times New Roman"/>
          <w:bCs/>
          <w:kern w:val="0"/>
          <w:sz w:val="22"/>
        </w:rPr>
        <w:t>80%</w:t>
      </w:r>
      <w:r>
        <w:rPr>
          <w:rFonts w:ascii="Times New Roman" w:hAnsi="Times New Roman"/>
          <w:bCs/>
          <w:kern w:val="0"/>
          <w:sz w:val="22"/>
        </w:rPr>
        <w:t>以上时，依法对该供应商提供的全部产品给予价格评审优惠，即对该供应商提供的全部产品的总报价给予</w:t>
      </w:r>
      <w:r>
        <w:rPr>
          <w:rFonts w:ascii="Times New Roman" w:hAnsi="Times New Roman"/>
          <w:bCs/>
          <w:kern w:val="0"/>
          <w:sz w:val="22"/>
        </w:rPr>
        <w:t>20%</w:t>
      </w:r>
      <w:r>
        <w:rPr>
          <w:rFonts w:ascii="Times New Roman" w:hAnsi="Times New Roman"/>
          <w:bCs/>
          <w:kern w:val="0"/>
          <w:sz w:val="22"/>
        </w:rPr>
        <w:t>的价格扣除，用扣除后的价格参与评审。</w:t>
      </w:r>
      <w:r>
        <w:rPr>
          <w:rFonts w:hint="eastAsia"/>
          <w:sz w:val="22"/>
        </w:rPr>
        <w:t>全部产品是指本项目或本包件中包含的全部货物、服务产品，产品成本以相关会计核算数据、采购合同、进货记录等为基础进行计算。</w:t>
      </w:r>
    </w:p>
    <w:p w:rsidR="00EE47F6" w:rsidRDefault="00EE47F6" w:rsidP="00EE47F6">
      <w:pPr>
        <w:spacing w:line="300" w:lineRule="auto"/>
        <w:ind w:firstLineChars="200" w:firstLine="440"/>
        <w:rPr>
          <w:rFonts w:ascii="Times New Roman" w:hAnsi="Times New Roman"/>
          <w:sz w:val="22"/>
          <w:highlight w:val="cyan"/>
        </w:rPr>
      </w:pPr>
      <w:r>
        <w:rPr>
          <w:rFonts w:ascii="Times New Roman" w:hAnsi="Times New Roman" w:hint="eastAsia"/>
          <w:bCs/>
          <w:kern w:val="0"/>
          <w:sz w:val="22"/>
        </w:rPr>
        <w:t>23</w:t>
      </w:r>
      <w:r>
        <w:rPr>
          <w:rFonts w:ascii="Times New Roman" w:hAnsi="Times New Roman"/>
          <w:bCs/>
          <w:kern w:val="0"/>
          <w:sz w:val="22"/>
        </w:rPr>
        <w:t>.3</w:t>
      </w:r>
      <w:r>
        <w:rPr>
          <w:rFonts w:ascii="Times New Roman" w:hAnsi="Times New Roman"/>
          <w:bCs/>
          <w:kern w:val="0"/>
          <w:sz w:val="22"/>
        </w:rPr>
        <w:t>供应商提供虚假《关于符合本国产品标准的声明函》、虚假证明文件谋取中标、成交的，依照《中华人民共和国政府采购法》等法律法规规定追究相应责任。</w:t>
      </w:r>
    </w:p>
    <w:p w:rsidR="00EE47F6" w:rsidRDefault="00EE47F6" w:rsidP="00EE47F6">
      <w:pPr>
        <w:adjustRightInd w:val="0"/>
        <w:snapToGrid w:val="0"/>
        <w:spacing w:line="300" w:lineRule="auto"/>
        <w:ind w:firstLineChars="200" w:firstLine="442"/>
        <w:jc w:val="left"/>
        <w:outlineLvl w:val="2"/>
        <w:rPr>
          <w:rFonts w:ascii="Times New Roman" w:hAnsi="Times New Roman"/>
          <w:b/>
          <w:color w:val="000000"/>
          <w:sz w:val="22"/>
        </w:rPr>
      </w:pPr>
      <w:bookmarkStart w:id="80" w:name="_Toc495411568"/>
      <w:bookmarkStart w:id="81" w:name="_Toc477267172"/>
      <w:bookmarkStart w:id="82" w:name="_Toc486604823"/>
      <w:bookmarkStart w:id="83" w:name="_Toc214978245"/>
      <w:r>
        <w:rPr>
          <w:rFonts w:ascii="Times New Roman" w:hAnsi="Times New Roman"/>
          <w:b/>
          <w:color w:val="000000"/>
          <w:sz w:val="22"/>
        </w:rPr>
        <w:t xml:space="preserve">24 </w:t>
      </w:r>
      <w:bookmarkStart w:id="84" w:name="_Toc495411569"/>
      <w:bookmarkEnd w:id="80"/>
      <w:bookmarkEnd w:id="81"/>
      <w:bookmarkEnd w:id="82"/>
      <w:r>
        <w:rPr>
          <w:rFonts w:ascii="Times New Roman" w:hAnsi="Times New Roman" w:hint="eastAsia"/>
          <w:b/>
          <w:color w:val="000000"/>
          <w:sz w:val="22"/>
        </w:rPr>
        <w:t>促进残疾人就业</w:t>
      </w:r>
      <w:bookmarkEnd w:id="84"/>
      <w:r>
        <w:rPr>
          <w:rFonts w:ascii="Times New Roman" w:hAnsi="Times New Roman" w:hint="eastAsia"/>
          <w:b/>
          <w:color w:val="000000"/>
          <w:sz w:val="22"/>
        </w:rPr>
        <w:t>（注：仅残疾人福利单位适用）</w:t>
      </w:r>
      <w:bookmarkEnd w:id="83"/>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85" w:name="sendNo"/>
      <w:r>
        <w:rPr>
          <w:rFonts w:ascii="Times New Roman" w:hAnsi="Times New Roman"/>
          <w:sz w:val="22"/>
        </w:rPr>
        <w:t>符合财库</w:t>
      </w:r>
      <w:bookmarkEnd w:id="85"/>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E47F6" w:rsidRDefault="00EE47F6" w:rsidP="00EE47F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EE47F6" w:rsidRDefault="00EE47F6" w:rsidP="00EE47F6">
      <w:pPr>
        <w:adjustRightInd w:val="0"/>
        <w:snapToGrid w:val="0"/>
        <w:spacing w:line="300" w:lineRule="auto"/>
        <w:ind w:firstLineChars="200" w:firstLine="440"/>
        <w:jc w:val="left"/>
        <w:rPr>
          <w:rFonts w:ascii="Times New Roman" w:hAnsi="Times New Roman"/>
          <w:sz w:val="22"/>
        </w:rPr>
      </w:pPr>
    </w:p>
    <w:p w:rsidR="00EE47F6" w:rsidRDefault="00EE47F6" w:rsidP="00EE47F6">
      <w:pPr>
        <w:widowControl/>
        <w:jc w:val="left"/>
        <w:rPr>
          <w:rFonts w:ascii="Times New Roman" w:hAnsi="Times New Roman"/>
          <w:b/>
          <w:kern w:val="0"/>
          <w:sz w:val="30"/>
          <w:szCs w:val="30"/>
        </w:rPr>
      </w:pPr>
    </w:p>
    <w:p w:rsidR="007F303C" w:rsidRPr="00EE47F6" w:rsidRDefault="007F303C" w:rsidP="00EE47F6">
      <w:pPr>
        <w:widowControl/>
        <w:jc w:val="left"/>
        <w:rPr>
          <w:rFonts w:ascii="Times New Roman" w:hAnsi="Times New Roman"/>
          <w:b/>
          <w:kern w:val="0"/>
          <w:sz w:val="30"/>
          <w:szCs w:val="30"/>
        </w:rPr>
      </w:pPr>
      <w:bookmarkStart w:id="86" w:name="_GoBack"/>
      <w:bookmarkEnd w:id="86"/>
    </w:p>
    <w:sectPr w:rsidR="007F303C" w:rsidRPr="00EE4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20" w:rsidRDefault="00F30520" w:rsidP="00EE47F6">
      <w:r>
        <w:separator/>
      </w:r>
    </w:p>
  </w:endnote>
  <w:endnote w:type="continuationSeparator" w:id="0">
    <w:p w:rsidR="00F30520" w:rsidRDefault="00F30520" w:rsidP="00EE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altName w:val="PMingLiU-ExtB"/>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PingFang SC">
    <w:altName w:val="华文中宋"/>
    <w:charset w:val="86"/>
    <w:family w:val="swiss"/>
    <w:pitch w:val="default"/>
    <w:sig w:usb0="00000000" w:usb1="00000000" w:usb2="00000017"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20" w:rsidRDefault="00F30520" w:rsidP="00EE47F6">
      <w:r>
        <w:separator/>
      </w:r>
    </w:p>
  </w:footnote>
  <w:footnote w:type="continuationSeparator" w:id="0">
    <w:p w:rsidR="00F30520" w:rsidRDefault="00F30520" w:rsidP="00EE4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AB387"/>
    <w:multiLevelType w:val="singleLevel"/>
    <w:tmpl w:val="843AB387"/>
    <w:lvl w:ilvl="0">
      <w:start w:val="1"/>
      <w:numFmt w:val="decimal"/>
      <w:suff w:val="nothing"/>
      <w:lvlText w:val="（%1）"/>
      <w:lvlJc w:val="left"/>
    </w:lvl>
  </w:abstractNum>
  <w:abstractNum w:abstractNumId="1">
    <w:nsid w:val="97D51F29"/>
    <w:multiLevelType w:val="singleLevel"/>
    <w:tmpl w:val="97D51F29"/>
    <w:lvl w:ilvl="0">
      <w:start w:val="1"/>
      <w:numFmt w:val="decimal"/>
      <w:suff w:val="nothing"/>
      <w:lvlText w:val="（%1）"/>
      <w:lvlJc w:val="left"/>
    </w:lvl>
  </w:abstractNum>
  <w:abstractNum w:abstractNumId="2">
    <w:nsid w:val="9E298A79"/>
    <w:multiLevelType w:val="singleLevel"/>
    <w:tmpl w:val="9E298A79"/>
    <w:lvl w:ilvl="0">
      <w:start w:val="1"/>
      <w:numFmt w:val="decimal"/>
      <w:suff w:val="nothing"/>
      <w:lvlText w:val="（%1）"/>
      <w:lvlJc w:val="left"/>
    </w:lvl>
  </w:abstractNum>
  <w:abstractNum w:abstractNumId="3">
    <w:nsid w:val="D0134805"/>
    <w:multiLevelType w:val="singleLevel"/>
    <w:tmpl w:val="D0134805"/>
    <w:lvl w:ilvl="0">
      <w:start w:val="1"/>
      <w:numFmt w:val="decimal"/>
      <w:suff w:val="nothing"/>
      <w:lvlText w:val="（%1）"/>
      <w:lvlJc w:val="left"/>
    </w:lvl>
  </w:abstractNum>
  <w:abstractNum w:abstractNumId="4">
    <w:nsid w:val="E6A24443"/>
    <w:multiLevelType w:val="singleLevel"/>
    <w:tmpl w:val="E6A24443"/>
    <w:lvl w:ilvl="0">
      <w:start w:val="1"/>
      <w:numFmt w:val="decimal"/>
      <w:lvlText w:val="(%1)"/>
      <w:lvlJc w:val="left"/>
      <w:pPr>
        <w:ind w:left="425" w:hanging="425"/>
      </w:pPr>
      <w:rPr>
        <w:rFonts w:hint="default"/>
      </w:rPr>
    </w:lvl>
  </w:abstractNum>
  <w:abstractNum w:abstractNumId="5">
    <w:nsid w:val="13304583"/>
    <w:multiLevelType w:val="multilevel"/>
    <w:tmpl w:val="133045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0A277E"/>
    <w:multiLevelType w:val="singleLevel"/>
    <w:tmpl w:val="220A277E"/>
    <w:lvl w:ilvl="0">
      <w:start w:val="1"/>
      <w:numFmt w:val="decimal"/>
      <w:suff w:val="nothing"/>
      <w:lvlText w:val="（%1）"/>
      <w:lvlJc w:val="left"/>
    </w:lvl>
  </w:abstractNum>
  <w:abstractNum w:abstractNumId="7">
    <w:nsid w:val="274241DA"/>
    <w:multiLevelType w:val="multilevel"/>
    <w:tmpl w:val="274241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8F754B8"/>
    <w:multiLevelType w:val="multilevel"/>
    <w:tmpl w:val="28F754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36BDD83B"/>
    <w:multiLevelType w:val="singleLevel"/>
    <w:tmpl w:val="36BDD83B"/>
    <w:lvl w:ilvl="0">
      <w:start w:val="1"/>
      <w:numFmt w:val="decimal"/>
      <w:lvlText w:val="(%1)"/>
      <w:lvlJc w:val="left"/>
      <w:pPr>
        <w:ind w:left="425" w:hanging="425"/>
      </w:pPr>
      <w:rPr>
        <w:rFonts w:hint="default"/>
      </w:rPr>
    </w:lvl>
  </w:abstractNum>
  <w:abstractNum w:abstractNumId="10">
    <w:nsid w:val="3AE868E1"/>
    <w:multiLevelType w:val="singleLevel"/>
    <w:tmpl w:val="3AE868E1"/>
    <w:lvl w:ilvl="0">
      <w:start w:val="2"/>
      <w:numFmt w:val="chineseCounting"/>
      <w:suff w:val="nothing"/>
      <w:lvlText w:val="（%1）"/>
      <w:lvlJc w:val="left"/>
      <w:rPr>
        <w:rFonts w:hint="eastAsia"/>
      </w:r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7F2452A"/>
    <w:multiLevelType w:val="multilevel"/>
    <w:tmpl w:val="47F245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48367D71"/>
    <w:multiLevelType w:val="multilevel"/>
    <w:tmpl w:val="48367D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4A654E14"/>
    <w:multiLevelType w:val="multilevel"/>
    <w:tmpl w:val="4A654E1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64E90670"/>
    <w:multiLevelType w:val="multilevel"/>
    <w:tmpl w:val="64E90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779979C6"/>
    <w:multiLevelType w:val="multilevel"/>
    <w:tmpl w:val="779979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9"/>
  </w:num>
  <w:num w:numId="3">
    <w:abstractNumId w:val="4"/>
  </w:num>
  <w:num w:numId="4">
    <w:abstractNumId w:val="1"/>
  </w:num>
  <w:num w:numId="5">
    <w:abstractNumId w:val="0"/>
  </w:num>
  <w:num w:numId="6">
    <w:abstractNumId w:val="3"/>
  </w:num>
  <w:num w:numId="7">
    <w:abstractNumId w:val="2"/>
  </w:num>
  <w:num w:numId="8">
    <w:abstractNumId w:val="10"/>
  </w:num>
  <w:num w:numId="9">
    <w:abstractNumId w:val="6"/>
  </w:num>
  <w:num w:numId="10">
    <w:abstractNumId w:val="7"/>
  </w:num>
  <w:num w:numId="11">
    <w:abstractNumId w:val="5"/>
  </w:num>
  <w:num w:numId="12">
    <w:abstractNumId w:val="12"/>
  </w:num>
  <w:num w:numId="13">
    <w:abstractNumId w:val="13"/>
  </w:num>
  <w:num w:numId="14">
    <w:abstractNumId w:val="8"/>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FA"/>
    <w:rsid w:val="007F303C"/>
    <w:rsid w:val="00BE1DFA"/>
    <w:rsid w:val="00EE47F6"/>
    <w:rsid w:val="00F3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2"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F6"/>
    <w:pPr>
      <w:widowControl w:val="0"/>
      <w:jc w:val="both"/>
    </w:pPr>
    <w:rPr>
      <w:rFonts w:ascii="Calibri" w:eastAsia="宋体" w:hAnsi="Calibri" w:cs="Times New Roman"/>
    </w:rPr>
  </w:style>
  <w:style w:type="paragraph" w:styleId="1">
    <w:name w:val="heading 1"/>
    <w:basedOn w:val="a"/>
    <w:next w:val="a"/>
    <w:link w:val="1Char"/>
    <w:qFormat/>
    <w:rsid w:val="00EE47F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E47F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E47F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E47F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E47F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E47F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E47F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E47F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E47F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E4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E47F6"/>
    <w:rPr>
      <w:sz w:val="18"/>
      <w:szCs w:val="18"/>
    </w:rPr>
  </w:style>
  <w:style w:type="paragraph" w:styleId="a5">
    <w:name w:val="footer"/>
    <w:basedOn w:val="a"/>
    <w:link w:val="Char0"/>
    <w:uiPriority w:val="99"/>
    <w:unhideWhenUsed/>
    <w:qFormat/>
    <w:rsid w:val="00EE47F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E47F6"/>
    <w:rPr>
      <w:sz w:val="18"/>
      <w:szCs w:val="18"/>
    </w:rPr>
  </w:style>
  <w:style w:type="character" w:customStyle="1" w:styleId="1Char">
    <w:name w:val="标题 1 Char"/>
    <w:basedOn w:val="a1"/>
    <w:link w:val="1"/>
    <w:qFormat/>
    <w:rsid w:val="00EE47F6"/>
    <w:rPr>
      <w:rFonts w:ascii="Times New Roman" w:eastAsia="宋体" w:hAnsi="Times New Roman" w:cs="Times New Roman"/>
      <w:b/>
      <w:bCs/>
      <w:kern w:val="44"/>
      <w:sz w:val="44"/>
      <w:szCs w:val="44"/>
    </w:rPr>
  </w:style>
  <w:style w:type="character" w:customStyle="1" w:styleId="2Char">
    <w:name w:val="标题 2 Char"/>
    <w:basedOn w:val="a1"/>
    <w:link w:val="2"/>
    <w:qFormat/>
    <w:rsid w:val="00EE47F6"/>
    <w:rPr>
      <w:rFonts w:ascii="Arial" w:eastAsia="黑体" w:hAnsi="Arial" w:cs="Times New Roman"/>
      <w:b/>
      <w:bCs/>
      <w:sz w:val="32"/>
      <w:szCs w:val="32"/>
    </w:rPr>
  </w:style>
  <w:style w:type="character" w:customStyle="1" w:styleId="3Char">
    <w:name w:val="标题 3 Char"/>
    <w:basedOn w:val="a1"/>
    <w:link w:val="3"/>
    <w:qFormat/>
    <w:rsid w:val="00EE47F6"/>
    <w:rPr>
      <w:rFonts w:ascii="Times New Roman" w:eastAsia="宋体" w:hAnsi="Times New Roman" w:cs="Times New Roman"/>
      <w:b/>
      <w:bCs/>
      <w:szCs w:val="32"/>
    </w:rPr>
  </w:style>
  <w:style w:type="character" w:customStyle="1" w:styleId="4Char">
    <w:name w:val="标题 4 Char"/>
    <w:basedOn w:val="a1"/>
    <w:link w:val="4"/>
    <w:qFormat/>
    <w:rsid w:val="00EE47F6"/>
    <w:rPr>
      <w:rFonts w:ascii="Arial" w:eastAsia="黑体" w:hAnsi="Arial" w:cs="Times New Roman"/>
      <w:b/>
      <w:bCs/>
      <w:sz w:val="28"/>
      <w:szCs w:val="28"/>
    </w:rPr>
  </w:style>
  <w:style w:type="character" w:customStyle="1" w:styleId="5Char">
    <w:name w:val="标题 5 Char"/>
    <w:basedOn w:val="a1"/>
    <w:link w:val="5"/>
    <w:qFormat/>
    <w:rsid w:val="00EE47F6"/>
    <w:rPr>
      <w:rFonts w:ascii="Times New Roman" w:eastAsia="宋体" w:hAnsi="Times New Roman" w:cs="Times New Roman"/>
      <w:b/>
      <w:sz w:val="28"/>
      <w:szCs w:val="20"/>
    </w:rPr>
  </w:style>
  <w:style w:type="character" w:customStyle="1" w:styleId="6Char">
    <w:name w:val="标题 6 Char"/>
    <w:basedOn w:val="a1"/>
    <w:link w:val="6"/>
    <w:qFormat/>
    <w:rsid w:val="00EE47F6"/>
    <w:rPr>
      <w:rFonts w:ascii="Arial" w:eastAsia="黑体" w:hAnsi="Arial" w:cs="Times New Roman"/>
      <w:b/>
      <w:sz w:val="24"/>
      <w:szCs w:val="20"/>
    </w:rPr>
  </w:style>
  <w:style w:type="character" w:customStyle="1" w:styleId="7Char">
    <w:name w:val="标题 7 Char"/>
    <w:basedOn w:val="a1"/>
    <w:link w:val="7"/>
    <w:qFormat/>
    <w:rsid w:val="00EE47F6"/>
    <w:rPr>
      <w:rFonts w:ascii="Times New Roman" w:eastAsia="宋体" w:hAnsi="Times New Roman" w:cs="Times New Roman"/>
      <w:b/>
      <w:sz w:val="24"/>
      <w:szCs w:val="20"/>
    </w:rPr>
  </w:style>
  <w:style w:type="character" w:customStyle="1" w:styleId="8Char">
    <w:name w:val="标题 8 Char"/>
    <w:basedOn w:val="a1"/>
    <w:link w:val="8"/>
    <w:qFormat/>
    <w:rsid w:val="00EE47F6"/>
    <w:rPr>
      <w:rFonts w:ascii="Arial" w:eastAsia="黑体" w:hAnsi="Arial" w:cs="Times New Roman"/>
      <w:sz w:val="24"/>
      <w:szCs w:val="20"/>
    </w:rPr>
  </w:style>
  <w:style w:type="character" w:customStyle="1" w:styleId="9Char">
    <w:name w:val="标题 9 Char"/>
    <w:basedOn w:val="a1"/>
    <w:link w:val="9"/>
    <w:qFormat/>
    <w:rsid w:val="00EE47F6"/>
    <w:rPr>
      <w:rFonts w:ascii="Arial" w:eastAsia="黑体" w:hAnsi="Arial" w:cs="Times New Roman"/>
      <w:szCs w:val="20"/>
    </w:rPr>
  </w:style>
  <w:style w:type="paragraph" w:styleId="a0">
    <w:name w:val="Normal Indent"/>
    <w:basedOn w:val="a"/>
    <w:link w:val="Char1"/>
    <w:qFormat/>
    <w:rsid w:val="00EE47F6"/>
    <w:pPr>
      <w:ind w:firstLine="420"/>
    </w:pPr>
  </w:style>
  <w:style w:type="paragraph" w:styleId="70">
    <w:name w:val="toc 7"/>
    <w:basedOn w:val="a"/>
    <w:next w:val="a"/>
    <w:uiPriority w:val="39"/>
    <w:qFormat/>
    <w:rsid w:val="00EE47F6"/>
    <w:pPr>
      <w:ind w:leftChars="1200" w:left="2520"/>
    </w:pPr>
    <w:rPr>
      <w:rFonts w:ascii="Times New Roman" w:hAnsi="Times New Roman"/>
      <w:szCs w:val="20"/>
    </w:rPr>
  </w:style>
  <w:style w:type="paragraph" w:styleId="a6">
    <w:name w:val="Note Heading"/>
    <w:basedOn w:val="a"/>
    <w:next w:val="a"/>
    <w:link w:val="Char2"/>
    <w:qFormat/>
    <w:rsid w:val="00EE47F6"/>
    <w:pPr>
      <w:jc w:val="center"/>
    </w:pPr>
  </w:style>
  <w:style w:type="character" w:customStyle="1" w:styleId="Char2">
    <w:name w:val="注释标题 Char"/>
    <w:basedOn w:val="a1"/>
    <w:link w:val="a6"/>
    <w:qFormat/>
    <w:rsid w:val="00EE47F6"/>
    <w:rPr>
      <w:rFonts w:ascii="Calibri" w:eastAsia="宋体" w:hAnsi="Calibri" w:cs="Times New Roman"/>
    </w:rPr>
  </w:style>
  <w:style w:type="paragraph" w:styleId="40">
    <w:name w:val="List Bullet 4"/>
    <w:basedOn w:val="a"/>
    <w:qFormat/>
    <w:rsid w:val="00EE47F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E47F6"/>
    <w:pPr>
      <w:tabs>
        <w:tab w:val="left" w:pos="560"/>
      </w:tabs>
      <w:ind w:left="900" w:hanging="340"/>
    </w:pPr>
    <w:rPr>
      <w:rFonts w:ascii="Times New Roman" w:hAnsi="Times New Roman"/>
      <w:szCs w:val="20"/>
    </w:rPr>
  </w:style>
  <w:style w:type="paragraph" w:styleId="a8">
    <w:name w:val="caption"/>
    <w:basedOn w:val="a"/>
    <w:next w:val="a"/>
    <w:qFormat/>
    <w:rsid w:val="00EE47F6"/>
    <w:pPr>
      <w:spacing w:line="480" w:lineRule="auto"/>
    </w:pPr>
    <w:rPr>
      <w:rFonts w:ascii="华文中宋" w:eastAsia="华文中宋" w:hAnsi="华文中宋"/>
      <w:sz w:val="36"/>
      <w:szCs w:val="20"/>
    </w:rPr>
  </w:style>
  <w:style w:type="paragraph" w:styleId="a9">
    <w:name w:val="List Bullet"/>
    <w:basedOn w:val="a"/>
    <w:qFormat/>
    <w:rsid w:val="00EE47F6"/>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EE47F6"/>
    <w:pPr>
      <w:shd w:val="clear" w:color="auto" w:fill="000080"/>
    </w:pPr>
    <w:rPr>
      <w:rFonts w:ascii="Times New Roman" w:hAnsi="Times New Roman"/>
      <w:szCs w:val="20"/>
    </w:rPr>
  </w:style>
  <w:style w:type="character" w:customStyle="1" w:styleId="Char3">
    <w:name w:val="文档结构图 Char"/>
    <w:basedOn w:val="a1"/>
    <w:link w:val="aa"/>
    <w:semiHidden/>
    <w:qFormat/>
    <w:rsid w:val="00EE47F6"/>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EE47F6"/>
    <w:pPr>
      <w:jc w:val="left"/>
    </w:pPr>
  </w:style>
  <w:style w:type="character" w:customStyle="1" w:styleId="Char4">
    <w:name w:val="批注文字 Char"/>
    <w:basedOn w:val="a1"/>
    <w:link w:val="ab"/>
    <w:uiPriority w:val="99"/>
    <w:qFormat/>
    <w:rsid w:val="00EE47F6"/>
    <w:rPr>
      <w:rFonts w:ascii="Calibri" w:eastAsia="宋体" w:hAnsi="Calibri" w:cs="Times New Roman"/>
    </w:rPr>
  </w:style>
  <w:style w:type="paragraph" w:styleId="ac">
    <w:name w:val="Salutation"/>
    <w:basedOn w:val="a"/>
    <w:next w:val="a"/>
    <w:link w:val="Char5"/>
    <w:qFormat/>
    <w:rsid w:val="00EE47F6"/>
    <w:pPr>
      <w:spacing w:beforeLines="40" w:afterLines="40" w:line="312" w:lineRule="auto"/>
    </w:pPr>
    <w:rPr>
      <w:kern w:val="0"/>
      <w:sz w:val="24"/>
      <w:szCs w:val="24"/>
    </w:rPr>
  </w:style>
  <w:style w:type="character" w:customStyle="1" w:styleId="Char5">
    <w:name w:val="称呼 Char"/>
    <w:basedOn w:val="a1"/>
    <w:link w:val="ac"/>
    <w:qFormat/>
    <w:rsid w:val="00EE47F6"/>
    <w:rPr>
      <w:rFonts w:ascii="Calibri" w:eastAsia="宋体" w:hAnsi="Calibri" w:cs="Times New Roman"/>
      <w:kern w:val="0"/>
      <w:sz w:val="24"/>
      <w:szCs w:val="24"/>
    </w:rPr>
  </w:style>
  <w:style w:type="paragraph" w:styleId="30">
    <w:name w:val="Body Text 3"/>
    <w:basedOn w:val="a"/>
    <w:link w:val="3Char0"/>
    <w:qFormat/>
    <w:rsid w:val="00EE47F6"/>
    <w:pPr>
      <w:autoSpaceDE w:val="0"/>
      <w:autoSpaceDN w:val="0"/>
      <w:jc w:val="center"/>
    </w:pPr>
    <w:rPr>
      <w:kern w:val="0"/>
      <w:sz w:val="16"/>
      <w:szCs w:val="20"/>
    </w:rPr>
  </w:style>
  <w:style w:type="character" w:customStyle="1" w:styleId="3Char0">
    <w:name w:val="正文文本 3 Char"/>
    <w:basedOn w:val="a1"/>
    <w:link w:val="30"/>
    <w:qFormat/>
    <w:rsid w:val="00EE47F6"/>
    <w:rPr>
      <w:rFonts w:ascii="Calibri" w:eastAsia="宋体" w:hAnsi="Calibri" w:cs="Times New Roman"/>
      <w:kern w:val="0"/>
      <w:sz w:val="16"/>
      <w:szCs w:val="20"/>
    </w:rPr>
  </w:style>
  <w:style w:type="paragraph" w:styleId="31">
    <w:name w:val="List Bullet 3"/>
    <w:basedOn w:val="a"/>
    <w:qFormat/>
    <w:rsid w:val="00EE47F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next w:val="a"/>
    <w:link w:val="Char10"/>
    <w:unhideWhenUsed/>
    <w:qFormat/>
    <w:rsid w:val="00EE47F6"/>
    <w:pPr>
      <w:spacing w:after="120"/>
    </w:pPr>
  </w:style>
  <w:style w:type="character" w:customStyle="1" w:styleId="Char6">
    <w:name w:val="正文文本 Char"/>
    <w:basedOn w:val="a1"/>
    <w:qFormat/>
    <w:rsid w:val="00EE47F6"/>
    <w:rPr>
      <w:rFonts w:ascii="Calibri" w:eastAsia="宋体" w:hAnsi="Calibri" w:cs="Times New Roman"/>
    </w:rPr>
  </w:style>
  <w:style w:type="paragraph" w:styleId="ae">
    <w:name w:val="Body Text Indent"/>
    <w:basedOn w:val="a"/>
    <w:link w:val="Char7"/>
    <w:qFormat/>
    <w:rsid w:val="00EE47F6"/>
    <w:pPr>
      <w:ind w:firstLine="444"/>
    </w:pPr>
    <w:rPr>
      <w:rFonts w:ascii="Times New Roman" w:hAnsi="Times New Roman"/>
      <w:b/>
      <w:sz w:val="24"/>
      <w:szCs w:val="20"/>
    </w:rPr>
  </w:style>
  <w:style w:type="character" w:customStyle="1" w:styleId="Char7">
    <w:name w:val="正文文本缩进 Char"/>
    <w:basedOn w:val="a1"/>
    <w:link w:val="ae"/>
    <w:qFormat/>
    <w:rsid w:val="00EE47F6"/>
    <w:rPr>
      <w:rFonts w:ascii="Times New Roman" w:eastAsia="宋体" w:hAnsi="Times New Roman" w:cs="Times New Roman"/>
      <w:b/>
      <w:sz w:val="24"/>
      <w:szCs w:val="20"/>
    </w:rPr>
  </w:style>
  <w:style w:type="paragraph" w:styleId="20">
    <w:name w:val="List 2"/>
    <w:basedOn w:val="a"/>
    <w:uiPriority w:val="99"/>
    <w:unhideWhenUsed/>
    <w:qFormat/>
    <w:rsid w:val="00EE47F6"/>
    <w:pPr>
      <w:spacing w:line="360" w:lineRule="auto"/>
      <w:ind w:leftChars="200" w:left="100" w:hangingChars="200" w:hanging="200"/>
      <w:contextualSpacing/>
    </w:pPr>
    <w:rPr>
      <w:rFonts w:ascii="Times New Roman" w:hAnsi="Times New Roman"/>
      <w:sz w:val="24"/>
      <w:szCs w:val="24"/>
    </w:rPr>
  </w:style>
  <w:style w:type="paragraph" w:styleId="21">
    <w:name w:val="List Bullet 2"/>
    <w:basedOn w:val="a"/>
    <w:qFormat/>
    <w:rsid w:val="00EE47F6"/>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E47F6"/>
    <w:pPr>
      <w:ind w:leftChars="800" w:left="1680"/>
    </w:pPr>
    <w:rPr>
      <w:rFonts w:ascii="Times New Roman" w:hAnsi="Times New Roman"/>
      <w:szCs w:val="20"/>
    </w:rPr>
  </w:style>
  <w:style w:type="paragraph" w:styleId="32">
    <w:name w:val="toc 3"/>
    <w:basedOn w:val="a"/>
    <w:next w:val="a"/>
    <w:uiPriority w:val="39"/>
    <w:qFormat/>
    <w:rsid w:val="00EE47F6"/>
    <w:pPr>
      <w:tabs>
        <w:tab w:val="right" w:leader="dot" w:pos="9231"/>
      </w:tabs>
      <w:ind w:leftChars="400" w:left="840"/>
    </w:pPr>
    <w:rPr>
      <w:rFonts w:ascii="Times New Roman" w:hAnsi="Times New Roman"/>
      <w:szCs w:val="24"/>
    </w:rPr>
  </w:style>
  <w:style w:type="paragraph" w:styleId="af">
    <w:name w:val="Plain Text"/>
    <w:basedOn w:val="a"/>
    <w:link w:val="Char8"/>
    <w:qFormat/>
    <w:rsid w:val="00EE47F6"/>
    <w:rPr>
      <w:rFonts w:ascii="宋体" w:hAnsi="Courier New"/>
      <w:kern w:val="0"/>
      <w:sz w:val="20"/>
      <w:szCs w:val="20"/>
    </w:rPr>
  </w:style>
  <w:style w:type="character" w:customStyle="1" w:styleId="Char8">
    <w:name w:val="纯文本 Char"/>
    <w:basedOn w:val="a1"/>
    <w:link w:val="af"/>
    <w:qFormat/>
    <w:rsid w:val="00EE47F6"/>
    <w:rPr>
      <w:rFonts w:ascii="宋体" w:eastAsia="宋体" w:hAnsi="Courier New" w:cs="Times New Roman"/>
      <w:kern w:val="0"/>
      <w:sz w:val="20"/>
      <w:szCs w:val="20"/>
    </w:rPr>
  </w:style>
  <w:style w:type="paragraph" w:styleId="80">
    <w:name w:val="toc 8"/>
    <w:basedOn w:val="a"/>
    <w:next w:val="a"/>
    <w:uiPriority w:val="39"/>
    <w:qFormat/>
    <w:rsid w:val="00EE47F6"/>
    <w:pPr>
      <w:ind w:leftChars="1400" w:left="2940"/>
    </w:pPr>
    <w:rPr>
      <w:rFonts w:ascii="Times New Roman" w:hAnsi="Times New Roman"/>
      <w:szCs w:val="20"/>
    </w:rPr>
  </w:style>
  <w:style w:type="paragraph" w:styleId="af0">
    <w:name w:val="Date"/>
    <w:basedOn w:val="a"/>
    <w:next w:val="a"/>
    <w:link w:val="Char9"/>
    <w:qFormat/>
    <w:rsid w:val="00EE47F6"/>
  </w:style>
  <w:style w:type="character" w:customStyle="1" w:styleId="Char9">
    <w:name w:val="日期 Char"/>
    <w:basedOn w:val="a1"/>
    <w:link w:val="af0"/>
    <w:qFormat/>
    <w:rsid w:val="00EE47F6"/>
    <w:rPr>
      <w:rFonts w:ascii="Calibri" w:eastAsia="宋体" w:hAnsi="Calibri" w:cs="Times New Roman"/>
    </w:rPr>
  </w:style>
  <w:style w:type="paragraph" w:styleId="22">
    <w:name w:val="Body Text Indent 2"/>
    <w:basedOn w:val="a"/>
    <w:link w:val="2Char0"/>
    <w:qFormat/>
    <w:rsid w:val="00EE47F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2"/>
    <w:qFormat/>
    <w:rsid w:val="00EE47F6"/>
    <w:rPr>
      <w:rFonts w:ascii="宋体" w:eastAsia="宋体" w:hAnsi="宋体" w:cs="Times New Roman"/>
      <w:b/>
      <w:bCs/>
      <w:sz w:val="24"/>
      <w:szCs w:val="20"/>
    </w:rPr>
  </w:style>
  <w:style w:type="paragraph" w:styleId="af1">
    <w:name w:val="Balloon Text"/>
    <w:basedOn w:val="a"/>
    <w:link w:val="Chara"/>
    <w:semiHidden/>
    <w:qFormat/>
    <w:rsid w:val="00EE47F6"/>
    <w:rPr>
      <w:rFonts w:ascii="Times New Roman" w:hAnsi="Times New Roman"/>
      <w:sz w:val="18"/>
      <w:szCs w:val="18"/>
    </w:rPr>
  </w:style>
  <w:style w:type="character" w:customStyle="1" w:styleId="Chara">
    <w:name w:val="批注框文本 Char"/>
    <w:basedOn w:val="a1"/>
    <w:link w:val="af1"/>
    <w:semiHidden/>
    <w:qFormat/>
    <w:rsid w:val="00EE47F6"/>
    <w:rPr>
      <w:rFonts w:ascii="Times New Roman" w:eastAsia="宋体" w:hAnsi="Times New Roman" w:cs="Times New Roman"/>
      <w:sz w:val="18"/>
      <w:szCs w:val="18"/>
    </w:rPr>
  </w:style>
  <w:style w:type="paragraph" w:styleId="10">
    <w:name w:val="toc 1"/>
    <w:basedOn w:val="a"/>
    <w:next w:val="a"/>
    <w:uiPriority w:val="39"/>
    <w:qFormat/>
    <w:rsid w:val="00EE47F6"/>
    <w:pPr>
      <w:tabs>
        <w:tab w:val="left" w:pos="840"/>
        <w:tab w:val="right" w:leader="dot" w:pos="9231"/>
      </w:tabs>
    </w:pPr>
    <w:rPr>
      <w:rFonts w:ascii="Times New Roman" w:hAnsi="Times New Roman"/>
      <w:szCs w:val="24"/>
    </w:rPr>
  </w:style>
  <w:style w:type="paragraph" w:styleId="41">
    <w:name w:val="toc 4"/>
    <w:basedOn w:val="a"/>
    <w:next w:val="a"/>
    <w:uiPriority w:val="39"/>
    <w:qFormat/>
    <w:rsid w:val="00EE47F6"/>
    <w:pPr>
      <w:ind w:leftChars="600" w:left="1260"/>
    </w:pPr>
    <w:rPr>
      <w:rFonts w:ascii="Times New Roman" w:hAnsi="Times New Roman"/>
      <w:szCs w:val="20"/>
    </w:rPr>
  </w:style>
  <w:style w:type="paragraph" w:styleId="af2">
    <w:name w:val="Subtitle"/>
    <w:basedOn w:val="a"/>
    <w:next w:val="a"/>
    <w:link w:val="Charb"/>
    <w:qFormat/>
    <w:rsid w:val="00EE47F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E47F6"/>
    <w:rPr>
      <w:rFonts w:ascii="Arial" w:eastAsia="方正魏碑简体" w:hAnsi="Arial" w:cs="Times New Roman"/>
      <w:bCs/>
      <w:kern w:val="28"/>
      <w:sz w:val="32"/>
      <w:szCs w:val="32"/>
    </w:rPr>
  </w:style>
  <w:style w:type="paragraph" w:styleId="af3">
    <w:name w:val="footnote text"/>
    <w:basedOn w:val="a"/>
    <w:link w:val="Char11"/>
    <w:unhideWhenUsed/>
    <w:qFormat/>
    <w:rsid w:val="00EE47F6"/>
    <w:pPr>
      <w:snapToGrid w:val="0"/>
      <w:jc w:val="left"/>
    </w:pPr>
    <w:rPr>
      <w:rFonts w:ascii="Times New Roman" w:hAnsi="Times New Roman"/>
      <w:sz w:val="18"/>
      <w:szCs w:val="18"/>
    </w:rPr>
  </w:style>
  <w:style w:type="character" w:customStyle="1" w:styleId="Charc">
    <w:name w:val="脚注文本 Char"/>
    <w:basedOn w:val="a1"/>
    <w:semiHidden/>
    <w:qFormat/>
    <w:rsid w:val="00EE47F6"/>
    <w:rPr>
      <w:rFonts w:ascii="Calibri" w:eastAsia="宋体" w:hAnsi="Calibri" w:cs="Times New Roman"/>
      <w:sz w:val="18"/>
      <w:szCs w:val="18"/>
    </w:rPr>
  </w:style>
  <w:style w:type="paragraph" w:styleId="60">
    <w:name w:val="toc 6"/>
    <w:basedOn w:val="a"/>
    <w:next w:val="a"/>
    <w:uiPriority w:val="39"/>
    <w:qFormat/>
    <w:rsid w:val="00EE47F6"/>
    <w:pPr>
      <w:ind w:leftChars="1000" w:left="2100"/>
    </w:pPr>
    <w:rPr>
      <w:rFonts w:ascii="Times New Roman" w:hAnsi="Times New Roman"/>
      <w:szCs w:val="20"/>
    </w:rPr>
  </w:style>
  <w:style w:type="paragraph" w:styleId="33">
    <w:name w:val="Body Text Indent 3"/>
    <w:basedOn w:val="a"/>
    <w:link w:val="3Char1"/>
    <w:qFormat/>
    <w:rsid w:val="00EE47F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E47F6"/>
    <w:rPr>
      <w:rFonts w:ascii="Times New Roman" w:eastAsia="宋体" w:hAnsi="Times New Roman" w:cs="Times New Roman"/>
      <w:szCs w:val="21"/>
    </w:rPr>
  </w:style>
  <w:style w:type="paragraph" w:styleId="23">
    <w:name w:val="toc 2"/>
    <w:basedOn w:val="a"/>
    <w:next w:val="a"/>
    <w:uiPriority w:val="39"/>
    <w:qFormat/>
    <w:rsid w:val="00EE47F6"/>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E47F6"/>
    <w:pPr>
      <w:ind w:leftChars="1600" w:left="3360"/>
    </w:pPr>
    <w:rPr>
      <w:rFonts w:ascii="Times New Roman" w:hAnsi="Times New Roman"/>
      <w:szCs w:val="20"/>
    </w:rPr>
  </w:style>
  <w:style w:type="paragraph" w:styleId="24">
    <w:name w:val="Body Text 2"/>
    <w:basedOn w:val="a"/>
    <w:link w:val="2Char1"/>
    <w:qFormat/>
    <w:rsid w:val="00EE47F6"/>
    <w:pPr>
      <w:spacing w:after="120" w:line="480" w:lineRule="auto"/>
    </w:pPr>
    <w:rPr>
      <w:rFonts w:ascii="Times New Roman" w:hAnsi="Times New Roman"/>
      <w:szCs w:val="20"/>
    </w:rPr>
  </w:style>
  <w:style w:type="character" w:customStyle="1" w:styleId="2Char1">
    <w:name w:val="正文文本 2 Char"/>
    <w:basedOn w:val="a1"/>
    <w:link w:val="24"/>
    <w:qFormat/>
    <w:rsid w:val="00EE47F6"/>
    <w:rPr>
      <w:rFonts w:ascii="Times New Roman" w:eastAsia="宋体" w:hAnsi="Times New Roman" w:cs="Times New Roman"/>
      <w:szCs w:val="20"/>
    </w:rPr>
  </w:style>
  <w:style w:type="paragraph" w:styleId="HTML">
    <w:name w:val="HTML Preformatted"/>
    <w:basedOn w:val="a"/>
    <w:link w:val="HTMLChar"/>
    <w:qFormat/>
    <w:rsid w:val="00EE47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E47F6"/>
    <w:rPr>
      <w:rFonts w:ascii="宋体" w:eastAsia="宋体" w:hAnsi="宋体" w:cs="宋体"/>
      <w:kern w:val="0"/>
      <w:sz w:val="24"/>
      <w:szCs w:val="24"/>
    </w:rPr>
  </w:style>
  <w:style w:type="paragraph" w:styleId="af4">
    <w:name w:val="Normal (Web)"/>
    <w:basedOn w:val="a"/>
    <w:uiPriority w:val="99"/>
    <w:qFormat/>
    <w:rsid w:val="00EE47F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EE47F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E47F6"/>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EE47F6"/>
    <w:rPr>
      <w:b/>
      <w:bCs/>
      <w:kern w:val="0"/>
      <w:sz w:val="20"/>
      <w:szCs w:val="20"/>
    </w:rPr>
  </w:style>
  <w:style w:type="character" w:customStyle="1" w:styleId="Chare">
    <w:name w:val="批注主题 Char"/>
    <w:basedOn w:val="Char4"/>
    <w:link w:val="af6"/>
    <w:uiPriority w:val="99"/>
    <w:qFormat/>
    <w:rsid w:val="00EE47F6"/>
    <w:rPr>
      <w:rFonts w:ascii="Calibri" w:eastAsia="宋体" w:hAnsi="Calibri" w:cs="Times New Roman"/>
      <w:b/>
      <w:bCs/>
      <w:kern w:val="0"/>
      <w:sz w:val="20"/>
      <w:szCs w:val="20"/>
    </w:rPr>
  </w:style>
  <w:style w:type="paragraph" w:styleId="af7">
    <w:name w:val="Body Text First Indent"/>
    <w:basedOn w:val="ad"/>
    <w:link w:val="Charf"/>
    <w:qFormat/>
    <w:rsid w:val="00EE47F6"/>
    <w:pPr>
      <w:spacing w:line="300" w:lineRule="auto"/>
      <w:ind w:firstLine="510"/>
    </w:pPr>
    <w:rPr>
      <w:sz w:val="24"/>
    </w:rPr>
  </w:style>
  <w:style w:type="character" w:customStyle="1" w:styleId="Charf">
    <w:name w:val="正文首行缩进 Char"/>
    <w:basedOn w:val="Char6"/>
    <w:link w:val="af7"/>
    <w:qFormat/>
    <w:rsid w:val="00EE47F6"/>
    <w:rPr>
      <w:rFonts w:ascii="Calibri" w:eastAsia="宋体" w:hAnsi="Calibri" w:cs="Times New Roman"/>
      <w:sz w:val="24"/>
    </w:rPr>
  </w:style>
  <w:style w:type="table" w:styleId="af8">
    <w:name w:val="Table Grid"/>
    <w:basedOn w:val="a2"/>
    <w:uiPriority w:val="59"/>
    <w:qFormat/>
    <w:rsid w:val="00EE47F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E47F6"/>
    <w:rPr>
      <w:b/>
      <w:bCs/>
    </w:rPr>
  </w:style>
  <w:style w:type="character" w:styleId="afa">
    <w:name w:val="page number"/>
    <w:basedOn w:val="a1"/>
    <w:qFormat/>
    <w:rsid w:val="00EE47F6"/>
  </w:style>
  <w:style w:type="character" w:styleId="afb">
    <w:name w:val="FollowedHyperlink"/>
    <w:qFormat/>
    <w:rsid w:val="00EE47F6"/>
    <w:rPr>
      <w:color w:val="800080"/>
      <w:u w:val="single"/>
    </w:rPr>
  </w:style>
  <w:style w:type="character" w:styleId="afc">
    <w:name w:val="Emphasis"/>
    <w:qFormat/>
    <w:rsid w:val="00EE47F6"/>
    <w:rPr>
      <w:i/>
      <w:iCs/>
    </w:rPr>
  </w:style>
  <w:style w:type="character" w:styleId="afd">
    <w:name w:val="Hyperlink"/>
    <w:uiPriority w:val="99"/>
    <w:qFormat/>
    <w:rsid w:val="00EE47F6"/>
    <w:rPr>
      <w:color w:val="0000FF"/>
      <w:u w:val="single"/>
    </w:rPr>
  </w:style>
  <w:style w:type="character" w:styleId="afe">
    <w:name w:val="annotation reference"/>
    <w:uiPriority w:val="99"/>
    <w:unhideWhenUsed/>
    <w:qFormat/>
    <w:rsid w:val="00EE47F6"/>
    <w:rPr>
      <w:sz w:val="21"/>
      <w:szCs w:val="21"/>
    </w:rPr>
  </w:style>
  <w:style w:type="character" w:customStyle="1" w:styleId="Char12">
    <w:name w:val="引用 Char1"/>
    <w:basedOn w:val="a1"/>
    <w:link w:val="11"/>
    <w:qFormat/>
    <w:locked/>
    <w:rsid w:val="00EE47F6"/>
    <w:rPr>
      <w:rFonts w:ascii="Calibri" w:hAnsi="Calibri"/>
      <w:i/>
      <w:iCs/>
      <w:color w:val="000000"/>
      <w:sz w:val="22"/>
      <w:lang w:eastAsia="en-US" w:bidi="en-US"/>
    </w:rPr>
  </w:style>
  <w:style w:type="paragraph" w:customStyle="1" w:styleId="11">
    <w:name w:val="引用1"/>
    <w:basedOn w:val="a"/>
    <w:next w:val="a"/>
    <w:link w:val="Char12"/>
    <w:qFormat/>
    <w:rsid w:val="00EE47F6"/>
    <w:pPr>
      <w:widowControl/>
      <w:spacing w:after="200" w:line="276" w:lineRule="auto"/>
      <w:jc w:val="left"/>
    </w:pPr>
    <w:rPr>
      <w:rFonts w:eastAsiaTheme="minorEastAsia" w:cstheme="minorBidi"/>
      <w:i/>
      <w:iCs/>
      <w:color w:val="000000"/>
      <w:sz w:val="22"/>
      <w:lang w:eastAsia="en-US" w:bidi="en-US"/>
    </w:rPr>
  </w:style>
  <w:style w:type="character" w:customStyle="1" w:styleId="Charf0">
    <w:name w:val="明显引用 Char"/>
    <w:basedOn w:val="a1"/>
    <w:qFormat/>
    <w:rsid w:val="00EE47F6"/>
    <w:rPr>
      <w:b/>
      <w:bCs/>
      <w:i/>
      <w:iCs/>
      <w:color w:val="4F81BD"/>
      <w:kern w:val="2"/>
      <w:sz w:val="21"/>
    </w:rPr>
  </w:style>
  <w:style w:type="character" w:customStyle="1" w:styleId="CharChar7">
    <w:name w:val="Char Char7"/>
    <w:qFormat/>
    <w:rsid w:val="00EE47F6"/>
    <w:rPr>
      <w:kern w:val="2"/>
      <w:sz w:val="18"/>
    </w:rPr>
  </w:style>
  <w:style w:type="character" w:customStyle="1" w:styleId="xuxian1">
    <w:name w:val="xuxian1"/>
    <w:basedOn w:val="a1"/>
    <w:qFormat/>
    <w:rsid w:val="00EE47F6"/>
    <w:rPr>
      <w:b/>
      <w:bCs/>
      <w:color w:val="188DD3"/>
      <w:u w:val="none"/>
    </w:rPr>
  </w:style>
  <w:style w:type="character" w:customStyle="1" w:styleId="Charf1">
    <w:name w:val="居中 Char"/>
    <w:qFormat/>
    <w:rsid w:val="00EE47F6"/>
    <w:rPr>
      <w:kern w:val="2"/>
      <w:sz w:val="24"/>
    </w:rPr>
  </w:style>
  <w:style w:type="character" w:customStyle="1" w:styleId="Char13">
    <w:name w:val="副标题 Char1"/>
    <w:basedOn w:val="a1"/>
    <w:uiPriority w:val="11"/>
    <w:qFormat/>
    <w:rsid w:val="00EE47F6"/>
    <w:rPr>
      <w:rFonts w:ascii="Cambria" w:eastAsia="宋体" w:hAnsi="Cambria" w:cs="Times New Roman"/>
      <w:b/>
      <w:bCs/>
      <w:kern w:val="28"/>
      <w:sz w:val="32"/>
      <w:szCs w:val="32"/>
    </w:rPr>
  </w:style>
  <w:style w:type="character" w:customStyle="1" w:styleId="CharChar">
    <w:name w:val="表文字 Char Char"/>
    <w:link w:val="aff"/>
    <w:qFormat/>
    <w:locked/>
    <w:rsid w:val="00EE47F6"/>
    <w:rPr>
      <w:rFonts w:ascii="楷体_GB2312" w:eastAsia="楷体_GB2312" w:hAnsi="宋体"/>
      <w:spacing w:val="-8"/>
      <w:sz w:val="24"/>
      <w:lang w:val="zh-CN"/>
    </w:rPr>
  </w:style>
  <w:style w:type="paragraph" w:customStyle="1" w:styleId="aff">
    <w:name w:val="表文字"/>
    <w:basedOn w:val="a"/>
    <w:link w:val="CharChar"/>
    <w:qFormat/>
    <w:rsid w:val="00EE47F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EE47F6"/>
    <w:rPr>
      <w:kern w:val="2"/>
      <w:sz w:val="21"/>
    </w:rPr>
  </w:style>
  <w:style w:type="character" w:customStyle="1" w:styleId="Charf2">
    <w:name w:val="段 Char"/>
    <w:basedOn w:val="a1"/>
    <w:link w:val="aff0"/>
    <w:qFormat/>
    <w:rsid w:val="00EE47F6"/>
    <w:rPr>
      <w:rFonts w:ascii="宋体"/>
    </w:rPr>
  </w:style>
  <w:style w:type="paragraph" w:customStyle="1" w:styleId="aff0">
    <w:name w:val="段"/>
    <w:link w:val="Charf2"/>
    <w:qFormat/>
    <w:rsid w:val="00EE47F6"/>
    <w:pPr>
      <w:tabs>
        <w:tab w:val="center" w:pos="4201"/>
        <w:tab w:val="right" w:leader="dot" w:pos="9298"/>
      </w:tabs>
      <w:autoSpaceDE w:val="0"/>
      <w:autoSpaceDN w:val="0"/>
      <w:ind w:firstLineChars="200" w:firstLine="420"/>
      <w:jc w:val="both"/>
    </w:pPr>
    <w:rPr>
      <w:rFonts w:ascii="宋体"/>
    </w:rPr>
  </w:style>
  <w:style w:type="character" w:customStyle="1" w:styleId="CharChar2CharCharChar">
    <w:name w:val="+正文 Char Char2 Char Char Char"/>
    <w:link w:val="CharChar2Char"/>
    <w:qFormat/>
    <w:locked/>
    <w:rsid w:val="00EE47F6"/>
    <w:rPr>
      <w:rFonts w:ascii="宋体" w:hAnsi="宋体"/>
      <w:sz w:val="24"/>
    </w:rPr>
  </w:style>
  <w:style w:type="paragraph" w:customStyle="1" w:styleId="CharChar2Char">
    <w:name w:val="+正文 Char Char2 Char"/>
    <w:basedOn w:val="a"/>
    <w:link w:val="CharChar2CharCharChar"/>
    <w:qFormat/>
    <w:rsid w:val="00EE47F6"/>
    <w:pPr>
      <w:spacing w:line="360" w:lineRule="auto"/>
      <w:ind w:firstLineChars="200" w:firstLine="200"/>
    </w:pPr>
    <w:rPr>
      <w:rFonts w:ascii="宋体" w:eastAsiaTheme="minorEastAsia" w:hAnsi="宋体" w:cstheme="minorBidi"/>
      <w:sz w:val="24"/>
    </w:rPr>
  </w:style>
  <w:style w:type="character" w:customStyle="1" w:styleId="15">
    <w:name w:val="15"/>
    <w:qFormat/>
    <w:rsid w:val="00EE47F6"/>
    <w:rPr>
      <w:rFonts w:ascii="Calibri" w:hAnsi="Calibri" w:hint="default"/>
    </w:rPr>
  </w:style>
  <w:style w:type="character" w:customStyle="1" w:styleId="Char11">
    <w:name w:val="脚注文本 Char1"/>
    <w:basedOn w:val="a1"/>
    <w:link w:val="af3"/>
    <w:qFormat/>
    <w:locked/>
    <w:rsid w:val="00EE47F6"/>
    <w:rPr>
      <w:rFonts w:ascii="Times New Roman" w:eastAsia="宋体" w:hAnsi="Times New Roman" w:cs="Times New Roman"/>
      <w:sz w:val="18"/>
      <w:szCs w:val="18"/>
    </w:rPr>
  </w:style>
  <w:style w:type="character" w:customStyle="1" w:styleId="CharChar1">
    <w:name w:val="Char Char1"/>
    <w:semiHidden/>
    <w:qFormat/>
    <w:rsid w:val="00EE47F6"/>
    <w:rPr>
      <w:kern w:val="2"/>
      <w:sz w:val="21"/>
    </w:rPr>
  </w:style>
  <w:style w:type="character" w:customStyle="1" w:styleId="Char2CharChar">
    <w:name w:val="+正文 Char2 Char Char"/>
    <w:link w:val="Char20"/>
    <w:qFormat/>
    <w:locked/>
    <w:rsid w:val="00EE47F6"/>
    <w:rPr>
      <w:rFonts w:ascii="宋体" w:hAnsi="宋体"/>
      <w:sz w:val="24"/>
    </w:rPr>
  </w:style>
  <w:style w:type="paragraph" w:customStyle="1" w:styleId="Char20">
    <w:name w:val="+正文 Char2"/>
    <w:basedOn w:val="a"/>
    <w:link w:val="Char2CharChar"/>
    <w:qFormat/>
    <w:rsid w:val="00EE47F6"/>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EE47F6"/>
    <w:rPr>
      <w:kern w:val="2"/>
      <w:sz w:val="21"/>
    </w:rPr>
  </w:style>
  <w:style w:type="character" w:customStyle="1" w:styleId="hCharChar">
    <w:name w:val="h Char Char"/>
    <w:qFormat/>
    <w:rsid w:val="00EE47F6"/>
    <w:rPr>
      <w:kern w:val="2"/>
      <w:sz w:val="18"/>
    </w:rPr>
  </w:style>
  <w:style w:type="character" w:customStyle="1" w:styleId="CharChar6">
    <w:name w:val="Char Char6"/>
    <w:qFormat/>
    <w:rsid w:val="00EE47F6"/>
    <w:rPr>
      <w:rFonts w:ascii="Arial" w:eastAsia="黑体" w:hAnsi="Arial"/>
      <w:kern w:val="2"/>
      <w:sz w:val="44"/>
    </w:rPr>
  </w:style>
  <w:style w:type="character" w:customStyle="1" w:styleId="CharChar4">
    <w:name w:val="Char Char4"/>
    <w:qFormat/>
    <w:rsid w:val="00EE47F6"/>
    <w:rPr>
      <w:kern w:val="2"/>
      <w:sz w:val="16"/>
    </w:rPr>
  </w:style>
  <w:style w:type="character" w:customStyle="1" w:styleId="Char40">
    <w:name w:val="+正文 Char4"/>
    <w:link w:val="aff1"/>
    <w:qFormat/>
    <w:locked/>
    <w:rsid w:val="00EE47F6"/>
    <w:rPr>
      <w:rFonts w:ascii="宋体" w:hAnsi="宋体"/>
      <w:sz w:val="24"/>
    </w:rPr>
  </w:style>
  <w:style w:type="paragraph" w:customStyle="1" w:styleId="aff1">
    <w:name w:val="+正文"/>
    <w:basedOn w:val="a"/>
    <w:link w:val="Char40"/>
    <w:qFormat/>
    <w:rsid w:val="00EE47F6"/>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EE47F6"/>
    <w:rPr>
      <w:rFonts w:ascii="Calibri" w:eastAsia="宋体" w:hAnsi="Calibri" w:cs="Times New Roman"/>
    </w:rPr>
  </w:style>
  <w:style w:type="character" w:customStyle="1" w:styleId="Char14">
    <w:name w:val="注释标题 Char1"/>
    <w:basedOn w:val="a1"/>
    <w:uiPriority w:val="99"/>
    <w:semiHidden/>
    <w:qFormat/>
    <w:rsid w:val="00EE47F6"/>
  </w:style>
  <w:style w:type="character" w:customStyle="1" w:styleId="1CharCharCharCharChar">
    <w:name w:val="+列表1 Char Char Char Char Char"/>
    <w:link w:val="1CharCharChar"/>
    <w:qFormat/>
    <w:locked/>
    <w:rsid w:val="00EE47F6"/>
    <w:rPr>
      <w:rFonts w:ascii="宋体" w:hAnsi="宋体"/>
    </w:rPr>
  </w:style>
  <w:style w:type="paragraph" w:customStyle="1" w:styleId="1CharCharChar">
    <w:name w:val="+列表1 Char Char Char"/>
    <w:basedOn w:val="a"/>
    <w:link w:val="1CharCharCharCharChar"/>
    <w:qFormat/>
    <w:rsid w:val="00EE47F6"/>
    <w:pPr>
      <w:jc w:val="center"/>
    </w:pPr>
    <w:rPr>
      <w:rFonts w:ascii="宋体" w:eastAsiaTheme="minorEastAsia" w:hAnsi="宋体" w:cstheme="minorBidi"/>
    </w:rPr>
  </w:style>
  <w:style w:type="character" w:customStyle="1" w:styleId="Charf3">
    <w:name w:val="表正文 Char"/>
    <w:qFormat/>
    <w:rsid w:val="00EE47F6"/>
    <w:rPr>
      <w:rFonts w:eastAsia="宋体"/>
      <w:kern w:val="2"/>
      <w:sz w:val="24"/>
      <w:lang w:val="en-US" w:eastAsia="zh-CN" w:bidi="ar-SA"/>
    </w:rPr>
  </w:style>
  <w:style w:type="character" w:customStyle="1" w:styleId="CharChar0">
    <w:name w:val="普通文字 Char Char"/>
    <w:qFormat/>
    <w:rsid w:val="00EE47F6"/>
    <w:rPr>
      <w:rFonts w:ascii="宋体" w:hAnsi="Courier New"/>
      <w:kern w:val="2"/>
      <w:sz w:val="21"/>
    </w:rPr>
  </w:style>
  <w:style w:type="character" w:customStyle="1" w:styleId="Char15">
    <w:name w:val="标题 Char1"/>
    <w:basedOn w:val="a1"/>
    <w:uiPriority w:val="10"/>
    <w:qFormat/>
    <w:rsid w:val="00EE47F6"/>
    <w:rPr>
      <w:rFonts w:ascii="Cambria" w:eastAsia="宋体" w:hAnsi="Cambria" w:cs="Times New Roman"/>
      <w:b/>
      <w:bCs/>
      <w:sz w:val="32"/>
      <w:szCs w:val="32"/>
    </w:rPr>
  </w:style>
  <w:style w:type="character" w:customStyle="1" w:styleId="grame">
    <w:name w:val="grame"/>
    <w:basedOn w:val="a1"/>
    <w:qFormat/>
    <w:rsid w:val="00EE47F6"/>
  </w:style>
  <w:style w:type="character" w:customStyle="1" w:styleId="Charf4">
    <w:name w:val="无间隔 Char"/>
    <w:link w:val="12"/>
    <w:qFormat/>
    <w:locked/>
    <w:rsid w:val="00EE47F6"/>
    <w:rPr>
      <w:rFonts w:eastAsia="Times New Roman"/>
      <w:sz w:val="22"/>
      <w:lang w:eastAsia="en-US" w:bidi="en-US"/>
    </w:rPr>
  </w:style>
  <w:style w:type="paragraph" w:customStyle="1" w:styleId="12">
    <w:name w:val="无间隔1"/>
    <w:link w:val="Charf4"/>
    <w:qFormat/>
    <w:rsid w:val="00EE47F6"/>
    <w:rPr>
      <w:rFonts w:eastAsia="Times New Roman"/>
      <w:sz w:val="22"/>
      <w:lang w:eastAsia="en-US" w:bidi="en-US"/>
    </w:rPr>
  </w:style>
  <w:style w:type="character" w:customStyle="1" w:styleId="solutioncontent1">
    <w:name w:val="solutioncontent1"/>
    <w:qFormat/>
    <w:rsid w:val="00EE47F6"/>
    <w:rPr>
      <w:rFonts w:cs="Times New Roman"/>
      <w:color w:val="333333"/>
      <w:sz w:val="15"/>
      <w:szCs w:val="15"/>
    </w:rPr>
  </w:style>
  <w:style w:type="character" w:customStyle="1" w:styleId="Charf5">
    <w:name w:val="标准款样式 Char"/>
    <w:basedOn w:val="a1"/>
    <w:link w:val="aff2"/>
    <w:qFormat/>
    <w:rsid w:val="00EE47F6"/>
    <w:rPr>
      <w:rFonts w:ascii="黑体" w:hAnsi="宋体"/>
    </w:rPr>
  </w:style>
  <w:style w:type="paragraph" w:customStyle="1" w:styleId="aff2">
    <w:name w:val="标准款样式"/>
    <w:basedOn w:val="a"/>
    <w:link w:val="Charf5"/>
    <w:qFormat/>
    <w:rsid w:val="00EE47F6"/>
    <w:rPr>
      <w:rFonts w:ascii="黑体" w:eastAsiaTheme="minorEastAsia" w:hAnsi="宋体" w:cstheme="minorBidi"/>
    </w:rPr>
  </w:style>
  <w:style w:type="character" w:customStyle="1" w:styleId="CharChar5">
    <w:name w:val="Char Char5"/>
    <w:qFormat/>
    <w:rsid w:val="00EE47F6"/>
    <w:rPr>
      <w:rFonts w:ascii="Arial" w:eastAsia="方正魏碑简体" w:hAnsi="Arial" w:cs="Arial"/>
      <w:bCs/>
      <w:kern w:val="28"/>
      <w:sz w:val="32"/>
      <w:szCs w:val="32"/>
    </w:rPr>
  </w:style>
  <w:style w:type="character" w:customStyle="1" w:styleId="SubtitleChar">
    <w:name w:val="Subtitle Char"/>
    <w:qFormat/>
    <w:locked/>
    <w:rsid w:val="00EE47F6"/>
    <w:rPr>
      <w:rFonts w:ascii="Calibri Light" w:eastAsia="宋体" w:hAnsi="Calibri Light" w:cs="Times New Roman"/>
      <w:b/>
      <w:bCs/>
      <w:kern w:val="28"/>
      <w:sz w:val="32"/>
      <w:szCs w:val="32"/>
      <w:lang w:eastAsia="en-US"/>
    </w:rPr>
  </w:style>
  <w:style w:type="character" w:customStyle="1" w:styleId="font12-blue-bold1">
    <w:name w:val="font12-blue-bold1"/>
    <w:qFormat/>
    <w:rsid w:val="00EE47F6"/>
    <w:rPr>
      <w:b/>
      <w:bCs/>
      <w:color w:val="0249A5"/>
      <w:sz w:val="18"/>
      <w:szCs w:val="18"/>
      <w:u w:val="none"/>
    </w:rPr>
  </w:style>
  <w:style w:type="character" w:customStyle="1" w:styleId="Char16">
    <w:name w:val="称呼 Char1"/>
    <w:basedOn w:val="a1"/>
    <w:uiPriority w:val="99"/>
    <w:semiHidden/>
    <w:qFormat/>
    <w:rsid w:val="00EE47F6"/>
  </w:style>
  <w:style w:type="character" w:customStyle="1" w:styleId="Charf6">
    <w:name w:val="引用 Char"/>
    <w:basedOn w:val="a1"/>
    <w:qFormat/>
    <w:rsid w:val="00EE47F6"/>
    <w:rPr>
      <w:i/>
      <w:iCs/>
      <w:color w:val="000000"/>
      <w:kern w:val="2"/>
      <w:sz w:val="21"/>
    </w:rPr>
  </w:style>
  <w:style w:type="character" w:customStyle="1" w:styleId="3Char10">
    <w:name w:val="正文文本 3 Char1"/>
    <w:basedOn w:val="a1"/>
    <w:uiPriority w:val="99"/>
    <w:semiHidden/>
    <w:qFormat/>
    <w:rsid w:val="00EE47F6"/>
    <w:rPr>
      <w:sz w:val="16"/>
      <w:szCs w:val="16"/>
    </w:rPr>
  </w:style>
  <w:style w:type="character" w:customStyle="1" w:styleId="Char17">
    <w:name w:val="批注文字 Char1"/>
    <w:basedOn w:val="a1"/>
    <w:uiPriority w:val="99"/>
    <w:semiHidden/>
    <w:qFormat/>
    <w:rsid w:val="00EE47F6"/>
  </w:style>
  <w:style w:type="character" w:customStyle="1" w:styleId="1CharCharChar0">
    <w:name w:val="+1. Char Char Char"/>
    <w:link w:val="1Char0"/>
    <w:qFormat/>
    <w:locked/>
    <w:rsid w:val="00EE47F6"/>
  </w:style>
  <w:style w:type="paragraph" w:customStyle="1" w:styleId="1Char0">
    <w:name w:val="+1. Char"/>
    <w:basedOn w:val="a"/>
    <w:link w:val="1CharCharChar0"/>
    <w:qFormat/>
    <w:rsid w:val="00EE47F6"/>
    <w:rPr>
      <w:rFonts w:asciiTheme="minorHAnsi" w:eastAsiaTheme="minorEastAsia" w:hAnsiTheme="minorHAnsi" w:cstheme="minorBidi"/>
    </w:rPr>
  </w:style>
  <w:style w:type="character" w:customStyle="1" w:styleId="CharChar2">
    <w:name w:val="Char Char"/>
    <w:semiHidden/>
    <w:qFormat/>
    <w:rsid w:val="00EE47F6"/>
    <w:rPr>
      <w:b/>
      <w:bCs/>
      <w:kern w:val="2"/>
      <w:sz w:val="21"/>
    </w:rPr>
  </w:style>
  <w:style w:type="character" w:customStyle="1" w:styleId="Char18">
    <w:name w:val="页脚 Char1"/>
    <w:basedOn w:val="a1"/>
    <w:uiPriority w:val="99"/>
    <w:semiHidden/>
    <w:qFormat/>
    <w:rsid w:val="00EE47F6"/>
    <w:rPr>
      <w:sz w:val="18"/>
      <w:szCs w:val="18"/>
    </w:rPr>
  </w:style>
  <w:style w:type="character" w:customStyle="1" w:styleId="CharChar5CharCharChar">
    <w:name w:val="+正文 Char Char5 Char Char Char"/>
    <w:link w:val="CharChar5Char"/>
    <w:qFormat/>
    <w:locked/>
    <w:rsid w:val="00EE47F6"/>
    <w:rPr>
      <w:rFonts w:ascii="宋体" w:hAnsi="宋体"/>
      <w:sz w:val="24"/>
    </w:rPr>
  </w:style>
  <w:style w:type="paragraph" w:customStyle="1" w:styleId="CharChar5Char">
    <w:name w:val="+正文 Char Char5 Char"/>
    <w:basedOn w:val="a"/>
    <w:link w:val="CharChar5CharCharChar"/>
    <w:qFormat/>
    <w:rsid w:val="00EE47F6"/>
    <w:pPr>
      <w:spacing w:line="360" w:lineRule="auto"/>
      <w:ind w:firstLineChars="200" w:firstLine="200"/>
    </w:pPr>
    <w:rPr>
      <w:rFonts w:ascii="宋体" w:eastAsiaTheme="minorEastAsia" w:hAnsi="宋体" w:cstheme="minorBidi"/>
      <w:sz w:val="24"/>
    </w:rPr>
  </w:style>
  <w:style w:type="character" w:customStyle="1" w:styleId="16">
    <w:name w:val="16"/>
    <w:qFormat/>
    <w:rsid w:val="00EE47F6"/>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EE47F6"/>
    <w:rPr>
      <w:rFonts w:ascii="楷体_GB2312" w:eastAsia="楷体_GB2312"/>
      <w:sz w:val="24"/>
    </w:rPr>
  </w:style>
  <w:style w:type="paragraph" w:customStyle="1" w:styleId="CharCharChar">
    <w:name w:val="+正文 Char Char Char"/>
    <w:basedOn w:val="a"/>
    <w:link w:val="CharChar9"/>
    <w:qFormat/>
    <w:rsid w:val="00EE47F6"/>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EE47F6"/>
    <w:rPr>
      <w:rFonts w:ascii="宋体" w:hAnsi="宋体"/>
      <w:sz w:val="24"/>
    </w:rPr>
  </w:style>
  <w:style w:type="paragraph" w:customStyle="1" w:styleId="CharChar3CharChar">
    <w:name w:val="+正文 Char Char3 Char Char"/>
    <w:basedOn w:val="a"/>
    <w:link w:val="CharChar3CharCharCharChar"/>
    <w:qFormat/>
    <w:rsid w:val="00EE47F6"/>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EE47F6"/>
    <w:rPr>
      <w:kern w:val="2"/>
      <w:sz w:val="24"/>
      <w:szCs w:val="24"/>
    </w:rPr>
  </w:style>
  <w:style w:type="character" w:customStyle="1" w:styleId="Char1">
    <w:name w:val="正文缩进 Char"/>
    <w:link w:val="a0"/>
    <w:qFormat/>
    <w:rsid w:val="00EE47F6"/>
    <w:rPr>
      <w:rFonts w:ascii="Calibri" w:eastAsia="宋体" w:hAnsi="Calibri" w:cs="Times New Roman"/>
    </w:rPr>
  </w:style>
  <w:style w:type="character" w:customStyle="1" w:styleId="Char19">
    <w:name w:val="正文首行缩进 Char1"/>
    <w:basedOn w:val="Char10"/>
    <w:uiPriority w:val="99"/>
    <w:semiHidden/>
    <w:qFormat/>
    <w:rsid w:val="00EE47F6"/>
    <w:rPr>
      <w:rFonts w:ascii="Calibri" w:eastAsia="宋体" w:hAnsi="Calibri" w:cs="Times New Roman"/>
    </w:rPr>
  </w:style>
  <w:style w:type="character" w:customStyle="1" w:styleId="msoins0">
    <w:name w:val="msoins"/>
    <w:basedOn w:val="a1"/>
    <w:qFormat/>
    <w:rsid w:val="00EE47F6"/>
  </w:style>
  <w:style w:type="character" w:customStyle="1" w:styleId="Char1a">
    <w:name w:val="纯文本 Char1"/>
    <w:basedOn w:val="a1"/>
    <w:uiPriority w:val="99"/>
    <w:semiHidden/>
    <w:qFormat/>
    <w:rsid w:val="00EE47F6"/>
    <w:rPr>
      <w:rFonts w:ascii="宋体" w:eastAsia="宋体" w:hAnsi="Courier New" w:cs="Courier New"/>
      <w:szCs w:val="21"/>
    </w:rPr>
  </w:style>
  <w:style w:type="character" w:customStyle="1" w:styleId="Char1b">
    <w:name w:val="明显引用 Char1"/>
    <w:basedOn w:val="a1"/>
    <w:link w:val="13"/>
    <w:qFormat/>
    <w:locked/>
    <w:rsid w:val="00EE47F6"/>
    <w:rPr>
      <w:rFonts w:ascii="Calibri" w:hAnsi="Calibri"/>
      <w:b/>
      <w:bCs/>
      <w:i/>
      <w:iCs/>
      <w:color w:val="4F81BD"/>
      <w:sz w:val="22"/>
      <w:lang w:eastAsia="en-US" w:bidi="en-US"/>
    </w:rPr>
  </w:style>
  <w:style w:type="paragraph" w:customStyle="1" w:styleId="13">
    <w:name w:val="明显引用1"/>
    <w:basedOn w:val="a"/>
    <w:next w:val="a"/>
    <w:link w:val="Char1b"/>
    <w:qFormat/>
    <w:rsid w:val="00EE47F6"/>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1c">
    <w:name w:val="页眉 Char1"/>
    <w:basedOn w:val="a1"/>
    <w:uiPriority w:val="99"/>
    <w:semiHidden/>
    <w:qFormat/>
    <w:rsid w:val="00EE47F6"/>
    <w:rPr>
      <w:sz w:val="18"/>
      <w:szCs w:val="18"/>
    </w:rPr>
  </w:style>
  <w:style w:type="character" w:customStyle="1" w:styleId="Char5CharCharCharCharChar">
    <w:name w:val="+正文 Char5 Char Char Char Char Char"/>
    <w:link w:val="Char5CharCharChar"/>
    <w:qFormat/>
    <w:locked/>
    <w:rsid w:val="00EE47F6"/>
    <w:rPr>
      <w:rFonts w:ascii="宋体" w:hAnsi="宋体"/>
      <w:sz w:val="24"/>
    </w:rPr>
  </w:style>
  <w:style w:type="paragraph" w:customStyle="1" w:styleId="Char5CharCharChar">
    <w:name w:val="+正文 Char5 Char Char Char"/>
    <w:basedOn w:val="a"/>
    <w:link w:val="Char5CharCharCharCharChar"/>
    <w:qFormat/>
    <w:rsid w:val="00EE47F6"/>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EE47F6"/>
  </w:style>
  <w:style w:type="character" w:customStyle="1" w:styleId="black1">
    <w:name w:val="black1"/>
    <w:qFormat/>
    <w:rsid w:val="00EE47F6"/>
    <w:rPr>
      <w:rFonts w:ascii="ˎ̥" w:hAnsi="ˎ̥" w:hint="default"/>
      <w:color w:val="333333"/>
      <w:sz w:val="18"/>
      <w:szCs w:val="18"/>
      <w:u w:val="none"/>
    </w:rPr>
  </w:style>
  <w:style w:type="character" w:customStyle="1" w:styleId="Char1e">
    <w:name w:val="表正文 Char1"/>
    <w:qFormat/>
    <w:rsid w:val="00EE47F6"/>
    <w:rPr>
      <w:kern w:val="2"/>
      <w:sz w:val="21"/>
    </w:rPr>
  </w:style>
  <w:style w:type="character" w:customStyle="1" w:styleId="Char1f">
    <w:name w:val="批注主题 Char1"/>
    <w:basedOn w:val="Char17"/>
    <w:uiPriority w:val="99"/>
    <w:semiHidden/>
    <w:qFormat/>
    <w:rsid w:val="00EE47F6"/>
    <w:rPr>
      <w:b/>
      <w:bCs/>
    </w:rPr>
  </w:style>
  <w:style w:type="paragraph" w:customStyle="1" w:styleId="200">
    <w:name w:val="20"/>
    <w:basedOn w:val="a"/>
    <w:qFormat/>
    <w:rsid w:val="00EE47F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EE47F6"/>
    <w:pPr>
      <w:spacing w:afterLines="50" w:line="360" w:lineRule="auto"/>
    </w:pPr>
    <w:rPr>
      <w:rFonts w:ascii="仿宋_GB2312" w:eastAsia="仿宋_GB2312" w:hAnsi="宋体"/>
      <w:sz w:val="24"/>
      <w:szCs w:val="24"/>
    </w:rPr>
  </w:style>
  <w:style w:type="paragraph" w:customStyle="1" w:styleId="210">
    <w:name w:val="正文文本缩进 21"/>
    <w:basedOn w:val="a"/>
    <w:qFormat/>
    <w:rsid w:val="00EE47F6"/>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EE47F6"/>
    <w:pPr>
      <w:adjustRightInd w:val="0"/>
      <w:spacing w:line="360" w:lineRule="auto"/>
    </w:pPr>
    <w:rPr>
      <w:rFonts w:ascii="Times New Roman" w:hAnsi="Times New Roman"/>
      <w:kern w:val="0"/>
      <w:sz w:val="24"/>
      <w:szCs w:val="20"/>
    </w:rPr>
  </w:style>
  <w:style w:type="paragraph" w:customStyle="1" w:styleId="xl71">
    <w:name w:val="xl71"/>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E47F6"/>
    <w:pPr>
      <w:widowControl/>
      <w:ind w:firstLine="420"/>
    </w:pPr>
    <w:rPr>
      <w:rFonts w:cs="宋体"/>
      <w:kern w:val="0"/>
      <w:szCs w:val="21"/>
    </w:rPr>
  </w:style>
  <w:style w:type="paragraph" w:customStyle="1" w:styleId="TOC1">
    <w:name w:val="TOC 标题1"/>
    <w:basedOn w:val="1"/>
    <w:next w:val="a"/>
    <w:uiPriority w:val="39"/>
    <w:unhideWhenUsed/>
    <w:qFormat/>
    <w:rsid w:val="00EE47F6"/>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EE47F6"/>
    <w:pPr>
      <w:widowControl/>
    </w:pPr>
    <w:rPr>
      <w:rFonts w:ascii="Times New Roman" w:hAnsi="Times New Roman"/>
      <w:kern w:val="0"/>
      <w:szCs w:val="21"/>
    </w:rPr>
  </w:style>
  <w:style w:type="paragraph" w:customStyle="1" w:styleId="17">
    <w:name w:val="列出段落1"/>
    <w:basedOn w:val="a"/>
    <w:uiPriority w:val="34"/>
    <w:qFormat/>
    <w:rsid w:val="00EE47F6"/>
    <w:pPr>
      <w:ind w:firstLineChars="200" w:firstLine="420"/>
    </w:pPr>
  </w:style>
  <w:style w:type="paragraph" w:customStyle="1" w:styleId="xl66">
    <w:name w:val="xl6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EE47F6"/>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EE47F6"/>
    <w:pPr>
      <w:widowControl/>
      <w:spacing w:before="100" w:beforeAutospacing="1" w:after="100" w:afterAutospacing="1"/>
      <w:jc w:val="left"/>
    </w:pPr>
    <w:rPr>
      <w:rFonts w:ascii="BatangChe" w:eastAsia="BatangChe" w:hAnsi="BatangChe" w:cs="宋体"/>
      <w:kern w:val="0"/>
      <w:sz w:val="16"/>
      <w:szCs w:val="16"/>
    </w:rPr>
  </w:style>
  <w:style w:type="paragraph" w:customStyle="1" w:styleId="240">
    <w:name w:val="24"/>
    <w:basedOn w:val="a"/>
    <w:qFormat/>
    <w:rsid w:val="00EE47F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EE47F6"/>
    <w:pPr>
      <w:spacing w:line="300" w:lineRule="auto"/>
    </w:pPr>
    <w:rPr>
      <w:rFonts w:ascii="Times New Roman" w:hAnsi="Times New Roman"/>
      <w:sz w:val="24"/>
      <w:szCs w:val="24"/>
    </w:rPr>
  </w:style>
  <w:style w:type="paragraph" w:customStyle="1" w:styleId="font1">
    <w:name w:val="font1"/>
    <w:basedOn w:val="a"/>
    <w:qFormat/>
    <w:rsid w:val="00EE47F6"/>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EE47F6"/>
    <w:pPr>
      <w:ind w:firstLineChars="200" w:firstLine="420"/>
    </w:pPr>
  </w:style>
  <w:style w:type="paragraph" w:customStyle="1" w:styleId="xl82">
    <w:name w:val="xl82"/>
    <w:basedOn w:val="a"/>
    <w:qFormat/>
    <w:rsid w:val="00EE47F6"/>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EE47F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EE47F6"/>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EE47F6"/>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EE47F6"/>
    <w:rPr>
      <w:rFonts w:ascii="Tahoma" w:hAnsi="Tahoma"/>
      <w:sz w:val="24"/>
      <w:szCs w:val="20"/>
    </w:rPr>
  </w:style>
  <w:style w:type="paragraph" w:customStyle="1" w:styleId="font9">
    <w:name w:val="font9"/>
    <w:basedOn w:val="a"/>
    <w:qFormat/>
    <w:rsid w:val="00EE47F6"/>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EE47F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EE47F6"/>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EE47F6"/>
    <w:pPr>
      <w:jc w:val="center"/>
    </w:pPr>
    <w:rPr>
      <w:rFonts w:ascii="Arial" w:eastAsia="黑体" w:hAnsi="Arial" w:cs="Arial"/>
      <w:bCs/>
      <w:sz w:val="52"/>
      <w:szCs w:val="32"/>
    </w:rPr>
  </w:style>
  <w:style w:type="paragraph" w:customStyle="1" w:styleId="font11">
    <w:name w:val="font11"/>
    <w:basedOn w:val="a"/>
    <w:qFormat/>
    <w:rsid w:val="00EE47F6"/>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EE47F6"/>
    <w:pPr>
      <w:tabs>
        <w:tab w:val="left" w:pos="360"/>
      </w:tabs>
    </w:pPr>
    <w:rPr>
      <w:rFonts w:ascii="Times New Roman" w:hAnsi="Times New Roman"/>
      <w:sz w:val="24"/>
      <w:szCs w:val="24"/>
    </w:rPr>
  </w:style>
  <w:style w:type="paragraph" w:customStyle="1" w:styleId="flName">
    <w:name w:val="flName"/>
    <w:basedOn w:val="a"/>
    <w:qFormat/>
    <w:rsid w:val="00EE47F6"/>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EE47F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EE47F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EE47F6"/>
  </w:style>
  <w:style w:type="paragraph" w:customStyle="1" w:styleId="reader-word-layer">
    <w:name w:val="reader-word-layer"/>
    <w:basedOn w:val="a"/>
    <w:qFormat/>
    <w:rsid w:val="00EE47F6"/>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EE47F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EE47F6"/>
    <w:rPr>
      <w:rFonts w:ascii="宋体" w:hAnsi="宋体"/>
      <w:szCs w:val="24"/>
    </w:rPr>
  </w:style>
  <w:style w:type="paragraph" w:customStyle="1" w:styleId="p17">
    <w:name w:val="p17"/>
    <w:basedOn w:val="a"/>
    <w:qFormat/>
    <w:rsid w:val="00EE47F6"/>
    <w:pPr>
      <w:widowControl/>
    </w:pPr>
    <w:rPr>
      <w:rFonts w:ascii="Times New Roman" w:hAnsi="Times New Roman"/>
      <w:kern w:val="0"/>
      <w:szCs w:val="21"/>
    </w:rPr>
  </w:style>
  <w:style w:type="paragraph" w:customStyle="1" w:styleId="font10">
    <w:name w:val="font10"/>
    <w:basedOn w:val="a"/>
    <w:qFormat/>
    <w:rsid w:val="00EE47F6"/>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EE47F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EE47F6"/>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EE47F6"/>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EE47F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EE47F6"/>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EE47F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EE47F6"/>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EE47F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EE47F6"/>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EE47F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EE47F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E47F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EE47F6"/>
    <w:pPr>
      <w:spacing w:line="360" w:lineRule="auto"/>
    </w:pPr>
    <w:rPr>
      <w:rFonts w:ascii="宋体" w:hAnsi="宋体" w:cs="Arial"/>
      <w:b/>
      <w:bCs/>
      <w:szCs w:val="21"/>
    </w:rPr>
  </w:style>
  <w:style w:type="paragraph" w:customStyle="1" w:styleId="170">
    <w:name w:val="17"/>
    <w:basedOn w:val="a"/>
    <w:qFormat/>
    <w:rsid w:val="00EE47F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EE47F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EE47F6"/>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EE47F6"/>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EE47F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EE47F6"/>
    <w:pPr>
      <w:widowControl/>
      <w:snapToGrid w:val="0"/>
    </w:pPr>
    <w:rPr>
      <w:rFonts w:ascii="Times New Roman" w:eastAsia="Arial Unicode MS" w:hAnsi="Times New Roman"/>
      <w:kern w:val="0"/>
      <w:szCs w:val="21"/>
    </w:rPr>
  </w:style>
  <w:style w:type="paragraph" w:customStyle="1" w:styleId="xl84">
    <w:name w:val="xl84"/>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EE47F6"/>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EE47F6"/>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EE47F6"/>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EE47F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E47F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E47F6"/>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EE47F6"/>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EE47F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EE47F6"/>
    <w:pPr>
      <w:spacing w:line="360" w:lineRule="auto"/>
    </w:pPr>
    <w:rPr>
      <w:rFonts w:ascii="宋体" w:hAnsi="宋体"/>
      <w:bCs/>
      <w:szCs w:val="21"/>
    </w:rPr>
  </w:style>
  <w:style w:type="paragraph" w:customStyle="1" w:styleId="xl44">
    <w:name w:val="xl44"/>
    <w:basedOn w:val="a"/>
    <w:qFormat/>
    <w:rsid w:val="00EE47F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E47F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EE47F6"/>
    <w:rPr>
      <w:rFonts w:ascii="Tahoma" w:hAnsi="Tahoma"/>
      <w:sz w:val="24"/>
      <w:szCs w:val="20"/>
    </w:rPr>
  </w:style>
  <w:style w:type="paragraph" w:customStyle="1" w:styleId="xl30">
    <w:name w:val="xl30"/>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E47F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EE47F6"/>
    <w:pPr>
      <w:jc w:val="left"/>
    </w:pPr>
    <w:rPr>
      <w:rFonts w:ascii="宋体" w:hAnsi="宋体"/>
      <w:szCs w:val="21"/>
    </w:rPr>
  </w:style>
  <w:style w:type="paragraph" w:customStyle="1" w:styleId="xl59">
    <w:name w:val="xl59"/>
    <w:basedOn w:val="a"/>
    <w:qFormat/>
    <w:rsid w:val="00EE47F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EE47F6"/>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EE47F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EE47F6"/>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EE47F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EE47F6"/>
    <w:pPr>
      <w:tabs>
        <w:tab w:val="left" w:pos="360"/>
      </w:tabs>
    </w:pPr>
    <w:rPr>
      <w:rFonts w:ascii="Times New Roman" w:hAnsi="Times New Roman"/>
      <w:sz w:val="24"/>
      <w:szCs w:val="24"/>
    </w:rPr>
  </w:style>
  <w:style w:type="paragraph" w:customStyle="1" w:styleId="120">
    <w:name w:val="列出段落12"/>
    <w:basedOn w:val="a"/>
    <w:qFormat/>
    <w:rsid w:val="00EE47F6"/>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EE47F6"/>
    <w:pPr>
      <w:tabs>
        <w:tab w:val="left" w:pos="360"/>
      </w:tabs>
    </w:pPr>
    <w:rPr>
      <w:rFonts w:ascii="Times New Roman" w:hAnsi="Times New Roman"/>
      <w:sz w:val="24"/>
      <w:szCs w:val="24"/>
    </w:rPr>
  </w:style>
  <w:style w:type="paragraph" w:customStyle="1" w:styleId="xl41">
    <w:name w:val="xl41"/>
    <w:basedOn w:val="a"/>
    <w:qFormat/>
    <w:rsid w:val="00EE47F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EE47F6"/>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EE47F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EE47F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EE47F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EE47F6"/>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EE47F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EE47F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EE47F6"/>
    <w:pPr>
      <w:ind w:leftChars="200" w:left="420"/>
      <w:jc w:val="left"/>
    </w:pPr>
    <w:rPr>
      <w:rFonts w:ascii="Times New Roman" w:hAnsi="Times New Roman"/>
      <w:sz w:val="28"/>
      <w:szCs w:val="24"/>
      <w:lang w:eastAsia="zh-TW"/>
    </w:rPr>
  </w:style>
  <w:style w:type="paragraph" w:customStyle="1" w:styleId="xl25">
    <w:name w:val="xl2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EE47F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EE47F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EE47F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EE47F6"/>
    <w:rPr>
      <w:rFonts w:ascii="Calibri" w:eastAsia="宋体" w:hAnsi="Calibri" w:cs="Times New Roman"/>
    </w:rPr>
  </w:style>
  <w:style w:type="paragraph" w:customStyle="1" w:styleId="-11">
    <w:name w:val="彩色列表 - 着色 11"/>
    <w:basedOn w:val="a"/>
    <w:uiPriority w:val="34"/>
    <w:qFormat/>
    <w:rsid w:val="00EE47F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EE47F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E47F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EE47F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EE47F6"/>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EE47F6"/>
  </w:style>
  <w:style w:type="paragraph" w:customStyle="1" w:styleId="Char41">
    <w:name w:val="Char4"/>
    <w:basedOn w:val="a"/>
    <w:qFormat/>
    <w:rsid w:val="00EE47F6"/>
    <w:rPr>
      <w:rFonts w:ascii="Tahoma" w:hAnsi="Tahoma"/>
      <w:sz w:val="24"/>
      <w:szCs w:val="20"/>
    </w:rPr>
  </w:style>
  <w:style w:type="paragraph" w:customStyle="1" w:styleId="flType">
    <w:name w:val="flType"/>
    <w:basedOn w:val="a"/>
    <w:qFormat/>
    <w:rsid w:val="00EE47F6"/>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sid w:val="00EE47F6"/>
    <w:rPr>
      <w:kern w:val="2"/>
      <w:sz w:val="21"/>
    </w:rPr>
  </w:style>
  <w:style w:type="paragraph" w:styleId="affe">
    <w:name w:val="List Paragraph"/>
    <w:basedOn w:val="a"/>
    <w:uiPriority w:val="34"/>
    <w:qFormat/>
    <w:rsid w:val="00EE47F6"/>
    <w:pPr>
      <w:suppressAutoHyphens/>
      <w:ind w:firstLine="420"/>
    </w:pPr>
    <w:rPr>
      <w:rFonts w:ascii="Times New Roman" w:hAnsi="Times New Roman"/>
      <w:kern w:val="1"/>
      <w:szCs w:val="21"/>
    </w:rPr>
  </w:style>
  <w:style w:type="paragraph" w:customStyle="1" w:styleId="afff">
    <w:name w:val="*正文"/>
    <w:basedOn w:val="a"/>
    <w:qFormat/>
    <w:rsid w:val="00EE47F6"/>
    <w:pPr>
      <w:widowControl/>
      <w:spacing w:after="160" w:line="360" w:lineRule="auto"/>
      <w:ind w:firstLineChars="200" w:firstLine="560"/>
      <w:jc w:val="left"/>
    </w:pPr>
    <w:rPr>
      <w:rFonts w:ascii="仿宋_GB2312" w:hAnsi="Times New Roman"/>
      <w:kern w:val="0"/>
      <w:sz w:val="22"/>
      <w:szCs w:val="28"/>
    </w:rPr>
  </w:style>
  <w:style w:type="character" w:customStyle="1" w:styleId="font01">
    <w:name w:val="font01"/>
    <w:basedOn w:val="a1"/>
    <w:qFormat/>
    <w:rsid w:val="00EE47F6"/>
    <w:rPr>
      <w:rFonts w:ascii="宋体" w:eastAsia="宋体" w:hAnsi="宋体" w:cs="宋体" w:hint="eastAsia"/>
      <w:color w:val="000000"/>
      <w:sz w:val="22"/>
      <w:szCs w:val="22"/>
      <w:u w:val="none"/>
    </w:rPr>
  </w:style>
  <w:style w:type="character" w:customStyle="1" w:styleId="font21">
    <w:name w:val="font21"/>
    <w:basedOn w:val="a1"/>
    <w:qFormat/>
    <w:rsid w:val="00EE47F6"/>
    <w:rPr>
      <w:rFonts w:ascii="PingFang SC" w:eastAsia="PingFang SC" w:hAnsi="PingFang SC" w:cs="PingFang SC" w:hint="default"/>
      <w:color w:val="000000"/>
      <w:sz w:val="24"/>
      <w:szCs w:val="24"/>
      <w:u w:val="none"/>
    </w:rPr>
  </w:style>
  <w:style w:type="paragraph" w:customStyle="1" w:styleId="TableParagraph">
    <w:name w:val="Table Paragraph"/>
    <w:basedOn w:val="a"/>
    <w:uiPriority w:val="1"/>
    <w:qFormat/>
    <w:rsid w:val="00EE47F6"/>
    <w:pPr>
      <w:ind w:left="21"/>
      <w:jc w:val="left"/>
    </w:pPr>
  </w:style>
  <w:style w:type="character" w:customStyle="1" w:styleId="font31">
    <w:name w:val="font31"/>
    <w:basedOn w:val="a1"/>
    <w:qFormat/>
    <w:rsid w:val="00EE47F6"/>
    <w:rPr>
      <w:rFonts w:ascii="Calibri" w:hAnsi="Calibri" w:cs="Calibri"/>
      <w:color w:val="000000"/>
      <w:sz w:val="22"/>
      <w:szCs w:val="22"/>
      <w:u w:val="none"/>
    </w:rPr>
  </w:style>
  <w:style w:type="paragraph" w:customStyle="1" w:styleId="null3">
    <w:name w:val="null3"/>
    <w:hidden/>
    <w:qFormat/>
    <w:rsid w:val="00EE47F6"/>
    <w:rPr>
      <w:rFonts w:hint="eastAsia"/>
      <w:kern w:val="0"/>
      <w:sz w:val="20"/>
      <w:szCs w:val="20"/>
    </w:rPr>
  </w:style>
  <w:style w:type="character" w:customStyle="1" w:styleId="font41">
    <w:name w:val="font41"/>
    <w:basedOn w:val="a1"/>
    <w:qFormat/>
    <w:rsid w:val="00EE47F6"/>
    <w:rPr>
      <w:rFonts w:ascii="Calibri" w:hAnsi="Calibri" w:cs="Calibri" w:hint="default"/>
      <w:color w:val="000000"/>
      <w:sz w:val="22"/>
      <w:szCs w:val="22"/>
      <w:u w:val="none"/>
    </w:rPr>
  </w:style>
  <w:style w:type="character" w:customStyle="1" w:styleId="font101">
    <w:name w:val="font101"/>
    <w:basedOn w:val="a1"/>
    <w:qFormat/>
    <w:rsid w:val="00EE47F6"/>
    <w:rPr>
      <w:rFonts w:ascii="宋体" w:eastAsia="宋体" w:hAnsi="宋体" w:cs="宋体" w:hint="eastAsia"/>
      <w:color w:val="000000"/>
      <w:sz w:val="22"/>
      <w:szCs w:val="22"/>
      <w:u w:val="none"/>
    </w:rPr>
  </w:style>
  <w:style w:type="character" w:customStyle="1" w:styleId="font111">
    <w:name w:val="font111"/>
    <w:basedOn w:val="a1"/>
    <w:qFormat/>
    <w:rsid w:val="00EE47F6"/>
    <w:rPr>
      <w:rFonts w:ascii="Calibri" w:hAnsi="Calibri" w:cs="Calibri" w:hint="default"/>
      <w:color w:val="000000"/>
      <w:sz w:val="22"/>
      <w:szCs w:val="22"/>
      <w:u w:val="none"/>
    </w:rPr>
  </w:style>
  <w:style w:type="character" w:customStyle="1" w:styleId="font61">
    <w:name w:val="font61"/>
    <w:basedOn w:val="a1"/>
    <w:qFormat/>
    <w:rsid w:val="00EE47F6"/>
    <w:rPr>
      <w:rFonts w:ascii="宋体" w:eastAsia="宋体" w:hAnsi="宋体" w:cs="宋体" w:hint="eastAsia"/>
      <w:color w:val="000000"/>
      <w:sz w:val="22"/>
      <w:szCs w:val="22"/>
      <w:u w:val="none"/>
    </w:rPr>
  </w:style>
  <w:style w:type="paragraph" w:customStyle="1" w:styleId="27">
    <w:name w:val="修订2"/>
    <w:hidden/>
    <w:uiPriority w:val="99"/>
    <w:unhideWhenUsed/>
    <w:qFormat/>
    <w:rsid w:val="00EE47F6"/>
    <w:rPr>
      <w:rFonts w:ascii="Calibri" w:eastAsia="宋体" w:hAnsi="Calibri" w:cs="Times New Roman"/>
    </w:rPr>
  </w:style>
  <w:style w:type="character" w:customStyle="1" w:styleId="font71">
    <w:name w:val="font71"/>
    <w:basedOn w:val="a1"/>
    <w:qFormat/>
    <w:rsid w:val="00EE47F6"/>
    <w:rPr>
      <w:rFonts w:ascii="宋体" w:eastAsia="宋体" w:hAnsi="宋体" w:cs="宋体" w:hint="eastAsia"/>
      <w:color w:val="000000"/>
      <w:sz w:val="22"/>
      <w:szCs w:val="22"/>
      <w:u w:val="none"/>
    </w:rPr>
  </w:style>
  <w:style w:type="character" w:customStyle="1" w:styleId="font51">
    <w:name w:val="font51"/>
    <w:basedOn w:val="a1"/>
    <w:qFormat/>
    <w:rsid w:val="00EE47F6"/>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2"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F6"/>
    <w:pPr>
      <w:widowControl w:val="0"/>
      <w:jc w:val="both"/>
    </w:pPr>
    <w:rPr>
      <w:rFonts w:ascii="Calibri" w:eastAsia="宋体" w:hAnsi="Calibri" w:cs="Times New Roman"/>
    </w:rPr>
  </w:style>
  <w:style w:type="paragraph" w:styleId="1">
    <w:name w:val="heading 1"/>
    <w:basedOn w:val="a"/>
    <w:next w:val="a"/>
    <w:link w:val="1Char"/>
    <w:qFormat/>
    <w:rsid w:val="00EE47F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E47F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E47F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E47F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E47F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E47F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E47F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E47F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E47F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E4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E47F6"/>
    <w:rPr>
      <w:sz w:val="18"/>
      <w:szCs w:val="18"/>
    </w:rPr>
  </w:style>
  <w:style w:type="paragraph" w:styleId="a5">
    <w:name w:val="footer"/>
    <w:basedOn w:val="a"/>
    <w:link w:val="Char0"/>
    <w:uiPriority w:val="99"/>
    <w:unhideWhenUsed/>
    <w:qFormat/>
    <w:rsid w:val="00EE47F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E47F6"/>
    <w:rPr>
      <w:sz w:val="18"/>
      <w:szCs w:val="18"/>
    </w:rPr>
  </w:style>
  <w:style w:type="character" w:customStyle="1" w:styleId="1Char">
    <w:name w:val="标题 1 Char"/>
    <w:basedOn w:val="a1"/>
    <w:link w:val="1"/>
    <w:qFormat/>
    <w:rsid w:val="00EE47F6"/>
    <w:rPr>
      <w:rFonts w:ascii="Times New Roman" w:eastAsia="宋体" w:hAnsi="Times New Roman" w:cs="Times New Roman"/>
      <w:b/>
      <w:bCs/>
      <w:kern w:val="44"/>
      <w:sz w:val="44"/>
      <w:szCs w:val="44"/>
    </w:rPr>
  </w:style>
  <w:style w:type="character" w:customStyle="1" w:styleId="2Char">
    <w:name w:val="标题 2 Char"/>
    <w:basedOn w:val="a1"/>
    <w:link w:val="2"/>
    <w:qFormat/>
    <w:rsid w:val="00EE47F6"/>
    <w:rPr>
      <w:rFonts w:ascii="Arial" w:eastAsia="黑体" w:hAnsi="Arial" w:cs="Times New Roman"/>
      <w:b/>
      <w:bCs/>
      <w:sz w:val="32"/>
      <w:szCs w:val="32"/>
    </w:rPr>
  </w:style>
  <w:style w:type="character" w:customStyle="1" w:styleId="3Char">
    <w:name w:val="标题 3 Char"/>
    <w:basedOn w:val="a1"/>
    <w:link w:val="3"/>
    <w:qFormat/>
    <w:rsid w:val="00EE47F6"/>
    <w:rPr>
      <w:rFonts w:ascii="Times New Roman" w:eastAsia="宋体" w:hAnsi="Times New Roman" w:cs="Times New Roman"/>
      <w:b/>
      <w:bCs/>
      <w:szCs w:val="32"/>
    </w:rPr>
  </w:style>
  <w:style w:type="character" w:customStyle="1" w:styleId="4Char">
    <w:name w:val="标题 4 Char"/>
    <w:basedOn w:val="a1"/>
    <w:link w:val="4"/>
    <w:qFormat/>
    <w:rsid w:val="00EE47F6"/>
    <w:rPr>
      <w:rFonts w:ascii="Arial" w:eastAsia="黑体" w:hAnsi="Arial" w:cs="Times New Roman"/>
      <w:b/>
      <w:bCs/>
      <w:sz w:val="28"/>
      <w:szCs w:val="28"/>
    </w:rPr>
  </w:style>
  <w:style w:type="character" w:customStyle="1" w:styleId="5Char">
    <w:name w:val="标题 5 Char"/>
    <w:basedOn w:val="a1"/>
    <w:link w:val="5"/>
    <w:qFormat/>
    <w:rsid w:val="00EE47F6"/>
    <w:rPr>
      <w:rFonts w:ascii="Times New Roman" w:eastAsia="宋体" w:hAnsi="Times New Roman" w:cs="Times New Roman"/>
      <w:b/>
      <w:sz w:val="28"/>
      <w:szCs w:val="20"/>
    </w:rPr>
  </w:style>
  <w:style w:type="character" w:customStyle="1" w:styleId="6Char">
    <w:name w:val="标题 6 Char"/>
    <w:basedOn w:val="a1"/>
    <w:link w:val="6"/>
    <w:qFormat/>
    <w:rsid w:val="00EE47F6"/>
    <w:rPr>
      <w:rFonts w:ascii="Arial" w:eastAsia="黑体" w:hAnsi="Arial" w:cs="Times New Roman"/>
      <w:b/>
      <w:sz w:val="24"/>
      <w:szCs w:val="20"/>
    </w:rPr>
  </w:style>
  <w:style w:type="character" w:customStyle="1" w:styleId="7Char">
    <w:name w:val="标题 7 Char"/>
    <w:basedOn w:val="a1"/>
    <w:link w:val="7"/>
    <w:qFormat/>
    <w:rsid w:val="00EE47F6"/>
    <w:rPr>
      <w:rFonts w:ascii="Times New Roman" w:eastAsia="宋体" w:hAnsi="Times New Roman" w:cs="Times New Roman"/>
      <w:b/>
      <w:sz w:val="24"/>
      <w:szCs w:val="20"/>
    </w:rPr>
  </w:style>
  <w:style w:type="character" w:customStyle="1" w:styleId="8Char">
    <w:name w:val="标题 8 Char"/>
    <w:basedOn w:val="a1"/>
    <w:link w:val="8"/>
    <w:qFormat/>
    <w:rsid w:val="00EE47F6"/>
    <w:rPr>
      <w:rFonts w:ascii="Arial" w:eastAsia="黑体" w:hAnsi="Arial" w:cs="Times New Roman"/>
      <w:sz w:val="24"/>
      <w:szCs w:val="20"/>
    </w:rPr>
  </w:style>
  <w:style w:type="character" w:customStyle="1" w:styleId="9Char">
    <w:name w:val="标题 9 Char"/>
    <w:basedOn w:val="a1"/>
    <w:link w:val="9"/>
    <w:qFormat/>
    <w:rsid w:val="00EE47F6"/>
    <w:rPr>
      <w:rFonts w:ascii="Arial" w:eastAsia="黑体" w:hAnsi="Arial" w:cs="Times New Roman"/>
      <w:szCs w:val="20"/>
    </w:rPr>
  </w:style>
  <w:style w:type="paragraph" w:styleId="a0">
    <w:name w:val="Normal Indent"/>
    <w:basedOn w:val="a"/>
    <w:link w:val="Char1"/>
    <w:qFormat/>
    <w:rsid w:val="00EE47F6"/>
    <w:pPr>
      <w:ind w:firstLine="420"/>
    </w:pPr>
  </w:style>
  <w:style w:type="paragraph" w:styleId="70">
    <w:name w:val="toc 7"/>
    <w:basedOn w:val="a"/>
    <w:next w:val="a"/>
    <w:uiPriority w:val="39"/>
    <w:qFormat/>
    <w:rsid w:val="00EE47F6"/>
    <w:pPr>
      <w:ind w:leftChars="1200" w:left="2520"/>
    </w:pPr>
    <w:rPr>
      <w:rFonts w:ascii="Times New Roman" w:hAnsi="Times New Roman"/>
      <w:szCs w:val="20"/>
    </w:rPr>
  </w:style>
  <w:style w:type="paragraph" w:styleId="a6">
    <w:name w:val="Note Heading"/>
    <w:basedOn w:val="a"/>
    <w:next w:val="a"/>
    <w:link w:val="Char2"/>
    <w:qFormat/>
    <w:rsid w:val="00EE47F6"/>
    <w:pPr>
      <w:jc w:val="center"/>
    </w:pPr>
  </w:style>
  <w:style w:type="character" w:customStyle="1" w:styleId="Char2">
    <w:name w:val="注释标题 Char"/>
    <w:basedOn w:val="a1"/>
    <w:link w:val="a6"/>
    <w:qFormat/>
    <w:rsid w:val="00EE47F6"/>
    <w:rPr>
      <w:rFonts w:ascii="Calibri" w:eastAsia="宋体" w:hAnsi="Calibri" w:cs="Times New Roman"/>
    </w:rPr>
  </w:style>
  <w:style w:type="paragraph" w:styleId="40">
    <w:name w:val="List Bullet 4"/>
    <w:basedOn w:val="a"/>
    <w:qFormat/>
    <w:rsid w:val="00EE47F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E47F6"/>
    <w:pPr>
      <w:tabs>
        <w:tab w:val="left" w:pos="560"/>
      </w:tabs>
      <w:ind w:left="900" w:hanging="340"/>
    </w:pPr>
    <w:rPr>
      <w:rFonts w:ascii="Times New Roman" w:hAnsi="Times New Roman"/>
      <w:szCs w:val="20"/>
    </w:rPr>
  </w:style>
  <w:style w:type="paragraph" w:styleId="a8">
    <w:name w:val="caption"/>
    <w:basedOn w:val="a"/>
    <w:next w:val="a"/>
    <w:qFormat/>
    <w:rsid w:val="00EE47F6"/>
    <w:pPr>
      <w:spacing w:line="480" w:lineRule="auto"/>
    </w:pPr>
    <w:rPr>
      <w:rFonts w:ascii="华文中宋" w:eastAsia="华文中宋" w:hAnsi="华文中宋"/>
      <w:sz w:val="36"/>
      <w:szCs w:val="20"/>
    </w:rPr>
  </w:style>
  <w:style w:type="paragraph" w:styleId="a9">
    <w:name w:val="List Bullet"/>
    <w:basedOn w:val="a"/>
    <w:qFormat/>
    <w:rsid w:val="00EE47F6"/>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EE47F6"/>
    <w:pPr>
      <w:shd w:val="clear" w:color="auto" w:fill="000080"/>
    </w:pPr>
    <w:rPr>
      <w:rFonts w:ascii="Times New Roman" w:hAnsi="Times New Roman"/>
      <w:szCs w:val="20"/>
    </w:rPr>
  </w:style>
  <w:style w:type="character" w:customStyle="1" w:styleId="Char3">
    <w:name w:val="文档结构图 Char"/>
    <w:basedOn w:val="a1"/>
    <w:link w:val="aa"/>
    <w:semiHidden/>
    <w:qFormat/>
    <w:rsid w:val="00EE47F6"/>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EE47F6"/>
    <w:pPr>
      <w:jc w:val="left"/>
    </w:pPr>
  </w:style>
  <w:style w:type="character" w:customStyle="1" w:styleId="Char4">
    <w:name w:val="批注文字 Char"/>
    <w:basedOn w:val="a1"/>
    <w:link w:val="ab"/>
    <w:uiPriority w:val="99"/>
    <w:qFormat/>
    <w:rsid w:val="00EE47F6"/>
    <w:rPr>
      <w:rFonts w:ascii="Calibri" w:eastAsia="宋体" w:hAnsi="Calibri" w:cs="Times New Roman"/>
    </w:rPr>
  </w:style>
  <w:style w:type="paragraph" w:styleId="ac">
    <w:name w:val="Salutation"/>
    <w:basedOn w:val="a"/>
    <w:next w:val="a"/>
    <w:link w:val="Char5"/>
    <w:qFormat/>
    <w:rsid w:val="00EE47F6"/>
    <w:pPr>
      <w:spacing w:beforeLines="40" w:afterLines="40" w:line="312" w:lineRule="auto"/>
    </w:pPr>
    <w:rPr>
      <w:kern w:val="0"/>
      <w:sz w:val="24"/>
      <w:szCs w:val="24"/>
    </w:rPr>
  </w:style>
  <w:style w:type="character" w:customStyle="1" w:styleId="Char5">
    <w:name w:val="称呼 Char"/>
    <w:basedOn w:val="a1"/>
    <w:link w:val="ac"/>
    <w:qFormat/>
    <w:rsid w:val="00EE47F6"/>
    <w:rPr>
      <w:rFonts w:ascii="Calibri" w:eastAsia="宋体" w:hAnsi="Calibri" w:cs="Times New Roman"/>
      <w:kern w:val="0"/>
      <w:sz w:val="24"/>
      <w:szCs w:val="24"/>
    </w:rPr>
  </w:style>
  <w:style w:type="paragraph" w:styleId="30">
    <w:name w:val="Body Text 3"/>
    <w:basedOn w:val="a"/>
    <w:link w:val="3Char0"/>
    <w:qFormat/>
    <w:rsid w:val="00EE47F6"/>
    <w:pPr>
      <w:autoSpaceDE w:val="0"/>
      <w:autoSpaceDN w:val="0"/>
      <w:jc w:val="center"/>
    </w:pPr>
    <w:rPr>
      <w:kern w:val="0"/>
      <w:sz w:val="16"/>
      <w:szCs w:val="20"/>
    </w:rPr>
  </w:style>
  <w:style w:type="character" w:customStyle="1" w:styleId="3Char0">
    <w:name w:val="正文文本 3 Char"/>
    <w:basedOn w:val="a1"/>
    <w:link w:val="30"/>
    <w:qFormat/>
    <w:rsid w:val="00EE47F6"/>
    <w:rPr>
      <w:rFonts w:ascii="Calibri" w:eastAsia="宋体" w:hAnsi="Calibri" w:cs="Times New Roman"/>
      <w:kern w:val="0"/>
      <w:sz w:val="16"/>
      <w:szCs w:val="20"/>
    </w:rPr>
  </w:style>
  <w:style w:type="paragraph" w:styleId="31">
    <w:name w:val="List Bullet 3"/>
    <w:basedOn w:val="a"/>
    <w:qFormat/>
    <w:rsid w:val="00EE47F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next w:val="a"/>
    <w:link w:val="Char10"/>
    <w:unhideWhenUsed/>
    <w:qFormat/>
    <w:rsid w:val="00EE47F6"/>
    <w:pPr>
      <w:spacing w:after="120"/>
    </w:pPr>
  </w:style>
  <w:style w:type="character" w:customStyle="1" w:styleId="Char6">
    <w:name w:val="正文文本 Char"/>
    <w:basedOn w:val="a1"/>
    <w:qFormat/>
    <w:rsid w:val="00EE47F6"/>
    <w:rPr>
      <w:rFonts w:ascii="Calibri" w:eastAsia="宋体" w:hAnsi="Calibri" w:cs="Times New Roman"/>
    </w:rPr>
  </w:style>
  <w:style w:type="paragraph" w:styleId="ae">
    <w:name w:val="Body Text Indent"/>
    <w:basedOn w:val="a"/>
    <w:link w:val="Char7"/>
    <w:qFormat/>
    <w:rsid w:val="00EE47F6"/>
    <w:pPr>
      <w:ind w:firstLine="444"/>
    </w:pPr>
    <w:rPr>
      <w:rFonts w:ascii="Times New Roman" w:hAnsi="Times New Roman"/>
      <w:b/>
      <w:sz w:val="24"/>
      <w:szCs w:val="20"/>
    </w:rPr>
  </w:style>
  <w:style w:type="character" w:customStyle="1" w:styleId="Char7">
    <w:name w:val="正文文本缩进 Char"/>
    <w:basedOn w:val="a1"/>
    <w:link w:val="ae"/>
    <w:qFormat/>
    <w:rsid w:val="00EE47F6"/>
    <w:rPr>
      <w:rFonts w:ascii="Times New Roman" w:eastAsia="宋体" w:hAnsi="Times New Roman" w:cs="Times New Roman"/>
      <w:b/>
      <w:sz w:val="24"/>
      <w:szCs w:val="20"/>
    </w:rPr>
  </w:style>
  <w:style w:type="paragraph" w:styleId="20">
    <w:name w:val="List 2"/>
    <w:basedOn w:val="a"/>
    <w:uiPriority w:val="99"/>
    <w:unhideWhenUsed/>
    <w:qFormat/>
    <w:rsid w:val="00EE47F6"/>
    <w:pPr>
      <w:spacing w:line="360" w:lineRule="auto"/>
      <w:ind w:leftChars="200" w:left="100" w:hangingChars="200" w:hanging="200"/>
      <w:contextualSpacing/>
    </w:pPr>
    <w:rPr>
      <w:rFonts w:ascii="Times New Roman" w:hAnsi="Times New Roman"/>
      <w:sz w:val="24"/>
      <w:szCs w:val="24"/>
    </w:rPr>
  </w:style>
  <w:style w:type="paragraph" w:styleId="21">
    <w:name w:val="List Bullet 2"/>
    <w:basedOn w:val="a"/>
    <w:qFormat/>
    <w:rsid w:val="00EE47F6"/>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E47F6"/>
    <w:pPr>
      <w:ind w:leftChars="800" w:left="1680"/>
    </w:pPr>
    <w:rPr>
      <w:rFonts w:ascii="Times New Roman" w:hAnsi="Times New Roman"/>
      <w:szCs w:val="20"/>
    </w:rPr>
  </w:style>
  <w:style w:type="paragraph" w:styleId="32">
    <w:name w:val="toc 3"/>
    <w:basedOn w:val="a"/>
    <w:next w:val="a"/>
    <w:uiPriority w:val="39"/>
    <w:qFormat/>
    <w:rsid w:val="00EE47F6"/>
    <w:pPr>
      <w:tabs>
        <w:tab w:val="right" w:leader="dot" w:pos="9231"/>
      </w:tabs>
      <w:ind w:leftChars="400" w:left="840"/>
    </w:pPr>
    <w:rPr>
      <w:rFonts w:ascii="Times New Roman" w:hAnsi="Times New Roman"/>
      <w:szCs w:val="24"/>
    </w:rPr>
  </w:style>
  <w:style w:type="paragraph" w:styleId="af">
    <w:name w:val="Plain Text"/>
    <w:basedOn w:val="a"/>
    <w:link w:val="Char8"/>
    <w:qFormat/>
    <w:rsid w:val="00EE47F6"/>
    <w:rPr>
      <w:rFonts w:ascii="宋体" w:hAnsi="Courier New"/>
      <w:kern w:val="0"/>
      <w:sz w:val="20"/>
      <w:szCs w:val="20"/>
    </w:rPr>
  </w:style>
  <w:style w:type="character" w:customStyle="1" w:styleId="Char8">
    <w:name w:val="纯文本 Char"/>
    <w:basedOn w:val="a1"/>
    <w:link w:val="af"/>
    <w:qFormat/>
    <w:rsid w:val="00EE47F6"/>
    <w:rPr>
      <w:rFonts w:ascii="宋体" w:eastAsia="宋体" w:hAnsi="Courier New" w:cs="Times New Roman"/>
      <w:kern w:val="0"/>
      <w:sz w:val="20"/>
      <w:szCs w:val="20"/>
    </w:rPr>
  </w:style>
  <w:style w:type="paragraph" w:styleId="80">
    <w:name w:val="toc 8"/>
    <w:basedOn w:val="a"/>
    <w:next w:val="a"/>
    <w:uiPriority w:val="39"/>
    <w:qFormat/>
    <w:rsid w:val="00EE47F6"/>
    <w:pPr>
      <w:ind w:leftChars="1400" w:left="2940"/>
    </w:pPr>
    <w:rPr>
      <w:rFonts w:ascii="Times New Roman" w:hAnsi="Times New Roman"/>
      <w:szCs w:val="20"/>
    </w:rPr>
  </w:style>
  <w:style w:type="paragraph" w:styleId="af0">
    <w:name w:val="Date"/>
    <w:basedOn w:val="a"/>
    <w:next w:val="a"/>
    <w:link w:val="Char9"/>
    <w:qFormat/>
    <w:rsid w:val="00EE47F6"/>
  </w:style>
  <w:style w:type="character" w:customStyle="1" w:styleId="Char9">
    <w:name w:val="日期 Char"/>
    <w:basedOn w:val="a1"/>
    <w:link w:val="af0"/>
    <w:qFormat/>
    <w:rsid w:val="00EE47F6"/>
    <w:rPr>
      <w:rFonts w:ascii="Calibri" w:eastAsia="宋体" w:hAnsi="Calibri" w:cs="Times New Roman"/>
    </w:rPr>
  </w:style>
  <w:style w:type="paragraph" w:styleId="22">
    <w:name w:val="Body Text Indent 2"/>
    <w:basedOn w:val="a"/>
    <w:link w:val="2Char0"/>
    <w:qFormat/>
    <w:rsid w:val="00EE47F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2"/>
    <w:qFormat/>
    <w:rsid w:val="00EE47F6"/>
    <w:rPr>
      <w:rFonts w:ascii="宋体" w:eastAsia="宋体" w:hAnsi="宋体" w:cs="Times New Roman"/>
      <w:b/>
      <w:bCs/>
      <w:sz w:val="24"/>
      <w:szCs w:val="20"/>
    </w:rPr>
  </w:style>
  <w:style w:type="paragraph" w:styleId="af1">
    <w:name w:val="Balloon Text"/>
    <w:basedOn w:val="a"/>
    <w:link w:val="Chara"/>
    <w:semiHidden/>
    <w:qFormat/>
    <w:rsid w:val="00EE47F6"/>
    <w:rPr>
      <w:rFonts w:ascii="Times New Roman" w:hAnsi="Times New Roman"/>
      <w:sz w:val="18"/>
      <w:szCs w:val="18"/>
    </w:rPr>
  </w:style>
  <w:style w:type="character" w:customStyle="1" w:styleId="Chara">
    <w:name w:val="批注框文本 Char"/>
    <w:basedOn w:val="a1"/>
    <w:link w:val="af1"/>
    <w:semiHidden/>
    <w:qFormat/>
    <w:rsid w:val="00EE47F6"/>
    <w:rPr>
      <w:rFonts w:ascii="Times New Roman" w:eastAsia="宋体" w:hAnsi="Times New Roman" w:cs="Times New Roman"/>
      <w:sz w:val="18"/>
      <w:szCs w:val="18"/>
    </w:rPr>
  </w:style>
  <w:style w:type="paragraph" w:styleId="10">
    <w:name w:val="toc 1"/>
    <w:basedOn w:val="a"/>
    <w:next w:val="a"/>
    <w:uiPriority w:val="39"/>
    <w:qFormat/>
    <w:rsid w:val="00EE47F6"/>
    <w:pPr>
      <w:tabs>
        <w:tab w:val="left" w:pos="840"/>
        <w:tab w:val="right" w:leader="dot" w:pos="9231"/>
      </w:tabs>
    </w:pPr>
    <w:rPr>
      <w:rFonts w:ascii="Times New Roman" w:hAnsi="Times New Roman"/>
      <w:szCs w:val="24"/>
    </w:rPr>
  </w:style>
  <w:style w:type="paragraph" w:styleId="41">
    <w:name w:val="toc 4"/>
    <w:basedOn w:val="a"/>
    <w:next w:val="a"/>
    <w:uiPriority w:val="39"/>
    <w:qFormat/>
    <w:rsid w:val="00EE47F6"/>
    <w:pPr>
      <w:ind w:leftChars="600" w:left="1260"/>
    </w:pPr>
    <w:rPr>
      <w:rFonts w:ascii="Times New Roman" w:hAnsi="Times New Roman"/>
      <w:szCs w:val="20"/>
    </w:rPr>
  </w:style>
  <w:style w:type="paragraph" w:styleId="af2">
    <w:name w:val="Subtitle"/>
    <w:basedOn w:val="a"/>
    <w:next w:val="a"/>
    <w:link w:val="Charb"/>
    <w:qFormat/>
    <w:rsid w:val="00EE47F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E47F6"/>
    <w:rPr>
      <w:rFonts w:ascii="Arial" w:eastAsia="方正魏碑简体" w:hAnsi="Arial" w:cs="Times New Roman"/>
      <w:bCs/>
      <w:kern w:val="28"/>
      <w:sz w:val="32"/>
      <w:szCs w:val="32"/>
    </w:rPr>
  </w:style>
  <w:style w:type="paragraph" w:styleId="af3">
    <w:name w:val="footnote text"/>
    <w:basedOn w:val="a"/>
    <w:link w:val="Char11"/>
    <w:unhideWhenUsed/>
    <w:qFormat/>
    <w:rsid w:val="00EE47F6"/>
    <w:pPr>
      <w:snapToGrid w:val="0"/>
      <w:jc w:val="left"/>
    </w:pPr>
    <w:rPr>
      <w:rFonts w:ascii="Times New Roman" w:hAnsi="Times New Roman"/>
      <w:sz w:val="18"/>
      <w:szCs w:val="18"/>
    </w:rPr>
  </w:style>
  <w:style w:type="character" w:customStyle="1" w:styleId="Charc">
    <w:name w:val="脚注文本 Char"/>
    <w:basedOn w:val="a1"/>
    <w:semiHidden/>
    <w:qFormat/>
    <w:rsid w:val="00EE47F6"/>
    <w:rPr>
      <w:rFonts w:ascii="Calibri" w:eastAsia="宋体" w:hAnsi="Calibri" w:cs="Times New Roman"/>
      <w:sz w:val="18"/>
      <w:szCs w:val="18"/>
    </w:rPr>
  </w:style>
  <w:style w:type="paragraph" w:styleId="60">
    <w:name w:val="toc 6"/>
    <w:basedOn w:val="a"/>
    <w:next w:val="a"/>
    <w:uiPriority w:val="39"/>
    <w:qFormat/>
    <w:rsid w:val="00EE47F6"/>
    <w:pPr>
      <w:ind w:leftChars="1000" w:left="2100"/>
    </w:pPr>
    <w:rPr>
      <w:rFonts w:ascii="Times New Roman" w:hAnsi="Times New Roman"/>
      <w:szCs w:val="20"/>
    </w:rPr>
  </w:style>
  <w:style w:type="paragraph" w:styleId="33">
    <w:name w:val="Body Text Indent 3"/>
    <w:basedOn w:val="a"/>
    <w:link w:val="3Char1"/>
    <w:qFormat/>
    <w:rsid w:val="00EE47F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E47F6"/>
    <w:rPr>
      <w:rFonts w:ascii="Times New Roman" w:eastAsia="宋体" w:hAnsi="Times New Roman" w:cs="Times New Roman"/>
      <w:szCs w:val="21"/>
    </w:rPr>
  </w:style>
  <w:style w:type="paragraph" w:styleId="23">
    <w:name w:val="toc 2"/>
    <w:basedOn w:val="a"/>
    <w:next w:val="a"/>
    <w:uiPriority w:val="39"/>
    <w:qFormat/>
    <w:rsid w:val="00EE47F6"/>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E47F6"/>
    <w:pPr>
      <w:ind w:leftChars="1600" w:left="3360"/>
    </w:pPr>
    <w:rPr>
      <w:rFonts w:ascii="Times New Roman" w:hAnsi="Times New Roman"/>
      <w:szCs w:val="20"/>
    </w:rPr>
  </w:style>
  <w:style w:type="paragraph" w:styleId="24">
    <w:name w:val="Body Text 2"/>
    <w:basedOn w:val="a"/>
    <w:link w:val="2Char1"/>
    <w:qFormat/>
    <w:rsid w:val="00EE47F6"/>
    <w:pPr>
      <w:spacing w:after="120" w:line="480" w:lineRule="auto"/>
    </w:pPr>
    <w:rPr>
      <w:rFonts w:ascii="Times New Roman" w:hAnsi="Times New Roman"/>
      <w:szCs w:val="20"/>
    </w:rPr>
  </w:style>
  <w:style w:type="character" w:customStyle="1" w:styleId="2Char1">
    <w:name w:val="正文文本 2 Char"/>
    <w:basedOn w:val="a1"/>
    <w:link w:val="24"/>
    <w:qFormat/>
    <w:rsid w:val="00EE47F6"/>
    <w:rPr>
      <w:rFonts w:ascii="Times New Roman" w:eastAsia="宋体" w:hAnsi="Times New Roman" w:cs="Times New Roman"/>
      <w:szCs w:val="20"/>
    </w:rPr>
  </w:style>
  <w:style w:type="paragraph" w:styleId="HTML">
    <w:name w:val="HTML Preformatted"/>
    <w:basedOn w:val="a"/>
    <w:link w:val="HTMLChar"/>
    <w:qFormat/>
    <w:rsid w:val="00EE47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E47F6"/>
    <w:rPr>
      <w:rFonts w:ascii="宋体" w:eastAsia="宋体" w:hAnsi="宋体" w:cs="宋体"/>
      <w:kern w:val="0"/>
      <w:sz w:val="24"/>
      <w:szCs w:val="24"/>
    </w:rPr>
  </w:style>
  <w:style w:type="paragraph" w:styleId="af4">
    <w:name w:val="Normal (Web)"/>
    <w:basedOn w:val="a"/>
    <w:uiPriority w:val="99"/>
    <w:qFormat/>
    <w:rsid w:val="00EE47F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EE47F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E47F6"/>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EE47F6"/>
    <w:rPr>
      <w:b/>
      <w:bCs/>
      <w:kern w:val="0"/>
      <w:sz w:val="20"/>
      <w:szCs w:val="20"/>
    </w:rPr>
  </w:style>
  <w:style w:type="character" w:customStyle="1" w:styleId="Chare">
    <w:name w:val="批注主题 Char"/>
    <w:basedOn w:val="Char4"/>
    <w:link w:val="af6"/>
    <w:uiPriority w:val="99"/>
    <w:qFormat/>
    <w:rsid w:val="00EE47F6"/>
    <w:rPr>
      <w:rFonts w:ascii="Calibri" w:eastAsia="宋体" w:hAnsi="Calibri" w:cs="Times New Roman"/>
      <w:b/>
      <w:bCs/>
      <w:kern w:val="0"/>
      <w:sz w:val="20"/>
      <w:szCs w:val="20"/>
    </w:rPr>
  </w:style>
  <w:style w:type="paragraph" w:styleId="af7">
    <w:name w:val="Body Text First Indent"/>
    <w:basedOn w:val="ad"/>
    <w:link w:val="Charf"/>
    <w:qFormat/>
    <w:rsid w:val="00EE47F6"/>
    <w:pPr>
      <w:spacing w:line="300" w:lineRule="auto"/>
      <w:ind w:firstLine="510"/>
    </w:pPr>
    <w:rPr>
      <w:sz w:val="24"/>
    </w:rPr>
  </w:style>
  <w:style w:type="character" w:customStyle="1" w:styleId="Charf">
    <w:name w:val="正文首行缩进 Char"/>
    <w:basedOn w:val="Char6"/>
    <w:link w:val="af7"/>
    <w:qFormat/>
    <w:rsid w:val="00EE47F6"/>
    <w:rPr>
      <w:rFonts w:ascii="Calibri" w:eastAsia="宋体" w:hAnsi="Calibri" w:cs="Times New Roman"/>
      <w:sz w:val="24"/>
    </w:rPr>
  </w:style>
  <w:style w:type="table" w:styleId="af8">
    <w:name w:val="Table Grid"/>
    <w:basedOn w:val="a2"/>
    <w:uiPriority w:val="59"/>
    <w:qFormat/>
    <w:rsid w:val="00EE47F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E47F6"/>
    <w:rPr>
      <w:b/>
      <w:bCs/>
    </w:rPr>
  </w:style>
  <w:style w:type="character" w:styleId="afa">
    <w:name w:val="page number"/>
    <w:basedOn w:val="a1"/>
    <w:qFormat/>
    <w:rsid w:val="00EE47F6"/>
  </w:style>
  <w:style w:type="character" w:styleId="afb">
    <w:name w:val="FollowedHyperlink"/>
    <w:qFormat/>
    <w:rsid w:val="00EE47F6"/>
    <w:rPr>
      <w:color w:val="800080"/>
      <w:u w:val="single"/>
    </w:rPr>
  </w:style>
  <w:style w:type="character" w:styleId="afc">
    <w:name w:val="Emphasis"/>
    <w:qFormat/>
    <w:rsid w:val="00EE47F6"/>
    <w:rPr>
      <w:i/>
      <w:iCs/>
    </w:rPr>
  </w:style>
  <w:style w:type="character" w:styleId="afd">
    <w:name w:val="Hyperlink"/>
    <w:uiPriority w:val="99"/>
    <w:qFormat/>
    <w:rsid w:val="00EE47F6"/>
    <w:rPr>
      <w:color w:val="0000FF"/>
      <w:u w:val="single"/>
    </w:rPr>
  </w:style>
  <w:style w:type="character" w:styleId="afe">
    <w:name w:val="annotation reference"/>
    <w:uiPriority w:val="99"/>
    <w:unhideWhenUsed/>
    <w:qFormat/>
    <w:rsid w:val="00EE47F6"/>
    <w:rPr>
      <w:sz w:val="21"/>
      <w:szCs w:val="21"/>
    </w:rPr>
  </w:style>
  <w:style w:type="character" w:customStyle="1" w:styleId="Char12">
    <w:name w:val="引用 Char1"/>
    <w:basedOn w:val="a1"/>
    <w:link w:val="11"/>
    <w:qFormat/>
    <w:locked/>
    <w:rsid w:val="00EE47F6"/>
    <w:rPr>
      <w:rFonts w:ascii="Calibri" w:hAnsi="Calibri"/>
      <w:i/>
      <w:iCs/>
      <w:color w:val="000000"/>
      <w:sz w:val="22"/>
      <w:lang w:eastAsia="en-US" w:bidi="en-US"/>
    </w:rPr>
  </w:style>
  <w:style w:type="paragraph" w:customStyle="1" w:styleId="11">
    <w:name w:val="引用1"/>
    <w:basedOn w:val="a"/>
    <w:next w:val="a"/>
    <w:link w:val="Char12"/>
    <w:qFormat/>
    <w:rsid w:val="00EE47F6"/>
    <w:pPr>
      <w:widowControl/>
      <w:spacing w:after="200" w:line="276" w:lineRule="auto"/>
      <w:jc w:val="left"/>
    </w:pPr>
    <w:rPr>
      <w:rFonts w:eastAsiaTheme="minorEastAsia" w:cstheme="minorBidi"/>
      <w:i/>
      <w:iCs/>
      <w:color w:val="000000"/>
      <w:sz w:val="22"/>
      <w:lang w:eastAsia="en-US" w:bidi="en-US"/>
    </w:rPr>
  </w:style>
  <w:style w:type="character" w:customStyle="1" w:styleId="Charf0">
    <w:name w:val="明显引用 Char"/>
    <w:basedOn w:val="a1"/>
    <w:qFormat/>
    <w:rsid w:val="00EE47F6"/>
    <w:rPr>
      <w:b/>
      <w:bCs/>
      <w:i/>
      <w:iCs/>
      <w:color w:val="4F81BD"/>
      <w:kern w:val="2"/>
      <w:sz w:val="21"/>
    </w:rPr>
  </w:style>
  <w:style w:type="character" w:customStyle="1" w:styleId="CharChar7">
    <w:name w:val="Char Char7"/>
    <w:qFormat/>
    <w:rsid w:val="00EE47F6"/>
    <w:rPr>
      <w:kern w:val="2"/>
      <w:sz w:val="18"/>
    </w:rPr>
  </w:style>
  <w:style w:type="character" w:customStyle="1" w:styleId="xuxian1">
    <w:name w:val="xuxian1"/>
    <w:basedOn w:val="a1"/>
    <w:qFormat/>
    <w:rsid w:val="00EE47F6"/>
    <w:rPr>
      <w:b/>
      <w:bCs/>
      <w:color w:val="188DD3"/>
      <w:u w:val="none"/>
    </w:rPr>
  </w:style>
  <w:style w:type="character" w:customStyle="1" w:styleId="Charf1">
    <w:name w:val="居中 Char"/>
    <w:qFormat/>
    <w:rsid w:val="00EE47F6"/>
    <w:rPr>
      <w:kern w:val="2"/>
      <w:sz w:val="24"/>
    </w:rPr>
  </w:style>
  <w:style w:type="character" w:customStyle="1" w:styleId="Char13">
    <w:name w:val="副标题 Char1"/>
    <w:basedOn w:val="a1"/>
    <w:uiPriority w:val="11"/>
    <w:qFormat/>
    <w:rsid w:val="00EE47F6"/>
    <w:rPr>
      <w:rFonts w:ascii="Cambria" w:eastAsia="宋体" w:hAnsi="Cambria" w:cs="Times New Roman"/>
      <w:b/>
      <w:bCs/>
      <w:kern w:val="28"/>
      <w:sz w:val="32"/>
      <w:szCs w:val="32"/>
    </w:rPr>
  </w:style>
  <w:style w:type="character" w:customStyle="1" w:styleId="CharChar">
    <w:name w:val="表文字 Char Char"/>
    <w:link w:val="aff"/>
    <w:qFormat/>
    <w:locked/>
    <w:rsid w:val="00EE47F6"/>
    <w:rPr>
      <w:rFonts w:ascii="楷体_GB2312" w:eastAsia="楷体_GB2312" w:hAnsi="宋体"/>
      <w:spacing w:val="-8"/>
      <w:sz w:val="24"/>
      <w:lang w:val="zh-CN"/>
    </w:rPr>
  </w:style>
  <w:style w:type="paragraph" w:customStyle="1" w:styleId="aff">
    <w:name w:val="表文字"/>
    <w:basedOn w:val="a"/>
    <w:link w:val="CharChar"/>
    <w:qFormat/>
    <w:rsid w:val="00EE47F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EE47F6"/>
    <w:rPr>
      <w:kern w:val="2"/>
      <w:sz w:val="21"/>
    </w:rPr>
  </w:style>
  <w:style w:type="character" w:customStyle="1" w:styleId="Charf2">
    <w:name w:val="段 Char"/>
    <w:basedOn w:val="a1"/>
    <w:link w:val="aff0"/>
    <w:qFormat/>
    <w:rsid w:val="00EE47F6"/>
    <w:rPr>
      <w:rFonts w:ascii="宋体"/>
    </w:rPr>
  </w:style>
  <w:style w:type="paragraph" w:customStyle="1" w:styleId="aff0">
    <w:name w:val="段"/>
    <w:link w:val="Charf2"/>
    <w:qFormat/>
    <w:rsid w:val="00EE47F6"/>
    <w:pPr>
      <w:tabs>
        <w:tab w:val="center" w:pos="4201"/>
        <w:tab w:val="right" w:leader="dot" w:pos="9298"/>
      </w:tabs>
      <w:autoSpaceDE w:val="0"/>
      <w:autoSpaceDN w:val="0"/>
      <w:ind w:firstLineChars="200" w:firstLine="420"/>
      <w:jc w:val="both"/>
    </w:pPr>
    <w:rPr>
      <w:rFonts w:ascii="宋体"/>
    </w:rPr>
  </w:style>
  <w:style w:type="character" w:customStyle="1" w:styleId="CharChar2CharCharChar">
    <w:name w:val="+正文 Char Char2 Char Char Char"/>
    <w:link w:val="CharChar2Char"/>
    <w:qFormat/>
    <w:locked/>
    <w:rsid w:val="00EE47F6"/>
    <w:rPr>
      <w:rFonts w:ascii="宋体" w:hAnsi="宋体"/>
      <w:sz w:val="24"/>
    </w:rPr>
  </w:style>
  <w:style w:type="paragraph" w:customStyle="1" w:styleId="CharChar2Char">
    <w:name w:val="+正文 Char Char2 Char"/>
    <w:basedOn w:val="a"/>
    <w:link w:val="CharChar2CharCharChar"/>
    <w:qFormat/>
    <w:rsid w:val="00EE47F6"/>
    <w:pPr>
      <w:spacing w:line="360" w:lineRule="auto"/>
      <w:ind w:firstLineChars="200" w:firstLine="200"/>
    </w:pPr>
    <w:rPr>
      <w:rFonts w:ascii="宋体" w:eastAsiaTheme="minorEastAsia" w:hAnsi="宋体" w:cstheme="minorBidi"/>
      <w:sz w:val="24"/>
    </w:rPr>
  </w:style>
  <w:style w:type="character" w:customStyle="1" w:styleId="15">
    <w:name w:val="15"/>
    <w:qFormat/>
    <w:rsid w:val="00EE47F6"/>
    <w:rPr>
      <w:rFonts w:ascii="Calibri" w:hAnsi="Calibri" w:hint="default"/>
    </w:rPr>
  </w:style>
  <w:style w:type="character" w:customStyle="1" w:styleId="Char11">
    <w:name w:val="脚注文本 Char1"/>
    <w:basedOn w:val="a1"/>
    <w:link w:val="af3"/>
    <w:qFormat/>
    <w:locked/>
    <w:rsid w:val="00EE47F6"/>
    <w:rPr>
      <w:rFonts w:ascii="Times New Roman" w:eastAsia="宋体" w:hAnsi="Times New Roman" w:cs="Times New Roman"/>
      <w:sz w:val="18"/>
      <w:szCs w:val="18"/>
    </w:rPr>
  </w:style>
  <w:style w:type="character" w:customStyle="1" w:styleId="CharChar1">
    <w:name w:val="Char Char1"/>
    <w:semiHidden/>
    <w:qFormat/>
    <w:rsid w:val="00EE47F6"/>
    <w:rPr>
      <w:kern w:val="2"/>
      <w:sz w:val="21"/>
    </w:rPr>
  </w:style>
  <w:style w:type="character" w:customStyle="1" w:styleId="Char2CharChar">
    <w:name w:val="+正文 Char2 Char Char"/>
    <w:link w:val="Char20"/>
    <w:qFormat/>
    <w:locked/>
    <w:rsid w:val="00EE47F6"/>
    <w:rPr>
      <w:rFonts w:ascii="宋体" w:hAnsi="宋体"/>
      <w:sz w:val="24"/>
    </w:rPr>
  </w:style>
  <w:style w:type="paragraph" w:customStyle="1" w:styleId="Char20">
    <w:name w:val="+正文 Char2"/>
    <w:basedOn w:val="a"/>
    <w:link w:val="Char2CharChar"/>
    <w:qFormat/>
    <w:rsid w:val="00EE47F6"/>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EE47F6"/>
    <w:rPr>
      <w:kern w:val="2"/>
      <w:sz w:val="21"/>
    </w:rPr>
  </w:style>
  <w:style w:type="character" w:customStyle="1" w:styleId="hCharChar">
    <w:name w:val="h Char Char"/>
    <w:qFormat/>
    <w:rsid w:val="00EE47F6"/>
    <w:rPr>
      <w:kern w:val="2"/>
      <w:sz w:val="18"/>
    </w:rPr>
  </w:style>
  <w:style w:type="character" w:customStyle="1" w:styleId="CharChar6">
    <w:name w:val="Char Char6"/>
    <w:qFormat/>
    <w:rsid w:val="00EE47F6"/>
    <w:rPr>
      <w:rFonts w:ascii="Arial" w:eastAsia="黑体" w:hAnsi="Arial"/>
      <w:kern w:val="2"/>
      <w:sz w:val="44"/>
    </w:rPr>
  </w:style>
  <w:style w:type="character" w:customStyle="1" w:styleId="CharChar4">
    <w:name w:val="Char Char4"/>
    <w:qFormat/>
    <w:rsid w:val="00EE47F6"/>
    <w:rPr>
      <w:kern w:val="2"/>
      <w:sz w:val="16"/>
    </w:rPr>
  </w:style>
  <w:style w:type="character" w:customStyle="1" w:styleId="Char40">
    <w:name w:val="+正文 Char4"/>
    <w:link w:val="aff1"/>
    <w:qFormat/>
    <w:locked/>
    <w:rsid w:val="00EE47F6"/>
    <w:rPr>
      <w:rFonts w:ascii="宋体" w:hAnsi="宋体"/>
      <w:sz w:val="24"/>
    </w:rPr>
  </w:style>
  <w:style w:type="paragraph" w:customStyle="1" w:styleId="aff1">
    <w:name w:val="+正文"/>
    <w:basedOn w:val="a"/>
    <w:link w:val="Char40"/>
    <w:qFormat/>
    <w:rsid w:val="00EE47F6"/>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EE47F6"/>
    <w:rPr>
      <w:rFonts w:ascii="Calibri" w:eastAsia="宋体" w:hAnsi="Calibri" w:cs="Times New Roman"/>
    </w:rPr>
  </w:style>
  <w:style w:type="character" w:customStyle="1" w:styleId="Char14">
    <w:name w:val="注释标题 Char1"/>
    <w:basedOn w:val="a1"/>
    <w:uiPriority w:val="99"/>
    <w:semiHidden/>
    <w:qFormat/>
    <w:rsid w:val="00EE47F6"/>
  </w:style>
  <w:style w:type="character" w:customStyle="1" w:styleId="1CharCharCharCharChar">
    <w:name w:val="+列表1 Char Char Char Char Char"/>
    <w:link w:val="1CharCharChar"/>
    <w:qFormat/>
    <w:locked/>
    <w:rsid w:val="00EE47F6"/>
    <w:rPr>
      <w:rFonts w:ascii="宋体" w:hAnsi="宋体"/>
    </w:rPr>
  </w:style>
  <w:style w:type="paragraph" w:customStyle="1" w:styleId="1CharCharChar">
    <w:name w:val="+列表1 Char Char Char"/>
    <w:basedOn w:val="a"/>
    <w:link w:val="1CharCharCharCharChar"/>
    <w:qFormat/>
    <w:rsid w:val="00EE47F6"/>
    <w:pPr>
      <w:jc w:val="center"/>
    </w:pPr>
    <w:rPr>
      <w:rFonts w:ascii="宋体" w:eastAsiaTheme="minorEastAsia" w:hAnsi="宋体" w:cstheme="minorBidi"/>
    </w:rPr>
  </w:style>
  <w:style w:type="character" w:customStyle="1" w:styleId="Charf3">
    <w:name w:val="表正文 Char"/>
    <w:qFormat/>
    <w:rsid w:val="00EE47F6"/>
    <w:rPr>
      <w:rFonts w:eastAsia="宋体"/>
      <w:kern w:val="2"/>
      <w:sz w:val="24"/>
      <w:lang w:val="en-US" w:eastAsia="zh-CN" w:bidi="ar-SA"/>
    </w:rPr>
  </w:style>
  <w:style w:type="character" w:customStyle="1" w:styleId="CharChar0">
    <w:name w:val="普通文字 Char Char"/>
    <w:qFormat/>
    <w:rsid w:val="00EE47F6"/>
    <w:rPr>
      <w:rFonts w:ascii="宋体" w:hAnsi="Courier New"/>
      <w:kern w:val="2"/>
      <w:sz w:val="21"/>
    </w:rPr>
  </w:style>
  <w:style w:type="character" w:customStyle="1" w:styleId="Char15">
    <w:name w:val="标题 Char1"/>
    <w:basedOn w:val="a1"/>
    <w:uiPriority w:val="10"/>
    <w:qFormat/>
    <w:rsid w:val="00EE47F6"/>
    <w:rPr>
      <w:rFonts w:ascii="Cambria" w:eastAsia="宋体" w:hAnsi="Cambria" w:cs="Times New Roman"/>
      <w:b/>
      <w:bCs/>
      <w:sz w:val="32"/>
      <w:szCs w:val="32"/>
    </w:rPr>
  </w:style>
  <w:style w:type="character" w:customStyle="1" w:styleId="grame">
    <w:name w:val="grame"/>
    <w:basedOn w:val="a1"/>
    <w:qFormat/>
    <w:rsid w:val="00EE47F6"/>
  </w:style>
  <w:style w:type="character" w:customStyle="1" w:styleId="Charf4">
    <w:name w:val="无间隔 Char"/>
    <w:link w:val="12"/>
    <w:qFormat/>
    <w:locked/>
    <w:rsid w:val="00EE47F6"/>
    <w:rPr>
      <w:rFonts w:eastAsia="Times New Roman"/>
      <w:sz w:val="22"/>
      <w:lang w:eastAsia="en-US" w:bidi="en-US"/>
    </w:rPr>
  </w:style>
  <w:style w:type="paragraph" w:customStyle="1" w:styleId="12">
    <w:name w:val="无间隔1"/>
    <w:link w:val="Charf4"/>
    <w:qFormat/>
    <w:rsid w:val="00EE47F6"/>
    <w:rPr>
      <w:rFonts w:eastAsia="Times New Roman"/>
      <w:sz w:val="22"/>
      <w:lang w:eastAsia="en-US" w:bidi="en-US"/>
    </w:rPr>
  </w:style>
  <w:style w:type="character" w:customStyle="1" w:styleId="solutioncontent1">
    <w:name w:val="solutioncontent1"/>
    <w:qFormat/>
    <w:rsid w:val="00EE47F6"/>
    <w:rPr>
      <w:rFonts w:cs="Times New Roman"/>
      <w:color w:val="333333"/>
      <w:sz w:val="15"/>
      <w:szCs w:val="15"/>
    </w:rPr>
  </w:style>
  <w:style w:type="character" w:customStyle="1" w:styleId="Charf5">
    <w:name w:val="标准款样式 Char"/>
    <w:basedOn w:val="a1"/>
    <w:link w:val="aff2"/>
    <w:qFormat/>
    <w:rsid w:val="00EE47F6"/>
    <w:rPr>
      <w:rFonts w:ascii="黑体" w:hAnsi="宋体"/>
    </w:rPr>
  </w:style>
  <w:style w:type="paragraph" w:customStyle="1" w:styleId="aff2">
    <w:name w:val="标准款样式"/>
    <w:basedOn w:val="a"/>
    <w:link w:val="Charf5"/>
    <w:qFormat/>
    <w:rsid w:val="00EE47F6"/>
    <w:rPr>
      <w:rFonts w:ascii="黑体" w:eastAsiaTheme="minorEastAsia" w:hAnsi="宋体" w:cstheme="minorBidi"/>
    </w:rPr>
  </w:style>
  <w:style w:type="character" w:customStyle="1" w:styleId="CharChar5">
    <w:name w:val="Char Char5"/>
    <w:qFormat/>
    <w:rsid w:val="00EE47F6"/>
    <w:rPr>
      <w:rFonts w:ascii="Arial" w:eastAsia="方正魏碑简体" w:hAnsi="Arial" w:cs="Arial"/>
      <w:bCs/>
      <w:kern w:val="28"/>
      <w:sz w:val="32"/>
      <w:szCs w:val="32"/>
    </w:rPr>
  </w:style>
  <w:style w:type="character" w:customStyle="1" w:styleId="SubtitleChar">
    <w:name w:val="Subtitle Char"/>
    <w:qFormat/>
    <w:locked/>
    <w:rsid w:val="00EE47F6"/>
    <w:rPr>
      <w:rFonts w:ascii="Calibri Light" w:eastAsia="宋体" w:hAnsi="Calibri Light" w:cs="Times New Roman"/>
      <w:b/>
      <w:bCs/>
      <w:kern w:val="28"/>
      <w:sz w:val="32"/>
      <w:szCs w:val="32"/>
      <w:lang w:eastAsia="en-US"/>
    </w:rPr>
  </w:style>
  <w:style w:type="character" w:customStyle="1" w:styleId="font12-blue-bold1">
    <w:name w:val="font12-blue-bold1"/>
    <w:qFormat/>
    <w:rsid w:val="00EE47F6"/>
    <w:rPr>
      <w:b/>
      <w:bCs/>
      <w:color w:val="0249A5"/>
      <w:sz w:val="18"/>
      <w:szCs w:val="18"/>
      <w:u w:val="none"/>
    </w:rPr>
  </w:style>
  <w:style w:type="character" w:customStyle="1" w:styleId="Char16">
    <w:name w:val="称呼 Char1"/>
    <w:basedOn w:val="a1"/>
    <w:uiPriority w:val="99"/>
    <w:semiHidden/>
    <w:qFormat/>
    <w:rsid w:val="00EE47F6"/>
  </w:style>
  <w:style w:type="character" w:customStyle="1" w:styleId="Charf6">
    <w:name w:val="引用 Char"/>
    <w:basedOn w:val="a1"/>
    <w:qFormat/>
    <w:rsid w:val="00EE47F6"/>
    <w:rPr>
      <w:i/>
      <w:iCs/>
      <w:color w:val="000000"/>
      <w:kern w:val="2"/>
      <w:sz w:val="21"/>
    </w:rPr>
  </w:style>
  <w:style w:type="character" w:customStyle="1" w:styleId="3Char10">
    <w:name w:val="正文文本 3 Char1"/>
    <w:basedOn w:val="a1"/>
    <w:uiPriority w:val="99"/>
    <w:semiHidden/>
    <w:qFormat/>
    <w:rsid w:val="00EE47F6"/>
    <w:rPr>
      <w:sz w:val="16"/>
      <w:szCs w:val="16"/>
    </w:rPr>
  </w:style>
  <w:style w:type="character" w:customStyle="1" w:styleId="Char17">
    <w:name w:val="批注文字 Char1"/>
    <w:basedOn w:val="a1"/>
    <w:uiPriority w:val="99"/>
    <w:semiHidden/>
    <w:qFormat/>
    <w:rsid w:val="00EE47F6"/>
  </w:style>
  <w:style w:type="character" w:customStyle="1" w:styleId="1CharCharChar0">
    <w:name w:val="+1. Char Char Char"/>
    <w:link w:val="1Char0"/>
    <w:qFormat/>
    <w:locked/>
    <w:rsid w:val="00EE47F6"/>
  </w:style>
  <w:style w:type="paragraph" w:customStyle="1" w:styleId="1Char0">
    <w:name w:val="+1. Char"/>
    <w:basedOn w:val="a"/>
    <w:link w:val="1CharCharChar0"/>
    <w:qFormat/>
    <w:rsid w:val="00EE47F6"/>
    <w:rPr>
      <w:rFonts w:asciiTheme="minorHAnsi" w:eastAsiaTheme="minorEastAsia" w:hAnsiTheme="minorHAnsi" w:cstheme="minorBidi"/>
    </w:rPr>
  </w:style>
  <w:style w:type="character" w:customStyle="1" w:styleId="CharChar2">
    <w:name w:val="Char Char"/>
    <w:semiHidden/>
    <w:qFormat/>
    <w:rsid w:val="00EE47F6"/>
    <w:rPr>
      <w:b/>
      <w:bCs/>
      <w:kern w:val="2"/>
      <w:sz w:val="21"/>
    </w:rPr>
  </w:style>
  <w:style w:type="character" w:customStyle="1" w:styleId="Char18">
    <w:name w:val="页脚 Char1"/>
    <w:basedOn w:val="a1"/>
    <w:uiPriority w:val="99"/>
    <w:semiHidden/>
    <w:qFormat/>
    <w:rsid w:val="00EE47F6"/>
    <w:rPr>
      <w:sz w:val="18"/>
      <w:szCs w:val="18"/>
    </w:rPr>
  </w:style>
  <w:style w:type="character" w:customStyle="1" w:styleId="CharChar5CharCharChar">
    <w:name w:val="+正文 Char Char5 Char Char Char"/>
    <w:link w:val="CharChar5Char"/>
    <w:qFormat/>
    <w:locked/>
    <w:rsid w:val="00EE47F6"/>
    <w:rPr>
      <w:rFonts w:ascii="宋体" w:hAnsi="宋体"/>
      <w:sz w:val="24"/>
    </w:rPr>
  </w:style>
  <w:style w:type="paragraph" w:customStyle="1" w:styleId="CharChar5Char">
    <w:name w:val="+正文 Char Char5 Char"/>
    <w:basedOn w:val="a"/>
    <w:link w:val="CharChar5CharCharChar"/>
    <w:qFormat/>
    <w:rsid w:val="00EE47F6"/>
    <w:pPr>
      <w:spacing w:line="360" w:lineRule="auto"/>
      <w:ind w:firstLineChars="200" w:firstLine="200"/>
    </w:pPr>
    <w:rPr>
      <w:rFonts w:ascii="宋体" w:eastAsiaTheme="minorEastAsia" w:hAnsi="宋体" w:cstheme="minorBidi"/>
      <w:sz w:val="24"/>
    </w:rPr>
  </w:style>
  <w:style w:type="character" w:customStyle="1" w:styleId="16">
    <w:name w:val="16"/>
    <w:qFormat/>
    <w:rsid w:val="00EE47F6"/>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EE47F6"/>
    <w:rPr>
      <w:rFonts w:ascii="楷体_GB2312" w:eastAsia="楷体_GB2312"/>
      <w:sz w:val="24"/>
    </w:rPr>
  </w:style>
  <w:style w:type="paragraph" w:customStyle="1" w:styleId="CharCharChar">
    <w:name w:val="+正文 Char Char Char"/>
    <w:basedOn w:val="a"/>
    <w:link w:val="CharChar9"/>
    <w:qFormat/>
    <w:rsid w:val="00EE47F6"/>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EE47F6"/>
    <w:rPr>
      <w:rFonts w:ascii="宋体" w:hAnsi="宋体"/>
      <w:sz w:val="24"/>
    </w:rPr>
  </w:style>
  <w:style w:type="paragraph" w:customStyle="1" w:styleId="CharChar3CharChar">
    <w:name w:val="+正文 Char Char3 Char Char"/>
    <w:basedOn w:val="a"/>
    <w:link w:val="CharChar3CharCharCharChar"/>
    <w:qFormat/>
    <w:rsid w:val="00EE47F6"/>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EE47F6"/>
    <w:rPr>
      <w:kern w:val="2"/>
      <w:sz w:val="24"/>
      <w:szCs w:val="24"/>
    </w:rPr>
  </w:style>
  <w:style w:type="character" w:customStyle="1" w:styleId="Char1">
    <w:name w:val="正文缩进 Char"/>
    <w:link w:val="a0"/>
    <w:qFormat/>
    <w:rsid w:val="00EE47F6"/>
    <w:rPr>
      <w:rFonts w:ascii="Calibri" w:eastAsia="宋体" w:hAnsi="Calibri" w:cs="Times New Roman"/>
    </w:rPr>
  </w:style>
  <w:style w:type="character" w:customStyle="1" w:styleId="Char19">
    <w:name w:val="正文首行缩进 Char1"/>
    <w:basedOn w:val="Char10"/>
    <w:uiPriority w:val="99"/>
    <w:semiHidden/>
    <w:qFormat/>
    <w:rsid w:val="00EE47F6"/>
    <w:rPr>
      <w:rFonts w:ascii="Calibri" w:eastAsia="宋体" w:hAnsi="Calibri" w:cs="Times New Roman"/>
    </w:rPr>
  </w:style>
  <w:style w:type="character" w:customStyle="1" w:styleId="msoins0">
    <w:name w:val="msoins"/>
    <w:basedOn w:val="a1"/>
    <w:qFormat/>
    <w:rsid w:val="00EE47F6"/>
  </w:style>
  <w:style w:type="character" w:customStyle="1" w:styleId="Char1a">
    <w:name w:val="纯文本 Char1"/>
    <w:basedOn w:val="a1"/>
    <w:uiPriority w:val="99"/>
    <w:semiHidden/>
    <w:qFormat/>
    <w:rsid w:val="00EE47F6"/>
    <w:rPr>
      <w:rFonts w:ascii="宋体" w:eastAsia="宋体" w:hAnsi="Courier New" w:cs="Courier New"/>
      <w:szCs w:val="21"/>
    </w:rPr>
  </w:style>
  <w:style w:type="character" w:customStyle="1" w:styleId="Char1b">
    <w:name w:val="明显引用 Char1"/>
    <w:basedOn w:val="a1"/>
    <w:link w:val="13"/>
    <w:qFormat/>
    <w:locked/>
    <w:rsid w:val="00EE47F6"/>
    <w:rPr>
      <w:rFonts w:ascii="Calibri" w:hAnsi="Calibri"/>
      <w:b/>
      <w:bCs/>
      <w:i/>
      <w:iCs/>
      <w:color w:val="4F81BD"/>
      <w:sz w:val="22"/>
      <w:lang w:eastAsia="en-US" w:bidi="en-US"/>
    </w:rPr>
  </w:style>
  <w:style w:type="paragraph" w:customStyle="1" w:styleId="13">
    <w:name w:val="明显引用1"/>
    <w:basedOn w:val="a"/>
    <w:next w:val="a"/>
    <w:link w:val="Char1b"/>
    <w:qFormat/>
    <w:rsid w:val="00EE47F6"/>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1c">
    <w:name w:val="页眉 Char1"/>
    <w:basedOn w:val="a1"/>
    <w:uiPriority w:val="99"/>
    <w:semiHidden/>
    <w:qFormat/>
    <w:rsid w:val="00EE47F6"/>
    <w:rPr>
      <w:sz w:val="18"/>
      <w:szCs w:val="18"/>
    </w:rPr>
  </w:style>
  <w:style w:type="character" w:customStyle="1" w:styleId="Char5CharCharCharCharChar">
    <w:name w:val="+正文 Char5 Char Char Char Char Char"/>
    <w:link w:val="Char5CharCharChar"/>
    <w:qFormat/>
    <w:locked/>
    <w:rsid w:val="00EE47F6"/>
    <w:rPr>
      <w:rFonts w:ascii="宋体" w:hAnsi="宋体"/>
      <w:sz w:val="24"/>
    </w:rPr>
  </w:style>
  <w:style w:type="paragraph" w:customStyle="1" w:styleId="Char5CharCharChar">
    <w:name w:val="+正文 Char5 Char Char Char"/>
    <w:basedOn w:val="a"/>
    <w:link w:val="Char5CharCharCharCharChar"/>
    <w:qFormat/>
    <w:rsid w:val="00EE47F6"/>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EE47F6"/>
  </w:style>
  <w:style w:type="character" w:customStyle="1" w:styleId="black1">
    <w:name w:val="black1"/>
    <w:qFormat/>
    <w:rsid w:val="00EE47F6"/>
    <w:rPr>
      <w:rFonts w:ascii="ˎ̥" w:hAnsi="ˎ̥" w:hint="default"/>
      <w:color w:val="333333"/>
      <w:sz w:val="18"/>
      <w:szCs w:val="18"/>
      <w:u w:val="none"/>
    </w:rPr>
  </w:style>
  <w:style w:type="character" w:customStyle="1" w:styleId="Char1e">
    <w:name w:val="表正文 Char1"/>
    <w:qFormat/>
    <w:rsid w:val="00EE47F6"/>
    <w:rPr>
      <w:kern w:val="2"/>
      <w:sz w:val="21"/>
    </w:rPr>
  </w:style>
  <w:style w:type="character" w:customStyle="1" w:styleId="Char1f">
    <w:name w:val="批注主题 Char1"/>
    <w:basedOn w:val="Char17"/>
    <w:uiPriority w:val="99"/>
    <w:semiHidden/>
    <w:qFormat/>
    <w:rsid w:val="00EE47F6"/>
    <w:rPr>
      <w:b/>
      <w:bCs/>
    </w:rPr>
  </w:style>
  <w:style w:type="paragraph" w:customStyle="1" w:styleId="200">
    <w:name w:val="20"/>
    <w:basedOn w:val="a"/>
    <w:qFormat/>
    <w:rsid w:val="00EE47F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EE47F6"/>
    <w:pPr>
      <w:spacing w:afterLines="50" w:line="360" w:lineRule="auto"/>
    </w:pPr>
    <w:rPr>
      <w:rFonts w:ascii="仿宋_GB2312" w:eastAsia="仿宋_GB2312" w:hAnsi="宋体"/>
      <w:sz w:val="24"/>
      <w:szCs w:val="24"/>
    </w:rPr>
  </w:style>
  <w:style w:type="paragraph" w:customStyle="1" w:styleId="210">
    <w:name w:val="正文文本缩进 21"/>
    <w:basedOn w:val="a"/>
    <w:qFormat/>
    <w:rsid w:val="00EE47F6"/>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EE47F6"/>
    <w:pPr>
      <w:adjustRightInd w:val="0"/>
      <w:spacing w:line="360" w:lineRule="auto"/>
    </w:pPr>
    <w:rPr>
      <w:rFonts w:ascii="Times New Roman" w:hAnsi="Times New Roman"/>
      <w:kern w:val="0"/>
      <w:sz w:val="24"/>
      <w:szCs w:val="20"/>
    </w:rPr>
  </w:style>
  <w:style w:type="paragraph" w:customStyle="1" w:styleId="xl71">
    <w:name w:val="xl71"/>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E47F6"/>
    <w:pPr>
      <w:widowControl/>
      <w:ind w:firstLine="420"/>
    </w:pPr>
    <w:rPr>
      <w:rFonts w:cs="宋体"/>
      <w:kern w:val="0"/>
      <w:szCs w:val="21"/>
    </w:rPr>
  </w:style>
  <w:style w:type="paragraph" w:customStyle="1" w:styleId="TOC1">
    <w:name w:val="TOC 标题1"/>
    <w:basedOn w:val="1"/>
    <w:next w:val="a"/>
    <w:uiPriority w:val="39"/>
    <w:unhideWhenUsed/>
    <w:qFormat/>
    <w:rsid w:val="00EE47F6"/>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EE47F6"/>
    <w:pPr>
      <w:widowControl/>
    </w:pPr>
    <w:rPr>
      <w:rFonts w:ascii="Times New Roman" w:hAnsi="Times New Roman"/>
      <w:kern w:val="0"/>
      <w:szCs w:val="21"/>
    </w:rPr>
  </w:style>
  <w:style w:type="paragraph" w:customStyle="1" w:styleId="17">
    <w:name w:val="列出段落1"/>
    <w:basedOn w:val="a"/>
    <w:uiPriority w:val="34"/>
    <w:qFormat/>
    <w:rsid w:val="00EE47F6"/>
    <w:pPr>
      <w:ind w:firstLineChars="200" w:firstLine="420"/>
    </w:pPr>
  </w:style>
  <w:style w:type="paragraph" w:customStyle="1" w:styleId="xl66">
    <w:name w:val="xl6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EE47F6"/>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EE47F6"/>
    <w:pPr>
      <w:widowControl/>
      <w:spacing w:before="100" w:beforeAutospacing="1" w:after="100" w:afterAutospacing="1"/>
      <w:jc w:val="left"/>
    </w:pPr>
    <w:rPr>
      <w:rFonts w:ascii="BatangChe" w:eastAsia="BatangChe" w:hAnsi="BatangChe" w:cs="宋体"/>
      <w:kern w:val="0"/>
      <w:sz w:val="16"/>
      <w:szCs w:val="16"/>
    </w:rPr>
  </w:style>
  <w:style w:type="paragraph" w:customStyle="1" w:styleId="240">
    <w:name w:val="24"/>
    <w:basedOn w:val="a"/>
    <w:qFormat/>
    <w:rsid w:val="00EE47F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EE47F6"/>
    <w:pPr>
      <w:spacing w:line="300" w:lineRule="auto"/>
    </w:pPr>
    <w:rPr>
      <w:rFonts w:ascii="Times New Roman" w:hAnsi="Times New Roman"/>
      <w:sz w:val="24"/>
      <w:szCs w:val="24"/>
    </w:rPr>
  </w:style>
  <w:style w:type="paragraph" w:customStyle="1" w:styleId="font1">
    <w:name w:val="font1"/>
    <w:basedOn w:val="a"/>
    <w:qFormat/>
    <w:rsid w:val="00EE47F6"/>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EE47F6"/>
    <w:pPr>
      <w:ind w:firstLineChars="200" w:firstLine="420"/>
    </w:pPr>
  </w:style>
  <w:style w:type="paragraph" w:customStyle="1" w:styleId="xl82">
    <w:name w:val="xl82"/>
    <w:basedOn w:val="a"/>
    <w:qFormat/>
    <w:rsid w:val="00EE47F6"/>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EE47F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EE47F6"/>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EE47F6"/>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EE47F6"/>
    <w:rPr>
      <w:rFonts w:ascii="Tahoma" w:hAnsi="Tahoma"/>
      <w:sz w:val="24"/>
      <w:szCs w:val="20"/>
    </w:rPr>
  </w:style>
  <w:style w:type="paragraph" w:customStyle="1" w:styleId="font9">
    <w:name w:val="font9"/>
    <w:basedOn w:val="a"/>
    <w:qFormat/>
    <w:rsid w:val="00EE47F6"/>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EE47F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EE47F6"/>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EE47F6"/>
    <w:pPr>
      <w:jc w:val="center"/>
    </w:pPr>
    <w:rPr>
      <w:rFonts w:ascii="Arial" w:eastAsia="黑体" w:hAnsi="Arial" w:cs="Arial"/>
      <w:bCs/>
      <w:sz w:val="52"/>
      <w:szCs w:val="32"/>
    </w:rPr>
  </w:style>
  <w:style w:type="paragraph" w:customStyle="1" w:styleId="font11">
    <w:name w:val="font11"/>
    <w:basedOn w:val="a"/>
    <w:qFormat/>
    <w:rsid w:val="00EE47F6"/>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EE47F6"/>
    <w:pPr>
      <w:tabs>
        <w:tab w:val="left" w:pos="360"/>
      </w:tabs>
    </w:pPr>
    <w:rPr>
      <w:rFonts w:ascii="Times New Roman" w:hAnsi="Times New Roman"/>
      <w:sz w:val="24"/>
      <w:szCs w:val="24"/>
    </w:rPr>
  </w:style>
  <w:style w:type="paragraph" w:customStyle="1" w:styleId="flName">
    <w:name w:val="flName"/>
    <w:basedOn w:val="a"/>
    <w:qFormat/>
    <w:rsid w:val="00EE47F6"/>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EE47F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EE47F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EE47F6"/>
  </w:style>
  <w:style w:type="paragraph" w:customStyle="1" w:styleId="reader-word-layer">
    <w:name w:val="reader-word-layer"/>
    <w:basedOn w:val="a"/>
    <w:qFormat/>
    <w:rsid w:val="00EE47F6"/>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EE47F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EE47F6"/>
    <w:rPr>
      <w:rFonts w:ascii="宋体" w:hAnsi="宋体"/>
      <w:szCs w:val="24"/>
    </w:rPr>
  </w:style>
  <w:style w:type="paragraph" w:customStyle="1" w:styleId="p17">
    <w:name w:val="p17"/>
    <w:basedOn w:val="a"/>
    <w:qFormat/>
    <w:rsid w:val="00EE47F6"/>
    <w:pPr>
      <w:widowControl/>
    </w:pPr>
    <w:rPr>
      <w:rFonts w:ascii="Times New Roman" w:hAnsi="Times New Roman"/>
      <w:kern w:val="0"/>
      <w:szCs w:val="21"/>
    </w:rPr>
  </w:style>
  <w:style w:type="paragraph" w:customStyle="1" w:styleId="font10">
    <w:name w:val="font10"/>
    <w:basedOn w:val="a"/>
    <w:qFormat/>
    <w:rsid w:val="00EE47F6"/>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EE47F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EE47F6"/>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EE47F6"/>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EE47F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EE47F6"/>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EE47F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EE47F6"/>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EE47F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EE47F6"/>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EE47F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EE47F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E47F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EE47F6"/>
    <w:pPr>
      <w:spacing w:line="360" w:lineRule="auto"/>
    </w:pPr>
    <w:rPr>
      <w:rFonts w:ascii="宋体" w:hAnsi="宋体" w:cs="Arial"/>
      <w:b/>
      <w:bCs/>
      <w:szCs w:val="21"/>
    </w:rPr>
  </w:style>
  <w:style w:type="paragraph" w:customStyle="1" w:styleId="170">
    <w:name w:val="17"/>
    <w:basedOn w:val="a"/>
    <w:qFormat/>
    <w:rsid w:val="00EE47F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EE47F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EE47F6"/>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EE47F6"/>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EE47F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EE47F6"/>
    <w:pPr>
      <w:widowControl/>
      <w:snapToGrid w:val="0"/>
    </w:pPr>
    <w:rPr>
      <w:rFonts w:ascii="Times New Roman" w:eastAsia="Arial Unicode MS" w:hAnsi="Times New Roman"/>
      <w:kern w:val="0"/>
      <w:szCs w:val="21"/>
    </w:rPr>
  </w:style>
  <w:style w:type="paragraph" w:customStyle="1" w:styleId="xl84">
    <w:name w:val="xl84"/>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EE47F6"/>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EE47F6"/>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EE47F6"/>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EE47F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E47F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E47F6"/>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EE47F6"/>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EE47F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EE47F6"/>
    <w:pPr>
      <w:spacing w:line="360" w:lineRule="auto"/>
    </w:pPr>
    <w:rPr>
      <w:rFonts w:ascii="宋体" w:hAnsi="宋体"/>
      <w:bCs/>
      <w:szCs w:val="21"/>
    </w:rPr>
  </w:style>
  <w:style w:type="paragraph" w:customStyle="1" w:styleId="xl44">
    <w:name w:val="xl44"/>
    <w:basedOn w:val="a"/>
    <w:qFormat/>
    <w:rsid w:val="00EE47F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E47F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EE47F6"/>
    <w:rPr>
      <w:rFonts w:ascii="Tahoma" w:hAnsi="Tahoma"/>
      <w:sz w:val="24"/>
      <w:szCs w:val="20"/>
    </w:rPr>
  </w:style>
  <w:style w:type="paragraph" w:customStyle="1" w:styleId="xl30">
    <w:name w:val="xl30"/>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E47F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EE47F6"/>
    <w:pPr>
      <w:jc w:val="left"/>
    </w:pPr>
    <w:rPr>
      <w:rFonts w:ascii="宋体" w:hAnsi="宋体"/>
      <w:szCs w:val="21"/>
    </w:rPr>
  </w:style>
  <w:style w:type="paragraph" w:customStyle="1" w:styleId="xl59">
    <w:name w:val="xl59"/>
    <w:basedOn w:val="a"/>
    <w:qFormat/>
    <w:rsid w:val="00EE47F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EE47F6"/>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EE47F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EE47F6"/>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EE47F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EE47F6"/>
    <w:pPr>
      <w:tabs>
        <w:tab w:val="left" w:pos="360"/>
      </w:tabs>
    </w:pPr>
    <w:rPr>
      <w:rFonts w:ascii="Times New Roman" w:hAnsi="Times New Roman"/>
      <w:sz w:val="24"/>
      <w:szCs w:val="24"/>
    </w:rPr>
  </w:style>
  <w:style w:type="paragraph" w:customStyle="1" w:styleId="120">
    <w:name w:val="列出段落12"/>
    <w:basedOn w:val="a"/>
    <w:qFormat/>
    <w:rsid w:val="00EE47F6"/>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EE47F6"/>
    <w:pPr>
      <w:tabs>
        <w:tab w:val="left" w:pos="360"/>
      </w:tabs>
    </w:pPr>
    <w:rPr>
      <w:rFonts w:ascii="Times New Roman" w:hAnsi="Times New Roman"/>
      <w:sz w:val="24"/>
      <w:szCs w:val="24"/>
    </w:rPr>
  </w:style>
  <w:style w:type="paragraph" w:customStyle="1" w:styleId="xl41">
    <w:name w:val="xl41"/>
    <w:basedOn w:val="a"/>
    <w:qFormat/>
    <w:rsid w:val="00EE47F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EE47F6"/>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EE47F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EE47F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EE47F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EE47F6"/>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EE47F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EE47F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EE47F6"/>
    <w:pPr>
      <w:ind w:leftChars="200" w:left="420"/>
      <w:jc w:val="left"/>
    </w:pPr>
    <w:rPr>
      <w:rFonts w:ascii="Times New Roman" w:hAnsi="Times New Roman"/>
      <w:sz w:val="28"/>
      <w:szCs w:val="24"/>
      <w:lang w:eastAsia="zh-TW"/>
    </w:rPr>
  </w:style>
  <w:style w:type="paragraph" w:customStyle="1" w:styleId="xl25">
    <w:name w:val="xl2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EE47F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EE47F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EE4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EE47F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EE47F6"/>
    <w:rPr>
      <w:rFonts w:ascii="Calibri" w:eastAsia="宋体" w:hAnsi="Calibri" w:cs="Times New Roman"/>
    </w:rPr>
  </w:style>
  <w:style w:type="paragraph" w:customStyle="1" w:styleId="-11">
    <w:name w:val="彩色列表 - 着色 11"/>
    <w:basedOn w:val="a"/>
    <w:uiPriority w:val="34"/>
    <w:qFormat/>
    <w:rsid w:val="00EE47F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EE47F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E47F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EE47F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EE47F6"/>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EE47F6"/>
  </w:style>
  <w:style w:type="paragraph" w:customStyle="1" w:styleId="Char41">
    <w:name w:val="Char4"/>
    <w:basedOn w:val="a"/>
    <w:qFormat/>
    <w:rsid w:val="00EE47F6"/>
    <w:rPr>
      <w:rFonts w:ascii="Tahoma" w:hAnsi="Tahoma"/>
      <w:sz w:val="24"/>
      <w:szCs w:val="20"/>
    </w:rPr>
  </w:style>
  <w:style w:type="paragraph" w:customStyle="1" w:styleId="flType">
    <w:name w:val="flType"/>
    <w:basedOn w:val="a"/>
    <w:qFormat/>
    <w:rsid w:val="00EE47F6"/>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sid w:val="00EE47F6"/>
    <w:rPr>
      <w:kern w:val="2"/>
      <w:sz w:val="21"/>
    </w:rPr>
  </w:style>
  <w:style w:type="paragraph" w:styleId="affe">
    <w:name w:val="List Paragraph"/>
    <w:basedOn w:val="a"/>
    <w:uiPriority w:val="34"/>
    <w:qFormat/>
    <w:rsid w:val="00EE47F6"/>
    <w:pPr>
      <w:suppressAutoHyphens/>
      <w:ind w:firstLine="420"/>
    </w:pPr>
    <w:rPr>
      <w:rFonts w:ascii="Times New Roman" w:hAnsi="Times New Roman"/>
      <w:kern w:val="1"/>
      <w:szCs w:val="21"/>
    </w:rPr>
  </w:style>
  <w:style w:type="paragraph" w:customStyle="1" w:styleId="afff">
    <w:name w:val="*正文"/>
    <w:basedOn w:val="a"/>
    <w:qFormat/>
    <w:rsid w:val="00EE47F6"/>
    <w:pPr>
      <w:widowControl/>
      <w:spacing w:after="160" w:line="360" w:lineRule="auto"/>
      <w:ind w:firstLineChars="200" w:firstLine="560"/>
      <w:jc w:val="left"/>
    </w:pPr>
    <w:rPr>
      <w:rFonts w:ascii="仿宋_GB2312" w:hAnsi="Times New Roman"/>
      <w:kern w:val="0"/>
      <w:sz w:val="22"/>
      <w:szCs w:val="28"/>
    </w:rPr>
  </w:style>
  <w:style w:type="character" w:customStyle="1" w:styleId="font01">
    <w:name w:val="font01"/>
    <w:basedOn w:val="a1"/>
    <w:qFormat/>
    <w:rsid w:val="00EE47F6"/>
    <w:rPr>
      <w:rFonts w:ascii="宋体" w:eastAsia="宋体" w:hAnsi="宋体" w:cs="宋体" w:hint="eastAsia"/>
      <w:color w:val="000000"/>
      <w:sz w:val="22"/>
      <w:szCs w:val="22"/>
      <w:u w:val="none"/>
    </w:rPr>
  </w:style>
  <w:style w:type="character" w:customStyle="1" w:styleId="font21">
    <w:name w:val="font21"/>
    <w:basedOn w:val="a1"/>
    <w:qFormat/>
    <w:rsid w:val="00EE47F6"/>
    <w:rPr>
      <w:rFonts w:ascii="PingFang SC" w:eastAsia="PingFang SC" w:hAnsi="PingFang SC" w:cs="PingFang SC" w:hint="default"/>
      <w:color w:val="000000"/>
      <w:sz w:val="24"/>
      <w:szCs w:val="24"/>
      <w:u w:val="none"/>
    </w:rPr>
  </w:style>
  <w:style w:type="paragraph" w:customStyle="1" w:styleId="TableParagraph">
    <w:name w:val="Table Paragraph"/>
    <w:basedOn w:val="a"/>
    <w:uiPriority w:val="1"/>
    <w:qFormat/>
    <w:rsid w:val="00EE47F6"/>
    <w:pPr>
      <w:ind w:left="21"/>
      <w:jc w:val="left"/>
    </w:pPr>
  </w:style>
  <w:style w:type="character" w:customStyle="1" w:styleId="font31">
    <w:name w:val="font31"/>
    <w:basedOn w:val="a1"/>
    <w:qFormat/>
    <w:rsid w:val="00EE47F6"/>
    <w:rPr>
      <w:rFonts w:ascii="Calibri" w:hAnsi="Calibri" w:cs="Calibri"/>
      <w:color w:val="000000"/>
      <w:sz w:val="22"/>
      <w:szCs w:val="22"/>
      <w:u w:val="none"/>
    </w:rPr>
  </w:style>
  <w:style w:type="paragraph" w:customStyle="1" w:styleId="null3">
    <w:name w:val="null3"/>
    <w:hidden/>
    <w:qFormat/>
    <w:rsid w:val="00EE47F6"/>
    <w:rPr>
      <w:rFonts w:hint="eastAsia"/>
      <w:kern w:val="0"/>
      <w:sz w:val="20"/>
      <w:szCs w:val="20"/>
    </w:rPr>
  </w:style>
  <w:style w:type="character" w:customStyle="1" w:styleId="font41">
    <w:name w:val="font41"/>
    <w:basedOn w:val="a1"/>
    <w:qFormat/>
    <w:rsid w:val="00EE47F6"/>
    <w:rPr>
      <w:rFonts w:ascii="Calibri" w:hAnsi="Calibri" w:cs="Calibri" w:hint="default"/>
      <w:color w:val="000000"/>
      <w:sz w:val="22"/>
      <w:szCs w:val="22"/>
      <w:u w:val="none"/>
    </w:rPr>
  </w:style>
  <w:style w:type="character" w:customStyle="1" w:styleId="font101">
    <w:name w:val="font101"/>
    <w:basedOn w:val="a1"/>
    <w:qFormat/>
    <w:rsid w:val="00EE47F6"/>
    <w:rPr>
      <w:rFonts w:ascii="宋体" w:eastAsia="宋体" w:hAnsi="宋体" w:cs="宋体" w:hint="eastAsia"/>
      <w:color w:val="000000"/>
      <w:sz w:val="22"/>
      <w:szCs w:val="22"/>
      <w:u w:val="none"/>
    </w:rPr>
  </w:style>
  <w:style w:type="character" w:customStyle="1" w:styleId="font111">
    <w:name w:val="font111"/>
    <w:basedOn w:val="a1"/>
    <w:qFormat/>
    <w:rsid w:val="00EE47F6"/>
    <w:rPr>
      <w:rFonts w:ascii="Calibri" w:hAnsi="Calibri" w:cs="Calibri" w:hint="default"/>
      <w:color w:val="000000"/>
      <w:sz w:val="22"/>
      <w:szCs w:val="22"/>
      <w:u w:val="none"/>
    </w:rPr>
  </w:style>
  <w:style w:type="character" w:customStyle="1" w:styleId="font61">
    <w:name w:val="font61"/>
    <w:basedOn w:val="a1"/>
    <w:qFormat/>
    <w:rsid w:val="00EE47F6"/>
    <w:rPr>
      <w:rFonts w:ascii="宋体" w:eastAsia="宋体" w:hAnsi="宋体" w:cs="宋体" w:hint="eastAsia"/>
      <w:color w:val="000000"/>
      <w:sz w:val="22"/>
      <w:szCs w:val="22"/>
      <w:u w:val="none"/>
    </w:rPr>
  </w:style>
  <w:style w:type="paragraph" w:customStyle="1" w:styleId="27">
    <w:name w:val="修订2"/>
    <w:hidden/>
    <w:uiPriority w:val="99"/>
    <w:unhideWhenUsed/>
    <w:qFormat/>
    <w:rsid w:val="00EE47F6"/>
    <w:rPr>
      <w:rFonts w:ascii="Calibri" w:eastAsia="宋体" w:hAnsi="Calibri" w:cs="Times New Roman"/>
    </w:rPr>
  </w:style>
  <w:style w:type="character" w:customStyle="1" w:styleId="font71">
    <w:name w:val="font71"/>
    <w:basedOn w:val="a1"/>
    <w:qFormat/>
    <w:rsid w:val="00EE47F6"/>
    <w:rPr>
      <w:rFonts w:ascii="宋体" w:eastAsia="宋体" w:hAnsi="宋体" w:cs="宋体" w:hint="eastAsia"/>
      <w:color w:val="000000"/>
      <w:sz w:val="22"/>
      <w:szCs w:val="22"/>
      <w:u w:val="none"/>
    </w:rPr>
  </w:style>
  <w:style w:type="character" w:customStyle="1" w:styleId="font51">
    <w:name w:val="font51"/>
    <w:basedOn w:val="a1"/>
    <w:qFormat/>
    <w:rsid w:val="00EE47F6"/>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8586</Words>
  <Characters>48944</Characters>
  <Application>Microsoft Office Word</Application>
  <DocSecurity>0</DocSecurity>
  <Lines>407</Lines>
  <Paragraphs>114</Paragraphs>
  <ScaleCrop>false</ScaleCrop>
  <Company>Microsoft</Company>
  <LinksUpToDate>false</LinksUpToDate>
  <CharactersWithSpaces>57416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2026-07-13T08:53:00Z</dcterms:created>
  <dcterms:modified xsi:type="dcterms:W3CDTF">2026-07-13T08:54:00Z</dcterms:modified>
</cp:coreProperties>
</file>