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A72" w:rsidRDefault="00087A72" w:rsidP="00087A72">
      <w:pPr>
        <w:adjustRightInd w:val="0"/>
        <w:snapToGrid w:val="0"/>
        <w:spacing w:line="360" w:lineRule="auto"/>
        <w:jc w:val="center"/>
        <w:outlineLvl w:val="1"/>
        <w:rPr>
          <w:rFonts w:eastAsia="黑体"/>
          <w:b/>
          <w:color w:val="000000"/>
          <w:sz w:val="30"/>
          <w:szCs w:val="30"/>
        </w:rPr>
      </w:pPr>
      <w:bookmarkStart w:id="0" w:name="_Toc218862154"/>
      <w:r>
        <w:rPr>
          <w:rFonts w:eastAsia="黑体"/>
          <w:b/>
          <w:color w:val="000000"/>
          <w:sz w:val="30"/>
          <w:szCs w:val="30"/>
        </w:rPr>
        <w:t>一、说明</w:t>
      </w:r>
      <w:bookmarkEnd w:id="0"/>
    </w:p>
    <w:p w:rsidR="00087A72" w:rsidRDefault="00087A72" w:rsidP="00087A72">
      <w:pPr>
        <w:adjustRightInd w:val="0"/>
        <w:snapToGrid w:val="0"/>
        <w:spacing w:line="300" w:lineRule="auto"/>
        <w:ind w:firstLineChars="215" w:firstLine="475"/>
        <w:jc w:val="left"/>
        <w:outlineLvl w:val="2"/>
        <w:rPr>
          <w:b/>
          <w:color w:val="000000"/>
          <w:sz w:val="22"/>
          <w:szCs w:val="22"/>
        </w:rPr>
      </w:pPr>
      <w:bookmarkStart w:id="1" w:name="_Toc218862155"/>
      <w:r>
        <w:rPr>
          <w:b/>
          <w:color w:val="000000"/>
          <w:sz w:val="22"/>
          <w:szCs w:val="22"/>
        </w:rPr>
        <w:t xml:space="preserve">1 </w:t>
      </w:r>
      <w:r>
        <w:rPr>
          <w:b/>
          <w:color w:val="000000"/>
          <w:sz w:val="22"/>
          <w:szCs w:val="22"/>
        </w:rPr>
        <w:t>总则</w:t>
      </w:r>
      <w:bookmarkEnd w:id="1"/>
    </w:p>
    <w:p w:rsidR="00087A72" w:rsidRDefault="00087A72" w:rsidP="00087A72">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087A72" w:rsidRDefault="00087A72" w:rsidP="00087A72">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087A72" w:rsidRDefault="00087A72" w:rsidP="00087A72">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087A72" w:rsidRDefault="00087A72" w:rsidP="00087A72">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087A72" w:rsidRDefault="00087A72" w:rsidP="00087A72">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087A72" w:rsidRDefault="00087A72" w:rsidP="00087A72">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087A72" w:rsidRDefault="00087A72" w:rsidP="00087A72">
      <w:pPr>
        <w:spacing w:line="300" w:lineRule="auto"/>
        <w:rPr>
          <w:b/>
          <w:bCs/>
          <w:sz w:val="22"/>
          <w:szCs w:val="22"/>
        </w:rPr>
      </w:pPr>
    </w:p>
    <w:p w:rsidR="00087A72" w:rsidRDefault="00087A72" w:rsidP="00087A72">
      <w:pPr>
        <w:adjustRightInd w:val="0"/>
        <w:snapToGrid w:val="0"/>
        <w:spacing w:line="300" w:lineRule="auto"/>
        <w:ind w:firstLineChars="196" w:firstLine="590"/>
        <w:jc w:val="center"/>
        <w:outlineLvl w:val="1"/>
        <w:rPr>
          <w:rFonts w:eastAsia="黑体"/>
          <w:b/>
          <w:color w:val="000000"/>
          <w:sz w:val="30"/>
          <w:szCs w:val="30"/>
        </w:rPr>
      </w:pPr>
      <w:bookmarkStart w:id="2" w:name="_Toc463690192"/>
      <w:bookmarkStart w:id="3" w:name="_Toc460922279"/>
      <w:bookmarkStart w:id="4" w:name="_Toc67110500"/>
      <w:bookmarkStart w:id="5" w:name="_Toc68072830"/>
      <w:bookmarkStart w:id="6" w:name="_Toc413614158"/>
      <w:bookmarkStart w:id="7" w:name="_Toc67110068"/>
      <w:bookmarkStart w:id="8" w:name="_Toc48791225"/>
      <w:bookmarkStart w:id="9" w:name="_Toc47415931"/>
      <w:bookmarkStart w:id="10" w:name="_Toc47418245"/>
      <w:bookmarkStart w:id="11" w:name="_Toc47261680"/>
      <w:bookmarkStart w:id="12" w:name="_Toc47416185"/>
      <w:bookmarkStart w:id="13" w:name="_Toc48995841"/>
      <w:bookmarkStart w:id="14" w:name="_Toc67110070"/>
      <w:bookmarkStart w:id="15" w:name="_Toc47418928"/>
      <w:bookmarkStart w:id="16" w:name="_Toc68590754"/>
      <w:bookmarkStart w:id="17" w:name="_Toc47261875"/>
      <w:bookmarkStart w:id="18" w:name="_Toc68072828"/>
      <w:bookmarkStart w:id="19" w:name="_Toc49019224"/>
      <w:bookmarkStart w:id="20" w:name="_Toc47262059"/>
      <w:bookmarkStart w:id="21" w:name="_Toc413614157"/>
      <w:bookmarkStart w:id="22" w:name="_Toc49019487"/>
      <w:bookmarkStart w:id="23" w:name="_Toc68590756"/>
      <w:bookmarkStart w:id="24" w:name="_Toc47418721"/>
      <w:bookmarkStart w:id="25" w:name="_Toc447895535"/>
      <w:bookmarkStart w:id="26" w:name="_Toc67110498"/>
      <w:bookmarkStart w:id="27" w:name="_Toc49019485"/>
      <w:bookmarkStart w:id="28" w:name="_Toc49019226"/>
      <w:bookmarkStart w:id="29" w:name="_Toc218862156"/>
      <w:r>
        <w:rPr>
          <w:rFonts w:eastAsia="黑体"/>
          <w:b/>
          <w:color w:val="000000"/>
          <w:sz w:val="30"/>
          <w:szCs w:val="30"/>
        </w:rPr>
        <w:t>二、项目概况</w:t>
      </w:r>
      <w:bookmarkEnd w:id="29"/>
    </w:p>
    <w:p w:rsidR="00087A72" w:rsidRDefault="00087A72" w:rsidP="00087A72">
      <w:pPr>
        <w:spacing w:line="300" w:lineRule="auto"/>
        <w:rPr>
          <w:b/>
          <w:bCs/>
          <w:sz w:val="22"/>
          <w:szCs w:val="22"/>
        </w:rPr>
      </w:pPr>
      <w:bookmarkStart w:id="30" w:name="_Toc460922281"/>
      <w:bookmarkStart w:id="31" w:name="_Toc463690194"/>
      <w:bookmarkEnd w:id="2"/>
      <w:bookmarkEnd w:id="3"/>
    </w:p>
    <w:p w:rsidR="00087A72" w:rsidRDefault="00087A72" w:rsidP="00087A72">
      <w:pPr>
        <w:snapToGrid w:val="0"/>
        <w:spacing w:line="300" w:lineRule="auto"/>
        <w:ind w:firstLineChars="196" w:firstLine="433"/>
        <w:outlineLvl w:val="2"/>
        <w:rPr>
          <w:b/>
          <w:bCs/>
          <w:sz w:val="22"/>
          <w:szCs w:val="22"/>
        </w:rPr>
      </w:pPr>
      <w:bookmarkStart w:id="32" w:name="_Toc218862157"/>
      <w:r>
        <w:rPr>
          <w:b/>
          <w:bCs/>
          <w:sz w:val="22"/>
          <w:szCs w:val="22"/>
        </w:rPr>
        <w:t xml:space="preserve">2 </w:t>
      </w:r>
      <w:r>
        <w:rPr>
          <w:b/>
          <w:bCs/>
          <w:sz w:val="22"/>
          <w:szCs w:val="22"/>
        </w:rPr>
        <w:t>项目名称</w:t>
      </w:r>
      <w:bookmarkEnd w:id="32"/>
    </w:p>
    <w:p w:rsidR="00087A72" w:rsidRDefault="00087A72" w:rsidP="00087A72">
      <w:pPr>
        <w:pStyle w:val="affa"/>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2026</w:t>
      </w:r>
      <w:r>
        <w:rPr>
          <w:rFonts w:ascii="Times New Roman" w:hAnsi="Times New Roman" w:hint="eastAsia"/>
          <w:bCs/>
          <w:sz w:val="22"/>
        </w:rPr>
        <w:t>年度雨污水设施综合养护服务</w:t>
      </w:r>
    </w:p>
    <w:p w:rsidR="00087A72" w:rsidRDefault="00087A72" w:rsidP="00087A72">
      <w:pPr>
        <w:snapToGrid w:val="0"/>
        <w:spacing w:line="300" w:lineRule="auto"/>
        <w:ind w:firstLineChars="196" w:firstLine="433"/>
        <w:outlineLvl w:val="2"/>
        <w:rPr>
          <w:b/>
          <w:bCs/>
          <w:sz w:val="22"/>
          <w:szCs w:val="22"/>
        </w:rPr>
      </w:pPr>
      <w:bookmarkStart w:id="33" w:name="_Toc218862158"/>
      <w:r>
        <w:rPr>
          <w:b/>
          <w:bCs/>
          <w:sz w:val="22"/>
          <w:szCs w:val="22"/>
        </w:rPr>
        <w:t xml:space="preserve">3 </w:t>
      </w:r>
      <w:r>
        <w:rPr>
          <w:b/>
          <w:bCs/>
          <w:sz w:val="22"/>
          <w:szCs w:val="22"/>
        </w:rPr>
        <w:t>项目地点</w:t>
      </w:r>
      <w:bookmarkEnd w:id="33"/>
    </w:p>
    <w:p w:rsidR="00087A72" w:rsidRDefault="00087A72" w:rsidP="00087A72">
      <w:pPr>
        <w:pStyle w:val="affa"/>
        <w:spacing w:line="300" w:lineRule="auto"/>
        <w:ind w:firstLine="440"/>
        <w:rPr>
          <w:rFonts w:ascii="Times New Roman" w:hAnsi="Times New Roman"/>
          <w:bCs/>
          <w:sz w:val="22"/>
        </w:rPr>
      </w:pPr>
      <w:r>
        <w:rPr>
          <w:rFonts w:ascii="Times New Roman" w:hAnsi="Times New Roman"/>
          <w:bCs/>
          <w:sz w:val="22"/>
        </w:rPr>
        <w:t>项目地点：</w:t>
      </w:r>
      <w:r>
        <w:rPr>
          <w:rFonts w:ascii="Times New Roman" w:hAnsi="Times New Roman" w:hint="eastAsia"/>
          <w:bCs/>
          <w:sz w:val="22"/>
        </w:rPr>
        <w:t>上海市浦东新区老港镇镇域范围内</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34" w:name="_Toc218862159"/>
      <w:bookmarkEnd w:id="30"/>
      <w:bookmarkEnd w:id="31"/>
      <w:r>
        <w:rPr>
          <w:b/>
          <w:color w:val="000000"/>
          <w:sz w:val="22"/>
          <w:szCs w:val="22"/>
        </w:rPr>
        <w:t xml:space="preserve">4 </w:t>
      </w:r>
      <w:r>
        <w:rPr>
          <w:b/>
          <w:color w:val="000000"/>
          <w:sz w:val="22"/>
          <w:szCs w:val="22"/>
        </w:rPr>
        <w:t>招标范围与内容</w:t>
      </w:r>
      <w:bookmarkEnd w:id="34"/>
    </w:p>
    <w:p w:rsidR="00087A72" w:rsidRDefault="00087A72" w:rsidP="00087A72">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087A72" w:rsidRDefault="00087A72" w:rsidP="00087A72">
      <w:pPr>
        <w:snapToGrid w:val="0"/>
        <w:spacing w:line="300" w:lineRule="auto"/>
        <w:ind w:firstLineChars="200" w:firstLine="440"/>
        <w:jc w:val="left"/>
        <w:rPr>
          <w:color w:val="000000"/>
          <w:sz w:val="22"/>
          <w:szCs w:val="22"/>
        </w:rPr>
      </w:pPr>
      <w:r>
        <w:rPr>
          <w:rFonts w:hint="eastAsia"/>
          <w:bCs/>
          <w:sz w:val="22"/>
          <w:szCs w:val="22"/>
        </w:rPr>
        <w:t>为保障老港镇现有雨污水管道排水流畅，设施设备正常运行，提升镇域范围内水质，改善老港人居环境，实施老港镇雨污水设施综合养护项目，该项目含老港镇域雨污水养护项目和农村生活污水设施养护项目，通过整合达到管护主体清晰，养护责任明确，从而提升养护服务效率。</w:t>
      </w:r>
    </w:p>
    <w:p w:rsidR="00087A72" w:rsidRDefault="00087A72" w:rsidP="00087A72">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087A72" w:rsidRPr="00786564" w:rsidRDefault="00087A72" w:rsidP="00087A72">
      <w:pPr>
        <w:snapToGrid w:val="0"/>
        <w:spacing w:line="300" w:lineRule="auto"/>
        <w:ind w:firstLineChars="200" w:firstLine="440"/>
        <w:jc w:val="left"/>
        <w:rPr>
          <w:bCs/>
          <w:sz w:val="22"/>
          <w:szCs w:val="22"/>
        </w:rPr>
      </w:pPr>
      <w:r w:rsidRPr="00786564">
        <w:rPr>
          <w:rFonts w:hint="eastAsia"/>
          <w:bCs/>
          <w:sz w:val="22"/>
          <w:szCs w:val="22"/>
        </w:rPr>
        <w:t>本项目</w:t>
      </w:r>
      <w:r w:rsidRPr="00786564">
        <w:rPr>
          <w:bCs/>
          <w:sz w:val="22"/>
          <w:szCs w:val="22"/>
        </w:rPr>
        <w:t>包括但不仅限于</w:t>
      </w:r>
      <w:r w:rsidRPr="00786564">
        <w:rPr>
          <w:rFonts w:hint="eastAsia"/>
          <w:bCs/>
          <w:sz w:val="22"/>
          <w:szCs w:val="22"/>
        </w:rPr>
        <w:t>老港镇域雨污水养护和农村生活污水设施养护。老港镇域雨污水养护包括老港镇镇区（南港公路、建中路、鑫盛路、鑫旺路、建东路及建西路沿线，联盛苑小区、教委新村、花园新村及农民新村等）、宏港苑和丽港苑周边区域（建中路两侧往南至沙中东四路、港怡路及派出所东侧道路）、滨海地区（建设村、创业村通源东路两侧农民新村，东至规划河道，西至南滨公路、滨海一村通源东路北侧及滨海居委北侧）及工业园区（同发路、良乐路、同创路、良通路、良泰路及良欣路两侧）的雨水管、连管、雨水口、污水管、检查井、泵站、隔油池、沉砂池和排放口经常性养护、修补其损坏部分的作业以及相关设备运行的费用等。农村生活污水设施养护包括老港镇各村内农村污水管、窨井、水封井、化粪池、隔油池、格栅井、提升</w:t>
      </w:r>
      <w:r w:rsidRPr="00786564">
        <w:rPr>
          <w:rFonts w:hint="eastAsia"/>
          <w:bCs/>
          <w:sz w:val="22"/>
          <w:szCs w:val="22"/>
        </w:rPr>
        <w:lastRenderedPageBreak/>
        <w:t>泵站、一体化就地处理装置（含调节池）及排水口等疏通排堵、设施设备养护、工单完成、日常巡查维护、部分修补以及相关设备运行的费用等。具体内容参照但局限于《</w:t>
      </w:r>
      <w:r w:rsidRPr="00786564">
        <w:rPr>
          <w:rFonts w:hint="eastAsia"/>
          <w:bCs/>
          <w:sz w:val="22"/>
          <w:szCs w:val="22"/>
        </w:rPr>
        <w:t>2026</w:t>
      </w:r>
      <w:r w:rsidRPr="00786564">
        <w:rPr>
          <w:rFonts w:hint="eastAsia"/>
          <w:bCs/>
          <w:sz w:val="22"/>
          <w:szCs w:val="22"/>
        </w:rPr>
        <w:t>年度雨污水设施养护服务内容清单》。</w:t>
      </w:r>
    </w:p>
    <w:p w:rsidR="00087A72" w:rsidRDefault="00087A72" w:rsidP="00087A72">
      <w:pPr>
        <w:snapToGrid w:val="0"/>
        <w:spacing w:line="300" w:lineRule="auto"/>
        <w:ind w:firstLineChars="200" w:firstLine="440"/>
        <w:jc w:val="left"/>
        <w:rPr>
          <w:color w:val="000000"/>
          <w:sz w:val="22"/>
          <w:szCs w:val="22"/>
        </w:rPr>
      </w:pPr>
      <w:r>
        <w:rPr>
          <w:color w:val="000000"/>
          <w:sz w:val="22"/>
          <w:szCs w:val="22"/>
        </w:rPr>
        <w:t xml:space="preserve">4.3 </w:t>
      </w:r>
      <w:bookmarkStart w:id="35" w:name="OLE_LINK3"/>
      <w:bookmarkStart w:id="36" w:name="OLE_LINK4"/>
      <w:r>
        <w:rPr>
          <w:color w:val="000000"/>
          <w:sz w:val="22"/>
          <w:szCs w:val="22"/>
        </w:rPr>
        <w:t>本项目服务期限为</w:t>
      </w:r>
      <w:r>
        <w:rPr>
          <w:rFonts w:hint="eastAsia"/>
          <w:color w:val="000000"/>
          <w:sz w:val="22"/>
          <w:szCs w:val="22"/>
        </w:rPr>
        <w:t>一</w:t>
      </w:r>
      <w:r>
        <w:rPr>
          <w:color w:val="000000"/>
          <w:sz w:val="22"/>
          <w:szCs w:val="22"/>
        </w:rPr>
        <w:t>年，暂定起讫日期为</w:t>
      </w:r>
      <w:r>
        <w:rPr>
          <w:rFonts w:hint="eastAsia"/>
          <w:color w:val="000000"/>
          <w:sz w:val="22"/>
          <w:szCs w:val="22"/>
        </w:rPr>
        <w:t>2026</w:t>
      </w:r>
      <w:r>
        <w:rPr>
          <w:color w:val="000000"/>
          <w:sz w:val="22"/>
          <w:szCs w:val="22"/>
        </w:rPr>
        <w:t>年</w:t>
      </w:r>
      <w:r>
        <w:rPr>
          <w:rFonts w:hint="eastAsia"/>
          <w:color w:val="000000"/>
          <w:sz w:val="22"/>
          <w:szCs w:val="22"/>
        </w:rPr>
        <w:t>03</w:t>
      </w:r>
      <w:r>
        <w:rPr>
          <w:color w:val="000000"/>
          <w:sz w:val="22"/>
          <w:szCs w:val="22"/>
        </w:rPr>
        <w:t>月</w:t>
      </w:r>
      <w:r>
        <w:rPr>
          <w:rFonts w:hint="eastAsia"/>
          <w:color w:val="000000"/>
          <w:sz w:val="22"/>
          <w:szCs w:val="22"/>
        </w:rPr>
        <w:t>15</w:t>
      </w:r>
      <w:r>
        <w:rPr>
          <w:color w:val="000000"/>
          <w:sz w:val="22"/>
          <w:szCs w:val="22"/>
        </w:rPr>
        <w:t>日起到</w:t>
      </w:r>
      <w:r>
        <w:rPr>
          <w:rFonts w:hint="eastAsia"/>
          <w:color w:val="000000"/>
          <w:sz w:val="22"/>
          <w:szCs w:val="22"/>
        </w:rPr>
        <w:t>2027</w:t>
      </w:r>
      <w:r>
        <w:rPr>
          <w:color w:val="000000"/>
          <w:sz w:val="22"/>
          <w:szCs w:val="22"/>
        </w:rPr>
        <w:t>年</w:t>
      </w:r>
      <w:r>
        <w:rPr>
          <w:rFonts w:hint="eastAsia"/>
          <w:color w:val="000000"/>
          <w:sz w:val="22"/>
          <w:szCs w:val="22"/>
        </w:rPr>
        <w:t>03</w:t>
      </w:r>
      <w:r>
        <w:rPr>
          <w:color w:val="000000"/>
          <w:sz w:val="22"/>
          <w:szCs w:val="22"/>
        </w:rPr>
        <w:t>月</w:t>
      </w:r>
      <w:r>
        <w:rPr>
          <w:rFonts w:hint="eastAsia"/>
          <w:color w:val="000000"/>
          <w:sz w:val="22"/>
          <w:szCs w:val="22"/>
        </w:rPr>
        <w:t>14</w:t>
      </w:r>
      <w:r>
        <w:rPr>
          <w:color w:val="000000"/>
          <w:sz w:val="22"/>
          <w:szCs w:val="22"/>
        </w:rPr>
        <w:t>日止，具体以合同签订日期为准。</w:t>
      </w:r>
      <w:bookmarkEnd w:id="35"/>
      <w:bookmarkEnd w:id="36"/>
    </w:p>
    <w:p w:rsidR="00087A72" w:rsidRDefault="00087A72" w:rsidP="00087A72">
      <w:pPr>
        <w:adjustRightInd w:val="0"/>
        <w:snapToGrid w:val="0"/>
        <w:spacing w:line="300" w:lineRule="auto"/>
        <w:ind w:firstLineChars="249" w:firstLine="550"/>
        <w:jc w:val="left"/>
        <w:outlineLvl w:val="2"/>
        <w:rPr>
          <w:b/>
          <w:color w:val="000000"/>
          <w:sz w:val="22"/>
          <w:szCs w:val="22"/>
        </w:rPr>
      </w:pPr>
      <w:bookmarkStart w:id="37" w:name="_Toc218862160"/>
      <w:r>
        <w:rPr>
          <w:b/>
          <w:color w:val="000000"/>
          <w:sz w:val="22"/>
          <w:szCs w:val="22"/>
        </w:rPr>
        <w:t xml:space="preserve">5 </w:t>
      </w:r>
      <w:r>
        <w:rPr>
          <w:b/>
          <w:color w:val="000000"/>
          <w:sz w:val="22"/>
          <w:szCs w:val="22"/>
        </w:rPr>
        <w:t>承包方式</w:t>
      </w:r>
      <w:bookmarkEnd w:id="37"/>
    </w:p>
    <w:p w:rsidR="00087A72" w:rsidRDefault="00087A72" w:rsidP="00087A72">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087A72" w:rsidRDefault="00087A72" w:rsidP="00087A72">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087A72" w:rsidRDefault="00087A72" w:rsidP="00087A72">
      <w:pPr>
        <w:adjustRightInd w:val="0"/>
        <w:snapToGrid w:val="0"/>
        <w:spacing w:line="300" w:lineRule="auto"/>
        <w:ind w:firstLineChars="249" w:firstLine="550"/>
        <w:jc w:val="left"/>
        <w:outlineLvl w:val="2"/>
        <w:rPr>
          <w:b/>
          <w:color w:val="000000"/>
          <w:sz w:val="22"/>
          <w:szCs w:val="22"/>
        </w:rPr>
      </w:pPr>
      <w:bookmarkStart w:id="38" w:name="_Toc218862161"/>
      <w:r>
        <w:rPr>
          <w:b/>
          <w:color w:val="000000"/>
          <w:sz w:val="22"/>
          <w:szCs w:val="22"/>
        </w:rPr>
        <w:t xml:space="preserve">6 </w:t>
      </w:r>
      <w:r>
        <w:rPr>
          <w:b/>
          <w:color w:val="000000"/>
          <w:sz w:val="22"/>
          <w:szCs w:val="22"/>
        </w:rPr>
        <w:t>合同的签订</w:t>
      </w:r>
      <w:bookmarkEnd w:id="38"/>
    </w:p>
    <w:p w:rsidR="00087A72" w:rsidRDefault="00087A72" w:rsidP="00087A72">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087A72" w:rsidRDefault="00087A72" w:rsidP="00087A72">
      <w:pPr>
        <w:adjustRightInd w:val="0"/>
        <w:snapToGrid w:val="0"/>
        <w:spacing w:line="300" w:lineRule="auto"/>
        <w:ind w:firstLineChars="200" w:firstLine="442"/>
        <w:jc w:val="left"/>
        <w:outlineLvl w:val="2"/>
        <w:rPr>
          <w:b/>
          <w:sz w:val="22"/>
          <w:szCs w:val="22"/>
        </w:rPr>
      </w:pPr>
      <w:bookmarkStart w:id="39" w:name="_Toc490730072"/>
      <w:bookmarkStart w:id="40" w:name="_Toc218862162"/>
      <w:r>
        <w:rPr>
          <w:b/>
          <w:color w:val="000000"/>
          <w:sz w:val="22"/>
          <w:szCs w:val="22"/>
        </w:rPr>
        <w:t xml:space="preserve">7 </w:t>
      </w:r>
      <w:r>
        <w:rPr>
          <w:b/>
          <w:color w:val="000000"/>
          <w:sz w:val="22"/>
          <w:szCs w:val="22"/>
        </w:rPr>
        <w:t>结算原则和支付方式</w:t>
      </w:r>
      <w:bookmarkEnd w:id="39"/>
      <w:bookmarkEnd w:id="40"/>
    </w:p>
    <w:p w:rsidR="00087A72" w:rsidRDefault="00087A72" w:rsidP="00087A72">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087A72" w:rsidRPr="00786564" w:rsidRDefault="00087A72" w:rsidP="00087A72">
      <w:pPr>
        <w:snapToGrid w:val="0"/>
        <w:spacing w:line="300" w:lineRule="auto"/>
        <w:ind w:firstLineChars="200" w:firstLine="440"/>
        <w:jc w:val="left"/>
        <w:rPr>
          <w:rFonts w:hint="eastAsia"/>
          <w:color w:val="0000FF"/>
          <w:sz w:val="22"/>
          <w:szCs w:val="22"/>
        </w:rPr>
      </w:pPr>
      <w:r w:rsidRPr="00786564">
        <w:rPr>
          <w:rFonts w:hint="eastAsia"/>
          <w:color w:val="0000FF"/>
          <w:sz w:val="22"/>
          <w:szCs w:val="22"/>
        </w:rPr>
        <w:t>本项目经费为总价包干（</w:t>
      </w:r>
      <w:r w:rsidRPr="00192C7B">
        <w:rPr>
          <w:rFonts w:hint="eastAsia"/>
          <w:color w:val="0000FF"/>
          <w:sz w:val="22"/>
          <w:szCs w:val="22"/>
        </w:rPr>
        <w:t>可按考核办法进行处罚并扣除</w:t>
      </w:r>
      <w:r w:rsidRPr="00786564">
        <w:rPr>
          <w:rFonts w:hint="eastAsia"/>
          <w:color w:val="0000FF"/>
          <w:sz w:val="22"/>
          <w:szCs w:val="22"/>
        </w:rPr>
        <w:t>，除遇不可抗力因素、采购人要求的变更以及招标文件或合同中另有约定的除外），不做任何调整。</w:t>
      </w:r>
    </w:p>
    <w:p w:rsidR="00087A72" w:rsidRDefault="00087A72" w:rsidP="00087A72">
      <w:pPr>
        <w:snapToGrid w:val="0"/>
        <w:spacing w:line="300" w:lineRule="auto"/>
        <w:ind w:firstLineChars="200" w:firstLine="440"/>
        <w:jc w:val="left"/>
        <w:rPr>
          <w:color w:val="0000FF"/>
          <w:sz w:val="22"/>
          <w:szCs w:val="22"/>
        </w:rPr>
      </w:pPr>
      <w:r w:rsidRPr="00786564">
        <w:rPr>
          <w:rFonts w:hint="eastAsia"/>
          <w:color w:val="0000FF"/>
          <w:sz w:val="22"/>
          <w:szCs w:val="22"/>
        </w:rPr>
        <w:t>本项目的结算与支付应以主管部门最终核定的、按养护维修的质量标准和要求完成的实际设施量为准。采购人将与中标人于每年度末确定实际养护工程量，以此作为养护结算的依据。</w:t>
      </w:r>
    </w:p>
    <w:p w:rsidR="00087A72" w:rsidRDefault="00087A72" w:rsidP="00087A72">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rsidR="00087A72" w:rsidRPr="00786564" w:rsidRDefault="00087A72" w:rsidP="00087A72">
      <w:pPr>
        <w:snapToGrid w:val="0"/>
        <w:spacing w:line="300" w:lineRule="auto"/>
        <w:ind w:firstLineChars="200" w:firstLine="440"/>
        <w:jc w:val="left"/>
        <w:rPr>
          <w:color w:val="000000"/>
          <w:sz w:val="22"/>
          <w:szCs w:val="22"/>
        </w:rPr>
      </w:pPr>
      <w:bookmarkStart w:id="41" w:name="_Toc460922285"/>
      <w:bookmarkStart w:id="42" w:name="_Toc463690198"/>
      <w:r w:rsidRPr="00786564">
        <w:rPr>
          <w:rFonts w:hint="eastAsia"/>
          <w:color w:val="000000"/>
          <w:sz w:val="22"/>
          <w:szCs w:val="22"/>
        </w:rPr>
        <w:t>本项目合同金额采用分次付款方式，具体如下：</w:t>
      </w:r>
    </w:p>
    <w:p w:rsidR="00087A72" w:rsidRPr="00786564" w:rsidRDefault="00087A72" w:rsidP="00087A72">
      <w:pPr>
        <w:snapToGrid w:val="0"/>
        <w:spacing w:line="300" w:lineRule="auto"/>
        <w:ind w:firstLineChars="200" w:firstLine="440"/>
        <w:jc w:val="left"/>
        <w:rPr>
          <w:rFonts w:hint="eastAsia"/>
          <w:color w:val="000000"/>
          <w:sz w:val="22"/>
          <w:szCs w:val="22"/>
        </w:rPr>
      </w:pPr>
      <w:r w:rsidRPr="00786564">
        <w:rPr>
          <w:rFonts w:hint="eastAsia"/>
          <w:color w:val="000000"/>
          <w:sz w:val="22"/>
          <w:szCs w:val="22"/>
        </w:rPr>
        <w:t>1</w:t>
      </w:r>
      <w:r w:rsidRPr="00786564">
        <w:rPr>
          <w:rFonts w:hint="eastAsia"/>
          <w:color w:val="000000"/>
          <w:sz w:val="22"/>
          <w:szCs w:val="22"/>
        </w:rPr>
        <w:t>、在合同签订、财政资金到位且收到乙方提供发票后，</w:t>
      </w:r>
      <w:r w:rsidRPr="00786564">
        <w:rPr>
          <w:rFonts w:hint="eastAsia"/>
          <w:color w:val="000000"/>
          <w:sz w:val="22"/>
          <w:szCs w:val="22"/>
        </w:rPr>
        <w:t>30</w:t>
      </w:r>
      <w:r w:rsidRPr="00786564">
        <w:rPr>
          <w:rFonts w:hint="eastAsia"/>
          <w:color w:val="000000"/>
          <w:sz w:val="22"/>
          <w:szCs w:val="22"/>
        </w:rPr>
        <w:t>日内预付合同价</w:t>
      </w:r>
      <w:r w:rsidRPr="00786564">
        <w:rPr>
          <w:rFonts w:hint="eastAsia"/>
          <w:color w:val="000000"/>
          <w:sz w:val="22"/>
          <w:szCs w:val="22"/>
        </w:rPr>
        <w:t>25%</w:t>
      </w:r>
      <w:r w:rsidRPr="00786564">
        <w:rPr>
          <w:rFonts w:hint="eastAsia"/>
          <w:color w:val="000000"/>
          <w:sz w:val="22"/>
          <w:szCs w:val="22"/>
        </w:rPr>
        <w:t>的首付款；</w:t>
      </w:r>
    </w:p>
    <w:p w:rsidR="00087A72" w:rsidRPr="00786564" w:rsidRDefault="00087A72" w:rsidP="00087A72">
      <w:pPr>
        <w:snapToGrid w:val="0"/>
        <w:spacing w:line="300" w:lineRule="auto"/>
        <w:ind w:firstLineChars="200" w:firstLine="440"/>
        <w:jc w:val="left"/>
        <w:rPr>
          <w:rFonts w:hint="eastAsia"/>
          <w:color w:val="000000"/>
          <w:sz w:val="22"/>
          <w:szCs w:val="22"/>
        </w:rPr>
      </w:pPr>
      <w:r w:rsidRPr="00786564">
        <w:rPr>
          <w:rFonts w:hint="eastAsia"/>
          <w:color w:val="000000"/>
          <w:sz w:val="22"/>
          <w:szCs w:val="22"/>
        </w:rPr>
        <w:t>2</w:t>
      </w:r>
      <w:r w:rsidRPr="00786564">
        <w:rPr>
          <w:rFonts w:hint="eastAsia"/>
          <w:color w:val="000000"/>
          <w:sz w:val="22"/>
          <w:szCs w:val="22"/>
        </w:rPr>
        <w:t>、在后续财政资金到位且收到乙方提供发票后，</w:t>
      </w:r>
      <w:r w:rsidRPr="00786564">
        <w:rPr>
          <w:rFonts w:hint="eastAsia"/>
          <w:color w:val="000000"/>
          <w:sz w:val="22"/>
          <w:szCs w:val="22"/>
        </w:rPr>
        <w:t>30</w:t>
      </w:r>
      <w:r w:rsidRPr="00786564">
        <w:rPr>
          <w:rFonts w:hint="eastAsia"/>
          <w:color w:val="000000"/>
          <w:sz w:val="22"/>
          <w:szCs w:val="22"/>
        </w:rPr>
        <w:t>日内按季度支付后续服务费；</w:t>
      </w:r>
    </w:p>
    <w:p w:rsidR="00087A72" w:rsidRPr="00786564" w:rsidRDefault="00087A72" w:rsidP="00087A72">
      <w:pPr>
        <w:snapToGrid w:val="0"/>
        <w:spacing w:line="300" w:lineRule="auto"/>
        <w:ind w:firstLineChars="200" w:firstLine="440"/>
        <w:jc w:val="left"/>
        <w:rPr>
          <w:rFonts w:hint="eastAsia"/>
          <w:color w:val="000000"/>
          <w:sz w:val="22"/>
          <w:szCs w:val="22"/>
        </w:rPr>
      </w:pPr>
      <w:r w:rsidRPr="00786564">
        <w:rPr>
          <w:rFonts w:hint="eastAsia"/>
          <w:color w:val="000000"/>
          <w:sz w:val="22"/>
          <w:szCs w:val="22"/>
        </w:rPr>
        <w:t>3</w:t>
      </w:r>
      <w:r w:rsidRPr="00786564">
        <w:rPr>
          <w:rFonts w:hint="eastAsia"/>
          <w:color w:val="000000"/>
          <w:sz w:val="22"/>
          <w:szCs w:val="22"/>
        </w:rPr>
        <w:t>、最后</w:t>
      </w:r>
      <w:r w:rsidRPr="00786564">
        <w:rPr>
          <w:rFonts w:hint="eastAsia"/>
          <w:color w:val="000000"/>
          <w:sz w:val="22"/>
          <w:szCs w:val="22"/>
        </w:rPr>
        <w:t>1</w:t>
      </w:r>
      <w:r w:rsidRPr="00786564">
        <w:rPr>
          <w:rFonts w:hint="eastAsia"/>
          <w:color w:val="000000"/>
          <w:sz w:val="22"/>
          <w:szCs w:val="22"/>
        </w:rPr>
        <w:t>个季度服务费在服务期结束，通过采购人验收且经项目审计（审计期不超过服务期满后</w:t>
      </w:r>
      <w:r w:rsidRPr="00786564">
        <w:rPr>
          <w:rFonts w:hint="eastAsia"/>
          <w:color w:val="000000"/>
          <w:sz w:val="22"/>
          <w:szCs w:val="22"/>
        </w:rPr>
        <w:t>5</w:t>
      </w:r>
      <w:r w:rsidRPr="00786564">
        <w:rPr>
          <w:rFonts w:hint="eastAsia"/>
          <w:color w:val="000000"/>
          <w:sz w:val="22"/>
          <w:szCs w:val="22"/>
        </w:rPr>
        <w:t>个月）后，根据考核及审计结果支付剩余款项。</w:t>
      </w:r>
    </w:p>
    <w:p w:rsidR="00087A72" w:rsidRDefault="00087A72" w:rsidP="00087A72">
      <w:pPr>
        <w:snapToGrid w:val="0"/>
        <w:spacing w:line="300" w:lineRule="auto"/>
        <w:ind w:firstLineChars="200" w:firstLine="440"/>
        <w:jc w:val="left"/>
        <w:rPr>
          <w:rFonts w:hint="eastAsia"/>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年期贷款市场报价利率。</w:t>
      </w:r>
    </w:p>
    <w:p w:rsidR="00087A72" w:rsidRDefault="00087A72" w:rsidP="00087A72">
      <w:pPr>
        <w:snapToGrid w:val="0"/>
        <w:spacing w:line="300" w:lineRule="auto"/>
        <w:ind w:firstLineChars="200" w:firstLine="440"/>
        <w:jc w:val="left"/>
        <w:rPr>
          <w:color w:val="0000FF"/>
          <w:sz w:val="22"/>
          <w:szCs w:val="22"/>
        </w:rPr>
      </w:pPr>
    </w:p>
    <w:p w:rsidR="00087A72" w:rsidRDefault="00087A72" w:rsidP="00087A72">
      <w:pPr>
        <w:adjustRightInd w:val="0"/>
        <w:snapToGrid w:val="0"/>
        <w:spacing w:line="300" w:lineRule="auto"/>
        <w:ind w:firstLineChars="196" w:firstLine="590"/>
        <w:jc w:val="center"/>
        <w:outlineLvl w:val="1"/>
        <w:rPr>
          <w:rFonts w:eastAsia="黑体"/>
          <w:b/>
          <w:color w:val="000000"/>
          <w:sz w:val="30"/>
          <w:szCs w:val="30"/>
        </w:rPr>
      </w:pPr>
      <w:bookmarkStart w:id="43" w:name="_Toc218862163"/>
      <w:r>
        <w:rPr>
          <w:rFonts w:eastAsia="黑体"/>
          <w:b/>
          <w:color w:val="000000"/>
          <w:sz w:val="30"/>
          <w:szCs w:val="30"/>
        </w:rPr>
        <w:t>三、</w:t>
      </w:r>
      <w:bookmarkEnd w:id="41"/>
      <w:bookmarkEnd w:id="42"/>
      <w:r>
        <w:rPr>
          <w:rFonts w:eastAsia="黑体"/>
          <w:b/>
          <w:color w:val="000000"/>
          <w:sz w:val="30"/>
          <w:szCs w:val="30"/>
        </w:rPr>
        <w:t>技术质量要求</w:t>
      </w:r>
      <w:bookmarkEnd w:id="43"/>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44" w:name="_Toc218862164"/>
      <w:r>
        <w:rPr>
          <w:b/>
          <w:color w:val="000000"/>
          <w:sz w:val="22"/>
          <w:szCs w:val="22"/>
        </w:rPr>
        <w:t xml:space="preserve">8 </w:t>
      </w:r>
      <w:r>
        <w:rPr>
          <w:b/>
          <w:color w:val="000000"/>
          <w:sz w:val="22"/>
          <w:szCs w:val="22"/>
        </w:rPr>
        <w:t>技术规范和规范性文件</w:t>
      </w:r>
      <w:bookmarkEnd w:id="44"/>
    </w:p>
    <w:p w:rsidR="00087A72" w:rsidRDefault="00087A72" w:rsidP="00087A72">
      <w:pPr>
        <w:snapToGrid w:val="0"/>
        <w:spacing w:line="300" w:lineRule="auto"/>
        <w:ind w:firstLineChars="200" w:firstLine="440"/>
        <w:jc w:val="left"/>
        <w:rPr>
          <w:rFonts w:hint="eastAsia"/>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087A72" w:rsidRDefault="00087A72" w:rsidP="00087A72">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1</w:t>
      </w:r>
      <w:r>
        <w:rPr>
          <w:rFonts w:hint="eastAsia"/>
          <w:bCs/>
          <w:sz w:val="22"/>
          <w:szCs w:val="22"/>
        </w:rPr>
        <w:t>）《城镇排水与污水处理条例》（</w:t>
      </w:r>
      <w:r>
        <w:rPr>
          <w:rFonts w:hint="eastAsia"/>
          <w:bCs/>
          <w:sz w:val="22"/>
          <w:szCs w:val="22"/>
        </w:rPr>
        <w:t>2014</w:t>
      </w:r>
      <w:r>
        <w:rPr>
          <w:rFonts w:hint="eastAsia"/>
          <w:bCs/>
          <w:sz w:val="22"/>
          <w:szCs w:val="22"/>
        </w:rPr>
        <w:t>）</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）《上海市防汛条例》（</w:t>
      </w:r>
      <w:r>
        <w:rPr>
          <w:rFonts w:hint="eastAsia"/>
          <w:bCs/>
          <w:sz w:val="22"/>
          <w:szCs w:val="22"/>
        </w:rPr>
        <w:t>2010</w:t>
      </w:r>
      <w:r>
        <w:rPr>
          <w:rFonts w:hint="eastAsia"/>
          <w:bCs/>
          <w:sz w:val="22"/>
          <w:szCs w:val="22"/>
        </w:rPr>
        <w:t>年修正）</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3</w:t>
      </w:r>
      <w:r>
        <w:rPr>
          <w:rFonts w:hint="eastAsia"/>
          <w:bCs/>
          <w:sz w:val="22"/>
          <w:szCs w:val="22"/>
        </w:rPr>
        <w:t>）《上海市排水与污水管理条例》（</w:t>
      </w:r>
      <w:r>
        <w:rPr>
          <w:rFonts w:hint="eastAsia"/>
          <w:bCs/>
          <w:sz w:val="22"/>
          <w:szCs w:val="22"/>
        </w:rPr>
        <w:t>2020</w:t>
      </w:r>
      <w:r>
        <w:rPr>
          <w:rFonts w:hint="eastAsia"/>
          <w:bCs/>
          <w:sz w:val="22"/>
          <w:szCs w:val="22"/>
        </w:rPr>
        <w:t>年修正）</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4</w:t>
      </w:r>
      <w:r>
        <w:rPr>
          <w:rFonts w:hint="eastAsia"/>
          <w:bCs/>
          <w:sz w:val="22"/>
          <w:szCs w:val="22"/>
        </w:rPr>
        <w:t>）《农村生活污水处理设施水污染物排放标准》（</w:t>
      </w:r>
      <w:r>
        <w:rPr>
          <w:rFonts w:hint="eastAsia"/>
          <w:bCs/>
          <w:sz w:val="22"/>
          <w:szCs w:val="22"/>
        </w:rPr>
        <w:t>DB31/T 1163-2019</w:t>
      </w:r>
      <w:r>
        <w:rPr>
          <w:rFonts w:hint="eastAsia"/>
          <w:bCs/>
          <w:sz w:val="22"/>
          <w:szCs w:val="22"/>
        </w:rPr>
        <w:t>）</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lastRenderedPageBreak/>
        <w:t>（</w:t>
      </w:r>
      <w:r>
        <w:rPr>
          <w:rFonts w:hint="eastAsia"/>
          <w:bCs/>
          <w:sz w:val="22"/>
          <w:szCs w:val="22"/>
        </w:rPr>
        <w:t>5</w:t>
      </w:r>
      <w:r>
        <w:rPr>
          <w:rFonts w:hint="eastAsia"/>
          <w:bCs/>
          <w:sz w:val="22"/>
          <w:szCs w:val="22"/>
        </w:rPr>
        <w:t>）《城镇排水管渠与泵站维护技术规程》（</w:t>
      </w:r>
      <w:r>
        <w:rPr>
          <w:rFonts w:hint="eastAsia"/>
          <w:bCs/>
          <w:sz w:val="22"/>
          <w:szCs w:val="22"/>
        </w:rPr>
        <w:t>CJJ68-2007</w:t>
      </w:r>
      <w:r>
        <w:rPr>
          <w:rFonts w:hint="eastAsia"/>
          <w:bCs/>
          <w:sz w:val="22"/>
          <w:szCs w:val="22"/>
        </w:rPr>
        <w:t>）</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6</w:t>
      </w:r>
      <w:r>
        <w:rPr>
          <w:rFonts w:hint="eastAsia"/>
          <w:bCs/>
          <w:sz w:val="22"/>
          <w:szCs w:val="22"/>
        </w:rPr>
        <w:t>）《城镇排水管道维护安全技术规程》（</w:t>
      </w:r>
      <w:r>
        <w:rPr>
          <w:rFonts w:hint="eastAsia"/>
          <w:bCs/>
          <w:sz w:val="22"/>
          <w:szCs w:val="22"/>
        </w:rPr>
        <w:t>CJJ6-2009</w:t>
      </w:r>
      <w:r>
        <w:rPr>
          <w:rFonts w:hint="eastAsia"/>
          <w:bCs/>
          <w:sz w:val="22"/>
          <w:szCs w:val="22"/>
        </w:rPr>
        <w:t>）</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7</w:t>
      </w:r>
      <w:r>
        <w:rPr>
          <w:rFonts w:hint="eastAsia"/>
          <w:bCs/>
          <w:sz w:val="22"/>
          <w:szCs w:val="22"/>
        </w:rPr>
        <w:t>）《中华人民共和国水污染防治法》（</w:t>
      </w:r>
      <w:r>
        <w:rPr>
          <w:rFonts w:hint="eastAsia"/>
          <w:bCs/>
          <w:sz w:val="22"/>
          <w:szCs w:val="22"/>
        </w:rPr>
        <w:t>2008</w:t>
      </w:r>
      <w:r>
        <w:rPr>
          <w:rFonts w:hint="eastAsia"/>
          <w:bCs/>
          <w:sz w:val="22"/>
          <w:szCs w:val="22"/>
        </w:rPr>
        <w:t>）</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8</w:t>
      </w:r>
      <w:r>
        <w:rPr>
          <w:rFonts w:hint="eastAsia"/>
          <w:bCs/>
          <w:sz w:val="22"/>
          <w:szCs w:val="22"/>
        </w:rPr>
        <w:t>）《中华人民共和国安全生产法》（</w:t>
      </w:r>
      <w:r>
        <w:rPr>
          <w:rFonts w:hint="eastAsia"/>
          <w:bCs/>
          <w:sz w:val="22"/>
          <w:szCs w:val="22"/>
        </w:rPr>
        <w:t>2002</w:t>
      </w:r>
      <w:r>
        <w:rPr>
          <w:rFonts w:hint="eastAsia"/>
          <w:bCs/>
          <w:sz w:val="22"/>
          <w:szCs w:val="22"/>
        </w:rPr>
        <w:t>年</w:t>
      </w:r>
      <w:r>
        <w:rPr>
          <w:rFonts w:hint="eastAsia"/>
          <w:bCs/>
          <w:sz w:val="22"/>
          <w:szCs w:val="22"/>
        </w:rPr>
        <w:t>6</w:t>
      </w:r>
      <w:r>
        <w:rPr>
          <w:rFonts w:hint="eastAsia"/>
          <w:bCs/>
          <w:sz w:val="22"/>
          <w:szCs w:val="22"/>
        </w:rPr>
        <w:t>月</w:t>
      </w:r>
      <w:r>
        <w:rPr>
          <w:rFonts w:hint="eastAsia"/>
          <w:bCs/>
          <w:sz w:val="22"/>
          <w:szCs w:val="22"/>
        </w:rPr>
        <w:t>29</w:t>
      </w:r>
      <w:r>
        <w:rPr>
          <w:rFonts w:hint="eastAsia"/>
          <w:bCs/>
          <w:sz w:val="22"/>
          <w:szCs w:val="22"/>
        </w:rPr>
        <w:t>日第九届全国人大常委会第</w:t>
      </w:r>
      <w:r>
        <w:rPr>
          <w:rFonts w:hint="eastAsia"/>
          <w:bCs/>
          <w:sz w:val="22"/>
          <w:szCs w:val="22"/>
        </w:rPr>
        <w:t>28</w:t>
      </w:r>
      <w:r>
        <w:rPr>
          <w:rFonts w:hint="eastAsia"/>
          <w:bCs/>
          <w:sz w:val="22"/>
          <w:szCs w:val="22"/>
        </w:rPr>
        <w:t>次会议通过）</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9</w:t>
      </w:r>
      <w:r>
        <w:rPr>
          <w:rFonts w:hint="eastAsia"/>
          <w:bCs/>
          <w:sz w:val="22"/>
          <w:szCs w:val="22"/>
        </w:rPr>
        <w:t>）《国务院关于进一步加强企业安全生产工作的通知》（国发〔</w:t>
      </w:r>
      <w:r>
        <w:rPr>
          <w:rFonts w:hint="eastAsia"/>
          <w:bCs/>
          <w:sz w:val="22"/>
          <w:szCs w:val="22"/>
        </w:rPr>
        <w:t>2010</w:t>
      </w:r>
      <w:r>
        <w:rPr>
          <w:rFonts w:hint="eastAsia"/>
          <w:bCs/>
          <w:sz w:val="22"/>
          <w:szCs w:val="22"/>
        </w:rPr>
        <w:t>〕</w:t>
      </w:r>
      <w:r>
        <w:rPr>
          <w:rFonts w:hint="eastAsia"/>
          <w:bCs/>
          <w:sz w:val="22"/>
          <w:szCs w:val="22"/>
        </w:rPr>
        <w:t>23</w:t>
      </w:r>
      <w:r>
        <w:rPr>
          <w:rFonts w:hint="eastAsia"/>
          <w:bCs/>
          <w:sz w:val="22"/>
          <w:szCs w:val="22"/>
        </w:rPr>
        <w:t>号）</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10</w:t>
      </w:r>
      <w:r>
        <w:rPr>
          <w:rFonts w:hint="eastAsia"/>
          <w:bCs/>
          <w:sz w:val="22"/>
          <w:szCs w:val="22"/>
        </w:rPr>
        <w:t>）《公路水运工程“平安工地”建设活动实施方案》（交质监发〔</w:t>
      </w:r>
      <w:r>
        <w:rPr>
          <w:rFonts w:hint="eastAsia"/>
          <w:bCs/>
          <w:sz w:val="22"/>
          <w:szCs w:val="22"/>
        </w:rPr>
        <w:t>2010</w:t>
      </w:r>
      <w:r>
        <w:rPr>
          <w:rFonts w:hint="eastAsia"/>
          <w:bCs/>
          <w:sz w:val="22"/>
          <w:szCs w:val="22"/>
        </w:rPr>
        <w:t>〕</w:t>
      </w:r>
      <w:r>
        <w:rPr>
          <w:rFonts w:hint="eastAsia"/>
          <w:bCs/>
          <w:sz w:val="22"/>
          <w:szCs w:val="22"/>
        </w:rPr>
        <w:t>132</w:t>
      </w:r>
      <w:r>
        <w:rPr>
          <w:rFonts w:hint="eastAsia"/>
          <w:bCs/>
          <w:sz w:val="22"/>
          <w:szCs w:val="22"/>
        </w:rPr>
        <w:t>号）</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11</w:t>
      </w:r>
      <w:r>
        <w:rPr>
          <w:rFonts w:hint="eastAsia"/>
          <w:bCs/>
          <w:sz w:val="22"/>
          <w:szCs w:val="22"/>
        </w:rPr>
        <w:t>）《上海市安全生产条例》（</w:t>
      </w:r>
      <w:r>
        <w:rPr>
          <w:rFonts w:hint="eastAsia"/>
          <w:bCs/>
          <w:sz w:val="22"/>
          <w:szCs w:val="22"/>
        </w:rPr>
        <w:t>2011</w:t>
      </w:r>
      <w:r>
        <w:rPr>
          <w:rFonts w:hint="eastAsia"/>
          <w:bCs/>
          <w:sz w:val="22"/>
          <w:szCs w:val="22"/>
        </w:rPr>
        <w:t>年</w:t>
      </w:r>
      <w:r>
        <w:rPr>
          <w:rFonts w:hint="eastAsia"/>
          <w:bCs/>
          <w:sz w:val="22"/>
          <w:szCs w:val="22"/>
        </w:rPr>
        <w:t>9</w:t>
      </w:r>
      <w:r>
        <w:rPr>
          <w:rFonts w:hint="eastAsia"/>
          <w:bCs/>
          <w:sz w:val="22"/>
          <w:szCs w:val="22"/>
        </w:rPr>
        <w:t>月</w:t>
      </w:r>
      <w:r>
        <w:rPr>
          <w:rFonts w:hint="eastAsia"/>
          <w:bCs/>
          <w:sz w:val="22"/>
          <w:szCs w:val="22"/>
        </w:rPr>
        <w:t>22</w:t>
      </w:r>
      <w:r>
        <w:rPr>
          <w:rFonts w:hint="eastAsia"/>
          <w:bCs/>
          <w:sz w:val="22"/>
          <w:szCs w:val="22"/>
        </w:rPr>
        <w:t>日上海市第</w:t>
      </w:r>
      <w:r>
        <w:rPr>
          <w:rFonts w:hint="eastAsia"/>
          <w:bCs/>
          <w:sz w:val="22"/>
          <w:szCs w:val="22"/>
        </w:rPr>
        <w:t>12</w:t>
      </w:r>
      <w:r>
        <w:rPr>
          <w:rFonts w:hint="eastAsia"/>
          <w:bCs/>
          <w:sz w:val="22"/>
          <w:szCs w:val="22"/>
        </w:rPr>
        <w:t>届人大常委会第</w:t>
      </w:r>
      <w:r>
        <w:rPr>
          <w:rFonts w:hint="eastAsia"/>
          <w:bCs/>
          <w:sz w:val="22"/>
          <w:szCs w:val="22"/>
        </w:rPr>
        <w:t>29</w:t>
      </w:r>
      <w:r>
        <w:rPr>
          <w:rFonts w:hint="eastAsia"/>
          <w:bCs/>
          <w:sz w:val="22"/>
          <w:szCs w:val="22"/>
        </w:rPr>
        <w:t>次会议通过）</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12</w:t>
      </w:r>
      <w:r>
        <w:rPr>
          <w:rFonts w:hint="eastAsia"/>
          <w:bCs/>
          <w:sz w:val="22"/>
          <w:szCs w:val="22"/>
        </w:rPr>
        <w:t>）《上海市建设工程文明施工管理规定》（</w:t>
      </w:r>
      <w:r>
        <w:rPr>
          <w:rFonts w:hint="eastAsia"/>
          <w:bCs/>
          <w:sz w:val="22"/>
          <w:szCs w:val="22"/>
        </w:rPr>
        <w:t>2010</w:t>
      </w:r>
      <w:r>
        <w:rPr>
          <w:rFonts w:hint="eastAsia"/>
          <w:bCs/>
          <w:sz w:val="22"/>
          <w:szCs w:val="22"/>
        </w:rPr>
        <w:t>年</w:t>
      </w:r>
      <w:r>
        <w:rPr>
          <w:rFonts w:hint="eastAsia"/>
          <w:bCs/>
          <w:sz w:val="22"/>
          <w:szCs w:val="22"/>
        </w:rPr>
        <w:t>10</w:t>
      </w:r>
      <w:r>
        <w:rPr>
          <w:rFonts w:hint="eastAsia"/>
          <w:bCs/>
          <w:sz w:val="22"/>
          <w:szCs w:val="22"/>
        </w:rPr>
        <w:t>月</w:t>
      </w:r>
      <w:r>
        <w:rPr>
          <w:rFonts w:hint="eastAsia"/>
          <w:bCs/>
          <w:sz w:val="22"/>
          <w:szCs w:val="22"/>
        </w:rPr>
        <w:t>30</w:t>
      </w:r>
      <w:r>
        <w:rPr>
          <w:rFonts w:hint="eastAsia"/>
          <w:bCs/>
          <w:sz w:val="22"/>
          <w:szCs w:val="22"/>
        </w:rPr>
        <w:t>日上海市人民政府令第</w:t>
      </w:r>
      <w:r>
        <w:rPr>
          <w:rFonts w:hint="eastAsia"/>
          <w:bCs/>
          <w:sz w:val="22"/>
          <w:szCs w:val="22"/>
        </w:rPr>
        <w:t>48</w:t>
      </w:r>
      <w:r>
        <w:rPr>
          <w:rFonts w:hint="eastAsia"/>
          <w:bCs/>
          <w:sz w:val="22"/>
          <w:szCs w:val="22"/>
        </w:rPr>
        <w:t>号）</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13</w:t>
      </w:r>
      <w:r>
        <w:rPr>
          <w:rFonts w:hint="eastAsia"/>
          <w:bCs/>
          <w:sz w:val="22"/>
          <w:szCs w:val="22"/>
        </w:rPr>
        <w:t>）《关于进一步规范本市建筑市场加强建设工程质量安全管理的若干意见》（沪府发〔</w:t>
      </w:r>
      <w:r>
        <w:rPr>
          <w:rFonts w:hint="eastAsia"/>
          <w:bCs/>
          <w:sz w:val="22"/>
          <w:szCs w:val="22"/>
        </w:rPr>
        <w:t>2011</w:t>
      </w:r>
      <w:r>
        <w:rPr>
          <w:rFonts w:hint="eastAsia"/>
          <w:bCs/>
          <w:sz w:val="22"/>
          <w:szCs w:val="22"/>
        </w:rPr>
        <w:t>〕</w:t>
      </w:r>
      <w:r>
        <w:rPr>
          <w:rFonts w:hint="eastAsia"/>
          <w:bCs/>
          <w:sz w:val="22"/>
          <w:szCs w:val="22"/>
        </w:rPr>
        <w:t>1</w:t>
      </w:r>
      <w:r>
        <w:rPr>
          <w:rFonts w:hint="eastAsia"/>
          <w:bCs/>
          <w:sz w:val="22"/>
          <w:szCs w:val="22"/>
        </w:rPr>
        <w:t>号）</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14</w:t>
      </w:r>
      <w:r>
        <w:rPr>
          <w:rFonts w:hint="eastAsia"/>
          <w:bCs/>
          <w:sz w:val="22"/>
          <w:szCs w:val="22"/>
        </w:rPr>
        <w:t>）国家、交通部、上海市以及市公路主管部门和公路管理机构颁布的其他相关规范和技术标准。</w:t>
      </w:r>
    </w:p>
    <w:p w:rsidR="00087A72" w:rsidRDefault="00087A72" w:rsidP="00087A72">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45" w:name="_Toc218862165"/>
      <w:r>
        <w:rPr>
          <w:b/>
          <w:color w:val="000000"/>
          <w:sz w:val="22"/>
          <w:szCs w:val="22"/>
        </w:rPr>
        <w:t xml:space="preserve">9 </w:t>
      </w:r>
      <w:r>
        <w:rPr>
          <w:b/>
          <w:color w:val="000000"/>
          <w:sz w:val="22"/>
          <w:szCs w:val="22"/>
        </w:rPr>
        <w:t>招标内容与质量要求</w:t>
      </w:r>
      <w:bookmarkEnd w:id="45"/>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9287" w:type="dxa"/>
        <w:jc w:val="center"/>
        <w:tblLook w:val="0000" w:firstRow="0" w:lastRow="0" w:firstColumn="0" w:lastColumn="0" w:noHBand="0" w:noVBand="0"/>
      </w:tblPr>
      <w:tblGrid>
        <w:gridCol w:w="587"/>
        <w:gridCol w:w="3422"/>
        <w:gridCol w:w="1237"/>
        <w:gridCol w:w="1075"/>
        <w:gridCol w:w="2966"/>
      </w:tblGrid>
      <w:tr w:rsidR="00087A72" w:rsidTr="000D2E12">
        <w:trPr>
          <w:jc w:val="center"/>
        </w:trPr>
        <w:tc>
          <w:tcPr>
            <w:tcW w:w="9287" w:type="dxa"/>
            <w:gridSpan w:val="5"/>
            <w:tcBorders>
              <w:top w:val="nil"/>
              <w:left w:val="nil"/>
              <w:bottom w:val="nil"/>
              <w:right w:val="nil"/>
            </w:tcBorders>
            <w:noWrap/>
            <w:vAlign w:val="center"/>
          </w:tcPr>
          <w:p w:rsidR="00087A72" w:rsidRDefault="00087A72" w:rsidP="000D2E12">
            <w:pPr>
              <w:widowControl/>
              <w:snapToGrid w:val="0"/>
              <w:jc w:val="center"/>
              <w:textAlignment w:val="center"/>
              <w:rPr>
                <w:rFonts w:ascii="宋体" w:hAnsi="宋体" w:cs="宋体"/>
                <w:b/>
                <w:bCs/>
                <w:color w:val="000000"/>
                <w:sz w:val="32"/>
                <w:szCs w:val="32"/>
              </w:rPr>
            </w:pPr>
            <w:r>
              <w:rPr>
                <w:rFonts w:ascii="宋体" w:hAnsi="宋体" w:cs="宋体" w:hint="eastAsia"/>
                <w:b/>
                <w:bCs/>
                <w:color w:val="000000"/>
                <w:kern w:val="0"/>
                <w:sz w:val="32"/>
                <w:szCs w:val="32"/>
                <w:lang w:bidi="ar"/>
              </w:rPr>
              <w:t>2026年度雨污水设施综合养护设施量清单</w:t>
            </w:r>
          </w:p>
        </w:tc>
      </w:tr>
      <w:tr w:rsidR="00087A72" w:rsidTr="000D2E12">
        <w:trPr>
          <w:jc w:val="center"/>
        </w:trPr>
        <w:tc>
          <w:tcPr>
            <w:tcW w:w="9287" w:type="dxa"/>
            <w:gridSpan w:val="5"/>
            <w:tcBorders>
              <w:top w:val="nil"/>
              <w:left w:val="nil"/>
              <w:bottom w:val="nil"/>
              <w:right w:val="nil"/>
            </w:tcBorders>
            <w:noWrap/>
            <w:vAlign w:val="center"/>
          </w:tcPr>
          <w:p w:rsidR="00087A72" w:rsidRDefault="00087A72" w:rsidP="000D2E12">
            <w:pPr>
              <w:widowControl/>
              <w:snapToGrid w:val="0"/>
              <w:jc w:val="right"/>
              <w:textAlignment w:val="center"/>
              <w:rPr>
                <w:rFonts w:ascii="宋体" w:hAnsi="宋体" w:cs="宋体" w:hint="eastAsia"/>
                <w:color w:val="000000"/>
                <w:sz w:val="24"/>
                <w:szCs w:val="24"/>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序号</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项目</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单位</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c>
          <w:tcPr>
            <w:tcW w:w="2966"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备注</w:t>
            </w:r>
          </w:p>
        </w:tc>
      </w:tr>
      <w:tr w:rsidR="00087A72" w:rsidTr="000D2E12">
        <w:trPr>
          <w:jc w:val="center"/>
        </w:trPr>
        <w:tc>
          <w:tcPr>
            <w:tcW w:w="9287" w:type="dxa"/>
            <w:gridSpan w:val="5"/>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 w:val="28"/>
                <w:szCs w:val="28"/>
              </w:rPr>
            </w:pPr>
            <w:r>
              <w:rPr>
                <w:rFonts w:ascii="宋体" w:hAnsi="宋体" w:cs="宋体" w:hint="eastAsia"/>
                <w:b/>
                <w:bCs/>
                <w:color w:val="000000"/>
                <w:kern w:val="0"/>
                <w:sz w:val="28"/>
                <w:szCs w:val="28"/>
                <w:lang w:bidi="ar"/>
              </w:rPr>
              <w:t>老港镇域雨污水养护</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一</w:t>
            </w:r>
          </w:p>
        </w:tc>
        <w:tc>
          <w:tcPr>
            <w:tcW w:w="5734" w:type="dxa"/>
            <w:gridSpan w:val="3"/>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老港镇区污水治理（一期）项目管道养护</w:t>
            </w:r>
          </w:p>
        </w:tc>
        <w:tc>
          <w:tcPr>
            <w:tcW w:w="2966"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雨水管小型（φ&lt;600）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18.98</w:t>
            </w:r>
          </w:p>
        </w:tc>
        <w:tc>
          <w:tcPr>
            <w:tcW w:w="296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建鑫南路、建鑫北路、建成路、鑫建南路、鑫建北路、鑫建路、建苑路、居民新村、教委南路、美容新村、二泐港路</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color w:val="000000"/>
                <w:sz w:val="24"/>
                <w:szCs w:val="24"/>
              </w:rPr>
            </w:pPr>
            <w:r>
              <w:rPr>
                <w:rFonts w:ascii="宋体" w:hAnsi="宋体" w:cs="宋体"/>
                <w:color w:val="000000"/>
                <w:kern w:val="0"/>
                <w:sz w:val="24"/>
                <w:szCs w:val="24"/>
                <w:lang w:bidi="ar"/>
              </w:rPr>
              <w:t>雨水管中型(600≤o≤1000)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2.53</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接户管、连管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7.26</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雨水口</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2.12</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污水管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21.18</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2.49</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污水泵站排水量（m3/s）≤0.10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26</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9</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隔油池</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处</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84</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沉砂池</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处</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29</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二</w:t>
            </w:r>
          </w:p>
        </w:tc>
        <w:tc>
          <w:tcPr>
            <w:tcW w:w="5734" w:type="dxa"/>
            <w:gridSpan w:val="3"/>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老港镇积水点改造项目管道养护</w:t>
            </w:r>
          </w:p>
        </w:tc>
        <w:tc>
          <w:tcPr>
            <w:tcW w:w="2966"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雨水管小型（φ&lt;600）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47.26</w:t>
            </w:r>
          </w:p>
        </w:tc>
        <w:tc>
          <w:tcPr>
            <w:tcW w:w="296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南港公路、建中路、鑫盛路、鑫旺路、建东路、建西路、联盛苑、教委新村、花园新村</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r>
              <w:rPr>
                <w:rFonts w:ascii="宋体" w:hAnsi="宋体" w:cs="宋体" w:hint="eastAsia"/>
                <w:color w:val="000000"/>
                <w:szCs w:val="21"/>
              </w:rPr>
              <w:t>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雨水管中型（600≤φ≤1000）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49.52</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r>
              <w:rPr>
                <w:rFonts w:ascii="宋体" w:hAnsi="宋体" w:cs="宋体" w:hint="eastAsia"/>
                <w:color w:val="000000"/>
                <w:szCs w:val="21"/>
              </w:rPr>
              <w:t>3</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雨水管大型（1000&lt;φ≤1500）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7.13</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雨水口</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4.23</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污水管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83.5</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9.76</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合流泵站排水量（m3/s）≤1.00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三</w:t>
            </w:r>
          </w:p>
        </w:tc>
        <w:tc>
          <w:tcPr>
            <w:tcW w:w="5734" w:type="dxa"/>
            <w:gridSpan w:val="3"/>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宏港苑、丽港苑周边区域（建中路两侧）管道养护</w:t>
            </w:r>
          </w:p>
        </w:tc>
        <w:tc>
          <w:tcPr>
            <w:tcW w:w="2966"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雨水管中型（600≤φ≤1000）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31.21</w:t>
            </w:r>
          </w:p>
        </w:tc>
        <w:tc>
          <w:tcPr>
            <w:tcW w:w="296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港怡路、港育路、建怡路、建中一路、建中二路、建中路（沪南公路-沙中东四路）</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雨水管大型（1000&lt;φ≤1500）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8.58</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雨水管小型≤</w:t>
            </w:r>
            <w:r>
              <w:rPr>
                <w:rStyle w:val="font151"/>
                <w:lang w:bidi="ar"/>
              </w:rPr>
              <w:t>500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15.75</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2.69</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雨水口</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2.56</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污水管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43.24</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合流泵站排水量（m3/s）≤1.00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四</w:t>
            </w:r>
          </w:p>
        </w:tc>
        <w:tc>
          <w:tcPr>
            <w:tcW w:w="5734" w:type="dxa"/>
            <w:gridSpan w:val="3"/>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滨海地区建设村、创业村雨污水改造项目管道养护</w:t>
            </w:r>
          </w:p>
        </w:tc>
        <w:tc>
          <w:tcPr>
            <w:tcW w:w="2966" w:type="dxa"/>
            <w:tcBorders>
              <w:top w:val="single" w:sz="4" w:space="0" w:color="000000"/>
              <w:left w:val="nil"/>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雨水管小型（φ&lt;600）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46.14</w:t>
            </w:r>
          </w:p>
        </w:tc>
        <w:tc>
          <w:tcPr>
            <w:tcW w:w="296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通源西路、通源东路、南滨支路、创业新村、建设新村</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雨水口</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1.54</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3</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3.33</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排放口</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处</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污水管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29.92</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污水泵站排水量（m3/s）≤0.10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五</w:t>
            </w:r>
          </w:p>
        </w:tc>
        <w:tc>
          <w:tcPr>
            <w:tcW w:w="5734" w:type="dxa"/>
            <w:gridSpan w:val="3"/>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工业园区雨污水管网管道养护</w:t>
            </w:r>
          </w:p>
        </w:tc>
        <w:tc>
          <w:tcPr>
            <w:tcW w:w="2966" w:type="dxa"/>
            <w:tcBorders>
              <w:top w:val="single" w:sz="4" w:space="0" w:color="000000"/>
              <w:left w:val="nil"/>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雨水管小型（φ&lt;600）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82.75</w:t>
            </w:r>
          </w:p>
        </w:tc>
        <w:tc>
          <w:tcPr>
            <w:tcW w:w="296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Cs w:val="21"/>
              </w:rPr>
            </w:pPr>
            <w:r>
              <w:rPr>
                <w:rFonts w:ascii="宋体" w:hAnsi="宋体" w:cs="宋体" w:hint="eastAsia"/>
                <w:color w:val="000000"/>
                <w:kern w:val="0"/>
                <w:szCs w:val="21"/>
                <w:lang w:bidi="ar"/>
              </w:rPr>
              <w:t>同发路、良乐路、同创路、良泰路、良欣路、良通路</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2</w:t>
            </w:r>
          </w:p>
        </w:tc>
        <w:tc>
          <w:tcPr>
            <w:tcW w:w="3422"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雨水管中型（600≤φ≤1000）</w:t>
            </w:r>
          </w:p>
        </w:tc>
        <w:tc>
          <w:tcPr>
            <w:tcW w:w="123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14.27</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3</w:t>
            </w:r>
          </w:p>
        </w:tc>
        <w:tc>
          <w:tcPr>
            <w:tcW w:w="3422"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接户管、连管</w:t>
            </w:r>
          </w:p>
        </w:tc>
        <w:tc>
          <w:tcPr>
            <w:tcW w:w="123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47.23</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4</w:t>
            </w:r>
          </w:p>
        </w:tc>
        <w:tc>
          <w:tcPr>
            <w:tcW w:w="3422"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雨水口</w:t>
            </w:r>
          </w:p>
        </w:tc>
        <w:tc>
          <w:tcPr>
            <w:tcW w:w="123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6.1</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5</w:t>
            </w:r>
          </w:p>
        </w:tc>
        <w:tc>
          <w:tcPr>
            <w:tcW w:w="3422"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污水管</w:t>
            </w:r>
          </w:p>
        </w:tc>
        <w:tc>
          <w:tcPr>
            <w:tcW w:w="123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100m</w:t>
            </w:r>
          </w:p>
        </w:tc>
        <w:tc>
          <w:tcPr>
            <w:tcW w:w="1075"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90.62</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6</w:t>
            </w:r>
          </w:p>
        </w:tc>
        <w:tc>
          <w:tcPr>
            <w:tcW w:w="3422"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检查井</w:t>
            </w:r>
          </w:p>
        </w:tc>
        <w:tc>
          <w:tcPr>
            <w:tcW w:w="1237"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100座</w:t>
            </w:r>
          </w:p>
        </w:tc>
        <w:tc>
          <w:tcPr>
            <w:tcW w:w="1075"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color w:val="000000"/>
                <w:szCs w:val="21"/>
              </w:rPr>
            </w:pPr>
            <w:r>
              <w:rPr>
                <w:rFonts w:ascii="宋体" w:hAnsi="宋体" w:cs="宋体" w:hint="eastAsia"/>
                <w:color w:val="000000"/>
                <w:kern w:val="0"/>
                <w:szCs w:val="21"/>
                <w:lang w:bidi="ar"/>
              </w:rPr>
              <w:t>5</w:t>
            </w:r>
          </w:p>
        </w:tc>
        <w:tc>
          <w:tcPr>
            <w:tcW w:w="296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Cs w:val="21"/>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小计</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c>
          <w:tcPr>
            <w:tcW w:w="2966"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b/>
                <w:bCs/>
                <w:color w:val="000000"/>
                <w:szCs w:val="21"/>
              </w:rPr>
            </w:pPr>
          </w:p>
        </w:tc>
      </w:tr>
      <w:tr w:rsidR="00087A72" w:rsidTr="000D2E12">
        <w:trPr>
          <w:jc w:val="center"/>
        </w:trPr>
        <w:tc>
          <w:tcPr>
            <w:tcW w:w="9287" w:type="dxa"/>
            <w:gridSpan w:val="5"/>
            <w:tcBorders>
              <w:top w:val="nil"/>
              <w:left w:val="nil"/>
              <w:bottom w:val="nil"/>
              <w:right w:val="nil"/>
            </w:tcBorders>
            <w:noWrap/>
            <w:vAlign w:val="center"/>
          </w:tcPr>
          <w:p w:rsidR="00087A72" w:rsidRDefault="00087A72" w:rsidP="000D2E12">
            <w:pPr>
              <w:widowControl/>
              <w:snapToGrid w:val="0"/>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老港镇农村生活污水设施养护</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序号</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分部工程项目</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单位</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数量</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widowControl/>
              <w:snapToGrid w:val="0"/>
              <w:jc w:val="center"/>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备注</w:t>
            </w: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一体化就地处理装置</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套</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压力井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0.83</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消能井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0.38</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洗涤池</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476</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污水泵站</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61</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拖拉管井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2.67</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拖拉管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336.59</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提升泵站（提标设备）</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提升泵</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塑料检査井DN300</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3.50</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塑料检查井DN225</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13.46</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水封井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54.45</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13</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释压井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0.02</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毛细管渗滤沟(FDC-l)(lm3/d)</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13</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毛细管渗滤沟(FDC-2)(7m3/d)</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毛细管渗滤沟(FDC-2)(3m3/d)</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流量计井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22</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lastRenderedPageBreak/>
              <w:t>18</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简易提升泵站</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9</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19</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监测井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20</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化粪池</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处</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6356</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隔油池</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处</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4378</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格栅池沙井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23</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格栅池井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39</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沉泥井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0.10</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φ600*250塑料井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1.49</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φ450*250塑料井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42.14</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φ315*250塑料井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141.51</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28</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φ315*160塑料井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23.54</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29</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DN500拖拉管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6.30</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30</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DN400HDPE双壁缠绕管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30.67</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DN400拖拉管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11.72</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DN300HDPE双壁缠绕管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367.31</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DN300球墨管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0.54</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DN300管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58.92</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DN250HDPE双壁缠绕管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1312.66</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DN250球墨管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3.19</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38</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DN225管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259.22</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39</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DN160压力管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12.13</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40</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DN160拖拉管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33.93</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41</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DN160管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40.00</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42</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DN150PVC-U管养护</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549.42</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43</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DN110PVC-U埋地管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103.31</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44</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DN110压力管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4.80</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45</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DN110管</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100m</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118.55</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46</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750*750砖砌井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33.43</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47</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750*1500砖砌井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0.04</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48</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600*600砖砌井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26.00</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49</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480*480砖砌井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8.50</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r w:rsidR="00087A72" w:rsidTr="000D2E12">
        <w:trPr>
          <w:jc w:val="center"/>
        </w:trPr>
        <w:tc>
          <w:tcPr>
            <w:tcW w:w="58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50</w:t>
            </w:r>
          </w:p>
        </w:tc>
        <w:tc>
          <w:tcPr>
            <w:tcW w:w="3422"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1000*1000砖砌井</w:t>
            </w:r>
          </w:p>
        </w:tc>
        <w:tc>
          <w:tcPr>
            <w:tcW w:w="1237"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100座</w:t>
            </w:r>
          </w:p>
        </w:tc>
        <w:tc>
          <w:tcPr>
            <w:tcW w:w="107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bidi="ar"/>
              </w:rPr>
              <w:t>0.26</w:t>
            </w:r>
          </w:p>
        </w:tc>
        <w:tc>
          <w:tcPr>
            <w:tcW w:w="296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center"/>
              <w:rPr>
                <w:rFonts w:ascii="宋体" w:hAnsi="宋体" w:cs="宋体" w:hint="eastAsia"/>
                <w:color w:val="000000"/>
                <w:sz w:val="22"/>
                <w:szCs w:val="22"/>
              </w:rPr>
            </w:pPr>
          </w:p>
        </w:tc>
      </w:tr>
    </w:tbl>
    <w:p w:rsidR="00087A72" w:rsidRDefault="00087A72" w:rsidP="00087A72">
      <w:pPr>
        <w:pStyle w:val="ad"/>
        <w:snapToGrid w:val="0"/>
        <w:spacing w:line="300" w:lineRule="auto"/>
        <w:ind w:firstLineChars="200" w:firstLine="440"/>
        <w:jc w:val="left"/>
        <w:rPr>
          <w:rFonts w:ascii="Times New Roman" w:hAnsi="Times New Roman"/>
          <w:bCs/>
          <w:sz w:val="22"/>
          <w:szCs w:val="22"/>
        </w:rPr>
      </w:pPr>
    </w:p>
    <w:p w:rsidR="00087A72" w:rsidRDefault="00087A72" w:rsidP="00087A72">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1</w:t>
      </w:r>
      <w:r>
        <w:rPr>
          <w:rFonts w:ascii="Times New Roman" w:hAnsi="Times New Roman" w:hint="eastAsia"/>
          <w:bCs/>
          <w:sz w:val="22"/>
          <w:szCs w:val="22"/>
        </w:rPr>
        <w:t>、投标人应保证按照巡查、养护频次要求对项目区域内的雨污水设施进行全覆盖巡视检查及养护，并及时记录，定期存档，提出处理意见。</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2</w:t>
      </w:r>
      <w:r>
        <w:rPr>
          <w:rFonts w:ascii="Times New Roman" w:hAnsi="Times New Roman" w:hint="eastAsia"/>
          <w:bCs/>
          <w:sz w:val="22"/>
          <w:szCs w:val="22"/>
        </w:rPr>
        <w:t>、投标人应对巡查过程中发现设施明显损坏，影响管道正常排水功能，应及时采取相应养护措施，并立即上报，特殊情况可设专人看护。小修养护及修复符合质量要求，每月完成指令性小修及重点养护项目，完成率</w:t>
      </w:r>
      <w:r>
        <w:rPr>
          <w:rFonts w:ascii="Times New Roman" w:hAnsi="Times New Roman" w:hint="eastAsia"/>
          <w:bCs/>
          <w:sz w:val="22"/>
          <w:szCs w:val="22"/>
        </w:rPr>
        <w:t>100%</w:t>
      </w:r>
      <w:r>
        <w:rPr>
          <w:rFonts w:ascii="Times New Roman" w:hAnsi="Times New Roman" w:hint="eastAsia"/>
          <w:bCs/>
          <w:sz w:val="22"/>
          <w:szCs w:val="22"/>
        </w:rPr>
        <w:t>，小修</w:t>
      </w:r>
      <w:r>
        <w:rPr>
          <w:rFonts w:ascii="Times New Roman" w:hAnsi="Times New Roman"/>
          <w:bCs/>
          <w:sz w:val="22"/>
          <w:szCs w:val="22"/>
        </w:rPr>
        <w:t>不涉及专业维修，费用包含在报价中</w:t>
      </w:r>
      <w:r>
        <w:rPr>
          <w:rFonts w:ascii="Times New Roman" w:hAnsi="Times New Roman" w:hint="eastAsia"/>
          <w:bCs/>
          <w:sz w:val="22"/>
          <w:szCs w:val="22"/>
        </w:rPr>
        <w:t>。</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3</w:t>
      </w:r>
      <w:r>
        <w:rPr>
          <w:rFonts w:ascii="Times New Roman" w:hAnsi="Times New Roman" w:hint="eastAsia"/>
          <w:bCs/>
          <w:sz w:val="22"/>
          <w:szCs w:val="22"/>
        </w:rPr>
        <w:t>、投标人应根据巡视情况进行管网等设施疏通，保持雨污水管网设施养护管道应</w:t>
      </w:r>
      <w:r>
        <w:rPr>
          <w:rFonts w:ascii="Times New Roman" w:hAnsi="Times New Roman" w:hint="eastAsia"/>
          <w:bCs/>
          <w:sz w:val="22"/>
          <w:szCs w:val="22"/>
        </w:rPr>
        <w:lastRenderedPageBreak/>
        <w:t>保持畅通，无淤泥，符合原设计要求。</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4</w:t>
      </w:r>
      <w:r>
        <w:rPr>
          <w:rFonts w:ascii="Times New Roman" w:hAnsi="Times New Roman" w:hint="eastAsia"/>
          <w:bCs/>
          <w:sz w:val="22"/>
          <w:szCs w:val="22"/>
        </w:rPr>
        <w:t>、投标人应加强汛期等重要时期的管网疏通频次，保证管网通水要求，提高汛期养护质量。</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5</w:t>
      </w:r>
      <w:r>
        <w:rPr>
          <w:rFonts w:ascii="Times New Roman" w:hAnsi="Times New Roman" w:hint="eastAsia"/>
          <w:bCs/>
          <w:sz w:val="22"/>
          <w:szCs w:val="22"/>
        </w:rPr>
        <w:t>、投标人应对雨污水管网设施（管道、窨井、提升泵、泵站及一体化处理装置等）进行巡查检修，保证设施电缆绝缘良好，接地可靠，连接牢固，无漏电，无接头过热现象，定期进行绝缘测试。有重大活动、节假日及异常天气、灾害时，应加强对重点区域及周边道路巡查检修频次。</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6</w:t>
      </w:r>
      <w:r>
        <w:rPr>
          <w:rFonts w:ascii="Times New Roman" w:hAnsi="Times New Roman" w:hint="eastAsia"/>
          <w:bCs/>
          <w:sz w:val="22"/>
          <w:szCs w:val="22"/>
        </w:rPr>
        <w:t>、投标人应坚持巡查、保养、维修相结合，对雨污水管网设施进行分级养护管理，保证良好运行，做好巡查、保养、维护记录。</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7</w:t>
      </w:r>
      <w:r>
        <w:rPr>
          <w:rFonts w:ascii="Times New Roman" w:hAnsi="Times New Roman" w:hint="eastAsia"/>
          <w:bCs/>
          <w:sz w:val="22"/>
          <w:szCs w:val="22"/>
        </w:rPr>
        <w:t>、投标人应保证每月人工巡查产生工单数至少达到每公里</w:t>
      </w:r>
      <w:r>
        <w:rPr>
          <w:rFonts w:ascii="Times New Roman" w:hAnsi="Times New Roman" w:hint="eastAsia"/>
          <w:bCs/>
          <w:sz w:val="22"/>
          <w:szCs w:val="22"/>
        </w:rPr>
        <w:t>1</w:t>
      </w:r>
      <w:r>
        <w:rPr>
          <w:rFonts w:ascii="Times New Roman" w:hAnsi="Times New Roman" w:hint="eastAsia"/>
          <w:bCs/>
          <w:sz w:val="22"/>
          <w:szCs w:val="22"/>
        </w:rPr>
        <w:t>件，或最少不低于</w:t>
      </w:r>
      <w:r>
        <w:rPr>
          <w:rFonts w:ascii="Times New Roman" w:hAnsi="Times New Roman" w:hint="eastAsia"/>
          <w:bCs/>
          <w:sz w:val="22"/>
          <w:szCs w:val="22"/>
        </w:rPr>
        <w:t>30</w:t>
      </w:r>
      <w:r>
        <w:rPr>
          <w:rFonts w:ascii="Times New Roman" w:hAnsi="Times New Roman" w:hint="eastAsia"/>
          <w:bCs/>
          <w:sz w:val="22"/>
          <w:szCs w:val="22"/>
        </w:rPr>
        <w:t>件人工巡查工单、农污综合监管平台上处理装置及泵站设备报警工单应</w:t>
      </w:r>
      <w:r>
        <w:rPr>
          <w:rFonts w:ascii="Times New Roman" w:hAnsi="Times New Roman" w:hint="eastAsia"/>
          <w:bCs/>
          <w:sz w:val="22"/>
          <w:szCs w:val="22"/>
        </w:rPr>
        <w:t xml:space="preserve"> 72 </w:t>
      </w:r>
      <w:r>
        <w:rPr>
          <w:rFonts w:ascii="Times New Roman" w:hAnsi="Times New Roman" w:hint="eastAsia"/>
          <w:bCs/>
          <w:sz w:val="22"/>
          <w:szCs w:val="22"/>
        </w:rPr>
        <w:t>小时内解决。</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8</w:t>
      </w:r>
      <w:r>
        <w:rPr>
          <w:rFonts w:ascii="Times New Roman" w:hAnsi="Times New Roman" w:hint="eastAsia"/>
          <w:bCs/>
          <w:sz w:val="22"/>
          <w:szCs w:val="22"/>
        </w:rPr>
        <w:t>、投标人应保证自发现管道堵塞或接到报修后</w:t>
      </w:r>
      <w:r>
        <w:rPr>
          <w:rFonts w:ascii="Times New Roman" w:hAnsi="Times New Roman" w:hint="eastAsia"/>
          <w:bCs/>
          <w:sz w:val="22"/>
          <w:szCs w:val="22"/>
        </w:rPr>
        <w:t>48</w:t>
      </w:r>
      <w:r>
        <w:rPr>
          <w:rFonts w:ascii="Times New Roman" w:hAnsi="Times New Roman" w:hint="eastAsia"/>
          <w:bCs/>
          <w:sz w:val="22"/>
          <w:szCs w:val="22"/>
        </w:rPr>
        <w:t>小时内，完成对养护设施的应急措施。</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9</w:t>
      </w:r>
      <w:r>
        <w:rPr>
          <w:rFonts w:ascii="Times New Roman" w:hAnsi="Times New Roman" w:hint="eastAsia"/>
          <w:bCs/>
          <w:sz w:val="22"/>
          <w:szCs w:val="22"/>
        </w:rPr>
        <w:t>、投标人应保证雨污水设施内配电柜</w:t>
      </w:r>
      <w:r>
        <w:rPr>
          <w:rFonts w:ascii="Times New Roman" w:hAnsi="Times New Roman" w:hint="eastAsia"/>
          <w:bCs/>
          <w:sz w:val="22"/>
          <w:szCs w:val="22"/>
        </w:rPr>
        <w:t>(</w:t>
      </w:r>
      <w:r>
        <w:rPr>
          <w:rFonts w:ascii="Times New Roman" w:hAnsi="Times New Roman" w:hint="eastAsia"/>
          <w:bCs/>
          <w:sz w:val="22"/>
          <w:szCs w:val="22"/>
        </w:rPr>
        <w:t>箱</w:t>
      </w:r>
      <w:r>
        <w:rPr>
          <w:rFonts w:ascii="Times New Roman" w:hAnsi="Times New Roman" w:hint="eastAsia"/>
          <w:bCs/>
          <w:sz w:val="22"/>
          <w:szCs w:val="22"/>
        </w:rPr>
        <w:t>)</w:t>
      </w:r>
      <w:r>
        <w:rPr>
          <w:rFonts w:ascii="Times New Roman" w:hAnsi="Times New Roman" w:hint="eastAsia"/>
          <w:bCs/>
          <w:sz w:val="22"/>
          <w:szCs w:val="22"/>
        </w:rPr>
        <w:t>保持平整稳固，无电器外露金属部分现象，必要的防护措施，标志明显、齐全，连接良好，工作正常。</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10</w:t>
      </w:r>
      <w:r>
        <w:rPr>
          <w:rFonts w:ascii="Times New Roman" w:hAnsi="Times New Roman" w:hint="eastAsia"/>
          <w:bCs/>
          <w:sz w:val="22"/>
          <w:szCs w:val="22"/>
        </w:rPr>
        <w:t>、投标人保证所有池体、管网的检查孔及其他附属井口盖板是否密封和牢固，防止人畜跌入。</w:t>
      </w:r>
    </w:p>
    <w:p w:rsidR="00087A72" w:rsidRDefault="00087A72" w:rsidP="00087A72">
      <w:pPr>
        <w:pStyle w:val="ad"/>
        <w:snapToGrid w:val="0"/>
        <w:spacing w:line="300" w:lineRule="auto"/>
        <w:ind w:firstLineChars="200" w:firstLine="440"/>
        <w:jc w:val="left"/>
        <w:rPr>
          <w:rFonts w:ascii="Times New Roman" w:hAnsi="Times New Roman"/>
          <w:bCs/>
          <w:sz w:val="22"/>
          <w:szCs w:val="22"/>
        </w:rPr>
      </w:pPr>
      <w:bookmarkStart w:id="46" w:name="_Toc463690201"/>
      <w:bookmarkStart w:id="47" w:name="_Toc460922288"/>
      <w:r>
        <w:rPr>
          <w:rFonts w:ascii="Times New Roman" w:hAnsi="Times New Roman"/>
          <w:bCs/>
          <w:sz w:val="22"/>
          <w:szCs w:val="22"/>
        </w:rPr>
        <w:t xml:space="preserve">9.3 </w:t>
      </w:r>
      <w:r>
        <w:rPr>
          <w:rFonts w:ascii="Times New Roman" w:hAnsi="Times New Roman"/>
          <w:bCs/>
          <w:sz w:val="22"/>
          <w:szCs w:val="22"/>
        </w:rPr>
        <w:t>保养频次要求</w:t>
      </w:r>
      <w:bookmarkEnd w:id="46"/>
      <w:bookmarkEnd w:id="47"/>
    </w:p>
    <w:p w:rsidR="00087A72" w:rsidRDefault="00087A72" w:rsidP="00087A72">
      <w:pPr>
        <w:snapToGrid w:val="0"/>
        <w:spacing w:line="300" w:lineRule="auto"/>
        <w:ind w:firstLineChars="200" w:firstLine="482"/>
        <w:jc w:val="center"/>
        <w:rPr>
          <w:rFonts w:ascii="宋体" w:hAnsi="宋体" w:cs="宋体" w:hint="eastAsia"/>
          <w:sz w:val="27"/>
          <w:szCs w:val="27"/>
        </w:rPr>
      </w:pPr>
      <w:r>
        <w:rPr>
          <w:rFonts w:hint="eastAsia"/>
          <w:b/>
          <w:bCs/>
          <w:color w:val="000000"/>
          <w:sz w:val="24"/>
          <w:szCs w:val="24"/>
        </w:rPr>
        <w:t>老港镇域雨污水巡查、养护频次</w:t>
      </w:r>
    </w:p>
    <w:tbl>
      <w:tblPr>
        <w:tblW w:w="8524" w:type="dxa"/>
        <w:jc w:val="center"/>
        <w:tblLayout w:type="fixed"/>
        <w:tblCellMar>
          <w:top w:w="15" w:type="dxa"/>
          <w:bottom w:w="15" w:type="dxa"/>
        </w:tblCellMar>
        <w:tblLook w:val="0000" w:firstRow="0" w:lastRow="0" w:firstColumn="0" w:lastColumn="0" w:noHBand="0" w:noVBand="0"/>
      </w:tblPr>
      <w:tblGrid>
        <w:gridCol w:w="896"/>
        <w:gridCol w:w="2663"/>
        <w:gridCol w:w="2580"/>
        <w:gridCol w:w="2385"/>
      </w:tblGrid>
      <w:tr w:rsidR="00087A72" w:rsidTr="000D2E12">
        <w:trPr>
          <w:trHeight w:val="375"/>
          <w:jc w:val="center"/>
        </w:trPr>
        <w:tc>
          <w:tcPr>
            <w:tcW w:w="896" w:type="dxa"/>
            <w:tcBorders>
              <w:top w:val="single" w:sz="4" w:space="0" w:color="auto"/>
              <w:left w:val="single" w:sz="4" w:space="0" w:color="auto"/>
              <w:bottom w:val="single" w:sz="4" w:space="0" w:color="auto"/>
              <w:right w:val="single" w:sz="4" w:space="0" w:color="000000"/>
            </w:tcBorders>
            <w:vAlign w:val="center"/>
          </w:tcPr>
          <w:p w:rsidR="00087A72" w:rsidRDefault="00087A72" w:rsidP="000D2E12">
            <w:pPr>
              <w:snapToGrid w:val="0"/>
              <w:spacing w:line="260" w:lineRule="exact"/>
              <w:jc w:val="center"/>
              <w:rPr>
                <w:rFonts w:hint="eastAsia"/>
                <w:b/>
                <w:bCs/>
                <w:color w:val="000000"/>
                <w:sz w:val="22"/>
                <w:szCs w:val="22"/>
              </w:rPr>
            </w:pPr>
            <w:r>
              <w:rPr>
                <w:rFonts w:hint="eastAsia"/>
                <w:b/>
                <w:bCs/>
                <w:color w:val="000000"/>
                <w:sz w:val="22"/>
                <w:szCs w:val="22"/>
              </w:rPr>
              <w:t>序号</w:t>
            </w:r>
          </w:p>
        </w:tc>
        <w:tc>
          <w:tcPr>
            <w:tcW w:w="2663" w:type="dxa"/>
            <w:tcBorders>
              <w:top w:val="single" w:sz="4" w:space="0" w:color="auto"/>
              <w:left w:val="single" w:sz="4" w:space="0" w:color="auto"/>
              <w:bottom w:val="single" w:sz="4" w:space="0" w:color="auto"/>
              <w:right w:val="single" w:sz="4" w:space="0" w:color="000000"/>
            </w:tcBorders>
            <w:vAlign w:val="center"/>
          </w:tcPr>
          <w:p w:rsidR="00087A72" w:rsidRDefault="00087A72" w:rsidP="000D2E12">
            <w:pPr>
              <w:snapToGrid w:val="0"/>
              <w:spacing w:line="260" w:lineRule="exact"/>
              <w:jc w:val="center"/>
              <w:rPr>
                <w:b/>
                <w:bCs/>
                <w:color w:val="000000"/>
                <w:sz w:val="22"/>
                <w:szCs w:val="22"/>
              </w:rPr>
            </w:pPr>
            <w:r>
              <w:rPr>
                <w:rFonts w:hint="eastAsia"/>
                <w:b/>
                <w:bCs/>
                <w:color w:val="000000"/>
                <w:sz w:val="22"/>
                <w:szCs w:val="22"/>
              </w:rPr>
              <w:t>巡查、养护内容</w:t>
            </w:r>
          </w:p>
        </w:tc>
        <w:tc>
          <w:tcPr>
            <w:tcW w:w="4965" w:type="dxa"/>
            <w:gridSpan w:val="2"/>
            <w:tcBorders>
              <w:top w:val="single" w:sz="4" w:space="0" w:color="000000"/>
              <w:left w:val="single" w:sz="4" w:space="0" w:color="000000"/>
              <w:right w:val="single" w:sz="4" w:space="0" w:color="000000"/>
            </w:tcBorders>
            <w:vAlign w:val="center"/>
          </w:tcPr>
          <w:p w:rsidR="00087A72" w:rsidRDefault="00087A72" w:rsidP="000D2E12">
            <w:pPr>
              <w:snapToGrid w:val="0"/>
              <w:spacing w:line="260" w:lineRule="exact"/>
              <w:jc w:val="center"/>
              <w:rPr>
                <w:b/>
                <w:bCs/>
                <w:color w:val="000000"/>
                <w:sz w:val="22"/>
                <w:szCs w:val="22"/>
              </w:rPr>
            </w:pPr>
            <w:r>
              <w:rPr>
                <w:rFonts w:hint="eastAsia"/>
                <w:b/>
                <w:bCs/>
                <w:color w:val="000000"/>
                <w:sz w:val="22"/>
                <w:szCs w:val="22"/>
              </w:rPr>
              <w:t>巡查、养护频次及标准</w:t>
            </w:r>
          </w:p>
        </w:tc>
      </w:tr>
      <w:tr w:rsidR="00087A72" w:rsidTr="000D2E12">
        <w:trPr>
          <w:trHeight w:val="278"/>
          <w:jc w:val="center"/>
        </w:trPr>
        <w:tc>
          <w:tcPr>
            <w:tcW w:w="896" w:type="dxa"/>
            <w:tcBorders>
              <w:top w:val="single" w:sz="4" w:space="0" w:color="auto"/>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一</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管渠巡视（频率）</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p>
        </w:tc>
      </w:tr>
      <w:tr w:rsidR="00087A72" w:rsidTr="000D2E12">
        <w:trPr>
          <w:trHeight w:val="260"/>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1.1</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管渠</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1次/7天</w:t>
            </w:r>
          </w:p>
        </w:tc>
      </w:tr>
      <w:tr w:rsidR="00087A72" w:rsidTr="000D2E12">
        <w:trPr>
          <w:trHeight w:val="283"/>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1.2</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检查井外部</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1次/7天</w:t>
            </w:r>
          </w:p>
        </w:tc>
      </w:tr>
      <w:tr w:rsidR="00087A72" w:rsidTr="000D2E12">
        <w:trPr>
          <w:trHeight w:val="249"/>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1.3</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检查井内部</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4次/1年</w:t>
            </w:r>
          </w:p>
        </w:tc>
      </w:tr>
      <w:tr w:rsidR="00087A72" w:rsidTr="000D2E12">
        <w:trPr>
          <w:trHeight w:val="215"/>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二</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管渠、检查井养护（标准）</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p>
        </w:tc>
      </w:tr>
      <w:tr w:rsidR="00087A72" w:rsidTr="000D2E12">
        <w:trPr>
          <w:trHeight w:val="378"/>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2.1</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管渠允许积泥深度</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sz w:val="20"/>
              </w:rPr>
            </w:pPr>
            <w:r>
              <w:rPr>
                <w:rFonts w:ascii="宋体" w:hAnsi="宋体" w:cs="宋体" w:hint="eastAsia"/>
                <w:sz w:val="20"/>
              </w:rPr>
              <w:t>管内径高度的1/10</w:t>
            </w:r>
          </w:p>
        </w:tc>
      </w:tr>
      <w:tr w:rsidR="00087A72" w:rsidTr="000D2E12">
        <w:trPr>
          <w:trHeight w:val="315"/>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2.2</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检查井允许积泥深度（无沉泥槽）</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管内径高度的1/10</w:t>
            </w:r>
          </w:p>
        </w:tc>
      </w:tr>
      <w:tr w:rsidR="00087A72" w:rsidTr="000D2E12">
        <w:trPr>
          <w:trHeight w:val="243"/>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2.3</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管渠养护方式及频率</w:t>
            </w:r>
          </w:p>
        </w:tc>
        <w:tc>
          <w:tcPr>
            <w:tcW w:w="258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方式（不低于）</w:t>
            </w:r>
          </w:p>
        </w:tc>
        <w:tc>
          <w:tcPr>
            <w:tcW w:w="238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频率(不低于）</w:t>
            </w:r>
          </w:p>
        </w:tc>
      </w:tr>
      <w:tr w:rsidR="00087A72" w:rsidTr="000D2E12">
        <w:trPr>
          <w:trHeight w:val="322"/>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小型（〈DN600）</w:t>
            </w:r>
          </w:p>
        </w:tc>
        <w:tc>
          <w:tcPr>
            <w:tcW w:w="258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45%射水疏通55%绞车疏通</w:t>
            </w:r>
          </w:p>
        </w:tc>
        <w:tc>
          <w:tcPr>
            <w:tcW w:w="238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2次/1年</w:t>
            </w:r>
          </w:p>
        </w:tc>
      </w:tr>
      <w:tr w:rsidR="00087A72" w:rsidTr="000D2E12">
        <w:trPr>
          <w:trHeight w:val="284"/>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中型（≥DN600，≤DN1000）</w:t>
            </w:r>
          </w:p>
        </w:tc>
        <w:tc>
          <w:tcPr>
            <w:tcW w:w="258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70%射水疏通30%绞车疏通</w:t>
            </w:r>
          </w:p>
        </w:tc>
        <w:tc>
          <w:tcPr>
            <w:tcW w:w="238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1次/1年</w:t>
            </w:r>
          </w:p>
        </w:tc>
      </w:tr>
      <w:tr w:rsidR="00087A72" w:rsidTr="000D2E12">
        <w:trPr>
          <w:trHeight w:val="298"/>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大型（＞DN1000，＜DN1500）</w:t>
            </w:r>
          </w:p>
        </w:tc>
        <w:tc>
          <w:tcPr>
            <w:tcW w:w="258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80%射水疏通20%绞车疏通</w:t>
            </w:r>
          </w:p>
        </w:tc>
        <w:tc>
          <w:tcPr>
            <w:tcW w:w="238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0.5次/1年</w:t>
            </w:r>
          </w:p>
        </w:tc>
      </w:tr>
      <w:tr w:rsidR="00087A72" w:rsidTr="000D2E12">
        <w:trPr>
          <w:trHeight w:val="247"/>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特大型（＞DN1500）</w:t>
            </w:r>
          </w:p>
        </w:tc>
        <w:tc>
          <w:tcPr>
            <w:tcW w:w="258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80%水力疏通20%射水疏通</w:t>
            </w:r>
          </w:p>
        </w:tc>
        <w:tc>
          <w:tcPr>
            <w:tcW w:w="238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0.2次/1年</w:t>
            </w:r>
          </w:p>
        </w:tc>
      </w:tr>
      <w:tr w:rsidR="00087A72" w:rsidTr="000D2E12">
        <w:trPr>
          <w:trHeight w:val="297"/>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2.4</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检查井养护方式及频率</w:t>
            </w:r>
          </w:p>
        </w:tc>
        <w:tc>
          <w:tcPr>
            <w:tcW w:w="258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人工清捞或抓泥设备</w:t>
            </w:r>
          </w:p>
        </w:tc>
        <w:tc>
          <w:tcPr>
            <w:tcW w:w="2385"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4次/1年</w:t>
            </w:r>
          </w:p>
        </w:tc>
      </w:tr>
      <w:tr w:rsidR="00087A72" w:rsidTr="000D2E12">
        <w:trPr>
          <w:trHeight w:val="250"/>
          <w:jc w:val="center"/>
        </w:trPr>
        <w:tc>
          <w:tcPr>
            <w:tcW w:w="896" w:type="dxa"/>
            <w:tcBorders>
              <w:top w:val="single" w:sz="4" w:space="0" w:color="000000"/>
              <w:left w:val="single" w:sz="4" w:space="0" w:color="000000"/>
              <w:bottom w:val="single" w:sz="4" w:space="0" w:color="000000"/>
              <w:right w:val="single" w:sz="4" w:space="0" w:color="000000"/>
            </w:tcBorders>
          </w:tcPr>
          <w:p w:rsidR="00087A72" w:rsidRDefault="00087A72" w:rsidP="000D2E12">
            <w:pPr>
              <w:snapToGrid w:val="0"/>
              <w:jc w:val="left"/>
              <w:rPr>
                <w:rFonts w:ascii="宋体" w:hAnsi="宋体" w:cs="宋体" w:hint="eastAsia"/>
                <w:sz w:val="20"/>
              </w:rPr>
            </w:pPr>
            <w:r>
              <w:rPr>
                <w:rFonts w:ascii="宋体" w:hAnsi="宋体" w:cs="宋体" w:hint="eastAsia"/>
                <w:sz w:val="20"/>
              </w:rPr>
              <w:t>2.5</w:t>
            </w:r>
          </w:p>
        </w:tc>
        <w:tc>
          <w:tcPr>
            <w:tcW w:w="266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检查井井盖损坏或丢失处置时间</w:t>
            </w:r>
          </w:p>
        </w:tc>
        <w:tc>
          <w:tcPr>
            <w:tcW w:w="4965" w:type="dxa"/>
            <w:gridSpan w:val="2"/>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sz w:val="20"/>
              </w:rPr>
            </w:pPr>
            <w:r>
              <w:rPr>
                <w:rFonts w:ascii="宋体" w:hAnsi="宋体" w:cs="宋体" w:hint="eastAsia"/>
                <w:sz w:val="20"/>
              </w:rPr>
              <w:t>6小时完成修补</w:t>
            </w:r>
          </w:p>
        </w:tc>
      </w:tr>
    </w:tbl>
    <w:p w:rsidR="00087A72" w:rsidRDefault="00087A72" w:rsidP="00087A72">
      <w:pPr>
        <w:snapToGrid w:val="0"/>
        <w:spacing w:line="300" w:lineRule="auto"/>
        <w:ind w:firstLineChars="1100" w:firstLine="2429"/>
        <w:rPr>
          <w:rFonts w:hint="eastAsia"/>
          <w:b/>
          <w:bCs/>
          <w:color w:val="000000"/>
          <w:sz w:val="22"/>
          <w:szCs w:val="22"/>
        </w:rPr>
      </w:pPr>
    </w:p>
    <w:p w:rsidR="00087A72" w:rsidRDefault="00087A72" w:rsidP="00087A72">
      <w:pPr>
        <w:snapToGrid w:val="0"/>
        <w:spacing w:line="300" w:lineRule="auto"/>
        <w:ind w:firstLineChars="1200" w:firstLine="2650"/>
        <w:rPr>
          <w:rFonts w:ascii="宋体" w:hAnsi="宋体" w:cs="宋体"/>
          <w:sz w:val="20"/>
        </w:rPr>
      </w:pPr>
      <w:r>
        <w:rPr>
          <w:rFonts w:hint="eastAsia"/>
          <w:b/>
          <w:bCs/>
          <w:color w:val="000000"/>
          <w:sz w:val="22"/>
          <w:szCs w:val="22"/>
        </w:rPr>
        <w:t>农村生活污水设施巡查、养护频次</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1473"/>
        <w:gridCol w:w="1029"/>
        <w:gridCol w:w="3403"/>
        <w:gridCol w:w="2578"/>
      </w:tblGrid>
      <w:tr w:rsidR="00087A72" w:rsidTr="000D2E12">
        <w:trPr>
          <w:tblHeader/>
          <w:jc w:val="center"/>
        </w:trPr>
        <w:tc>
          <w:tcPr>
            <w:tcW w:w="804" w:type="dxa"/>
            <w:vAlign w:val="center"/>
          </w:tcPr>
          <w:p w:rsidR="00087A72" w:rsidRDefault="00087A72" w:rsidP="000D2E12">
            <w:pPr>
              <w:snapToGrid w:val="0"/>
              <w:jc w:val="center"/>
              <w:rPr>
                <w:rFonts w:ascii="宋体"/>
                <w:b/>
                <w:bCs/>
                <w:sz w:val="20"/>
              </w:rPr>
            </w:pPr>
            <w:r>
              <w:rPr>
                <w:rFonts w:ascii="宋体" w:hAnsi="宋体" w:cs="宋体" w:hint="eastAsia"/>
                <w:b/>
                <w:bCs/>
                <w:sz w:val="20"/>
              </w:rPr>
              <w:lastRenderedPageBreak/>
              <w:t>类型</w:t>
            </w:r>
          </w:p>
        </w:tc>
        <w:tc>
          <w:tcPr>
            <w:tcW w:w="1473" w:type="dxa"/>
            <w:vAlign w:val="center"/>
          </w:tcPr>
          <w:p w:rsidR="00087A72" w:rsidRDefault="00087A72" w:rsidP="000D2E12">
            <w:pPr>
              <w:snapToGrid w:val="0"/>
              <w:jc w:val="center"/>
              <w:rPr>
                <w:rFonts w:ascii="宋体"/>
                <w:b/>
                <w:bCs/>
                <w:sz w:val="20"/>
              </w:rPr>
            </w:pPr>
            <w:r>
              <w:rPr>
                <w:rFonts w:ascii="宋体" w:hAnsi="宋体" w:cs="宋体" w:hint="eastAsia"/>
                <w:b/>
                <w:bCs/>
                <w:sz w:val="20"/>
              </w:rPr>
              <w:t>部件</w:t>
            </w:r>
          </w:p>
        </w:tc>
        <w:tc>
          <w:tcPr>
            <w:tcW w:w="1029" w:type="dxa"/>
            <w:vAlign w:val="center"/>
          </w:tcPr>
          <w:p w:rsidR="00087A72" w:rsidRDefault="00087A72" w:rsidP="000D2E12">
            <w:pPr>
              <w:snapToGrid w:val="0"/>
              <w:jc w:val="center"/>
              <w:rPr>
                <w:rFonts w:ascii="宋体"/>
                <w:b/>
                <w:bCs/>
                <w:sz w:val="20"/>
              </w:rPr>
            </w:pPr>
            <w:r>
              <w:rPr>
                <w:rFonts w:ascii="宋体" w:hAnsi="宋体" w:cs="宋体" w:hint="eastAsia"/>
                <w:b/>
                <w:bCs/>
                <w:sz w:val="20"/>
              </w:rPr>
              <w:t>频次</w:t>
            </w:r>
          </w:p>
        </w:tc>
        <w:tc>
          <w:tcPr>
            <w:tcW w:w="3403" w:type="dxa"/>
            <w:vAlign w:val="center"/>
          </w:tcPr>
          <w:p w:rsidR="00087A72" w:rsidRDefault="00087A72" w:rsidP="000D2E12">
            <w:pPr>
              <w:snapToGrid w:val="0"/>
              <w:jc w:val="center"/>
              <w:rPr>
                <w:rFonts w:ascii="宋体"/>
                <w:b/>
                <w:bCs/>
                <w:sz w:val="20"/>
              </w:rPr>
            </w:pPr>
            <w:r>
              <w:rPr>
                <w:rFonts w:ascii="宋体" w:hint="eastAsia"/>
                <w:b/>
                <w:bCs/>
                <w:sz w:val="20"/>
              </w:rPr>
              <w:t>巡查、养护</w:t>
            </w:r>
            <w:r>
              <w:rPr>
                <w:rFonts w:ascii="宋体" w:hAnsi="宋体" w:cs="宋体" w:hint="eastAsia"/>
                <w:b/>
                <w:bCs/>
                <w:sz w:val="20"/>
              </w:rPr>
              <w:t>内容</w:t>
            </w:r>
          </w:p>
        </w:tc>
        <w:tc>
          <w:tcPr>
            <w:tcW w:w="2578" w:type="dxa"/>
            <w:vAlign w:val="center"/>
          </w:tcPr>
          <w:p w:rsidR="00087A72" w:rsidRDefault="00087A72" w:rsidP="000D2E12">
            <w:pPr>
              <w:snapToGrid w:val="0"/>
              <w:jc w:val="center"/>
              <w:rPr>
                <w:rFonts w:ascii="宋体"/>
                <w:b/>
                <w:bCs/>
                <w:sz w:val="20"/>
              </w:rPr>
            </w:pPr>
            <w:r>
              <w:rPr>
                <w:rFonts w:ascii="宋体" w:hAnsi="宋体" w:cs="宋体" w:hint="eastAsia"/>
                <w:b/>
                <w:bCs/>
                <w:sz w:val="20"/>
              </w:rPr>
              <w:t>措施</w:t>
            </w:r>
          </w:p>
        </w:tc>
      </w:tr>
      <w:tr w:rsidR="00087A72" w:rsidTr="000D2E12">
        <w:trPr>
          <w:jc w:val="center"/>
        </w:trPr>
        <w:tc>
          <w:tcPr>
            <w:tcW w:w="804" w:type="dxa"/>
            <w:vMerge w:val="restart"/>
            <w:vAlign w:val="center"/>
          </w:tcPr>
          <w:p w:rsidR="00087A72" w:rsidRDefault="00087A72" w:rsidP="000D2E12">
            <w:pPr>
              <w:snapToGrid w:val="0"/>
              <w:jc w:val="center"/>
              <w:rPr>
                <w:rFonts w:ascii="宋体"/>
                <w:sz w:val="20"/>
              </w:rPr>
            </w:pPr>
            <w:r>
              <w:rPr>
                <w:rFonts w:ascii="宋体" w:hAnsi="宋体" w:cs="宋体" w:hint="eastAsia"/>
                <w:sz w:val="20"/>
              </w:rPr>
              <w:t>巡查</w:t>
            </w:r>
          </w:p>
        </w:tc>
        <w:tc>
          <w:tcPr>
            <w:tcW w:w="1473" w:type="dxa"/>
            <w:vMerge w:val="restart"/>
            <w:vAlign w:val="center"/>
          </w:tcPr>
          <w:p w:rsidR="00087A72" w:rsidRDefault="00087A72" w:rsidP="000D2E12">
            <w:pPr>
              <w:snapToGrid w:val="0"/>
              <w:jc w:val="left"/>
              <w:rPr>
                <w:rFonts w:ascii="宋体"/>
                <w:sz w:val="20"/>
              </w:rPr>
            </w:pPr>
            <w:r>
              <w:rPr>
                <w:rFonts w:ascii="宋体" w:hAnsi="宋体" w:cs="宋体" w:hint="eastAsia"/>
                <w:sz w:val="20"/>
              </w:rPr>
              <w:t>窨井</w:t>
            </w:r>
          </w:p>
        </w:tc>
        <w:tc>
          <w:tcPr>
            <w:tcW w:w="1029" w:type="dxa"/>
            <w:vMerge w:val="restart"/>
            <w:vAlign w:val="center"/>
          </w:tcPr>
          <w:p w:rsidR="00087A72" w:rsidRDefault="00087A72" w:rsidP="000D2E12">
            <w:pPr>
              <w:snapToGrid w:val="0"/>
              <w:jc w:val="center"/>
              <w:rPr>
                <w:rFonts w:ascii="宋体"/>
                <w:sz w:val="20"/>
              </w:rPr>
            </w:pPr>
            <w:r>
              <w:rPr>
                <w:rFonts w:ascii="宋体" w:hint="eastAsia"/>
                <w:sz w:val="20"/>
              </w:rPr>
              <w:t>1次/</w:t>
            </w:r>
            <w:r>
              <w:rPr>
                <w:rFonts w:ascii="宋体" w:hAnsi="宋体" w:cs="宋体" w:hint="eastAsia"/>
                <w:sz w:val="20"/>
              </w:rPr>
              <w:t>周</w:t>
            </w: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是否结构缺损</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更换窨井盖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修理窨井盖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是否污水冒溢</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疏通</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井底是否有沉积物</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是否完好无渗漏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修理窨井</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防坠隔板是否完好</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更换隔板</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修理隔板</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tcBorders>
              <w:top w:val="nil"/>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水封井</w:t>
            </w:r>
          </w:p>
        </w:tc>
        <w:tc>
          <w:tcPr>
            <w:tcW w:w="1029" w:type="dxa"/>
            <w:vMerge w:val="restart"/>
            <w:tcBorders>
              <w:top w:val="nil"/>
              <w:left w:val="single" w:sz="4" w:space="0" w:color="000000"/>
              <w:right w:val="single" w:sz="4" w:space="0" w:color="000000"/>
            </w:tcBorders>
            <w:vAlign w:val="center"/>
          </w:tcPr>
          <w:p w:rsidR="00087A72" w:rsidRDefault="00087A72" w:rsidP="000D2E12">
            <w:pPr>
              <w:snapToGrid w:val="0"/>
              <w:jc w:val="center"/>
              <w:rPr>
                <w:rFonts w:ascii="宋体"/>
                <w:sz w:val="20"/>
              </w:rPr>
            </w:pPr>
            <w:r>
              <w:rPr>
                <w:rFonts w:ascii="宋体" w:hint="eastAsia"/>
                <w:sz w:val="20"/>
              </w:rPr>
              <w:t>1</w:t>
            </w:r>
            <w:r>
              <w:rPr>
                <w:rFonts w:ascii="宋体" w:hAnsi="宋体" w:cs="宋体" w:hint="eastAsia"/>
                <w:sz w:val="20"/>
              </w:rPr>
              <w:t>次</w:t>
            </w:r>
            <w:r>
              <w:rPr>
                <w:rFonts w:ascii="宋体" w:hint="eastAsia"/>
                <w:sz w:val="20"/>
              </w:rPr>
              <w:t>/</w:t>
            </w:r>
            <w:r>
              <w:rPr>
                <w:rFonts w:ascii="宋体" w:hAnsi="宋体" w:cs="宋体" w:hint="eastAsia"/>
                <w:sz w:val="20"/>
              </w:rPr>
              <w:t>周</w:t>
            </w:r>
          </w:p>
        </w:tc>
        <w:tc>
          <w:tcPr>
            <w:tcW w:w="3403" w:type="dxa"/>
            <w:vMerge w:val="restart"/>
            <w:tcBorders>
              <w:top w:val="nil"/>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是否结构缺损</w:t>
            </w: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更换水封井盖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left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修理水封井盖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left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是否污水冒溢</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left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left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left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疏通</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left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是否完好无渗漏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修理水封井</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tcBorders>
              <w:top w:val="nil"/>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化粪池</w:t>
            </w:r>
          </w:p>
        </w:tc>
        <w:tc>
          <w:tcPr>
            <w:tcW w:w="1029" w:type="dxa"/>
            <w:vMerge w:val="restart"/>
            <w:tcBorders>
              <w:top w:val="nil"/>
              <w:left w:val="single" w:sz="4" w:space="0" w:color="000000"/>
              <w:right w:val="single" w:sz="4" w:space="0" w:color="000000"/>
            </w:tcBorders>
            <w:vAlign w:val="center"/>
          </w:tcPr>
          <w:p w:rsidR="00087A72" w:rsidRDefault="00087A72" w:rsidP="000D2E12">
            <w:pPr>
              <w:snapToGrid w:val="0"/>
              <w:jc w:val="center"/>
              <w:rPr>
                <w:rFonts w:ascii="宋体"/>
                <w:sz w:val="20"/>
              </w:rPr>
            </w:pPr>
            <w:r>
              <w:rPr>
                <w:rFonts w:ascii="宋体" w:hint="eastAsia"/>
                <w:sz w:val="20"/>
              </w:rPr>
              <w:t>1次/周</w:t>
            </w: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是否结构缺损</w:t>
            </w: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更换化粪池井盖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修理化粪池井盖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是否污水冒溢</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疏通</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是否完好无渗漏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修理化粪池</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tcBorders>
              <w:right w:val="single" w:sz="4" w:space="0" w:color="000000"/>
            </w:tcBorders>
            <w:vAlign w:val="center"/>
          </w:tcPr>
          <w:p w:rsidR="00087A72" w:rsidRDefault="00087A72" w:rsidP="000D2E12">
            <w:pPr>
              <w:snapToGrid w:val="0"/>
              <w:jc w:val="left"/>
              <w:rPr>
                <w:rFonts w:ascii="宋体"/>
                <w:sz w:val="20"/>
              </w:rPr>
            </w:pPr>
          </w:p>
        </w:tc>
        <w:tc>
          <w:tcPr>
            <w:tcW w:w="1029" w:type="dxa"/>
            <w:vMerge/>
            <w:tcBorders>
              <w:left w:val="single" w:sz="4" w:space="0" w:color="000000"/>
              <w:right w:val="single" w:sz="4" w:space="0" w:color="000000"/>
            </w:tcBorders>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vAlign w:val="center"/>
          </w:tcPr>
          <w:p w:rsidR="00087A72" w:rsidRDefault="00087A72" w:rsidP="000D2E12">
            <w:pPr>
              <w:snapToGrid w:val="0"/>
              <w:jc w:val="left"/>
              <w:rPr>
                <w:rFonts w:ascii="宋体"/>
                <w:sz w:val="20"/>
              </w:rPr>
            </w:pPr>
            <w:r>
              <w:rPr>
                <w:rFonts w:ascii="宋体" w:hAnsi="宋体" w:cs="宋体" w:hint="eastAsia"/>
                <w:sz w:val="20"/>
              </w:rPr>
              <w:t>隔油池</w:t>
            </w:r>
          </w:p>
        </w:tc>
        <w:tc>
          <w:tcPr>
            <w:tcW w:w="1029" w:type="dxa"/>
            <w:vMerge w:val="restart"/>
            <w:vAlign w:val="center"/>
          </w:tcPr>
          <w:p w:rsidR="00087A72" w:rsidRDefault="00087A72" w:rsidP="000D2E12">
            <w:pPr>
              <w:snapToGrid w:val="0"/>
              <w:jc w:val="center"/>
              <w:rPr>
                <w:rFonts w:ascii="宋体"/>
                <w:sz w:val="20"/>
              </w:rPr>
            </w:pPr>
            <w:r>
              <w:rPr>
                <w:rFonts w:ascii="宋体" w:hint="eastAsia"/>
                <w:sz w:val="20"/>
              </w:rPr>
              <w:t>1次/周</w:t>
            </w: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是否结构缺损</w:t>
            </w: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更换隔油池井盖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修理隔油池井盖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是否污水冒溢</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疏通</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是否完好无渗漏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修理化粪池</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vAlign w:val="center"/>
          </w:tcPr>
          <w:p w:rsidR="00087A72" w:rsidRDefault="00087A72" w:rsidP="000D2E12">
            <w:pPr>
              <w:snapToGrid w:val="0"/>
              <w:jc w:val="left"/>
              <w:rPr>
                <w:rFonts w:ascii="宋体"/>
                <w:sz w:val="20"/>
              </w:rPr>
            </w:pPr>
            <w:r>
              <w:rPr>
                <w:rFonts w:ascii="宋体" w:hAnsi="宋体" w:cs="宋体" w:hint="eastAsia"/>
                <w:sz w:val="20"/>
              </w:rPr>
              <w:t>格栅井</w:t>
            </w:r>
          </w:p>
        </w:tc>
        <w:tc>
          <w:tcPr>
            <w:tcW w:w="1029" w:type="dxa"/>
            <w:vMerge w:val="restart"/>
            <w:vAlign w:val="center"/>
          </w:tcPr>
          <w:p w:rsidR="00087A72" w:rsidRDefault="00087A72" w:rsidP="000D2E12">
            <w:pPr>
              <w:snapToGrid w:val="0"/>
              <w:jc w:val="center"/>
              <w:rPr>
                <w:rFonts w:ascii="宋体"/>
                <w:sz w:val="20"/>
              </w:rPr>
            </w:pPr>
            <w:r>
              <w:rPr>
                <w:rFonts w:ascii="宋体" w:hint="eastAsia"/>
                <w:sz w:val="20"/>
              </w:rPr>
              <w:t>1次/周</w:t>
            </w: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是否结构缺损</w:t>
            </w: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更换格栅井盖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nil"/>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修理格栅井盖</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是否污水冒溢</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格栅是否完好</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更换格栅</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修理格栅</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井底有无沉积物</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是否完好无渗漏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修理格栅井</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vAlign w:val="center"/>
          </w:tcPr>
          <w:p w:rsidR="00087A72" w:rsidRDefault="00087A72" w:rsidP="000D2E12">
            <w:pPr>
              <w:snapToGrid w:val="0"/>
              <w:jc w:val="left"/>
              <w:rPr>
                <w:rFonts w:ascii="宋体"/>
                <w:sz w:val="20"/>
              </w:rPr>
            </w:pPr>
            <w:r>
              <w:rPr>
                <w:rFonts w:ascii="宋体" w:hAnsi="宋体" w:cs="宋体" w:hint="eastAsia"/>
                <w:sz w:val="20"/>
              </w:rPr>
              <w:t>管段</w:t>
            </w:r>
          </w:p>
        </w:tc>
        <w:tc>
          <w:tcPr>
            <w:tcW w:w="1029" w:type="dxa"/>
            <w:vMerge w:val="restart"/>
            <w:vAlign w:val="center"/>
          </w:tcPr>
          <w:p w:rsidR="00087A72" w:rsidRDefault="00087A72" w:rsidP="000D2E12">
            <w:pPr>
              <w:snapToGrid w:val="0"/>
              <w:jc w:val="center"/>
              <w:rPr>
                <w:rFonts w:ascii="宋体"/>
                <w:sz w:val="20"/>
              </w:rPr>
            </w:pPr>
            <w:r>
              <w:rPr>
                <w:rFonts w:ascii="宋体" w:hint="eastAsia"/>
                <w:sz w:val="20"/>
              </w:rPr>
              <w:t>1次/周</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路面是否出现沉降、开裂</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是否有沉积物</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是否完好无渗漏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修理管道</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vAlign w:val="center"/>
          </w:tcPr>
          <w:p w:rsidR="00087A72" w:rsidRDefault="00087A72" w:rsidP="000D2E12">
            <w:pPr>
              <w:snapToGrid w:val="0"/>
              <w:jc w:val="left"/>
              <w:rPr>
                <w:rFonts w:ascii="宋体"/>
                <w:sz w:val="20"/>
              </w:rPr>
            </w:pPr>
            <w:r>
              <w:rPr>
                <w:rFonts w:ascii="宋体" w:hAnsi="宋体" w:cs="宋体" w:hint="eastAsia"/>
                <w:sz w:val="20"/>
              </w:rPr>
              <w:t>排水口</w:t>
            </w:r>
          </w:p>
        </w:tc>
        <w:tc>
          <w:tcPr>
            <w:tcW w:w="1029" w:type="dxa"/>
            <w:vMerge w:val="restart"/>
            <w:vAlign w:val="center"/>
          </w:tcPr>
          <w:p w:rsidR="00087A72" w:rsidRDefault="00087A72" w:rsidP="000D2E12">
            <w:pPr>
              <w:snapToGrid w:val="0"/>
              <w:jc w:val="center"/>
              <w:rPr>
                <w:rFonts w:ascii="宋体"/>
                <w:sz w:val="20"/>
              </w:rPr>
            </w:pPr>
            <w:r>
              <w:rPr>
                <w:rFonts w:ascii="宋体" w:hint="eastAsia"/>
                <w:sz w:val="20"/>
              </w:rPr>
              <w:t>1次/周</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是否结构破损</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修理排水口</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是否有污水排出</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标识标牌是否完好</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是否有堵塞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疏通</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int="eastAsia"/>
                <w:sz w:val="20"/>
              </w:rPr>
            </w:pPr>
            <w:r>
              <w:rPr>
                <w:rFonts w:ascii="宋体" w:hAnsi="宋体" w:cs="宋体" w:hint="eastAsia"/>
                <w:sz w:val="20"/>
              </w:rPr>
              <w:t>其他</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vAlign w:val="center"/>
          </w:tcPr>
          <w:p w:rsidR="00087A72" w:rsidRDefault="00087A72" w:rsidP="000D2E12">
            <w:pPr>
              <w:snapToGrid w:val="0"/>
              <w:jc w:val="left"/>
              <w:rPr>
                <w:rFonts w:ascii="宋体"/>
                <w:sz w:val="20"/>
              </w:rPr>
            </w:pPr>
            <w:r>
              <w:rPr>
                <w:rFonts w:ascii="宋体" w:hAnsi="宋体" w:cs="宋体" w:hint="eastAsia"/>
                <w:sz w:val="20"/>
              </w:rPr>
              <w:t>提升泵站</w:t>
            </w:r>
          </w:p>
        </w:tc>
        <w:tc>
          <w:tcPr>
            <w:tcW w:w="1029" w:type="dxa"/>
            <w:vMerge w:val="restart"/>
            <w:vAlign w:val="center"/>
          </w:tcPr>
          <w:p w:rsidR="00087A72" w:rsidRDefault="00087A72" w:rsidP="000D2E12">
            <w:pPr>
              <w:snapToGrid w:val="0"/>
              <w:jc w:val="center"/>
              <w:rPr>
                <w:rFonts w:ascii="宋体"/>
                <w:sz w:val="20"/>
              </w:rPr>
            </w:pPr>
            <w:r>
              <w:rPr>
                <w:rFonts w:ascii="宋体" w:hint="eastAsia"/>
                <w:sz w:val="20"/>
              </w:rPr>
              <w:t>1次/天</w:t>
            </w: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水泵是否运行良好</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修理水泵</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更换水泵</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路面是否出现沉降、开裂</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是否漏水、漏电、跳闸</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提篮格栅内是否有垃圾</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清涝垃圾</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泵站液面上是否有大量漂浮物</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清理</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围挡是否被破坏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维修围挡</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警示标识是否完好、齐全</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修补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读数是否异常</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是否报警</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配电设施是否有缺损、异常</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维修配电设施</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更换配电设施</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是否违章搭建、占压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restart"/>
            <w:vAlign w:val="center"/>
          </w:tcPr>
          <w:p w:rsidR="00087A72" w:rsidRDefault="00087A72" w:rsidP="000D2E12">
            <w:pPr>
              <w:snapToGrid w:val="0"/>
              <w:jc w:val="left"/>
              <w:rPr>
                <w:rFonts w:ascii="宋体"/>
                <w:sz w:val="20"/>
              </w:rPr>
            </w:pPr>
            <w:r>
              <w:rPr>
                <w:rFonts w:ascii="宋体" w:hAnsi="宋体" w:cs="宋体" w:hint="eastAsia"/>
                <w:sz w:val="20"/>
              </w:rPr>
              <w:t>一体化处理站</w:t>
            </w:r>
          </w:p>
        </w:tc>
        <w:tc>
          <w:tcPr>
            <w:tcW w:w="1029" w:type="dxa"/>
            <w:vMerge w:val="restart"/>
            <w:vAlign w:val="center"/>
          </w:tcPr>
          <w:p w:rsidR="00087A72" w:rsidRDefault="00087A72" w:rsidP="000D2E12">
            <w:pPr>
              <w:snapToGrid w:val="0"/>
              <w:jc w:val="center"/>
              <w:rPr>
                <w:rFonts w:ascii="宋体"/>
                <w:sz w:val="20"/>
              </w:rPr>
            </w:pPr>
            <w:r>
              <w:rPr>
                <w:rFonts w:ascii="宋体" w:hint="eastAsia"/>
                <w:sz w:val="20"/>
              </w:rPr>
              <w:t>1次/天</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活性污泥状态是否良好</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膜状态是否良好</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是否出现沉降、开裂</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是否漏水、漏电、跳闸</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围挡是否被破坏</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警示标识是否完好、齐全</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读数是否异常或报警</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排水口是否堵塞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配电设施是否有缺损、异常</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是否违章搭建、占压</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拆除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进水及过滤是否顺畅</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疏通</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是否漫溢或堵塞</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格栅内是否需要清淤</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清涝污泥</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val="restart"/>
            <w:tcBorders>
              <w:top w:val="single" w:sz="4" w:space="0" w:color="000000"/>
              <w:left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布水管道是否破损</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更换管道</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Merge/>
            <w:tcBorders>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维修管道</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是否占绿、毁绿、表面堆肥、种植有损坏处理效果作物</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sz w:val="20"/>
              </w:rPr>
            </w:pPr>
            <w:r>
              <w:rPr>
                <w:rFonts w:ascii="宋体" w:hAnsi="宋体" w:cs="宋体" w:hint="eastAsia"/>
                <w:sz w:val="20"/>
              </w:rPr>
              <w:t>清除</w:t>
            </w:r>
          </w:p>
        </w:tc>
      </w:tr>
      <w:tr w:rsidR="00087A72" w:rsidTr="000D2E12">
        <w:trPr>
          <w:jc w:val="center"/>
        </w:trPr>
        <w:tc>
          <w:tcPr>
            <w:tcW w:w="804" w:type="dxa"/>
            <w:vMerge/>
            <w:vAlign w:val="center"/>
          </w:tcPr>
          <w:p w:rsidR="00087A72" w:rsidRDefault="00087A72" w:rsidP="000D2E12">
            <w:pPr>
              <w:snapToGrid w:val="0"/>
              <w:jc w:val="center"/>
              <w:rPr>
                <w:rFonts w:ascii="宋体"/>
                <w:sz w:val="20"/>
              </w:rPr>
            </w:pPr>
          </w:p>
        </w:tc>
        <w:tc>
          <w:tcPr>
            <w:tcW w:w="1473" w:type="dxa"/>
            <w:vMerge/>
            <w:vAlign w:val="center"/>
          </w:tcPr>
          <w:p w:rsidR="00087A72" w:rsidRDefault="00087A72" w:rsidP="000D2E12">
            <w:pPr>
              <w:snapToGrid w:val="0"/>
              <w:jc w:val="left"/>
              <w:rPr>
                <w:rFonts w:ascii="宋体"/>
                <w:sz w:val="20"/>
              </w:rPr>
            </w:pPr>
          </w:p>
        </w:tc>
        <w:tc>
          <w:tcPr>
            <w:tcW w:w="1029" w:type="dxa"/>
            <w:vMerge/>
            <w:vAlign w:val="center"/>
          </w:tcPr>
          <w:p w:rsidR="00087A72" w:rsidRDefault="00087A72" w:rsidP="000D2E12">
            <w:pPr>
              <w:snapToGrid w:val="0"/>
              <w:jc w:val="center"/>
              <w:rPr>
                <w:rFonts w:ascii="宋体"/>
                <w:sz w:val="20"/>
              </w:rPr>
            </w:pPr>
          </w:p>
        </w:tc>
        <w:tc>
          <w:tcPr>
            <w:tcW w:w="3403" w:type="dxa"/>
            <w:vAlign w:val="center"/>
          </w:tcPr>
          <w:p w:rsidR="00087A72" w:rsidRDefault="00087A72" w:rsidP="000D2E12">
            <w:pPr>
              <w:snapToGrid w:val="0"/>
              <w:jc w:val="left"/>
              <w:rPr>
                <w:rFonts w:ascii="宋体"/>
                <w:sz w:val="20"/>
              </w:rPr>
            </w:pPr>
            <w:r>
              <w:rPr>
                <w:rFonts w:ascii="宋体" w:hAnsi="宋体" w:cs="宋体" w:hint="eastAsia"/>
                <w:sz w:val="20"/>
              </w:rPr>
              <w:t>其他</w:t>
            </w:r>
          </w:p>
        </w:tc>
        <w:tc>
          <w:tcPr>
            <w:tcW w:w="2578" w:type="dxa"/>
            <w:vAlign w:val="center"/>
          </w:tcPr>
          <w:p w:rsidR="00087A72" w:rsidRDefault="00087A72" w:rsidP="000D2E12">
            <w:pPr>
              <w:snapToGrid w:val="0"/>
              <w:jc w:val="left"/>
              <w:rPr>
                <w:rFonts w:ascii="宋体"/>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养护</w:t>
            </w:r>
          </w:p>
        </w:tc>
        <w:tc>
          <w:tcPr>
            <w:tcW w:w="1473"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窨井</w:t>
            </w:r>
          </w:p>
        </w:tc>
        <w:tc>
          <w:tcPr>
            <w:tcW w:w="1029"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4次/年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清渣清淤</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清涝污泥</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水封井</w:t>
            </w:r>
          </w:p>
        </w:tc>
        <w:tc>
          <w:tcPr>
            <w:tcW w:w="1029"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4次/年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清渣清淤</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清涝污泥</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化粪池</w:t>
            </w:r>
          </w:p>
        </w:tc>
        <w:tc>
          <w:tcPr>
            <w:tcW w:w="1029"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4次/年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清渣清淤</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清涝污泥</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隔油池</w:t>
            </w:r>
          </w:p>
        </w:tc>
        <w:tc>
          <w:tcPr>
            <w:tcW w:w="1029"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4次/年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清渣清淤</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清涝污泥</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格栅井</w:t>
            </w:r>
          </w:p>
        </w:tc>
        <w:tc>
          <w:tcPr>
            <w:tcW w:w="1029"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4次/年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清渣清淤</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清涝污泥</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管段</w:t>
            </w:r>
          </w:p>
        </w:tc>
        <w:tc>
          <w:tcPr>
            <w:tcW w:w="1029"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2次/年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疏通管道</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疏通污水管</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排水口</w:t>
            </w:r>
          </w:p>
        </w:tc>
        <w:tc>
          <w:tcPr>
            <w:tcW w:w="1029"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2次/年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疏通排水口</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疏通排水口</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排水口清淤</w:t>
            </w:r>
          </w:p>
        </w:tc>
        <w:tc>
          <w:tcPr>
            <w:tcW w:w="2578"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清涝污泥</w:t>
            </w: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提升泵站</w:t>
            </w:r>
          </w:p>
        </w:tc>
        <w:tc>
          <w:tcPr>
            <w:tcW w:w="1029"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1次/年</w:t>
            </w:r>
          </w:p>
        </w:tc>
        <w:tc>
          <w:tcPr>
            <w:tcW w:w="3403" w:type="dxa"/>
            <w:tcBorders>
              <w:top w:val="single" w:sz="4" w:space="0" w:color="000000"/>
              <w:left w:val="single" w:sz="4" w:space="0" w:color="000000"/>
              <w:bottom w:val="nil"/>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水泵、电气设备、格栅、阀门等主要设备及部件整体外观检查、维修保养</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提篮格栅，根据进水水质的实际情况，进行提升和清理</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更换电机、气泵等主要设备的润滑油，并进行易损件及备品备件的更换</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泵站进行大修</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一体化处理站</w:t>
            </w:r>
          </w:p>
        </w:tc>
        <w:tc>
          <w:tcPr>
            <w:tcW w:w="1029"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textAlignment w:val="center"/>
              <w:rPr>
                <w:rFonts w:ascii="宋体" w:hAnsi="宋体" w:cs="宋体" w:hint="eastAsia"/>
                <w:sz w:val="20"/>
              </w:rPr>
            </w:pPr>
            <w:r>
              <w:rPr>
                <w:rFonts w:ascii="宋体" w:hAnsi="宋体" w:cs="宋体" w:hint="eastAsia"/>
                <w:snapToGrid w:val="0"/>
                <w:color w:val="000000"/>
                <w:kern w:val="0"/>
                <w:sz w:val="20"/>
                <w:lang w:bidi="ar"/>
              </w:rPr>
              <w:t>1次/年</w:t>
            </w: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水泵、浮球、流量计、阀门、管道、风机、控制箱和污水处理装置本体等主要设备进行外观检查</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设备的进水提升系统、曝气系统、排污系统、加药系统和控制箱的控制系统进行功能检查</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水池如调节池、污泥池、清水池等，需根据进水水质和排污情况，进行清理</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进行备品备件的更换（如：继电器、熔断器、电机保护断路器等）</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进行污水处理装置的小修，比如进行表面油漆修补</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r w:rsidR="00087A72" w:rsidTr="000D2E1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80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1473"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rPr>
                <w:rFonts w:ascii="宋体" w:hAnsi="宋体" w:cs="宋体"/>
                <w:sz w:val="20"/>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rPr>
                <w:rFonts w:ascii="宋体" w:hAnsi="宋体" w:cs="宋体"/>
                <w:sz w:val="20"/>
              </w:rPr>
            </w:pPr>
          </w:p>
        </w:tc>
        <w:tc>
          <w:tcPr>
            <w:tcW w:w="3403"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textAlignment w:val="center"/>
              <w:rPr>
                <w:rFonts w:ascii="宋体" w:hAnsi="宋体" w:cs="宋体" w:hint="eastAsia"/>
                <w:sz w:val="20"/>
              </w:rPr>
            </w:pPr>
            <w:r>
              <w:rPr>
                <w:rFonts w:ascii="宋体" w:hAnsi="宋体" w:cs="宋体" w:hint="eastAsia"/>
                <w:snapToGrid w:val="0"/>
                <w:color w:val="000000"/>
                <w:kern w:val="0"/>
                <w:sz w:val="20"/>
                <w:lang w:bidi="ar"/>
              </w:rPr>
              <w:t>进行污水处理设备的大修</w:t>
            </w:r>
          </w:p>
        </w:tc>
        <w:tc>
          <w:tcPr>
            <w:tcW w:w="2578"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left"/>
              <w:rPr>
                <w:rFonts w:ascii="宋体" w:hAnsi="宋体" w:cs="宋体" w:hint="eastAsia"/>
                <w:sz w:val="20"/>
              </w:rPr>
            </w:pPr>
          </w:p>
        </w:tc>
      </w:tr>
    </w:tbl>
    <w:p w:rsidR="00087A72" w:rsidRDefault="00087A72" w:rsidP="00087A72">
      <w:pPr>
        <w:pStyle w:val="ad"/>
        <w:snapToGrid w:val="0"/>
        <w:spacing w:line="300" w:lineRule="auto"/>
        <w:ind w:firstLineChars="200" w:firstLine="440"/>
        <w:jc w:val="left"/>
        <w:rPr>
          <w:rFonts w:ascii="Times New Roman" w:hAnsi="Times New Roman"/>
          <w:bCs/>
          <w:sz w:val="22"/>
          <w:szCs w:val="22"/>
        </w:rPr>
      </w:pPr>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9.4 </w:t>
      </w:r>
      <w:r>
        <w:rPr>
          <w:rFonts w:ascii="Times New Roman" w:hAnsi="Times New Roman"/>
          <w:bCs/>
          <w:sz w:val="22"/>
          <w:szCs w:val="22"/>
        </w:rPr>
        <w:t>质量要求</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1</w:t>
      </w:r>
      <w:r>
        <w:rPr>
          <w:rFonts w:ascii="Times New Roman" w:hAnsi="Times New Roman" w:hint="eastAsia"/>
          <w:bCs/>
          <w:sz w:val="22"/>
          <w:szCs w:val="22"/>
        </w:rPr>
        <w:t>、投标人应保证管道积泥不超过管径的</w:t>
      </w:r>
      <w:r>
        <w:rPr>
          <w:rFonts w:ascii="Times New Roman" w:hAnsi="Times New Roman" w:hint="eastAsia"/>
          <w:bCs/>
          <w:sz w:val="22"/>
          <w:szCs w:val="22"/>
        </w:rPr>
        <w:t>10%</w:t>
      </w:r>
      <w:r>
        <w:rPr>
          <w:rFonts w:ascii="Times New Roman" w:hAnsi="Times New Roman" w:hint="eastAsia"/>
          <w:bCs/>
          <w:sz w:val="22"/>
          <w:szCs w:val="22"/>
        </w:rPr>
        <w:t>。</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2</w:t>
      </w:r>
      <w:r>
        <w:rPr>
          <w:rFonts w:ascii="Times New Roman" w:hAnsi="Times New Roman" w:hint="eastAsia"/>
          <w:bCs/>
          <w:sz w:val="22"/>
          <w:szCs w:val="22"/>
        </w:rPr>
        <w:t>、投标人应保证无管道出现损坏</w:t>
      </w:r>
      <w:r>
        <w:rPr>
          <w:rFonts w:ascii="Times New Roman" w:hAnsi="Times New Roman" w:hint="eastAsia"/>
          <w:bCs/>
          <w:sz w:val="22"/>
          <w:szCs w:val="22"/>
        </w:rPr>
        <w:t>(</w:t>
      </w:r>
      <w:r>
        <w:rPr>
          <w:rFonts w:ascii="Times New Roman" w:hAnsi="Times New Roman" w:hint="eastAsia"/>
          <w:bCs/>
          <w:sz w:val="22"/>
          <w:szCs w:val="22"/>
        </w:rPr>
        <w:t>破裂、错位、坍塌、变形</w:t>
      </w:r>
      <w:r>
        <w:rPr>
          <w:rFonts w:ascii="Times New Roman" w:hAnsi="Times New Roman" w:hint="eastAsia"/>
          <w:bCs/>
          <w:sz w:val="22"/>
          <w:szCs w:val="22"/>
        </w:rPr>
        <w:t>)</w:t>
      </w:r>
      <w:r>
        <w:rPr>
          <w:rFonts w:ascii="Times New Roman" w:hAnsi="Times New Roman" w:hint="eastAsia"/>
          <w:bCs/>
          <w:sz w:val="22"/>
          <w:szCs w:val="22"/>
        </w:rPr>
        <w:t>三级及以上现象。</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3</w:t>
      </w:r>
      <w:r>
        <w:rPr>
          <w:rFonts w:ascii="Times New Roman" w:hAnsi="Times New Roman" w:hint="eastAsia"/>
          <w:bCs/>
          <w:sz w:val="22"/>
          <w:szCs w:val="22"/>
        </w:rPr>
        <w:t>、投标人应保证无雨污混接或截污挂篮内垃圾超标现象。</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4</w:t>
      </w:r>
      <w:r>
        <w:rPr>
          <w:rFonts w:ascii="Times New Roman" w:hAnsi="Times New Roman" w:hint="eastAsia"/>
          <w:bCs/>
          <w:sz w:val="22"/>
          <w:szCs w:val="22"/>
        </w:rPr>
        <w:t>、投标人应保证通沟污泥应</w:t>
      </w:r>
      <w:r>
        <w:rPr>
          <w:rFonts w:ascii="Times New Roman" w:hAnsi="Times New Roman" w:hint="eastAsia"/>
          <w:bCs/>
          <w:sz w:val="22"/>
          <w:szCs w:val="22"/>
        </w:rPr>
        <w:t>100%</w:t>
      </w:r>
      <w:r>
        <w:rPr>
          <w:rFonts w:ascii="Times New Roman" w:hAnsi="Times New Roman" w:hint="eastAsia"/>
          <w:bCs/>
          <w:sz w:val="22"/>
          <w:szCs w:val="22"/>
        </w:rPr>
        <w:t>进入周浦通沟污泥处置站处置，农污就地处理装置处理的废弃物应进行规范化末端处置。</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5</w:t>
      </w:r>
      <w:r>
        <w:rPr>
          <w:rFonts w:ascii="Times New Roman" w:hAnsi="Times New Roman" w:hint="eastAsia"/>
          <w:bCs/>
          <w:sz w:val="22"/>
          <w:szCs w:val="22"/>
        </w:rPr>
        <w:t>、投标人应保证巡视检查发现问题形成问题清单并完成整改，整改率不低于</w:t>
      </w:r>
      <w:r>
        <w:rPr>
          <w:rFonts w:ascii="Times New Roman" w:hAnsi="Times New Roman" w:hint="eastAsia"/>
          <w:bCs/>
          <w:sz w:val="22"/>
          <w:szCs w:val="22"/>
        </w:rPr>
        <w:t>95%</w:t>
      </w:r>
      <w:r>
        <w:rPr>
          <w:rFonts w:ascii="Times New Roman" w:hAnsi="Times New Roman" w:hint="eastAsia"/>
          <w:bCs/>
          <w:sz w:val="22"/>
          <w:szCs w:val="22"/>
        </w:rPr>
        <w:t>。</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6</w:t>
      </w:r>
      <w:r>
        <w:rPr>
          <w:rFonts w:ascii="Times New Roman" w:hAnsi="Times New Roman" w:hint="eastAsia"/>
          <w:bCs/>
          <w:sz w:val="22"/>
          <w:szCs w:val="22"/>
        </w:rPr>
        <w:t>、投标人应保证定期更换一体化处理装置过滤材料，以符合出水水质的标准和要求。</w:t>
      </w:r>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7</w:t>
      </w:r>
      <w:r>
        <w:rPr>
          <w:rFonts w:ascii="Times New Roman" w:hAnsi="Times New Roman" w:hint="eastAsia"/>
          <w:bCs/>
          <w:sz w:val="22"/>
          <w:szCs w:val="22"/>
        </w:rPr>
        <w:t>、投标人应保证不得擅自改变、移动、拆除雨污水管网设施，以保障出水标准符合上海市《农村生活污水处理设施水污染物排放标准》</w:t>
      </w:r>
      <w:r>
        <w:rPr>
          <w:rFonts w:ascii="Times New Roman" w:hAnsi="Times New Roman" w:hint="eastAsia"/>
          <w:bCs/>
          <w:sz w:val="22"/>
          <w:szCs w:val="22"/>
        </w:rPr>
        <w:t>(DB31/T 1163-2019)</w:t>
      </w:r>
      <w:r>
        <w:rPr>
          <w:rFonts w:ascii="Times New Roman" w:hAnsi="Times New Roman" w:hint="eastAsia"/>
          <w:bCs/>
          <w:sz w:val="22"/>
          <w:szCs w:val="22"/>
        </w:rPr>
        <w:t>一级</w:t>
      </w:r>
      <w:r>
        <w:rPr>
          <w:rFonts w:ascii="Times New Roman" w:hAnsi="Times New Roman" w:hint="eastAsia"/>
          <w:bCs/>
          <w:sz w:val="22"/>
          <w:szCs w:val="22"/>
        </w:rPr>
        <w:t>A</w:t>
      </w:r>
      <w:r>
        <w:rPr>
          <w:rFonts w:ascii="Times New Roman" w:hAnsi="Times New Roman" w:hint="eastAsia"/>
          <w:bCs/>
          <w:sz w:val="22"/>
          <w:szCs w:val="22"/>
        </w:rPr>
        <w:t>标准。</w:t>
      </w:r>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9.5 </w:t>
      </w:r>
      <w:r>
        <w:rPr>
          <w:rFonts w:ascii="Times New Roman" w:hAnsi="Times New Roman"/>
          <w:bCs/>
          <w:sz w:val="22"/>
          <w:szCs w:val="22"/>
        </w:rPr>
        <w:t>管理要求</w:t>
      </w:r>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、投标人应建立完善的养护档案，包括设备养护、日常巡查、养护记录等，对养护工作进行跟踪。</w:t>
      </w:r>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、投标人在养护过程中应根据天气变化及雨污水设施情况及时经采购人同意后，调整养护服务方案，以便更好地开展养护服务。</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3</w:t>
      </w:r>
      <w:r>
        <w:rPr>
          <w:rFonts w:ascii="Times New Roman" w:hAnsi="Times New Roman" w:hint="eastAsia"/>
          <w:bCs/>
          <w:sz w:val="22"/>
          <w:szCs w:val="22"/>
        </w:rPr>
        <w:t>、投标人对养护工作中存在、发生的问题应第一时间报采购人，以及时商改进措施、调整养护方案等。</w:t>
      </w:r>
    </w:p>
    <w:p w:rsidR="00087A72" w:rsidRDefault="00087A72" w:rsidP="00087A72">
      <w:pPr>
        <w:pStyle w:val="ad"/>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、投标人应及时处理养护责任范围内或相关的投诉，以保障项目的顺利进行，本项目服务费内包含投诉处理的费用，投标人不得以任何理由不处理或拖延处理。</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48" w:name="_Toc463690203"/>
      <w:bookmarkStart w:id="49" w:name="_Toc460922290"/>
      <w:bookmarkStart w:id="50" w:name="_Toc218862166"/>
      <w:r>
        <w:rPr>
          <w:b/>
          <w:color w:val="000000"/>
          <w:sz w:val="22"/>
          <w:szCs w:val="22"/>
        </w:rPr>
        <w:lastRenderedPageBreak/>
        <w:t xml:space="preserve">10 </w:t>
      </w:r>
      <w:r>
        <w:rPr>
          <w:b/>
          <w:color w:val="000000"/>
          <w:sz w:val="22"/>
          <w:szCs w:val="22"/>
        </w:rPr>
        <w:t>人员及设备要求</w:t>
      </w:r>
      <w:bookmarkEnd w:id="50"/>
    </w:p>
    <w:bookmarkEnd w:id="48"/>
    <w:bookmarkEnd w:id="49"/>
    <w:p w:rsidR="00087A72" w:rsidRDefault="00087A72" w:rsidP="00087A72">
      <w:pPr>
        <w:snapToGrid w:val="0"/>
        <w:spacing w:line="300" w:lineRule="auto"/>
        <w:ind w:firstLineChars="200" w:firstLine="440"/>
        <w:rPr>
          <w:sz w:val="22"/>
          <w:szCs w:val="22"/>
        </w:rPr>
      </w:pPr>
      <w:r>
        <w:rPr>
          <w:sz w:val="22"/>
          <w:szCs w:val="22"/>
        </w:rPr>
        <w:t xml:space="preserve">10.1 </w:t>
      </w:r>
      <w:r>
        <w:rPr>
          <w:sz w:val="22"/>
          <w:szCs w:val="22"/>
        </w:rPr>
        <w:t>人员要求</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 xml:space="preserve">10.1.1 </w:t>
      </w:r>
      <w:r>
        <w:rPr>
          <w:rFonts w:ascii="Times New Roman" w:hAnsi="Times New Roman" w:hint="eastAsia"/>
          <w:bCs/>
          <w:sz w:val="22"/>
          <w:szCs w:val="22"/>
        </w:rPr>
        <w:t>投标人拟派的项目经理、管理人员和专业技术人员，实际以养护专业要求为准，且必须是本单位职工，且为该项目施工现场的实际操作者，并应常驻项目现场。未经采购人同意，中标人不得调换或撤离上述人员，如采购人认为有必要，可要求中标人对上述人员中的部分人员做出更好的调整。</w:t>
      </w:r>
    </w:p>
    <w:p w:rsidR="00087A72" w:rsidRDefault="00087A72" w:rsidP="00087A72">
      <w:pPr>
        <w:pStyle w:val="ad"/>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 xml:space="preserve">10.1.2 </w:t>
      </w:r>
      <w:r>
        <w:rPr>
          <w:rFonts w:ascii="Times New Roman" w:hAnsi="Times New Roman" w:hint="eastAsia"/>
          <w:bCs/>
          <w:sz w:val="22"/>
          <w:szCs w:val="22"/>
        </w:rPr>
        <w:t>本项目中人员岗位要求（但不仅限于）详见下表。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6"/>
        <w:gridCol w:w="1228"/>
        <w:gridCol w:w="1296"/>
        <w:gridCol w:w="1646"/>
        <w:gridCol w:w="1201"/>
        <w:gridCol w:w="1249"/>
      </w:tblGrid>
      <w:tr w:rsidR="00087A72" w:rsidTr="000D2E12">
        <w:trPr>
          <w:trHeight w:val="506"/>
        </w:trPr>
        <w:tc>
          <w:tcPr>
            <w:tcW w:w="1010" w:type="pct"/>
            <w:vAlign w:val="center"/>
          </w:tcPr>
          <w:p w:rsidR="00087A72" w:rsidRDefault="00087A72" w:rsidP="000D2E12">
            <w:pPr>
              <w:snapToGrid w:val="0"/>
              <w:spacing w:line="300" w:lineRule="auto"/>
              <w:jc w:val="center"/>
              <w:rPr>
                <w:b/>
                <w:bCs/>
                <w:sz w:val="22"/>
                <w:szCs w:val="22"/>
              </w:rPr>
            </w:pPr>
            <w:r>
              <w:rPr>
                <w:b/>
                <w:bCs/>
                <w:sz w:val="22"/>
                <w:szCs w:val="22"/>
              </w:rPr>
              <w:t>岗位</w:t>
            </w:r>
          </w:p>
        </w:tc>
        <w:tc>
          <w:tcPr>
            <w:tcW w:w="740" w:type="pct"/>
            <w:vAlign w:val="center"/>
          </w:tcPr>
          <w:p w:rsidR="00087A72" w:rsidRDefault="00087A72" w:rsidP="000D2E12">
            <w:pPr>
              <w:snapToGrid w:val="0"/>
              <w:spacing w:line="300" w:lineRule="auto"/>
              <w:jc w:val="center"/>
              <w:rPr>
                <w:b/>
                <w:bCs/>
                <w:sz w:val="22"/>
                <w:szCs w:val="22"/>
              </w:rPr>
            </w:pPr>
            <w:r>
              <w:rPr>
                <w:b/>
                <w:bCs/>
                <w:sz w:val="22"/>
                <w:szCs w:val="22"/>
              </w:rPr>
              <w:t>年龄要求</w:t>
            </w:r>
          </w:p>
        </w:tc>
        <w:tc>
          <w:tcPr>
            <w:tcW w:w="781" w:type="pct"/>
            <w:vAlign w:val="center"/>
          </w:tcPr>
          <w:p w:rsidR="00087A72" w:rsidRDefault="00087A72" w:rsidP="000D2E12">
            <w:pPr>
              <w:snapToGrid w:val="0"/>
              <w:spacing w:line="300" w:lineRule="auto"/>
              <w:jc w:val="center"/>
              <w:rPr>
                <w:b/>
                <w:bCs/>
                <w:sz w:val="22"/>
                <w:szCs w:val="22"/>
              </w:rPr>
            </w:pPr>
            <w:r>
              <w:rPr>
                <w:b/>
                <w:bCs/>
                <w:sz w:val="22"/>
                <w:szCs w:val="22"/>
              </w:rPr>
              <w:t>专业要求</w:t>
            </w:r>
          </w:p>
        </w:tc>
        <w:tc>
          <w:tcPr>
            <w:tcW w:w="992" w:type="pct"/>
            <w:vAlign w:val="center"/>
          </w:tcPr>
          <w:p w:rsidR="00087A72" w:rsidRDefault="00087A72" w:rsidP="000D2E12">
            <w:pPr>
              <w:snapToGrid w:val="0"/>
              <w:spacing w:line="300" w:lineRule="auto"/>
              <w:jc w:val="center"/>
              <w:rPr>
                <w:b/>
                <w:bCs/>
                <w:sz w:val="22"/>
                <w:szCs w:val="22"/>
              </w:rPr>
            </w:pPr>
            <w:r>
              <w:rPr>
                <w:b/>
                <w:bCs/>
                <w:sz w:val="22"/>
                <w:szCs w:val="22"/>
              </w:rPr>
              <w:t>职称或资格要求</w:t>
            </w:r>
          </w:p>
        </w:tc>
        <w:tc>
          <w:tcPr>
            <w:tcW w:w="724" w:type="pct"/>
          </w:tcPr>
          <w:p w:rsidR="00087A72" w:rsidRDefault="00087A72" w:rsidP="000D2E12">
            <w:pPr>
              <w:snapToGrid w:val="0"/>
              <w:spacing w:line="300" w:lineRule="auto"/>
              <w:jc w:val="center"/>
              <w:rPr>
                <w:b/>
                <w:bCs/>
                <w:sz w:val="22"/>
                <w:szCs w:val="22"/>
              </w:rPr>
            </w:pPr>
            <w:r>
              <w:rPr>
                <w:b/>
                <w:bCs/>
                <w:sz w:val="22"/>
                <w:szCs w:val="22"/>
              </w:rPr>
              <w:t>数量要求</w:t>
            </w:r>
          </w:p>
        </w:tc>
        <w:tc>
          <w:tcPr>
            <w:tcW w:w="753" w:type="pct"/>
            <w:vAlign w:val="center"/>
          </w:tcPr>
          <w:p w:rsidR="00087A72" w:rsidRDefault="00087A72" w:rsidP="000D2E12">
            <w:pPr>
              <w:snapToGrid w:val="0"/>
              <w:spacing w:line="300" w:lineRule="auto"/>
              <w:jc w:val="center"/>
              <w:rPr>
                <w:b/>
                <w:bCs/>
                <w:sz w:val="22"/>
                <w:szCs w:val="22"/>
              </w:rPr>
            </w:pPr>
            <w:r>
              <w:rPr>
                <w:b/>
                <w:bCs/>
                <w:sz w:val="22"/>
                <w:szCs w:val="22"/>
              </w:rPr>
              <w:t>备注</w:t>
            </w:r>
          </w:p>
        </w:tc>
      </w:tr>
      <w:tr w:rsidR="00087A72" w:rsidTr="000D2E12">
        <w:trPr>
          <w:trHeight w:val="457"/>
        </w:trPr>
        <w:tc>
          <w:tcPr>
            <w:tcW w:w="101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项目经理</w:t>
            </w:r>
          </w:p>
        </w:tc>
        <w:tc>
          <w:tcPr>
            <w:tcW w:w="74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w:t>
            </w:r>
          </w:p>
        </w:tc>
        <w:tc>
          <w:tcPr>
            <w:tcW w:w="781"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市政相关</w:t>
            </w:r>
          </w:p>
        </w:tc>
        <w:tc>
          <w:tcPr>
            <w:tcW w:w="992" w:type="pct"/>
            <w:vAlign w:val="center"/>
          </w:tcPr>
          <w:p w:rsidR="00087A72" w:rsidRDefault="00087A72" w:rsidP="000D2E12">
            <w:pPr>
              <w:spacing w:line="360" w:lineRule="exact"/>
              <w:jc w:val="center"/>
              <w:rPr>
                <w:bCs/>
                <w:sz w:val="22"/>
                <w:szCs w:val="22"/>
              </w:rPr>
            </w:pPr>
            <w:r>
              <w:rPr>
                <w:bCs/>
                <w:sz w:val="22"/>
                <w:szCs w:val="22"/>
              </w:rPr>
              <w:t>相关职称</w:t>
            </w:r>
          </w:p>
        </w:tc>
        <w:tc>
          <w:tcPr>
            <w:tcW w:w="724"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1</w:t>
            </w:r>
          </w:p>
        </w:tc>
        <w:tc>
          <w:tcPr>
            <w:tcW w:w="753"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专职</w:t>
            </w:r>
          </w:p>
        </w:tc>
      </w:tr>
      <w:tr w:rsidR="00087A72" w:rsidTr="000D2E12">
        <w:trPr>
          <w:trHeight w:val="457"/>
        </w:trPr>
        <w:tc>
          <w:tcPr>
            <w:tcW w:w="101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技术人员</w:t>
            </w:r>
          </w:p>
        </w:tc>
        <w:tc>
          <w:tcPr>
            <w:tcW w:w="74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w:t>
            </w:r>
          </w:p>
        </w:tc>
        <w:tc>
          <w:tcPr>
            <w:tcW w:w="781"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市政相关</w:t>
            </w:r>
          </w:p>
        </w:tc>
        <w:tc>
          <w:tcPr>
            <w:tcW w:w="992" w:type="pct"/>
            <w:vAlign w:val="center"/>
          </w:tcPr>
          <w:p w:rsidR="00087A72" w:rsidRDefault="00087A72" w:rsidP="000D2E12">
            <w:pPr>
              <w:spacing w:line="360" w:lineRule="exact"/>
              <w:jc w:val="center"/>
              <w:rPr>
                <w:bCs/>
                <w:sz w:val="22"/>
                <w:szCs w:val="22"/>
              </w:rPr>
            </w:pPr>
            <w:r>
              <w:rPr>
                <w:bCs/>
                <w:sz w:val="22"/>
                <w:szCs w:val="22"/>
              </w:rPr>
              <w:t>相关职称</w:t>
            </w:r>
          </w:p>
        </w:tc>
        <w:tc>
          <w:tcPr>
            <w:tcW w:w="724"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2</w:t>
            </w:r>
          </w:p>
        </w:tc>
        <w:tc>
          <w:tcPr>
            <w:tcW w:w="753"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专职</w:t>
            </w:r>
          </w:p>
        </w:tc>
      </w:tr>
      <w:tr w:rsidR="00087A72" w:rsidTr="000D2E12">
        <w:trPr>
          <w:trHeight w:val="457"/>
        </w:trPr>
        <w:tc>
          <w:tcPr>
            <w:tcW w:w="101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其他管理人员</w:t>
            </w:r>
          </w:p>
        </w:tc>
        <w:tc>
          <w:tcPr>
            <w:tcW w:w="74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w:t>
            </w:r>
          </w:p>
        </w:tc>
        <w:tc>
          <w:tcPr>
            <w:tcW w:w="781"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w:t>
            </w:r>
          </w:p>
        </w:tc>
        <w:tc>
          <w:tcPr>
            <w:tcW w:w="992" w:type="pct"/>
            <w:vAlign w:val="center"/>
          </w:tcPr>
          <w:p w:rsidR="00087A72" w:rsidRDefault="00087A72" w:rsidP="000D2E12">
            <w:pPr>
              <w:spacing w:line="360" w:lineRule="exact"/>
              <w:jc w:val="center"/>
              <w:rPr>
                <w:bCs/>
                <w:sz w:val="22"/>
                <w:szCs w:val="22"/>
              </w:rPr>
            </w:pPr>
            <w:r>
              <w:rPr>
                <w:rFonts w:hint="eastAsia"/>
                <w:bCs/>
                <w:sz w:val="22"/>
                <w:szCs w:val="22"/>
              </w:rPr>
              <w:t>相关资格（若有请提供）</w:t>
            </w:r>
          </w:p>
        </w:tc>
        <w:tc>
          <w:tcPr>
            <w:tcW w:w="724"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5</w:t>
            </w:r>
          </w:p>
        </w:tc>
        <w:tc>
          <w:tcPr>
            <w:tcW w:w="753"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专职</w:t>
            </w:r>
          </w:p>
        </w:tc>
      </w:tr>
      <w:tr w:rsidR="00087A72" w:rsidTr="000D2E12">
        <w:trPr>
          <w:trHeight w:val="481"/>
        </w:trPr>
        <w:tc>
          <w:tcPr>
            <w:tcW w:w="101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一线养护人员</w:t>
            </w:r>
          </w:p>
        </w:tc>
        <w:tc>
          <w:tcPr>
            <w:tcW w:w="740"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w:t>
            </w:r>
          </w:p>
        </w:tc>
        <w:tc>
          <w:tcPr>
            <w:tcW w:w="781"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w:t>
            </w:r>
          </w:p>
        </w:tc>
        <w:tc>
          <w:tcPr>
            <w:tcW w:w="992" w:type="pct"/>
            <w:vAlign w:val="center"/>
          </w:tcPr>
          <w:p w:rsidR="00087A72" w:rsidRDefault="00087A72" w:rsidP="000D2E12">
            <w:pPr>
              <w:spacing w:line="360" w:lineRule="exact"/>
              <w:jc w:val="center"/>
              <w:rPr>
                <w:bCs/>
                <w:sz w:val="22"/>
                <w:szCs w:val="22"/>
              </w:rPr>
            </w:pPr>
            <w:r>
              <w:rPr>
                <w:rFonts w:hint="eastAsia"/>
                <w:bCs/>
                <w:sz w:val="22"/>
                <w:szCs w:val="22"/>
              </w:rPr>
              <w:t>负压电操作人员需持证上岗</w:t>
            </w:r>
          </w:p>
        </w:tc>
        <w:tc>
          <w:tcPr>
            <w:tcW w:w="724"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30</w:t>
            </w:r>
          </w:p>
        </w:tc>
        <w:tc>
          <w:tcPr>
            <w:tcW w:w="753" w:type="pct"/>
            <w:vAlign w:val="center"/>
          </w:tcPr>
          <w:p w:rsidR="00087A72" w:rsidRDefault="00087A72" w:rsidP="000D2E12">
            <w:pPr>
              <w:spacing w:line="360" w:lineRule="exact"/>
              <w:jc w:val="center"/>
              <w:rPr>
                <w:bCs/>
                <w:sz w:val="22"/>
                <w:szCs w:val="22"/>
              </w:rPr>
            </w:pPr>
            <w:r>
              <w:rPr>
                <w:rFonts w:ascii="宋体" w:hAnsi="宋体" w:cs="仿宋" w:hint="eastAsia"/>
                <w:kern w:val="0"/>
                <w:sz w:val="22"/>
                <w:lang w:bidi="ar"/>
              </w:rPr>
              <w:t>专职或兼职</w:t>
            </w:r>
          </w:p>
        </w:tc>
      </w:tr>
    </w:tbl>
    <w:p w:rsidR="00087A72" w:rsidRDefault="00087A72" w:rsidP="00087A72">
      <w:pPr>
        <w:snapToGrid w:val="0"/>
        <w:spacing w:line="300" w:lineRule="auto"/>
        <w:ind w:firstLineChars="200" w:firstLine="440"/>
        <w:jc w:val="left"/>
        <w:rPr>
          <w:bCs/>
          <w:sz w:val="22"/>
          <w:szCs w:val="22"/>
        </w:rPr>
      </w:pPr>
      <w:r>
        <w:rPr>
          <w:rFonts w:hint="eastAsia"/>
          <w:bCs/>
          <w:sz w:val="22"/>
          <w:szCs w:val="22"/>
        </w:rPr>
        <w:t>备注：</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1</w:t>
      </w:r>
      <w:r>
        <w:rPr>
          <w:rFonts w:hint="eastAsia"/>
          <w:bCs/>
          <w:sz w:val="22"/>
          <w:szCs w:val="22"/>
        </w:rPr>
        <w:t>、项目经理、技术人员、其他管理人员提供在职证明材料，格式自拟。</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2</w:t>
      </w:r>
      <w:r>
        <w:rPr>
          <w:rFonts w:hint="eastAsia"/>
          <w:bCs/>
          <w:sz w:val="22"/>
          <w:szCs w:val="22"/>
        </w:rPr>
        <w:t>、人员技术等级证书或资格证书，高等级可用于低等级，但不能重复使用。</w:t>
      </w:r>
    </w:p>
    <w:p w:rsidR="00087A72" w:rsidRDefault="00087A72" w:rsidP="00087A72">
      <w:pPr>
        <w:snapToGrid w:val="0"/>
        <w:spacing w:line="300" w:lineRule="auto"/>
        <w:ind w:firstLineChars="200" w:firstLine="440"/>
        <w:jc w:val="left"/>
        <w:rPr>
          <w:rFonts w:hint="eastAsia"/>
          <w:bCs/>
          <w:sz w:val="22"/>
          <w:szCs w:val="22"/>
        </w:rPr>
      </w:pPr>
      <w:r>
        <w:rPr>
          <w:rFonts w:hint="eastAsia"/>
          <w:bCs/>
          <w:sz w:val="22"/>
          <w:szCs w:val="22"/>
        </w:rPr>
        <w:t>3</w:t>
      </w:r>
      <w:r>
        <w:rPr>
          <w:rFonts w:hint="eastAsia"/>
          <w:bCs/>
          <w:sz w:val="22"/>
          <w:szCs w:val="22"/>
        </w:rPr>
        <w:t>、凡涉及特种作业工作的，无论上表是否列明，其操作人员均必须持证上岗。</w:t>
      </w:r>
    </w:p>
    <w:p w:rsidR="00087A72" w:rsidRDefault="00087A72" w:rsidP="00087A72">
      <w:pPr>
        <w:snapToGrid w:val="0"/>
        <w:spacing w:line="300" w:lineRule="auto"/>
        <w:ind w:firstLineChars="200" w:firstLine="440"/>
        <w:jc w:val="left"/>
        <w:rPr>
          <w:bCs/>
          <w:sz w:val="22"/>
          <w:szCs w:val="22"/>
        </w:rPr>
      </w:pPr>
      <w:r>
        <w:rPr>
          <w:rFonts w:hint="eastAsia"/>
          <w:bCs/>
          <w:sz w:val="22"/>
          <w:szCs w:val="22"/>
        </w:rPr>
        <w:t>4</w:t>
      </w:r>
      <w:r>
        <w:rPr>
          <w:rFonts w:hint="eastAsia"/>
          <w:bCs/>
          <w:sz w:val="22"/>
          <w:szCs w:val="22"/>
        </w:rPr>
        <w:t>、一线养护作业人员由投标人承诺在中标后</w:t>
      </w:r>
      <w:r>
        <w:rPr>
          <w:rFonts w:hint="eastAsia"/>
          <w:bCs/>
          <w:sz w:val="22"/>
          <w:szCs w:val="22"/>
        </w:rPr>
        <w:t>1</w:t>
      </w:r>
      <w:r>
        <w:rPr>
          <w:rFonts w:hint="eastAsia"/>
          <w:bCs/>
          <w:sz w:val="22"/>
          <w:szCs w:val="22"/>
        </w:rPr>
        <w:t>个月内配置到位。</w:t>
      </w:r>
    </w:p>
    <w:p w:rsidR="00087A72" w:rsidRDefault="00087A72" w:rsidP="00087A72">
      <w:pPr>
        <w:snapToGrid w:val="0"/>
        <w:spacing w:line="300" w:lineRule="auto"/>
        <w:ind w:firstLineChars="200" w:firstLine="442"/>
        <w:rPr>
          <w:b/>
          <w:bCs/>
          <w:sz w:val="22"/>
          <w:szCs w:val="22"/>
        </w:rPr>
      </w:pPr>
      <w:r>
        <w:rPr>
          <w:b/>
          <w:bCs/>
          <w:sz w:val="22"/>
          <w:szCs w:val="22"/>
        </w:rPr>
        <w:t xml:space="preserve">10.2 </w:t>
      </w:r>
      <w:r>
        <w:rPr>
          <w:b/>
          <w:bCs/>
          <w:sz w:val="22"/>
          <w:szCs w:val="22"/>
        </w:rPr>
        <w:t>设备要求</w:t>
      </w:r>
    </w:p>
    <w:tbl>
      <w:tblPr>
        <w:tblW w:w="939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1687"/>
        <w:gridCol w:w="1115"/>
        <w:gridCol w:w="1358"/>
        <w:gridCol w:w="1002"/>
        <w:gridCol w:w="1489"/>
        <w:gridCol w:w="1229"/>
      </w:tblGrid>
      <w:tr w:rsidR="00087A72" w:rsidTr="000D2E12">
        <w:trPr>
          <w:trHeight w:val="790"/>
          <w:tblHeader/>
        </w:trPr>
        <w:tc>
          <w:tcPr>
            <w:tcW w:w="1519" w:type="dxa"/>
            <w:vAlign w:val="center"/>
          </w:tcPr>
          <w:p w:rsidR="00087A72" w:rsidRDefault="00087A72" w:rsidP="000D2E12">
            <w:pPr>
              <w:pStyle w:val="ad"/>
              <w:spacing w:line="300" w:lineRule="auto"/>
              <w:jc w:val="center"/>
              <w:rPr>
                <w:rFonts w:ascii="Times New Roman" w:hAnsi="Times New Roman"/>
                <w:b/>
                <w:sz w:val="22"/>
                <w:szCs w:val="22"/>
              </w:rPr>
            </w:pPr>
            <w:r>
              <w:rPr>
                <w:rFonts w:ascii="Times New Roman" w:hAnsi="Times New Roman" w:hint="eastAsia"/>
                <w:b/>
                <w:sz w:val="22"/>
                <w:szCs w:val="22"/>
              </w:rPr>
              <w:t>序号</w:t>
            </w:r>
          </w:p>
        </w:tc>
        <w:tc>
          <w:tcPr>
            <w:tcW w:w="1687" w:type="dxa"/>
            <w:vAlign w:val="center"/>
          </w:tcPr>
          <w:p w:rsidR="00087A72" w:rsidRDefault="00087A72" w:rsidP="000D2E12">
            <w:pPr>
              <w:pStyle w:val="ad"/>
              <w:spacing w:line="300" w:lineRule="auto"/>
              <w:jc w:val="center"/>
              <w:rPr>
                <w:rFonts w:ascii="Times New Roman" w:hAnsi="Times New Roman"/>
                <w:b/>
                <w:sz w:val="22"/>
                <w:szCs w:val="22"/>
              </w:rPr>
            </w:pPr>
            <w:r>
              <w:rPr>
                <w:rFonts w:ascii="Times New Roman" w:hAnsi="Times New Roman"/>
                <w:b/>
                <w:sz w:val="22"/>
                <w:szCs w:val="22"/>
              </w:rPr>
              <w:t>设备名称</w:t>
            </w:r>
          </w:p>
        </w:tc>
        <w:tc>
          <w:tcPr>
            <w:tcW w:w="1115" w:type="dxa"/>
            <w:vAlign w:val="center"/>
          </w:tcPr>
          <w:p w:rsidR="00087A72" w:rsidRDefault="00087A72" w:rsidP="000D2E12">
            <w:pPr>
              <w:pStyle w:val="ad"/>
              <w:spacing w:line="300" w:lineRule="auto"/>
              <w:jc w:val="center"/>
              <w:rPr>
                <w:rFonts w:ascii="Times New Roman" w:hAnsi="Times New Roman"/>
                <w:b/>
                <w:sz w:val="22"/>
                <w:szCs w:val="22"/>
              </w:rPr>
            </w:pPr>
            <w:r>
              <w:rPr>
                <w:rFonts w:ascii="Times New Roman" w:hAnsi="Times New Roman"/>
                <w:b/>
                <w:sz w:val="22"/>
                <w:szCs w:val="22"/>
              </w:rPr>
              <w:t>型号规格</w:t>
            </w:r>
          </w:p>
        </w:tc>
        <w:tc>
          <w:tcPr>
            <w:tcW w:w="1358" w:type="dxa"/>
            <w:vAlign w:val="center"/>
          </w:tcPr>
          <w:p w:rsidR="00087A72" w:rsidRDefault="00087A72" w:rsidP="000D2E12">
            <w:pPr>
              <w:pStyle w:val="ad"/>
              <w:spacing w:line="300" w:lineRule="auto"/>
              <w:jc w:val="center"/>
              <w:rPr>
                <w:rFonts w:ascii="Times New Roman" w:hAnsi="Times New Roman"/>
                <w:b/>
                <w:sz w:val="22"/>
                <w:szCs w:val="22"/>
              </w:rPr>
            </w:pPr>
            <w:r>
              <w:rPr>
                <w:rFonts w:ascii="Times New Roman" w:hAnsi="Times New Roman"/>
                <w:b/>
                <w:sz w:val="22"/>
                <w:szCs w:val="22"/>
              </w:rPr>
              <w:t>配置要求</w:t>
            </w:r>
          </w:p>
        </w:tc>
        <w:tc>
          <w:tcPr>
            <w:tcW w:w="1002" w:type="dxa"/>
            <w:vAlign w:val="center"/>
          </w:tcPr>
          <w:p w:rsidR="00087A72" w:rsidRDefault="00087A72" w:rsidP="000D2E12">
            <w:pPr>
              <w:pStyle w:val="ad"/>
              <w:spacing w:line="300" w:lineRule="auto"/>
              <w:jc w:val="center"/>
              <w:rPr>
                <w:rFonts w:ascii="Times New Roman" w:hAnsi="Times New Roman"/>
                <w:b/>
                <w:sz w:val="22"/>
                <w:szCs w:val="22"/>
              </w:rPr>
            </w:pPr>
            <w:r>
              <w:rPr>
                <w:rFonts w:ascii="Times New Roman" w:hAnsi="Times New Roman"/>
                <w:b/>
                <w:sz w:val="22"/>
                <w:szCs w:val="22"/>
              </w:rPr>
              <w:t>数量要求</w:t>
            </w:r>
          </w:p>
        </w:tc>
        <w:tc>
          <w:tcPr>
            <w:tcW w:w="1489" w:type="dxa"/>
            <w:vAlign w:val="center"/>
          </w:tcPr>
          <w:p w:rsidR="00087A72" w:rsidRDefault="00087A72" w:rsidP="000D2E12">
            <w:pPr>
              <w:pStyle w:val="ad"/>
              <w:spacing w:line="300" w:lineRule="auto"/>
              <w:jc w:val="center"/>
              <w:rPr>
                <w:rFonts w:ascii="Times New Roman" w:hAnsi="Times New Roman"/>
                <w:b/>
                <w:sz w:val="22"/>
                <w:szCs w:val="22"/>
              </w:rPr>
            </w:pPr>
            <w:r>
              <w:rPr>
                <w:rFonts w:ascii="Times New Roman" w:hAnsi="Times New Roman"/>
                <w:b/>
                <w:sz w:val="22"/>
                <w:szCs w:val="22"/>
              </w:rPr>
              <w:t>设备年限要求</w:t>
            </w:r>
          </w:p>
        </w:tc>
        <w:tc>
          <w:tcPr>
            <w:tcW w:w="1229" w:type="dxa"/>
            <w:vAlign w:val="center"/>
          </w:tcPr>
          <w:p w:rsidR="00087A72" w:rsidRDefault="00087A72" w:rsidP="000D2E12">
            <w:pPr>
              <w:pStyle w:val="ad"/>
              <w:spacing w:line="300" w:lineRule="auto"/>
              <w:jc w:val="center"/>
              <w:rPr>
                <w:rFonts w:ascii="Times New Roman" w:hAnsi="Times New Roman"/>
                <w:b/>
                <w:sz w:val="22"/>
                <w:szCs w:val="22"/>
              </w:rPr>
            </w:pPr>
            <w:r>
              <w:rPr>
                <w:rFonts w:ascii="Times New Roman" w:hAnsi="Times New Roman"/>
                <w:b/>
                <w:sz w:val="22"/>
                <w:szCs w:val="22"/>
              </w:rPr>
              <w:t>备注</w:t>
            </w:r>
          </w:p>
        </w:tc>
      </w:tr>
      <w:tr w:rsidR="00087A72" w:rsidTr="000D2E12">
        <w:trPr>
          <w:trHeight w:val="487"/>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巡视车</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有</w:t>
            </w:r>
            <w:r>
              <w:rPr>
                <w:rFonts w:cs="宋体" w:hint="eastAsia"/>
                <w:color w:val="000000"/>
                <w:sz w:val="22"/>
              </w:rPr>
              <w:t>GPS</w:t>
            </w:r>
            <w:r>
              <w:rPr>
                <w:rFonts w:cs="宋体" w:hint="eastAsia"/>
                <w:color w:val="000000"/>
                <w:sz w:val="22"/>
              </w:rPr>
              <w:t>装置</w:t>
            </w: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r>
              <w:rPr>
                <w:rFonts w:cs="宋体" w:hint="eastAsia"/>
                <w:color w:val="000000"/>
                <w:sz w:val="22"/>
              </w:rPr>
              <w:t>辆</w:t>
            </w:r>
          </w:p>
        </w:tc>
        <w:tc>
          <w:tcPr>
            <w:tcW w:w="148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规定使用年限内</w:t>
            </w: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自有或租赁，车辆行驶速度应低于</w:t>
            </w:r>
            <w:r>
              <w:rPr>
                <w:rFonts w:cs="宋体" w:hint="eastAsia"/>
                <w:color w:val="000000"/>
                <w:sz w:val="22"/>
              </w:rPr>
              <w:t>30</w:t>
            </w:r>
            <w:r>
              <w:rPr>
                <w:rFonts w:cs="宋体" w:hint="eastAsia"/>
                <w:color w:val="000000"/>
                <w:sz w:val="22"/>
              </w:rPr>
              <w:t>公里</w:t>
            </w:r>
            <w:r>
              <w:rPr>
                <w:rFonts w:cs="宋体" w:hint="eastAsia"/>
                <w:color w:val="000000"/>
                <w:sz w:val="22"/>
              </w:rPr>
              <w:t>/</w:t>
            </w:r>
            <w:r>
              <w:rPr>
                <w:rFonts w:cs="宋体" w:hint="eastAsia"/>
                <w:color w:val="000000"/>
                <w:sz w:val="22"/>
              </w:rPr>
              <w:t>小时</w:t>
            </w:r>
          </w:p>
        </w:tc>
      </w:tr>
      <w:tr w:rsidR="00087A72" w:rsidTr="000D2E12">
        <w:trPr>
          <w:trHeight w:val="487"/>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2</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综合养护车</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r>
              <w:rPr>
                <w:rFonts w:cs="宋体" w:hint="eastAsia"/>
                <w:color w:val="000000"/>
                <w:sz w:val="22"/>
              </w:rPr>
              <w:t>辆</w:t>
            </w:r>
          </w:p>
        </w:tc>
        <w:tc>
          <w:tcPr>
            <w:tcW w:w="148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规定使用年限内</w:t>
            </w: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自有或租赁</w:t>
            </w:r>
          </w:p>
        </w:tc>
      </w:tr>
      <w:tr w:rsidR="00087A72" w:rsidTr="000D2E12">
        <w:trPr>
          <w:trHeight w:val="511"/>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3</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吊车</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r>
              <w:rPr>
                <w:rFonts w:cs="宋体" w:hint="eastAsia"/>
                <w:color w:val="000000"/>
                <w:sz w:val="22"/>
              </w:rPr>
              <w:t>辆</w:t>
            </w:r>
          </w:p>
        </w:tc>
        <w:tc>
          <w:tcPr>
            <w:tcW w:w="148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规定使用年限内</w:t>
            </w: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自有或租赁</w:t>
            </w:r>
          </w:p>
        </w:tc>
      </w:tr>
      <w:tr w:rsidR="00087A72" w:rsidTr="000D2E12">
        <w:trPr>
          <w:trHeight w:val="511"/>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4</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发电机</w:t>
            </w:r>
            <w:r>
              <w:rPr>
                <w:rFonts w:cs="宋体" w:hint="eastAsia"/>
                <w:color w:val="000000"/>
                <w:sz w:val="22"/>
              </w:rPr>
              <w:t>(5kW)</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r>
              <w:rPr>
                <w:rFonts w:cs="宋体" w:hint="eastAsia"/>
                <w:color w:val="000000"/>
                <w:sz w:val="22"/>
              </w:rPr>
              <w:t>台</w:t>
            </w:r>
          </w:p>
        </w:tc>
        <w:tc>
          <w:tcPr>
            <w:tcW w:w="148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规定使用年限内</w:t>
            </w: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自有或租赁</w:t>
            </w:r>
          </w:p>
        </w:tc>
      </w:tr>
      <w:tr w:rsidR="00087A72" w:rsidTr="000D2E12">
        <w:trPr>
          <w:trHeight w:val="511"/>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5</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发电机</w:t>
            </w:r>
            <w:r>
              <w:rPr>
                <w:rFonts w:cs="宋体" w:hint="eastAsia"/>
                <w:color w:val="000000"/>
                <w:sz w:val="22"/>
              </w:rPr>
              <w:t>(15kW)</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r>
              <w:rPr>
                <w:rFonts w:cs="宋体" w:hint="eastAsia"/>
                <w:color w:val="000000"/>
                <w:sz w:val="22"/>
              </w:rPr>
              <w:t>台</w:t>
            </w:r>
          </w:p>
        </w:tc>
        <w:tc>
          <w:tcPr>
            <w:tcW w:w="148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规定使用年限内</w:t>
            </w: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自有或租赁</w:t>
            </w:r>
          </w:p>
        </w:tc>
      </w:tr>
      <w:tr w:rsidR="00087A72" w:rsidTr="000D2E12">
        <w:trPr>
          <w:trHeight w:val="511"/>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6</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排水泵</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r>
              <w:rPr>
                <w:rFonts w:cs="宋体" w:hint="eastAsia"/>
                <w:color w:val="000000"/>
                <w:sz w:val="22"/>
              </w:rPr>
              <w:t>台</w:t>
            </w:r>
          </w:p>
        </w:tc>
        <w:tc>
          <w:tcPr>
            <w:tcW w:w="148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规定使用年限内</w:t>
            </w: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自有或租赁</w:t>
            </w:r>
          </w:p>
        </w:tc>
      </w:tr>
      <w:tr w:rsidR="00087A72" w:rsidTr="000D2E12">
        <w:trPr>
          <w:trHeight w:val="511"/>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7</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疏通设备</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1</w:t>
            </w:r>
            <w:r>
              <w:rPr>
                <w:rFonts w:cs="宋体" w:hint="eastAsia"/>
                <w:color w:val="000000"/>
                <w:sz w:val="22"/>
              </w:rPr>
              <w:t>台</w:t>
            </w:r>
          </w:p>
        </w:tc>
        <w:tc>
          <w:tcPr>
            <w:tcW w:w="148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规定使用年限内</w:t>
            </w: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自有或租赁</w:t>
            </w:r>
          </w:p>
        </w:tc>
      </w:tr>
      <w:tr w:rsidR="00087A72" w:rsidTr="000D2E12">
        <w:trPr>
          <w:trHeight w:val="511"/>
        </w:trPr>
        <w:tc>
          <w:tcPr>
            <w:tcW w:w="151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8</w:t>
            </w:r>
          </w:p>
        </w:tc>
        <w:tc>
          <w:tcPr>
            <w:tcW w:w="1687"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应急设备与物资</w:t>
            </w:r>
          </w:p>
        </w:tc>
        <w:tc>
          <w:tcPr>
            <w:tcW w:w="1115"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w:t>
            </w:r>
          </w:p>
        </w:tc>
        <w:tc>
          <w:tcPr>
            <w:tcW w:w="1358" w:type="dxa"/>
            <w:vAlign w:val="center"/>
          </w:tcPr>
          <w:p w:rsidR="00087A72" w:rsidRDefault="00087A72" w:rsidP="000D2E12">
            <w:pPr>
              <w:snapToGrid w:val="0"/>
              <w:spacing w:line="260" w:lineRule="exact"/>
              <w:jc w:val="center"/>
              <w:rPr>
                <w:rFonts w:cs="宋体" w:hint="eastAsia"/>
                <w:color w:val="000000"/>
                <w:sz w:val="22"/>
              </w:rPr>
            </w:pPr>
          </w:p>
        </w:tc>
        <w:tc>
          <w:tcPr>
            <w:tcW w:w="1002"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若干</w:t>
            </w:r>
          </w:p>
        </w:tc>
        <w:tc>
          <w:tcPr>
            <w:tcW w:w="1489" w:type="dxa"/>
            <w:vAlign w:val="center"/>
          </w:tcPr>
          <w:p w:rsidR="00087A72" w:rsidRDefault="00087A72" w:rsidP="000D2E12">
            <w:pPr>
              <w:snapToGrid w:val="0"/>
              <w:spacing w:line="260" w:lineRule="exact"/>
              <w:jc w:val="center"/>
              <w:rPr>
                <w:rFonts w:cs="宋体" w:hint="eastAsia"/>
                <w:color w:val="000000"/>
                <w:sz w:val="22"/>
              </w:rPr>
            </w:pPr>
          </w:p>
        </w:tc>
        <w:tc>
          <w:tcPr>
            <w:tcW w:w="1229" w:type="dxa"/>
            <w:vAlign w:val="center"/>
          </w:tcPr>
          <w:p w:rsidR="00087A72" w:rsidRDefault="00087A72" w:rsidP="000D2E12">
            <w:pPr>
              <w:snapToGrid w:val="0"/>
              <w:spacing w:line="260" w:lineRule="exact"/>
              <w:jc w:val="center"/>
              <w:rPr>
                <w:rFonts w:cs="宋体" w:hint="eastAsia"/>
                <w:color w:val="000000"/>
                <w:sz w:val="22"/>
              </w:rPr>
            </w:pPr>
            <w:r>
              <w:rPr>
                <w:rFonts w:cs="宋体" w:hint="eastAsia"/>
                <w:color w:val="000000"/>
                <w:sz w:val="22"/>
              </w:rPr>
              <w:t>企业自报</w:t>
            </w:r>
          </w:p>
        </w:tc>
      </w:tr>
    </w:tbl>
    <w:p w:rsidR="00087A72" w:rsidRDefault="00087A72" w:rsidP="00087A72">
      <w:pPr>
        <w:spacing w:line="360" w:lineRule="auto"/>
        <w:rPr>
          <w:color w:val="000000"/>
          <w:sz w:val="22"/>
        </w:rPr>
      </w:pPr>
      <w:r>
        <w:rPr>
          <w:rFonts w:cs="宋体" w:hint="eastAsia"/>
          <w:color w:val="FF0000"/>
          <w:sz w:val="22"/>
        </w:rPr>
        <w:lastRenderedPageBreak/>
        <w:t>注：</w:t>
      </w:r>
      <w:r>
        <w:rPr>
          <w:rFonts w:cs="宋体" w:hint="eastAsia"/>
          <w:color w:val="000000"/>
          <w:sz w:val="22"/>
        </w:rPr>
        <w:t>（</w:t>
      </w:r>
      <w:r>
        <w:rPr>
          <w:rFonts w:cs="宋体" w:hint="eastAsia"/>
          <w:color w:val="000000"/>
          <w:sz w:val="22"/>
        </w:rPr>
        <w:t>1</w:t>
      </w:r>
      <w:r>
        <w:rPr>
          <w:rFonts w:cs="宋体" w:hint="eastAsia"/>
          <w:color w:val="000000"/>
          <w:sz w:val="22"/>
        </w:rPr>
        <w:t>）上述设备中车辆的尾气排放标准必须符合国家和上海市的有关标准。严禁使用黄标车辆。</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w:t>
      </w:r>
      <w:r>
        <w:rPr>
          <w:rFonts w:cs="宋体" w:hint="eastAsia"/>
          <w:color w:val="000000"/>
          <w:sz w:val="22"/>
        </w:rPr>
        <w:t>2</w:t>
      </w:r>
      <w:r>
        <w:rPr>
          <w:rFonts w:cs="宋体" w:hint="eastAsia"/>
          <w:color w:val="000000"/>
          <w:sz w:val="22"/>
        </w:rPr>
        <w:t>）上表中的机械，投标人应作出承诺，须提供以上自有或租赁机械提供相关证明（如购买发票、租赁合同等原件及复印件）。</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51" w:name="_Toc218862167"/>
      <w:r>
        <w:rPr>
          <w:b/>
          <w:color w:val="000000"/>
          <w:sz w:val="22"/>
          <w:szCs w:val="22"/>
        </w:rPr>
        <w:t xml:space="preserve">11 </w:t>
      </w:r>
      <w:r>
        <w:rPr>
          <w:b/>
          <w:color w:val="000000"/>
          <w:sz w:val="22"/>
          <w:szCs w:val="22"/>
        </w:rPr>
        <w:t>安全文明作业及应急处置要求</w:t>
      </w:r>
      <w:bookmarkEnd w:id="51"/>
    </w:p>
    <w:p w:rsidR="00087A72" w:rsidRDefault="00087A72" w:rsidP="00087A72">
      <w:pPr>
        <w:tabs>
          <w:tab w:val="left" w:pos="3060"/>
        </w:tabs>
        <w:snapToGrid w:val="0"/>
        <w:spacing w:line="300" w:lineRule="auto"/>
        <w:ind w:firstLineChars="200" w:firstLine="440"/>
        <w:rPr>
          <w:sz w:val="22"/>
          <w:szCs w:val="22"/>
        </w:rPr>
      </w:pPr>
      <w:bookmarkStart w:id="52" w:name="_Toc463690205"/>
      <w:bookmarkStart w:id="53" w:name="_Toc460922292"/>
      <w:r>
        <w:rPr>
          <w:sz w:val="22"/>
          <w:szCs w:val="22"/>
        </w:rPr>
        <w:t xml:space="preserve">11.1 </w:t>
      </w:r>
      <w:r>
        <w:rPr>
          <w:sz w:val="22"/>
          <w:szCs w:val="22"/>
        </w:rPr>
        <w:t>安全文明施工措施与要求</w:t>
      </w:r>
      <w:bookmarkEnd w:id="52"/>
      <w:bookmarkEnd w:id="53"/>
    </w:p>
    <w:p w:rsidR="00087A72" w:rsidRDefault="00087A72" w:rsidP="00087A72">
      <w:pPr>
        <w:tabs>
          <w:tab w:val="left" w:pos="3060"/>
        </w:tabs>
        <w:snapToGrid w:val="0"/>
        <w:spacing w:line="300" w:lineRule="auto"/>
        <w:ind w:firstLineChars="200" w:firstLine="440"/>
        <w:rPr>
          <w:rFonts w:cs="宋体" w:hint="eastAsia"/>
          <w:color w:val="000000"/>
          <w:sz w:val="22"/>
        </w:rPr>
      </w:pPr>
      <w:r>
        <w:rPr>
          <w:rFonts w:cs="宋体" w:hint="eastAsia"/>
          <w:color w:val="000000"/>
          <w:sz w:val="22"/>
        </w:rPr>
        <w:t>中标人应依据现行标准规范，结合项目合同实际环境、养护作业时间长短等，制定相应的安全、文明施工具体措施，确保安全生产。</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11.1.1</w:t>
      </w:r>
      <w:r>
        <w:rPr>
          <w:rFonts w:cs="宋体" w:hint="eastAsia"/>
          <w:color w:val="000000"/>
          <w:sz w:val="22"/>
        </w:rPr>
        <w:t>中标人其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11.1.2</w:t>
      </w:r>
      <w:r>
        <w:rPr>
          <w:rFonts w:cs="宋体" w:hint="eastAsia"/>
          <w:color w:val="000000"/>
          <w:sz w:val="22"/>
        </w:rPr>
        <w:t>建立职工（含劳务工等各种类型用工）花名册等档案资料，与职工签订劳动合同，为其办理国家规定的相关保险，并按规定标准安排专业健康体检和配备劳动防护用品。</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11.1.3</w:t>
      </w:r>
      <w:r>
        <w:rPr>
          <w:rFonts w:cs="宋体" w:hint="eastAsia"/>
          <w:color w:val="000000"/>
          <w:sz w:val="22"/>
        </w:rPr>
        <w:t>建立健全安全生产工作责任体系和组织管理网络，设置安全生产监管部门，配备专职安全监管人员，对作业安全进行现场监督；按照“横向到边，纵向到底”责任制要求将安全责任分解，承包商法定代表人与项目部、项目部与下属各责任部门必须签订安全协议书；定期召开安全生产工作会议，每月不少于一次；组织开展安全生产检查，每旬不少于一次。</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11.1.4</w:t>
      </w:r>
      <w:r>
        <w:rPr>
          <w:rFonts w:cs="宋体" w:hint="eastAsia"/>
          <w:color w:val="000000"/>
          <w:sz w:val="22"/>
        </w:rPr>
        <w:t>凡占用机动车道进行的养护作业，必须按照规范要求设置养护维修作业控制区，并配置专用标志车（防撞车）和各项安全器材；养护人员上路作业必须统一着装，乘坐专用车辆，不得乘坐在无专用设施的货车车斗内。</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11.1.5</w:t>
      </w:r>
      <w:r>
        <w:rPr>
          <w:rFonts w:cs="宋体" w:hint="eastAsia"/>
          <w:color w:val="000000"/>
          <w:sz w:val="22"/>
        </w:rPr>
        <w:t>进入养护作业现场的作业机械和车辆，应按规定配置警示标志、灯具。</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11.1.6</w:t>
      </w:r>
      <w:r>
        <w:rPr>
          <w:rFonts w:cs="宋体" w:hint="eastAsia"/>
          <w:color w:val="000000"/>
          <w:sz w:val="22"/>
        </w:rPr>
        <w:t>如养护过程中发生重特大安全事故，承包商应快速、及时赶到现场，实施紧急处置，并协同有关单位和部门做好善后处理和稳定工作；紧急处置的结果须及时上报业主。</w:t>
      </w:r>
    </w:p>
    <w:p w:rsidR="00087A72" w:rsidRDefault="00087A72" w:rsidP="00087A72">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rsidR="00087A72" w:rsidRDefault="00087A72" w:rsidP="00087A72">
      <w:pPr>
        <w:tabs>
          <w:tab w:val="left" w:pos="3060"/>
        </w:tabs>
        <w:snapToGrid w:val="0"/>
        <w:spacing w:line="300" w:lineRule="auto"/>
        <w:ind w:firstLineChars="200" w:firstLine="440"/>
        <w:rPr>
          <w:rFonts w:cs="宋体" w:hint="eastAsia"/>
          <w:color w:val="000000"/>
          <w:sz w:val="22"/>
        </w:rPr>
      </w:pPr>
      <w:r>
        <w:rPr>
          <w:rFonts w:cs="宋体" w:hint="eastAsia"/>
          <w:color w:val="000000"/>
          <w:sz w:val="22"/>
        </w:rPr>
        <w:t xml:space="preserve">11.2.1 </w:t>
      </w:r>
      <w:r>
        <w:rPr>
          <w:rFonts w:cs="宋体" w:hint="eastAsia"/>
          <w:color w:val="000000"/>
          <w:sz w:val="22"/>
        </w:rPr>
        <w:t>投标人应及时处理养护责任范围内或相关的投诉，以保障项目的顺利进行，本项目服务费内包含投诉处理的费用，投标人不得以任何理由不处理或拖延处理。</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11.2.2</w:t>
      </w:r>
      <w:r>
        <w:rPr>
          <w:rFonts w:cs="宋体" w:hint="eastAsia"/>
          <w:color w:val="000000"/>
          <w:sz w:val="22"/>
        </w:rPr>
        <w:t>投标人应针对各级各类可能发生的灾害天气和突发事件，建立应急处置预案，应急预案应包括组织领导体系、预警和预防机制、应急响应服务措施、临时交通组织方</w:t>
      </w:r>
      <w:r>
        <w:rPr>
          <w:rFonts w:cs="宋体" w:hint="eastAsia"/>
          <w:color w:val="000000"/>
          <w:sz w:val="22"/>
        </w:rPr>
        <w:lastRenderedPageBreak/>
        <w:t>案、保障措施（包括应急人员、物资、机械设备、资金等）等内容。</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11.2.3</w:t>
      </w:r>
      <w:r>
        <w:rPr>
          <w:rFonts w:cs="宋体" w:hint="eastAsia"/>
          <w:color w:val="000000"/>
          <w:sz w:val="22"/>
        </w:rPr>
        <w:t>定期检查应急救援物资与机具，确保物资储备数量充足、机具设备完好可用。</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11.2.4</w:t>
      </w:r>
      <w:r>
        <w:rPr>
          <w:rFonts w:cs="宋体" w:hint="eastAsia"/>
          <w:color w:val="000000"/>
          <w:sz w:val="22"/>
        </w:rPr>
        <w:t>定期或不定期开展多方式多类别的应急演练，提高应急队伍的响应速度、救援水平和协同能力，并根据演练过程总结和结果评估，完善应急预案。</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11.2.5</w:t>
      </w:r>
      <w:r>
        <w:rPr>
          <w:rFonts w:cs="宋体" w:hint="eastAsia"/>
          <w:color w:val="000000"/>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54" w:name="_Toc463690206"/>
      <w:bookmarkStart w:id="55" w:name="_Toc460922293"/>
      <w:bookmarkStart w:id="56" w:name="_Toc218862168"/>
      <w:r>
        <w:rPr>
          <w:b/>
          <w:color w:val="000000"/>
          <w:sz w:val="22"/>
          <w:szCs w:val="22"/>
        </w:rPr>
        <w:t xml:space="preserve">12 </w:t>
      </w:r>
      <w:r>
        <w:rPr>
          <w:b/>
          <w:color w:val="000000"/>
          <w:sz w:val="22"/>
          <w:szCs w:val="22"/>
        </w:rPr>
        <w:t>养护作业用房配备要求</w:t>
      </w:r>
      <w:bookmarkEnd w:id="54"/>
      <w:bookmarkEnd w:id="55"/>
      <w:bookmarkEnd w:id="56"/>
    </w:p>
    <w:p w:rsidR="00087A72" w:rsidRPr="00085ABE" w:rsidRDefault="00087A72" w:rsidP="00087A72">
      <w:pPr>
        <w:spacing w:line="360" w:lineRule="auto"/>
        <w:ind w:firstLineChars="200" w:firstLine="440"/>
        <w:rPr>
          <w:rFonts w:cs="宋体"/>
          <w:color w:val="000000"/>
          <w:sz w:val="22"/>
        </w:rPr>
      </w:pPr>
      <w:r w:rsidRPr="00085ABE">
        <w:rPr>
          <w:rFonts w:cs="宋体"/>
          <w:color w:val="000000"/>
          <w:sz w:val="22"/>
        </w:rPr>
        <w:t>中标企业应确保道班房</w:t>
      </w:r>
      <w:r>
        <w:rPr>
          <w:rFonts w:cs="宋体" w:hint="eastAsia"/>
          <w:color w:val="000000"/>
          <w:sz w:val="22"/>
        </w:rPr>
        <w:t>（如有）</w:t>
      </w:r>
      <w:r w:rsidRPr="00085ABE">
        <w:rPr>
          <w:rFonts w:cs="宋体"/>
          <w:color w:val="000000"/>
          <w:sz w:val="22"/>
        </w:rPr>
        <w:t>的使用安全和设施设备的完好，并承担使用期间的所有运行费用和房屋及设施设备的维修维护费用。</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57" w:name="_Toc218862169"/>
      <w:r>
        <w:rPr>
          <w:b/>
          <w:color w:val="000000"/>
          <w:sz w:val="22"/>
          <w:szCs w:val="22"/>
        </w:rPr>
        <w:t xml:space="preserve">13 </w:t>
      </w:r>
      <w:r>
        <w:rPr>
          <w:b/>
          <w:color w:val="000000"/>
          <w:sz w:val="22"/>
          <w:szCs w:val="22"/>
        </w:rPr>
        <w:t>考核管理与售后服务要求</w:t>
      </w:r>
      <w:bookmarkEnd w:id="57"/>
    </w:p>
    <w:p w:rsidR="00087A72" w:rsidRDefault="00087A72" w:rsidP="00087A72">
      <w:pPr>
        <w:tabs>
          <w:tab w:val="left" w:pos="3060"/>
        </w:tabs>
        <w:snapToGrid w:val="0"/>
        <w:spacing w:line="300" w:lineRule="auto"/>
        <w:ind w:firstLineChars="200" w:firstLine="440"/>
        <w:rPr>
          <w:sz w:val="22"/>
          <w:szCs w:val="22"/>
        </w:rPr>
      </w:pPr>
      <w:r>
        <w:rPr>
          <w:sz w:val="22"/>
          <w:szCs w:val="22"/>
        </w:rPr>
        <w:t xml:space="preserve">13.1 </w:t>
      </w:r>
      <w:r>
        <w:rPr>
          <w:sz w:val="22"/>
          <w:szCs w:val="22"/>
        </w:rPr>
        <w:t>考核管理要求或考核管理办法</w:t>
      </w:r>
    </w:p>
    <w:p w:rsidR="00087A72" w:rsidRDefault="00087A72" w:rsidP="00087A72">
      <w:pPr>
        <w:spacing w:line="360" w:lineRule="auto"/>
        <w:ind w:firstLineChars="200" w:firstLine="440"/>
        <w:rPr>
          <w:rFonts w:cs="宋体"/>
          <w:color w:val="000000"/>
          <w:sz w:val="22"/>
        </w:rPr>
      </w:pPr>
      <w:r>
        <w:rPr>
          <w:rFonts w:cs="宋体" w:hint="eastAsia"/>
          <w:color w:val="000000"/>
          <w:sz w:val="22"/>
        </w:rPr>
        <w:t>本项目进行每月考核，由老港镇城镇精细化管理办公室对中标人服务开展情况进行考核，考核标准详见《镇域雨污水设施养护月度考核表》、《农村生活污水设施养护月度考核表》。服务年度内，</w:t>
      </w:r>
      <w:r w:rsidRPr="00192C7B">
        <w:rPr>
          <w:rFonts w:cs="宋体" w:hint="eastAsia"/>
          <w:color w:val="000000"/>
          <w:sz w:val="22"/>
        </w:rPr>
        <w:t>投标人提供服务不合格经整改后连续</w:t>
      </w:r>
      <w:r w:rsidRPr="00192C7B">
        <w:rPr>
          <w:rFonts w:cs="宋体" w:hint="eastAsia"/>
          <w:color w:val="000000"/>
          <w:sz w:val="22"/>
        </w:rPr>
        <w:t>3</w:t>
      </w:r>
      <w:r w:rsidRPr="00192C7B">
        <w:rPr>
          <w:rFonts w:cs="宋体" w:hint="eastAsia"/>
          <w:color w:val="000000"/>
          <w:sz w:val="22"/>
        </w:rPr>
        <w:t>个月考核不合格的</w:t>
      </w:r>
      <w:r>
        <w:rPr>
          <w:rFonts w:cs="宋体" w:hint="eastAsia"/>
          <w:color w:val="000000"/>
          <w:sz w:val="22"/>
        </w:rPr>
        <w:t>，采购人有权</w:t>
      </w:r>
      <w:r>
        <w:rPr>
          <w:rFonts w:cs="宋体"/>
          <w:color w:val="000000"/>
          <w:sz w:val="22"/>
        </w:rPr>
        <w:t>解除</w:t>
      </w:r>
      <w:r>
        <w:rPr>
          <w:rFonts w:cs="宋体" w:hint="eastAsia"/>
          <w:color w:val="000000"/>
          <w:sz w:val="22"/>
        </w:rPr>
        <w:t>合同。</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考核分优秀、良好、合格、不合格四个等级：</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优秀：考核得分</w:t>
      </w:r>
      <w:r>
        <w:rPr>
          <w:rFonts w:cs="宋体" w:hint="eastAsia"/>
          <w:color w:val="000000"/>
          <w:sz w:val="22"/>
        </w:rPr>
        <w:t>95</w:t>
      </w:r>
      <w:r>
        <w:rPr>
          <w:rFonts w:cs="宋体" w:hint="eastAsia"/>
          <w:color w:val="000000"/>
          <w:sz w:val="22"/>
        </w:rPr>
        <w:t>分（含）以上，全额支付当月养护服务费用；</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良好：考核得分</w:t>
      </w:r>
      <w:r>
        <w:rPr>
          <w:rFonts w:cs="宋体" w:hint="eastAsia"/>
          <w:color w:val="000000"/>
          <w:sz w:val="22"/>
        </w:rPr>
        <w:t>85</w:t>
      </w:r>
      <w:r>
        <w:rPr>
          <w:rFonts w:cs="宋体" w:hint="eastAsia"/>
          <w:color w:val="000000"/>
          <w:sz w:val="22"/>
        </w:rPr>
        <w:t>（含）～</w:t>
      </w:r>
      <w:r>
        <w:rPr>
          <w:rFonts w:cs="宋体" w:hint="eastAsia"/>
          <w:color w:val="000000"/>
          <w:sz w:val="22"/>
        </w:rPr>
        <w:t>95</w:t>
      </w:r>
      <w:r>
        <w:rPr>
          <w:rFonts w:cs="宋体" w:hint="eastAsia"/>
          <w:color w:val="000000"/>
          <w:sz w:val="22"/>
        </w:rPr>
        <w:t>分（不含），扣除当月</w:t>
      </w:r>
      <w:r>
        <w:rPr>
          <w:rFonts w:cs="宋体" w:hint="eastAsia"/>
          <w:color w:val="000000"/>
          <w:sz w:val="22"/>
        </w:rPr>
        <w:t>1%</w:t>
      </w:r>
      <w:r>
        <w:rPr>
          <w:rFonts w:cs="宋体" w:hint="eastAsia"/>
          <w:color w:val="000000"/>
          <w:sz w:val="22"/>
        </w:rPr>
        <w:t>的养护服务费；</w:t>
      </w:r>
    </w:p>
    <w:p w:rsidR="00087A72" w:rsidRDefault="00087A72" w:rsidP="00087A72">
      <w:pPr>
        <w:spacing w:line="360" w:lineRule="auto"/>
        <w:ind w:firstLineChars="200" w:firstLine="440"/>
        <w:rPr>
          <w:rFonts w:cs="宋体" w:hint="eastAsia"/>
          <w:color w:val="000000"/>
          <w:sz w:val="22"/>
        </w:rPr>
      </w:pPr>
      <w:r>
        <w:rPr>
          <w:rFonts w:cs="宋体" w:hint="eastAsia"/>
          <w:color w:val="000000"/>
          <w:sz w:val="22"/>
        </w:rPr>
        <w:t>合格：考核得分</w:t>
      </w:r>
      <w:r>
        <w:rPr>
          <w:rFonts w:cs="宋体" w:hint="eastAsia"/>
          <w:color w:val="000000"/>
          <w:sz w:val="22"/>
        </w:rPr>
        <w:t>75</w:t>
      </w:r>
      <w:r>
        <w:rPr>
          <w:rFonts w:cs="宋体" w:hint="eastAsia"/>
          <w:color w:val="000000"/>
          <w:sz w:val="22"/>
        </w:rPr>
        <w:t>（含）～</w:t>
      </w:r>
      <w:r>
        <w:rPr>
          <w:rFonts w:cs="宋体" w:hint="eastAsia"/>
          <w:color w:val="000000"/>
          <w:sz w:val="22"/>
        </w:rPr>
        <w:t>85</w:t>
      </w:r>
      <w:r>
        <w:rPr>
          <w:rFonts w:cs="宋体" w:hint="eastAsia"/>
          <w:color w:val="000000"/>
          <w:sz w:val="22"/>
        </w:rPr>
        <w:t>（不含），扣除当月</w:t>
      </w:r>
      <w:r>
        <w:rPr>
          <w:rFonts w:cs="宋体" w:hint="eastAsia"/>
          <w:color w:val="000000"/>
          <w:sz w:val="22"/>
        </w:rPr>
        <w:t>2%</w:t>
      </w:r>
      <w:r>
        <w:rPr>
          <w:rFonts w:cs="宋体" w:hint="eastAsia"/>
          <w:color w:val="000000"/>
          <w:sz w:val="22"/>
        </w:rPr>
        <w:t>的养护服务费；</w:t>
      </w:r>
    </w:p>
    <w:p w:rsidR="00087A72" w:rsidRDefault="00087A72" w:rsidP="00087A72">
      <w:pPr>
        <w:spacing w:line="360" w:lineRule="auto"/>
        <w:ind w:firstLineChars="200" w:firstLine="440"/>
        <w:rPr>
          <w:rFonts w:cs="宋体"/>
          <w:color w:val="000000"/>
          <w:sz w:val="22"/>
        </w:rPr>
      </w:pPr>
      <w:r>
        <w:rPr>
          <w:rFonts w:cs="宋体" w:hint="eastAsia"/>
          <w:color w:val="000000"/>
          <w:sz w:val="22"/>
        </w:rPr>
        <w:t>不合格：考核得分</w:t>
      </w:r>
      <w:r>
        <w:rPr>
          <w:rFonts w:cs="宋体" w:hint="eastAsia"/>
          <w:color w:val="000000"/>
          <w:sz w:val="22"/>
        </w:rPr>
        <w:t>75</w:t>
      </w:r>
      <w:r>
        <w:rPr>
          <w:rFonts w:cs="宋体" w:hint="eastAsia"/>
          <w:color w:val="000000"/>
          <w:sz w:val="22"/>
        </w:rPr>
        <w:t>（不含）以下，每低</w:t>
      </w:r>
      <w:r>
        <w:rPr>
          <w:rFonts w:cs="宋体" w:hint="eastAsia"/>
          <w:color w:val="000000"/>
          <w:sz w:val="22"/>
        </w:rPr>
        <w:t>1</w:t>
      </w:r>
      <w:r>
        <w:rPr>
          <w:rFonts w:cs="宋体" w:hint="eastAsia"/>
          <w:color w:val="000000"/>
          <w:sz w:val="22"/>
        </w:rPr>
        <w:t>分扣除当月</w:t>
      </w:r>
      <w:r>
        <w:rPr>
          <w:rFonts w:cs="宋体" w:hint="eastAsia"/>
          <w:color w:val="000000"/>
          <w:sz w:val="22"/>
        </w:rPr>
        <w:t>1%</w:t>
      </w:r>
      <w:r>
        <w:rPr>
          <w:rFonts w:cs="宋体" w:hint="eastAsia"/>
          <w:color w:val="000000"/>
          <w:sz w:val="22"/>
        </w:rPr>
        <w:t>的养护经费，最多不超过</w:t>
      </w:r>
      <w:r>
        <w:rPr>
          <w:rFonts w:cs="宋体" w:hint="eastAsia"/>
          <w:color w:val="000000"/>
          <w:sz w:val="22"/>
        </w:rPr>
        <w:t>5%</w:t>
      </w:r>
      <w:r>
        <w:rPr>
          <w:rFonts w:cs="宋体" w:hint="eastAsia"/>
          <w:color w:val="000000"/>
          <w:sz w:val="22"/>
        </w:rPr>
        <w:t>。</w:t>
      </w:r>
    </w:p>
    <w:p w:rsidR="00087A72" w:rsidRDefault="00087A72" w:rsidP="00087A72">
      <w:pPr>
        <w:tabs>
          <w:tab w:val="left" w:pos="3060"/>
        </w:tabs>
        <w:snapToGrid w:val="0"/>
        <w:spacing w:line="300" w:lineRule="auto"/>
        <w:ind w:firstLineChars="200" w:firstLine="440"/>
        <w:rPr>
          <w:rFonts w:hint="eastAsia"/>
          <w:sz w:val="22"/>
          <w:szCs w:val="22"/>
        </w:rPr>
      </w:pPr>
      <w:r>
        <w:rPr>
          <w:rFonts w:hint="eastAsia"/>
          <w:sz w:val="22"/>
          <w:szCs w:val="22"/>
        </w:rPr>
        <w:t xml:space="preserve">13.2 </w:t>
      </w:r>
      <w:r>
        <w:rPr>
          <w:rFonts w:hint="eastAsia"/>
          <w:sz w:val="22"/>
          <w:szCs w:val="22"/>
        </w:rPr>
        <w:t>其他扣分、扣款项</w:t>
      </w:r>
    </w:p>
    <w:p w:rsidR="00087A72" w:rsidRDefault="00087A72" w:rsidP="00087A72">
      <w:pPr>
        <w:tabs>
          <w:tab w:val="left" w:pos="3060"/>
        </w:tabs>
        <w:snapToGrid w:val="0"/>
        <w:spacing w:line="300" w:lineRule="auto"/>
        <w:ind w:firstLineChars="200" w:firstLine="440"/>
        <w:rPr>
          <w:rFonts w:cs="宋体"/>
          <w:color w:val="000000"/>
          <w:sz w:val="22"/>
        </w:rPr>
      </w:pPr>
      <w:r>
        <w:rPr>
          <w:rFonts w:cs="宋体" w:hint="eastAsia"/>
          <w:color w:val="000000"/>
          <w:sz w:val="22"/>
        </w:rPr>
        <w:t>老港镇城镇精细化管理办公室在日常巡视中发现，或经其他部门（人员）反馈发现问题后，以工作联系单形式发送给中标人进行整改，中标人限期未整改或再次出现相似问题的，除每次扣</w:t>
      </w:r>
      <w:r>
        <w:rPr>
          <w:rFonts w:cs="宋体" w:hint="eastAsia"/>
          <w:color w:val="000000"/>
          <w:sz w:val="22"/>
        </w:rPr>
        <w:t>0.5</w:t>
      </w:r>
      <w:r>
        <w:rPr>
          <w:rFonts w:cs="宋体" w:hint="eastAsia"/>
          <w:color w:val="000000"/>
          <w:sz w:val="22"/>
        </w:rPr>
        <w:t>分外，每张工单罚款人民币</w:t>
      </w:r>
      <w:r>
        <w:rPr>
          <w:rFonts w:cs="宋体" w:hint="eastAsia"/>
          <w:color w:val="000000"/>
          <w:sz w:val="22"/>
        </w:rPr>
        <w:t>2000</w:t>
      </w:r>
      <w:r>
        <w:rPr>
          <w:rFonts w:cs="宋体" w:hint="eastAsia"/>
          <w:color w:val="000000"/>
          <w:sz w:val="22"/>
        </w:rPr>
        <w:t>元；对相关管理部门发出的整改通知单，严重问题每次罚款</w:t>
      </w:r>
      <w:r>
        <w:rPr>
          <w:rFonts w:cs="宋体" w:hint="eastAsia"/>
          <w:color w:val="000000"/>
          <w:sz w:val="22"/>
        </w:rPr>
        <w:t>5000</w:t>
      </w:r>
      <w:r>
        <w:rPr>
          <w:rFonts w:cs="宋体" w:hint="eastAsia"/>
          <w:color w:val="000000"/>
          <w:sz w:val="22"/>
        </w:rPr>
        <w:t>元，中等问题每次罚款</w:t>
      </w:r>
      <w:r>
        <w:rPr>
          <w:rFonts w:cs="宋体" w:hint="eastAsia"/>
          <w:color w:val="000000"/>
          <w:sz w:val="22"/>
        </w:rPr>
        <w:t>3000</w:t>
      </w:r>
      <w:r>
        <w:rPr>
          <w:rFonts w:cs="宋体" w:hint="eastAsia"/>
          <w:color w:val="000000"/>
          <w:sz w:val="22"/>
        </w:rPr>
        <w:t>元，一般问题每次罚款</w:t>
      </w:r>
      <w:r>
        <w:rPr>
          <w:rFonts w:cs="宋体" w:hint="eastAsia"/>
          <w:color w:val="000000"/>
          <w:sz w:val="22"/>
        </w:rPr>
        <w:t>1000</w:t>
      </w:r>
      <w:r>
        <w:rPr>
          <w:rFonts w:cs="宋体" w:hint="eastAsia"/>
          <w:color w:val="000000"/>
          <w:sz w:val="22"/>
        </w:rPr>
        <w:t>元，在当月度考核中予以扣除。</w:t>
      </w:r>
    </w:p>
    <w:p w:rsidR="00087A72" w:rsidRDefault="00087A72" w:rsidP="00087A72">
      <w:pPr>
        <w:tabs>
          <w:tab w:val="left" w:pos="3060"/>
        </w:tabs>
        <w:snapToGrid w:val="0"/>
        <w:spacing w:line="300" w:lineRule="auto"/>
        <w:ind w:firstLineChars="200" w:firstLine="440"/>
        <w:rPr>
          <w:rFonts w:hint="eastAsia"/>
          <w:sz w:val="22"/>
          <w:szCs w:val="22"/>
        </w:rPr>
      </w:pPr>
      <w:r>
        <w:rPr>
          <w:rFonts w:hint="eastAsia"/>
          <w:sz w:val="22"/>
          <w:szCs w:val="22"/>
        </w:rPr>
        <w:t xml:space="preserve">13.3 </w:t>
      </w:r>
      <w:r>
        <w:rPr>
          <w:rFonts w:hint="eastAsia"/>
          <w:sz w:val="22"/>
          <w:szCs w:val="22"/>
        </w:rPr>
        <w:t>以上扣款在项目结束后一并结算。</w:t>
      </w:r>
    </w:p>
    <w:p w:rsidR="00087A72" w:rsidRDefault="00087A72" w:rsidP="00087A72">
      <w:pPr>
        <w:tabs>
          <w:tab w:val="left" w:pos="3060"/>
        </w:tabs>
        <w:snapToGrid w:val="0"/>
        <w:spacing w:line="300" w:lineRule="auto"/>
        <w:ind w:firstLineChars="200" w:firstLine="440"/>
        <w:rPr>
          <w:rFonts w:hint="eastAsia"/>
          <w:kern w:val="1"/>
          <w:sz w:val="22"/>
        </w:rPr>
      </w:pPr>
      <w:r>
        <w:rPr>
          <w:rFonts w:hint="eastAsia"/>
          <w:sz w:val="22"/>
          <w:szCs w:val="22"/>
        </w:rPr>
        <w:t xml:space="preserve">13.4 </w:t>
      </w:r>
      <w:r>
        <w:rPr>
          <w:rFonts w:hint="eastAsia"/>
          <w:kern w:val="1"/>
          <w:sz w:val="22"/>
        </w:rPr>
        <w:t>具体考核评分细则</w:t>
      </w:r>
    </w:p>
    <w:p w:rsidR="00087A72" w:rsidRDefault="00087A72" w:rsidP="00087A72">
      <w:pPr>
        <w:tabs>
          <w:tab w:val="left" w:pos="3060"/>
        </w:tabs>
        <w:snapToGrid w:val="0"/>
        <w:spacing w:line="300" w:lineRule="auto"/>
        <w:ind w:firstLineChars="200" w:firstLine="442"/>
        <w:jc w:val="center"/>
        <w:rPr>
          <w:rFonts w:hint="eastAsia"/>
          <w:b/>
          <w:bCs/>
          <w:kern w:val="1"/>
          <w:sz w:val="22"/>
        </w:rPr>
      </w:pPr>
      <w:r>
        <w:rPr>
          <w:rFonts w:hint="eastAsia"/>
          <w:b/>
          <w:bCs/>
          <w:kern w:val="1"/>
          <w:sz w:val="22"/>
        </w:rPr>
        <w:t>老港镇镇域雨污水设施养护月度考核表</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76"/>
        <w:gridCol w:w="764"/>
        <w:gridCol w:w="4034"/>
        <w:gridCol w:w="3060"/>
        <w:gridCol w:w="934"/>
      </w:tblGrid>
      <w:tr w:rsidR="00087A72" w:rsidTr="000D2E12">
        <w:trPr>
          <w:trHeight w:val="90"/>
          <w:jc w:val="center"/>
        </w:trPr>
        <w:tc>
          <w:tcPr>
            <w:tcW w:w="1076"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考核内容</w:t>
            </w:r>
          </w:p>
        </w:tc>
        <w:tc>
          <w:tcPr>
            <w:tcW w:w="76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满分</w:t>
            </w:r>
          </w:p>
        </w:tc>
        <w:tc>
          <w:tcPr>
            <w:tcW w:w="40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具体要求</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评分标准</w:t>
            </w:r>
          </w:p>
        </w:tc>
        <w:tc>
          <w:tcPr>
            <w:tcW w:w="9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评分</w:t>
            </w:r>
          </w:p>
        </w:tc>
      </w:tr>
      <w:tr w:rsidR="00087A72" w:rsidTr="000D2E12">
        <w:trPr>
          <w:trHeight w:val="280"/>
          <w:jc w:val="center"/>
        </w:trPr>
        <w:tc>
          <w:tcPr>
            <w:tcW w:w="107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lastRenderedPageBreak/>
              <w:t>报表上报</w:t>
            </w:r>
          </w:p>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(12分)</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2</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疏通计划报表：每月底前上报下月疏通计划，数据必须按照填表要求填写，并要求上报路段和GIS库数据一致。</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未按时上报，-1</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309"/>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数据不全不规范，-1</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89"/>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30日前未上报，-2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7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2</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排水设施维修养护完成情况报表：每月底前上报本月养护完成情况月报，数据必须按照填表要求填写</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未按时上报，-1</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69"/>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数据不全不规范，-1</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7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下月3日前未上报，-2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8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2</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排水设施维修养护人员使用情况报表：每月底前上报本月养护人员使用情况月报，数据必须按照填表要求填写</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未按时上报，-1</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30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数据不全不规范，-1</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6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下月3日前未上报，-2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7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2</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排水设施维修养护经费使用情况报表：每月底前上报本月养护经费使用情况月报，数据必须按照填表要求填写</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未按时上报，-1</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8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数据不全不规范，-1</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191"/>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下月3日前未上报，-2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89"/>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2</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巡视检查报表：每月底前上报本月巡视情况月报，数据必须按照填表要求填写</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未按时上报，-1</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8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数据不全不规范，-1</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321"/>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下月3日前未上报，-2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8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2</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临封临排报表：每月底前上报本月临时封堵排水管道情况，数据必须按照填表要求填写</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未按时上报，-1</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5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数据不全不规范，-1</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9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下月3日前未上报，-2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549"/>
          <w:jc w:val="center"/>
        </w:trPr>
        <w:tc>
          <w:tcPr>
            <w:tcW w:w="1076" w:type="dxa"/>
            <w:vMerge w:val="restart"/>
            <w:tcBorders>
              <w:top w:val="single" w:sz="4" w:space="0" w:color="000000"/>
              <w:left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管道抽检</w:t>
            </w:r>
          </w:p>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(70分)</w:t>
            </w:r>
          </w:p>
        </w:tc>
        <w:tc>
          <w:tcPr>
            <w:tcW w:w="76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30</w:t>
            </w:r>
          </w:p>
        </w:tc>
        <w:tc>
          <w:tcPr>
            <w:tcW w:w="40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区供排水中心月度评估结果</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根据区供排水中心月度评估果，按0.3进行折算</w:t>
            </w:r>
          </w:p>
        </w:tc>
        <w:tc>
          <w:tcPr>
            <w:tcW w:w="934" w:type="dxa"/>
            <w:vMerge w:val="restart"/>
            <w:tcBorders>
              <w:top w:val="single" w:sz="4" w:space="0" w:color="000000"/>
              <w:left w:val="single" w:sz="4" w:space="0" w:color="000000"/>
              <w:bottom w:val="nil"/>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508"/>
          <w:jc w:val="center"/>
        </w:trPr>
        <w:tc>
          <w:tcPr>
            <w:tcW w:w="1076" w:type="dxa"/>
            <w:vMerge/>
            <w:tcBorders>
              <w:left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20</w:t>
            </w:r>
          </w:p>
        </w:tc>
        <w:tc>
          <w:tcPr>
            <w:tcW w:w="40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疏通率，通沟污泥规范化处置</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按计划每年管道至少全面疏通2次以上，疏通次数不足2次，每少一次扣5分，累计扣满10分为止；淤泥未规范处置或随意倾倒，发现一次扣5分，累计扣满10分为止。</w:t>
            </w:r>
          </w:p>
        </w:tc>
        <w:tc>
          <w:tcPr>
            <w:tcW w:w="934" w:type="dxa"/>
            <w:vMerge/>
            <w:tcBorders>
              <w:top w:val="single" w:sz="4" w:space="0" w:color="000000"/>
              <w:left w:val="single" w:sz="4" w:space="0" w:color="000000"/>
              <w:bottom w:val="nil"/>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578"/>
          <w:jc w:val="center"/>
        </w:trPr>
        <w:tc>
          <w:tcPr>
            <w:tcW w:w="1076" w:type="dxa"/>
            <w:vMerge/>
            <w:tcBorders>
              <w:left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10</w:t>
            </w:r>
          </w:p>
        </w:tc>
        <w:tc>
          <w:tcPr>
            <w:tcW w:w="40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巡视检查覆盖率应达到100%</w:t>
            </w:r>
          </w:p>
        </w:tc>
        <w:tc>
          <w:tcPr>
            <w:tcW w:w="3060" w:type="dxa"/>
            <w:tcBorders>
              <w:top w:val="single" w:sz="4" w:space="0" w:color="000000"/>
              <w:left w:val="single" w:sz="4" w:space="0" w:color="000000"/>
              <w:bottom w:val="single" w:sz="4" w:space="0" w:color="000000"/>
              <w:right w:val="single" w:sz="4" w:space="0" w:color="000000"/>
            </w:tcBorders>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覆盖率低于100%，-2</w:t>
            </w:r>
          </w:p>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覆盖率低于95%，-5</w:t>
            </w:r>
          </w:p>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覆盖率低于90%，-10</w:t>
            </w:r>
          </w:p>
        </w:tc>
        <w:tc>
          <w:tcPr>
            <w:tcW w:w="934" w:type="dxa"/>
            <w:vMerge/>
            <w:tcBorders>
              <w:top w:val="single" w:sz="4" w:space="0" w:color="000000"/>
              <w:left w:val="single" w:sz="4" w:space="0" w:color="000000"/>
              <w:bottom w:val="nil"/>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477"/>
          <w:jc w:val="center"/>
        </w:trPr>
        <w:tc>
          <w:tcPr>
            <w:tcW w:w="1076" w:type="dxa"/>
            <w:vMerge/>
            <w:tcBorders>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10</w:t>
            </w:r>
          </w:p>
        </w:tc>
        <w:tc>
          <w:tcPr>
            <w:tcW w:w="40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管道积於厚度大于10%的判定为不合格抽检合格率应达100%；</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合格率低于90%，-5</w:t>
            </w:r>
          </w:p>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合格率低于80%，-10</w:t>
            </w:r>
          </w:p>
        </w:tc>
        <w:tc>
          <w:tcPr>
            <w:tcW w:w="9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334"/>
          <w:jc w:val="center"/>
        </w:trPr>
        <w:tc>
          <w:tcPr>
            <w:tcW w:w="107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基础数据维护(10分)</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5</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次月5日前上报新增和校核数据</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未按时上报，-3</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49"/>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数据不全不规范，-5</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6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5</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次月5日前上报新增和校核数据</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未按时上报，-3</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280"/>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数据不全不规范，-5</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409"/>
          <w:jc w:val="center"/>
        </w:trPr>
        <w:tc>
          <w:tcPr>
            <w:tcW w:w="107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社会评价</w:t>
            </w:r>
          </w:p>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(8分)</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8</w:t>
            </w:r>
          </w:p>
        </w:tc>
        <w:tc>
          <w:tcPr>
            <w:tcW w:w="40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市级检测或市、区两级通报或媒体曝光</w:t>
            </w: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市级检测不合格，每项-1</w:t>
            </w: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409"/>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后期处置不到位，每项-2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539"/>
          <w:jc w:val="center"/>
        </w:trPr>
        <w:tc>
          <w:tcPr>
            <w:tcW w:w="107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76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40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市、区两级通报批评或者媒体曝光现象，每项-2</w:t>
            </w:r>
          </w:p>
        </w:tc>
        <w:tc>
          <w:tcPr>
            <w:tcW w:w="934"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r w:rsidR="00087A72" w:rsidTr="000D2E12">
        <w:trPr>
          <w:trHeight w:val="595"/>
          <w:jc w:val="center"/>
        </w:trPr>
        <w:tc>
          <w:tcPr>
            <w:tcW w:w="1076"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合计</w:t>
            </w:r>
          </w:p>
        </w:tc>
        <w:tc>
          <w:tcPr>
            <w:tcW w:w="76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r>
              <w:rPr>
                <w:rFonts w:ascii="宋体" w:hAnsi="宋体" w:cs="宋体" w:hint="eastAsia"/>
                <w:sz w:val="20"/>
              </w:rPr>
              <w:t>100</w:t>
            </w:r>
          </w:p>
        </w:tc>
        <w:tc>
          <w:tcPr>
            <w:tcW w:w="40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tabs>
                <w:tab w:val="left" w:pos="3060"/>
              </w:tabs>
              <w:snapToGrid w:val="0"/>
              <w:spacing w:line="280" w:lineRule="exact"/>
              <w:jc w:val="center"/>
              <w:rPr>
                <w:rFonts w:ascii="宋体" w:hAnsi="宋体" w:cs="宋体" w:hint="eastAsia"/>
                <w:sz w:val="20"/>
              </w:rPr>
            </w:pPr>
          </w:p>
        </w:tc>
      </w:tr>
    </w:tbl>
    <w:p w:rsidR="00087A72" w:rsidRDefault="00087A72" w:rsidP="00087A72">
      <w:pPr>
        <w:spacing w:before="88" w:line="219" w:lineRule="auto"/>
        <w:jc w:val="left"/>
        <w:rPr>
          <w:rFonts w:ascii="宋体" w:hAnsi="宋体" w:cs="宋体" w:hint="eastAsia"/>
          <w:sz w:val="28"/>
          <w:szCs w:val="28"/>
        </w:rPr>
      </w:pPr>
    </w:p>
    <w:p w:rsidR="00087A72" w:rsidRDefault="00087A72" w:rsidP="00087A72">
      <w:pPr>
        <w:tabs>
          <w:tab w:val="left" w:pos="3060"/>
        </w:tabs>
        <w:snapToGrid w:val="0"/>
        <w:spacing w:line="300" w:lineRule="auto"/>
        <w:ind w:firstLineChars="200" w:firstLine="442"/>
        <w:jc w:val="center"/>
        <w:rPr>
          <w:rFonts w:hint="eastAsia"/>
          <w:b/>
          <w:bCs/>
          <w:kern w:val="1"/>
          <w:sz w:val="22"/>
        </w:rPr>
      </w:pPr>
      <w:r>
        <w:rPr>
          <w:rFonts w:hint="eastAsia"/>
          <w:b/>
          <w:bCs/>
          <w:kern w:val="1"/>
          <w:sz w:val="22"/>
        </w:rPr>
        <w:t>老港镇农村生活污水设施养护月度考核表</w:t>
      </w:r>
    </w:p>
    <w:tbl>
      <w:tblPr>
        <w:tblW w:w="9507" w:type="dxa"/>
        <w:jc w:val="center"/>
        <w:tblLayout w:type="fixed"/>
        <w:tblLook w:val="0000" w:firstRow="0" w:lastRow="0" w:firstColumn="0" w:lastColumn="0" w:noHBand="0" w:noVBand="0"/>
      </w:tblPr>
      <w:tblGrid>
        <w:gridCol w:w="1211"/>
        <w:gridCol w:w="2070"/>
        <w:gridCol w:w="1000"/>
        <w:gridCol w:w="3206"/>
        <w:gridCol w:w="1010"/>
        <w:gridCol w:w="1010"/>
      </w:tblGrid>
      <w:tr w:rsidR="00087A72" w:rsidTr="000D2E12">
        <w:trPr>
          <w:tblHeader/>
          <w:jc w:val="center"/>
        </w:trPr>
        <w:tc>
          <w:tcPr>
            <w:tcW w:w="1211"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项目</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考核内容</w:t>
            </w:r>
          </w:p>
        </w:tc>
        <w:tc>
          <w:tcPr>
            <w:tcW w:w="100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基本分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评分标准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b/>
                <w:color w:val="000000"/>
                <w:sz w:val="22"/>
                <w:szCs w:val="22"/>
              </w:rPr>
            </w:pPr>
            <w:r>
              <w:rPr>
                <w:rFonts w:ascii="宋体" w:hAnsi="宋体" w:cs="宋体" w:hint="eastAsia"/>
                <w:b/>
                <w:color w:val="000000"/>
                <w:kern w:val="0"/>
                <w:sz w:val="22"/>
                <w:szCs w:val="22"/>
                <w:lang w:bidi="ar"/>
              </w:rPr>
              <w:t>评分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b/>
                <w:color w:val="000000"/>
                <w:kern w:val="0"/>
                <w:sz w:val="22"/>
                <w:szCs w:val="22"/>
                <w:lang w:bidi="ar"/>
              </w:rPr>
            </w:pPr>
            <w:r>
              <w:rPr>
                <w:rFonts w:ascii="宋体" w:hAnsi="宋体" w:cs="宋体" w:hint="eastAsia"/>
                <w:b/>
                <w:color w:val="000000"/>
                <w:kern w:val="0"/>
                <w:sz w:val="22"/>
                <w:szCs w:val="22"/>
                <w:lang w:bidi="ar"/>
              </w:rPr>
              <w:t>得分</w:t>
            </w:r>
          </w:p>
        </w:tc>
      </w:tr>
      <w:tr w:rsidR="00087A72" w:rsidTr="000D2E12">
        <w:trPr>
          <w:jc w:val="center"/>
        </w:trPr>
        <w:tc>
          <w:tcPr>
            <w:tcW w:w="1211"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报表上报20分</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巡视巡查月报；每月5日前上报上月巡视情况月报。</w:t>
            </w: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4分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1、未上报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减4分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2、未按时上报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减2分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3、数据不全不规范</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减1分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管网养护月报；每月5日前上报上月养护情况月报。</w:t>
            </w: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4分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1、未上报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减4分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2、未按时上报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减2分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3、数据不全不规范</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减1分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就地设施养护月报；每月5日前上报上月养护情况月报。</w:t>
            </w: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4分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1、未上报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减4分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2、未按时上报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减2分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3、数据不全不规范</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减1分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泵站养护月报；每月5日前上报上月养护情况月报。</w:t>
            </w: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4分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1、未上报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减4分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2、未按时上报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减2分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3、数据不全不规范</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减1分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一体化就地处理装置出水水质检测；每月5日前上报上月水质检测情况月报及检测报告</w:t>
            </w: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4分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1、未上报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减4分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2、未按时上报</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减2分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3、数据不全不规范</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减1分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trHeight w:val="312"/>
          <w:jc w:val="center"/>
        </w:trPr>
        <w:tc>
          <w:tcPr>
            <w:tcW w:w="1211"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管道抽查42分</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highlight w:val="red"/>
              </w:rPr>
            </w:pPr>
            <w:r>
              <w:rPr>
                <w:rFonts w:ascii="宋体" w:hAnsi="宋体" w:cs="宋体" w:hint="eastAsia"/>
                <w:sz w:val="20"/>
              </w:rPr>
              <w:t>区供排水中心月度评估结果</w:t>
            </w: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40分</w:t>
            </w:r>
          </w:p>
        </w:tc>
        <w:tc>
          <w:tcPr>
            <w:tcW w:w="3206"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根据抽查得分，按0.4进行折算</w:t>
            </w:r>
          </w:p>
        </w:tc>
        <w:tc>
          <w:tcPr>
            <w:tcW w:w="101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r>
      <w:tr w:rsidR="00087A72" w:rsidTr="000D2E12">
        <w:trPr>
          <w:trHeight w:val="312"/>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1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书面反馈抽检问题整改情况</w:t>
            </w:r>
          </w:p>
        </w:tc>
        <w:tc>
          <w:tcPr>
            <w:tcW w:w="1000" w:type="dxa"/>
            <w:vMerge w:val="restart"/>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2分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1、未按时反馈整改情况</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减1分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center"/>
              <w:rPr>
                <w:rFonts w:ascii="宋体" w:hAnsi="宋体" w:cs="宋体" w:hint="eastAsia"/>
                <w:color w:val="000000"/>
                <w:sz w:val="20"/>
              </w:rPr>
            </w:pPr>
          </w:p>
        </w:tc>
        <w:tc>
          <w:tcPr>
            <w:tcW w:w="2070" w:type="dxa"/>
            <w:vMerge/>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snapToGrid w:val="0"/>
              <w:jc w:val="left"/>
              <w:rPr>
                <w:rFonts w:ascii="宋体" w:hAnsi="宋体" w:cs="宋体" w:hint="eastAsia"/>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2、未反馈</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减2分</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一体化就地处理装置出水水质情况30分</w:t>
            </w:r>
          </w:p>
        </w:tc>
        <w:tc>
          <w:tcPr>
            <w:tcW w:w="2070" w:type="dxa"/>
            <w:tcBorders>
              <w:top w:val="single" w:sz="4" w:space="0" w:color="000000"/>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一体化就地处理装置出水水质达标情况（按照上海市《农村生活污水处理设施水污染物排放标准》DB31/T1163-2019）</w:t>
            </w:r>
          </w:p>
        </w:tc>
        <w:tc>
          <w:tcPr>
            <w:tcW w:w="100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30分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sz w:val="20"/>
              </w:rPr>
            </w:pPr>
            <w:r>
              <w:rPr>
                <w:rFonts w:ascii="宋体" w:hAnsi="宋体" w:cs="宋体" w:hint="eastAsia"/>
                <w:color w:val="000000"/>
                <w:kern w:val="0"/>
                <w:sz w:val="20"/>
                <w:lang w:bidi="ar"/>
              </w:rPr>
              <w:t>出水口水质不合格</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减5分/个</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val="restart"/>
            <w:tcBorders>
              <w:top w:val="single" w:sz="4" w:space="0" w:color="000000"/>
              <w:left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r>
              <w:rPr>
                <w:rFonts w:ascii="宋体" w:hAnsi="宋体" w:cs="宋体" w:hint="eastAsia"/>
                <w:sz w:val="20"/>
              </w:rPr>
              <w:t>社会评价(8分)</w:t>
            </w:r>
          </w:p>
        </w:tc>
        <w:tc>
          <w:tcPr>
            <w:tcW w:w="2070" w:type="dxa"/>
            <w:vMerge w:val="restart"/>
            <w:tcBorders>
              <w:top w:val="single" w:sz="4" w:space="0" w:color="000000"/>
              <w:left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color w:val="000000"/>
                <w:kern w:val="0"/>
                <w:sz w:val="20"/>
                <w:lang w:bidi="ar"/>
              </w:rPr>
            </w:pPr>
            <w:r>
              <w:rPr>
                <w:rFonts w:ascii="宋体" w:hAnsi="宋体" w:cs="宋体" w:hint="eastAsia"/>
                <w:sz w:val="20"/>
              </w:rPr>
              <w:t>级检测或市、区两级通报或媒体曝光</w:t>
            </w:r>
          </w:p>
        </w:tc>
        <w:tc>
          <w:tcPr>
            <w:tcW w:w="1000" w:type="dxa"/>
            <w:vMerge w:val="restart"/>
            <w:tcBorders>
              <w:top w:val="single" w:sz="4" w:space="0" w:color="000000"/>
              <w:left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r>
              <w:rPr>
                <w:rFonts w:ascii="宋体" w:hAnsi="宋体" w:cs="宋体" w:hint="eastAsia"/>
                <w:color w:val="000000"/>
                <w:kern w:val="0"/>
                <w:sz w:val="20"/>
                <w:lang w:bidi="ar"/>
              </w:rPr>
              <w:t>8</w:t>
            </w:r>
          </w:p>
        </w:tc>
        <w:tc>
          <w:tcPr>
            <w:tcW w:w="3206" w:type="dxa"/>
            <w:tcBorders>
              <w:top w:val="single" w:sz="4" w:space="0" w:color="000000"/>
              <w:left w:val="single" w:sz="4" w:space="0" w:color="000000"/>
              <w:bottom w:val="single" w:sz="4" w:space="0" w:color="auto"/>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kern w:val="0"/>
                <w:sz w:val="20"/>
                <w:lang w:bidi="ar"/>
              </w:rPr>
            </w:pPr>
            <w:r>
              <w:rPr>
                <w:rFonts w:ascii="宋体" w:hAnsi="宋体" w:cs="宋体" w:hint="eastAsia"/>
                <w:sz w:val="20"/>
              </w:rPr>
              <w:t>市级检测不合格，每项</w:t>
            </w:r>
          </w:p>
        </w:tc>
        <w:tc>
          <w:tcPr>
            <w:tcW w:w="1010" w:type="dxa"/>
            <w:tcBorders>
              <w:top w:val="single" w:sz="4" w:space="0" w:color="000000"/>
              <w:left w:val="single" w:sz="4" w:space="0" w:color="000000"/>
              <w:bottom w:val="single" w:sz="4" w:space="0" w:color="auto"/>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r>
              <w:rPr>
                <w:rFonts w:ascii="宋体" w:hAnsi="宋体" w:cs="宋体" w:hint="eastAsia"/>
                <w:color w:val="000000"/>
                <w:kern w:val="0"/>
                <w:sz w:val="20"/>
                <w:lang w:bidi="ar"/>
              </w:rPr>
              <w:t>减1分</w:t>
            </w:r>
          </w:p>
        </w:tc>
        <w:tc>
          <w:tcPr>
            <w:tcW w:w="1010" w:type="dxa"/>
            <w:tcBorders>
              <w:top w:val="single" w:sz="4" w:space="0" w:color="000000"/>
              <w:left w:val="single" w:sz="4" w:space="0" w:color="000000"/>
              <w:bottom w:val="single" w:sz="4" w:space="0" w:color="auto"/>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sz w:val="20"/>
              </w:rPr>
            </w:pPr>
          </w:p>
        </w:tc>
        <w:tc>
          <w:tcPr>
            <w:tcW w:w="2070" w:type="dxa"/>
            <w:vMerge/>
            <w:tcBorders>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sz w:val="20"/>
              </w:rPr>
            </w:pPr>
          </w:p>
        </w:tc>
        <w:tc>
          <w:tcPr>
            <w:tcW w:w="1000" w:type="dxa"/>
            <w:vMerge/>
            <w:tcBorders>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c>
          <w:tcPr>
            <w:tcW w:w="3206" w:type="dxa"/>
            <w:tcBorders>
              <w:top w:val="single" w:sz="4" w:space="0" w:color="auto"/>
              <w:left w:val="single" w:sz="4" w:space="0" w:color="000000"/>
              <w:bottom w:val="single" w:sz="4" w:space="0" w:color="auto"/>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kern w:val="0"/>
                <w:sz w:val="20"/>
                <w:lang w:bidi="ar"/>
              </w:rPr>
            </w:pPr>
            <w:r>
              <w:rPr>
                <w:rFonts w:ascii="宋体" w:hAnsi="宋体" w:cs="宋体" w:hint="eastAsia"/>
                <w:sz w:val="20"/>
              </w:rPr>
              <w:t>后期处置不到位，每项</w:t>
            </w:r>
          </w:p>
        </w:tc>
        <w:tc>
          <w:tcPr>
            <w:tcW w:w="1010" w:type="dxa"/>
            <w:tcBorders>
              <w:top w:val="single" w:sz="4" w:space="0" w:color="auto"/>
              <w:left w:val="single" w:sz="4" w:space="0" w:color="000000"/>
              <w:bottom w:val="single" w:sz="4" w:space="0" w:color="auto"/>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r>
              <w:rPr>
                <w:rFonts w:ascii="宋体" w:hAnsi="宋体" w:cs="宋体" w:hint="eastAsia"/>
                <w:color w:val="000000"/>
                <w:kern w:val="0"/>
                <w:sz w:val="20"/>
                <w:lang w:bidi="ar"/>
              </w:rPr>
              <w:t>减2分</w:t>
            </w:r>
          </w:p>
        </w:tc>
        <w:tc>
          <w:tcPr>
            <w:tcW w:w="1010" w:type="dxa"/>
            <w:tcBorders>
              <w:top w:val="single" w:sz="4" w:space="0" w:color="auto"/>
              <w:left w:val="single" w:sz="4" w:space="0" w:color="000000"/>
              <w:bottom w:val="single" w:sz="4" w:space="0" w:color="auto"/>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vMerge/>
            <w:tcBorders>
              <w:left w:val="single" w:sz="4" w:space="0" w:color="000000"/>
              <w:bottom w:val="single" w:sz="4" w:space="0" w:color="000000"/>
              <w:right w:val="single" w:sz="4" w:space="0" w:color="000000"/>
            </w:tcBorders>
            <w:vAlign w:val="center"/>
          </w:tcPr>
          <w:p w:rsidR="00087A72" w:rsidRDefault="00087A72" w:rsidP="000D2E12">
            <w:pPr>
              <w:widowControl/>
              <w:snapToGrid w:val="0"/>
              <w:jc w:val="center"/>
              <w:textAlignment w:val="center"/>
              <w:rPr>
                <w:rFonts w:ascii="宋体" w:hAnsi="宋体" w:cs="宋体" w:hint="eastAsia"/>
                <w:sz w:val="20"/>
              </w:rPr>
            </w:pPr>
          </w:p>
        </w:tc>
        <w:tc>
          <w:tcPr>
            <w:tcW w:w="2070" w:type="dxa"/>
            <w:vMerge/>
            <w:tcBorders>
              <w:left w:val="single" w:sz="4" w:space="0" w:color="000000"/>
              <w:bottom w:val="single" w:sz="4" w:space="0" w:color="000000"/>
              <w:right w:val="single" w:sz="4" w:space="0" w:color="000000"/>
            </w:tcBorders>
            <w:vAlign w:val="center"/>
          </w:tcPr>
          <w:p w:rsidR="00087A72" w:rsidRDefault="00087A72" w:rsidP="000D2E12">
            <w:pPr>
              <w:widowControl/>
              <w:snapToGrid w:val="0"/>
              <w:jc w:val="left"/>
              <w:textAlignment w:val="center"/>
              <w:rPr>
                <w:rFonts w:ascii="宋体" w:hAnsi="宋体" w:cs="宋体" w:hint="eastAsia"/>
                <w:sz w:val="20"/>
              </w:rPr>
            </w:pPr>
          </w:p>
        </w:tc>
        <w:tc>
          <w:tcPr>
            <w:tcW w:w="1000" w:type="dxa"/>
            <w:vMerge/>
            <w:tcBorders>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c>
          <w:tcPr>
            <w:tcW w:w="3206" w:type="dxa"/>
            <w:tcBorders>
              <w:top w:val="single" w:sz="4" w:space="0" w:color="auto"/>
              <w:left w:val="single" w:sz="4" w:space="0" w:color="000000"/>
              <w:bottom w:val="single" w:sz="4" w:space="0" w:color="000000"/>
              <w:right w:val="single" w:sz="4" w:space="0" w:color="000000"/>
            </w:tcBorders>
            <w:noWrap/>
            <w:vAlign w:val="center"/>
          </w:tcPr>
          <w:p w:rsidR="00087A72" w:rsidRDefault="00087A72" w:rsidP="000D2E12">
            <w:pPr>
              <w:widowControl/>
              <w:snapToGrid w:val="0"/>
              <w:jc w:val="left"/>
              <w:textAlignment w:val="center"/>
              <w:rPr>
                <w:rFonts w:ascii="宋体" w:hAnsi="宋体" w:cs="宋体" w:hint="eastAsia"/>
                <w:color w:val="000000"/>
                <w:kern w:val="0"/>
                <w:sz w:val="20"/>
                <w:lang w:bidi="ar"/>
              </w:rPr>
            </w:pPr>
            <w:r>
              <w:rPr>
                <w:rFonts w:ascii="宋体" w:hAnsi="宋体" w:cs="宋体" w:hint="eastAsia"/>
                <w:sz w:val="20"/>
              </w:rPr>
              <w:t>市、区两级通报批评或者媒体曝光现象，每项</w:t>
            </w:r>
          </w:p>
        </w:tc>
        <w:tc>
          <w:tcPr>
            <w:tcW w:w="1010" w:type="dxa"/>
            <w:tcBorders>
              <w:top w:val="single" w:sz="4" w:space="0" w:color="auto"/>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r>
              <w:rPr>
                <w:rFonts w:ascii="宋体" w:hAnsi="宋体" w:cs="宋体" w:hint="eastAsia"/>
                <w:color w:val="000000"/>
                <w:kern w:val="0"/>
                <w:sz w:val="20"/>
                <w:lang w:bidi="ar"/>
              </w:rPr>
              <w:t>减2分</w:t>
            </w:r>
          </w:p>
        </w:tc>
        <w:tc>
          <w:tcPr>
            <w:tcW w:w="1010" w:type="dxa"/>
            <w:tcBorders>
              <w:top w:val="single" w:sz="4" w:space="0" w:color="auto"/>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kern w:val="0"/>
                <w:sz w:val="20"/>
                <w:lang w:bidi="ar"/>
              </w:rPr>
            </w:pPr>
          </w:p>
        </w:tc>
      </w:tr>
      <w:tr w:rsidR="00087A72" w:rsidTr="000D2E12">
        <w:trPr>
          <w:jc w:val="center"/>
        </w:trPr>
        <w:tc>
          <w:tcPr>
            <w:tcW w:w="1211"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合计</w:t>
            </w:r>
          </w:p>
        </w:tc>
        <w:tc>
          <w:tcPr>
            <w:tcW w:w="207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100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widowControl/>
              <w:snapToGrid w:val="0"/>
              <w:jc w:val="center"/>
              <w:textAlignment w:val="center"/>
              <w:rPr>
                <w:rFonts w:ascii="宋体" w:hAnsi="宋体" w:cs="宋体" w:hint="eastAsia"/>
                <w:color w:val="000000"/>
                <w:sz w:val="20"/>
              </w:rPr>
            </w:pPr>
            <w:r>
              <w:rPr>
                <w:rFonts w:ascii="宋体" w:hAnsi="宋体" w:cs="宋体" w:hint="eastAsia"/>
                <w:color w:val="000000"/>
                <w:kern w:val="0"/>
                <w:sz w:val="20"/>
                <w:lang w:bidi="ar"/>
              </w:rPr>
              <w:t>100分</w:t>
            </w:r>
          </w:p>
        </w:tc>
        <w:tc>
          <w:tcPr>
            <w:tcW w:w="3206"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087A72" w:rsidRDefault="00087A72" w:rsidP="000D2E12">
            <w:pPr>
              <w:snapToGrid w:val="0"/>
              <w:jc w:val="center"/>
              <w:rPr>
                <w:rFonts w:ascii="宋体" w:hAnsi="宋体" w:cs="宋体" w:hint="eastAsia"/>
                <w:color w:val="000000"/>
                <w:sz w:val="20"/>
              </w:rPr>
            </w:pPr>
          </w:p>
        </w:tc>
      </w:tr>
    </w:tbl>
    <w:p w:rsidR="00087A72" w:rsidRDefault="00087A72" w:rsidP="00087A72">
      <w:pPr>
        <w:tabs>
          <w:tab w:val="left" w:pos="3060"/>
        </w:tabs>
        <w:snapToGrid w:val="0"/>
        <w:spacing w:line="300" w:lineRule="auto"/>
        <w:ind w:firstLineChars="200" w:firstLine="440"/>
        <w:rPr>
          <w:kern w:val="1"/>
          <w:sz w:val="22"/>
        </w:rPr>
      </w:pP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58" w:name="_Toc460922294"/>
      <w:bookmarkStart w:id="59" w:name="_Toc463690207"/>
      <w:bookmarkStart w:id="60" w:name="_Toc218862170"/>
      <w:r>
        <w:rPr>
          <w:b/>
          <w:color w:val="000000"/>
          <w:sz w:val="22"/>
          <w:szCs w:val="22"/>
        </w:rPr>
        <w:t xml:space="preserve">14 </w:t>
      </w:r>
      <w:r>
        <w:rPr>
          <w:b/>
          <w:color w:val="000000"/>
          <w:sz w:val="22"/>
          <w:szCs w:val="22"/>
        </w:rPr>
        <w:t>内业资料编制管理要求</w:t>
      </w:r>
      <w:bookmarkEnd w:id="58"/>
      <w:bookmarkEnd w:id="59"/>
      <w:bookmarkEnd w:id="60"/>
    </w:p>
    <w:p w:rsidR="00087A72" w:rsidRDefault="00087A72" w:rsidP="00087A72">
      <w:pPr>
        <w:tabs>
          <w:tab w:val="left" w:pos="3060"/>
        </w:tabs>
        <w:snapToGrid w:val="0"/>
        <w:spacing w:line="300" w:lineRule="auto"/>
        <w:ind w:firstLineChars="200" w:firstLine="440"/>
        <w:rPr>
          <w:rFonts w:hint="eastAsia"/>
          <w:sz w:val="22"/>
          <w:szCs w:val="22"/>
        </w:rPr>
      </w:pPr>
      <w:r>
        <w:rPr>
          <w:rFonts w:hint="eastAsia"/>
          <w:sz w:val="22"/>
          <w:szCs w:val="22"/>
        </w:rPr>
        <w:t xml:space="preserve">14.1 </w:t>
      </w:r>
      <w:r>
        <w:rPr>
          <w:rFonts w:hint="eastAsia"/>
          <w:sz w:val="22"/>
          <w:szCs w:val="22"/>
        </w:rPr>
        <w:t>中标人应努力提高技术管理水平，配合采购人做好设施基础资料数据的采集和各类设施管理系统的推广应用。</w:t>
      </w:r>
    </w:p>
    <w:p w:rsidR="00087A72" w:rsidRDefault="00087A72" w:rsidP="00087A72">
      <w:pPr>
        <w:tabs>
          <w:tab w:val="left" w:pos="3060"/>
        </w:tabs>
        <w:snapToGrid w:val="0"/>
        <w:spacing w:line="300" w:lineRule="auto"/>
        <w:ind w:firstLineChars="200" w:firstLine="440"/>
        <w:rPr>
          <w:sz w:val="22"/>
          <w:szCs w:val="22"/>
        </w:rPr>
      </w:pPr>
      <w:r>
        <w:rPr>
          <w:rFonts w:hint="eastAsia"/>
          <w:sz w:val="22"/>
          <w:szCs w:val="22"/>
        </w:rPr>
        <w:t xml:space="preserve">14.2 </w:t>
      </w:r>
      <w:r>
        <w:rPr>
          <w:rFonts w:hint="eastAsia"/>
          <w:sz w:val="22"/>
          <w:szCs w:val="22"/>
        </w:rPr>
        <w:t>中标人应根据采购人提供的资料，通过调查建立设施量清单及养护工作台账，格式由采购人统一规定；</w:t>
      </w:r>
    </w:p>
    <w:p w:rsidR="00087A72" w:rsidRDefault="00087A72" w:rsidP="00087A72">
      <w:pPr>
        <w:tabs>
          <w:tab w:val="left" w:pos="3060"/>
        </w:tabs>
        <w:snapToGrid w:val="0"/>
        <w:spacing w:line="300" w:lineRule="auto"/>
        <w:ind w:firstLineChars="200" w:firstLine="440"/>
        <w:rPr>
          <w:sz w:val="22"/>
          <w:szCs w:val="22"/>
        </w:rPr>
      </w:pPr>
      <w:r>
        <w:rPr>
          <w:rFonts w:hint="eastAsia"/>
          <w:sz w:val="22"/>
          <w:szCs w:val="22"/>
        </w:rPr>
        <w:t xml:space="preserve">14.3 </w:t>
      </w:r>
      <w:r>
        <w:rPr>
          <w:rFonts w:hint="eastAsia"/>
          <w:sz w:val="22"/>
          <w:szCs w:val="22"/>
        </w:rPr>
        <w:t>配备专职的内业资料员，收集、整理、编制以及上报各类养护维修资料，资料要求真实反映中标人的全部养护维修作业实施及管理状况，内容完整准确，上报准时。</w:t>
      </w:r>
    </w:p>
    <w:p w:rsidR="00087A72" w:rsidRPr="005B0019" w:rsidRDefault="00087A72" w:rsidP="00087A72">
      <w:pPr>
        <w:adjustRightInd w:val="0"/>
        <w:snapToGrid w:val="0"/>
        <w:spacing w:line="300" w:lineRule="auto"/>
        <w:ind w:firstLineChars="196" w:firstLine="433"/>
        <w:jc w:val="left"/>
        <w:outlineLvl w:val="2"/>
        <w:rPr>
          <w:b/>
          <w:sz w:val="22"/>
          <w:szCs w:val="22"/>
        </w:rPr>
      </w:pPr>
      <w:bookmarkStart w:id="61" w:name="_Toc218862171"/>
      <w:r w:rsidRPr="005B0019">
        <w:rPr>
          <w:b/>
          <w:sz w:val="22"/>
          <w:szCs w:val="22"/>
        </w:rPr>
        <w:t xml:space="preserve">15 </w:t>
      </w:r>
      <w:r w:rsidRPr="005B0019">
        <w:rPr>
          <w:b/>
          <w:sz w:val="22"/>
          <w:szCs w:val="22"/>
        </w:rPr>
        <w:t>经费管理办法</w:t>
      </w:r>
      <w:bookmarkEnd w:id="61"/>
    </w:p>
    <w:p w:rsidR="00087A72" w:rsidRPr="005B0019" w:rsidRDefault="00087A72" w:rsidP="00087A72">
      <w:pPr>
        <w:adjustRightInd w:val="0"/>
        <w:snapToGrid w:val="0"/>
        <w:spacing w:line="300" w:lineRule="auto"/>
        <w:ind w:firstLineChars="196" w:firstLine="431"/>
        <w:jc w:val="left"/>
        <w:rPr>
          <w:bCs/>
          <w:sz w:val="22"/>
          <w:szCs w:val="22"/>
        </w:rPr>
      </w:pPr>
      <w:r w:rsidRPr="005B0019">
        <w:rPr>
          <w:rFonts w:hint="eastAsia"/>
          <w:bCs/>
          <w:sz w:val="22"/>
          <w:szCs w:val="22"/>
        </w:rPr>
        <w:t>无</w:t>
      </w:r>
      <w:r w:rsidRPr="005B0019">
        <w:rPr>
          <w:bCs/>
          <w:sz w:val="22"/>
          <w:szCs w:val="22"/>
        </w:rPr>
        <w:t xml:space="preserve"> </w:t>
      </w:r>
    </w:p>
    <w:p w:rsidR="00087A72" w:rsidRPr="005B0019" w:rsidRDefault="00087A72" w:rsidP="00087A72">
      <w:pPr>
        <w:adjustRightInd w:val="0"/>
        <w:snapToGrid w:val="0"/>
        <w:spacing w:line="300" w:lineRule="auto"/>
        <w:ind w:firstLineChars="196" w:firstLine="433"/>
        <w:jc w:val="left"/>
        <w:outlineLvl w:val="2"/>
        <w:rPr>
          <w:b/>
          <w:sz w:val="22"/>
          <w:szCs w:val="22"/>
        </w:rPr>
      </w:pPr>
      <w:bookmarkStart w:id="62" w:name="_Toc218862172"/>
      <w:r w:rsidRPr="005B0019">
        <w:rPr>
          <w:b/>
          <w:sz w:val="22"/>
          <w:szCs w:val="22"/>
        </w:rPr>
        <w:t xml:space="preserve">16 </w:t>
      </w:r>
      <w:r w:rsidRPr="005B0019">
        <w:rPr>
          <w:b/>
          <w:sz w:val="22"/>
          <w:szCs w:val="22"/>
        </w:rPr>
        <w:t>现场组织</w:t>
      </w:r>
      <w:bookmarkEnd w:id="62"/>
    </w:p>
    <w:p w:rsidR="00087A72" w:rsidRPr="005B0019" w:rsidRDefault="00087A72" w:rsidP="00087A72">
      <w:pPr>
        <w:tabs>
          <w:tab w:val="left" w:pos="3060"/>
        </w:tabs>
        <w:snapToGrid w:val="0"/>
        <w:spacing w:line="300" w:lineRule="auto"/>
        <w:ind w:firstLineChars="200" w:firstLine="440"/>
        <w:rPr>
          <w:bCs/>
          <w:sz w:val="22"/>
          <w:szCs w:val="22"/>
        </w:rPr>
      </w:pPr>
      <w:r w:rsidRPr="005B0019">
        <w:rPr>
          <w:rFonts w:hint="eastAsia"/>
          <w:bCs/>
          <w:sz w:val="22"/>
          <w:szCs w:val="22"/>
        </w:rPr>
        <w:t>无</w:t>
      </w:r>
    </w:p>
    <w:p w:rsidR="00087A72" w:rsidRPr="005B0019" w:rsidRDefault="00087A72" w:rsidP="00087A72">
      <w:pPr>
        <w:tabs>
          <w:tab w:val="left" w:pos="3060"/>
        </w:tabs>
        <w:snapToGrid w:val="0"/>
        <w:spacing w:line="300" w:lineRule="auto"/>
        <w:ind w:firstLineChars="200" w:firstLine="442"/>
        <w:rPr>
          <w:rFonts w:hint="eastAsia"/>
          <w:b/>
          <w:color w:val="0000FF"/>
          <w:sz w:val="22"/>
          <w:szCs w:val="22"/>
        </w:rPr>
      </w:pPr>
    </w:p>
    <w:p w:rsidR="00087A72" w:rsidRDefault="00087A72" w:rsidP="00087A72">
      <w:pPr>
        <w:adjustRightInd w:val="0"/>
        <w:snapToGrid w:val="0"/>
        <w:spacing w:line="300" w:lineRule="auto"/>
        <w:ind w:firstLineChars="196" w:firstLine="590"/>
        <w:jc w:val="center"/>
        <w:outlineLvl w:val="1"/>
        <w:rPr>
          <w:rFonts w:eastAsia="黑体"/>
          <w:b/>
          <w:color w:val="000000"/>
          <w:sz w:val="30"/>
          <w:szCs w:val="30"/>
        </w:rPr>
      </w:pPr>
      <w:bookmarkStart w:id="63" w:name="_Toc218862173"/>
      <w:r>
        <w:rPr>
          <w:rFonts w:eastAsia="黑体"/>
          <w:b/>
          <w:color w:val="000000"/>
          <w:sz w:val="30"/>
          <w:szCs w:val="30"/>
        </w:rPr>
        <w:t>四、投标报价须知</w:t>
      </w:r>
      <w:bookmarkEnd w:id="63"/>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64" w:name="_Toc21886217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
          <w:color w:val="000000"/>
          <w:sz w:val="22"/>
          <w:szCs w:val="22"/>
        </w:rPr>
        <w:lastRenderedPageBreak/>
        <w:t>1</w:t>
      </w:r>
      <w:r>
        <w:rPr>
          <w:b/>
          <w:color w:val="000000"/>
          <w:sz w:val="22"/>
          <w:szCs w:val="22"/>
        </w:rPr>
        <w:t>7</w:t>
      </w:r>
      <w:r>
        <w:rPr>
          <w:rFonts w:hint="eastAsia"/>
          <w:b/>
          <w:color w:val="000000"/>
          <w:sz w:val="22"/>
          <w:szCs w:val="22"/>
        </w:rPr>
        <w:t xml:space="preserve"> </w:t>
      </w:r>
      <w:r>
        <w:rPr>
          <w:b/>
          <w:color w:val="000000"/>
          <w:sz w:val="22"/>
          <w:szCs w:val="22"/>
        </w:rPr>
        <w:t>投标报价依据</w:t>
      </w:r>
      <w:bookmarkEnd w:id="64"/>
    </w:p>
    <w:p w:rsidR="00087A72" w:rsidRDefault="00087A72" w:rsidP="00087A72">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7</w:t>
      </w:r>
      <w:r>
        <w:rPr>
          <w:color w:val="000000"/>
          <w:sz w:val="22"/>
          <w:szCs w:val="22"/>
        </w:rPr>
        <w:t xml:space="preserve">.1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087A72" w:rsidRDefault="00087A72" w:rsidP="00087A72">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7</w:t>
      </w:r>
      <w:r>
        <w:rPr>
          <w:color w:val="000000"/>
          <w:sz w:val="22"/>
          <w:szCs w:val="22"/>
        </w:rPr>
        <w:t xml:space="preserve">.2 </w:t>
      </w:r>
      <w:r>
        <w:rPr>
          <w:color w:val="000000"/>
          <w:sz w:val="22"/>
          <w:szCs w:val="22"/>
        </w:rPr>
        <w:t>招标文件明确的养护范围、养护内容、养护期限、养护质量要求、养护标准及考核要求等。</w:t>
      </w:r>
    </w:p>
    <w:p w:rsidR="00087A72" w:rsidRDefault="00087A72" w:rsidP="00087A72">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7</w:t>
      </w:r>
      <w:r>
        <w:rPr>
          <w:color w:val="000000"/>
          <w:sz w:val="22"/>
          <w:szCs w:val="22"/>
        </w:rPr>
        <w:t xml:space="preserve">.3 </w:t>
      </w:r>
      <w:r>
        <w:rPr>
          <w:color w:val="000000"/>
          <w:sz w:val="22"/>
          <w:szCs w:val="22"/>
        </w:rPr>
        <w:t>各投标人可以参考以上资料进行投标，也可结合自身企业实力、行业标准、市场行情等内容综合考虑后进行报价。</w:t>
      </w:r>
    </w:p>
    <w:p w:rsidR="00087A72" w:rsidRDefault="00087A72" w:rsidP="00087A72">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7</w:t>
      </w:r>
      <w:r>
        <w:rPr>
          <w:color w:val="000000"/>
          <w:sz w:val="22"/>
          <w:szCs w:val="22"/>
        </w:rPr>
        <w:t xml:space="preserve">.4 </w:t>
      </w:r>
      <w:r>
        <w:rPr>
          <w:color w:val="000000"/>
          <w:sz w:val="22"/>
          <w:szCs w:val="22"/>
        </w:rPr>
        <w:t>设施量清单</w:t>
      </w:r>
    </w:p>
    <w:p w:rsidR="00087A72" w:rsidRDefault="00087A72" w:rsidP="00087A72">
      <w:pPr>
        <w:snapToGrid w:val="0"/>
        <w:spacing w:line="300" w:lineRule="auto"/>
        <w:ind w:firstLineChars="200" w:firstLine="440"/>
        <w:jc w:val="left"/>
        <w:rPr>
          <w:rFonts w:eastAsia="仿宋_GB2312"/>
          <w:color w:val="0000FF"/>
          <w:sz w:val="24"/>
        </w:rPr>
      </w:pPr>
      <w:r>
        <w:rPr>
          <w:color w:val="0000FF"/>
          <w:sz w:val="22"/>
          <w:szCs w:val="22"/>
        </w:rPr>
        <w:t>1</w:t>
      </w:r>
      <w:r>
        <w:rPr>
          <w:rFonts w:hint="eastAsia"/>
          <w:color w:val="0000FF"/>
          <w:sz w:val="22"/>
          <w:szCs w:val="22"/>
        </w:rPr>
        <w:t>7</w:t>
      </w:r>
      <w:r>
        <w:rPr>
          <w:color w:val="0000FF"/>
          <w:sz w:val="22"/>
          <w:szCs w:val="22"/>
        </w:rPr>
        <w:t xml:space="preserve">.4.1 </w:t>
      </w:r>
      <w:r>
        <w:rPr>
          <w:color w:val="0000FF"/>
          <w:sz w:val="22"/>
          <w:szCs w:val="22"/>
        </w:rPr>
        <w:t>本次招标设施量清单中所列设施量是经项目主管部门核定的当年计划养护设施量，只作为投标的共同基础，不能作为最终结算与支付的依据。</w:t>
      </w:r>
    </w:p>
    <w:p w:rsidR="00087A72" w:rsidRDefault="00087A72" w:rsidP="00087A72">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7</w:t>
      </w:r>
      <w:r>
        <w:rPr>
          <w:color w:val="000000"/>
          <w:sz w:val="22"/>
          <w:szCs w:val="22"/>
        </w:rPr>
        <w:t xml:space="preserve">.4.2 </w:t>
      </w:r>
      <w:r>
        <w:rPr>
          <w:color w:val="000000"/>
          <w:sz w:val="22"/>
          <w:szCs w:val="22"/>
        </w:rPr>
        <w:t>设施量清单应与投标人须知、合同条件、项目质量标准和要求等文件结合起来理解或解释。</w:t>
      </w:r>
    </w:p>
    <w:p w:rsidR="00087A72" w:rsidRDefault="00087A72" w:rsidP="00087A72">
      <w:pPr>
        <w:snapToGrid w:val="0"/>
        <w:spacing w:line="300" w:lineRule="auto"/>
        <w:ind w:firstLineChars="200" w:firstLine="440"/>
        <w:jc w:val="left"/>
        <w:rPr>
          <w:bCs/>
          <w:sz w:val="22"/>
          <w:szCs w:val="22"/>
        </w:rPr>
      </w:pPr>
      <w:r>
        <w:rPr>
          <w:color w:val="000000"/>
          <w:sz w:val="22"/>
          <w:szCs w:val="22"/>
        </w:rPr>
        <w:t>1</w:t>
      </w:r>
      <w:r>
        <w:rPr>
          <w:rFonts w:hint="eastAsia"/>
          <w:color w:val="000000"/>
          <w:sz w:val="22"/>
          <w:szCs w:val="22"/>
        </w:rPr>
        <w:t>7</w:t>
      </w:r>
      <w:r>
        <w:rPr>
          <w:color w:val="000000"/>
          <w:sz w:val="22"/>
          <w:szCs w:val="22"/>
        </w:rPr>
        <w:t xml:space="preserve">.4.3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65" w:name="_Toc179826874"/>
      <w:bookmarkStart w:id="66" w:name="_Toc218862175"/>
      <w:r>
        <w:rPr>
          <w:b/>
          <w:color w:val="000000"/>
          <w:sz w:val="22"/>
          <w:szCs w:val="22"/>
        </w:rPr>
        <w:t>1</w:t>
      </w:r>
      <w:r>
        <w:rPr>
          <w:rFonts w:hint="eastAsia"/>
          <w:b/>
          <w:color w:val="000000"/>
          <w:sz w:val="22"/>
          <w:szCs w:val="22"/>
        </w:rPr>
        <w:t>8</w:t>
      </w:r>
      <w:r>
        <w:rPr>
          <w:b/>
          <w:color w:val="000000"/>
          <w:sz w:val="22"/>
          <w:szCs w:val="22"/>
        </w:rPr>
        <w:t xml:space="preserve"> </w:t>
      </w:r>
      <w:r>
        <w:rPr>
          <w:b/>
          <w:color w:val="000000"/>
          <w:sz w:val="22"/>
          <w:szCs w:val="22"/>
        </w:rPr>
        <w:t>投标报价内容</w:t>
      </w:r>
      <w:bookmarkEnd w:id="65"/>
      <w:bookmarkEnd w:id="66"/>
    </w:p>
    <w:p w:rsidR="00087A72" w:rsidRDefault="00087A72" w:rsidP="00087A72">
      <w:pPr>
        <w:tabs>
          <w:tab w:val="left" w:pos="3060"/>
        </w:tabs>
        <w:snapToGrid w:val="0"/>
        <w:spacing w:line="300" w:lineRule="auto"/>
        <w:ind w:firstLineChars="200" w:firstLine="440"/>
        <w:rPr>
          <w:bCs/>
          <w:sz w:val="22"/>
          <w:szCs w:val="22"/>
        </w:rPr>
      </w:pPr>
      <w:r>
        <w:rPr>
          <w:bCs/>
          <w:sz w:val="22"/>
          <w:szCs w:val="22"/>
        </w:rPr>
        <w:t>1</w:t>
      </w:r>
      <w:r>
        <w:rPr>
          <w:rFonts w:hint="eastAsia"/>
          <w:bCs/>
          <w:sz w:val="22"/>
          <w:szCs w:val="22"/>
        </w:rPr>
        <w:t>8</w:t>
      </w:r>
      <w:r>
        <w:rPr>
          <w:bCs/>
          <w:sz w:val="22"/>
          <w:szCs w:val="22"/>
        </w:rPr>
        <w:t xml:space="preserve">.1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087A72" w:rsidRDefault="00087A72" w:rsidP="00087A72">
      <w:pPr>
        <w:tabs>
          <w:tab w:val="left" w:pos="3060"/>
        </w:tabs>
        <w:snapToGrid w:val="0"/>
        <w:spacing w:line="300" w:lineRule="auto"/>
        <w:ind w:firstLineChars="200" w:firstLine="440"/>
        <w:rPr>
          <w:bCs/>
          <w:sz w:val="22"/>
          <w:szCs w:val="22"/>
        </w:rPr>
      </w:pPr>
      <w:r>
        <w:rPr>
          <w:bCs/>
          <w:sz w:val="22"/>
          <w:szCs w:val="22"/>
        </w:rPr>
        <w:t>1</w:t>
      </w:r>
      <w:r>
        <w:rPr>
          <w:rFonts w:hint="eastAsia"/>
          <w:bCs/>
          <w:sz w:val="22"/>
          <w:szCs w:val="22"/>
        </w:rPr>
        <w:t>8</w:t>
      </w:r>
      <w:r>
        <w:rPr>
          <w:bCs/>
          <w:sz w:val="22"/>
          <w:szCs w:val="22"/>
        </w:rPr>
        <w:t xml:space="preserve">.1.1 </w:t>
      </w:r>
      <w:r>
        <w:rPr>
          <w:sz w:val="22"/>
          <w:szCs w:val="22"/>
        </w:rPr>
        <w:t>本项目养护经费是指完成设施量清单中明确的项目设施量，并达到养护、运行管理、维修技术（标准）要求所发生的费用，由投标人根据市场价格、自身实力在投标时自由竞价。养护经费为</w:t>
      </w:r>
      <w:r>
        <w:rPr>
          <w:color w:val="0000FF"/>
          <w:sz w:val="22"/>
          <w:szCs w:val="22"/>
        </w:rPr>
        <w:t>总价</w:t>
      </w:r>
      <w:r>
        <w:rPr>
          <w:sz w:val="22"/>
          <w:szCs w:val="22"/>
        </w:rPr>
        <w:t>包干（可按考核办法进行处罚并扣除），除遇不可抗力因素、采购人要求的变更以及招标文件或合同中另有约定的除外，不做任何调整。</w:t>
      </w:r>
    </w:p>
    <w:p w:rsidR="00087A72" w:rsidRDefault="00087A72" w:rsidP="00087A72">
      <w:pPr>
        <w:snapToGrid w:val="0"/>
        <w:spacing w:line="300" w:lineRule="auto"/>
        <w:ind w:firstLineChars="200" w:firstLine="440"/>
        <w:jc w:val="left"/>
        <w:rPr>
          <w:color w:val="000000"/>
          <w:sz w:val="22"/>
          <w:szCs w:val="22"/>
        </w:rPr>
      </w:pPr>
      <w:r>
        <w:rPr>
          <w:color w:val="000000"/>
          <w:sz w:val="22"/>
          <w:szCs w:val="22"/>
        </w:rPr>
        <w:t>1</w:t>
      </w:r>
      <w:r>
        <w:rPr>
          <w:rFonts w:hint="eastAsia"/>
          <w:color w:val="000000"/>
          <w:sz w:val="22"/>
          <w:szCs w:val="22"/>
        </w:rPr>
        <w:t>8</w:t>
      </w:r>
      <w:r>
        <w:rPr>
          <w:color w:val="000000"/>
          <w:sz w:val="22"/>
          <w:szCs w:val="22"/>
        </w:rPr>
        <w:t xml:space="preserve">.2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087A72" w:rsidRDefault="00087A72" w:rsidP="00087A72">
      <w:pPr>
        <w:snapToGrid w:val="0"/>
        <w:spacing w:line="300" w:lineRule="auto"/>
        <w:ind w:firstLineChars="200" w:firstLine="440"/>
        <w:jc w:val="left"/>
        <w:rPr>
          <w:color w:val="FF0000"/>
          <w:sz w:val="22"/>
          <w:szCs w:val="22"/>
        </w:rPr>
      </w:pPr>
      <w:r>
        <w:rPr>
          <w:color w:val="000000"/>
          <w:sz w:val="22"/>
          <w:szCs w:val="22"/>
        </w:rPr>
        <w:t>1</w:t>
      </w:r>
      <w:r>
        <w:rPr>
          <w:rFonts w:hint="eastAsia"/>
          <w:color w:val="000000"/>
          <w:sz w:val="22"/>
          <w:szCs w:val="22"/>
        </w:rPr>
        <w:t>8</w:t>
      </w:r>
      <w:r>
        <w:rPr>
          <w:color w:val="000000"/>
          <w:sz w:val="22"/>
          <w:szCs w:val="22"/>
        </w:rPr>
        <w:t xml:space="preserve">.3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087A72" w:rsidRDefault="00087A72" w:rsidP="00087A72">
      <w:pPr>
        <w:snapToGrid w:val="0"/>
        <w:spacing w:line="300" w:lineRule="auto"/>
        <w:ind w:firstLineChars="200" w:firstLine="440"/>
        <w:jc w:val="left"/>
        <w:rPr>
          <w:sz w:val="22"/>
          <w:szCs w:val="22"/>
        </w:rPr>
      </w:pPr>
      <w:r>
        <w:rPr>
          <w:color w:val="000000"/>
          <w:sz w:val="22"/>
          <w:szCs w:val="22"/>
        </w:rPr>
        <w:t>1</w:t>
      </w:r>
      <w:r>
        <w:rPr>
          <w:rFonts w:hint="eastAsia"/>
          <w:color w:val="000000"/>
          <w:sz w:val="22"/>
          <w:szCs w:val="22"/>
        </w:rPr>
        <w:t>8</w:t>
      </w:r>
      <w:r>
        <w:rPr>
          <w:color w:val="000000"/>
          <w:sz w:val="22"/>
          <w:szCs w:val="22"/>
        </w:rPr>
        <w:t xml:space="preserve">.4 </w:t>
      </w:r>
      <w:r>
        <w:rPr>
          <w:sz w:val="22"/>
          <w:szCs w:val="22"/>
        </w:rPr>
        <w:t>投标人只需在《开标一览表》中报出对应服务期限的投标价格即可。</w:t>
      </w:r>
    </w:p>
    <w:p w:rsidR="00087A72" w:rsidRDefault="00087A72" w:rsidP="00087A72">
      <w:pPr>
        <w:adjustRightInd w:val="0"/>
        <w:snapToGrid w:val="0"/>
        <w:spacing w:line="300" w:lineRule="auto"/>
        <w:ind w:firstLineChars="196" w:firstLine="433"/>
        <w:jc w:val="left"/>
        <w:outlineLvl w:val="2"/>
        <w:rPr>
          <w:b/>
          <w:color w:val="000000"/>
          <w:sz w:val="22"/>
          <w:szCs w:val="22"/>
        </w:rPr>
      </w:pPr>
      <w:bookmarkStart w:id="67" w:name="_Toc179826875"/>
      <w:bookmarkStart w:id="68" w:name="_Toc218862176"/>
      <w:r>
        <w:rPr>
          <w:b/>
          <w:color w:val="000000"/>
          <w:sz w:val="22"/>
          <w:szCs w:val="22"/>
        </w:rPr>
        <w:t>1</w:t>
      </w:r>
      <w:r>
        <w:rPr>
          <w:rFonts w:hint="eastAsia"/>
          <w:b/>
          <w:color w:val="000000"/>
          <w:sz w:val="22"/>
          <w:szCs w:val="22"/>
        </w:rPr>
        <w:t>9</w:t>
      </w:r>
      <w:r>
        <w:rPr>
          <w:b/>
          <w:color w:val="000000"/>
          <w:sz w:val="22"/>
          <w:szCs w:val="22"/>
        </w:rPr>
        <w:t xml:space="preserve"> </w:t>
      </w:r>
      <w:r>
        <w:rPr>
          <w:b/>
          <w:color w:val="000000"/>
          <w:sz w:val="22"/>
          <w:szCs w:val="22"/>
        </w:rPr>
        <w:t>投标报价控制性条款</w:t>
      </w:r>
      <w:bookmarkEnd w:id="67"/>
      <w:bookmarkEnd w:id="68"/>
    </w:p>
    <w:p w:rsidR="00087A72" w:rsidRDefault="00087A72" w:rsidP="00087A72">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087A72" w:rsidRDefault="00087A72" w:rsidP="00087A72">
      <w:pPr>
        <w:snapToGrid w:val="0"/>
        <w:spacing w:line="300" w:lineRule="auto"/>
        <w:ind w:firstLineChars="200" w:firstLine="440"/>
        <w:jc w:val="left"/>
        <w:rPr>
          <w:sz w:val="22"/>
        </w:rPr>
      </w:pPr>
      <w:r>
        <w:rPr>
          <w:sz w:val="22"/>
        </w:rPr>
        <w:lastRenderedPageBreak/>
        <w:t xml:space="preserve">19.2 </w:t>
      </w:r>
      <w:r>
        <w:rPr>
          <w:sz w:val="22"/>
        </w:rPr>
        <w:t>本项目只允许有一个报价，任何有选择的报价将不予接受。</w:t>
      </w:r>
    </w:p>
    <w:p w:rsidR="00087A72" w:rsidRDefault="00087A72" w:rsidP="00087A72">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087A72" w:rsidRDefault="00087A72" w:rsidP="00087A72">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087A72" w:rsidRDefault="00087A72" w:rsidP="00087A72">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087A72" w:rsidRDefault="00087A72" w:rsidP="00087A72">
      <w:pPr>
        <w:snapToGrid w:val="0"/>
        <w:spacing w:line="300" w:lineRule="auto"/>
        <w:ind w:firstLineChars="200" w:firstLine="440"/>
        <w:jc w:val="left"/>
        <w:rPr>
          <w:sz w:val="22"/>
        </w:rPr>
      </w:pPr>
      <w:r>
        <w:rPr>
          <w:sz w:val="22"/>
        </w:rPr>
        <w:t xml:space="preserve">19.4.2 </w:t>
      </w:r>
      <w:r>
        <w:rPr>
          <w:sz w:val="22"/>
        </w:rPr>
        <w:t>投标报价和技术方案明显不相符的。</w:t>
      </w:r>
    </w:p>
    <w:p w:rsidR="00087A72" w:rsidRPr="00192C7B" w:rsidRDefault="00087A72" w:rsidP="00087A72">
      <w:pPr>
        <w:snapToGrid w:val="0"/>
        <w:spacing w:line="300" w:lineRule="auto"/>
        <w:ind w:firstLineChars="200" w:firstLine="440"/>
        <w:jc w:val="left"/>
        <w:rPr>
          <w:sz w:val="22"/>
        </w:rPr>
      </w:pPr>
    </w:p>
    <w:p w:rsidR="00087A72" w:rsidRDefault="00087A72" w:rsidP="00087A72">
      <w:pPr>
        <w:snapToGrid w:val="0"/>
        <w:spacing w:line="300" w:lineRule="auto"/>
        <w:ind w:firstLineChars="200" w:firstLine="440"/>
        <w:jc w:val="left"/>
        <w:rPr>
          <w:sz w:val="22"/>
        </w:rPr>
      </w:pPr>
    </w:p>
    <w:p w:rsidR="00087A72" w:rsidRDefault="00087A72" w:rsidP="00087A72">
      <w:pPr>
        <w:adjustRightInd w:val="0"/>
        <w:snapToGrid w:val="0"/>
        <w:spacing w:line="300" w:lineRule="auto"/>
        <w:ind w:firstLineChars="196" w:firstLine="590"/>
        <w:jc w:val="center"/>
        <w:outlineLvl w:val="1"/>
        <w:rPr>
          <w:rFonts w:eastAsia="黑体"/>
          <w:b/>
          <w:color w:val="000000"/>
          <w:sz w:val="30"/>
          <w:szCs w:val="30"/>
        </w:rPr>
      </w:pPr>
      <w:bookmarkStart w:id="69" w:name="_Toc486604818"/>
      <w:bookmarkStart w:id="70" w:name="_Toc481849902"/>
      <w:bookmarkStart w:id="71" w:name="_Toc218862177"/>
      <w:r>
        <w:rPr>
          <w:rFonts w:eastAsia="黑体"/>
          <w:b/>
          <w:color w:val="000000"/>
          <w:sz w:val="30"/>
          <w:szCs w:val="30"/>
        </w:rPr>
        <w:t>五、政府采购政策</w:t>
      </w:r>
      <w:bookmarkEnd w:id="71"/>
    </w:p>
    <w:p w:rsidR="00087A72" w:rsidRDefault="00087A72" w:rsidP="00087A72">
      <w:pPr>
        <w:adjustRightInd w:val="0"/>
        <w:snapToGrid w:val="0"/>
        <w:spacing w:line="300" w:lineRule="auto"/>
        <w:ind w:firstLineChars="200" w:firstLine="442"/>
        <w:outlineLvl w:val="2"/>
        <w:rPr>
          <w:b/>
          <w:sz w:val="22"/>
          <w:szCs w:val="22"/>
        </w:rPr>
      </w:pPr>
      <w:bookmarkStart w:id="72" w:name="_Toc481849905"/>
      <w:bookmarkStart w:id="73" w:name="_Toc486604821"/>
      <w:bookmarkStart w:id="74" w:name="_Toc218862178"/>
      <w:bookmarkEnd w:id="69"/>
      <w:bookmarkEnd w:id="70"/>
      <w:r>
        <w:rPr>
          <w:b/>
          <w:sz w:val="22"/>
        </w:rPr>
        <w:t>20</w:t>
      </w:r>
      <w:r>
        <w:rPr>
          <w:b/>
          <w:sz w:val="22"/>
          <w:szCs w:val="22"/>
        </w:rPr>
        <w:t>促进中小企业发展</w:t>
      </w:r>
      <w:bookmarkEnd w:id="74"/>
    </w:p>
    <w:p w:rsidR="00087A72" w:rsidRDefault="00087A72" w:rsidP="00087A72">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087A72" w:rsidRDefault="00087A72" w:rsidP="00087A72">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rsidR="00087A72" w:rsidRDefault="00087A72" w:rsidP="00087A72">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087A72" w:rsidRDefault="00087A72" w:rsidP="00087A72">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087A72" w:rsidRDefault="00087A72" w:rsidP="00087A72">
      <w:pPr>
        <w:snapToGrid w:val="0"/>
        <w:spacing w:line="360" w:lineRule="auto"/>
        <w:ind w:firstLineChars="200" w:firstLine="442"/>
        <w:outlineLvl w:val="2"/>
        <w:rPr>
          <w:b/>
          <w:sz w:val="22"/>
        </w:rPr>
      </w:pPr>
      <w:bookmarkStart w:id="75" w:name="_Toc486604820"/>
      <w:bookmarkStart w:id="76" w:name="_Toc481849904"/>
      <w:bookmarkStart w:id="77" w:name="_Toc218862179"/>
      <w:bookmarkEnd w:id="72"/>
      <w:bookmarkEnd w:id="73"/>
      <w:r>
        <w:rPr>
          <w:b/>
          <w:sz w:val="22"/>
        </w:rPr>
        <w:t xml:space="preserve">21 </w:t>
      </w:r>
      <w:bookmarkEnd w:id="75"/>
      <w:bookmarkEnd w:id="76"/>
      <w:r>
        <w:rPr>
          <w:b/>
          <w:sz w:val="22"/>
        </w:rPr>
        <w:t>促进残疾人就业</w:t>
      </w:r>
      <w:r>
        <w:rPr>
          <w:sz w:val="22"/>
        </w:rPr>
        <w:t>（注：仅残疾人福利单位适用）</w:t>
      </w:r>
      <w:bookmarkEnd w:id="77"/>
    </w:p>
    <w:p w:rsidR="00087A72" w:rsidRDefault="00087A72" w:rsidP="00087A72">
      <w:pPr>
        <w:snapToGrid w:val="0"/>
        <w:spacing w:line="360" w:lineRule="auto"/>
        <w:ind w:firstLineChars="200" w:firstLine="440"/>
        <w:rPr>
          <w:sz w:val="22"/>
        </w:rPr>
      </w:pPr>
      <w:r>
        <w:rPr>
          <w:sz w:val="22"/>
        </w:rPr>
        <w:t xml:space="preserve">21.1 </w:t>
      </w:r>
      <w:bookmarkStart w:id="78" w:name="sendNo"/>
      <w:r>
        <w:rPr>
          <w:sz w:val="22"/>
        </w:rPr>
        <w:t>符合财库</w:t>
      </w:r>
      <w:bookmarkEnd w:id="7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087A72" w:rsidRDefault="00087A72" w:rsidP="00087A72">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1F6194" w:rsidRPr="00087A72" w:rsidRDefault="001F6194">
      <w:bookmarkStart w:id="79" w:name="_GoBack"/>
      <w:bookmarkEnd w:id="79"/>
    </w:p>
    <w:sectPr w:rsidR="001F6194" w:rsidRPr="00087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2"/>
    <w:rsid w:val="00087A72"/>
    <w:rsid w:val="001F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65ABA-19C5-4D95-B276-7215D17B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A72"/>
    <w:pPr>
      <w:widowControl w:val="0"/>
      <w:jc w:val="both"/>
    </w:pPr>
    <w:rPr>
      <w:rFonts w:ascii="Times New Roman" w:eastAsia="宋体" w:hAnsi="Times New Roman" w:cs="Times New Roman"/>
      <w:szCs w:val="20"/>
    </w:rPr>
  </w:style>
  <w:style w:type="paragraph" w:styleId="1">
    <w:name w:val="heading 1"/>
    <w:basedOn w:val="a"/>
    <w:next w:val="a"/>
    <w:link w:val="1Char"/>
    <w:qFormat/>
    <w:rsid w:val="00087A7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87A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087A72"/>
    <w:pPr>
      <w:keepNext/>
      <w:keepLines/>
      <w:spacing w:before="120" w:after="120"/>
      <w:outlineLvl w:val="2"/>
    </w:pPr>
    <w:rPr>
      <w:b/>
      <w:bCs/>
      <w:szCs w:val="32"/>
    </w:rPr>
  </w:style>
  <w:style w:type="paragraph" w:styleId="4">
    <w:name w:val="heading 4"/>
    <w:basedOn w:val="a"/>
    <w:next w:val="a"/>
    <w:link w:val="4Char"/>
    <w:qFormat/>
    <w:rsid w:val="00087A72"/>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087A72"/>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Char"/>
    <w:qFormat/>
    <w:rsid w:val="00087A72"/>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Char"/>
    <w:qFormat/>
    <w:rsid w:val="00087A72"/>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Char"/>
    <w:qFormat/>
    <w:rsid w:val="00087A72"/>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Char"/>
    <w:qFormat/>
    <w:rsid w:val="00087A72"/>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87A72"/>
    <w:rPr>
      <w:rFonts w:ascii="Times New Roman" w:eastAsia="宋体" w:hAnsi="Times New Roman" w:cs="Times New Roman"/>
      <w:b/>
      <w:bCs/>
      <w:kern w:val="44"/>
      <w:sz w:val="44"/>
      <w:szCs w:val="44"/>
    </w:rPr>
  </w:style>
  <w:style w:type="character" w:customStyle="1" w:styleId="2Char">
    <w:name w:val="标题 2 Char"/>
    <w:basedOn w:val="a1"/>
    <w:link w:val="2"/>
    <w:rsid w:val="00087A72"/>
    <w:rPr>
      <w:rFonts w:ascii="Arial" w:eastAsia="黑体" w:hAnsi="Arial" w:cs="Times New Roman"/>
      <w:b/>
      <w:bCs/>
      <w:sz w:val="32"/>
      <w:szCs w:val="32"/>
    </w:rPr>
  </w:style>
  <w:style w:type="character" w:customStyle="1" w:styleId="3Char">
    <w:name w:val="标题 3 Char"/>
    <w:basedOn w:val="a1"/>
    <w:link w:val="3"/>
    <w:qFormat/>
    <w:rsid w:val="00087A72"/>
    <w:rPr>
      <w:rFonts w:ascii="Times New Roman" w:eastAsia="宋体" w:hAnsi="Times New Roman" w:cs="Times New Roman"/>
      <w:b/>
      <w:bCs/>
      <w:szCs w:val="32"/>
    </w:rPr>
  </w:style>
  <w:style w:type="character" w:customStyle="1" w:styleId="4Char">
    <w:name w:val="标题 4 Char"/>
    <w:basedOn w:val="a1"/>
    <w:link w:val="4"/>
    <w:rsid w:val="00087A72"/>
    <w:rPr>
      <w:rFonts w:ascii="Arial" w:eastAsia="黑体" w:hAnsi="Arial" w:cs="Times New Roman"/>
      <w:b/>
      <w:bCs/>
      <w:sz w:val="28"/>
      <w:szCs w:val="28"/>
    </w:rPr>
  </w:style>
  <w:style w:type="character" w:customStyle="1" w:styleId="5Char">
    <w:name w:val="标题 5 Char"/>
    <w:basedOn w:val="a1"/>
    <w:link w:val="5"/>
    <w:qFormat/>
    <w:rsid w:val="00087A72"/>
    <w:rPr>
      <w:rFonts w:ascii="Times New Roman" w:eastAsia="宋体" w:hAnsi="Times New Roman" w:cs="Times New Roman"/>
      <w:b/>
      <w:sz w:val="28"/>
      <w:szCs w:val="20"/>
    </w:rPr>
  </w:style>
  <w:style w:type="character" w:customStyle="1" w:styleId="6Char">
    <w:name w:val="标题 6 Char"/>
    <w:basedOn w:val="a1"/>
    <w:link w:val="6"/>
    <w:rsid w:val="00087A72"/>
    <w:rPr>
      <w:rFonts w:ascii="Arial" w:eastAsia="黑体" w:hAnsi="Arial" w:cs="Times New Roman"/>
      <w:b/>
      <w:sz w:val="24"/>
      <w:szCs w:val="20"/>
    </w:rPr>
  </w:style>
  <w:style w:type="character" w:customStyle="1" w:styleId="7Char">
    <w:name w:val="标题 7 Char"/>
    <w:basedOn w:val="a1"/>
    <w:link w:val="7"/>
    <w:rsid w:val="00087A72"/>
    <w:rPr>
      <w:rFonts w:ascii="Times New Roman" w:eastAsia="宋体" w:hAnsi="Times New Roman" w:cs="Times New Roman"/>
      <w:b/>
      <w:sz w:val="24"/>
      <w:szCs w:val="20"/>
    </w:rPr>
  </w:style>
  <w:style w:type="character" w:customStyle="1" w:styleId="8Char">
    <w:name w:val="标题 8 Char"/>
    <w:basedOn w:val="a1"/>
    <w:link w:val="8"/>
    <w:rsid w:val="00087A72"/>
    <w:rPr>
      <w:rFonts w:ascii="Arial" w:eastAsia="黑体" w:hAnsi="Arial" w:cs="Times New Roman"/>
      <w:sz w:val="24"/>
      <w:szCs w:val="20"/>
    </w:rPr>
  </w:style>
  <w:style w:type="character" w:customStyle="1" w:styleId="9Char">
    <w:name w:val="标题 9 Char"/>
    <w:basedOn w:val="a1"/>
    <w:link w:val="9"/>
    <w:rsid w:val="00087A72"/>
    <w:rPr>
      <w:rFonts w:ascii="Arial" w:eastAsia="黑体" w:hAnsi="Arial" w:cs="Times New Roman"/>
      <w:szCs w:val="20"/>
    </w:rPr>
  </w:style>
  <w:style w:type="paragraph" w:styleId="a0">
    <w:name w:val="Normal Indent"/>
    <w:basedOn w:val="a"/>
    <w:link w:val="Char"/>
    <w:qFormat/>
    <w:rsid w:val="00087A72"/>
    <w:pPr>
      <w:ind w:firstLine="420"/>
    </w:pPr>
  </w:style>
  <w:style w:type="character" w:customStyle="1" w:styleId="Char">
    <w:name w:val="正文缩进 Char"/>
    <w:link w:val="a0"/>
    <w:qFormat/>
    <w:rsid w:val="00087A72"/>
    <w:rPr>
      <w:rFonts w:ascii="Times New Roman" w:eastAsia="宋体" w:hAnsi="Times New Roman" w:cs="Times New Roman"/>
      <w:szCs w:val="20"/>
    </w:rPr>
  </w:style>
  <w:style w:type="paragraph" w:styleId="70">
    <w:name w:val="toc 7"/>
    <w:basedOn w:val="a"/>
    <w:next w:val="a"/>
    <w:uiPriority w:val="39"/>
    <w:rsid w:val="00087A72"/>
    <w:pPr>
      <w:ind w:leftChars="1200" w:left="2520"/>
    </w:pPr>
  </w:style>
  <w:style w:type="paragraph" w:styleId="a4">
    <w:name w:val="Note Heading"/>
    <w:basedOn w:val="a"/>
    <w:next w:val="a"/>
    <w:link w:val="Char0"/>
    <w:rsid w:val="00087A72"/>
    <w:pPr>
      <w:jc w:val="center"/>
    </w:pPr>
  </w:style>
  <w:style w:type="character" w:customStyle="1" w:styleId="Char0">
    <w:name w:val="注释标题 Char"/>
    <w:basedOn w:val="a1"/>
    <w:link w:val="a4"/>
    <w:rsid w:val="00087A72"/>
    <w:rPr>
      <w:rFonts w:ascii="Times New Roman" w:eastAsia="宋体" w:hAnsi="Times New Roman" w:cs="Times New Roman"/>
      <w:szCs w:val="20"/>
    </w:rPr>
  </w:style>
  <w:style w:type="paragraph" w:styleId="40">
    <w:name w:val="List Bullet 4"/>
    <w:basedOn w:val="a"/>
    <w:rsid w:val="00087A72"/>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5">
    <w:name w:val="List Number"/>
    <w:basedOn w:val="a"/>
    <w:rsid w:val="00087A72"/>
    <w:pPr>
      <w:tabs>
        <w:tab w:val="left" w:pos="560"/>
      </w:tabs>
      <w:ind w:left="900" w:hanging="340"/>
    </w:pPr>
  </w:style>
  <w:style w:type="paragraph" w:styleId="a6">
    <w:name w:val="caption"/>
    <w:basedOn w:val="a"/>
    <w:next w:val="a"/>
    <w:qFormat/>
    <w:rsid w:val="00087A72"/>
    <w:pPr>
      <w:spacing w:line="480" w:lineRule="auto"/>
    </w:pPr>
    <w:rPr>
      <w:rFonts w:ascii="华文中宋" w:eastAsia="华文中宋" w:hAnsi="华文中宋"/>
      <w:sz w:val="36"/>
    </w:rPr>
  </w:style>
  <w:style w:type="paragraph" w:styleId="a7">
    <w:name w:val="List Bullet"/>
    <w:basedOn w:val="a"/>
    <w:rsid w:val="00087A72"/>
    <w:pPr>
      <w:adjustRightInd w:val="0"/>
      <w:spacing w:line="300" w:lineRule="auto"/>
      <w:ind w:left="360" w:hanging="360"/>
      <w:textAlignment w:val="baseline"/>
    </w:pPr>
    <w:rPr>
      <w:kern w:val="0"/>
      <w:sz w:val="24"/>
    </w:rPr>
  </w:style>
  <w:style w:type="paragraph" w:styleId="a8">
    <w:name w:val="Document Map"/>
    <w:basedOn w:val="a"/>
    <w:link w:val="Char1"/>
    <w:semiHidden/>
    <w:qFormat/>
    <w:rsid w:val="00087A72"/>
    <w:pPr>
      <w:shd w:val="clear" w:color="auto" w:fill="000080"/>
    </w:pPr>
  </w:style>
  <w:style w:type="character" w:customStyle="1" w:styleId="Char1">
    <w:name w:val="文档结构图 Char"/>
    <w:basedOn w:val="a1"/>
    <w:link w:val="a8"/>
    <w:semiHidden/>
    <w:rsid w:val="00087A72"/>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087A72"/>
    <w:pPr>
      <w:jc w:val="left"/>
    </w:pPr>
  </w:style>
  <w:style w:type="character" w:customStyle="1" w:styleId="Char2">
    <w:name w:val="批注文字 Char"/>
    <w:basedOn w:val="a1"/>
    <w:link w:val="a9"/>
    <w:uiPriority w:val="99"/>
    <w:rsid w:val="00087A72"/>
    <w:rPr>
      <w:rFonts w:ascii="Times New Roman" w:eastAsia="宋体" w:hAnsi="Times New Roman" w:cs="Times New Roman"/>
      <w:szCs w:val="20"/>
    </w:rPr>
  </w:style>
  <w:style w:type="paragraph" w:styleId="aa">
    <w:name w:val="Salutation"/>
    <w:basedOn w:val="a"/>
    <w:next w:val="a"/>
    <w:link w:val="Char3"/>
    <w:rsid w:val="00087A72"/>
    <w:pPr>
      <w:spacing w:beforeLines="40" w:afterLines="40" w:line="312" w:lineRule="auto"/>
    </w:pPr>
    <w:rPr>
      <w:sz w:val="24"/>
      <w:szCs w:val="24"/>
    </w:rPr>
  </w:style>
  <w:style w:type="character" w:customStyle="1" w:styleId="Char3">
    <w:name w:val="称呼 Char"/>
    <w:basedOn w:val="a1"/>
    <w:link w:val="aa"/>
    <w:rsid w:val="00087A72"/>
    <w:rPr>
      <w:rFonts w:ascii="Times New Roman" w:eastAsia="宋体" w:hAnsi="Times New Roman" w:cs="Times New Roman"/>
      <w:sz w:val="24"/>
      <w:szCs w:val="24"/>
    </w:rPr>
  </w:style>
  <w:style w:type="paragraph" w:styleId="30">
    <w:name w:val="Body Text 3"/>
    <w:basedOn w:val="a"/>
    <w:link w:val="3Char0"/>
    <w:qFormat/>
    <w:rsid w:val="00087A72"/>
    <w:pPr>
      <w:autoSpaceDE w:val="0"/>
      <w:autoSpaceDN w:val="0"/>
      <w:jc w:val="center"/>
    </w:pPr>
    <w:rPr>
      <w:sz w:val="16"/>
    </w:rPr>
  </w:style>
  <w:style w:type="character" w:customStyle="1" w:styleId="3Char0">
    <w:name w:val="正文文本 3 Char"/>
    <w:basedOn w:val="a1"/>
    <w:link w:val="30"/>
    <w:rsid w:val="00087A72"/>
    <w:rPr>
      <w:rFonts w:ascii="Times New Roman" w:eastAsia="宋体" w:hAnsi="Times New Roman" w:cs="Times New Roman"/>
      <w:sz w:val="16"/>
      <w:szCs w:val="20"/>
    </w:rPr>
  </w:style>
  <w:style w:type="paragraph" w:styleId="31">
    <w:name w:val="List Bullet 3"/>
    <w:basedOn w:val="a"/>
    <w:rsid w:val="00087A7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b">
    <w:name w:val="Body Text"/>
    <w:basedOn w:val="a"/>
    <w:link w:val="Char4"/>
    <w:qFormat/>
    <w:rsid w:val="00087A72"/>
    <w:pPr>
      <w:spacing w:line="360" w:lineRule="auto"/>
    </w:pPr>
    <w:rPr>
      <w:sz w:val="24"/>
    </w:rPr>
  </w:style>
  <w:style w:type="character" w:customStyle="1" w:styleId="Char4">
    <w:name w:val="正文文本 Char"/>
    <w:basedOn w:val="a1"/>
    <w:link w:val="ab"/>
    <w:rsid w:val="00087A72"/>
    <w:rPr>
      <w:rFonts w:ascii="Times New Roman" w:eastAsia="宋体" w:hAnsi="Times New Roman" w:cs="Times New Roman"/>
      <w:sz w:val="24"/>
      <w:szCs w:val="20"/>
    </w:rPr>
  </w:style>
  <w:style w:type="paragraph" w:styleId="ac">
    <w:name w:val="Body Text Indent"/>
    <w:basedOn w:val="a"/>
    <w:link w:val="Char5"/>
    <w:qFormat/>
    <w:rsid w:val="00087A72"/>
    <w:pPr>
      <w:ind w:firstLine="444"/>
    </w:pPr>
    <w:rPr>
      <w:b/>
      <w:sz w:val="24"/>
    </w:rPr>
  </w:style>
  <w:style w:type="character" w:customStyle="1" w:styleId="Char5">
    <w:name w:val="正文文本缩进 Char"/>
    <w:basedOn w:val="a1"/>
    <w:link w:val="ac"/>
    <w:rsid w:val="00087A72"/>
    <w:rPr>
      <w:rFonts w:ascii="Times New Roman" w:eastAsia="宋体" w:hAnsi="Times New Roman" w:cs="Times New Roman"/>
      <w:b/>
      <w:sz w:val="24"/>
      <w:szCs w:val="20"/>
    </w:rPr>
  </w:style>
  <w:style w:type="paragraph" w:styleId="20">
    <w:name w:val="List Bullet 2"/>
    <w:basedOn w:val="a"/>
    <w:rsid w:val="00087A72"/>
    <w:pPr>
      <w:tabs>
        <w:tab w:val="left" w:pos="1680"/>
      </w:tabs>
      <w:spacing w:line="360" w:lineRule="auto"/>
      <w:ind w:left="1680" w:hanging="420"/>
    </w:pPr>
    <w:rPr>
      <w:sz w:val="24"/>
    </w:rPr>
  </w:style>
  <w:style w:type="paragraph" w:styleId="50">
    <w:name w:val="toc 5"/>
    <w:basedOn w:val="a"/>
    <w:next w:val="a"/>
    <w:uiPriority w:val="39"/>
    <w:rsid w:val="00087A72"/>
    <w:pPr>
      <w:ind w:leftChars="800" w:left="1680"/>
    </w:pPr>
  </w:style>
  <w:style w:type="paragraph" w:styleId="32">
    <w:name w:val="toc 3"/>
    <w:basedOn w:val="a"/>
    <w:next w:val="a"/>
    <w:uiPriority w:val="39"/>
    <w:qFormat/>
    <w:rsid w:val="00087A72"/>
    <w:pPr>
      <w:tabs>
        <w:tab w:val="right" w:leader="dot" w:pos="9231"/>
      </w:tabs>
      <w:ind w:leftChars="400" w:left="840"/>
    </w:pPr>
    <w:rPr>
      <w:szCs w:val="24"/>
    </w:rPr>
  </w:style>
  <w:style w:type="paragraph" w:styleId="ad">
    <w:name w:val="Plain Text"/>
    <w:basedOn w:val="a"/>
    <w:link w:val="Char6"/>
    <w:qFormat/>
    <w:rsid w:val="00087A72"/>
    <w:rPr>
      <w:rFonts w:ascii="宋体" w:hAnsi="Courier New"/>
    </w:rPr>
  </w:style>
  <w:style w:type="character" w:customStyle="1" w:styleId="Char6">
    <w:name w:val="纯文本 Char"/>
    <w:basedOn w:val="a1"/>
    <w:link w:val="ad"/>
    <w:rsid w:val="00087A72"/>
    <w:rPr>
      <w:rFonts w:ascii="宋体" w:eastAsia="宋体" w:hAnsi="Courier New" w:cs="Times New Roman"/>
      <w:szCs w:val="20"/>
    </w:rPr>
  </w:style>
  <w:style w:type="paragraph" w:styleId="80">
    <w:name w:val="toc 8"/>
    <w:basedOn w:val="a"/>
    <w:next w:val="a"/>
    <w:uiPriority w:val="39"/>
    <w:rsid w:val="00087A72"/>
    <w:pPr>
      <w:ind w:leftChars="1400" w:left="2940"/>
    </w:pPr>
  </w:style>
  <w:style w:type="paragraph" w:styleId="ae">
    <w:name w:val="Date"/>
    <w:basedOn w:val="a"/>
    <w:next w:val="a"/>
    <w:link w:val="Char7"/>
    <w:qFormat/>
    <w:rsid w:val="00087A72"/>
  </w:style>
  <w:style w:type="character" w:customStyle="1" w:styleId="Char7">
    <w:name w:val="日期 Char"/>
    <w:basedOn w:val="a1"/>
    <w:link w:val="ae"/>
    <w:rsid w:val="00087A72"/>
    <w:rPr>
      <w:rFonts w:ascii="Times New Roman" w:eastAsia="宋体" w:hAnsi="Times New Roman" w:cs="Times New Roman"/>
      <w:szCs w:val="20"/>
    </w:rPr>
  </w:style>
  <w:style w:type="paragraph" w:styleId="21">
    <w:name w:val="Body Text Indent 2"/>
    <w:basedOn w:val="a"/>
    <w:link w:val="2Char0"/>
    <w:rsid w:val="00087A72"/>
    <w:pPr>
      <w:adjustRightInd w:val="0"/>
      <w:spacing w:line="360" w:lineRule="auto"/>
      <w:ind w:firstLineChars="175" w:firstLine="420"/>
    </w:pPr>
    <w:rPr>
      <w:rFonts w:ascii="宋体" w:hAnsi="宋体"/>
      <w:b/>
      <w:bCs/>
      <w:sz w:val="24"/>
    </w:rPr>
  </w:style>
  <w:style w:type="character" w:customStyle="1" w:styleId="2Char0">
    <w:name w:val="正文文本缩进 2 Char"/>
    <w:basedOn w:val="a1"/>
    <w:link w:val="21"/>
    <w:rsid w:val="00087A72"/>
    <w:rPr>
      <w:rFonts w:ascii="宋体" w:eastAsia="宋体" w:hAnsi="宋体" w:cs="Times New Roman"/>
      <w:b/>
      <w:bCs/>
      <w:sz w:val="24"/>
      <w:szCs w:val="20"/>
    </w:rPr>
  </w:style>
  <w:style w:type="paragraph" w:styleId="af">
    <w:name w:val="Balloon Text"/>
    <w:basedOn w:val="a"/>
    <w:link w:val="Char8"/>
    <w:semiHidden/>
    <w:qFormat/>
    <w:rsid w:val="00087A72"/>
    <w:rPr>
      <w:sz w:val="18"/>
      <w:szCs w:val="18"/>
    </w:rPr>
  </w:style>
  <w:style w:type="character" w:customStyle="1" w:styleId="Char8">
    <w:name w:val="批注框文本 Char"/>
    <w:basedOn w:val="a1"/>
    <w:link w:val="af"/>
    <w:semiHidden/>
    <w:rsid w:val="00087A72"/>
    <w:rPr>
      <w:rFonts w:ascii="Times New Roman" w:eastAsia="宋体" w:hAnsi="Times New Roman" w:cs="Times New Roman"/>
      <w:sz w:val="18"/>
      <w:szCs w:val="18"/>
    </w:rPr>
  </w:style>
  <w:style w:type="paragraph" w:styleId="af0">
    <w:name w:val="footer"/>
    <w:basedOn w:val="a"/>
    <w:link w:val="Char9"/>
    <w:uiPriority w:val="99"/>
    <w:qFormat/>
    <w:rsid w:val="00087A72"/>
    <w:pPr>
      <w:tabs>
        <w:tab w:val="center" w:pos="4153"/>
        <w:tab w:val="right" w:pos="8306"/>
      </w:tabs>
      <w:snapToGrid w:val="0"/>
      <w:jc w:val="left"/>
    </w:pPr>
    <w:rPr>
      <w:sz w:val="18"/>
    </w:rPr>
  </w:style>
  <w:style w:type="character" w:customStyle="1" w:styleId="Char9">
    <w:name w:val="页脚 Char"/>
    <w:basedOn w:val="a1"/>
    <w:link w:val="af0"/>
    <w:uiPriority w:val="99"/>
    <w:rsid w:val="00087A72"/>
    <w:rPr>
      <w:rFonts w:ascii="Times New Roman" w:eastAsia="宋体" w:hAnsi="Times New Roman" w:cs="Times New Roman"/>
      <w:sz w:val="18"/>
      <w:szCs w:val="20"/>
    </w:rPr>
  </w:style>
  <w:style w:type="paragraph" w:styleId="af1">
    <w:name w:val="header"/>
    <w:basedOn w:val="a"/>
    <w:link w:val="Chara"/>
    <w:qFormat/>
    <w:rsid w:val="00087A72"/>
    <w:pPr>
      <w:pBdr>
        <w:bottom w:val="single" w:sz="6" w:space="1" w:color="auto"/>
      </w:pBdr>
      <w:tabs>
        <w:tab w:val="center" w:pos="4153"/>
        <w:tab w:val="right" w:pos="8306"/>
      </w:tabs>
      <w:snapToGrid w:val="0"/>
      <w:jc w:val="center"/>
    </w:pPr>
    <w:rPr>
      <w:sz w:val="18"/>
    </w:rPr>
  </w:style>
  <w:style w:type="character" w:customStyle="1" w:styleId="Chara">
    <w:name w:val="页眉 Char"/>
    <w:basedOn w:val="a1"/>
    <w:link w:val="af1"/>
    <w:rsid w:val="00087A72"/>
    <w:rPr>
      <w:rFonts w:ascii="Times New Roman" w:eastAsia="宋体" w:hAnsi="Times New Roman" w:cs="Times New Roman"/>
      <w:sz w:val="18"/>
      <w:szCs w:val="20"/>
    </w:rPr>
  </w:style>
  <w:style w:type="paragraph" w:styleId="10">
    <w:name w:val="toc 1"/>
    <w:basedOn w:val="a"/>
    <w:next w:val="a"/>
    <w:uiPriority w:val="39"/>
    <w:qFormat/>
    <w:rsid w:val="00087A72"/>
    <w:pPr>
      <w:tabs>
        <w:tab w:val="left" w:pos="840"/>
        <w:tab w:val="right" w:leader="dot" w:pos="9231"/>
      </w:tabs>
    </w:pPr>
    <w:rPr>
      <w:szCs w:val="24"/>
    </w:rPr>
  </w:style>
  <w:style w:type="paragraph" w:styleId="41">
    <w:name w:val="toc 4"/>
    <w:basedOn w:val="a"/>
    <w:next w:val="a"/>
    <w:uiPriority w:val="39"/>
    <w:rsid w:val="00087A72"/>
    <w:pPr>
      <w:ind w:leftChars="600" w:left="1260"/>
    </w:pPr>
  </w:style>
  <w:style w:type="paragraph" w:styleId="af2">
    <w:name w:val="Subtitle"/>
    <w:basedOn w:val="a"/>
    <w:next w:val="a"/>
    <w:link w:val="Charb"/>
    <w:qFormat/>
    <w:rsid w:val="00087A72"/>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rsid w:val="00087A72"/>
    <w:rPr>
      <w:rFonts w:ascii="Arial" w:eastAsia="方正魏碑简体" w:hAnsi="Arial" w:cs="Times New Roman"/>
      <w:bCs/>
      <w:kern w:val="28"/>
      <w:sz w:val="32"/>
      <w:szCs w:val="32"/>
    </w:rPr>
  </w:style>
  <w:style w:type="paragraph" w:styleId="af3">
    <w:name w:val="footnote text"/>
    <w:basedOn w:val="a"/>
    <w:link w:val="Char10"/>
    <w:unhideWhenUsed/>
    <w:qFormat/>
    <w:rsid w:val="00087A72"/>
    <w:pPr>
      <w:snapToGrid w:val="0"/>
      <w:jc w:val="left"/>
    </w:pPr>
    <w:rPr>
      <w:sz w:val="18"/>
      <w:szCs w:val="18"/>
    </w:rPr>
  </w:style>
  <w:style w:type="character" w:customStyle="1" w:styleId="Charc">
    <w:name w:val="脚注文本 Char"/>
    <w:basedOn w:val="a1"/>
    <w:semiHidden/>
    <w:rsid w:val="00087A72"/>
    <w:rPr>
      <w:rFonts w:ascii="Times New Roman" w:eastAsia="宋体" w:hAnsi="Times New Roman" w:cs="Times New Roman"/>
      <w:sz w:val="18"/>
      <w:szCs w:val="18"/>
    </w:rPr>
  </w:style>
  <w:style w:type="character" w:customStyle="1" w:styleId="Char10">
    <w:name w:val="脚注文本 Char1"/>
    <w:link w:val="af3"/>
    <w:locked/>
    <w:rsid w:val="00087A72"/>
    <w:rPr>
      <w:rFonts w:ascii="Times New Roman" w:eastAsia="宋体" w:hAnsi="Times New Roman" w:cs="Times New Roman"/>
      <w:sz w:val="18"/>
      <w:szCs w:val="18"/>
    </w:rPr>
  </w:style>
  <w:style w:type="paragraph" w:styleId="60">
    <w:name w:val="toc 6"/>
    <w:basedOn w:val="a"/>
    <w:next w:val="a"/>
    <w:uiPriority w:val="39"/>
    <w:rsid w:val="00087A72"/>
    <w:pPr>
      <w:ind w:leftChars="1000" w:left="2100"/>
    </w:pPr>
  </w:style>
  <w:style w:type="paragraph" w:styleId="33">
    <w:name w:val="Body Text Indent 3"/>
    <w:basedOn w:val="a"/>
    <w:link w:val="3Char1"/>
    <w:rsid w:val="00087A72"/>
    <w:pPr>
      <w:spacing w:afterLines="50"/>
      <w:ind w:firstLineChars="200" w:firstLine="420"/>
    </w:pPr>
    <w:rPr>
      <w:szCs w:val="21"/>
    </w:rPr>
  </w:style>
  <w:style w:type="character" w:customStyle="1" w:styleId="3Char1">
    <w:name w:val="正文文本缩进 3 Char"/>
    <w:basedOn w:val="a1"/>
    <w:link w:val="33"/>
    <w:rsid w:val="00087A72"/>
    <w:rPr>
      <w:rFonts w:ascii="Times New Roman" w:eastAsia="宋体" w:hAnsi="Times New Roman" w:cs="Times New Roman"/>
      <w:szCs w:val="21"/>
    </w:rPr>
  </w:style>
  <w:style w:type="paragraph" w:styleId="22">
    <w:name w:val="toc 2"/>
    <w:basedOn w:val="a"/>
    <w:next w:val="a"/>
    <w:uiPriority w:val="39"/>
    <w:qFormat/>
    <w:rsid w:val="00087A72"/>
    <w:pPr>
      <w:tabs>
        <w:tab w:val="left" w:pos="851"/>
        <w:tab w:val="right" w:leader="dot" w:pos="9231"/>
      </w:tabs>
      <w:ind w:leftChars="200" w:left="420"/>
    </w:pPr>
  </w:style>
  <w:style w:type="paragraph" w:styleId="90">
    <w:name w:val="toc 9"/>
    <w:basedOn w:val="a"/>
    <w:next w:val="a"/>
    <w:uiPriority w:val="39"/>
    <w:rsid w:val="00087A72"/>
    <w:pPr>
      <w:ind w:leftChars="1600" w:left="3360"/>
    </w:pPr>
  </w:style>
  <w:style w:type="paragraph" w:styleId="23">
    <w:name w:val="Body Text 2"/>
    <w:basedOn w:val="a"/>
    <w:link w:val="2Char1"/>
    <w:qFormat/>
    <w:rsid w:val="00087A72"/>
    <w:pPr>
      <w:spacing w:after="120" w:line="480" w:lineRule="auto"/>
    </w:pPr>
  </w:style>
  <w:style w:type="character" w:customStyle="1" w:styleId="2Char1">
    <w:name w:val="正文文本 2 Char"/>
    <w:basedOn w:val="a1"/>
    <w:link w:val="23"/>
    <w:rsid w:val="00087A72"/>
    <w:rPr>
      <w:rFonts w:ascii="Times New Roman" w:eastAsia="宋体" w:hAnsi="Times New Roman" w:cs="Times New Roman"/>
      <w:szCs w:val="20"/>
    </w:rPr>
  </w:style>
  <w:style w:type="paragraph" w:styleId="HTML">
    <w:name w:val="HTML Preformatted"/>
    <w:basedOn w:val="a"/>
    <w:link w:val="HTMLChar"/>
    <w:rsid w:val="00087A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link w:val="HTML"/>
    <w:rsid w:val="00087A72"/>
    <w:rPr>
      <w:rFonts w:ascii="宋体" w:eastAsia="宋体" w:hAnsi="宋体" w:cs="Times New Roman"/>
      <w:kern w:val="0"/>
      <w:sz w:val="24"/>
      <w:szCs w:val="24"/>
    </w:rPr>
  </w:style>
  <w:style w:type="paragraph" w:styleId="af4">
    <w:name w:val="Normal (Web)"/>
    <w:basedOn w:val="a"/>
    <w:uiPriority w:val="99"/>
    <w:qFormat/>
    <w:rsid w:val="00087A72"/>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087A72"/>
    <w:pPr>
      <w:spacing w:before="240" w:after="240" w:line="360" w:lineRule="auto"/>
      <w:jc w:val="center"/>
    </w:pPr>
    <w:rPr>
      <w:rFonts w:ascii="Arial" w:eastAsia="黑体" w:hAnsi="Arial"/>
      <w:sz w:val="44"/>
    </w:rPr>
  </w:style>
  <w:style w:type="character" w:customStyle="1" w:styleId="Chard">
    <w:name w:val="标题 Char"/>
    <w:basedOn w:val="a1"/>
    <w:link w:val="af5"/>
    <w:rsid w:val="00087A72"/>
    <w:rPr>
      <w:rFonts w:ascii="Arial" w:eastAsia="黑体" w:hAnsi="Arial" w:cs="Times New Roman"/>
      <w:sz w:val="44"/>
      <w:szCs w:val="20"/>
    </w:rPr>
  </w:style>
  <w:style w:type="paragraph" w:styleId="af6">
    <w:name w:val="annotation subject"/>
    <w:basedOn w:val="a9"/>
    <w:next w:val="a9"/>
    <w:link w:val="Chare"/>
    <w:uiPriority w:val="99"/>
    <w:unhideWhenUsed/>
    <w:qFormat/>
    <w:rsid w:val="00087A72"/>
    <w:rPr>
      <w:b/>
      <w:bCs/>
    </w:rPr>
  </w:style>
  <w:style w:type="character" w:customStyle="1" w:styleId="Chare">
    <w:name w:val="批注主题 Char"/>
    <w:basedOn w:val="Char2"/>
    <w:link w:val="af6"/>
    <w:uiPriority w:val="99"/>
    <w:rsid w:val="00087A72"/>
    <w:rPr>
      <w:rFonts w:ascii="Times New Roman" w:eastAsia="宋体" w:hAnsi="Times New Roman" w:cs="Times New Roman"/>
      <w:b/>
      <w:bCs/>
      <w:szCs w:val="20"/>
    </w:rPr>
  </w:style>
  <w:style w:type="paragraph" w:styleId="af7">
    <w:name w:val="Body Text First Indent"/>
    <w:basedOn w:val="ab"/>
    <w:link w:val="Charf"/>
    <w:rsid w:val="00087A72"/>
    <w:pPr>
      <w:spacing w:after="120" w:line="300" w:lineRule="auto"/>
      <w:ind w:firstLine="510"/>
    </w:pPr>
  </w:style>
  <w:style w:type="character" w:customStyle="1" w:styleId="Charf">
    <w:name w:val="正文首行缩进 Char"/>
    <w:basedOn w:val="Char4"/>
    <w:link w:val="af7"/>
    <w:rsid w:val="00087A72"/>
    <w:rPr>
      <w:rFonts w:ascii="Times New Roman" w:eastAsia="宋体" w:hAnsi="Times New Roman" w:cs="Times New Roman"/>
      <w:sz w:val="24"/>
      <w:szCs w:val="20"/>
    </w:rPr>
  </w:style>
  <w:style w:type="table" w:styleId="af8">
    <w:name w:val="Table Grid"/>
    <w:basedOn w:val="a2"/>
    <w:uiPriority w:val="59"/>
    <w:qFormat/>
    <w:rsid w:val="00087A72"/>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087A72"/>
    <w:rPr>
      <w:b/>
      <w:bCs/>
    </w:rPr>
  </w:style>
  <w:style w:type="character" w:styleId="afa">
    <w:name w:val="page number"/>
    <w:rsid w:val="00087A72"/>
  </w:style>
  <w:style w:type="character" w:styleId="afb">
    <w:name w:val="FollowedHyperlink"/>
    <w:rsid w:val="00087A72"/>
    <w:rPr>
      <w:color w:val="800080"/>
      <w:u w:val="single"/>
    </w:rPr>
  </w:style>
  <w:style w:type="character" w:styleId="afc">
    <w:name w:val="Emphasis"/>
    <w:qFormat/>
    <w:rsid w:val="00087A72"/>
    <w:rPr>
      <w:i/>
      <w:iCs/>
    </w:rPr>
  </w:style>
  <w:style w:type="character" w:styleId="afd">
    <w:name w:val="Hyperlink"/>
    <w:uiPriority w:val="99"/>
    <w:qFormat/>
    <w:rsid w:val="00087A72"/>
    <w:rPr>
      <w:color w:val="0000FF"/>
      <w:u w:val="single"/>
    </w:rPr>
  </w:style>
  <w:style w:type="character" w:styleId="afe">
    <w:name w:val="annotation reference"/>
    <w:uiPriority w:val="99"/>
    <w:unhideWhenUsed/>
    <w:qFormat/>
    <w:rsid w:val="00087A72"/>
    <w:rPr>
      <w:sz w:val="21"/>
      <w:szCs w:val="21"/>
    </w:rPr>
  </w:style>
  <w:style w:type="character" w:customStyle="1" w:styleId="font12-blue-bold1">
    <w:name w:val="font12-blue-bold1"/>
    <w:rsid w:val="00087A72"/>
    <w:rPr>
      <w:b/>
      <w:bCs/>
      <w:color w:val="0249A5"/>
      <w:sz w:val="18"/>
      <w:szCs w:val="18"/>
      <w:u w:val="none"/>
    </w:rPr>
  </w:style>
  <w:style w:type="character" w:customStyle="1" w:styleId="grame">
    <w:name w:val="grame"/>
    <w:qFormat/>
    <w:rsid w:val="00087A72"/>
  </w:style>
  <w:style w:type="character" w:customStyle="1" w:styleId="Charf0">
    <w:name w:val="表正文 Char"/>
    <w:aliases w:val="正文缩进 Char1,正文缩进 Char Char"/>
    <w:rsid w:val="00087A72"/>
    <w:rPr>
      <w:rFonts w:eastAsia="宋体"/>
      <w:kern w:val="2"/>
      <w:sz w:val="24"/>
      <w:lang w:val="en-US" w:eastAsia="zh-CN" w:bidi="ar-SA"/>
    </w:rPr>
  </w:style>
  <w:style w:type="character" w:customStyle="1" w:styleId="16">
    <w:name w:val="16"/>
    <w:rsid w:val="00087A72"/>
    <w:rPr>
      <w:rFonts w:ascii="Times New Roman" w:hAnsi="Times New Roman" w:cs="Times New Roman" w:hint="default"/>
      <w:color w:val="0000FF"/>
      <w:sz w:val="20"/>
      <w:szCs w:val="20"/>
      <w:u w:val="single"/>
    </w:rPr>
  </w:style>
  <w:style w:type="character" w:customStyle="1" w:styleId="black1">
    <w:name w:val="black1"/>
    <w:rsid w:val="00087A72"/>
    <w:rPr>
      <w:rFonts w:ascii="ˎ̥" w:hAnsi="ˎ̥" w:hint="default"/>
      <w:color w:val="333333"/>
      <w:sz w:val="18"/>
      <w:szCs w:val="18"/>
      <w:u w:val="none"/>
    </w:rPr>
  </w:style>
  <w:style w:type="character" w:customStyle="1" w:styleId="SubtitleChar">
    <w:name w:val="Subtitle Char"/>
    <w:locked/>
    <w:rsid w:val="00087A72"/>
    <w:rPr>
      <w:rFonts w:ascii="Calibri Light" w:eastAsia="宋体" w:hAnsi="Calibri Light" w:cs="Times New Roman"/>
      <w:b/>
      <w:bCs/>
      <w:kern w:val="28"/>
      <w:sz w:val="32"/>
      <w:szCs w:val="32"/>
      <w:lang w:eastAsia="en-US"/>
    </w:rPr>
  </w:style>
  <w:style w:type="character" w:customStyle="1" w:styleId="solutioncontent1">
    <w:name w:val="solutioncontent1"/>
    <w:rsid w:val="00087A72"/>
    <w:rPr>
      <w:rFonts w:cs="Times New Roman"/>
      <w:color w:val="333333"/>
      <w:sz w:val="15"/>
      <w:szCs w:val="15"/>
    </w:rPr>
  </w:style>
  <w:style w:type="paragraph" w:customStyle="1" w:styleId="xl57">
    <w:name w:val="xl57"/>
    <w:basedOn w:val="a"/>
    <w:rsid w:val="00087A7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087A7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087A72"/>
    <w:pPr>
      <w:widowControl/>
    </w:pPr>
    <w:rPr>
      <w:kern w:val="0"/>
      <w:szCs w:val="21"/>
    </w:rPr>
  </w:style>
  <w:style w:type="paragraph" w:customStyle="1" w:styleId="font16">
    <w:name w:val="font16"/>
    <w:basedOn w:val="a"/>
    <w:rsid w:val="00087A72"/>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087A72"/>
    <w:pPr>
      <w:adjustRightInd w:val="0"/>
      <w:spacing w:before="320" w:after="160" w:line="360" w:lineRule="atLeast"/>
      <w:jc w:val="center"/>
    </w:pPr>
    <w:rPr>
      <w:rFonts w:ascii="Arial" w:eastAsia="黑体"/>
      <w:kern w:val="0"/>
      <w:sz w:val="32"/>
    </w:rPr>
  </w:style>
  <w:style w:type="paragraph" w:customStyle="1" w:styleId="Web">
    <w:name w:val="普通 (Web)"/>
    <w:basedOn w:val="a"/>
    <w:rsid w:val="00087A72"/>
    <w:pPr>
      <w:spacing w:line="300" w:lineRule="auto"/>
    </w:pPr>
    <w:rPr>
      <w:sz w:val="24"/>
      <w:szCs w:val="24"/>
    </w:rPr>
  </w:style>
  <w:style w:type="paragraph" w:customStyle="1" w:styleId="17">
    <w:name w:val="17"/>
    <w:basedOn w:val="a"/>
    <w:rsid w:val="00087A72"/>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087A72"/>
    <w:rPr>
      <w:rFonts w:ascii="Tahoma" w:hAnsi="Tahoma"/>
      <w:sz w:val="24"/>
    </w:rPr>
  </w:style>
  <w:style w:type="paragraph" w:customStyle="1" w:styleId="xl45">
    <w:name w:val="xl45"/>
    <w:basedOn w:val="a"/>
    <w:rsid w:val="00087A7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087A7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087A72"/>
    <w:pPr>
      <w:widowControl/>
      <w:spacing w:before="100" w:beforeAutospacing="1" w:after="100" w:afterAutospacing="1"/>
      <w:jc w:val="left"/>
    </w:pPr>
    <w:rPr>
      <w:b/>
      <w:bCs/>
      <w:kern w:val="0"/>
      <w:sz w:val="16"/>
      <w:szCs w:val="16"/>
    </w:rPr>
  </w:style>
  <w:style w:type="paragraph" w:customStyle="1" w:styleId="font8">
    <w:name w:val="font8"/>
    <w:basedOn w:val="a"/>
    <w:rsid w:val="00087A72"/>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087A72"/>
    <w:pPr>
      <w:spacing w:beforeLines="25" w:afterLines="25" w:line="360" w:lineRule="auto"/>
      <w:ind w:firstLineChars="200" w:firstLine="480"/>
    </w:pPr>
    <w:rPr>
      <w:sz w:val="24"/>
      <w:szCs w:val="21"/>
    </w:rPr>
  </w:style>
  <w:style w:type="paragraph" w:customStyle="1" w:styleId="xl43">
    <w:name w:val="xl43"/>
    <w:basedOn w:val="a"/>
    <w:rsid w:val="00087A7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087A72"/>
    <w:pPr>
      <w:ind w:leftChars="200" w:left="420"/>
      <w:jc w:val="left"/>
    </w:pPr>
    <w:rPr>
      <w:sz w:val="28"/>
      <w:szCs w:val="24"/>
      <w:lang w:eastAsia="zh-TW"/>
    </w:rPr>
  </w:style>
  <w:style w:type="paragraph" w:customStyle="1" w:styleId="aff0">
    <w:name w:val="全文标题"/>
    <w:next w:val="a"/>
    <w:rsid w:val="00087A72"/>
    <w:pPr>
      <w:jc w:val="center"/>
    </w:pPr>
    <w:rPr>
      <w:rFonts w:ascii="Arial" w:eastAsia="黑体" w:hAnsi="Arial" w:cs="Arial"/>
      <w:bCs/>
      <w:sz w:val="52"/>
      <w:szCs w:val="32"/>
    </w:rPr>
  </w:style>
  <w:style w:type="paragraph" w:customStyle="1" w:styleId="font14">
    <w:name w:val="font14"/>
    <w:basedOn w:val="a"/>
    <w:rsid w:val="00087A72"/>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087A7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087A72"/>
    <w:pPr>
      <w:widowControl/>
      <w:spacing w:before="100" w:beforeAutospacing="1" w:after="100" w:afterAutospacing="1"/>
      <w:jc w:val="left"/>
    </w:pPr>
    <w:rPr>
      <w:kern w:val="0"/>
      <w:sz w:val="16"/>
      <w:szCs w:val="16"/>
    </w:rPr>
  </w:style>
  <w:style w:type="paragraph" w:customStyle="1" w:styleId="xl32">
    <w:name w:val="xl32"/>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087A72"/>
    <w:rPr>
      <w:rFonts w:ascii="宋体" w:hAnsi="宋体"/>
      <w:szCs w:val="24"/>
    </w:rPr>
  </w:style>
  <w:style w:type="paragraph" w:customStyle="1" w:styleId="font12">
    <w:name w:val="font12"/>
    <w:basedOn w:val="a"/>
    <w:rsid w:val="00087A72"/>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087A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087A7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087A72"/>
    <w:pPr>
      <w:spacing w:afterLines="50" w:line="360" w:lineRule="auto"/>
    </w:pPr>
    <w:rPr>
      <w:rFonts w:ascii="仿宋_GB2312" w:eastAsia="仿宋_GB2312" w:hAnsi="宋体"/>
      <w:sz w:val="24"/>
      <w:szCs w:val="24"/>
    </w:rPr>
  </w:style>
  <w:style w:type="paragraph" w:customStyle="1" w:styleId="220">
    <w:name w:val="22"/>
    <w:basedOn w:val="a"/>
    <w:rsid w:val="00087A72"/>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087A72"/>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087A72"/>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087A72"/>
    <w:pPr>
      <w:widowControl/>
      <w:snapToGrid w:val="0"/>
      <w:spacing w:before="100" w:beforeAutospacing="1" w:after="100" w:afterAutospacing="1"/>
    </w:pPr>
    <w:rPr>
      <w:rFonts w:eastAsia="Arial Unicode MS"/>
      <w:kern w:val="0"/>
      <w:szCs w:val="21"/>
    </w:rPr>
  </w:style>
  <w:style w:type="paragraph" w:customStyle="1" w:styleId="xl74">
    <w:name w:val="xl74"/>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087A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087A7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087A72"/>
    <w:rPr>
      <w:rFonts w:ascii="Tahoma" w:hAnsi="Tahoma"/>
      <w:sz w:val="24"/>
    </w:rPr>
  </w:style>
  <w:style w:type="paragraph" w:customStyle="1" w:styleId="xl56">
    <w:name w:val="xl56"/>
    <w:basedOn w:val="a"/>
    <w:rsid w:val="00087A7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087A72"/>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087A7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087A72"/>
    <w:pPr>
      <w:spacing w:line="360" w:lineRule="auto"/>
    </w:pPr>
    <w:rPr>
      <w:rFonts w:ascii="宋体" w:hAnsi="宋体"/>
      <w:bCs/>
      <w:szCs w:val="21"/>
    </w:rPr>
  </w:style>
  <w:style w:type="paragraph" w:customStyle="1" w:styleId="xl83">
    <w:name w:val="xl83"/>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087A72"/>
    <w:rPr>
      <w:rFonts w:ascii="Tahoma" w:hAnsi="Tahoma"/>
      <w:sz w:val="24"/>
    </w:rPr>
  </w:style>
  <w:style w:type="paragraph" w:customStyle="1" w:styleId="xl65">
    <w:name w:val="xl65"/>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087A72"/>
  </w:style>
  <w:style w:type="paragraph" w:customStyle="1" w:styleId="34">
    <w:name w:val="表格3"/>
    <w:basedOn w:val="a"/>
    <w:rsid w:val="00087A72"/>
    <w:pPr>
      <w:adjustRightInd w:val="0"/>
      <w:spacing w:line="360" w:lineRule="atLeast"/>
      <w:ind w:leftChars="30" w:left="72" w:rightChars="30" w:right="72"/>
      <w:textAlignment w:val="baseline"/>
    </w:pPr>
    <w:rPr>
      <w:kern w:val="0"/>
    </w:rPr>
  </w:style>
  <w:style w:type="paragraph" w:customStyle="1" w:styleId="xl24">
    <w:name w:val="xl24"/>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087A72"/>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087A7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087A72"/>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087A72"/>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087A72"/>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087A7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087A72"/>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087A72"/>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087A7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087A72"/>
  </w:style>
  <w:style w:type="paragraph" w:customStyle="1" w:styleId="0">
    <w:name w:val="0"/>
    <w:basedOn w:val="a"/>
    <w:rsid w:val="00087A72"/>
    <w:pPr>
      <w:widowControl/>
      <w:snapToGrid w:val="0"/>
    </w:pPr>
    <w:rPr>
      <w:rFonts w:eastAsia="Arial Unicode MS"/>
      <w:kern w:val="0"/>
      <w:szCs w:val="21"/>
    </w:rPr>
  </w:style>
  <w:style w:type="paragraph" w:customStyle="1" w:styleId="xl50">
    <w:name w:val="xl50"/>
    <w:basedOn w:val="a"/>
    <w:rsid w:val="00087A7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087A72"/>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087A7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087A72"/>
    <w:pPr>
      <w:autoSpaceDE w:val="0"/>
      <w:autoSpaceDN w:val="0"/>
      <w:adjustRightInd w:val="0"/>
      <w:ind w:firstLine="540"/>
      <w:textAlignment w:val="baseline"/>
    </w:pPr>
    <w:rPr>
      <w:sz w:val="24"/>
    </w:rPr>
  </w:style>
  <w:style w:type="paragraph" w:customStyle="1" w:styleId="xl55">
    <w:name w:val="xl55"/>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087A72"/>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087A72"/>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087A7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087A72"/>
    <w:pPr>
      <w:spacing w:line="360" w:lineRule="auto"/>
      <w:ind w:firstLineChars="200" w:firstLine="480"/>
    </w:pPr>
    <w:rPr>
      <w:rFonts w:cs="宋体"/>
      <w:sz w:val="24"/>
    </w:rPr>
  </w:style>
  <w:style w:type="paragraph" w:customStyle="1" w:styleId="xl80">
    <w:name w:val="xl80"/>
    <w:basedOn w:val="a"/>
    <w:rsid w:val="00087A72"/>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087A72"/>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087A72"/>
    <w:pPr>
      <w:tabs>
        <w:tab w:val="left" w:pos="360"/>
      </w:tabs>
    </w:pPr>
    <w:rPr>
      <w:sz w:val="24"/>
      <w:szCs w:val="24"/>
    </w:rPr>
  </w:style>
  <w:style w:type="paragraph" w:customStyle="1" w:styleId="xl25">
    <w:name w:val="xl25"/>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087A72"/>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087A7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087A7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087A72"/>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087A72"/>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087A7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087A7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087A72"/>
    <w:pPr>
      <w:spacing w:line="360" w:lineRule="auto"/>
    </w:pPr>
    <w:rPr>
      <w:rFonts w:ascii="宋体" w:hAnsi="宋体" w:cs="Arial"/>
      <w:b/>
      <w:bCs/>
      <w:szCs w:val="21"/>
    </w:rPr>
  </w:style>
  <w:style w:type="paragraph" w:customStyle="1" w:styleId="-12">
    <w:name w:val="彩色列表 - 着色 12"/>
    <w:basedOn w:val="a"/>
    <w:uiPriority w:val="34"/>
    <w:qFormat/>
    <w:rsid w:val="00087A72"/>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087A7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087A7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087A7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087A72"/>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087A72"/>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087A7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087A7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087A72"/>
    <w:pPr>
      <w:tabs>
        <w:tab w:val="left" w:pos="360"/>
      </w:tabs>
    </w:pPr>
    <w:rPr>
      <w:sz w:val="24"/>
      <w:szCs w:val="24"/>
    </w:rPr>
  </w:style>
  <w:style w:type="paragraph" w:customStyle="1" w:styleId="xl51">
    <w:name w:val="xl51"/>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087A7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087A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087A72"/>
    <w:pPr>
      <w:adjustRightInd w:val="0"/>
      <w:spacing w:line="360" w:lineRule="auto"/>
    </w:pPr>
    <w:rPr>
      <w:kern w:val="0"/>
      <w:sz w:val="24"/>
    </w:rPr>
  </w:style>
  <w:style w:type="character" w:customStyle="1" w:styleId="CharChar">
    <w:name w:val="普通文字 Char Char"/>
    <w:aliases w:val="纯文本 Char1,纯文本 Char Char Char,纯文本 Char Char1"/>
    <w:rsid w:val="00087A72"/>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087A72"/>
    <w:rPr>
      <w:kern w:val="2"/>
      <w:sz w:val="21"/>
    </w:rPr>
  </w:style>
  <w:style w:type="character" w:customStyle="1" w:styleId="15">
    <w:name w:val="15"/>
    <w:rsid w:val="00087A72"/>
    <w:rPr>
      <w:rFonts w:ascii="Calibri" w:hAnsi="Calibri" w:hint="default"/>
    </w:rPr>
  </w:style>
  <w:style w:type="character" w:customStyle="1" w:styleId="hCharChar">
    <w:name w:val="h Char Char"/>
    <w:rsid w:val="00087A72"/>
    <w:rPr>
      <w:kern w:val="2"/>
      <w:sz w:val="18"/>
    </w:rPr>
  </w:style>
  <w:style w:type="character" w:customStyle="1" w:styleId="CharChar3">
    <w:name w:val="Char Char3"/>
    <w:rsid w:val="00087A72"/>
    <w:rPr>
      <w:kern w:val="2"/>
      <w:sz w:val="21"/>
    </w:rPr>
  </w:style>
  <w:style w:type="character" w:customStyle="1" w:styleId="CharChar2">
    <w:name w:val="Char Char2"/>
    <w:rsid w:val="00087A72"/>
    <w:rPr>
      <w:kern w:val="2"/>
      <w:sz w:val="24"/>
      <w:szCs w:val="24"/>
    </w:rPr>
  </w:style>
  <w:style w:type="character" w:customStyle="1" w:styleId="CharChar1">
    <w:name w:val="Char Char1"/>
    <w:semiHidden/>
    <w:rsid w:val="00087A72"/>
    <w:rPr>
      <w:kern w:val="2"/>
      <w:sz w:val="21"/>
    </w:rPr>
  </w:style>
  <w:style w:type="character" w:customStyle="1" w:styleId="CharChar4">
    <w:name w:val="Char Char4"/>
    <w:rsid w:val="00087A72"/>
    <w:rPr>
      <w:kern w:val="2"/>
      <w:sz w:val="16"/>
    </w:rPr>
  </w:style>
  <w:style w:type="character" w:customStyle="1" w:styleId="CharChar5">
    <w:name w:val="Char Char5"/>
    <w:rsid w:val="00087A72"/>
    <w:rPr>
      <w:rFonts w:ascii="Arial" w:eastAsia="方正魏碑简体" w:hAnsi="Arial" w:cs="Arial"/>
      <w:bCs/>
      <w:kern w:val="28"/>
      <w:sz w:val="32"/>
      <w:szCs w:val="32"/>
    </w:rPr>
  </w:style>
  <w:style w:type="character" w:customStyle="1" w:styleId="msoins0">
    <w:name w:val="msoins"/>
    <w:rsid w:val="00087A72"/>
  </w:style>
  <w:style w:type="character" w:customStyle="1" w:styleId="CharChar6">
    <w:name w:val="Char Char6"/>
    <w:rsid w:val="00087A72"/>
    <w:rPr>
      <w:rFonts w:ascii="Arial" w:eastAsia="黑体" w:hAnsi="Arial"/>
      <w:kern w:val="2"/>
      <w:sz w:val="44"/>
    </w:rPr>
  </w:style>
  <w:style w:type="character" w:customStyle="1" w:styleId="CharChar8">
    <w:name w:val="Char Char8"/>
    <w:rsid w:val="00087A72"/>
    <w:rPr>
      <w:kern w:val="2"/>
      <w:sz w:val="21"/>
    </w:rPr>
  </w:style>
  <w:style w:type="character" w:customStyle="1" w:styleId="CharChar7">
    <w:name w:val="Char Char7"/>
    <w:rsid w:val="00087A72"/>
    <w:rPr>
      <w:kern w:val="2"/>
      <w:sz w:val="18"/>
    </w:rPr>
  </w:style>
  <w:style w:type="character" w:customStyle="1" w:styleId="CharChar0">
    <w:name w:val="Char Char"/>
    <w:semiHidden/>
    <w:rsid w:val="00087A72"/>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087A72"/>
    <w:rPr>
      <w:kern w:val="2"/>
      <w:sz w:val="24"/>
    </w:rPr>
  </w:style>
  <w:style w:type="paragraph" w:customStyle="1" w:styleId="p18">
    <w:name w:val="p18"/>
    <w:basedOn w:val="a"/>
    <w:rsid w:val="00087A72"/>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087A72"/>
    <w:pPr>
      <w:widowControl/>
      <w:spacing w:after="160" w:line="240" w:lineRule="exact"/>
      <w:jc w:val="left"/>
    </w:pPr>
    <w:rPr>
      <w:rFonts w:ascii="Verdana" w:hAnsi="Verdana"/>
      <w:kern w:val="0"/>
      <w:sz w:val="20"/>
      <w:lang w:eastAsia="en-US"/>
    </w:rPr>
  </w:style>
  <w:style w:type="paragraph" w:customStyle="1" w:styleId="p17">
    <w:name w:val="p17"/>
    <w:basedOn w:val="a"/>
    <w:rsid w:val="00087A72"/>
    <w:pPr>
      <w:widowControl/>
    </w:pPr>
    <w:rPr>
      <w:kern w:val="0"/>
      <w:szCs w:val="21"/>
    </w:rPr>
  </w:style>
  <w:style w:type="paragraph" w:customStyle="1" w:styleId="p15">
    <w:name w:val="p15"/>
    <w:basedOn w:val="a"/>
    <w:rsid w:val="00087A72"/>
    <w:pPr>
      <w:widowControl/>
      <w:ind w:firstLine="420"/>
    </w:pPr>
    <w:rPr>
      <w:rFonts w:ascii="Calibri" w:hAnsi="Calibri" w:cs="宋体"/>
      <w:kern w:val="0"/>
      <w:szCs w:val="21"/>
    </w:rPr>
  </w:style>
  <w:style w:type="paragraph" w:customStyle="1" w:styleId="25">
    <w:name w:val="列出段落2"/>
    <w:basedOn w:val="a"/>
    <w:uiPriority w:val="34"/>
    <w:qFormat/>
    <w:rsid w:val="00087A72"/>
    <w:pPr>
      <w:ind w:firstLineChars="200" w:firstLine="420"/>
    </w:pPr>
    <w:rPr>
      <w:rFonts w:ascii="Calibri" w:hAnsi="Calibri"/>
      <w:szCs w:val="22"/>
    </w:rPr>
  </w:style>
  <w:style w:type="paragraph" w:customStyle="1" w:styleId="flType">
    <w:name w:val="flType"/>
    <w:basedOn w:val="a"/>
    <w:qFormat/>
    <w:rsid w:val="00087A72"/>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087A72"/>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087A72"/>
    <w:rPr>
      <w:rFonts w:ascii="Calibri" w:eastAsia="Times New Roman" w:hAnsi="Calibri"/>
      <w:sz w:val="22"/>
      <w:lang w:eastAsia="en-US" w:bidi="en-US"/>
    </w:rPr>
  </w:style>
  <w:style w:type="paragraph" w:customStyle="1" w:styleId="1a">
    <w:name w:val="无间隔1"/>
    <w:link w:val="Charf3"/>
    <w:qFormat/>
    <w:rsid w:val="00087A72"/>
    <w:rPr>
      <w:rFonts w:ascii="Calibri" w:eastAsia="Times New Roman" w:hAnsi="Calibri"/>
      <w:sz w:val="22"/>
      <w:lang w:eastAsia="en-US" w:bidi="en-US"/>
    </w:rPr>
  </w:style>
  <w:style w:type="paragraph" w:customStyle="1" w:styleId="1b">
    <w:name w:val="引用1"/>
    <w:basedOn w:val="a"/>
    <w:next w:val="a"/>
    <w:link w:val="Char14"/>
    <w:qFormat/>
    <w:rsid w:val="00087A72"/>
    <w:pPr>
      <w:widowControl/>
      <w:spacing w:after="200" w:line="276" w:lineRule="auto"/>
      <w:jc w:val="left"/>
    </w:pPr>
    <w:rPr>
      <w:rFonts w:ascii="Calibri" w:hAnsi="Calibri"/>
      <w:i/>
      <w:iCs/>
      <w:color w:val="000000"/>
      <w:kern w:val="0"/>
      <w:sz w:val="22"/>
      <w:szCs w:val="22"/>
      <w:lang w:eastAsia="en-US" w:bidi="en-US"/>
    </w:rPr>
  </w:style>
  <w:style w:type="character" w:customStyle="1" w:styleId="Char14">
    <w:name w:val="引用 Char1"/>
    <w:link w:val="1b"/>
    <w:locked/>
    <w:rsid w:val="00087A72"/>
    <w:rPr>
      <w:rFonts w:ascii="Calibri" w:eastAsia="宋体" w:hAnsi="Calibri" w:cs="Times New Roman"/>
      <w:i/>
      <w:iCs/>
      <w:color w:val="000000"/>
      <w:kern w:val="0"/>
      <w:sz w:val="22"/>
      <w:lang w:eastAsia="en-US" w:bidi="en-US"/>
    </w:rPr>
  </w:style>
  <w:style w:type="character" w:customStyle="1" w:styleId="Charf4">
    <w:name w:val="引用 Char"/>
    <w:rsid w:val="00087A72"/>
    <w:rPr>
      <w:i/>
      <w:iCs/>
      <w:color w:val="000000"/>
      <w:kern w:val="2"/>
      <w:sz w:val="21"/>
    </w:rPr>
  </w:style>
  <w:style w:type="paragraph" w:customStyle="1" w:styleId="1c">
    <w:name w:val="明显引用1"/>
    <w:basedOn w:val="a"/>
    <w:next w:val="a"/>
    <w:link w:val="Char15"/>
    <w:qFormat/>
    <w:rsid w:val="00087A72"/>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5">
    <w:name w:val="明显引用 Char1"/>
    <w:link w:val="1c"/>
    <w:locked/>
    <w:rsid w:val="00087A72"/>
    <w:rPr>
      <w:rFonts w:ascii="Calibri" w:eastAsia="宋体" w:hAnsi="Calibri" w:cs="Times New Roman"/>
      <w:b/>
      <w:bCs/>
      <w:i/>
      <w:iCs/>
      <w:color w:val="4F81BD"/>
      <w:kern w:val="0"/>
      <w:sz w:val="22"/>
      <w:lang w:eastAsia="en-US" w:bidi="en-US"/>
    </w:rPr>
  </w:style>
  <w:style w:type="character" w:customStyle="1" w:styleId="Charf5">
    <w:name w:val="明显引用 Char"/>
    <w:rsid w:val="00087A72"/>
    <w:rPr>
      <w:b/>
      <w:bCs/>
      <w:i/>
      <w:iCs/>
      <w:color w:val="4F81BD"/>
      <w:kern w:val="2"/>
      <w:sz w:val="21"/>
    </w:rPr>
  </w:style>
  <w:style w:type="character" w:customStyle="1" w:styleId="CharChar9">
    <w:name w:val="+正文 Char Char"/>
    <w:link w:val="CharCharChar0"/>
    <w:locked/>
    <w:rsid w:val="00087A72"/>
    <w:rPr>
      <w:rFonts w:ascii="楷体_GB2312" w:eastAsia="楷体_GB2312"/>
      <w:sz w:val="24"/>
    </w:rPr>
  </w:style>
  <w:style w:type="paragraph" w:customStyle="1" w:styleId="CharCharChar0">
    <w:name w:val="+正文 Char Char Char"/>
    <w:basedOn w:val="a"/>
    <w:link w:val="CharChar9"/>
    <w:qFormat/>
    <w:rsid w:val="00087A72"/>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087A72"/>
    <w:rPr>
      <w:rFonts w:ascii="宋体" w:hAnsi="宋体"/>
      <w:sz w:val="24"/>
    </w:rPr>
  </w:style>
  <w:style w:type="paragraph" w:customStyle="1" w:styleId="CharChar2Char">
    <w:name w:val="+正文 Char Char2 Char"/>
    <w:basedOn w:val="a"/>
    <w:link w:val="CharChar2CharCharChar"/>
    <w:qFormat/>
    <w:rsid w:val="00087A72"/>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087A72"/>
    <w:rPr>
      <w:rFonts w:ascii="宋体" w:hAnsi="宋体"/>
      <w:sz w:val="24"/>
    </w:rPr>
  </w:style>
  <w:style w:type="paragraph" w:customStyle="1" w:styleId="CharChar5Char">
    <w:name w:val="+正文 Char Char5 Char"/>
    <w:basedOn w:val="a"/>
    <w:link w:val="CharChar5CharCharChar"/>
    <w:qFormat/>
    <w:rsid w:val="00087A72"/>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087A72"/>
    <w:rPr>
      <w:rFonts w:ascii="宋体" w:hAnsi="宋体"/>
      <w:sz w:val="24"/>
    </w:rPr>
  </w:style>
  <w:style w:type="paragraph" w:customStyle="1" w:styleId="CharChar3CharChar">
    <w:name w:val="+正文 Char Char3 Char Char"/>
    <w:basedOn w:val="a"/>
    <w:link w:val="CharChar3CharCharCharChar"/>
    <w:qFormat/>
    <w:rsid w:val="00087A72"/>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087A72"/>
    <w:rPr>
      <w:rFonts w:ascii="宋体" w:hAnsi="宋体"/>
    </w:rPr>
  </w:style>
  <w:style w:type="paragraph" w:customStyle="1" w:styleId="1CharCharChar">
    <w:name w:val="+列表1 Char Char Char"/>
    <w:basedOn w:val="a"/>
    <w:link w:val="1CharCharCharCharChar"/>
    <w:qFormat/>
    <w:rsid w:val="00087A72"/>
    <w:pPr>
      <w:jc w:val="center"/>
    </w:pPr>
    <w:rPr>
      <w:rFonts w:ascii="宋体" w:eastAsiaTheme="minorEastAsia" w:hAnsi="宋体" w:cstheme="minorBidi"/>
      <w:szCs w:val="22"/>
    </w:rPr>
  </w:style>
  <w:style w:type="character" w:customStyle="1" w:styleId="Char2CharChar">
    <w:name w:val="+正文 Char2 Char Char"/>
    <w:link w:val="Char20"/>
    <w:locked/>
    <w:rsid w:val="00087A72"/>
    <w:rPr>
      <w:rFonts w:ascii="宋体" w:hAnsi="宋体"/>
      <w:sz w:val="24"/>
    </w:rPr>
  </w:style>
  <w:style w:type="paragraph" w:customStyle="1" w:styleId="Char20">
    <w:name w:val="+正文 Char2"/>
    <w:basedOn w:val="a"/>
    <w:link w:val="Char2CharChar"/>
    <w:qFormat/>
    <w:rsid w:val="00087A72"/>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087A72"/>
    <w:rPr>
      <w:rFonts w:ascii="楷体_GB2312" w:eastAsia="楷体_GB2312" w:hAnsi="宋体"/>
      <w:spacing w:val="-8"/>
      <w:sz w:val="24"/>
      <w:lang w:val="zh-CN"/>
    </w:rPr>
  </w:style>
  <w:style w:type="paragraph" w:customStyle="1" w:styleId="aff9">
    <w:name w:val="表文字"/>
    <w:basedOn w:val="a"/>
    <w:link w:val="CharChara"/>
    <w:qFormat/>
    <w:rsid w:val="00087A72"/>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locked/>
    <w:rsid w:val="00087A72"/>
    <w:rPr>
      <w:rFonts w:ascii="宋体" w:hAnsi="宋体"/>
      <w:sz w:val="24"/>
    </w:rPr>
  </w:style>
  <w:style w:type="paragraph" w:customStyle="1" w:styleId="affa">
    <w:name w:val="+正文"/>
    <w:basedOn w:val="a"/>
    <w:link w:val="Char41"/>
    <w:qFormat/>
    <w:rsid w:val="00087A72"/>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087A72"/>
    <w:rPr>
      <w:rFonts w:ascii="宋体" w:hAnsi="宋体"/>
      <w:sz w:val="24"/>
    </w:rPr>
  </w:style>
  <w:style w:type="paragraph" w:customStyle="1" w:styleId="Char5CharCharChar">
    <w:name w:val="+正文 Char5 Char Char Char"/>
    <w:basedOn w:val="a"/>
    <w:link w:val="Char5CharCharCharCharChar"/>
    <w:qFormat/>
    <w:rsid w:val="00087A72"/>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087A72"/>
  </w:style>
  <w:style w:type="character" w:customStyle="1" w:styleId="1CharCharChar0">
    <w:name w:val="+1. Char Char Char"/>
    <w:link w:val="1Char0"/>
    <w:locked/>
    <w:rsid w:val="00087A72"/>
    <w:rPr>
      <w:rFonts w:ascii="Times New Roman" w:eastAsia="宋体" w:hAnsi="Times New Roman" w:cs="Times New Roman"/>
      <w:szCs w:val="20"/>
    </w:rPr>
  </w:style>
  <w:style w:type="paragraph" w:styleId="affb">
    <w:name w:val="List Paragraph"/>
    <w:basedOn w:val="a"/>
    <w:uiPriority w:val="34"/>
    <w:qFormat/>
    <w:rsid w:val="00087A72"/>
    <w:pPr>
      <w:ind w:firstLineChars="200" w:firstLine="420"/>
    </w:pPr>
  </w:style>
  <w:style w:type="paragraph" w:customStyle="1" w:styleId="Char21">
    <w:name w:val="Char2"/>
    <w:basedOn w:val="a"/>
    <w:rsid w:val="00087A72"/>
    <w:pPr>
      <w:tabs>
        <w:tab w:val="left" w:pos="360"/>
      </w:tabs>
    </w:pPr>
    <w:rPr>
      <w:sz w:val="24"/>
      <w:szCs w:val="24"/>
    </w:rPr>
  </w:style>
  <w:style w:type="paragraph" w:styleId="TOC">
    <w:name w:val="TOC Heading"/>
    <w:basedOn w:val="1"/>
    <w:next w:val="a"/>
    <w:uiPriority w:val="39"/>
    <w:qFormat/>
    <w:rsid w:val="00087A72"/>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087A72"/>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087A72"/>
    <w:rPr>
      <w:rFonts w:ascii="黑体" w:hAnsi="宋体"/>
    </w:rPr>
  </w:style>
  <w:style w:type="character" w:customStyle="1" w:styleId="Charf6">
    <w:name w:val="标准款样式 Char"/>
    <w:link w:val="affc"/>
    <w:rsid w:val="00087A72"/>
    <w:rPr>
      <w:rFonts w:ascii="黑体" w:eastAsia="宋体" w:hAnsi="宋体" w:cs="Times New Roman"/>
      <w:szCs w:val="20"/>
    </w:rPr>
  </w:style>
  <w:style w:type="paragraph" w:customStyle="1" w:styleId="affd">
    <w:name w:val="标准次分项"/>
    <w:basedOn w:val="a"/>
    <w:rsid w:val="00087A72"/>
    <w:pPr>
      <w:jc w:val="left"/>
    </w:pPr>
    <w:rPr>
      <w:rFonts w:ascii="宋体" w:hAnsi="宋体"/>
      <w:szCs w:val="21"/>
    </w:rPr>
  </w:style>
  <w:style w:type="paragraph" w:customStyle="1" w:styleId="affe">
    <w:name w:val="段"/>
    <w:link w:val="Charf7"/>
    <w:rsid w:val="00087A72"/>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087A72"/>
    <w:rPr>
      <w:rFonts w:ascii="宋体" w:eastAsia="宋体" w:hAnsi="Times New Roman" w:cs="Times New Roman"/>
      <w:kern w:val="0"/>
      <w:szCs w:val="20"/>
    </w:rPr>
  </w:style>
  <w:style w:type="character" w:customStyle="1" w:styleId="Char16">
    <w:name w:val="称呼 Char1"/>
    <w:uiPriority w:val="99"/>
    <w:semiHidden/>
    <w:rsid w:val="00087A72"/>
  </w:style>
  <w:style w:type="character" w:customStyle="1" w:styleId="Char17">
    <w:name w:val="正文文本 Char1"/>
    <w:uiPriority w:val="99"/>
    <w:semiHidden/>
    <w:rsid w:val="00087A72"/>
  </w:style>
  <w:style w:type="character" w:customStyle="1" w:styleId="Char18">
    <w:name w:val="正文首行缩进 Char1"/>
    <w:uiPriority w:val="99"/>
    <w:semiHidden/>
    <w:rsid w:val="00087A72"/>
  </w:style>
  <w:style w:type="character" w:customStyle="1" w:styleId="Char19">
    <w:name w:val="批注文字 Char1"/>
    <w:uiPriority w:val="99"/>
    <w:semiHidden/>
    <w:rsid w:val="00087A72"/>
  </w:style>
  <w:style w:type="character" w:customStyle="1" w:styleId="3Char10">
    <w:name w:val="正文文本 3 Char1"/>
    <w:uiPriority w:val="99"/>
    <w:semiHidden/>
    <w:rsid w:val="00087A72"/>
    <w:rPr>
      <w:sz w:val="16"/>
      <w:szCs w:val="16"/>
    </w:rPr>
  </w:style>
  <w:style w:type="character" w:customStyle="1" w:styleId="Char1a">
    <w:name w:val="批注主题 Char1"/>
    <w:uiPriority w:val="99"/>
    <w:semiHidden/>
    <w:rsid w:val="00087A72"/>
    <w:rPr>
      <w:b/>
      <w:bCs/>
    </w:rPr>
  </w:style>
  <w:style w:type="character" w:customStyle="1" w:styleId="Char1b">
    <w:name w:val="注释标题 Char1"/>
    <w:uiPriority w:val="99"/>
    <w:semiHidden/>
    <w:qFormat/>
    <w:rsid w:val="00087A72"/>
  </w:style>
  <w:style w:type="character" w:customStyle="1" w:styleId="Char1c">
    <w:name w:val="副标题 Char1"/>
    <w:uiPriority w:val="11"/>
    <w:rsid w:val="00087A72"/>
    <w:rPr>
      <w:rFonts w:ascii="Cambria" w:eastAsia="宋体" w:hAnsi="Cambria" w:cs="Times New Roman"/>
      <w:b/>
      <w:bCs/>
      <w:kern w:val="28"/>
      <w:sz w:val="32"/>
      <w:szCs w:val="32"/>
    </w:rPr>
  </w:style>
  <w:style w:type="character" w:customStyle="1" w:styleId="Char1d">
    <w:name w:val="页脚 Char1"/>
    <w:uiPriority w:val="99"/>
    <w:semiHidden/>
    <w:rsid w:val="00087A72"/>
    <w:rPr>
      <w:sz w:val="18"/>
      <w:szCs w:val="18"/>
    </w:rPr>
  </w:style>
  <w:style w:type="character" w:customStyle="1" w:styleId="Char1e">
    <w:name w:val="日期 Char1"/>
    <w:uiPriority w:val="99"/>
    <w:semiHidden/>
    <w:rsid w:val="00087A72"/>
  </w:style>
  <w:style w:type="character" w:customStyle="1" w:styleId="Char1f">
    <w:name w:val="页眉 Char1"/>
    <w:uiPriority w:val="99"/>
    <w:semiHidden/>
    <w:rsid w:val="00087A72"/>
    <w:rPr>
      <w:sz w:val="18"/>
      <w:szCs w:val="18"/>
    </w:rPr>
  </w:style>
  <w:style w:type="character" w:customStyle="1" w:styleId="Char1f0">
    <w:name w:val="标题 Char1"/>
    <w:uiPriority w:val="10"/>
    <w:rsid w:val="00087A72"/>
    <w:rPr>
      <w:rFonts w:ascii="Cambria" w:eastAsia="宋体" w:hAnsi="Cambria" w:cs="Times New Roman"/>
      <w:b/>
      <w:bCs/>
      <w:sz w:val="32"/>
      <w:szCs w:val="32"/>
    </w:rPr>
  </w:style>
  <w:style w:type="paragraph" w:customStyle="1" w:styleId="-11">
    <w:name w:val="彩色列表 - 着色 11"/>
    <w:basedOn w:val="a"/>
    <w:uiPriority w:val="34"/>
    <w:qFormat/>
    <w:rsid w:val="00087A72"/>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087A72"/>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087A72"/>
  </w:style>
  <w:style w:type="character" w:customStyle="1" w:styleId="afff">
    <w:name w:val="批注文字 字符"/>
    <w:uiPriority w:val="99"/>
    <w:qFormat/>
    <w:rsid w:val="00087A72"/>
  </w:style>
  <w:style w:type="paragraph" w:styleId="afff0">
    <w:name w:val="Revision"/>
    <w:uiPriority w:val="99"/>
    <w:unhideWhenUsed/>
    <w:rsid w:val="00087A72"/>
    <w:rPr>
      <w:rFonts w:ascii="Times New Roman" w:eastAsia="宋体" w:hAnsi="Times New Roman" w:cs="Times New Roman"/>
      <w:szCs w:val="20"/>
    </w:rPr>
  </w:style>
  <w:style w:type="character" w:customStyle="1" w:styleId="font151">
    <w:name w:val="font151"/>
    <w:qFormat/>
    <w:rsid w:val="00087A72"/>
    <w:rPr>
      <w:rFonts w:ascii="Arial" w:hAnsi="Arial" w:cs="Arial"/>
      <w:color w:val="000000"/>
      <w:sz w:val="24"/>
      <w:szCs w:val="24"/>
      <w:u w:val="none"/>
    </w:rPr>
  </w:style>
  <w:style w:type="paragraph" w:customStyle="1" w:styleId="Bodytext1">
    <w:name w:val="Body text|1"/>
    <w:basedOn w:val="a"/>
    <w:qFormat/>
    <w:rsid w:val="00087A72"/>
    <w:pPr>
      <w:kinsoku w:val="0"/>
      <w:autoSpaceDE w:val="0"/>
      <w:autoSpaceDN w:val="0"/>
      <w:adjustRightInd w:val="0"/>
      <w:snapToGrid w:val="0"/>
      <w:spacing w:line="437" w:lineRule="auto"/>
      <w:ind w:firstLine="400"/>
      <w:jc w:val="left"/>
      <w:textAlignment w:val="baseline"/>
    </w:pPr>
    <w:rPr>
      <w:rFonts w:ascii="宋体" w:hAnsi="宋体" w:cs="宋体"/>
      <w:snapToGrid w:val="0"/>
      <w:color w:val="000000"/>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2246</Words>
  <Characters>12803</Characters>
  <Application>Microsoft Office Word</Application>
  <DocSecurity>0</DocSecurity>
  <Lines>106</Lines>
  <Paragraphs>30</Paragraphs>
  <ScaleCrop>false</ScaleCrop>
  <Company/>
  <LinksUpToDate>false</LinksUpToDate>
  <CharactersWithSpaces>15019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2026-01-12T02:14:00Z</dcterms:created>
  <dcterms:modified xsi:type="dcterms:W3CDTF">2026-01-12T02:14:00Z</dcterms:modified>
</cp:coreProperties>
</file>