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02A0" w:rsidRDefault="00A802A0" w:rsidP="00A802A0">
      <w:pPr>
        <w:adjustRightInd w:val="0"/>
        <w:snapToGrid w:val="0"/>
        <w:jc w:val="center"/>
        <w:outlineLvl w:val="1"/>
        <w:rPr>
          <w:rFonts w:eastAsia="黑体"/>
          <w:color w:val="000000"/>
          <w:sz w:val="30"/>
          <w:szCs w:val="30"/>
        </w:rPr>
      </w:pPr>
      <w:bookmarkStart w:id="0" w:name="_Toc216871009"/>
      <w:r>
        <w:rPr>
          <w:rFonts w:eastAsia="黑体"/>
          <w:color w:val="000000"/>
          <w:sz w:val="30"/>
          <w:szCs w:val="30"/>
        </w:rPr>
        <w:t>一、说明</w:t>
      </w:r>
      <w:bookmarkEnd w:id="0"/>
    </w:p>
    <w:p w:rsidR="00A802A0" w:rsidRDefault="00A802A0" w:rsidP="00A802A0">
      <w:pPr>
        <w:snapToGrid w:val="0"/>
        <w:ind w:firstLineChars="200" w:firstLine="442"/>
        <w:jc w:val="left"/>
        <w:outlineLvl w:val="2"/>
        <w:rPr>
          <w:b/>
          <w:color w:val="000000"/>
          <w:sz w:val="22"/>
        </w:rPr>
      </w:pPr>
      <w:bookmarkStart w:id="1" w:name="_Toc216871010"/>
      <w:r>
        <w:rPr>
          <w:b/>
          <w:color w:val="000000"/>
          <w:sz w:val="22"/>
        </w:rPr>
        <w:t xml:space="preserve">1 </w:t>
      </w:r>
      <w:r>
        <w:rPr>
          <w:b/>
          <w:color w:val="000000"/>
          <w:sz w:val="22"/>
        </w:rPr>
        <w:t>总则</w:t>
      </w:r>
      <w:bookmarkEnd w:id="1"/>
    </w:p>
    <w:p w:rsidR="00A802A0" w:rsidRDefault="00A802A0" w:rsidP="00A802A0">
      <w:pPr>
        <w:snapToGrid w:val="0"/>
        <w:ind w:firstLineChars="200" w:firstLine="440"/>
        <w:rPr>
          <w:sz w:val="22"/>
        </w:rPr>
      </w:pPr>
      <w:r>
        <w:rPr>
          <w:sz w:val="22"/>
        </w:rPr>
        <w:t xml:space="preserve">1.1 </w:t>
      </w:r>
      <w:r>
        <w:rPr>
          <w:sz w:val="22"/>
        </w:rPr>
        <w:t>投标人应具备国家或行业管理部门规定的，在本市实施本项目所需的资格（资质）和相关手续（如果有），由此引起的所有有关事宜及费用由投标人自行负责。</w:t>
      </w:r>
    </w:p>
    <w:p w:rsidR="00A802A0" w:rsidRDefault="00A802A0" w:rsidP="00A802A0">
      <w:pPr>
        <w:snapToGrid w:val="0"/>
        <w:ind w:firstLineChars="200" w:firstLine="440"/>
        <w:rPr>
          <w:sz w:val="22"/>
        </w:rPr>
      </w:pPr>
      <w:r>
        <w:rPr>
          <w:sz w:val="22"/>
        </w:rPr>
        <w:t xml:space="preserve">1.2 </w:t>
      </w:r>
      <w:r>
        <w:rPr>
          <w:sz w:val="22"/>
        </w:rPr>
        <w:t>投标人对所提供的货物应当享有合法的所有权，没有侵犯任何第三方的知识产权、技术秘密等权利，而且不存在任何抵押、留置、查封等产权瑕疵。</w:t>
      </w:r>
    </w:p>
    <w:p w:rsidR="00A802A0" w:rsidRDefault="00A802A0" w:rsidP="00A802A0">
      <w:pPr>
        <w:snapToGrid w:val="0"/>
        <w:ind w:firstLineChars="200" w:firstLine="440"/>
        <w:rPr>
          <w:sz w:val="22"/>
        </w:rPr>
      </w:pPr>
      <w:r>
        <w:rPr>
          <w:sz w:val="22"/>
        </w:rPr>
        <w:t xml:space="preserve">1.3 </w:t>
      </w:r>
      <w:r>
        <w:rPr>
          <w:sz w:val="22"/>
        </w:rPr>
        <w:t>投标人提供的货物应当是全新的、未使用过的，货物和相关服务应当符合招标文件的要求，并且其质量完全符合国家标准</w:t>
      </w:r>
      <w:r>
        <w:rPr>
          <w:color w:val="000000"/>
          <w:sz w:val="22"/>
        </w:rPr>
        <w:t>和招标需求</w:t>
      </w:r>
      <w:r>
        <w:rPr>
          <w:sz w:val="22"/>
        </w:rPr>
        <w:t>。</w:t>
      </w:r>
    </w:p>
    <w:p w:rsidR="00A802A0" w:rsidRDefault="00A802A0" w:rsidP="00A802A0">
      <w:pPr>
        <w:snapToGrid w:val="0"/>
        <w:ind w:firstLineChars="200" w:firstLine="440"/>
        <w:jc w:val="left"/>
        <w:rPr>
          <w:sz w:val="22"/>
        </w:rPr>
      </w:pPr>
      <w:r>
        <w:rPr>
          <w:sz w:val="22"/>
        </w:rPr>
        <w:t xml:space="preserve">1.4 </w:t>
      </w:r>
      <w:r>
        <w:rPr>
          <w:sz w:val="22"/>
        </w:rPr>
        <w:t>投标人应如实准确地填写投标货物的规格型号、技术参数、品牌、产地等相关信息，因上述信息内容填写不完整、不准确，而导致投标文件被误读、漏读，由投标人自行负责，为此投标人需承担其投标文件在评标时被扣分甚至被认定为无效投标的风险。</w:t>
      </w:r>
    </w:p>
    <w:p w:rsidR="00A802A0" w:rsidRDefault="00A802A0" w:rsidP="00A802A0">
      <w:pPr>
        <w:snapToGrid w:val="0"/>
        <w:ind w:firstLineChars="200" w:firstLine="440"/>
        <w:jc w:val="left"/>
        <w:rPr>
          <w:sz w:val="22"/>
        </w:rPr>
      </w:pPr>
      <w:r>
        <w:rPr>
          <w:sz w:val="22"/>
        </w:rPr>
        <w:t xml:space="preserve">★1.5 </w:t>
      </w:r>
      <w:r>
        <w:rPr>
          <w:sz w:val="22"/>
        </w:rPr>
        <w:t>若本项目涉及国家强制认证产品（信息安全产品、</w:t>
      </w:r>
      <w:r>
        <w:rPr>
          <w:sz w:val="22"/>
        </w:rPr>
        <w:t>3C</w:t>
      </w:r>
      <w:r>
        <w:rPr>
          <w:sz w:val="22"/>
        </w:rPr>
        <w:t>认证产品、强制节能产品、电信设备进网许可证等），则根据国家有关规定，投标人提供的产品必须满足强制认证要求。</w:t>
      </w:r>
      <w:r>
        <w:rPr>
          <w:rFonts w:hAnsi="宋体" w:hint="eastAsia"/>
          <w:sz w:val="22"/>
        </w:rPr>
        <w:t>（详见第一章投标人须知及前附表</w:t>
      </w:r>
      <w:r>
        <w:rPr>
          <w:rFonts w:hAnsi="宋体" w:hint="eastAsia"/>
          <w:sz w:val="22"/>
        </w:rPr>
        <w:t>21.3</w:t>
      </w:r>
      <w:r>
        <w:rPr>
          <w:rFonts w:hAnsi="宋体" w:hint="eastAsia"/>
          <w:sz w:val="22"/>
        </w:rPr>
        <w:t>（</w:t>
      </w:r>
      <w:r>
        <w:rPr>
          <w:rFonts w:hAnsi="宋体"/>
          <w:sz w:val="22"/>
        </w:rPr>
        <w:t>8</w:t>
      </w:r>
      <w:r>
        <w:rPr>
          <w:rFonts w:hAnsi="宋体" w:hint="eastAsia"/>
          <w:sz w:val="22"/>
        </w:rPr>
        <w:t>））</w:t>
      </w:r>
    </w:p>
    <w:p w:rsidR="00A802A0" w:rsidRDefault="00A802A0" w:rsidP="00A802A0">
      <w:pPr>
        <w:snapToGrid w:val="0"/>
        <w:ind w:firstLineChars="200" w:firstLine="440"/>
        <w:jc w:val="left"/>
        <w:rPr>
          <w:color w:val="FF0000"/>
          <w:sz w:val="22"/>
        </w:rPr>
      </w:pPr>
      <w:r>
        <w:rPr>
          <w:color w:val="FF0000"/>
          <w:sz w:val="22"/>
        </w:rPr>
        <w:t>★</w:t>
      </w:r>
      <w:r>
        <w:rPr>
          <w:rFonts w:hint="eastAsia"/>
          <w:color w:val="FF0000"/>
          <w:sz w:val="22"/>
        </w:rPr>
        <w:t>1.6</w:t>
      </w:r>
      <w:r>
        <w:rPr>
          <w:color w:val="FF0000"/>
          <w:sz w:val="22"/>
        </w:rPr>
        <w:t>投标人提供的产品必须符合国家强制性标准</w:t>
      </w:r>
      <w:r>
        <w:rPr>
          <w:rFonts w:hint="eastAsia"/>
          <w:color w:val="FF0000"/>
          <w:sz w:val="22"/>
        </w:rPr>
        <w:t>。</w:t>
      </w:r>
    </w:p>
    <w:p w:rsidR="00A802A0" w:rsidRDefault="00A802A0" w:rsidP="00A802A0">
      <w:pPr>
        <w:snapToGrid w:val="0"/>
        <w:ind w:firstLineChars="200" w:firstLine="440"/>
        <w:rPr>
          <w:sz w:val="22"/>
        </w:rPr>
      </w:pPr>
      <w:r>
        <w:rPr>
          <w:sz w:val="22"/>
        </w:rPr>
        <w:t>1.</w:t>
      </w:r>
      <w:r>
        <w:rPr>
          <w:rFonts w:hint="eastAsia"/>
          <w:sz w:val="22"/>
        </w:rPr>
        <w:t>7</w:t>
      </w:r>
      <w:r>
        <w:rPr>
          <w:sz w:val="22"/>
        </w:rPr>
        <w:t>采购人在技术需求和图纸或图片（如果有）中指出的工艺、材料和货物的标准以及参照的技术参数或型号仅起说明作用，并没有任何限制性和排他性，投标人在投标中可以选用其他替代标准、技术参数或型号，但这些替代要在不影响功能实现的前提下，并在可接受范围内接受偏离。</w:t>
      </w:r>
    </w:p>
    <w:p w:rsidR="00A802A0" w:rsidRDefault="00A802A0" w:rsidP="00A802A0">
      <w:pPr>
        <w:snapToGrid w:val="0"/>
        <w:ind w:firstLineChars="200" w:firstLine="440"/>
        <w:rPr>
          <w:sz w:val="22"/>
        </w:rPr>
      </w:pPr>
      <w:r>
        <w:rPr>
          <w:sz w:val="22"/>
        </w:rPr>
        <w:t>1.</w:t>
      </w:r>
      <w:r>
        <w:rPr>
          <w:rFonts w:hint="eastAsia"/>
          <w:sz w:val="22"/>
        </w:rPr>
        <w:t>8</w:t>
      </w:r>
      <w:r>
        <w:rPr>
          <w:sz w:val="22"/>
        </w:rPr>
        <w:t>投标人在投标前应认真了解采购人的使用需求、使用条件（使用空间、能源条件等）和其他相关条件，一旦中标，应按照招标文件和合同规定的要求提供货物及相关服务。</w:t>
      </w:r>
    </w:p>
    <w:p w:rsidR="00A802A0" w:rsidRDefault="00A802A0" w:rsidP="00A802A0">
      <w:pPr>
        <w:snapToGrid w:val="0"/>
        <w:ind w:firstLineChars="200" w:firstLine="440"/>
        <w:rPr>
          <w:sz w:val="22"/>
        </w:rPr>
      </w:pPr>
      <w:r>
        <w:rPr>
          <w:sz w:val="22"/>
        </w:rPr>
        <w:t>1.</w:t>
      </w:r>
      <w:r>
        <w:rPr>
          <w:rFonts w:hint="eastAsia"/>
          <w:sz w:val="22"/>
        </w:rPr>
        <w:t>9</w:t>
      </w:r>
      <w:r>
        <w:rPr>
          <w:sz w:val="22"/>
        </w:rPr>
        <w:t xml:space="preserve"> </w:t>
      </w:r>
      <w:r>
        <w:rPr>
          <w:sz w:val="22"/>
        </w:rPr>
        <w:t>投标人应根据本章节中详细技术规格要求，采用市场主流产品或按照要求提供定制产品参加竞标。同时，</w:t>
      </w:r>
      <w:r>
        <w:rPr>
          <w:b/>
          <w:color w:val="000000"/>
          <w:sz w:val="22"/>
        </w:rPr>
        <w:t>请投标人务必注意：无论是正偏离还是负偏离，都不得与招标要求相差太大，否则将可能影响投标人的得分</w:t>
      </w:r>
      <w:r>
        <w:rPr>
          <w:sz w:val="22"/>
        </w:rPr>
        <w:t>。一旦中标，投标人应按投标文件的承诺签订合同并提供相应的产品和服务。</w:t>
      </w:r>
    </w:p>
    <w:p w:rsidR="00A802A0" w:rsidRDefault="00A802A0" w:rsidP="00A802A0">
      <w:pPr>
        <w:adjustRightInd w:val="0"/>
        <w:snapToGrid w:val="0"/>
        <w:ind w:firstLineChars="200" w:firstLine="440"/>
        <w:rPr>
          <w:sz w:val="22"/>
        </w:rPr>
      </w:pPr>
      <w:r>
        <w:rPr>
          <w:sz w:val="22"/>
        </w:rPr>
        <w:t>1.</w:t>
      </w:r>
      <w:r>
        <w:rPr>
          <w:rFonts w:hint="eastAsia"/>
          <w:sz w:val="22"/>
        </w:rPr>
        <w:t>10</w:t>
      </w:r>
      <w:r>
        <w:rPr>
          <w:rFonts w:hint="eastAsia"/>
          <w:sz w:val="22"/>
        </w:rPr>
        <w:t>投标人认为招标文件（包括招标补充文件）存在排他性或歧视性条款，自收到招标文件之日或者招标文件公告期限届满之日起</w:t>
      </w:r>
      <w:r>
        <w:rPr>
          <w:sz w:val="22"/>
        </w:rPr>
        <w:t>10</w:t>
      </w:r>
      <w:r>
        <w:rPr>
          <w:sz w:val="22"/>
        </w:rPr>
        <w:t>日内</w:t>
      </w:r>
      <w:r>
        <w:rPr>
          <w:rFonts w:hint="eastAsia"/>
          <w:sz w:val="22"/>
        </w:rPr>
        <w:t>，以书面形式提出，并附相关证据。</w:t>
      </w:r>
    </w:p>
    <w:p w:rsidR="00A802A0" w:rsidRDefault="00A802A0" w:rsidP="00A802A0">
      <w:pPr>
        <w:snapToGrid w:val="0"/>
        <w:ind w:firstLineChars="200" w:firstLine="440"/>
        <w:rPr>
          <w:sz w:val="22"/>
        </w:rPr>
      </w:pPr>
    </w:p>
    <w:p w:rsidR="00A802A0" w:rsidRDefault="00A802A0" w:rsidP="00A802A0">
      <w:pPr>
        <w:adjustRightInd w:val="0"/>
        <w:snapToGrid w:val="0"/>
        <w:jc w:val="center"/>
        <w:outlineLvl w:val="1"/>
        <w:rPr>
          <w:rFonts w:eastAsia="黑体"/>
          <w:color w:val="000000"/>
          <w:sz w:val="30"/>
          <w:szCs w:val="30"/>
        </w:rPr>
      </w:pPr>
      <w:bookmarkStart w:id="2" w:name="_Toc216871011"/>
      <w:r>
        <w:rPr>
          <w:rFonts w:eastAsia="黑体"/>
          <w:color w:val="000000"/>
          <w:sz w:val="30"/>
          <w:szCs w:val="30"/>
        </w:rPr>
        <w:t>二、项目概况</w:t>
      </w:r>
      <w:bookmarkEnd w:id="2"/>
    </w:p>
    <w:p w:rsidR="00A802A0" w:rsidRDefault="00A802A0" w:rsidP="00A802A0">
      <w:pPr>
        <w:snapToGrid w:val="0"/>
        <w:ind w:firstLineChars="200" w:firstLine="442"/>
        <w:outlineLvl w:val="2"/>
        <w:rPr>
          <w:b/>
          <w:bCs/>
          <w:sz w:val="22"/>
        </w:rPr>
      </w:pPr>
      <w:bookmarkStart w:id="3" w:name="_Toc216871012"/>
      <w:r>
        <w:rPr>
          <w:b/>
          <w:bCs/>
          <w:sz w:val="22"/>
        </w:rPr>
        <w:t xml:space="preserve">2 </w:t>
      </w:r>
      <w:r>
        <w:rPr>
          <w:b/>
          <w:bCs/>
          <w:sz w:val="22"/>
        </w:rPr>
        <w:t>项目名称</w:t>
      </w:r>
      <w:bookmarkEnd w:id="3"/>
    </w:p>
    <w:p w:rsidR="00A802A0" w:rsidRDefault="00A802A0" w:rsidP="00A802A0">
      <w:pPr>
        <w:snapToGrid w:val="0"/>
        <w:ind w:firstLineChars="200" w:firstLine="442"/>
        <w:rPr>
          <w:b/>
          <w:bCs/>
          <w:sz w:val="22"/>
        </w:rPr>
      </w:pPr>
      <w:r>
        <w:rPr>
          <w:b/>
          <w:bCs/>
          <w:sz w:val="22"/>
        </w:rPr>
        <w:t>项目名称：</w:t>
      </w:r>
      <w:r>
        <w:rPr>
          <w:rFonts w:hint="eastAsia"/>
          <w:b/>
          <w:bCs/>
          <w:sz w:val="22"/>
        </w:rPr>
        <w:t>杨莲路高青路养护院采购家具项目</w:t>
      </w:r>
    </w:p>
    <w:p w:rsidR="00A802A0" w:rsidRDefault="00A802A0" w:rsidP="00A802A0">
      <w:pPr>
        <w:snapToGrid w:val="0"/>
        <w:ind w:firstLineChars="200" w:firstLine="442"/>
        <w:outlineLvl w:val="2"/>
        <w:rPr>
          <w:b/>
          <w:bCs/>
          <w:sz w:val="22"/>
        </w:rPr>
      </w:pPr>
      <w:bookmarkStart w:id="4" w:name="_Toc216871013"/>
      <w:r>
        <w:rPr>
          <w:b/>
          <w:bCs/>
          <w:sz w:val="22"/>
        </w:rPr>
        <w:t xml:space="preserve">3 </w:t>
      </w:r>
      <w:r>
        <w:rPr>
          <w:b/>
          <w:bCs/>
          <w:sz w:val="22"/>
        </w:rPr>
        <w:t>项目地点</w:t>
      </w:r>
      <w:bookmarkEnd w:id="4"/>
    </w:p>
    <w:p w:rsidR="00A802A0" w:rsidRDefault="00A802A0" w:rsidP="00A802A0">
      <w:pPr>
        <w:snapToGrid w:val="0"/>
        <w:ind w:firstLineChars="200" w:firstLine="442"/>
        <w:rPr>
          <w:b/>
          <w:bCs/>
          <w:sz w:val="22"/>
        </w:rPr>
      </w:pPr>
      <w:r>
        <w:rPr>
          <w:b/>
          <w:bCs/>
          <w:sz w:val="22"/>
        </w:rPr>
        <w:t>地点：</w:t>
      </w:r>
      <w:r>
        <w:rPr>
          <w:rFonts w:hint="eastAsia"/>
          <w:b/>
          <w:bCs/>
          <w:sz w:val="22"/>
        </w:rPr>
        <w:t>上海市浦东新区杨莲路</w:t>
      </w:r>
      <w:r>
        <w:rPr>
          <w:rFonts w:hint="eastAsia"/>
          <w:b/>
          <w:bCs/>
          <w:sz w:val="22"/>
        </w:rPr>
        <w:t>128</w:t>
      </w:r>
      <w:r>
        <w:rPr>
          <w:rFonts w:hint="eastAsia"/>
          <w:b/>
          <w:bCs/>
          <w:sz w:val="22"/>
        </w:rPr>
        <w:t>弄</w:t>
      </w:r>
      <w:r>
        <w:rPr>
          <w:rFonts w:hint="eastAsia"/>
          <w:b/>
          <w:bCs/>
          <w:sz w:val="22"/>
        </w:rPr>
        <w:t>9</w:t>
      </w:r>
      <w:r>
        <w:rPr>
          <w:rFonts w:hint="eastAsia"/>
          <w:b/>
          <w:bCs/>
          <w:sz w:val="22"/>
        </w:rPr>
        <w:t>号</w:t>
      </w:r>
    </w:p>
    <w:p w:rsidR="00A802A0" w:rsidRDefault="00A802A0" w:rsidP="00A802A0">
      <w:pPr>
        <w:adjustRightInd w:val="0"/>
        <w:snapToGrid w:val="0"/>
        <w:ind w:firstLineChars="200" w:firstLine="442"/>
        <w:jc w:val="left"/>
        <w:outlineLvl w:val="2"/>
        <w:rPr>
          <w:b/>
          <w:color w:val="000000"/>
          <w:sz w:val="22"/>
        </w:rPr>
      </w:pPr>
      <w:bookmarkStart w:id="5" w:name="_Toc216871014"/>
      <w:r>
        <w:rPr>
          <w:b/>
          <w:color w:val="000000"/>
          <w:sz w:val="22"/>
        </w:rPr>
        <w:t xml:space="preserve">4 </w:t>
      </w:r>
      <w:r>
        <w:rPr>
          <w:b/>
          <w:color w:val="000000"/>
          <w:sz w:val="22"/>
        </w:rPr>
        <w:t>招标范围与内容</w:t>
      </w:r>
      <w:bookmarkEnd w:id="5"/>
    </w:p>
    <w:p w:rsidR="00A802A0" w:rsidRDefault="00A802A0" w:rsidP="00A802A0">
      <w:pPr>
        <w:snapToGrid w:val="0"/>
        <w:ind w:firstLineChars="200" w:firstLine="440"/>
        <w:rPr>
          <w:sz w:val="22"/>
        </w:rPr>
      </w:pPr>
      <w:r>
        <w:rPr>
          <w:sz w:val="22"/>
        </w:rPr>
        <w:t>4.1</w:t>
      </w:r>
      <w:r>
        <w:rPr>
          <w:sz w:val="22"/>
        </w:rPr>
        <w:t>项目招标范围及内容：</w:t>
      </w:r>
      <w:r>
        <w:rPr>
          <w:bCs/>
          <w:sz w:val="22"/>
        </w:rPr>
        <w:t>本项目为新建养老院</w:t>
      </w:r>
      <w:r>
        <w:rPr>
          <w:rFonts w:hint="eastAsia"/>
          <w:bCs/>
          <w:sz w:val="22"/>
        </w:rPr>
        <w:t>采购</w:t>
      </w:r>
      <w:r>
        <w:rPr>
          <w:bCs/>
          <w:sz w:val="22"/>
        </w:rPr>
        <w:t>家具，满足</w:t>
      </w:r>
      <w:r>
        <w:rPr>
          <w:bCs/>
          <w:sz w:val="22"/>
        </w:rPr>
        <w:t xml:space="preserve"> 6 </w:t>
      </w:r>
      <w:r>
        <w:rPr>
          <w:bCs/>
          <w:sz w:val="22"/>
        </w:rPr>
        <w:t>层楼运营需求。</w:t>
      </w:r>
      <w:r>
        <w:rPr>
          <w:bCs/>
          <w:sz w:val="22"/>
        </w:rPr>
        <w:lastRenderedPageBreak/>
        <w:t>主要包括：卧室家具、办公家具、休闲设施及功能家具。家具规格统一，适配养老院使用场景，兼顾实用性与安全性，全面满足居住、办公、休闲等多场景需求。</w:t>
      </w:r>
    </w:p>
    <w:p w:rsidR="00A802A0" w:rsidRDefault="00A802A0" w:rsidP="00A802A0">
      <w:pPr>
        <w:snapToGrid w:val="0"/>
        <w:ind w:firstLineChars="200" w:firstLine="440"/>
        <w:rPr>
          <w:sz w:val="22"/>
        </w:rPr>
      </w:pPr>
      <w:r>
        <w:rPr>
          <w:sz w:val="22"/>
        </w:rPr>
        <w:t xml:space="preserve">4.2 </w:t>
      </w:r>
      <w:r>
        <w:rPr>
          <w:sz w:val="22"/>
        </w:rPr>
        <w:t>交付日期：自合同签订之日起</w:t>
      </w:r>
      <w:r>
        <w:rPr>
          <w:rFonts w:hint="eastAsia"/>
          <w:sz w:val="22"/>
        </w:rPr>
        <w:t>30</w:t>
      </w:r>
      <w:r>
        <w:rPr>
          <w:sz w:val="22"/>
        </w:rPr>
        <w:t>天</w:t>
      </w:r>
      <w:r>
        <w:rPr>
          <w:rFonts w:hint="eastAsia"/>
          <w:sz w:val="22"/>
        </w:rPr>
        <w:t>，</w:t>
      </w:r>
      <w:r>
        <w:rPr>
          <w:sz w:val="22"/>
        </w:rPr>
        <w:t>具体可自报，不得超过规定期限。</w:t>
      </w:r>
    </w:p>
    <w:p w:rsidR="00A802A0" w:rsidRDefault="00A802A0" w:rsidP="00A802A0">
      <w:pPr>
        <w:adjustRightInd w:val="0"/>
        <w:snapToGrid w:val="0"/>
        <w:ind w:firstLineChars="200" w:firstLine="442"/>
        <w:jc w:val="left"/>
        <w:outlineLvl w:val="2"/>
        <w:rPr>
          <w:b/>
          <w:color w:val="000000"/>
          <w:sz w:val="22"/>
        </w:rPr>
      </w:pPr>
      <w:bookmarkStart w:id="6" w:name="_Toc216871015"/>
      <w:r>
        <w:rPr>
          <w:b/>
          <w:color w:val="000000"/>
          <w:sz w:val="22"/>
        </w:rPr>
        <w:t xml:space="preserve">5 </w:t>
      </w:r>
      <w:r>
        <w:rPr>
          <w:b/>
          <w:color w:val="000000"/>
          <w:sz w:val="22"/>
        </w:rPr>
        <w:t>承包方式</w:t>
      </w:r>
      <w:bookmarkEnd w:id="6"/>
    </w:p>
    <w:p w:rsidR="00A802A0" w:rsidRDefault="00A802A0" w:rsidP="00A802A0">
      <w:pPr>
        <w:snapToGrid w:val="0"/>
        <w:ind w:firstLineChars="200" w:firstLine="440"/>
        <w:rPr>
          <w:sz w:val="22"/>
        </w:rPr>
      </w:pPr>
      <w:r>
        <w:rPr>
          <w:sz w:val="22"/>
        </w:rPr>
        <w:t xml:space="preserve">5.1 </w:t>
      </w:r>
      <w:r>
        <w:rPr>
          <w:sz w:val="22"/>
        </w:rPr>
        <w:t>依据本项目的招标范围和内容，中标人以包工、包料、包质包量、包安全可靠的方式实施</w:t>
      </w:r>
      <w:r>
        <w:rPr>
          <w:rFonts w:hint="eastAsia"/>
          <w:sz w:val="22"/>
        </w:rPr>
        <w:t>总</w:t>
      </w:r>
      <w:r>
        <w:rPr>
          <w:sz w:val="22"/>
        </w:rPr>
        <w:t>承包。</w:t>
      </w:r>
    </w:p>
    <w:p w:rsidR="00A802A0" w:rsidRDefault="00A802A0" w:rsidP="00A802A0">
      <w:pPr>
        <w:snapToGrid w:val="0"/>
        <w:ind w:firstLineChars="200" w:firstLine="440"/>
        <w:rPr>
          <w:sz w:val="22"/>
        </w:rPr>
      </w:pPr>
      <w:r>
        <w:rPr>
          <w:color w:val="000000"/>
          <w:sz w:val="22"/>
        </w:rPr>
        <w:t>5.2</w:t>
      </w:r>
      <w:r>
        <w:rPr>
          <w:color w:val="0000FF"/>
          <w:sz w:val="22"/>
        </w:rPr>
        <w:t>本项目不允许分包。</w:t>
      </w:r>
    </w:p>
    <w:p w:rsidR="00A802A0" w:rsidRDefault="00A802A0" w:rsidP="00A802A0">
      <w:pPr>
        <w:adjustRightInd w:val="0"/>
        <w:snapToGrid w:val="0"/>
        <w:ind w:firstLineChars="200" w:firstLine="442"/>
        <w:jc w:val="left"/>
        <w:outlineLvl w:val="2"/>
        <w:rPr>
          <w:b/>
          <w:color w:val="000000"/>
          <w:sz w:val="22"/>
        </w:rPr>
      </w:pPr>
      <w:bookmarkStart w:id="7" w:name="_Toc216871016"/>
      <w:r>
        <w:rPr>
          <w:b/>
          <w:color w:val="000000"/>
          <w:sz w:val="22"/>
        </w:rPr>
        <w:t xml:space="preserve">6 </w:t>
      </w:r>
      <w:r>
        <w:rPr>
          <w:b/>
          <w:color w:val="000000"/>
          <w:sz w:val="22"/>
        </w:rPr>
        <w:t>合同的签订</w:t>
      </w:r>
      <w:bookmarkEnd w:id="7"/>
    </w:p>
    <w:p w:rsidR="00A802A0" w:rsidRDefault="00A802A0" w:rsidP="00A802A0">
      <w:pPr>
        <w:snapToGrid w:val="0"/>
        <w:ind w:firstLineChars="200" w:firstLine="440"/>
        <w:rPr>
          <w:sz w:val="22"/>
        </w:rPr>
      </w:pPr>
      <w:r>
        <w:rPr>
          <w:sz w:val="22"/>
        </w:rPr>
        <w:t xml:space="preserve">6.1 </w:t>
      </w:r>
      <w:r>
        <w:rPr>
          <w:sz w:val="22"/>
        </w:rPr>
        <w:t>本项目合同的标的、价格、质量及验收标准、考核管理、履约期限等主要条款应当与招标文件和中标人投标文件的内容一致，并互相补充和解释。</w:t>
      </w:r>
    </w:p>
    <w:p w:rsidR="00A802A0" w:rsidRDefault="00A802A0" w:rsidP="00A802A0">
      <w:pPr>
        <w:adjustRightInd w:val="0"/>
        <w:snapToGrid w:val="0"/>
        <w:ind w:firstLineChars="200" w:firstLine="442"/>
        <w:jc w:val="left"/>
        <w:outlineLvl w:val="2"/>
        <w:rPr>
          <w:sz w:val="22"/>
        </w:rPr>
      </w:pPr>
      <w:bookmarkStart w:id="8" w:name="_Toc216871017"/>
      <w:r>
        <w:rPr>
          <w:b/>
          <w:color w:val="000000"/>
          <w:sz w:val="22"/>
        </w:rPr>
        <w:t xml:space="preserve">7 </w:t>
      </w:r>
      <w:r>
        <w:rPr>
          <w:b/>
          <w:color w:val="000000"/>
          <w:sz w:val="22"/>
        </w:rPr>
        <w:t>结算原则和支付方式</w:t>
      </w:r>
      <w:bookmarkEnd w:id="8"/>
    </w:p>
    <w:p w:rsidR="00A802A0" w:rsidRDefault="00A802A0" w:rsidP="00A802A0">
      <w:pPr>
        <w:snapToGrid w:val="0"/>
        <w:ind w:firstLineChars="200" w:firstLine="440"/>
        <w:rPr>
          <w:sz w:val="22"/>
        </w:rPr>
      </w:pPr>
      <w:r>
        <w:rPr>
          <w:sz w:val="22"/>
        </w:rPr>
        <w:t xml:space="preserve">7.1 </w:t>
      </w:r>
      <w:r>
        <w:rPr>
          <w:sz w:val="22"/>
        </w:rPr>
        <w:t>结算原则</w:t>
      </w:r>
    </w:p>
    <w:p w:rsidR="00A802A0" w:rsidRDefault="00A802A0" w:rsidP="00A802A0">
      <w:pPr>
        <w:snapToGrid w:val="0"/>
        <w:ind w:firstLineChars="200" w:firstLine="440"/>
        <w:rPr>
          <w:sz w:val="22"/>
        </w:rPr>
      </w:pPr>
      <w:r>
        <w:rPr>
          <w:sz w:val="22"/>
        </w:rPr>
        <w:t xml:space="preserve">7.1.1 </w:t>
      </w:r>
      <w:r>
        <w:rPr>
          <w:sz w:val="22"/>
        </w:rPr>
        <w:t>本项目合同总价不变，采购人不会因人工费、物价、费率、汇率或其他因素（不可抗力除外）的变动而进行调整。</w:t>
      </w:r>
    </w:p>
    <w:p w:rsidR="00A802A0" w:rsidRDefault="00A802A0" w:rsidP="00A802A0">
      <w:pPr>
        <w:snapToGrid w:val="0"/>
        <w:ind w:firstLineChars="200" w:firstLine="440"/>
        <w:rPr>
          <w:sz w:val="22"/>
        </w:rPr>
      </w:pPr>
      <w:r>
        <w:rPr>
          <w:sz w:val="22"/>
        </w:rPr>
        <w:t>7.1.2</w:t>
      </w:r>
      <w:r>
        <w:rPr>
          <w:sz w:val="22"/>
        </w:rPr>
        <w:t>发生设备维修的，如该设备尚在质保期内的，采购人不另行支付相关费用；如在质保期外的，单价按照投标文件中明确的备品备件单价（含维修人工费）计取，数量按实结算。如投标文件中没有类似备品备件单价可参照的，则由合同双方协商确定维修单价。</w:t>
      </w:r>
    </w:p>
    <w:p w:rsidR="00A802A0" w:rsidRDefault="00A802A0" w:rsidP="00A802A0">
      <w:pPr>
        <w:snapToGrid w:val="0"/>
        <w:ind w:firstLineChars="200" w:firstLine="440"/>
        <w:rPr>
          <w:sz w:val="22"/>
        </w:rPr>
      </w:pPr>
      <w:r>
        <w:rPr>
          <w:sz w:val="22"/>
        </w:rPr>
        <w:t xml:space="preserve">7.2 </w:t>
      </w:r>
      <w:r>
        <w:rPr>
          <w:sz w:val="22"/>
        </w:rPr>
        <w:t>支付方式</w:t>
      </w:r>
    </w:p>
    <w:p w:rsidR="00A802A0" w:rsidRDefault="00A802A0" w:rsidP="00A802A0">
      <w:pPr>
        <w:snapToGrid w:val="0"/>
        <w:ind w:firstLineChars="200" w:firstLine="440"/>
        <w:rPr>
          <w:sz w:val="22"/>
        </w:rPr>
      </w:pPr>
      <w:r>
        <w:rPr>
          <w:rFonts w:hint="eastAsia"/>
          <w:sz w:val="22"/>
        </w:rPr>
        <w:t>本项目合同金额采用分批支付方式</w:t>
      </w:r>
    </w:p>
    <w:p w:rsidR="00A802A0" w:rsidRDefault="00A802A0" w:rsidP="00A802A0">
      <w:pPr>
        <w:snapToGrid w:val="0"/>
        <w:ind w:firstLineChars="200" w:firstLine="440"/>
        <w:rPr>
          <w:sz w:val="22"/>
        </w:rPr>
      </w:pPr>
      <w:r>
        <w:rPr>
          <w:rFonts w:hint="eastAsia"/>
          <w:sz w:val="22"/>
        </w:rPr>
        <w:t>（</w:t>
      </w:r>
      <w:r>
        <w:rPr>
          <w:rFonts w:hint="eastAsia"/>
          <w:sz w:val="22"/>
        </w:rPr>
        <w:t>1</w:t>
      </w:r>
      <w:r>
        <w:rPr>
          <w:rFonts w:hint="eastAsia"/>
          <w:sz w:val="22"/>
        </w:rPr>
        <w:t>）采购人和中标人合同签订后，采购人应当自收到发票后</w:t>
      </w:r>
      <w:r>
        <w:rPr>
          <w:rFonts w:hint="eastAsia"/>
          <w:sz w:val="22"/>
        </w:rPr>
        <w:t>7</w:t>
      </w:r>
      <w:r>
        <w:rPr>
          <w:rFonts w:hint="eastAsia"/>
          <w:sz w:val="22"/>
        </w:rPr>
        <w:t>个工作日内支付合同总价的</w:t>
      </w:r>
      <w:r>
        <w:rPr>
          <w:rFonts w:hint="eastAsia"/>
          <w:sz w:val="22"/>
        </w:rPr>
        <w:t>50%</w:t>
      </w:r>
      <w:r>
        <w:rPr>
          <w:rFonts w:hint="eastAsia"/>
          <w:sz w:val="22"/>
        </w:rPr>
        <w:t>；</w:t>
      </w:r>
    </w:p>
    <w:p w:rsidR="00A802A0" w:rsidRDefault="00A802A0" w:rsidP="00A802A0">
      <w:pPr>
        <w:snapToGrid w:val="0"/>
        <w:ind w:firstLineChars="200" w:firstLine="440"/>
        <w:rPr>
          <w:color w:val="FF0000"/>
          <w:sz w:val="22"/>
        </w:rPr>
      </w:pPr>
      <w:r>
        <w:rPr>
          <w:rFonts w:hint="eastAsia"/>
          <w:sz w:val="22"/>
        </w:rPr>
        <w:t>（</w:t>
      </w:r>
      <w:r>
        <w:rPr>
          <w:rFonts w:hint="eastAsia"/>
          <w:sz w:val="22"/>
        </w:rPr>
        <w:t>2</w:t>
      </w:r>
      <w:r>
        <w:rPr>
          <w:rFonts w:hint="eastAsia"/>
          <w:sz w:val="22"/>
        </w:rPr>
        <w:t>）</w:t>
      </w:r>
      <w:r>
        <w:rPr>
          <w:sz w:val="22"/>
        </w:rPr>
        <w:t>项目整体完成</w:t>
      </w:r>
      <w:r>
        <w:rPr>
          <w:sz w:val="22"/>
        </w:rPr>
        <w:t>,</w:t>
      </w:r>
      <w:r>
        <w:rPr>
          <w:sz w:val="22"/>
        </w:rPr>
        <w:t>并经验收合格，且采购人收到货物及其发票后</w:t>
      </w:r>
      <w:r>
        <w:rPr>
          <w:rFonts w:hint="eastAsia"/>
          <w:sz w:val="22"/>
        </w:rPr>
        <w:t>30</w:t>
      </w:r>
      <w:r>
        <w:rPr>
          <w:sz w:val="22"/>
        </w:rPr>
        <w:t>日内，支付</w:t>
      </w:r>
      <w:r>
        <w:rPr>
          <w:rFonts w:hint="eastAsia"/>
          <w:sz w:val="22"/>
        </w:rPr>
        <w:t>50%</w:t>
      </w:r>
      <w:r>
        <w:rPr>
          <w:sz w:val="22"/>
        </w:rPr>
        <w:t>合同金额。</w:t>
      </w:r>
    </w:p>
    <w:p w:rsidR="00A802A0" w:rsidRDefault="00A802A0" w:rsidP="00A802A0">
      <w:pPr>
        <w:snapToGrid w:val="0"/>
        <w:ind w:firstLineChars="200" w:firstLine="440"/>
        <w:jc w:val="left"/>
        <w:rPr>
          <w:sz w:val="22"/>
        </w:rPr>
      </w:pPr>
      <w:r>
        <w:rPr>
          <w:sz w:val="22"/>
        </w:rPr>
        <w:t>7.3</w:t>
      </w:r>
      <w:r>
        <w:rPr>
          <w:sz w:val="22"/>
        </w:rPr>
        <w:t>中标人因自身原因造成返工的工作量，采购人将不予计量和支付。</w:t>
      </w:r>
    </w:p>
    <w:p w:rsidR="00A802A0" w:rsidRDefault="00A802A0" w:rsidP="00A802A0">
      <w:pPr>
        <w:snapToGrid w:val="0"/>
        <w:ind w:firstLineChars="200" w:firstLine="440"/>
        <w:jc w:val="left"/>
        <w:rPr>
          <w:color w:val="FF0000"/>
          <w:sz w:val="22"/>
        </w:rPr>
      </w:pPr>
      <w:r>
        <w:rPr>
          <w:rFonts w:hint="eastAsia"/>
          <w:color w:val="FF0000"/>
          <w:sz w:val="22"/>
        </w:rPr>
        <w:t>7.4</w:t>
      </w:r>
      <w:r>
        <w:rPr>
          <w:rFonts w:hint="eastAsia"/>
          <w:color w:val="FF0000"/>
          <w:sz w:val="22"/>
        </w:rPr>
        <w:t>采购人不得以法定代表人或者主要负责人变更，履行内部付款流程，或者在合同未作约定的情况下以等待竣工验收批复、决算审计等为由，拒绝或者延迟支付中小企业款项。如发生延迟支付情况，应当支付逾期利息，且利率不得低于合同订立时</w:t>
      </w:r>
      <w:r>
        <w:rPr>
          <w:rFonts w:hint="eastAsia"/>
          <w:color w:val="FF0000"/>
          <w:sz w:val="22"/>
        </w:rPr>
        <w:t>1</w:t>
      </w:r>
      <w:r>
        <w:rPr>
          <w:rFonts w:hint="eastAsia"/>
          <w:color w:val="FF0000"/>
          <w:sz w:val="22"/>
        </w:rPr>
        <w:t>年期贷款市场报价利率。</w:t>
      </w:r>
    </w:p>
    <w:p w:rsidR="00A802A0" w:rsidRDefault="00A802A0" w:rsidP="00A802A0">
      <w:pPr>
        <w:snapToGrid w:val="0"/>
        <w:ind w:firstLineChars="200" w:firstLine="440"/>
        <w:jc w:val="left"/>
        <w:rPr>
          <w:color w:val="FF0000"/>
          <w:sz w:val="22"/>
        </w:rPr>
      </w:pPr>
    </w:p>
    <w:p w:rsidR="00A802A0" w:rsidRDefault="00A802A0" w:rsidP="00A802A0">
      <w:pPr>
        <w:adjustRightInd w:val="0"/>
        <w:snapToGrid w:val="0"/>
        <w:jc w:val="center"/>
        <w:outlineLvl w:val="1"/>
        <w:rPr>
          <w:rFonts w:eastAsia="黑体"/>
          <w:color w:val="000000"/>
          <w:sz w:val="30"/>
          <w:szCs w:val="30"/>
        </w:rPr>
      </w:pPr>
      <w:bookmarkStart w:id="9" w:name="_Toc216871018"/>
      <w:r>
        <w:rPr>
          <w:rFonts w:eastAsia="黑体"/>
          <w:color w:val="000000"/>
          <w:sz w:val="30"/>
          <w:szCs w:val="30"/>
        </w:rPr>
        <w:t>三、技术质量要求</w:t>
      </w:r>
      <w:bookmarkEnd w:id="9"/>
    </w:p>
    <w:p w:rsidR="00A802A0" w:rsidRDefault="00A802A0" w:rsidP="00A802A0">
      <w:pPr>
        <w:adjustRightInd w:val="0"/>
        <w:snapToGrid w:val="0"/>
        <w:ind w:firstLineChars="200" w:firstLine="442"/>
        <w:outlineLvl w:val="2"/>
        <w:rPr>
          <w:b/>
          <w:bCs/>
          <w:sz w:val="22"/>
        </w:rPr>
      </w:pPr>
      <w:bookmarkStart w:id="10" w:name="_Toc476308503"/>
      <w:bookmarkStart w:id="11" w:name="_Toc216871019"/>
      <w:r>
        <w:rPr>
          <w:b/>
          <w:bCs/>
          <w:sz w:val="22"/>
        </w:rPr>
        <w:t xml:space="preserve">8 </w:t>
      </w:r>
      <w:r>
        <w:rPr>
          <w:b/>
          <w:bCs/>
          <w:sz w:val="22"/>
        </w:rPr>
        <w:t>适用技术规范和规范性文件</w:t>
      </w:r>
      <w:bookmarkEnd w:id="10"/>
      <w:bookmarkEnd w:id="11"/>
    </w:p>
    <w:p w:rsidR="00A802A0" w:rsidRDefault="00A802A0" w:rsidP="00A802A0">
      <w:pPr>
        <w:snapToGrid w:val="0"/>
        <w:ind w:firstLineChars="200" w:firstLine="440"/>
        <w:jc w:val="left"/>
        <w:rPr>
          <w:sz w:val="22"/>
        </w:rPr>
      </w:pPr>
      <w:r>
        <w:rPr>
          <w:sz w:val="22"/>
        </w:rPr>
        <w:t>各投标人应充分注意，凡涉及国家或行业管理部门颁发的相关规范、规程和标准，无论其是否在本招标文件中列明，中标人应无条件执行。标准、规范等不一致的，以要求高者为准。</w:t>
      </w:r>
    </w:p>
    <w:p w:rsidR="00A802A0" w:rsidRDefault="00A802A0" w:rsidP="00A802A0">
      <w:pPr>
        <w:adjustRightInd w:val="0"/>
        <w:snapToGrid w:val="0"/>
        <w:ind w:firstLineChars="200" w:firstLine="442"/>
        <w:outlineLvl w:val="2"/>
        <w:rPr>
          <w:b/>
          <w:bCs/>
          <w:sz w:val="22"/>
        </w:rPr>
      </w:pPr>
      <w:bookmarkStart w:id="12" w:name="_Toc216871020"/>
      <w:r>
        <w:rPr>
          <w:b/>
          <w:bCs/>
          <w:sz w:val="22"/>
        </w:rPr>
        <w:t xml:space="preserve">9 </w:t>
      </w:r>
      <w:r>
        <w:rPr>
          <w:b/>
          <w:bCs/>
          <w:sz w:val="22"/>
        </w:rPr>
        <w:t>招标内容与质量要求</w:t>
      </w:r>
      <w:bookmarkEnd w:id="12"/>
    </w:p>
    <w:p w:rsidR="00A802A0" w:rsidRDefault="00A802A0" w:rsidP="00A802A0">
      <w:pPr>
        <w:snapToGrid w:val="0"/>
        <w:ind w:firstLineChars="200" w:firstLine="440"/>
        <w:rPr>
          <w:sz w:val="22"/>
        </w:rPr>
      </w:pPr>
      <w:r>
        <w:rPr>
          <w:sz w:val="22"/>
        </w:rPr>
        <w:t xml:space="preserve">9.1 </w:t>
      </w:r>
      <w:r>
        <w:rPr>
          <w:sz w:val="22"/>
        </w:rPr>
        <w:t>供货清单</w:t>
      </w:r>
    </w:p>
    <w:tbl>
      <w:tblPr>
        <w:tblW w:w="5000" w:type="pct"/>
        <w:tblLook w:val="04A0" w:firstRow="1" w:lastRow="0" w:firstColumn="1" w:lastColumn="0" w:noHBand="0" w:noVBand="1"/>
      </w:tblPr>
      <w:tblGrid>
        <w:gridCol w:w="884"/>
        <w:gridCol w:w="884"/>
        <w:gridCol w:w="1826"/>
        <w:gridCol w:w="1254"/>
        <w:gridCol w:w="1281"/>
        <w:gridCol w:w="1268"/>
        <w:gridCol w:w="899"/>
      </w:tblGrid>
      <w:tr w:rsidR="00A802A0" w:rsidTr="00A802A0">
        <w:trPr>
          <w:trHeight w:val="130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序号</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名称</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规格技术参数(含材料、工艺要求)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数量</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供货期</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质保期</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备注</w:t>
            </w: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床头柜</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307</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r>
              <w:rPr>
                <w:rFonts w:ascii="Wingdings 2" w:eastAsia="Wingdings 2" w:hAnsi="Wingdings 2" w:cs="Wingdings 2"/>
                <w:b/>
                <w:bCs/>
                <w:color w:val="0000FF"/>
                <w:kern w:val="0"/>
                <w:sz w:val="24"/>
                <w:szCs w:val="24"/>
                <w:lang w:bidi="ar"/>
              </w:rPr>
              <w:t></w:t>
            </w:r>
            <w:r>
              <w:rPr>
                <w:rStyle w:val="font81"/>
                <w:rFonts w:hint="default"/>
                <w:sz w:val="24"/>
                <w:szCs w:val="24"/>
                <w:lang w:bidi="ar"/>
              </w:rPr>
              <w:t>核心产品</w:t>
            </w: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老人衣柜</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307</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r>
              <w:rPr>
                <w:rFonts w:ascii="Wingdings 2" w:eastAsia="Wingdings 2" w:hAnsi="Wingdings 2" w:cs="Wingdings 2"/>
                <w:b/>
                <w:bCs/>
                <w:color w:val="0000FF"/>
                <w:kern w:val="0"/>
                <w:sz w:val="24"/>
                <w:szCs w:val="24"/>
                <w:lang w:bidi="ar"/>
              </w:rPr>
              <w:t></w:t>
            </w:r>
            <w:r>
              <w:rPr>
                <w:rStyle w:val="font81"/>
                <w:rFonts w:hint="default"/>
                <w:sz w:val="24"/>
                <w:szCs w:val="24"/>
                <w:lang w:bidi="ar"/>
              </w:rPr>
              <w:t>核心产品</w:t>
            </w:r>
          </w:p>
        </w:tc>
      </w:tr>
      <w:tr w:rsidR="00A802A0" w:rsidTr="00A802A0">
        <w:trPr>
          <w:trHeight w:val="20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3</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多功能桌</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111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Wingdings 2" w:eastAsia="Wingdings 2" w:hAnsi="Wingdings 2" w:cs="Wingdings 2"/>
                <w:b/>
                <w:bCs/>
                <w:color w:val="0000FF"/>
                <w:sz w:val="24"/>
                <w:szCs w:val="24"/>
              </w:rPr>
            </w:pPr>
            <w:r>
              <w:rPr>
                <w:rFonts w:ascii="Wingdings 2" w:eastAsia="Wingdings 2" w:hAnsi="Wingdings 2" w:cs="Wingdings 2"/>
                <w:b/>
                <w:bCs/>
                <w:color w:val="0000FF"/>
                <w:kern w:val="0"/>
                <w:sz w:val="24"/>
                <w:szCs w:val="24"/>
                <w:lang w:bidi="ar"/>
              </w:rPr>
              <w:t></w:t>
            </w:r>
            <w:r>
              <w:rPr>
                <w:rStyle w:val="font81"/>
                <w:rFonts w:hint="default"/>
                <w:sz w:val="24"/>
                <w:szCs w:val="24"/>
                <w:lang w:bidi="ar"/>
              </w:rPr>
              <w:t>核心产品</w:t>
            </w: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4</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电视柜</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100</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5</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高低床</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32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Wingdings 2" w:eastAsia="Wingdings 2" w:hAnsi="Wingdings 2" w:cs="Wingdings 2"/>
                <w:b/>
                <w:bCs/>
                <w:color w:val="0000FF"/>
                <w:sz w:val="24"/>
                <w:szCs w:val="24"/>
              </w:rPr>
            </w:pPr>
            <w:r>
              <w:rPr>
                <w:rFonts w:ascii="Wingdings 2" w:eastAsia="Wingdings 2" w:hAnsi="Wingdings 2" w:cs="Wingdings 2"/>
                <w:b/>
                <w:bCs/>
                <w:color w:val="0000FF"/>
                <w:kern w:val="0"/>
                <w:sz w:val="24"/>
                <w:szCs w:val="24"/>
                <w:lang w:bidi="ar"/>
              </w:rPr>
              <w:t></w:t>
            </w:r>
            <w:r>
              <w:rPr>
                <w:rStyle w:val="font81"/>
                <w:rFonts w:hint="default"/>
                <w:sz w:val="24"/>
                <w:szCs w:val="24"/>
                <w:lang w:bidi="ar"/>
              </w:rPr>
              <w:t>核心产品</w:t>
            </w: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6</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员工衣柜</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64</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7</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桌子1</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53</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Wingdings 2" w:eastAsia="Wingdings 2" w:hAnsi="Wingdings 2" w:cs="Wingdings 2"/>
                <w:b/>
                <w:bCs/>
                <w:color w:val="0000FF"/>
                <w:sz w:val="24"/>
                <w:szCs w:val="24"/>
              </w:rPr>
            </w:pP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r>
              <w:rPr>
                <w:rFonts w:hint="eastAsia"/>
                <w:color w:val="000000"/>
                <w:sz w:val="24"/>
                <w:szCs w:val="24"/>
              </w:rPr>
              <w:t>8</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桌子2</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Wingdings 2" w:eastAsia="Wingdings 2" w:hAnsi="Wingdings 2" w:cs="Wingdings 2"/>
                <w:b/>
                <w:bCs/>
                <w:color w:val="0000FF"/>
                <w:sz w:val="24"/>
                <w:szCs w:val="24"/>
              </w:rPr>
            </w:pPr>
            <w:r>
              <w:rPr>
                <w:rFonts w:ascii="Wingdings 2" w:eastAsia="Wingdings 2" w:hAnsi="Wingdings 2" w:cs="Wingdings 2"/>
                <w:b/>
                <w:bCs/>
                <w:color w:val="0000FF"/>
                <w:kern w:val="0"/>
                <w:sz w:val="24"/>
                <w:szCs w:val="24"/>
                <w:lang w:bidi="ar"/>
              </w:rPr>
              <w:t></w:t>
            </w:r>
            <w:r>
              <w:rPr>
                <w:rStyle w:val="font81"/>
                <w:rFonts w:hint="default"/>
                <w:sz w:val="24"/>
                <w:szCs w:val="24"/>
                <w:lang w:bidi="ar"/>
              </w:rPr>
              <w:t>核心产品</w:t>
            </w: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r>
              <w:rPr>
                <w:rFonts w:hint="eastAsia"/>
                <w:color w:val="000000"/>
                <w:sz w:val="24"/>
                <w:szCs w:val="24"/>
              </w:rPr>
              <w:t>9</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桌子3</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Wingdings 2" w:eastAsia="Wingdings 2" w:hAnsi="Wingdings 2" w:cs="Wingdings 2"/>
                <w:b/>
                <w:bCs/>
                <w:color w:val="0000FF"/>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r>
              <w:rPr>
                <w:rFonts w:hint="eastAsia"/>
                <w:color w:val="000000"/>
                <w:sz w:val="24"/>
                <w:szCs w:val="24"/>
              </w:rPr>
              <w:lastRenderedPageBreak/>
              <w:t>10</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桌子4</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Wingdings 2" w:eastAsia="Wingdings 2" w:hAnsi="Wingdings 2" w:cs="Wingdings 2"/>
                <w:b/>
                <w:bCs/>
                <w:color w:val="0000FF"/>
                <w:sz w:val="24"/>
                <w:szCs w:val="24"/>
              </w:rPr>
            </w:pP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11</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办公桌</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42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Wingdings 2" w:eastAsia="Wingdings 2" w:hAnsi="Wingdings 2" w:cs="Wingdings 2"/>
                <w:b/>
                <w:bCs/>
                <w:color w:val="0000FF"/>
                <w:sz w:val="24"/>
                <w:szCs w:val="24"/>
              </w:rPr>
            </w:pPr>
            <w:r>
              <w:rPr>
                <w:rFonts w:ascii="Wingdings 2" w:eastAsia="Wingdings 2" w:hAnsi="Wingdings 2" w:cs="Wingdings 2"/>
                <w:b/>
                <w:bCs/>
                <w:color w:val="0000FF"/>
                <w:kern w:val="0"/>
                <w:sz w:val="24"/>
                <w:szCs w:val="24"/>
                <w:lang w:bidi="ar"/>
              </w:rPr>
              <w:t></w:t>
            </w:r>
            <w:r>
              <w:rPr>
                <w:rStyle w:val="font81"/>
                <w:rFonts w:hint="default"/>
                <w:sz w:val="24"/>
                <w:szCs w:val="24"/>
                <w:lang w:bidi="ar"/>
              </w:rPr>
              <w:t>核心产品</w:t>
            </w: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r>
              <w:rPr>
                <w:rFonts w:hint="eastAsia"/>
                <w:color w:val="000000"/>
                <w:kern w:val="0"/>
                <w:sz w:val="24"/>
                <w:szCs w:val="24"/>
                <w:lang w:bidi="ar"/>
              </w:rPr>
              <w:t>2</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办公椅</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69</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r>
              <w:rPr>
                <w:rFonts w:hint="eastAsia"/>
                <w:color w:val="000000"/>
                <w:kern w:val="0"/>
                <w:sz w:val="24"/>
                <w:szCs w:val="24"/>
                <w:lang w:bidi="ar"/>
              </w:rPr>
              <w:t>3</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文件柜</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24</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r>
              <w:rPr>
                <w:rFonts w:hint="eastAsia"/>
                <w:color w:val="000000"/>
                <w:kern w:val="0"/>
                <w:sz w:val="24"/>
                <w:szCs w:val="24"/>
                <w:lang w:bidi="ar"/>
              </w:rPr>
              <w:t>4</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院长办公桌</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r>
              <w:rPr>
                <w:rFonts w:hint="eastAsia"/>
                <w:color w:val="000000"/>
                <w:kern w:val="0"/>
                <w:sz w:val="24"/>
                <w:szCs w:val="24"/>
                <w:lang w:bidi="ar"/>
              </w:rPr>
              <w:t>5</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院长文件柜</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r>
              <w:rPr>
                <w:rFonts w:hint="eastAsia"/>
                <w:color w:val="000000"/>
                <w:kern w:val="0"/>
                <w:sz w:val="24"/>
                <w:szCs w:val="24"/>
                <w:lang w:bidi="ar"/>
              </w:rPr>
              <w:t>6</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院长椅</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r>
              <w:rPr>
                <w:rFonts w:hint="eastAsia"/>
                <w:color w:val="000000"/>
                <w:kern w:val="0"/>
                <w:sz w:val="24"/>
                <w:szCs w:val="24"/>
                <w:lang w:bidi="ar"/>
              </w:rPr>
              <w:t>7</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单人沙发</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4</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r>
              <w:rPr>
                <w:rFonts w:hint="eastAsia"/>
                <w:color w:val="000000"/>
                <w:kern w:val="0"/>
                <w:sz w:val="24"/>
                <w:szCs w:val="24"/>
                <w:lang w:bidi="ar"/>
              </w:rPr>
              <w:t>8</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茶几</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19</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会议桌</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20</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会议椅</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6</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4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lastRenderedPageBreak/>
              <w:t>2</w:t>
            </w:r>
            <w:r>
              <w:rPr>
                <w:rFonts w:hint="eastAsia"/>
                <w:color w:val="000000"/>
                <w:kern w:val="0"/>
                <w:sz w:val="24"/>
                <w:szCs w:val="24"/>
                <w:lang w:bidi="ar"/>
              </w:rPr>
              <w:t>1</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单人椅</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617</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textAlignment w:val="center"/>
              <w:rPr>
                <w:rFonts w:ascii="Wingdings 2" w:eastAsia="Wingdings 2" w:hAnsi="Wingdings 2" w:cs="Wingdings 2"/>
                <w:b/>
                <w:bCs/>
                <w:color w:val="0000FF"/>
                <w:sz w:val="24"/>
                <w:szCs w:val="24"/>
              </w:rPr>
            </w:pPr>
            <w:r>
              <w:rPr>
                <w:rFonts w:ascii="Wingdings 2" w:eastAsia="Wingdings 2" w:hAnsi="Wingdings 2" w:cs="Wingdings 2"/>
                <w:b/>
                <w:bCs/>
                <w:color w:val="0000FF"/>
                <w:kern w:val="0"/>
                <w:sz w:val="24"/>
                <w:szCs w:val="24"/>
                <w:lang w:bidi="ar"/>
              </w:rPr>
              <w:t></w:t>
            </w:r>
            <w:r>
              <w:rPr>
                <w:rStyle w:val="font81"/>
                <w:rFonts w:hint="default"/>
                <w:sz w:val="24"/>
                <w:szCs w:val="24"/>
                <w:lang w:bidi="ar"/>
              </w:rPr>
              <w:t>核心产品</w:t>
            </w: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2</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药柜</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3</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双人沙发</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4</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茶几</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3</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5</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椅子</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42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6</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多功能椅</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64</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27</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三人沙发</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4</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28</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美发柜</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29</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麻将桌</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6</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30</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脏衣车</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6</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31</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净衣车</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6</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lastRenderedPageBreak/>
              <w:t>32</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水池</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3</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33</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消毒池</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2</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34</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搓衣板</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1</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r w:rsidR="00A802A0" w:rsidTr="00A802A0">
        <w:trPr>
          <w:trHeight w:val="1110"/>
        </w:trPr>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rFonts w:hint="eastAsia"/>
                <w:color w:val="000000"/>
                <w:sz w:val="24"/>
                <w:szCs w:val="24"/>
              </w:rPr>
              <w:t>35</w:t>
            </w:r>
          </w:p>
        </w:tc>
        <w:tc>
          <w:tcPr>
            <w:tcW w:w="5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货架</w:t>
            </w:r>
          </w:p>
        </w:tc>
        <w:tc>
          <w:tcPr>
            <w:tcW w:w="110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详见</w:t>
            </w:r>
            <w:r>
              <w:rPr>
                <w:rStyle w:val="font51"/>
                <w:sz w:val="24"/>
                <w:szCs w:val="24"/>
                <w:lang w:bidi="ar"/>
              </w:rPr>
              <w:t xml:space="preserve">9.2.2 </w:t>
            </w:r>
            <w:r>
              <w:rPr>
                <w:rFonts w:ascii="宋体" w:hAnsi="宋体" w:cs="宋体" w:hint="eastAsia"/>
                <w:color w:val="000000"/>
                <w:kern w:val="0"/>
                <w:sz w:val="24"/>
                <w:szCs w:val="24"/>
                <w:lang w:bidi="ar"/>
              </w:rPr>
              <w:t>具体技术参数指标要求</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color w:val="000000"/>
                <w:sz w:val="24"/>
                <w:szCs w:val="24"/>
              </w:rPr>
            </w:pPr>
            <w:r>
              <w:rPr>
                <w:color w:val="000000"/>
                <w:kern w:val="0"/>
                <w:sz w:val="24"/>
                <w:szCs w:val="24"/>
                <w:lang w:bidi="ar"/>
              </w:rPr>
              <w:t>4</w:t>
            </w:r>
          </w:p>
        </w:tc>
        <w:tc>
          <w:tcPr>
            <w:tcW w:w="7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自合同签订起</w:t>
            </w:r>
            <w:r>
              <w:rPr>
                <w:color w:val="000000"/>
                <w:kern w:val="0"/>
                <w:sz w:val="24"/>
                <w:szCs w:val="24"/>
                <w:lang w:bidi="ar"/>
              </w:rPr>
              <w:t xml:space="preserve">30 </w:t>
            </w:r>
            <w:r>
              <w:rPr>
                <w:rFonts w:ascii="宋体" w:hAnsi="宋体" w:cs="宋体" w:hint="eastAsia"/>
                <w:color w:val="000000"/>
                <w:kern w:val="0"/>
                <w:sz w:val="24"/>
                <w:szCs w:val="24"/>
                <w:lang w:bidi="ar"/>
              </w:rPr>
              <w:t>天内完成</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color w:val="000000"/>
                <w:sz w:val="24"/>
                <w:szCs w:val="24"/>
              </w:rPr>
            </w:pPr>
            <w:r>
              <w:rPr>
                <w:color w:val="000000"/>
                <w:kern w:val="0"/>
                <w:sz w:val="24"/>
                <w:szCs w:val="24"/>
                <w:lang w:bidi="ar"/>
              </w:rPr>
              <w:t>5</w:t>
            </w:r>
            <w:r>
              <w:rPr>
                <w:rFonts w:ascii="宋体" w:hAnsi="宋体" w:cs="宋体" w:hint="eastAsia"/>
                <w:color w:val="000000"/>
                <w:kern w:val="0"/>
                <w:sz w:val="24"/>
                <w:szCs w:val="24"/>
                <w:lang w:bidi="ar"/>
              </w:rPr>
              <w:t>年</w:t>
            </w:r>
          </w:p>
        </w:tc>
        <w:tc>
          <w:tcPr>
            <w:tcW w:w="5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color w:val="000000"/>
                <w:sz w:val="24"/>
                <w:szCs w:val="24"/>
              </w:rPr>
            </w:pPr>
          </w:p>
        </w:tc>
      </w:tr>
    </w:tbl>
    <w:p w:rsidR="00A802A0" w:rsidRDefault="00A802A0" w:rsidP="00A802A0">
      <w:pPr>
        <w:rPr>
          <w:b/>
          <w:color w:val="0000FF"/>
          <w:sz w:val="22"/>
        </w:rPr>
      </w:pPr>
    </w:p>
    <w:p w:rsidR="00A802A0" w:rsidRDefault="00A802A0" w:rsidP="00A802A0">
      <w:pPr>
        <w:rPr>
          <w:b/>
          <w:color w:val="0000FF"/>
          <w:sz w:val="22"/>
        </w:rPr>
      </w:pPr>
      <w:r>
        <w:rPr>
          <w:b/>
          <w:color w:val="0000FF"/>
          <w:sz w:val="22"/>
        </w:rPr>
        <w:t>说明：投标人不得对表内产品数量进行缩减。</w:t>
      </w:r>
    </w:p>
    <w:p w:rsidR="00A802A0" w:rsidRDefault="00A802A0" w:rsidP="00A802A0">
      <w:pPr>
        <w:widowControl/>
        <w:spacing w:line="240" w:lineRule="auto"/>
        <w:jc w:val="left"/>
        <w:rPr>
          <w:b/>
          <w:color w:val="0000FF"/>
          <w:sz w:val="22"/>
        </w:rPr>
      </w:pPr>
      <w:r>
        <w:rPr>
          <w:b/>
          <w:color w:val="0000FF"/>
          <w:sz w:val="22"/>
        </w:rPr>
        <w:br w:type="page"/>
      </w:r>
    </w:p>
    <w:p w:rsidR="00A802A0" w:rsidRDefault="00A802A0" w:rsidP="00A802A0">
      <w:pPr>
        <w:rPr>
          <w:sz w:val="22"/>
        </w:rPr>
      </w:pPr>
    </w:p>
    <w:p w:rsidR="00A802A0" w:rsidRDefault="00A802A0" w:rsidP="00A802A0">
      <w:pPr>
        <w:snapToGrid w:val="0"/>
        <w:ind w:firstLineChars="200" w:firstLine="440"/>
        <w:rPr>
          <w:sz w:val="22"/>
        </w:rPr>
      </w:pPr>
      <w:r>
        <w:rPr>
          <w:sz w:val="22"/>
        </w:rPr>
        <w:t xml:space="preserve">9.2 </w:t>
      </w:r>
      <w:r>
        <w:rPr>
          <w:sz w:val="22"/>
        </w:rPr>
        <w:t>设备技术参数</w:t>
      </w:r>
    </w:p>
    <w:p w:rsidR="00A802A0" w:rsidRDefault="00A802A0" w:rsidP="00A802A0">
      <w:pPr>
        <w:adjustRightInd w:val="0"/>
        <w:snapToGrid w:val="0"/>
        <w:ind w:firstLineChars="200" w:firstLine="440"/>
        <w:rPr>
          <w:sz w:val="22"/>
        </w:rPr>
      </w:pPr>
      <w:r>
        <w:rPr>
          <w:sz w:val="22"/>
        </w:rPr>
        <w:t xml:space="preserve">9.2.1 </w:t>
      </w:r>
      <w:r>
        <w:rPr>
          <w:sz w:val="22"/>
        </w:rPr>
        <w:t>用途描述：</w:t>
      </w:r>
    </w:p>
    <w:p w:rsidR="00A802A0" w:rsidRDefault="00A802A0" w:rsidP="00A802A0">
      <w:pPr>
        <w:adjustRightInd w:val="0"/>
        <w:snapToGrid w:val="0"/>
        <w:ind w:firstLineChars="200" w:firstLine="440"/>
        <w:rPr>
          <w:sz w:val="22"/>
        </w:rPr>
      </w:pPr>
      <w:r>
        <w:rPr>
          <w:sz w:val="22"/>
        </w:rPr>
        <w:t xml:space="preserve">9.2.2 </w:t>
      </w:r>
      <w:r>
        <w:rPr>
          <w:sz w:val="22"/>
        </w:rPr>
        <w:t>具体技术参数指标要求</w:t>
      </w:r>
    </w:p>
    <w:tbl>
      <w:tblPr>
        <w:tblW w:w="5000" w:type="pct"/>
        <w:tblLook w:val="04A0" w:firstRow="1" w:lastRow="0" w:firstColumn="1" w:lastColumn="0" w:noHBand="0" w:noVBand="1"/>
      </w:tblPr>
      <w:tblGrid>
        <w:gridCol w:w="465"/>
        <w:gridCol w:w="752"/>
        <w:gridCol w:w="753"/>
        <w:gridCol w:w="991"/>
        <w:gridCol w:w="2136"/>
        <w:gridCol w:w="2623"/>
        <w:gridCol w:w="576"/>
      </w:tblGrid>
      <w:tr w:rsidR="00A802A0" w:rsidTr="00A802A0">
        <w:trPr>
          <w:trHeight w:val="63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序号</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区域</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名称</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图片</w:t>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规格（mm）</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家具参数</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数量</w:t>
            </w:r>
          </w:p>
        </w:tc>
      </w:tr>
      <w:tr w:rsidR="00A802A0" w:rsidTr="00A802A0">
        <w:trPr>
          <w:trHeight w:val="54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床头柜</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59264" behindDoc="0" locked="0" layoutInCell="1" allowOverlap="1" wp14:anchorId="47717730" wp14:editId="66F6503D">
                  <wp:simplePos x="0" y="0"/>
                  <wp:positionH relativeFrom="column">
                    <wp:posOffset>-81280</wp:posOffset>
                  </wp:positionH>
                  <wp:positionV relativeFrom="paragraph">
                    <wp:posOffset>731520</wp:posOffset>
                  </wp:positionV>
                  <wp:extent cx="669290" cy="791845"/>
                  <wp:effectExtent l="0" t="0" r="16510" b="8255"/>
                  <wp:wrapNone/>
                  <wp:docPr id="7" name="图片_2"/>
                  <wp:cNvGraphicFramePr/>
                  <a:graphic xmlns:a="http://schemas.openxmlformats.org/drawingml/2006/main">
                    <a:graphicData uri="http://schemas.openxmlformats.org/drawingml/2006/picture">
                      <pic:pic xmlns:pic="http://schemas.openxmlformats.org/drawingml/2006/picture">
                        <pic:nvPicPr>
                          <pic:cNvPr id="7" name="图片_2"/>
                          <pic:cNvPicPr/>
                        </pic:nvPicPr>
                        <pic:blipFill>
                          <a:blip r:embed="rId7"/>
                          <a:stretch>
                            <a:fillRect/>
                          </a:stretch>
                        </pic:blipFill>
                        <pic:spPr>
                          <a:xfrm>
                            <a:off x="0" y="0"/>
                            <a:ext cx="669290" cy="791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450*550*750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橡木皮贴面，基材为E0级实木多层板，甲醛释放量≤0.5mg/L；采用大宝环保水性漆，五底三面工艺；游离甲醛含量≤100mg/kg，挥发性有机化合物含量≤70g/L；国产优质阻尼三节滚珠滑轨、铰链和锁具。</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307</w:t>
            </w:r>
          </w:p>
        </w:tc>
      </w:tr>
      <w:tr w:rsidR="00A802A0" w:rsidTr="00A802A0">
        <w:trPr>
          <w:trHeight w:val="40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317"/>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366"/>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334"/>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6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老人衣柜</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0288" behindDoc="0" locked="0" layoutInCell="1" allowOverlap="1" wp14:anchorId="12713244" wp14:editId="1BA22915">
                  <wp:simplePos x="0" y="0"/>
                  <wp:positionH relativeFrom="column">
                    <wp:posOffset>28575</wp:posOffset>
                  </wp:positionH>
                  <wp:positionV relativeFrom="paragraph">
                    <wp:posOffset>1015365</wp:posOffset>
                  </wp:positionV>
                  <wp:extent cx="450850" cy="933450"/>
                  <wp:effectExtent l="0" t="0" r="6350" b="0"/>
                  <wp:wrapNone/>
                  <wp:docPr id="9" name="图片_3"/>
                  <wp:cNvGraphicFramePr/>
                  <a:graphic xmlns:a="http://schemas.openxmlformats.org/drawingml/2006/main">
                    <a:graphicData uri="http://schemas.openxmlformats.org/drawingml/2006/picture">
                      <pic:pic xmlns:pic="http://schemas.openxmlformats.org/drawingml/2006/picture">
                        <pic:nvPicPr>
                          <pic:cNvPr id="9" name="图片_3"/>
                          <pic:cNvPicPr/>
                        </pic:nvPicPr>
                        <pic:blipFill>
                          <a:blip r:embed="rId8"/>
                          <a:stretch>
                            <a:fillRect/>
                          </a:stretch>
                        </pic:blipFill>
                        <pic:spPr>
                          <a:xfrm>
                            <a:off x="0" y="0"/>
                            <a:ext cx="450850" cy="933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900*650*2350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橡木皮贴面，E0级实木多层板基材，环保水性漆，五底三面工艺；游离甲醛含量≤100mg/kg，挥发性有机化合物含量≤70g/L；国产优质阻尼三节滚珠滑轨，铰链和锁具。上开门下抽屉</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307</w:t>
            </w:r>
          </w:p>
        </w:tc>
      </w:tr>
      <w:tr w:rsidR="00A802A0" w:rsidTr="00A802A0">
        <w:trPr>
          <w:trHeight w:val="4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96"/>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单人椅</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1312" behindDoc="0" locked="0" layoutInCell="1" allowOverlap="1" wp14:anchorId="370EBDF5" wp14:editId="4B9A23BD">
                  <wp:simplePos x="0" y="0"/>
                  <wp:positionH relativeFrom="column">
                    <wp:posOffset>-68580</wp:posOffset>
                  </wp:positionH>
                  <wp:positionV relativeFrom="paragraph">
                    <wp:posOffset>643890</wp:posOffset>
                  </wp:positionV>
                  <wp:extent cx="652145" cy="801370"/>
                  <wp:effectExtent l="0" t="0" r="14605" b="17780"/>
                  <wp:wrapNone/>
                  <wp:docPr id="19" name="图片_4"/>
                  <wp:cNvGraphicFramePr/>
                  <a:graphic xmlns:a="http://schemas.openxmlformats.org/drawingml/2006/main">
                    <a:graphicData uri="http://schemas.openxmlformats.org/drawingml/2006/picture">
                      <pic:pic xmlns:pic="http://schemas.openxmlformats.org/drawingml/2006/picture">
                        <pic:nvPicPr>
                          <pic:cNvPr id="19" name="图片_4"/>
                          <pic:cNvPicPr/>
                        </pic:nvPicPr>
                        <pic:blipFill>
                          <a:blip r:embed="rId9"/>
                          <a:stretch>
                            <a:fillRect/>
                          </a:stretch>
                        </pic:blipFill>
                        <pic:spPr>
                          <a:xfrm>
                            <a:off x="0" y="0"/>
                            <a:ext cx="652145" cy="801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650*705*850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D0D0D"/>
                <w:sz w:val="24"/>
                <w:szCs w:val="24"/>
              </w:rPr>
            </w:pPr>
            <w:r>
              <w:rPr>
                <w:rFonts w:ascii="宋体" w:hAnsi="宋体" w:cs="宋体" w:hint="eastAsia"/>
                <w:color w:val="0D0D0D"/>
                <w:kern w:val="0"/>
                <w:sz w:val="24"/>
                <w:szCs w:val="24"/>
                <w:lang w:bidi="ar"/>
              </w:rPr>
              <w:t>胡桃</w:t>
            </w:r>
            <w:r>
              <w:rPr>
                <w:rStyle w:val="font21"/>
                <w:rFonts w:hint="default"/>
                <w:lang w:bidi="ar"/>
              </w:rPr>
              <w:t>木</w:t>
            </w:r>
            <w:r>
              <w:rPr>
                <w:rStyle w:val="font31"/>
                <w:rFonts w:hint="default"/>
                <w:lang w:bidi="ar"/>
              </w:rPr>
              <w:t>实木架，水性油漆饰面，哑光开放漆，</w:t>
            </w:r>
            <w:r>
              <w:rPr>
                <w:rStyle w:val="font21"/>
                <w:rFonts w:hint="default"/>
                <w:lang w:bidi="ar"/>
              </w:rPr>
              <w:t>皮革软包，椅背面采用压皮工艺压花处理</w:t>
            </w:r>
            <w:r>
              <w:rPr>
                <w:rStyle w:val="font31"/>
                <w:rFonts w:hint="default"/>
                <w:lang w:bidi="ar"/>
              </w:rPr>
              <w:t>，木架内部为木暗榫结构。</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307</w:t>
            </w:r>
          </w:p>
        </w:tc>
      </w:tr>
      <w:tr w:rsidR="00A802A0" w:rsidTr="00A802A0">
        <w:trPr>
          <w:trHeight w:val="287"/>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53"/>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87"/>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9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8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8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多功能桌</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1200*550*750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台面：36mm厚浅色木皮贴面台面，环保水性</w:t>
            </w:r>
            <w:r>
              <w:rPr>
                <w:rFonts w:ascii="宋体" w:hAnsi="宋体" w:cs="宋体" w:hint="eastAsia"/>
                <w:color w:val="000000"/>
                <w:kern w:val="0"/>
                <w:sz w:val="24"/>
                <w:szCs w:val="24"/>
                <w:lang w:bidi="ar"/>
              </w:rPr>
              <w:lastRenderedPageBreak/>
              <w:t>漆，E0级多层板基材。</w:t>
            </w:r>
            <w:r>
              <w:rPr>
                <w:rFonts w:ascii="宋体" w:hAnsi="宋体" w:cs="宋体" w:hint="eastAsia"/>
                <w:color w:val="000000"/>
                <w:kern w:val="0"/>
                <w:sz w:val="24"/>
                <w:szCs w:val="24"/>
                <w:lang w:bidi="ar"/>
              </w:rPr>
              <w:br/>
              <w:t>.折叠钢架：1120WX520DX715H：脚是铝压铸模具炭灰色弯管脚 上拖400宽  下脚515宽  横梁连接管50X1.5两头冲压凹台，达到定位、稳固效果，横梁內放12直径铝型材，內六转动轴， 钢制挡板壁厚0.9冷轧钢板折边成型，</w:t>
            </w:r>
            <w:r>
              <w:rPr>
                <w:rFonts w:ascii="宋体" w:hAnsi="宋体" w:cs="宋体" w:hint="eastAsia"/>
                <w:color w:val="000000"/>
                <w:kern w:val="0"/>
                <w:sz w:val="24"/>
                <w:szCs w:val="24"/>
                <w:shd w:val="clear" w:color="auto" w:fill="FFFF00"/>
                <w:lang w:bidi="ar"/>
              </w:rPr>
              <w:t>万向轮</w:t>
            </w:r>
            <w:r>
              <w:rPr>
                <w:rFonts w:ascii="宋体" w:hAnsi="宋体" w:cs="宋体" w:hint="eastAsia"/>
                <w:color w:val="000000"/>
                <w:kern w:val="0"/>
                <w:sz w:val="24"/>
                <w:szCs w:val="24"/>
                <w:lang w:bidi="ar"/>
              </w:rPr>
              <w:t>带刹，静电喷粉</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95</w:t>
            </w:r>
          </w:p>
        </w:tc>
      </w:tr>
      <w:tr w:rsidR="00A802A0" w:rsidTr="00A802A0">
        <w:trPr>
          <w:trHeight w:val="48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8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8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8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844C6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2336" behindDoc="0" locked="0" layoutInCell="1" allowOverlap="1" wp14:anchorId="650D0E3C" wp14:editId="40E80D42">
                  <wp:simplePos x="0" y="0"/>
                  <wp:positionH relativeFrom="column">
                    <wp:posOffset>828040</wp:posOffset>
                  </wp:positionH>
                  <wp:positionV relativeFrom="paragraph">
                    <wp:posOffset>285115</wp:posOffset>
                  </wp:positionV>
                  <wp:extent cx="704850" cy="603250"/>
                  <wp:effectExtent l="0" t="0" r="0" b="6350"/>
                  <wp:wrapNone/>
                  <wp:docPr id="10" name="图片_5"/>
                  <wp:cNvGraphicFramePr/>
                  <a:graphic xmlns:a="http://schemas.openxmlformats.org/drawingml/2006/main">
                    <a:graphicData uri="http://schemas.openxmlformats.org/drawingml/2006/picture">
                      <pic:pic xmlns:pic="http://schemas.openxmlformats.org/drawingml/2006/picture">
                        <pic:nvPicPr>
                          <pic:cNvPr id="10" name="图片_5"/>
                          <pic:cNvPicPr/>
                        </pic:nvPicPr>
                        <pic:blipFill>
                          <a:blip r:embed="rId10"/>
                          <a:stretch>
                            <a:fillRect/>
                          </a:stretch>
                        </pic:blipFill>
                        <pic:spPr>
                          <a:xfrm>
                            <a:off x="0" y="0"/>
                            <a:ext cx="704850" cy="603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02A0">
              <w:rPr>
                <w:rFonts w:ascii="宋体" w:hAnsi="宋体" w:cs="宋体" w:hint="eastAsia"/>
                <w:noProof/>
                <w:color w:val="000000"/>
                <w:kern w:val="0"/>
                <w:sz w:val="24"/>
                <w:szCs w:val="24"/>
                <w:bdr w:val="single" w:sz="4" w:space="0" w:color="000000"/>
              </w:rPr>
              <w:drawing>
                <wp:anchor distT="0" distB="0" distL="114300" distR="114300" simplePos="0" relativeHeight="251663360" behindDoc="0" locked="0" layoutInCell="1" allowOverlap="1" wp14:anchorId="09983C3A" wp14:editId="304B24EF">
                  <wp:simplePos x="0" y="0"/>
                  <wp:positionH relativeFrom="column">
                    <wp:posOffset>899795</wp:posOffset>
                  </wp:positionH>
                  <wp:positionV relativeFrom="paragraph">
                    <wp:posOffset>1189990</wp:posOffset>
                  </wp:positionV>
                  <wp:extent cx="628650" cy="704850"/>
                  <wp:effectExtent l="0" t="0" r="0" b="0"/>
                  <wp:wrapNone/>
                  <wp:docPr id="22" name="图片_6"/>
                  <wp:cNvGraphicFramePr/>
                  <a:graphic xmlns:a="http://schemas.openxmlformats.org/drawingml/2006/main">
                    <a:graphicData uri="http://schemas.openxmlformats.org/drawingml/2006/picture">
                      <pic:pic xmlns:pic="http://schemas.openxmlformats.org/drawingml/2006/picture">
                        <pic:nvPicPr>
                          <pic:cNvPr id="22" name="图片_6"/>
                          <pic:cNvPicPr/>
                        </pic:nvPicPr>
                        <pic:blipFill>
                          <a:blip r:embed="rId11"/>
                          <a:stretch>
                            <a:fillRect/>
                          </a:stretch>
                        </pic:blipFill>
                        <pic:spPr>
                          <a:xfrm>
                            <a:off x="0" y="0"/>
                            <a:ext cx="62865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02A0">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81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4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5</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电视柜</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4384" behindDoc="0" locked="0" layoutInCell="1" allowOverlap="1" wp14:anchorId="3976443A" wp14:editId="09242D01">
                  <wp:simplePos x="0" y="0"/>
                  <wp:positionH relativeFrom="column">
                    <wp:posOffset>-106045</wp:posOffset>
                  </wp:positionH>
                  <wp:positionV relativeFrom="paragraph">
                    <wp:posOffset>746760</wp:posOffset>
                  </wp:positionV>
                  <wp:extent cx="725170" cy="591185"/>
                  <wp:effectExtent l="0" t="0" r="17780" b="18415"/>
                  <wp:wrapNone/>
                  <wp:docPr id="53" name="图片_7"/>
                  <wp:cNvGraphicFramePr/>
                  <a:graphic xmlns:a="http://schemas.openxmlformats.org/drawingml/2006/main">
                    <a:graphicData uri="http://schemas.openxmlformats.org/drawingml/2006/picture">
                      <pic:pic xmlns:pic="http://schemas.openxmlformats.org/drawingml/2006/picture">
                        <pic:nvPicPr>
                          <pic:cNvPr id="53" name="图片_7"/>
                          <pic:cNvPicPr/>
                        </pic:nvPicPr>
                        <pic:blipFill>
                          <a:blip r:embed="rId12"/>
                          <a:stretch>
                            <a:fillRect/>
                          </a:stretch>
                        </pic:blipFill>
                        <pic:spPr>
                          <a:xfrm>
                            <a:off x="0" y="0"/>
                            <a:ext cx="725170" cy="591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shd w:val="clear" w:color="auto" w:fill="FFFF00"/>
                <w:lang w:bidi="ar"/>
              </w:rPr>
              <w:t>1400*450*700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橡木皮贴面，实木多层板，甲醛释放量≤0.5mg/L；采用大宝环保水性漆，五底三面工艺；游离甲醛含量≤100mg/kg，挥发性有机化合物含量≤70g/L；国产优质阻尼三节滚珠滑轨、铰链和锁具。</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100</w:t>
            </w:r>
          </w:p>
        </w:tc>
      </w:tr>
      <w:tr w:rsidR="00A802A0" w:rsidTr="00A802A0">
        <w:trPr>
          <w:trHeight w:val="285"/>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285"/>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285"/>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285"/>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285"/>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78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高低床</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5408" behindDoc="0" locked="0" layoutInCell="1" allowOverlap="1" wp14:anchorId="4BDF413A" wp14:editId="4ED61AF2">
                  <wp:simplePos x="0" y="0"/>
                  <wp:positionH relativeFrom="column">
                    <wp:posOffset>-57150</wp:posOffset>
                  </wp:positionH>
                  <wp:positionV relativeFrom="paragraph">
                    <wp:posOffset>704215</wp:posOffset>
                  </wp:positionV>
                  <wp:extent cx="685800" cy="645795"/>
                  <wp:effectExtent l="0" t="0" r="0" b="1905"/>
                  <wp:wrapNone/>
                  <wp:docPr id="54" name="图片_8"/>
                  <wp:cNvGraphicFramePr/>
                  <a:graphic xmlns:a="http://schemas.openxmlformats.org/drawingml/2006/main">
                    <a:graphicData uri="http://schemas.openxmlformats.org/drawingml/2006/picture">
                      <pic:pic xmlns:pic="http://schemas.openxmlformats.org/drawingml/2006/picture">
                        <pic:nvPicPr>
                          <pic:cNvPr id="54" name="图片_8"/>
                          <pic:cNvPicPr/>
                        </pic:nvPicPr>
                        <pic:blipFill>
                          <a:blip r:embed="rId13"/>
                          <a:stretch>
                            <a:fillRect/>
                          </a:stretch>
                        </pic:blipFill>
                        <pic:spPr>
                          <a:xfrm>
                            <a:off x="0" y="0"/>
                            <a:ext cx="685800" cy="645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1000*2000*1800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橡木实木，甲醛释放量≤0.5mg/L；采用环保水性漆，UV底（封闭式）/水性底（开放式）+打磨+水性修色+水性UV面漆，五底三面工艺；游离甲醛含量≤100mg/kg，挥发性有机化合物含量≤70g/L。</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32</w:t>
            </w:r>
          </w:p>
        </w:tc>
      </w:tr>
      <w:tr w:rsidR="00A802A0" w:rsidTr="00A802A0">
        <w:trPr>
          <w:trHeight w:val="54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4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4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4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4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60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7</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员工衣柜</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900*650*2400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橡木皮贴面，实木多层板，甲醛释放量≤</w:t>
            </w:r>
            <w:r>
              <w:rPr>
                <w:rFonts w:ascii="宋体" w:hAnsi="宋体" w:cs="宋体" w:hint="eastAsia"/>
                <w:color w:val="000000"/>
                <w:kern w:val="0"/>
                <w:sz w:val="24"/>
                <w:szCs w:val="24"/>
                <w:lang w:bidi="ar"/>
              </w:rPr>
              <w:lastRenderedPageBreak/>
              <w:t>0.5mg/L；采用大宝环保水性漆，五底三面工艺；游离甲醛含量≤100mg/kg，挥发性有机化合物含量≤70g/L；国产优质阻尼三节滚珠滑轨、铰链和锁具。</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64</w:t>
            </w: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844C6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6432" behindDoc="0" locked="0" layoutInCell="1" allowOverlap="1" wp14:anchorId="40BFB394" wp14:editId="1559089D">
                  <wp:simplePos x="0" y="0"/>
                  <wp:positionH relativeFrom="column">
                    <wp:posOffset>903605</wp:posOffset>
                  </wp:positionH>
                  <wp:positionV relativeFrom="paragraph">
                    <wp:posOffset>243840</wp:posOffset>
                  </wp:positionV>
                  <wp:extent cx="638810" cy="933450"/>
                  <wp:effectExtent l="0" t="0" r="8890" b="0"/>
                  <wp:wrapNone/>
                  <wp:docPr id="50" name="图片_9"/>
                  <wp:cNvGraphicFramePr/>
                  <a:graphic xmlns:a="http://schemas.openxmlformats.org/drawingml/2006/main">
                    <a:graphicData uri="http://schemas.openxmlformats.org/drawingml/2006/picture">
                      <pic:pic xmlns:pic="http://schemas.openxmlformats.org/drawingml/2006/picture">
                        <pic:nvPicPr>
                          <pic:cNvPr id="50" name="图片_9"/>
                          <pic:cNvPicPr/>
                        </pic:nvPicPr>
                        <pic:blipFill>
                          <a:blip r:embed="rId14"/>
                          <a:stretch>
                            <a:fillRect/>
                          </a:stretch>
                        </pic:blipFill>
                        <pic:spPr>
                          <a:xfrm>
                            <a:off x="0" y="0"/>
                            <a:ext cx="638810"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02A0">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8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8</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桌子1</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7456" behindDoc="0" locked="0" layoutInCell="1" allowOverlap="1" wp14:anchorId="4602D813" wp14:editId="76281815">
                  <wp:simplePos x="0" y="0"/>
                  <wp:positionH relativeFrom="column">
                    <wp:posOffset>-55245</wp:posOffset>
                  </wp:positionH>
                  <wp:positionV relativeFrom="paragraph">
                    <wp:posOffset>902970</wp:posOffset>
                  </wp:positionV>
                  <wp:extent cx="636905" cy="629285"/>
                  <wp:effectExtent l="0" t="0" r="10795" b="18415"/>
                  <wp:wrapNone/>
                  <wp:docPr id="48" name="图片_10"/>
                  <wp:cNvGraphicFramePr/>
                  <a:graphic xmlns:a="http://schemas.openxmlformats.org/drawingml/2006/main">
                    <a:graphicData uri="http://schemas.openxmlformats.org/drawingml/2006/picture">
                      <pic:pic xmlns:pic="http://schemas.openxmlformats.org/drawingml/2006/picture">
                        <pic:nvPicPr>
                          <pic:cNvPr id="48" name="图片_10"/>
                          <pic:cNvPicPr/>
                        </pic:nvPicPr>
                        <pic:blipFill>
                          <a:blip r:embed="rId15"/>
                          <a:stretch>
                            <a:fillRect/>
                          </a:stretch>
                        </pic:blipFill>
                        <pic:spPr>
                          <a:xfrm>
                            <a:off x="0" y="0"/>
                            <a:ext cx="636905" cy="629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900*1200D*740H</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榉木实木，甲醛释放量≤0.5mg/L；采用环保水性漆，五底三面工艺；游离甲醛含量≤100mg/kg，挥发性有机化合物含量≤70g/L。拱形坡面设计，桌沿挡条，坡度最高点为840mm高，最低点高度740mm高。</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53</w:t>
            </w: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2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0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桌子2</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8480" behindDoc="0" locked="0" layoutInCell="1" allowOverlap="1" wp14:anchorId="7B30CCE5" wp14:editId="1A31635B">
                  <wp:simplePos x="0" y="0"/>
                  <wp:positionH relativeFrom="column">
                    <wp:posOffset>2540</wp:posOffset>
                  </wp:positionH>
                  <wp:positionV relativeFrom="paragraph">
                    <wp:posOffset>668020</wp:posOffset>
                  </wp:positionV>
                  <wp:extent cx="543560" cy="581025"/>
                  <wp:effectExtent l="0" t="0" r="8890" b="9525"/>
                  <wp:wrapNone/>
                  <wp:docPr id="55" name="图片_11"/>
                  <wp:cNvGraphicFramePr/>
                  <a:graphic xmlns:a="http://schemas.openxmlformats.org/drawingml/2006/main">
                    <a:graphicData uri="http://schemas.openxmlformats.org/drawingml/2006/picture">
                      <pic:pic xmlns:pic="http://schemas.openxmlformats.org/drawingml/2006/picture">
                        <pic:nvPicPr>
                          <pic:cNvPr id="55" name="图片_11"/>
                          <pic:cNvPicPr/>
                        </pic:nvPicPr>
                        <pic:blipFill>
                          <a:blip r:embed="rId16"/>
                          <a:stretch>
                            <a:fillRect/>
                          </a:stretch>
                        </pic:blipFill>
                        <pic:spPr>
                          <a:xfrm>
                            <a:off x="0" y="0"/>
                            <a:ext cx="543560"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1600*1200D*740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榉木实木，甲醛释放量≤0.5mg/L；采用环保水性漆，五底三面工艺；游离甲醛含量≤100mg/kg，挥发性有机化合物含量≤70g/L。拱形坡面设计，桌沿挡条，坡度最高点为840mm高，最低点高度740mm高。</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21</w:t>
            </w:r>
          </w:p>
        </w:tc>
      </w:tr>
      <w:tr w:rsidR="00A802A0" w:rsidTr="00A802A0">
        <w:trPr>
          <w:trHeight w:val="40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0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0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40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60"/>
        </w:trPr>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10</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w:t>
            </w:r>
          </w:p>
        </w:tc>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单人椅</w:t>
            </w:r>
          </w:p>
        </w:tc>
        <w:tc>
          <w:tcPr>
            <w:tcW w:w="6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69504" behindDoc="0" locked="0" layoutInCell="1" allowOverlap="1" wp14:anchorId="73BD5EC4" wp14:editId="42E974B2">
                  <wp:simplePos x="0" y="0"/>
                  <wp:positionH relativeFrom="column">
                    <wp:posOffset>-60325</wp:posOffset>
                  </wp:positionH>
                  <wp:positionV relativeFrom="paragraph">
                    <wp:posOffset>538480</wp:posOffset>
                  </wp:positionV>
                  <wp:extent cx="603885" cy="810260"/>
                  <wp:effectExtent l="0" t="0" r="5715" b="8890"/>
                  <wp:wrapNone/>
                  <wp:docPr id="51" name="图片_12"/>
                  <wp:cNvGraphicFramePr/>
                  <a:graphic xmlns:a="http://schemas.openxmlformats.org/drawingml/2006/main">
                    <a:graphicData uri="http://schemas.openxmlformats.org/drawingml/2006/picture">
                      <pic:pic xmlns:pic="http://schemas.openxmlformats.org/drawingml/2006/picture">
                        <pic:nvPicPr>
                          <pic:cNvPr id="51" name="图片_12"/>
                          <pic:cNvPicPr/>
                        </pic:nvPicPr>
                        <pic:blipFill>
                          <a:blip r:embed="rId17"/>
                          <a:stretch>
                            <a:fillRect/>
                          </a:stretch>
                        </pic:blipFill>
                        <pic:spPr>
                          <a:xfrm>
                            <a:off x="0" y="0"/>
                            <a:ext cx="603885" cy="8102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650*705*850</w:t>
            </w:r>
          </w:p>
        </w:tc>
        <w:tc>
          <w:tcPr>
            <w:tcW w:w="16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D0D0D"/>
                <w:sz w:val="24"/>
                <w:szCs w:val="24"/>
              </w:rPr>
            </w:pPr>
            <w:r>
              <w:rPr>
                <w:rFonts w:ascii="宋体" w:hAnsi="宋体" w:cs="宋体" w:hint="eastAsia"/>
                <w:color w:val="0D0D0D"/>
                <w:kern w:val="0"/>
                <w:sz w:val="24"/>
                <w:szCs w:val="24"/>
                <w:lang w:bidi="ar"/>
              </w:rPr>
              <w:t>胡桃</w:t>
            </w:r>
            <w:r>
              <w:rPr>
                <w:rStyle w:val="font21"/>
                <w:rFonts w:hint="default"/>
                <w:lang w:bidi="ar"/>
              </w:rPr>
              <w:t>木</w:t>
            </w:r>
            <w:r>
              <w:rPr>
                <w:rStyle w:val="font31"/>
                <w:rFonts w:hint="default"/>
                <w:lang w:bidi="ar"/>
              </w:rPr>
              <w:t>实木架，水性油漆饰面，哑光开放漆，</w:t>
            </w:r>
            <w:r>
              <w:rPr>
                <w:rStyle w:val="font21"/>
                <w:rFonts w:hint="default"/>
                <w:lang w:bidi="ar"/>
              </w:rPr>
              <w:t>皮革软包，椅背面采用压皮工艺压花处理</w:t>
            </w:r>
            <w:r>
              <w:rPr>
                <w:rStyle w:val="font31"/>
                <w:rFonts w:hint="default"/>
                <w:lang w:bidi="ar"/>
              </w:rPr>
              <w:t>，木架内部为木暗榫结构。</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296</w:t>
            </w:r>
          </w:p>
        </w:tc>
      </w:tr>
      <w:tr w:rsidR="00A802A0" w:rsidTr="00A802A0">
        <w:trPr>
          <w:trHeight w:val="5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560"/>
        </w:trPr>
        <w:tc>
          <w:tcPr>
            <w:tcW w:w="3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w:t>
            </w:r>
          </w:p>
        </w:tc>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6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9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c>
          <w:tcPr>
            <w:tcW w:w="16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D0D0D"/>
                <w:sz w:val="24"/>
                <w:szCs w:val="24"/>
              </w:rPr>
            </w:pPr>
          </w:p>
        </w:tc>
        <w:tc>
          <w:tcPr>
            <w:tcW w:w="3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szCs w:val="24"/>
              </w:rPr>
            </w:pPr>
          </w:p>
        </w:tc>
      </w:tr>
      <w:tr w:rsidR="00A802A0" w:rsidTr="00A802A0">
        <w:trPr>
          <w:trHeight w:val="25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11</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办公桌</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0528" behindDoc="0" locked="0" layoutInCell="1" allowOverlap="1" wp14:anchorId="112EB54C" wp14:editId="47EDD5E9">
                  <wp:simplePos x="0" y="0"/>
                  <wp:positionH relativeFrom="column">
                    <wp:posOffset>-95250</wp:posOffset>
                  </wp:positionH>
                  <wp:positionV relativeFrom="paragraph">
                    <wp:posOffset>629285</wp:posOffset>
                  </wp:positionV>
                  <wp:extent cx="684530" cy="495300"/>
                  <wp:effectExtent l="0" t="0" r="1270" b="0"/>
                  <wp:wrapNone/>
                  <wp:docPr id="49" name="图片_13"/>
                  <wp:cNvGraphicFramePr/>
                  <a:graphic xmlns:a="http://schemas.openxmlformats.org/drawingml/2006/main">
                    <a:graphicData uri="http://schemas.openxmlformats.org/drawingml/2006/picture">
                      <pic:pic xmlns:pic="http://schemas.openxmlformats.org/drawingml/2006/picture">
                        <pic:nvPicPr>
                          <pic:cNvPr id="49" name="图片_13"/>
                          <pic:cNvPicPr/>
                        </pic:nvPicPr>
                        <pic:blipFill>
                          <a:blip r:embed="rId18"/>
                          <a:stretch>
                            <a:fillRect/>
                          </a:stretch>
                        </pic:blipFill>
                        <pic:spPr>
                          <a:xfrm>
                            <a:off x="0" y="0"/>
                            <a:ext cx="68453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1500*600*750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橡木实木，台面及脚板30毫米厚，木材须无虫蛀、节疤、开裂、腐朽和缺棱；经干燥处理，含水率≤12%；优质五金三节导轨，环保水性漆，漆面透明度高、色泽美观不变色、耐热耐磨性强，纹路清晰、结构均匀。</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24</w:t>
            </w:r>
          </w:p>
        </w:tc>
      </w:tr>
      <w:tr w:rsidR="00A802A0" w:rsidTr="00A802A0">
        <w:trPr>
          <w:trHeight w:val="34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12</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1552" behindDoc="0" locked="0" layoutInCell="1" allowOverlap="1" wp14:anchorId="0A34396B" wp14:editId="108B7552">
                  <wp:simplePos x="0" y="0"/>
                  <wp:positionH relativeFrom="column">
                    <wp:posOffset>-113665</wp:posOffset>
                  </wp:positionH>
                  <wp:positionV relativeFrom="paragraph">
                    <wp:posOffset>1051560</wp:posOffset>
                  </wp:positionV>
                  <wp:extent cx="698500" cy="553085"/>
                  <wp:effectExtent l="0" t="0" r="6350" b="18415"/>
                  <wp:wrapNone/>
                  <wp:docPr id="56" name="图片_14"/>
                  <wp:cNvGraphicFramePr/>
                  <a:graphic xmlns:a="http://schemas.openxmlformats.org/drawingml/2006/main">
                    <a:graphicData uri="http://schemas.openxmlformats.org/drawingml/2006/picture">
                      <pic:pic xmlns:pic="http://schemas.openxmlformats.org/drawingml/2006/picture">
                        <pic:nvPicPr>
                          <pic:cNvPr id="56" name="图片_14"/>
                          <pic:cNvPicPr/>
                        </pic:nvPicPr>
                        <pic:blipFill>
                          <a:blip r:embed="rId19"/>
                          <a:stretch>
                            <a:fillRect/>
                          </a:stretch>
                        </pic:blipFill>
                        <pic:spPr>
                          <a:xfrm>
                            <a:off x="0" y="0"/>
                            <a:ext cx="698500" cy="5530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W670*D620*H1200-1300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一）材质要求：</w:t>
            </w:r>
            <w:r>
              <w:rPr>
                <w:rFonts w:ascii="宋体" w:hAnsi="宋体" w:cs="宋体" w:hint="eastAsia"/>
                <w:color w:val="000000"/>
                <w:kern w:val="0"/>
                <w:sz w:val="24"/>
                <w:szCs w:val="24"/>
                <w:lang w:bidi="ar"/>
              </w:rPr>
              <w:br/>
              <w:t>头枕：尼龙+玻纤，弹性带升降 功能 特网面料；椅背：尼龙+玻纤 悬浮式腰靠 特网面料；椅座：带底壳 12mm座板 +定型海绵+弹力布；固定扶手；3.0MM带尾板原位锁定底盘；行程85mm#下沉70mm三级气杆；350mm铝合金五星脚；60/25尼龙轮</w:t>
            </w:r>
            <w:r>
              <w:rPr>
                <w:rFonts w:ascii="宋体" w:hAnsi="宋体" w:cs="宋体" w:hint="eastAsia"/>
                <w:color w:val="000000"/>
                <w:kern w:val="0"/>
                <w:sz w:val="24"/>
                <w:szCs w:val="24"/>
                <w:lang w:bidi="ar"/>
              </w:rPr>
              <w:br/>
              <w:t>（二）功能要求：</w:t>
            </w:r>
            <w:r>
              <w:rPr>
                <w:rFonts w:ascii="宋体" w:hAnsi="宋体" w:cs="宋体" w:hint="eastAsia"/>
                <w:color w:val="000000"/>
                <w:kern w:val="0"/>
                <w:sz w:val="24"/>
                <w:szCs w:val="24"/>
                <w:lang w:bidi="ar"/>
              </w:rPr>
              <w:br/>
              <w:t>1. 座椅高度可升降，椅背倾仰角度可调整。</w:t>
            </w:r>
            <w:r>
              <w:rPr>
                <w:rFonts w:ascii="宋体" w:hAnsi="宋体" w:cs="宋体" w:hint="eastAsia"/>
                <w:color w:val="000000"/>
                <w:kern w:val="0"/>
                <w:sz w:val="24"/>
                <w:szCs w:val="24"/>
                <w:lang w:bidi="ar"/>
              </w:rPr>
              <w:br/>
              <w:t>2. 承载力：最大需可承重150KG以上。</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33</w:t>
            </w:r>
          </w:p>
        </w:tc>
      </w:tr>
      <w:tr w:rsidR="00A802A0" w:rsidTr="00A802A0">
        <w:trPr>
          <w:trHeight w:val="23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13</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文件柜</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2576" behindDoc="0" locked="0" layoutInCell="1" allowOverlap="1" wp14:anchorId="51208E26" wp14:editId="68FA2CF5">
                  <wp:simplePos x="0" y="0"/>
                  <wp:positionH relativeFrom="column">
                    <wp:posOffset>1905</wp:posOffset>
                  </wp:positionH>
                  <wp:positionV relativeFrom="paragraph">
                    <wp:posOffset>481965</wp:posOffset>
                  </wp:positionV>
                  <wp:extent cx="590550" cy="1210310"/>
                  <wp:effectExtent l="0" t="0" r="0" b="8890"/>
                  <wp:wrapNone/>
                  <wp:docPr id="57" name="图片_15"/>
                  <wp:cNvGraphicFramePr/>
                  <a:graphic xmlns:a="http://schemas.openxmlformats.org/drawingml/2006/main">
                    <a:graphicData uri="http://schemas.openxmlformats.org/drawingml/2006/picture">
                      <pic:pic xmlns:pic="http://schemas.openxmlformats.org/drawingml/2006/picture">
                        <pic:nvPicPr>
                          <pic:cNvPr id="57" name="图片_15"/>
                          <pic:cNvPicPr/>
                        </pic:nvPicPr>
                        <pic:blipFill>
                          <a:blip r:embed="rId20"/>
                          <a:stretch>
                            <a:fillRect/>
                          </a:stretch>
                        </pic:blipFill>
                        <pic:spPr>
                          <a:xfrm>
                            <a:off x="0" y="0"/>
                            <a:ext cx="590550" cy="12103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900*450*2000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橡木皮贴面，实木多层板，甲醛释放量≤0.5mg/L；采用大宝环保水性漆，五底三面工艺；游离甲醛含量≤100mg/kg，挥发性有机</w:t>
            </w:r>
            <w:r>
              <w:rPr>
                <w:rFonts w:ascii="宋体" w:hAnsi="宋体" w:cs="宋体" w:hint="eastAsia"/>
                <w:color w:val="000000"/>
                <w:kern w:val="0"/>
                <w:sz w:val="24"/>
                <w:szCs w:val="24"/>
                <w:lang w:bidi="ar"/>
              </w:rPr>
              <w:lastRenderedPageBreak/>
              <w:t>化合物含量≤70g/L；国产优质阻尼三节滚珠滑轨、铰链和锁具。</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24</w:t>
            </w:r>
          </w:p>
        </w:tc>
      </w:tr>
      <w:tr w:rsidR="00A802A0" w:rsidTr="00A802A0">
        <w:trPr>
          <w:trHeight w:val="24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14</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院长办公桌</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3600" behindDoc="0" locked="0" layoutInCell="1" allowOverlap="1" wp14:anchorId="609B9515" wp14:editId="4BB33DEA">
                  <wp:simplePos x="0" y="0"/>
                  <wp:positionH relativeFrom="column">
                    <wp:posOffset>-87630</wp:posOffset>
                  </wp:positionH>
                  <wp:positionV relativeFrom="paragraph">
                    <wp:posOffset>262255</wp:posOffset>
                  </wp:positionV>
                  <wp:extent cx="695960" cy="552450"/>
                  <wp:effectExtent l="0" t="0" r="8890" b="0"/>
                  <wp:wrapNone/>
                  <wp:docPr id="58" name="图片_16"/>
                  <wp:cNvGraphicFramePr/>
                  <a:graphic xmlns:a="http://schemas.openxmlformats.org/drawingml/2006/main">
                    <a:graphicData uri="http://schemas.openxmlformats.org/drawingml/2006/picture">
                      <pic:pic xmlns:pic="http://schemas.openxmlformats.org/drawingml/2006/picture">
                        <pic:nvPicPr>
                          <pic:cNvPr id="58" name="图片_16"/>
                          <pic:cNvPicPr/>
                        </pic:nvPicPr>
                        <pic:blipFill>
                          <a:blip r:embed="rId21"/>
                          <a:stretch>
                            <a:fillRect/>
                          </a:stretch>
                        </pic:blipFill>
                        <pic:spPr>
                          <a:xfrm>
                            <a:off x="0" y="0"/>
                            <a:ext cx="695960" cy="552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2200*1600*750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橡木皮贴面，实木多层板，甲醛释放量≤0.5mg/L；采用大宝环保水性漆，五底三面工艺；游离甲醛含量≤100mg/kg，挥发性有机化合物含量≤70g/L；国产优质阻尼三节滚珠滑轨、铰链和锁具。</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r>
      <w:tr w:rsidR="00A802A0" w:rsidTr="00A802A0">
        <w:trPr>
          <w:trHeight w:val="218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15</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院长文件柜</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4624" behindDoc="0" locked="0" layoutInCell="1" allowOverlap="1" wp14:anchorId="365B1A71" wp14:editId="6012321F">
                  <wp:simplePos x="0" y="0"/>
                  <wp:positionH relativeFrom="column">
                    <wp:posOffset>-8890</wp:posOffset>
                  </wp:positionH>
                  <wp:positionV relativeFrom="paragraph">
                    <wp:posOffset>478155</wp:posOffset>
                  </wp:positionV>
                  <wp:extent cx="619760" cy="876300"/>
                  <wp:effectExtent l="0" t="0" r="8890" b="0"/>
                  <wp:wrapNone/>
                  <wp:docPr id="47" name="图片_17"/>
                  <wp:cNvGraphicFramePr/>
                  <a:graphic xmlns:a="http://schemas.openxmlformats.org/drawingml/2006/main">
                    <a:graphicData uri="http://schemas.openxmlformats.org/drawingml/2006/picture">
                      <pic:pic xmlns:pic="http://schemas.openxmlformats.org/drawingml/2006/picture">
                        <pic:nvPicPr>
                          <pic:cNvPr id="47" name="图片_17"/>
                          <pic:cNvPicPr/>
                        </pic:nvPicPr>
                        <pic:blipFill>
                          <a:blip r:embed="rId22"/>
                          <a:stretch>
                            <a:fillRect/>
                          </a:stretch>
                        </pic:blipFill>
                        <pic:spPr>
                          <a:xfrm>
                            <a:off x="0" y="0"/>
                            <a:ext cx="61976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1984*450*2005</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橡木皮贴面，实木多层板，甲醛释放量≤0.5mg/L；采用大宝环保水性漆，五底三面工艺；游离甲醛含量≤100mg/kg，挥发性有机化合物含量≤70g/L；国产优质阻尼三节滚珠滑轨、铰链和锁具。</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r>
      <w:tr w:rsidR="00A802A0" w:rsidTr="00A802A0">
        <w:trPr>
          <w:trHeight w:val="524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16</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院长椅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5648" behindDoc="0" locked="0" layoutInCell="1" allowOverlap="1" wp14:anchorId="3519BDA2" wp14:editId="378CB8AF">
                  <wp:simplePos x="0" y="0"/>
                  <wp:positionH relativeFrom="column">
                    <wp:posOffset>57150</wp:posOffset>
                  </wp:positionH>
                  <wp:positionV relativeFrom="paragraph">
                    <wp:posOffset>643890</wp:posOffset>
                  </wp:positionV>
                  <wp:extent cx="419100" cy="805815"/>
                  <wp:effectExtent l="0" t="0" r="0" b="13335"/>
                  <wp:wrapNone/>
                  <wp:docPr id="44" name="图片_18"/>
                  <wp:cNvGraphicFramePr/>
                  <a:graphic xmlns:a="http://schemas.openxmlformats.org/drawingml/2006/main">
                    <a:graphicData uri="http://schemas.openxmlformats.org/drawingml/2006/picture">
                      <pic:pic xmlns:pic="http://schemas.openxmlformats.org/drawingml/2006/picture">
                        <pic:nvPicPr>
                          <pic:cNvPr id="44" name="图片_18"/>
                          <pic:cNvPicPr/>
                        </pic:nvPicPr>
                        <pic:blipFill>
                          <a:blip r:embed="rId23"/>
                          <a:stretch>
                            <a:fillRect/>
                          </a:stretch>
                        </pic:blipFill>
                        <pic:spPr>
                          <a:xfrm>
                            <a:off x="0" y="0"/>
                            <a:ext cx="419100" cy="805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常规尺寸</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1、面料：采用头层牛皮，厚度≥1.0MM，撕裂度≥50N；</w:t>
            </w:r>
            <w:r>
              <w:rPr>
                <w:rFonts w:ascii="宋体" w:hAnsi="宋体" w:cs="宋体" w:hint="eastAsia"/>
                <w:color w:val="000000"/>
                <w:kern w:val="0"/>
                <w:sz w:val="24"/>
                <w:szCs w:val="24"/>
                <w:lang w:bidi="ar"/>
              </w:rPr>
              <w:br/>
              <w:t>2、海棉：定型海棉，高回弹性，耐用度高，密度大于25kg/立方米，回弹力≥35%、拉深强度不小于90KPA；</w:t>
            </w:r>
            <w:r>
              <w:rPr>
                <w:rFonts w:ascii="宋体" w:hAnsi="宋体" w:cs="宋体" w:hint="eastAsia"/>
                <w:color w:val="000000"/>
                <w:kern w:val="0"/>
                <w:sz w:val="24"/>
                <w:szCs w:val="24"/>
                <w:lang w:bidi="ar"/>
              </w:rPr>
              <w:br/>
              <w:t>3、气压棒：三级升降气杆；</w:t>
            </w:r>
            <w:r>
              <w:rPr>
                <w:rFonts w:ascii="宋体" w:hAnsi="宋体" w:cs="宋体" w:hint="eastAsia"/>
                <w:color w:val="000000"/>
                <w:kern w:val="0"/>
                <w:sz w:val="24"/>
                <w:szCs w:val="24"/>
                <w:lang w:bidi="ar"/>
              </w:rPr>
              <w:br/>
              <w:t>4、曲木板：靠背、座垫为12mm多层曲木板热压成型；</w:t>
            </w:r>
            <w:r>
              <w:rPr>
                <w:rFonts w:ascii="宋体" w:hAnsi="宋体" w:cs="宋体" w:hint="eastAsia"/>
                <w:color w:val="000000"/>
                <w:kern w:val="0"/>
                <w:sz w:val="24"/>
                <w:szCs w:val="24"/>
                <w:lang w:bidi="ar"/>
              </w:rPr>
              <w:br/>
              <w:t>5、扶手：金属扶手 包头层牛皮；</w:t>
            </w:r>
            <w:r>
              <w:rPr>
                <w:rFonts w:ascii="宋体" w:hAnsi="宋体" w:cs="宋体" w:hint="eastAsia"/>
                <w:color w:val="000000"/>
                <w:kern w:val="0"/>
                <w:sz w:val="24"/>
                <w:szCs w:val="24"/>
                <w:lang w:bidi="ar"/>
              </w:rPr>
              <w:br/>
              <w:t>6、五星脚：铸铝基座抛光镀铬表面处理；</w:t>
            </w:r>
            <w:r>
              <w:rPr>
                <w:rFonts w:ascii="宋体" w:hAnsi="宋体" w:cs="宋体" w:hint="eastAsia"/>
                <w:color w:val="000000"/>
                <w:kern w:val="0"/>
                <w:sz w:val="24"/>
                <w:szCs w:val="24"/>
                <w:lang w:bidi="ar"/>
              </w:rPr>
              <w:br/>
              <w:t>7、滑轮：合成尼龙纤维树脂材料制成</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r>
      <w:tr w:rsidR="00A802A0" w:rsidTr="00A802A0">
        <w:trPr>
          <w:trHeight w:val="31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17</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单人沙发</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6672" behindDoc="0" locked="0" layoutInCell="1" allowOverlap="1" wp14:anchorId="2C95DA55" wp14:editId="0BE5B0AB">
                  <wp:simplePos x="0" y="0"/>
                  <wp:positionH relativeFrom="column">
                    <wp:posOffset>-55880</wp:posOffset>
                  </wp:positionH>
                  <wp:positionV relativeFrom="paragraph">
                    <wp:posOffset>780415</wp:posOffset>
                  </wp:positionV>
                  <wp:extent cx="591185" cy="397510"/>
                  <wp:effectExtent l="0" t="0" r="18415" b="2540"/>
                  <wp:wrapNone/>
                  <wp:docPr id="52" name="图片_2_SpCnt_1"/>
                  <wp:cNvGraphicFramePr/>
                  <a:graphic xmlns:a="http://schemas.openxmlformats.org/drawingml/2006/main">
                    <a:graphicData uri="http://schemas.openxmlformats.org/drawingml/2006/picture">
                      <pic:pic xmlns:pic="http://schemas.openxmlformats.org/drawingml/2006/picture">
                        <pic:nvPicPr>
                          <pic:cNvPr id="52" name="图片_2_SpCnt_1"/>
                          <pic:cNvPicPr/>
                        </pic:nvPicPr>
                        <pic:blipFill>
                          <a:blip r:embed="rId24"/>
                          <a:stretch>
                            <a:fillRect/>
                          </a:stretch>
                        </pic:blipFill>
                        <pic:spPr>
                          <a:xfrm>
                            <a:off x="0" y="0"/>
                            <a:ext cx="591185" cy="397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1200*910*830*430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1.面料：采用进口头层牛皮；</w:t>
            </w:r>
            <w:r>
              <w:rPr>
                <w:rFonts w:ascii="宋体" w:hAnsi="宋体" w:cs="宋体" w:hint="eastAsia"/>
                <w:color w:val="000000"/>
                <w:kern w:val="0"/>
                <w:sz w:val="24"/>
                <w:szCs w:val="24"/>
                <w:lang w:bidi="ar"/>
              </w:rPr>
              <w:br/>
              <w:t>2.海棉：采用高密度定型海绵；</w:t>
            </w:r>
            <w:r>
              <w:rPr>
                <w:rFonts w:ascii="宋体" w:hAnsi="宋体" w:cs="宋体" w:hint="eastAsia"/>
                <w:color w:val="000000"/>
                <w:kern w:val="0"/>
                <w:sz w:val="24"/>
                <w:szCs w:val="24"/>
                <w:lang w:bidi="ar"/>
              </w:rPr>
              <w:br/>
              <w:t>3.胶粘剂：绿色环保胶水；</w:t>
            </w:r>
            <w:r>
              <w:rPr>
                <w:rFonts w:ascii="宋体" w:hAnsi="宋体" w:cs="宋体" w:hint="eastAsia"/>
                <w:color w:val="000000"/>
                <w:kern w:val="0"/>
                <w:sz w:val="24"/>
                <w:szCs w:val="24"/>
                <w:lang w:bidi="ar"/>
              </w:rPr>
              <w:br/>
              <w:t>4.框架：实木框架；</w:t>
            </w:r>
            <w:r>
              <w:rPr>
                <w:rFonts w:ascii="宋体" w:hAnsi="宋体" w:cs="宋体" w:hint="eastAsia"/>
                <w:color w:val="000000"/>
                <w:kern w:val="0"/>
                <w:sz w:val="24"/>
                <w:szCs w:val="24"/>
                <w:lang w:bidi="ar"/>
              </w:rPr>
              <w:br/>
              <w:t>5.面材：3A级优质进口胡桃木；五底三面喷漆工艺，优质环保水性漆。</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w:t>
            </w:r>
          </w:p>
        </w:tc>
      </w:tr>
      <w:tr w:rsidR="00A802A0" w:rsidTr="00A802A0">
        <w:trPr>
          <w:trHeight w:val="13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18</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茶几</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7696" behindDoc="0" locked="0" layoutInCell="1" allowOverlap="1" wp14:anchorId="05B75608" wp14:editId="656C3670">
                  <wp:simplePos x="0" y="0"/>
                  <wp:positionH relativeFrom="column">
                    <wp:posOffset>5080</wp:posOffset>
                  </wp:positionH>
                  <wp:positionV relativeFrom="paragraph">
                    <wp:posOffset>523240</wp:posOffset>
                  </wp:positionV>
                  <wp:extent cx="538480" cy="466725"/>
                  <wp:effectExtent l="0" t="0" r="13970" b="9525"/>
                  <wp:wrapNone/>
                  <wp:docPr id="59" name="图片_144"/>
                  <wp:cNvGraphicFramePr/>
                  <a:graphic xmlns:a="http://schemas.openxmlformats.org/drawingml/2006/main">
                    <a:graphicData uri="http://schemas.openxmlformats.org/drawingml/2006/picture">
                      <pic:pic xmlns:pic="http://schemas.openxmlformats.org/drawingml/2006/picture">
                        <pic:nvPicPr>
                          <pic:cNvPr id="59" name="图片_144"/>
                          <pic:cNvPicPr/>
                        </pic:nvPicPr>
                        <pic:blipFill>
                          <a:blip r:embed="rId25"/>
                          <a:stretch>
                            <a:fillRect/>
                          </a:stretch>
                        </pic:blipFill>
                        <pic:spPr>
                          <a:xfrm>
                            <a:off x="0" y="0"/>
                            <a:ext cx="538480" cy="466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700*450*500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橡木皮贴面，甲醛释放量≤0.5mg/L；采用环保水性漆，UV底（封闭式）/水性底（开放式）+打磨+水性修色+</w:t>
            </w:r>
            <w:r>
              <w:rPr>
                <w:rFonts w:ascii="宋体" w:hAnsi="宋体" w:cs="宋体" w:hint="eastAsia"/>
                <w:color w:val="000000"/>
                <w:kern w:val="0"/>
                <w:sz w:val="24"/>
                <w:szCs w:val="24"/>
                <w:lang w:bidi="ar"/>
              </w:rPr>
              <w:lastRenderedPageBreak/>
              <w:t>水性UV面漆，五底三面工艺；游离甲醛含量≤100mg/kg，挥发性有机化合物含量≤70g/L。</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2</w:t>
            </w:r>
          </w:p>
        </w:tc>
      </w:tr>
      <w:tr w:rsidR="00A802A0" w:rsidTr="00A802A0">
        <w:trPr>
          <w:trHeight w:val="24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19</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会议桌</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8720" behindDoc="0" locked="0" layoutInCell="1" allowOverlap="1" wp14:anchorId="0371561C" wp14:editId="2E012778">
                  <wp:simplePos x="0" y="0"/>
                  <wp:positionH relativeFrom="column">
                    <wp:posOffset>-143510</wp:posOffset>
                  </wp:positionH>
                  <wp:positionV relativeFrom="paragraph">
                    <wp:posOffset>498475</wp:posOffset>
                  </wp:positionV>
                  <wp:extent cx="801370" cy="586740"/>
                  <wp:effectExtent l="0" t="0" r="17780" b="3810"/>
                  <wp:wrapNone/>
                  <wp:docPr id="43" name="图片_21"/>
                  <wp:cNvGraphicFramePr/>
                  <a:graphic xmlns:a="http://schemas.openxmlformats.org/drawingml/2006/main">
                    <a:graphicData uri="http://schemas.openxmlformats.org/drawingml/2006/picture">
                      <pic:pic xmlns:pic="http://schemas.openxmlformats.org/drawingml/2006/picture">
                        <pic:nvPicPr>
                          <pic:cNvPr id="43" name="图片_21"/>
                          <pic:cNvPicPr/>
                        </pic:nvPicPr>
                        <pic:blipFill>
                          <a:blip r:embed="rId26"/>
                          <a:stretch>
                            <a:fillRect/>
                          </a:stretch>
                        </pic:blipFill>
                        <pic:spPr>
                          <a:xfrm>
                            <a:off x="0" y="0"/>
                            <a:ext cx="80137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3800*1600*750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橡木皮贴面，实木多层板，甲醛释放量≤0.5mg/L；采用大宝环保水性漆，五底三面工艺；游离甲醛含量≤100mg/kg，挥发性有机化合物含量≤70g/L；</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r>
      <w:tr w:rsidR="00A802A0" w:rsidTr="00A802A0">
        <w:trPr>
          <w:trHeight w:val="15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20</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会议椅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79744" behindDoc="0" locked="0" layoutInCell="1" allowOverlap="1" wp14:anchorId="7D540261" wp14:editId="1AEC30A3">
                  <wp:simplePos x="0" y="0"/>
                  <wp:positionH relativeFrom="column">
                    <wp:posOffset>-10795</wp:posOffset>
                  </wp:positionH>
                  <wp:positionV relativeFrom="paragraph">
                    <wp:posOffset>542290</wp:posOffset>
                  </wp:positionV>
                  <wp:extent cx="513715" cy="652780"/>
                  <wp:effectExtent l="0" t="0" r="635" b="13970"/>
                  <wp:wrapNone/>
                  <wp:docPr id="45" name="图片_22"/>
                  <wp:cNvGraphicFramePr/>
                  <a:graphic xmlns:a="http://schemas.openxmlformats.org/drawingml/2006/main">
                    <a:graphicData uri="http://schemas.openxmlformats.org/drawingml/2006/picture">
                      <pic:pic xmlns:pic="http://schemas.openxmlformats.org/drawingml/2006/picture">
                        <pic:nvPicPr>
                          <pic:cNvPr id="45" name="图片_22"/>
                          <pic:cNvPicPr/>
                        </pic:nvPicPr>
                        <pic:blipFill>
                          <a:blip r:embed="rId27"/>
                          <a:stretch>
                            <a:fillRect/>
                          </a:stretch>
                        </pic:blipFill>
                        <pic:spPr>
                          <a:xfrm>
                            <a:off x="0" y="0"/>
                            <a:ext cx="513715" cy="652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常规尺寸</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1.面料：采用优质牛皮，清爽透气；</w:t>
            </w:r>
            <w:r>
              <w:rPr>
                <w:rFonts w:ascii="宋体" w:hAnsi="宋体" w:cs="宋体" w:hint="eastAsia"/>
                <w:color w:val="000000"/>
                <w:kern w:val="0"/>
                <w:sz w:val="24"/>
                <w:szCs w:val="24"/>
                <w:lang w:bidi="ar"/>
              </w:rPr>
              <w:br/>
              <w:t>2.海棉：采用高密度定型海绵；</w:t>
            </w:r>
            <w:r>
              <w:rPr>
                <w:rFonts w:ascii="宋体" w:hAnsi="宋体" w:cs="宋体" w:hint="eastAsia"/>
                <w:color w:val="000000"/>
                <w:kern w:val="0"/>
                <w:sz w:val="24"/>
                <w:szCs w:val="24"/>
                <w:lang w:bidi="ar"/>
              </w:rPr>
              <w:br/>
              <w:t>3 钢制烤漆弯管脚，</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r>
      <w:tr w:rsidR="00A802A0" w:rsidTr="00A802A0">
        <w:trPr>
          <w:trHeight w:val="25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21</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0768" behindDoc="0" locked="0" layoutInCell="1" allowOverlap="1" wp14:anchorId="7212982E" wp14:editId="4E651B0A">
                  <wp:simplePos x="0" y="0"/>
                  <wp:positionH relativeFrom="column">
                    <wp:posOffset>-62230</wp:posOffset>
                  </wp:positionH>
                  <wp:positionV relativeFrom="paragraph">
                    <wp:posOffset>560705</wp:posOffset>
                  </wp:positionV>
                  <wp:extent cx="638810" cy="905510"/>
                  <wp:effectExtent l="0" t="0" r="8890" b="8890"/>
                  <wp:wrapNone/>
                  <wp:docPr id="46" name="图片_23"/>
                  <wp:cNvGraphicFramePr/>
                  <a:graphic xmlns:a="http://schemas.openxmlformats.org/drawingml/2006/main">
                    <a:graphicData uri="http://schemas.openxmlformats.org/drawingml/2006/picture">
                      <pic:pic xmlns:pic="http://schemas.openxmlformats.org/drawingml/2006/picture">
                        <pic:nvPicPr>
                          <pic:cNvPr id="46" name="图片_23"/>
                          <pic:cNvPicPr/>
                        </pic:nvPicPr>
                        <pic:blipFill>
                          <a:blip r:embed="rId28"/>
                          <a:stretch>
                            <a:fillRect/>
                          </a:stretch>
                        </pic:blipFill>
                        <pic:spPr>
                          <a:xfrm>
                            <a:off x="0" y="0"/>
                            <a:ext cx="638810" cy="905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650*705*850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D0D0D"/>
                <w:sz w:val="24"/>
                <w:szCs w:val="24"/>
              </w:rPr>
            </w:pPr>
            <w:r>
              <w:rPr>
                <w:rFonts w:ascii="宋体" w:hAnsi="宋体" w:cs="宋体" w:hint="eastAsia"/>
                <w:color w:val="0D0D0D"/>
                <w:kern w:val="0"/>
                <w:sz w:val="24"/>
                <w:szCs w:val="24"/>
                <w:lang w:bidi="ar"/>
              </w:rPr>
              <w:t>胡桃</w:t>
            </w:r>
            <w:r>
              <w:rPr>
                <w:rStyle w:val="font21"/>
                <w:rFonts w:hint="default"/>
                <w:lang w:bidi="ar"/>
              </w:rPr>
              <w:t>木</w:t>
            </w:r>
            <w:r>
              <w:rPr>
                <w:rStyle w:val="font31"/>
                <w:rFonts w:hint="default"/>
                <w:lang w:bidi="ar"/>
              </w:rPr>
              <w:t>实木架，水性油漆饰面，哑光开放漆，</w:t>
            </w:r>
            <w:r>
              <w:rPr>
                <w:rStyle w:val="font21"/>
                <w:rFonts w:hint="default"/>
                <w:lang w:bidi="ar"/>
              </w:rPr>
              <w:t>皮革软包，椅背面采用压皮工艺压花处理</w:t>
            </w:r>
            <w:r>
              <w:rPr>
                <w:rStyle w:val="font31"/>
                <w:rFonts w:hint="default"/>
                <w:lang w:bidi="ar"/>
              </w:rPr>
              <w:t>，木架内部为木暗榫结构。</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r>
      <w:tr w:rsidR="00A802A0" w:rsidTr="00A802A0">
        <w:trPr>
          <w:trHeight w:val="10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22</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药柜</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1792" behindDoc="0" locked="0" layoutInCell="1" allowOverlap="1" wp14:anchorId="17CB3211" wp14:editId="694C6B13">
                  <wp:simplePos x="0" y="0"/>
                  <wp:positionH relativeFrom="column">
                    <wp:posOffset>-65405</wp:posOffset>
                  </wp:positionH>
                  <wp:positionV relativeFrom="paragraph">
                    <wp:posOffset>302260</wp:posOffset>
                  </wp:positionV>
                  <wp:extent cx="581660" cy="446405"/>
                  <wp:effectExtent l="0" t="0" r="8890" b="0"/>
                  <wp:wrapNone/>
                  <wp:docPr id="23" name="图片_24"/>
                  <wp:cNvGraphicFramePr/>
                  <a:graphic xmlns:a="http://schemas.openxmlformats.org/drawingml/2006/main">
                    <a:graphicData uri="http://schemas.openxmlformats.org/drawingml/2006/picture">
                      <pic:pic xmlns:pic="http://schemas.openxmlformats.org/drawingml/2006/picture">
                        <pic:nvPicPr>
                          <pic:cNvPr id="23" name="图片_24"/>
                          <pic:cNvPicPr/>
                        </pic:nvPicPr>
                        <pic:blipFill>
                          <a:blip r:embed="rId29"/>
                          <a:stretch>
                            <a:fillRect/>
                          </a:stretch>
                        </pic:blipFill>
                        <pic:spPr>
                          <a:xfrm>
                            <a:off x="0" y="0"/>
                            <a:ext cx="581660" cy="4464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700*400*1800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304不锈钢，16格</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12</w:t>
            </w:r>
          </w:p>
        </w:tc>
      </w:tr>
      <w:tr w:rsidR="00A802A0" w:rsidTr="00A802A0">
        <w:trPr>
          <w:trHeight w:val="14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23</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双人沙发</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2816" behindDoc="0" locked="0" layoutInCell="1" allowOverlap="1" wp14:anchorId="33B49AE2" wp14:editId="32A6A7EB">
                  <wp:simplePos x="0" y="0"/>
                  <wp:positionH relativeFrom="column">
                    <wp:posOffset>-68580</wp:posOffset>
                  </wp:positionH>
                  <wp:positionV relativeFrom="paragraph">
                    <wp:posOffset>1172845</wp:posOffset>
                  </wp:positionV>
                  <wp:extent cx="781050" cy="533400"/>
                  <wp:effectExtent l="0" t="0" r="0" b="0"/>
                  <wp:wrapNone/>
                  <wp:docPr id="35" name="图片_25"/>
                  <wp:cNvGraphicFramePr/>
                  <a:graphic xmlns:a="http://schemas.openxmlformats.org/drawingml/2006/main">
                    <a:graphicData uri="http://schemas.openxmlformats.org/drawingml/2006/picture">
                      <pic:pic xmlns:pic="http://schemas.openxmlformats.org/drawingml/2006/picture">
                        <pic:nvPicPr>
                          <pic:cNvPr id="35" name="图片_25"/>
                          <pic:cNvPicPr/>
                        </pic:nvPicPr>
                        <pic:blipFill>
                          <a:blip r:embed="rId30"/>
                          <a:stretch>
                            <a:fillRect/>
                          </a:stretch>
                        </pic:blipFill>
                        <pic:spPr>
                          <a:xfrm>
                            <a:off x="0" y="0"/>
                            <a:ext cx="78105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1960*820*810*430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1.面料：采用头层牛皮；</w:t>
            </w:r>
            <w:r>
              <w:rPr>
                <w:rFonts w:ascii="宋体" w:hAnsi="宋体" w:cs="宋体" w:hint="eastAsia"/>
                <w:color w:val="000000"/>
                <w:kern w:val="0"/>
                <w:sz w:val="24"/>
                <w:szCs w:val="24"/>
                <w:lang w:bidi="ar"/>
              </w:rPr>
              <w:br/>
              <w:t>2.海棉：采用高密度定型海绵；</w:t>
            </w:r>
            <w:r>
              <w:rPr>
                <w:rFonts w:ascii="宋体" w:hAnsi="宋体" w:cs="宋体" w:hint="eastAsia"/>
                <w:color w:val="000000"/>
                <w:kern w:val="0"/>
                <w:sz w:val="24"/>
                <w:szCs w:val="24"/>
                <w:lang w:bidi="ar"/>
              </w:rPr>
              <w:br/>
              <w:t>3.胶粘剂：绿色环保胶水；</w:t>
            </w:r>
            <w:r>
              <w:rPr>
                <w:rFonts w:ascii="宋体" w:hAnsi="宋体" w:cs="宋体" w:hint="eastAsia"/>
                <w:color w:val="000000"/>
                <w:kern w:val="0"/>
                <w:sz w:val="24"/>
                <w:szCs w:val="24"/>
                <w:lang w:bidi="ar"/>
              </w:rPr>
              <w:br/>
              <w:t>4.框架：实木框架；</w:t>
            </w:r>
            <w:r>
              <w:rPr>
                <w:rFonts w:ascii="宋体" w:hAnsi="宋体" w:cs="宋体" w:hint="eastAsia"/>
                <w:color w:val="000000"/>
                <w:kern w:val="0"/>
                <w:sz w:val="24"/>
                <w:szCs w:val="24"/>
                <w:lang w:bidi="ar"/>
              </w:rPr>
              <w:br/>
              <w:t>5.面材：3A级优质进口胡桃木；五底三面喷</w:t>
            </w:r>
            <w:r>
              <w:rPr>
                <w:rFonts w:ascii="宋体" w:hAnsi="宋体" w:cs="宋体" w:hint="eastAsia"/>
                <w:color w:val="000000"/>
                <w:kern w:val="0"/>
                <w:sz w:val="24"/>
                <w:szCs w:val="24"/>
                <w:lang w:bidi="ar"/>
              </w:rPr>
              <w:lastRenderedPageBreak/>
              <w:t>漆工艺，优质环保水性漆。</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1</w:t>
            </w:r>
          </w:p>
        </w:tc>
      </w:tr>
      <w:tr w:rsidR="00A802A0" w:rsidTr="00A802A0">
        <w:trPr>
          <w:trHeight w:val="25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24</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3840" behindDoc="0" locked="0" layoutInCell="1" allowOverlap="1" wp14:anchorId="3E84B7B7" wp14:editId="0488BD0D">
                  <wp:simplePos x="0" y="0"/>
                  <wp:positionH relativeFrom="column">
                    <wp:posOffset>-28575</wp:posOffset>
                  </wp:positionH>
                  <wp:positionV relativeFrom="paragraph">
                    <wp:posOffset>565150</wp:posOffset>
                  </wp:positionV>
                  <wp:extent cx="567690" cy="714375"/>
                  <wp:effectExtent l="0" t="0" r="3810" b="9525"/>
                  <wp:wrapNone/>
                  <wp:docPr id="38" name="图片_26"/>
                  <wp:cNvGraphicFramePr/>
                  <a:graphic xmlns:a="http://schemas.openxmlformats.org/drawingml/2006/main">
                    <a:graphicData uri="http://schemas.openxmlformats.org/drawingml/2006/picture">
                      <pic:pic xmlns:pic="http://schemas.openxmlformats.org/drawingml/2006/picture">
                        <pic:nvPicPr>
                          <pic:cNvPr id="38" name="图片_26"/>
                          <pic:cNvPicPr/>
                        </pic:nvPicPr>
                        <pic:blipFill>
                          <a:blip r:embed="rId31"/>
                          <a:stretch>
                            <a:fillRect/>
                          </a:stretch>
                        </pic:blipFill>
                        <pic:spPr>
                          <a:xfrm>
                            <a:off x="0" y="0"/>
                            <a:ext cx="56769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650*705*850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D0D0D"/>
                <w:sz w:val="24"/>
                <w:szCs w:val="24"/>
              </w:rPr>
            </w:pPr>
            <w:r>
              <w:rPr>
                <w:rFonts w:ascii="宋体" w:hAnsi="宋体" w:cs="宋体" w:hint="eastAsia"/>
                <w:color w:val="0D0D0D"/>
                <w:kern w:val="0"/>
                <w:sz w:val="24"/>
                <w:szCs w:val="24"/>
                <w:lang w:bidi="ar"/>
              </w:rPr>
              <w:t>胡桃</w:t>
            </w:r>
            <w:r>
              <w:rPr>
                <w:rStyle w:val="font21"/>
                <w:rFonts w:hint="default"/>
                <w:lang w:bidi="ar"/>
              </w:rPr>
              <w:t>木</w:t>
            </w:r>
            <w:r>
              <w:rPr>
                <w:rStyle w:val="font31"/>
                <w:rFonts w:hint="default"/>
                <w:lang w:bidi="ar"/>
              </w:rPr>
              <w:t>实木架，水性油漆饰面，哑光开放漆，</w:t>
            </w:r>
            <w:r>
              <w:rPr>
                <w:rStyle w:val="font21"/>
                <w:rFonts w:hint="default"/>
                <w:lang w:bidi="ar"/>
              </w:rPr>
              <w:t>皮革软包，椅背面采用压皮工艺压花处理</w:t>
            </w:r>
            <w:r>
              <w:rPr>
                <w:rStyle w:val="font31"/>
                <w:rFonts w:hint="default"/>
                <w:lang w:bidi="ar"/>
              </w:rPr>
              <w:t>，木架内部为木暗榫结构。</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150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25</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茶几</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4864" behindDoc="0" locked="0" layoutInCell="1" allowOverlap="1" wp14:anchorId="0CC95FD6" wp14:editId="246E4C7E">
                  <wp:simplePos x="0" y="0"/>
                  <wp:positionH relativeFrom="column">
                    <wp:posOffset>-27305</wp:posOffset>
                  </wp:positionH>
                  <wp:positionV relativeFrom="paragraph">
                    <wp:posOffset>549275</wp:posOffset>
                  </wp:positionV>
                  <wp:extent cx="520065" cy="476885"/>
                  <wp:effectExtent l="0" t="0" r="0" b="0"/>
                  <wp:wrapNone/>
                  <wp:docPr id="28" name="图片_27"/>
                  <wp:cNvGraphicFramePr/>
                  <a:graphic xmlns:a="http://schemas.openxmlformats.org/drawingml/2006/main">
                    <a:graphicData uri="http://schemas.openxmlformats.org/drawingml/2006/picture">
                      <pic:pic xmlns:pic="http://schemas.openxmlformats.org/drawingml/2006/picture">
                        <pic:nvPicPr>
                          <pic:cNvPr id="28" name="图片_27"/>
                          <pic:cNvPicPr/>
                        </pic:nvPicPr>
                        <pic:blipFill>
                          <a:blip r:embed="rId32"/>
                          <a:stretch>
                            <a:fillRect/>
                          </a:stretch>
                        </pic:blipFill>
                        <pic:spPr>
                          <a:xfrm>
                            <a:off x="0" y="0"/>
                            <a:ext cx="520065" cy="4768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550W*550D*650H</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采用E0级环保实木多层板，黑檀木饰面镶嵌贝壳，电脑雕刻抛光，油漆：采用大宝环保水性漆，符合GB 18581-2009标准</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r>
      <w:tr w:rsidR="00A802A0" w:rsidTr="00A802A0">
        <w:trPr>
          <w:trHeight w:val="248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26</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桌子3</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5888" behindDoc="0" locked="0" layoutInCell="1" allowOverlap="1" wp14:anchorId="367936A5" wp14:editId="63322C9C">
                  <wp:simplePos x="0" y="0"/>
                  <wp:positionH relativeFrom="column">
                    <wp:posOffset>-104775</wp:posOffset>
                  </wp:positionH>
                  <wp:positionV relativeFrom="paragraph">
                    <wp:posOffset>690880</wp:posOffset>
                  </wp:positionV>
                  <wp:extent cx="641350" cy="533400"/>
                  <wp:effectExtent l="0" t="0" r="6350" b="0"/>
                  <wp:wrapNone/>
                  <wp:docPr id="36" name="图片_28"/>
                  <wp:cNvGraphicFramePr/>
                  <a:graphic xmlns:a="http://schemas.openxmlformats.org/drawingml/2006/main">
                    <a:graphicData uri="http://schemas.openxmlformats.org/drawingml/2006/picture">
                      <pic:pic xmlns:pic="http://schemas.openxmlformats.org/drawingml/2006/picture">
                        <pic:nvPicPr>
                          <pic:cNvPr id="36" name="图片_28"/>
                          <pic:cNvPicPr/>
                        </pic:nvPicPr>
                        <pic:blipFill>
                          <a:blip r:embed="rId33"/>
                          <a:stretch>
                            <a:fillRect/>
                          </a:stretch>
                        </pic:blipFill>
                        <pic:spPr>
                          <a:xfrm>
                            <a:off x="0" y="0"/>
                            <a:ext cx="64135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shd w:val="clear" w:color="auto" w:fill="FFFF00"/>
                <w:lang w:bidi="ar"/>
              </w:rPr>
              <w:t>2800*1000*740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榉木实木，甲醛释放量≤0.5mg/L；采用环保水性漆，五底三面工艺；游离甲醛含量≤100mg/kg，挥发性有机化合物含量≤70g/L。拱形坡面设计，桌沿挡条，坡度最高点为840mm高，最低点高度740mm高。</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258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27</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一层活动区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椅子</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6912" behindDoc="0" locked="0" layoutInCell="1" allowOverlap="1" wp14:anchorId="16E64041" wp14:editId="1A3BC074">
                  <wp:simplePos x="0" y="0"/>
                  <wp:positionH relativeFrom="column">
                    <wp:posOffset>-69850</wp:posOffset>
                  </wp:positionH>
                  <wp:positionV relativeFrom="paragraph">
                    <wp:posOffset>478155</wp:posOffset>
                  </wp:positionV>
                  <wp:extent cx="610235" cy="833755"/>
                  <wp:effectExtent l="0" t="0" r="18415" b="4445"/>
                  <wp:wrapNone/>
                  <wp:docPr id="27" name="图片_29"/>
                  <wp:cNvGraphicFramePr/>
                  <a:graphic xmlns:a="http://schemas.openxmlformats.org/drawingml/2006/main">
                    <a:graphicData uri="http://schemas.openxmlformats.org/drawingml/2006/picture">
                      <pic:pic xmlns:pic="http://schemas.openxmlformats.org/drawingml/2006/picture">
                        <pic:nvPicPr>
                          <pic:cNvPr id="27" name="图片_29"/>
                          <pic:cNvPicPr/>
                        </pic:nvPicPr>
                        <pic:blipFill>
                          <a:blip r:embed="rId34"/>
                          <a:stretch>
                            <a:fillRect/>
                          </a:stretch>
                        </pic:blipFill>
                        <pic:spPr>
                          <a:xfrm>
                            <a:off x="0" y="0"/>
                            <a:ext cx="610235" cy="8337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常规</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优质浅色科技皮面料，实木椅架，内架采用榫卯结构，甲醛释放量≤0.5mg/L；采用环保水性漆，透气性强， 18mm厚单层桉木弯板，40密度高弹力海绵软包。</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12</w:t>
            </w:r>
          </w:p>
        </w:tc>
      </w:tr>
      <w:tr w:rsidR="00A802A0" w:rsidTr="00A802A0">
        <w:trPr>
          <w:trHeight w:val="444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28</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多功能桌</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844C6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7936" behindDoc="0" locked="0" layoutInCell="1" allowOverlap="1" wp14:anchorId="2D01AEAC" wp14:editId="3496C192">
                  <wp:simplePos x="0" y="0"/>
                  <wp:positionH relativeFrom="column">
                    <wp:posOffset>-635</wp:posOffset>
                  </wp:positionH>
                  <wp:positionV relativeFrom="paragraph">
                    <wp:posOffset>1722755</wp:posOffset>
                  </wp:positionV>
                  <wp:extent cx="581660" cy="772160"/>
                  <wp:effectExtent l="0" t="0" r="8890" b="8890"/>
                  <wp:wrapNone/>
                  <wp:docPr id="39" name="图片_30"/>
                  <wp:cNvGraphicFramePr/>
                  <a:graphic xmlns:a="http://schemas.openxmlformats.org/drawingml/2006/main">
                    <a:graphicData uri="http://schemas.openxmlformats.org/drawingml/2006/picture">
                      <pic:pic xmlns:pic="http://schemas.openxmlformats.org/drawingml/2006/picture">
                        <pic:nvPicPr>
                          <pic:cNvPr id="39" name="图片_30"/>
                          <pic:cNvPicPr/>
                        </pic:nvPicPr>
                        <pic:blipFill>
                          <a:blip r:embed="rId35"/>
                          <a:stretch>
                            <a:fillRect/>
                          </a:stretch>
                        </pic:blipFill>
                        <pic:spPr>
                          <a:xfrm>
                            <a:off x="0" y="0"/>
                            <a:ext cx="581660" cy="772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hAnsi="宋体" w:cs="宋体" w:hint="eastAsia"/>
                <w:noProof/>
                <w:color w:val="000000"/>
                <w:kern w:val="0"/>
                <w:sz w:val="24"/>
                <w:szCs w:val="24"/>
                <w:bdr w:val="single" w:sz="4" w:space="0" w:color="000000"/>
              </w:rPr>
              <w:drawing>
                <wp:anchor distT="0" distB="0" distL="114300" distR="114300" simplePos="0" relativeHeight="251688960" behindDoc="0" locked="0" layoutInCell="1" allowOverlap="1" wp14:anchorId="3A2ECF10" wp14:editId="30CA7DD1">
                  <wp:simplePos x="0" y="0"/>
                  <wp:positionH relativeFrom="column">
                    <wp:posOffset>-85725</wp:posOffset>
                  </wp:positionH>
                  <wp:positionV relativeFrom="paragraph">
                    <wp:posOffset>413385</wp:posOffset>
                  </wp:positionV>
                  <wp:extent cx="666750" cy="570865"/>
                  <wp:effectExtent l="0" t="0" r="0" b="635"/>
                  <wp:wrapNone/>
                  <wp:docPr id="29" name="图片_31"/>
                  <wp:cNvGraphicFramePr/>
                  <a:graphic xmlns:a="http://schemas.openxmlformats.org/drawingml/2006/main">
                    <a:graphicData uri="http://schemas.openxmlformats.org/drawingml/2006/picture">
                      <pic:pic xmlns:pic="http://schemas.openxmlformats.org/drawingml/2006/picture">
                        <pic:nvPicPr>
                          <pic:cNvPr id="29" name="图片_31"/>
                          <pic:cNvPicPr/>
                        </pic:nvPicPr>
                        <pic:blipFill>
                          <a:blip r:embed="rId36"/>
                          <a:stretch>
                            <a:fillRect/>
                          </a:stretch>
                        </pic:blipFill>
                        <pic:spPr>
                          <a:xfrm>
                            <a:off x="0" y="0"/>
                            <a:ext cx="666750" cy="5708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1200*550*750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台面：36mm厚浅色木皮贴面台面，环保水性漆，E0级多层板基材。</w:t>
            </w:r>
            <w:r>
              <w:rPr>
                <w:rFonts w:ascii="宋体" w:hAnsi="宋体" w:cs="宋体" w:hint="eastAsia"/>
                <w:color w:val="000000"/>
                <w:kern w:val="0"/>
                <w:sz w:val="24"/>
                <w:szCs w:val="24"/>
                <w:lang w:bidi="ar"/>
              </w:rPr>
              <w:br/>
              <w:t>.折叠钢架1120WX520DX715H：脚是铝压铸模具炭灰色弯管脚 上拖400宽  下脚515宽  横梁连接管50X1.5两头冲压凹台，达到定位、稳固效果，横梁內放12直径铝型材，內六转动轴，   钢制挡板壁厚0.9冷轧钢板折边成型，</w:t>
            </w:r>
            <w:r>
              <w:rPr>
                <w:rFonts w:ascii="宋体" w:hAnsi="宋体" w:cs="宋体" w:hint="eastAsia"/>
                <w:color w:val="000000"/>
                <w:kern w:val="0"/>
                <w:sz w:val="24"/>
                <w:szCs w:val="24"/>
                <w:shd w:val="clear" w:color="auto" w:fill="FFFF00"/>
                <w:lang w:bidi="ar"/>
              </w:rPr>
              <w:t>万向轮带刹</w:t>
            </w:r>
            <w:r>
              <w:rPr>
                <w:rFonts w:ascii="宋体" w:hAnsi="宋体" w:cs="宋体" w:hint="eastAsia"/>
                <w:color w:val="000000"/>
                <w:kern w:val="0"/>
                <w:sz w:val="24"/>
                <w:szCs w:val="24"/>
                <w:lang w:bidi="ar"/>
              </w:rPr>
              <w:t>，静电喷粉</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16</w:t>
            </w:r>
          </w:p>
        </w:tc>
      </w:tr>
      <w:tr w:rsidR="00A802A0" w:rsidTr="00A802A0">
        <w:trPr>
          <w:trHeight w:val="228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29</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多功能椅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89984" behindDoc="0" locked="0" layoutInCell="1" allowOverlap="1" wp14:anchorId="2CE92B55" wp14:editId="08302C6E">
                  <wp:simplePos x="0" y="0"/>
                  <wp:positionH relativeFrom="column">
                    <wp:posOffset>-85725</wp:posOffset>
                  </wp:positionH>
                  <wp:positionV relativeFrom="paragraph">
                    <wp:posOffset>379730</wp:posOffset>
                  </wp:positionV>
                  <wp:extent cx="728345" cy="876935"/>
                  <wp:effectExtent l="0" t="0" r="14605" b="18415"/>
                  <wp:wrapNone/>
                  <wp:docPr id="34" name="图片_32"/>
                  <wp:cNvGraphicFramePr/>
                  <a:graphic xmlns:a="http://schemas.openxmlformats.org/drawingml/2006/main">
                    <a:graphicData uri="http://schemas.openxmlformats.org/drawingml/2006/picture">
                      <pic:pic xmlns:pic="http://schemas.openxmlformats.org/drawingml/2006/picture">
                        <pic:nvPicPr>
                          <pic:cNvPr id="34" name="图片_32"/>
                          <pic:cNvPicPr/>
                        </pic:nvPicPr>
                        <pic:blipFill>
                          <a:blip r:embed="rId37"/>
                          <a:stretch>
                            <a:fillRect/>
                          </a:stretch>
                        </pic:blipFill>
                        <pic:spPr>
                          <a:xfrm>
                            <a:off x="0" y="0"/>
                            <a:ext cx="728345" cy="8769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常规尺寸</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椅背：内外框结构 PP增韧内框</w:t>
            </w:r>
            <w:r>
              <w:rPr>
                <w:rFonts w:ascii="宋体" w:hAnsi="宋体" w:cs="宋体" w:hint="eastAsia"/>
                <w:color w:val="000000"/>
                <w:kern w:val="0"/>
                <w:sz w:val="24"/>
                <w:szCs w:val="24"/>
                <w:lang w:bidi="ar"/>
              </w:rPr>
              <w:br/>
              <w:t>椅座： 座垫上翻 带底壳 12mm座板+定型海绵+弹力布</w:t>
            </w:r>
            <w:r>
              <w:rPr>
                <w:rFonts w:ascii="宋体" w:hAnsi="宋体" w:cs="宋体" w:hint="eastAsia"/>
                <w:color w:val="000000"/>
                <w:kern w:val="0"/>
                <w:sz w:val="24"/>
                <w:szCs w:val="24"/>
                <w:lang w:bidi="ar"/>
              </w:rPr>
              <w:br/>
              <w:t>扶手：上翻扶手</w:t>
            </w:r>
            <w:r>
              <w:rPr>
                <w:rFonts w:ascii="宋体" w:hAnsi="宋体" w:cs="宋体" w:hint="eastAsia"/>
                <w:color w:val="000000"/>
                <w:kern w:val="0"/>
                <w:sz w:val="24"/>
                <w:szCs w:val="24"/>
                <w:lang w:bidi="ar"/>
              </w:rPr>
              <w:br/>
              <w:t>椅架： 28管钢架 带轮子</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64</w:t>
            </w:r>
          </w:p>
        </w:tc>
      </w:tr>
      <w:tr w:rsidR="00A802A0" w:rsidTr="00A802A0">
        <w:trPr>
          <w:trHeight w:val="20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30</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三人沙发</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1008" behindDoc="0" locked="0" layoutInCell="1" allowOverlap="1" wp14:anchorId="3B25358D" wp14:editId="1D8447E7">
                  <wp:simplePos x="0" y="0"/>
                  <wp:positionH relativeFrom="column">
                    <wp:posOffset>-53975</wp:posOffset>
                  </wp:positionH>
                  <wp:positionV relativeFrom="paragraph">
                    <wp:posOffset>1029970</wp:posOffset>
                  </wp:positionV>
                  <wp:extent cx="696595" cy="579120"/>
                  <wp:effectExtent l="0" t="0" r="8255" b="11430"/>
                  <wp:wrapNone/>
                  <wp:docPr id="40" name="图片_33"/>
                  <wp:cNvGraphicFramePr/>
                  <a:graphic xmlns:a="http://schemas.openxmlformats.org/drawingml/2006/main">
                    <a:graphicData uri="http://schemas.openxmlformats.org/drawingml/2006/picture">
                      <pic:pic xmlns:pic="http://schemas.openxmlformats.org/drawingml/2006/picture">
                        <pic:nvPicPr>
                          <pic:cNvPr id="40" name="图片_33"/>
                          <pic:cNvPicPr/>
                        </pic:nvPicPr>
                        <pic:blipFill>
                          <a:blip r:embed="rId38"/>
                          <a:stretch>
                            <a:fillRect/>
                          </a:stretch>
                        </pic:blipFill>
                        <pic:spPr>
                          <a:xfrm>
                            <a:off x="0" y="0"/>
                            <a:ext cx="696595" cy="579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2250*910*830*430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1.面料：采用高级牛皮；</w:t>
            </w:r>
            <w:r>
              <w:rPr>
                <w:rFonts w:ascii="宋体" w:hAnsi="宋体" w:cs="宋体" w:hint="eastAsia"/>
                <w:color w:val="000000"/>
                <w:kern w:val="0"/>
                <w:sz w:val="24"/>
                <w:szCs w:val="24"/>
                <w:lang w:bidi="ar"/>
              </w:rPr>
              <w:br/>
              <w:t>2.海棉：采用高密度定型海绵；</w:t>
            </w:r>
            <w:r>
              <w:rPr>
                <w:rFonts w:ascii="宋体" w:hAnsi="宋体" w:cs="宋体" w:hint="eastAsia"/>
                <w:color w:val="000000"/>
                <w:kern w:val="0"/>
                <w:sz w:val="24"/>
                <w:szCs w:val="24"/>
                <w:lang w:bidi="ar"/>
              </w:rPr>
              <w:br/>
              <w:t>3.胶粘剂：绿色环保胶水；</w:t>
            </w:r>
            <w:r>
              <w:rPr>
                <w:rFonts w:ascii="宋体" w:hAnsi="宋体" w:cs="宋体" w:hint="eastAsia"/>
                <w:color w:val="000000"/>
                <w:kern w:val="0"/>
                <w:sz w:val="24"/>
                <w:szCs w:val="24"/>
                <w:lang w:bidi="ar"/>
              </w:rPr>
              <w:br/>
              <w:t>4.框架：实木框架；</w:t>
            </w:r>
            <w:r>
              <w:rPr>
                <w:rFonts w:ascii="宋体" w:hAnsi="宋体" w:cs="宋体" w:hint="eastAsia"/>
                <w:color w:val="000000"/>
                <w:kern w:val="0"/>
                <w:sz w:val="24"/>
                <w:szCs w:val="24"/>
                <w:lang w:bidi="ar"/>
              </w:rPr>
              <w:br/>
              <w:t>5.面材：3A级优质进口胡桃木；五底三面喷漆工艺，优质环保水性漆。</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214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31</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2032" behindDoc="0" locked="0" layoutInCell="1" allowOverlap="1" wp14:anchorId="76C72F0C" wp14:editId="5264E029">
                  <wp:simplePos x="0" y="0"/>
                  <wp:positionH relativeFrom="column">
                    <wp:posOffset>-76200</wp:posOffset>
                  </wp:positionH>
                  <wp:positionV relativeFrom="paragraph">
                    <wp:posOffset>454660</wp:posOffset>
                  </wp:positionV>
                  <wp:extent cx="626110" cy="867410"/>
                  <wp:effectExtent l="0" t="0" r="2540" b="8890"/>
                  <wp:wrapNone/>
                  <wp:docPr id="32" name="图片_34"/>
                  <wp:cNvGraphicFramePr/>
                  <a:graphic xmlns:a="http://schemas.openxmlformats.org/drawingml/2006/main">
                    <a:graphicData uri="http://schemas.openxmlformats.org/drawingml/2006/picture">
                      <pic:pic xmlns:pic="http://schemas.openxmlformats.org/drawingml/2006/picture">
                        <pic:nvPicPr>
                          <pic:cNvPr id="32" name="图片_34"/>
                          <pic:cNvPicPr/>
                        </pic:nvPicPr>
                        <pic:blipFill>
                          <a:blip r:embed="rId39"/>
                          <a:stretch>
                            <a:fillRect/>
                          </a:stretch>
                        </pic:blipFill>
                        <pic:spPr>
                          <a:xfrm>
                            <a:off x="0" y="0"/>
                            <a:ext cx="626110" cy="867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650*705*850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D0D0D"/>
                <w:sz w:val="24"/>
                <w:szCs w:val="24"/>
              </w:rPr>
            </w:pPr>
            <w:r>
              <w:rPr>
                <w:rFonts w:ascii="宋体" w:hAnsi="宋体" w:cs="宋体" w:hint="eastAsia"/>
                <w:color w:val="0D0D0D"/>
                <w:kern w:val="0"/>
                <w:sz w:val="24"/>
                <w:szCs w:val="24"/>
                <w:lang w:bidi="ar"/>
              </w:rPr>
              <w:t>胡桃</w:t>
            </w:r>
            <w:r>
              <w:rPr>
                <w:rStyle w:val="font21"/>
                <w:rFonts w:hint="default"/>
                <w:lang w:bidi="ar"/>
              </w:rPr>
              <w:t>木</w:t>
            </w:r>
            <w:r>
              <w:rPr>
                <w:rStyle w:val="font31"/>
                <w:rFonts w:hint="default"/>
                <w:lang w:bidi="ar"/>
              </w:rPr>
              <w:t>实木架，水性油漆饰面，哑光开放漆，</w:t>
            </w:r>
            <w:r>
              <w:rPr>
                <w:rStyle w:val="font21"/>
                <w:rFonts w:hint="default"/>
                <w:lang w:bidi="ar"/>
              </w:rPr>
              <w:t>皮革软包，椅背面采用压皮工艺压花处理</w:t>
            </w:r>
            <w:r>
              <w:rPr>
                <w:rStyle w:val="font31"/>
                <w:rFonts w:hint="default"/>
                <w:lang w:bidi="ar"/>
              </w:rPr>
              <w:t>，木架内部为木暗榫结构。</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194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32</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茶几</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3056" behindDoc="0" locked="0" layoutInCell="1" allowOverlap="1" wp14:anchorId="02F86807" wp14:editId="0EBB93F0">
                  <wp:simplePos x="0" y="0"/>
                  <wp:positionH relativeFrom="column">
                    <wp:posOffset>-76200</wp:posOffset>
                  </wp:positionH>
                  <wp:positionV relativeFrom="paragraph">
                    <wp:posOffset>454660</wp:posOffset>
                  </wp:positionV>
                  <wp:extent cx="661670" cy="762635"/>
                  <wp:effectExtent l="0" t="0" r="5080" b="18415"/>
                  <wp:wrapNone/>
                  <wp:docPr id="37" name="图片_35"/>
                  <wp:cNvGraphicFramePr/>
                  <a:graphic xmlns:a="http://schemas.openxmlformats.org/drawingml/2006/main">
                    <a:graphicData uri="http://schemas.openxmlformats.org/drawingml/2006/picture">
                      <pic:pic xmlns:pic="http://schemas.openxmlformats.org/drawingml/2006/picture">
                        <pic:nvPicPr>
                          <pic:cNvPr id="37" name="图片_35"/>
                          <pic:cNvPicPr/>
                        </pic:nvPicPr>
                        <pic:blipFill>
                          <a:blip r:embed="rId40"/>
                          <a:stretch>
                            <a:fillRect/>
                          </a:stretch>
                        </pic:blipFill>
                        <pic:spPr>
                          <a:xfrm>
                            <a:off x="0" y="0"/>
                            <a:ext cx="661670" cy="762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550W*550D*650H</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采用E0级环保实木多层板，黑檀木饰面镶嵌贝壳，电脑雕刻抛光，油漆：采用环保水性漆，符合GB 18581-2009标准</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r>
      <w:tr w:rsidR="00A802A0" w:rsidTr="00A802A0">
        <w:trPr>
          <w:trHeight w:val="40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33</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4080" behindDoc="0" locked="0" layoutInCell="1" allowOverlap="1" wp14:anchorId="4D2704ED" wp14:editId="6CF4E56A">
                  <wp:simplePos x="0" y="0"/>
                  <wp:positionH relativeFrom="column">
                    <wp:posOffset>-76200</wp:posOffset>
                  </wp:positionH>
                  <wp:positionV relativeFrom="paragraph">
                    <wp:posOffset>1106805</wp:posOffset>
                  </wp:positionV>
                  <wp:extent cx="721360" cy="610235"/>
                  <wp:effectExtent l="0" t="0" r="2540" b="18415"/>
                  <wp:wrapNone/>
                  <wp:docPr id="41" name="图片_36"/>
                  <wp:cNvGraphicFramePr/>
                  <a:graphic xmlns:a="http://schemas.openxmlformats.org/drawingml/2006/main">
                    <a:graphicData uri="http://schemas.openxmlformats.org/drawingml/2006/picture">
                      <pic:pic xmlns:pic="http://schemas.openxmlformats.org/drawingml/2006/picture">
                        <pic:nvPicPr>
                          <pic:cNvPr id="41" name="图片_36"/>
                          <pic:cNvPicPr/>
                        </pic:nvPicPr>
                        <pic:blipFill>
                          <a:blip r:embed="rId41"/>
                          <a:stretch>
                            <a:fillRect/>
                          </a:stretch>
                        </pic:blipFill>
                        <pic:spPr>
                          <a:xfrm>
                            <a:off x="0" y="0"/>
                            <a:ext cx="721360" cy="6102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W670*D620*H1200-1300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一）材质要求：</w:t>
            </w:r>
            <w:r>
              <w:rPr>
                <w:rFonts w:ascii="宋体" w:hAnsi="宋体" w:cs="宋体" w:hint="eastAsia"/>
                <w:color w:val="000000"/>
                <w:kern w:val="0"/>
                <w:sz w:val="24"/>
                <w:szCs w:val="24"/>
                <w:lang w:bidi="ar"/>
              </w:rPr>
              <w:br/>
              <w:t>头枕：尼龙+玻纤，弹性带升降 功能 特网面料；椅背：尼龙+玻纤 悬浮式腰靠 特网面料；椅座：带底壳 12mm座板 +定型海绵+弹力布；固定扶手；3.0MM带尾板原位锁定底盘；行程85mm#下沉70mm三级气杆；350mm铝合金五星脚；60/25尼龙轮</w:t>
            </w:r>
            <w:r>
              <w:rPr>
                <w:rFonts w:ascii="宋体" w:hAnsi="宋体" w:cs="宋体" w:hint="eastAsia"/>
                <w:color w:val="000000"/>
                <w:kern w:val="0"/>
                <w:sz w:val="24"/>
                <w:szCs w:val="24"/>
                <w:lang w:bidi="ar"/>
              </w:rPr>
              <w:br/>
              <w:t>（二）功能要求：</w:t>
            </w:r>
            <w:r>
              <w:rPr>
                <w:rFonts w:ascii="宋体" w:hAnsi="宋体" w:cs="宋体" w:hint="eastAsia"/>
                <w:color w:val="000000"/>
                <w:kern w:val="0"/>
                <w:sz w:val="24"/>
                <w:szCs w:val="24"/>
                <w:lang w:bidi="ar"/>
              </w:rPr>
              <w:br/>
              <w:t>1. 座椅高度可升降，椅背倾仰角度可调整。</w:t>
            </w:r>
            <w:r>
              <w:rPr>
                <w:rFonts w:ascii="宋体" w:hAnsi="宋体" w:cs="宋体" w:hint="eastAsia"/>
                <w:color w:val="000000"/>
                <w:kern w:val="0"/>
                <w:sz w:val="24"/>
                <w:szCs w:val="24"/>
                <w:lang w:bidi="ar"/>
              </w:rPr>
              <w:br/>
              <w:t>2. 承载力：最大需可承重150KG以上。</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w:t>
            </w:r>
          </w:p>
        </w:tc>
      </w:tr>
      <w:tr w:rsidR="00A802A0" w:rsidTr="00A802A0">
        <w:trPr>
          <w:trHeight w:val="28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34</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办公桌</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5104" behindDoc="0" locked="0" layoutInCell="1" allowOverlap="1" wp14:anchorId="0A12143D" wp14:editId="729F1E08">
                  <wp:simplePos x="0" y="0"/>
                  <wp:positionH relativeFrom="column">
                    <wp:posOffset>-167005</wp:posOffset>
                  </wp:positionH>
                  <wp:positionV relativeFrom="paragraph">
                    <wp:posOffset>1227455</wp:posOffset>
                  </wp:positionV>
                  <wp:extent cx="741045" cy="448310"/>
                  <wp:effectExtent l="0" t="0" r="1905" b="8890"/>
                  <wp:wrapNone/>
                  <wp:docPr id="42" name="图片_37"/>
                  <wp:cNvGraphicFramePr/>
                  <a:graphic xmlns:a="http://schemas.openxmlformats.org/drawingml/2006/main">
                    <a:graphicData uri="http://schemas.openxmlformats.org/drawingml/2006/picture">
                      <pic:pic xmlns:pic="http://schemas.openxmlformats.org/drawingml/2006/picture">
                        <pic:nvPicPr>
                          <pic:cNvPr id="42" name="图片_37"/>
                          <pic:cNvPicPr/>
                        </pic:nvPicPr>
                        <pic:blipFill>
                          <a:blip r:embed="rId42"/>
                          <a:stretch>
                            <a:fillRect/>
                          </a:stretch>
                        </pic:blipFill>
                        <pic:spPr>
                          <a:xfrm>
                            <a:off x="0" y="0"/>
                            <a:ext cx="741045" cy="4483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1500*600*750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橡木实木，台面及脚板30毫米厚，木材须无虫蛀、节疤、开裂、腐朽和缺棱；经干燥处理，含水率≤12%；优质五金三节导轨，环保水性漆，漆面透明度高、色泽美观不变色、耐热耐磨性强，纹路清晰、结构均匀。</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w:t>
            </w:r>
          </w:p>
        </w:tc>
      </w:tr>
      <w:tr w:rsidR="00A802A0" w:rsidTr="00A802A0">
        <w:trPr>
          <w:trHeight w:val="25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35</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6128" behindDoc="0" locked="0" layoutInCell="1" allowOverlap="1" wp14:anchorId="5D5009BF" wp14:editId="6292D381">
                  <wp:simplePos x="0" y="0"/>
                  <wp:positionH relativeFrom="column">
                    <wp:posOffset>-76200</wp:posOffset>
                  </wp:positionH>
                  <wp:positionV relativeFrom="paragraph">
                    <wp:posOffset>809625</wp:posOffset>
                  </wp:positionV>
                  <wp:extent cx="620395" cy="776605"/>
                  <wp:effectExtent l="0" t="0" r="8255" b="4445"/>
                  <wp:wrapNone/>
                  <wp:docPr id="30" name="图片_38"/>
                  <wp:cNvGraphicFramePr/>
                  <a:graphic xmlns:a="http://schemas.openxmlformats.org/drawingml/2006/main">
                    <a:graphicData uri="http://schemas.openxmlformats.org/drawingml/2006/picture">
                      <pic:pic xmlns:pic="http://schemas.openxmlformats.org/drawingml/2006/picture">
                        <pic:nvPicPr>
                          <pic:cNvPr id="30" name="图片_38"/>
                          <pic:cNvPicPr/>
                        </pic:nvPicPr>
                        <pic:blipFill>
                          <a:blip r:embed="rId43"/>
                          <a:stretch>
                            <a:fillRect/>
                          </a:stretch>
                        </pic:blipFill>
                        <pic:spPr>
                          <a:xfrm>
                            <a:off x="0" y="0"/>
                            <a:ext cx="620395" cy="776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650*705*850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D0D0D"/>
                <w:sz w:val="24"/>
                <w:szCs w:val="24"/>
              </w:rPr>
            </w:pPr>
            <w:r>
              <w:rPr>
                <w:rFonts w:ascii="宋体" w:hAnsi="宋体" w:cs="宋体" w:hint="eastAsia"/>
                <w:color w:val="0D0D0D"/>
                <w:kern w:val="0"/>
                <w:sz w:val="24"/>
                <w:szCs w:val="24"/>
                <w:lang w:bidi="ar"/>
              </w:rPr>
              <w:t>胡桃</w:t>
            </w:r>
            <w:r>
              <w:rPr>
                <w:rStyle w:val="font21"/>
                <w:rFonts w:hint="default"/>
                <w:lang w:bidi="ar"/>
              </w:rPr>
              <w:t>木</w:t>
            </w:r>
            <w:r>
              <w:rPr>
                <w:rStyle w:val="font31"/>
                <w:rFonts w:hint="default"/>
                <w:lang w:bidi="ar"/>
              </w:rPr>
              <w:t>实木架，水性油漆饰面，哑光开放漆，</w:t>
            </w:r>
            <w:r>
              <w:rPr>
                <w:rStyle w:val="font21"/>
                <w:rFonts w:hint="default"/>
                <w:lang w:bidi="ar"/>
              </w:rPr>
              <w:t>皮革软包，椅背面采用压皮工艺压花处理</w:t>
            </w:r>
            <w:r>
              <w:rPr>
                <w:rStyle w:val="font31"/>
                <w:rFonts w:hint="default"/>
                <w:lang w:bidi="ar"/>
              </w:rPr>
              <w:t>，木架内部为木暗榫结构。</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234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36</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二层活动区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美发柜</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7152" behindDoc="0" locked="0" layoutInCell="1" allowOverlap="1" wp14:anchorId="35C8E404" wp14:editId="76E0335C">
                  <wp:simplePos x="0" y="0"/>
                  <wp:positionH relativeFrom="column">
                    <wp:posOffset>-76200</wp:posOffset>
                  </wp:positionH>
                  <wp:positionV relativeFrom="paragraph">
                    <wp:posOffset>1012190</wp:posOffset>
                  </wp:positionV>
                  <wp:extent cx="647065" cy="791210"/>
                  <wp:effectExtent l="0" t="0" r="635" b="8890"/>
                  <wp:wrapNone/>
                  <wp:docPr id="33" name="图片_39"/>
                  <wp:cNvGraphicFramePr/>
                  <a:graphic xmlns:a="http://schemas.openxmlformats.org/drawingml/2006/main">
                    <a:graphicData uri="http://schemas.openxmlformats.org/drawingml/2006/picture">
                      <pic:pic xmlns:pic="http://schemas.openxmlformats.org/drawingml/2006/picture">
                        <pic:nvPicPr>
                          <pic:cNvPr id="33" name="图片_39"/>
                          <pic:cNvPicPr/>
                        </pic:nvPicPr>
                        <pic:blipFill>
                          <a:blip r:embed="rId44"/>
                          <a:stretch>
                            <a:fillRect/>
                          </a:stretch>
                        </pic:blipFill>
                        <pic:spPr>
                          <a:xfrm>
                            <a:off x="0" y="0"/>
                            <a:ext cx="647065" cy="7912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500*450*1200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面板采用25mm厚三聚氰胺贴面实木多层板，2mm同色封边条直线封边，封边条修整后表面无毛刺,采用具有环保、耐热、耐水、粘性强特点的胶水。白蜡木实木脚</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204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37</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三人沙发</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8176" behindDoc="0" locked="0" layoutInCell="1" allowOverlap="1" wp14:anchorId="121F3C52" wp14:editId="5359DED8">
                  <wp:simplePos x="0" y="0"/>
                  <wp:positionH relativeFrom="column">
                    <wp:posOffset>-76835</wp:posOffset>
                  </wp:positionH>
                  <wp:positionV relativeFrom="paragraph">
                    <wp:posOffset>1372235</wp:posOffset>
                  </wp:positionV>
                  <wp:extent cx="779780" cy="695960"/>
                  <wp:effectExtent l="0" t="0" r="1270" b="8890"/>
                  <wp:wrapNone/>
                  <wp:docPr id="31" name="图片_40"/>
                  <wp:cNvGraphicFramePr/>
                  <a:graphic xmlns:a="http://schemas.openxmlformats.org/drawingml/2006/main">
                    <a:graphicData uri="http://schemas.openxmlformats.org/drawingml/2006/picture">
                      <pic:pic xmlns:pic="http://schemas.openxmlformats.org/drawingml/2006/picture">
                        <pic:nvPicPr>
                          <pic:cNvPr id="31" name="图片_40"/>
                          <pic:cNvPicPr/>
                        </pic:nvPicPr>
                        <pic:blipFill>
                          <a:blip r:embed="rId45"/>
                          <a:stretch>
                            <a:fillRect/>
                          </a:stretch>
                        </pic:blipFill>
                        <pic:spPr>
                          <a:xfrm>
                            <a:off x="0" y="0"/>
                            <a:ext cx="779780" cy="6959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2250*910*830*430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1.面料：采用高级牛皮；</w:t>
            </w:r>
            <w:r>
              <w:rPr>
                <w:rFonts w:ascii="宋体" w:hAnsi="宋体" w:cs="宋体" w:hint="eastAsia"/>
                <w:color w:val="000000"/>
                <w:kern w:val="0"/>
                <w:sz w:val="24"/>
                <w:szCs w:val="24"/>
                <w:lang w:bidi="ar"/>
              </w:rPr>
              <w:br/>
              <w:t>2.海棉：采用高密度定型海绵；</w:t>
            </w:r>
            <w:r>
              <w:rPr>
                <w:rFonts w:ascii="宋体" w:hAnsi="宋体" w:cs="宋体" w:hint="eastAsia"/>
                <w:color w:val="000000"/>
                <w:kern w:val="0"/>
                <w:sz w:val="24"/>
                <w:szCs w:val="24"/>
                <w:lang w:bidi="ar"/>
              </w:rPr>
              <w:br/>
              <w:t>3.胶粘剂：绿色环保胶水；</w:t>
            </w:r>
            <w:r>
              <w:rPr>
                <w:rFonts w:ascii="宋体" w:hAnsi="宋体" w:cs="宋体" w:hint="eastAsia"/>
                <w:color w:val="000000"/>
                <w:kern w:val="0"/>
                <w:sz w:val="24"/>
                <w:szCs w:val="24"/>
                <w:lang w:bidi="ar"/>
              </w:rPr>
              <w:br/>
              <w:t>4.框架：实木框架；</w:t>
            </w:r>
            <w:r>
              <w:rPr>
                <w:rFonts w:ascii="宋体" w:hAnsi="宋体" w:cs="宋体" w:hint="eastAsia"/>
                <w:color w:val="000000"/>
                <w:kern w:val="0"/>
                <w:sz w:val="24"/>
                <w:szCs w:val="24"/>
                <w:lang w:bidi="ar"/>
              </w:rPr>
              <w:br/>
              <w:t>5.面材：3A级优质进口胡桃木；五底三面喷漆工艺，优质环保水性漆。</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25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38</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单人椅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699200" behindDoc="0" locked="0" layoutInCell="1" allowOverlap="1" wp14:anchorId="39C6E221" wp14:editId="1DDDE7C7">
                  <wp:simplePos x="0" y="0"/>
                  <wp:positionH relativeFrom="column">
                    <wp:posOffset>-88265</wp:posOffset>
                  </wp:positionH>
                  <wp:positionV relativeFrom="paragraph">
                    <wp:posOffset>535305</wp:posOffset>
                  </wp:positionV>
                  <wp:extent cx="666750" cy="933450"/>
                  <wp:effectExtent l="0" t="0" r="0" b="0"/>
                  <wp:wrapNone/>
                  <wp:docPr id="69" name="图片_41"/>
                  <wp:cNvGraphicFramePr/>
                  <a:graphic xmlns:a="http://schemas.openxmlformats.org/drawingml/2006/main">
                    <a:graphicData uri="http://schemas.openxmlformats.org/drawingml/2006/picture">
                      <pic:pic xmlns:pic="http://schemas.openxmlformats.org/drawingml/2006/picture">
                        <pic:nvPicPr>
                          <pic:cNvPr id="69" name="图片_41"/>
                          <pic:cNvPicPr/>
                        </pic:nvPicPr>
                        <pic:blipFill>
                          <a:blip r:embed="rId46"/>
                          <a:stretch>
                            <a:fillRect/>
                          </a:stretch>
                        </pic:blipFill>
                        <pic:spPr>
                          <a:xfrm>
                            <a:off x="0" y="0"/>
                            <a:ext cx="666750" cy="933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650*705*850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D0D0D"/>
                <w:sz w:val="24"/>
                <w:szCs w:val="24"/>
              </w:rPr>
            </w:pPr>
            <w:r>
              <w:rPr>
                <w:rFonts w:ascii="宋体" w:hAnsi="宋体" w:cs="宋体" w:hint="eastAsia"/>
                <w:color w:val="0D0D0D"/>
                <w:kern w:val="0"/>
                <w:sz w:val="24"/>
                <w:szCs w:val="24"/>
                <w:lang w:bidi="ar"/>
              </w:rPr>
              <w:t>胡桃</w:t>
            </w:r>
            <w:r>
              <w:rPr>
                <w:rStyle w:val="font21"/>
                <w:rFonts w:hint="default"/>
                <w:lang w:bidi="ar"/>
              </w:rPr>
              <w:t>木</w:t>
            </w:r>
            <w:r>
              <w:rPr>
                <w:rStyle w:val="font31"/>
                <w:rFonts w:hint="default"/>
                <w:lang w:bidi="ar"/>
              </w:rPr>
              <w:t>实木架，水性油漆饰面，哑光开放漆，</w:t>
            </w:r>
            <w:r>
              <w:rPr>
                <w:rStyle w:val="font21"/>
                <w:rFonts w:hint="default"/>
                <w:lang w:bidi="ar"/>
              </w:rPr>
              <w:t>皮革软包，椅背面采用压皮工艺压花处理</w:t>
            </w:r>
            <w:r>
              <w:rPr>
                <w:rStyle w:val="font31"/>
                <w:rFonts w:hint="default"/>
                <w:lang w:bidi="ar"/>
              </w:rPr>
              <w:t>，木架内部为木暗榫结构。</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138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39</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茶几</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0224" behindDoc="0" locked="0" layoutInCell="1" allowOverlap="1" wp14:anchorId="65118453" wp14:editId="6C0E457B">
                  <wp:simplePos x="0" y="0"/>
                  <wp:positionH relativeFrom="column">
                    <wp:posOffset>-117475</wp:posOffset>
                  </wp:positionH>
                  <wp:positionV relativeFrom="paragraph">
                    <wp:posOffset>607695</wp:posOffset>
                  </wp:positionV>
                  <wp:extent cx="657860" cy="591185"/>
                  <wp:effectExtent l="0" t="0" r="8890" b="18415"/>
                  <wp:wrapNone/>
                  <wp:docPr id="65" name="图片_42"/>
                  <wp:cNvGraphicFramePr/>
                  <a:graphic xmlns:a="http://schemas.openxmlformats.org/drawingml/2006/main">
                    <a:graphicData uri="http://schemas.openxmlformats.org/drawingml/2006/picture">
                      <pic:pic xmlns:pic="http://schemas.openxmlformats.org/drawingml/2006/picture">
                        <pic:nvPicPr>
                          <pic:cNvPr id="65" name="图片_42"/>
                          <pic:cNvPicPr/>
                        </pic:nvPicPr>
                        <pic:blipFill>
                          <a:blip r:embed="rId47"/>
                          <a:stretch>
                            <a:fillRect/>
                          </a:stretch>
                        </pic:blipFill>
                        <pic:spPr>
                          <a:xfrm>
                            <a:off x="0" y="0"/>
                            <a:ext cx="657860" cy="591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550W*550D*650H</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采用E0级环保实木多层板，黑檀木饰面镶嵌贝壳，电脑雕刻抛光，油漆：采用大宝环保水性漆</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r>
      <w:tr w:rsidR="00A802A0" w:rsidTr="00A802A0">
        <w:trPr>
          <w:trHeight w:val="314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40</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1248" behindDoc="0" locked="0" layoutInCell="1" allowOverlap="1" wp14:anchorId="7A8C7E02" wp14:editId="7ACB1C84">
                  <wp:simplePos x="0" y="0"/>
                  <wp:positionH relativeFrom="column">
                    <wp:posOffset>-114300</wp:posOffset>
                  </wp:positionH>
                  <wp:positionV relativeFrom="paragraph">
                    <wp:posOffset>1818640</wp:posOffset>
                  </wp:positionV>
                  <wp:extent cx="626110" cy="514985"/>
                  <wp:effectExtent l="0" t="0" r="2540" b="18415"/>
                  <wp:wrapNone/>
                  <wp:docPr id="61" name="图片_43"/>
                  <wp:cNvGraphicFramePr/>
                  <a:graphic xmlns:a="http://schemas.openxmlformats.org/drawingml/2006/main">
                    <a:graphicData uri="http://schemas.openxmlformats.org/drawingml/2006/picture">
                      <pic:pic xmlns:pic="http://schemas.openxmlformats.org/drawingml/2006/picture">
                        <pic:nvPicPr>
                          <pic:cNvPr id="61" name="图片_43"/>
                          <pic:cNvPicPr/>
                        </pic:nvPicPr>
                        <pic:blipFill>
                          <a:blip r:embed="rId48"/>
                          <a:stretch>
                            <a:fillRect/>
                          </a:stretch>
                        </pic:blipFill>
                        <pic:spPr>
                          <a:xfrm>
                            <a:off x="0" y="0"/>
                            <a:ext cx="626110" cy="514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W670*D620*H1200-1300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材质要求：</w:t>
            </w:r>
            <w:r>
              <w:rPr>
                <w:rFonts w:ascii="宋体" w:hAnsi="宋体" w:cs="宋体" w:hint="eastAsia"/>
                <w:color w:val="000000"/>
                <w:kern w:val="0"/>
                <w:sz w:val="24"/>
                <w:szCs w:val="24"/>
                <w:lang w:bidi="ar"/>
              </w:rPr>
              <w:br/>
              <w:t>头枕：尼龙+玻纤，弹性带升降 功能 特网面料；椅背：尼龙+玻纤 悬浮式腰靠 特网面料；椅座：带底壳 12mm座板 +定型海绵+弹力布；固定扶手；3.0MM带尾板原位锁定底盘；行程85mm#下沉70mm三级气杆；350mm铝合金五星脚；60/25尼龙轮</w:t>
            </w:r>
            <w:r>
              <w:rPr>
                <w:rFonts w:ascii="宋体" w:hAnsi="宋体" w:cs="宋体" w:hint="eastAsia"/>
                <w:color w:val="000000"/>
                <w:kern w:val="0"/>
                <w:sz w:val="24"/>
                <w:szCs w:val="24"/>
                <w:lang w:bidi="ar"/>
              </w:rPr>
              <w:br/>
              <w:t>（二）功能要求：</w:t>
            </w:r>
            <w:r>
              <w:rPr>
                <w:rFonts w:ascii="宋体" w:hAnsi="宋体" w:cs="宋体" w:hint="eastAsia"/>
                <w:color w:val="000000"/>
                <w:kern w:val="0"/>
                <w:sz w:val="24"/>
                <w:szCs w:val="24"/>
                <w:lang w:bidi="ar"/>
              </w:rPr>
              <w:br/>
              <w:t>1. 座椅高度可升降，椅背倾仰角度可调整。</w:t>
            </w:r>
            <w:r>
              <w:rPr>
                <w:rFonts w:ascii="宋体" w:hAnsi="宋体" w:cs="宋体" w:hint="eastAsia"/>
                <w:color w:val="000000"/>
                <w:kern w:val="0"/>
                <w:sz w:val="24"/>
                <w:szCs w:val="24"/>
                <w:lang w:bidi="ar"/>
              </w:rPr>
              <w:br/>
              <w:t>2. 承载力：最大需可承重150KG以上。</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w:t>
            </w:r>
          </w:p>
        </w:tc>
      </w:tr>
      <w:tr w:rsidR="00A802A0" w:rsidTr="00A802A0">
        <w:trPr>
          <w:trHeight w:val="284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41</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办公桌</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2272" behindDoc="0" locked="0" layoutInCell="1" allowOverlap="1" wp14:anchorId="5D11F5A7" wp14:editId="1509F1B2">
                  <wp:simplePos x="0" y="0"/>
                  <wp:positionH relativeFrom="column">
                    <wp:posOffset>-115570</wp:posOffset>
                  </wp:positionH>
                  <wp:positionV relativeFrom="paragraph">
                    <wp:posOffset>1127125</wp:posOffset>
                  </wp:positionV>
                  <wp:extent cx="734695" cy="534670"/>
                  <wp:effectExtent l="0" t="0" r="8255" b="17780"/>
                  <wp:wrapNone/>
                  <wp:docPr id="67" name="图片_44"/>
                  <wp:cNvGraphicFramePr/>
                  <a:graphic xmlns:a="http://schemas.openxmlformats.org/drawingml/2006/main">
                    <a:graphicData uri="http://schemas.openxmlformats.org/drawingml/2006/picture">
                      <pic:pic xmlns:pic="http://schemas.openxmlformats.org/drawingml/2006/picture">
                        <pic:nvPicPr>
                          <pic:cNvPr id="67" name="图片_44"/>
                          <pic:cNvPicPr/>
                        </pic:nvPicPr>
                        <pic:blipFill>
                          <a:blip r:embed="rId49"/>
                          <a:stretch>
                            <a:fillRect/>
                          </a:stretch>
                        </pic:blipFill>
                        <pic:spPr>
                          <a:xfrm>
                            <a:off x="0" y="0"/>
                            <a:ext cx="734695" cy="5346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1500*600*750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橡木实木，台面及脚板30毫米厚，木材须无虫蛀、节疤、开裂、腐朽和缺棱；经干燥处理，含水率≤12%；优质五金三节导轨，环保水性漆，漆面透明度高、色泽美观不变色、耐热耐磨性强，纹路清晰、结构均匀。</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w:t>
            </w:r>
          </w:p>
        </w:tc>
      </w:tr>
      <w:tr w:rsidR="00A802A0" w:rsidTr="00A802A0">
        <w:trPr>
          <w:trHeight w:val="288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42</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麻将桌</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3296" behindDoc="0" locked="0" layoutInCell="1" allowOverlap="1" wp14:anchorId="3989EDF7" wp14:editId="7B7AEE53">
                  <wp:simplePos x="0" y="0"/>
                  <wp:positionH relativeFrom="column">
                    <wp:posOffset>-52705</wp:posOffset>
                  </wp:positionH>
                  <wp:positionV relativeFrom="paragraph">
                    <wp:posOffset>1446530</wp:posOffset>
                  </wp:positionV>
                  <wp:extent cx="620395" cy="562610"/>
                  <wp:effectExtent l="0" t="0" r="8255" b="8890"/>
                  <wp:wrapNone/>
                  <wp:docPr id="70" name="图片_45"/>
                  <wp:cNvGraphicFramePr/>
                  <a:graphic xmlns:a="http://schemas.openxmlformats.org/drawingml/2006/main">
                    <a:graphicData uri="http://schemas.openxmlformats.org/drawingml/2006/picture">
                      <pic:pic xmlns:pic="http://schemas.openxmlformats.org/drawingml/2006/picture">
                        <pic:nvPicPr>
                          <pic:cNvPr id="70" name="图片_45"/>
                          <pic:cNvPicPr/>
                        </pic:nvPicPr>
                        <pic:blipFill>
                          <a:blip r:embed="rId50"/>
                          <a:stretch>
                            <a:fillRect/>
                          </a:stretch>
                        </pic:blipFill>
                        <pic:spPr>
                          <a:xfrm>
                            <a:off x="0" y="0"/>
                            <a:ext cx="620395" cy="5626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900*900*800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橡木实木，甲醛释放量≤0.5mg/L；采用环保水性漆，UV底（封闭式）/水性底（开放式）+打磨+水性修色+水性UV面漆，五底三面工艺；游离甲醛含量≤100mg/kg，挥发性有机化合物含量≤70g/L。</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r>
      <w:tr w:rsidR="00A802A0" w:rsidTr="00A802A0">
        <w:trPr>
          <w:trHeight w:val="21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43</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椅子</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4320" behindDoc="0" locked="0" layoutInCell="1" allowOverlap="1" wp14:anchorId="3615DEF0" wp14:editId="00166F8A">
                  <wp:simplePos x="0" y="0"/>
                  <wp:positionH relativeFrom="column">
                    <wp:posOffset>35560</wp:posOffset>
                  </wp:positionH>
                  <wp:positionV relativeFrom="paragraph">
                    <wp:posOffset>948055</wp:posOffset>
                  </wp:positionV>
                  <wp:extent cx="527050" cy="687070"/>
                  <wp:effectExtent l="0" t="0" r="6350" b="17780"/>
                  <wp:wrapNone/>
                  <wp:docPr id="71" name="图片_46"/>
                  <wp:cNvGraphicFramePr/>
                  <a:graphic xmlns:a="http://schemas.openxmlformats.org/drawingml/2006/main">
                    <a:graphicData uri="http://schemas.openxmlformats.org/drawingml/2006/picture">
                      <pic:pic xmlns:pic="http://schemas.openxmlformats.org/drawingml/2006/picture">
                        <pic:nvPicPr>
                          <pic:cNvPr id="71" name="图片_46"/>
                          <pic:cNvPicPr/>
                        </pic:nvPicPr>
                        <pic:blipFill>
                          <a:blip r:embed="rId51"/>
                          <a:stretch>
                            <a:fillRect/>
                          </a:stretch>
                        </pic:blipFill>
                        <pic:spPr>
                          <a:xfrm>
                            <a:off x="0" y="0"/>
                            <a:ext cx="527050" cy="6870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常规</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优质浅色科技皮面料，实木椅架，内架采用榫卯结构，甲醛释放量≤0.5mg/L；采用环保水性漆，透气性强， 18mm厚单层桉木弯板，40密度高弹力海绵软包。</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24</w:t>
            </w:r>
          </w:p>
        </w:tc>
      </w:tr>
      <w:tr w:rsidR="00A802A0" w:rsidTr="00A802A0">
        <w:trPr>
          <w:trHeight w:val="22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44</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桌子4</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5344" behindDoc="0" locked="0" layoutInCell="1" allowOverlap="1" wp14:anchorId="77C1A625" wp14:editId="5B0FCF4E">
                  <wp:simplePos x="0" y="0"/>
                  <wp:positionH relativeFrom="column">
                    <wp:posOffset>-116205</wp:posOffset>
                  </wp:positionH>
                  <wp:positionV relativeFrom="paragraph">
                    <wp:posOffset>857885</wp:posOffset>
                  </wp:positionV>
                  <wp:extent cx="688975" cy="666750"/>
                  <wp:effectExtent l="0" t="0" r="15875" b="0"/>
                  <wp:wrapNone/>
                  <wp:docPr id="60" name="图片_47"/>
                  <wp:cNvGraphicFramePr/>
                  <a:graphic xmlns:a="http://schemas.openxmlformats.org/drawingml/2006/main">
                    <a:graphicData uri="http://schemas.openxmlformats.org/drawingml/2006/picture">
                      <pic:pic xmlns:pic="http://schemas.openxmlformats.org/drawingml/2006/picture">
                        <pic:nvPicPr>
                          <pic:cNvPr id="60" name="图片_47"/>
                          <pic:cNvPicPr/>
                        </pic:nvPicPr>
                        <pic:blipFill>
                          <a:blip r:embed="rId52"/>
                          <a:stretch>
                            <a:fillRect/>
                          </a:stretch>
                        </pic:blipFill>
                        <pic:spPr>
                          <a:xfrm>
                            <a:off x="0" y="0"/>
                            <a:ext cx="688975" cy="666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shd w:val="clear" w:color="auto" w:fill="FFFF00"/>
                <w:lang w:bidi="ar"/>
              </w:rPr>
              <w:t>1500*900*740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榉木实木，甲醛释放量≤0.5mg/L；采用环保水性漆，五底三面工艺；游离甲醛含量≤100mg/kg，挥发性有机化合物含量≤70g/L。拱形坡面设计，桌沿挡</w:t>
            </w:r>
            <w:r>
              <w:rPr>
                <w:rFonts w:ascii="宋体" w:hAnsi="宋体" w:cs="宋体" w:hint="eastAsia"/>
                <w:color w:val="000000"/>
                <w:kern w:val="0"/>
                <w:sz w:val="24"/>
                <w:szCs w:val="24"/>
                <w:lang w:bidi="ar"/>
              </w:rPr>
              <w:lastRenderedPageBreak/>
              <w:t>条，坡度最高点为840mm高，最低点高度740mm高。</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2</w:t>
            </w:r>
          </w:p>
        </w:tc>
      </w:tr>
      <w:tr w:rsidR="00A802A0" w:rsidTr="00A802A0">
        <w:trPr>
          <w:trHeight w:val="228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45</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三层活动区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椅子</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6368" behindDoc="0" locked="0" layoutInCell="1" allowOverlap="1" wp14:anchorId="0890C02D" wp14:editId="342933D9">
                  <wp:simplePos x="0" y="0"/>
                  <wp:positionH relativeFrom="column">
                    <wp:posOffset>-104775</wp:posOffset>
                  </wp:positionH>
                  <wp:positionV relativeFrom="paragraph">
                    <wp:posOffset>656590</wp:posOffset>
                  </wp:positionV>
                  <wp:extent cx="592455" cy="806450"/>
                  <wp:effectExtent l="0" t="0" r="17145" b="12700"/>
                  <wp:wrapNone/>
                  <wp:docPr id="66" name="图片_48"/>
                  <wp:cNvGraphicFramePr/>
                  <a:graphic xmlns:a="http://schemas.openxmlformats.org/drawingml/2006/main">
                    <a:graphicData uri="http://schemas.openxmlformats.org/drawingml/2006/picture">
                      <pic:pic xmlns:pic="http://schemas.openxmlformats.org/drawingml/2006/picture">
                        <pic:nvPicPr>
                          <pic:cNvPr id="66" name="图片_48"/>
                          <pic:cNvPicPr/>
                        </pic:nvPicPr>
                        <pic:blipFill>
                          <a:blip r:embed="rId53"/>
                          <a:stretch>
                            <a:fillRect/>
                          </a:stretch>
                        </pic:blipFill>
                        <pic:spPr>
                          <a:xfrm>
                            <a:off x="0" y="0"/>
                            <a:ext cx="592455" cy="806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常规</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优质浅色科技皮面料，实木椅架，内架采用榫卯结构，甲醛释放量≤0.5mg/L；采用环保水性漆，透气性强， 18mm厚单层桉木弯板，40密度高弹力海绵软包。</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r>
      <w:tr w:rsidR="00A802A0" w:rsidTr="00A802A0">
        <w:trPr>
          <w:trHeight w:val="502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46</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7392" behindDoc="0" locked="0" layoutInCell="1" allowOverlap="1" wp14:anchorId="2BB6D9D5" wp14:editId="20CF9D98">
                  <wp:simplePos x="0" y="0"/>
                  <wp:positionH relativeFrom="column">
                    <wp:posOffset>-104140</wp:posOffset>
                  </wp:positionH>
                  <wp:positionV relativeFrom="paragraph">
                    <wp:posOffset>1240790</wp:posOffset>
                  </wp:positionV>
                  <wp:extent cx="629920" cy="543560"/>
                  <wp:effectExtent l="0" t="0" r="17780" b="8890"/>
                  <wp:wrapNone/>
                  <wp:docPr id="62" name="图片_49"/>
                  <wp:cNvGraphicFramePr/>
                  <a:graphic xmlns:a="http://schemas.openxmlformats.org/drawingml/2006/main">
                    <a:graphicData uri="http://schemas.openxmlformats.org/drawingml/2006/picture">
                      <pic:pic xmlns:pic="http://schemas.openxmlformats.org/drawingml/2006/picture">
                        <pic:nvPicPr>
                          <pic:cNvPr id="62" name="图片_49"/>
                          <pic:cNvPicPr/>
                        </pic:nvPicPr>
                        <pic:blipFill>
                          <a:blip r:embed="rId54"/>
                          <a:stretch>
                            <a:fillRect/>
                          </a:stretch>
                        </pic:blipFill>
                        <pic:spPr>
                          <a:xfrm>
                            <a:off x="0" y="0"/>
                            <a:ext cx="629920" cy="543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W670*D620*H1200-1300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一）材质要求：</w:t>
            </w:r>
            <w:r>
              <w:rPr>
                <w:rFonts w:ascii="宋体" w:hAnsi="宋体" w:cs="宋体" w:hint="eastAsia"/>
                <w:color w:val="000000"/>
                <w:kern w:val="0"/>
                <w:sz w:val="24"/>
                <w:szCs w:val="24"/>
                <w:lang w:bidi="ar"/>
              </w:rPr>
              <w:br/>
              <w:t>头枕：尼龙+玻纤，弹性带升降 功能 特网面料；椅背：尼龙+玻纤 悬浮式腰靠 特网面料；椅座：带底壳 12mm座板 +定型海绵+弹力布；固定扶手；3.0MM带尾板原位锁定底盘；行程85mm#下沉70mm三级气杆；350mm铝合金五星脚；60/25尼龙轮</w:t>
            </w:r>
            <w:r>
              <w:rPr>
                <w:rFonts w:ascii="宋体" w:hAnsi="宋体" w:cs="宋体" w:hint="eastAsia"/>
                <w:color w:val="000000"/>
                <w:kern w:val="0"/>
                <w:sz w:val="24"/>
                <w:szCs w:val="24"/>
                <w:lang w:bidi="ar"/>
              </w:rPr>
              <w:br/>
              <w:t>（二）功能要求：</w:t>
            </w:r>
            <w:r>
              <w:rPr>
                <w:rFonts w:ascii="宋体" w:hAnsi="宋体" w:cs="宋体" w:hint="eastAsia"/>
                <w:color w:val="000000"/>
                <w:kern w:val="0"/>
                <w:sz w:val="24"/>
                <w:szCs w:val="24"/>
                <w:lang w:bidi="ar"/>
              </w:rPr>
              <w:br/>
              <w:t>1. 座椅高度可升降，椅背倾仰角度可调整。</w:t>
            </w:r>
            <w:r>
              <w:rPr>
                <w:rFonts w:ascii="宋体" w:hAnsi="宋体" w:cs="宋体" w:hint="eastAsia"/>
                <w:color w:val="000000"/>
                <w:kern w:val="0"/>
                <w:sz w:val="24"/>
                <w:szCs w:val="24"/>
                <w:lang w:bidi="ar"/>
              </w:rPr>
              <w:br/>
              <w:t>2. 承载力：最大需可承重150KG以上。</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r>
      <w:tr w:rsidR="00A802A0" w:rsidTr="00A802A0">
        <w:trPr>
          <w:trHeight w:val="170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47</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脏衣车</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8416" behindDoc="0" locked="0" layoutInCell="1" allowOverlap="1" wp14:anchorId="57DD8232" wp14:editId="67D897EC">
                  <wp:simplePos x="0" y="0"/>
                  <wp:positionH relativeFrom="column">
                    <wp:posOffset>-42545</wp:posOffset>
                  </wp:positionH>
                  <wp:positionV relativeFrom="paragraph">
                    <wp:posOffset>455295</wp:posOffset>
                  </wp:positionV>
                  <wp:extent cx="619760" cy="628650"/>
                  <wp:effectExtent l="0" t="0" r="8890" b="0"/>
                  <wp:wrapNone/>
                  <wp:docPr id="73" name="图片_50"/>
                  <wp:cNvGraphicFramePr/>
                  <a:graphic xmlns:a="http://schemas.openxmlformats.org/drawingml/2006/main">
                    <a:graphicData uri="http://schemas.openxmlformats.org/drawingml/2006/picture">
                      <pic:pic xmlns:pic="http://schemas.openxmlformats.org/drawingml/2006/picture">
                        <pic:nvPicPr>
                          <pic:cNvPr id="73" name="图片_50"/>
                          <pic:cNvPicPr/>
                        </pic:nvPicPr>
                        <pic:blipFill>
                          <a:blip r:embed="rId55"/>
                          <a:stretch>
                            <a:fillRect/>
                          </a:stretch>
                        </pic:blipFill>
                        <pic:spPr>
                          <a:xfrm>
                            <a:off x="0" y="0"/>
                            <a:ext cx="61976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800*1000*750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钢制框架，防火板天板，内衬帆布漏斗，底部含万向轮，带刹车功能</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r>
      <w:tr w:rsidR="00A802A0" w:rsidTr="00A802A0">
        <w:trPr>
          <w:trHeight w:val="1695"/>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48</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净衣车</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09440" behindDoc="0" locked="0" layoutInCell="1" allowOverlap="1" wp14:anchorId="7B4917D1" wp14:editId="3E239A06">
                  <wp:simplePos x="0" y="0"/>
                  <wp:positionH relativeFrom="column">
                    <wp:posOffset>-25400</wp:posOffset>
                  </wp:positionH>
                  <wp:positionV relativeFrom="paragraph">
                    <wp:posOffset>337185</wp:posOffset>
                  </wp:positionV>
                  <wp:extent cx="552450" cy="619760"/>
                  <wp:effectExtent l="0" t="0" r="0" b="8890"/>
                  <wp:wrapNone/>
                  <wp:docPr id="74" name="图片_51"/>
                  <wp:cNvGraphicFramePr/>
                  <a:graphic xmlns:a="http://schemas.openxmlformats.org/drawingml/2006/main">
                    <a:graphicData uri="http://schemas.openxmlformats.org/drawingml/2006/picture">
                      <pic:pic xmlns:pic="http://schemas.openxmlformats.org/drawingml/2006/picture">
                        <pic:nvPicPr>
                          <pic:cNvPr id="74" name="图片_51"/>
                          <pic:cNvPicPr/>
                        </pic:nvPicPr>
                        <pic:blipFill>
                          <a:blip r:embed="rId56"/>
                          <a:stretch>
                            <a:fillRect/>
                          </a:stretch>
                        </pic:blipFill>
                        <pic:spPr>
                          <a:xfrm>
                            <a:off x="0" y="0"/>
                            <a:ext cx="552450" cy="619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800*1000*750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钢制框架，防火板天板，内衬帆布漏斗，底部含万向轮，带刹车功能</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r>
      <w:tr w:rsidR="00A802A0" w:rsidTr="00A802A0">
        <w:trPr>
          <w:trHeight w:val="160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49</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水池</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10464" behindDoc="0" locked="0" layoutInCell="1" allowOverlap="1" wp14:anchorId="76D89DA3" wp14:editId="6F245EAA">
                  <wp:simplePos x="0" y="0"/>
                  <wp:positionH relativeFrom="column">
                    <wp:posOffset>85725</wp:posOffset>
                  </wp:positionH>
                  <wp:positionV relativeFrom="paragraph">
                    <wp:posOffset>277495</wp:posOffset>
                  </wp:positionV>
                  <wp:extent cx="358140" cy="439420"/>
                  <wp:effectExtent l="0" t="0" r="3810" b="17780"/>
                  <wp:wrapNone/>
                  <wp:docPr id="64" name="图片_52"/>
                  <wp:cNvGraphicFramePr/>
                  <a:graphic xmlns:a="http://schemas.openxmlformats.org/drawingml/2006/main">
                    <a:graphicData uri="http://schemas.openxmlformats.org/drawingml/2006/picture">
                      <pic:pic xmlns:pic="http://schemas.openxmlformats.org/drawingml/2006/picture">
                        <pic:nvPicPr>
                          <pic:cNvPr id="64" name="图片_52"/>
                          <pic:cNvPicPr/>
                        </pic:nvPicPr>
                        <pic:blipFill>
                          <a:blip r:embed="rId57"/>
                          <a:stretch>
                            <a:fillRect/>
                          </a:stretch>
                        </pic:blipFill>
                        <pic:spPr>
                          <a:xfrm>
                            <a:off x="0" y="0"/>
                            <a:ext cx="358140" cy="439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800*1000*750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不锈钢材质，带品牌龙头</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3</w:t>
            </w:r>
          </w:p>
        </w:tc>
      </w:tr>
      <w:tr w:rsidR="00A802A0" w:rsidTr="00A802A0">
        <w:trPr>
          <w:trHeight w:val="12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50</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消毒池</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11488" behindDoc="0" locked="0" layoutInCell="1" allowOverlap="1" wp14:anchorId="244388BF" wp14:editId="4DE1BE3C">
                  <wp:simplePos x="0" y="0"/>
                  <wp:positionH relativeFrom="column">
                    <wp:posOffset>52705</wp:posOffset>
                  </wp:positionH>
                  <wp:positionV relativeFrom="paragraph">
                    <wp:posOffset>275590</wp:posOffset>
                  </wp:positionV>
                  <wp:extent cx="438785" cy="431800"/>
                  <wp:effectExtent l="0" t="0" r="18415" b="6350"/>
                  <wp:wrapNone/>
                  <wp:docPr id="75" name="图片_53"/>
                  <wp:cNvGraphicFramePr/>
                  <a:graphic xmlns:a="http://schemas.openxmlformats.org/drawingml/2006/main">
                    <a:graphicData uri="http://schemas.openxmlformats.org/drawingml/2006/picture">
                      <pic:pic xmlns:pic="http://schemas.openxmlformats.org/drawingml/2006/picture">
                        <pic:nvPicPr>
                          <pic:cNvPr id="75" name="图片_53"/>
                          <pic:cNvPicPr/>
                        </pic:nvPicPr>
                        <pic:blipFill>
                          <a:blip r:embed="rId58"/>
                          <a:stretch>
                            <a:fillRect/>
                          </a:stretch>
                        </pic:blipFill>
                        <pic:spPr>
                          <a:xfrm>
                            <a:off x="0" y="0"/>
                            <a:ext cx="438785"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800*800*750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不锈钢材质，带品牌龙头</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2</w:t>
            </w:r>
          </w:p>
        </w:tc>
      </w:tr>
      <w:tr w:rsidR="00A802A0" w:rsidTr="00A802A0">
        <w:trPr>
          <w:trHeight w:val="148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51</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搓衣板</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12512" behindDoc="0" locked="0" layoutInCell="1" allowOverlap="1" wp14:anchorId="2A23A30B" wp14:editId="3432A3BB">
                  <wp:simplePos x="0" y="0"/>
                  <wp:positionH relativeFrom="column">
                    <wp:posOffset>-80010</wp:posOffset>
                  </wp:positionH>
                  <wp:positionV relativeFrom="paragraph">
                    <wp:posOffset>397510</wp:posOffset>
                  </wp:positionV>
                  <wp:extent cx="709930" cy="495300"/>
                  <wp:effectExtent l="0" t="0" r="13970" b="0"/>
                  <wp:wrapNone/>
                  <wp:docPr id="76" name="图片_54"/>
                  <wp:cNvGraphicFramePr/>
                  <a:graphic xmlns:a="http://schemas.openxmlformats.org/drawingml/2006/main">
                    <a:graphicData uri="http://schemas.openxmlformats.org/drawingml/2006/picture">
                      <pic:pic xmlns:pic="http://schemas.openxmlformats.org/drawingml/2006/picture">
                        <pic:nvPicPr>
                          <pic:cNvPr id="76" name="图片_54"/>
                          <pic:cNvPicPr/>
                        </pic:nvPicPr>
                        <pic:blipFill>
                          <a:blip r:embed="rId59"/>
                          <a:stretch>
                            <a:fillRect/>
                          </a:stretch>
                        </pic:blipFill>
                        <pic:spPr>
                          <a:xfrm>
                            <a:off x="0" y="0"/>
                            <a:ext cx="70993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800*800*750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不锈钢材质，双斗</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w:t>
            </w:r>
          </w:p>
        </w:tc>
      </w:tr>
      <w:tr w:rsidR="00A802A0" w:rsidTr="00A802A0">
        <w:trPr>
          <w:trHeight w:val="15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52</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四层活动区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货架</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13536" behindDoc="0" locked="0" layoutInCell="1" allowOverlap="1" wp14:anchorId="1ABB4FAA" wp14:editId="1EEBF4EB">
                  <wp:simplePos x="0" y="0"/>
                  <wp:positionH relativeFrom="column">
                    <wp:posOffset>45720</wp:posOffset>
                  </wp:positionH>
                  <wp:positionV relativeFrom="paragraph">
                    <wp:posOffset>668655</wp:posOffset>
                  </wp:positionV>
                  <wp:extent cx="440690" cy="581025"/>
                  <wp:effectExtent l="0" t="0" r="16510" b="9525"/>
                  <wp:wrapNone/>
                  <wp:docPr id="63" name="图片_55"/>
                  <wp:cNvGraphicFramePr/>
                  <a:graphic xmlns:a="http://schemas.openxmlformats.org/drawingml/2006/main">
                    <a:graphicData uri="http://schemas.openxmlformats.org/drawingml/2006/picture">
                      <pic:pic xmlns:pic="http://schemas.openxmlformats.org/drawingml/2006/picture">
                        <pic:nvPicPr>
                          <pic:cNvPr id="63" name="图片_55"/>
                          <pic:cNvPicPr/>
                        </pic:nvPicPr>
                        <pic:blipFill>
                          <a:blip r:embed="rId60"/>
                          <a:stretch>
                            <a:fillRect/>
                          </a:stretch>
                        </pic:blipFill>
                        <pic:spPr>
                          <a:xfrm>
                            <a:off x="0" y="0"/>
                            <a:ext cx="440690"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1200*450*2000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轻型货架，P型管，钢板采用一级优质冷轧钢板,采用0.8厚度裸板，立柱 1.2mm ，拉杆 1.0mm，隔板 0.8mm，承重：200KG/层，含4块可调节层板，每块层板下带加强筋，带调节脚</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4</w:t>
            </w:r>
          </w:p>
        </w:tc>
      </w:tr>
      <w:tr w:rsidR="00A802A0" w:rsidTr="00A802A0">
        <w:trPr>
          <w:trHeight w:val="6384"/>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53</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五层活动区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14560" behindDoc="0" locked="0" layoutInCell="1" allowOverlap="1" wp14:anchorId="5D1F8BC6" wp14:editId="1E4211CF">
                  <wp:simplePos x="0" y="0"/>
                  <wp:positionH relativeFrom="column">
                    <wp:posOffset>-85725</wp:posOffset>
                  </wp:positionH>
                  <wp:positionV relativeFrom="paragraph">
                    <wp:posOffset>793750</wp:posOffset>
                  </wp:positionV>
                  <wp:extent cx="717550" cy="553085"/>
                  <wp:effectExtent l="0" t="0" r="6350" b="18415"/>
                  <wp:wrapNone/>
                  <wp:docPr id="77" name="图片_56"/>
                  <wp:cNvGraphicFramePr/>
                  <a:graphic xmlns:a="http://schemas.openxmlformats.org/drawingml/2006/main">
                    <a:graphicData uri="http://schemas.openxmlformats.org/drawingml/2006/picture">
                      <pic:pic xmlns:pic="http://schemas.openxmlformats.org/drawingml/2006/picture">
                        <pic:nvPicPr>
                          <pic:cNvPr id="77" name="图片_56"/>
                          <pic:cNvPicPr/>
                        </pic:nvPicPr>
                        <pic:blipFill>
                          <a:blip r:embed="rId61"/>
                          <a:stretch>
                            <a:fillRect/>
                          </a:stretch>
                        </pic:blipFill>
                        <pic:spPr>
                          <a:xfrm>
                            <a:off x="0" y="0"/>
                            <a:ext cx="717550" cy="5530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W670*D620*H1200-1300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一）材质要求：</w:t>
            </w:r>
            <w:r>
              <w:rPr>
                <w:rFonts w:ascii="宋体" w:hAnsi="宋体" w:cs="宋体" w:hint="eastAsia"/>
                <w:color w:val="000000"/>
                <w:kern w:val="0"/>
                <w:sz w:val="24"/>
                <w:szCs w:val="24"/>
                <w:lang w:bidi="ar"/>
              </w:rPr>
              <w:br/>
              <w:t>头枕：尼龙+玻纤，弹性带升降 功能 特网面料；椅背：尼龙+玻纤 悬浮式腰靠 特网面料；椅座：带底壳 12mm座板 +定型海绵+弹力布；固定扶手；3.0MM带尾板原位锁定底盘；行程85mm#下沉70mm三级气杆；350mm铝合金五星脚；60/25尼龙轮</w:t>
            </w:r>
            <w:r>
              <w:rPr>
                <w:rFonts w:ascii="宋体" w:hAnsi="宋体" w:cs="宋体" w:hint="eastAsia"/>
                <w:color w:val="000000"/>
                <w:kern w:val="0"/>
                <w:sz w:val="24"/>
                <w:szCs w:val="24"/>
                <w:lang w:bidi="ar"/>
              </w:rPr>
              <w:br/>
              <w:t>（二）功能要求：</w:t>
            </w:r>
            <w:r>
              <w:rPr>
                <w:rFonts w:ascii="宋体" w:hAnsi="宋体" w:cs="宋体" w:hint="eastAsia"/>
                <w:color w:val="000000"/>
                <w:kern w:val="0"/>
                <w:sz w:val="24"/>
                <w:szCs w:val="24"/>
                <w:lang w:bidi="ar"/>
              </w:rPr>
              <w:br/>
              <w:t>1. 座椅高度可升降，椅背倾仰角度可调整。</w:t>
            </w:r>
            <w:r>
              <w:rPr>
                <w:rFonts w:ascii="宋体" w:hAnsi="宋体" w:cs="宋体" w:hint="eastAsia"/>
                <w:color w:val="000000"/>
                <w:kern w:val="0"/>
                <w:sz w:val="24"/>
                <w:szCs w:val="24"/>
                <w:lang w:bidi="ar"/>
              </w:rPr>
              <w:br/>
              <w:t>2. 承载力：最大需可承重150KG以上。</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6</w:t>
            </w:r>
          </w:p>
        </w:tc>
      </w:tr>
      <w:tr w:rsidR="00A802A0" w:rsidTr="00A802A0">
        <w:trPr>
          <w:trHeight w:val="2360"/>
        </w:trPr>
        <w:tc>
          <w:tcPr>
            <w:tcW w:w="3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54</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六层活动区</w:t>
            </w:r>
          </w:p>
        </w:tc>
        <w:tc>
          <w:tcPr>
            <w:tcW w:w="5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办公椅</w:t>
            </w:r>
          </w:p>
        </w:tc>
        <w:tc>
          <w:tcPr>
            <w:tcW w:w="6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noProof/>
                <w:color w:val="000000"/>
                <w:kern w:val="0"/>
                <w:sz w:val="24"/>
                <w:szCs w:val="24"/>
                <w:bdr w:val="single" w:sz="4" w:space="0" w:color="000000"/>
              </w:rPr>
              <w:drawing>
                <wp:anchor distT="0" distB="0" distL="114300" distR="114300" simplePos="0" relativeHeight="251715584" behindDoc="0" locked="0" layoutInCell="1" allowOverlap="1" wp14:anchorId="67B1F4BC" wp14:editId="3106B587">
                  <wp:simplePos x="0" y="0"/>
                  <wp:positionH relativeFrom="column">
                    <wp:posOffset>-80645</wp:posOffset>
                  </wp:positionH>
                  <wp:positionV relativeFrom="paragraph">
                    <wp:posOffset>819785</wp:posOffset>
                  </wp:positionV>
                  <wp:extent cx="664845" cy="534035"/>
                  <wp:effectExtent l="0" t="0" r="1905" b="18415"/>
                  <wp:wrapNone/>
                  <wp:docPr id="68" name="图片_57"/>
                  <wp:cNvGraphicFramePr/>
                  <a:graphic xmlns:a="http://schemas.openxmlformats.org/drawingml/2006/main">
                    <a:graphicData uri="http://schemas.openxmlformats.org/drawingml/2006/picture">
                      <pic:pic xmlns:pic="http://schemas.openxmlformats.org/drawingml/2006/picture">
                        <pic:nvPicPr>
                          <pic:cNvPr id="68" name="图片_57"/>
                          <pic:cNvPicPr/>
                        </pic:nvPicPr>
                        <pic:blipFill>
                          <a:blip r:embed="rId62"/>
                          <a:stretch>
                            <a:fillRect/>
                          </a:stretch>
                        </pic:blipFill>
                        <pic:spPr>
                          <a:xfrm>
                            <a:off x="0" y="0"/>
                            <a:ext cx="664845" cy="534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W670*D620*H1200-1300</w:t>
            </w:r>
          </w:p>
        </w:tc>
        <w:tc>
          <w:tcPr>
            <w:tcW w:w="16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left"/>
              <w:textAlignment w:val="center"/>
              <w:rPr>
                <w:rFonts w:ascii="宋体" w:hAnsi="宋体" w:cs="宋体"/>
                <w:color w:val="000000"/>
                <w:sz w:val="24"/>
                <w:szCs w:val="24"/>
              </w:rPr>
            </w:pPr>
            <w:r>
              <w:rPr>
                <w:rFonts w:ascii="宋体" w:hAnsi="宋体" w:cs="宋体" w:hint="eastAsia"/>
                <w:color w:val="000000"/>
                <w:kern w:val="0"/>
                <w:sz w:val="24"/>
                <w:szCs w:val="24"/>
                <w:lang w:bidi="ar"/>
              </w:rPr>
              <w:t>一）材质要求：</w:t>
            </w:r>
            <w:r>
              <w:rPr>
                <w:rFonts w:ascii="宋体" w:hAnsi="宋体" w:cs="宋体" w:hint="eastAsia"/>
                <w:color w:val="000000"/>
                <w:kern w:val="0"/>
                <w:sz w:val="24"/>
                <w:szCs w:val="24"/>
                <w:lang w:bidi="ar"/>
              </w:rPr>
              <w:br/>
              <w:t>头枕：尼龙+玻纤，弹性带升降 功能 特网面料；椅背：尼龙+玻纤 悬浮式腰靠 特网面料；椅座：带底壳 12mm座板 +定型海绵+弹力布；固定扶手；3.0MM带尾板原位锁定底盘；行程85mm#下沉70mm三级气杆；350mm铝合金五星脚；60/25尼龙轮</w:t>
            </w:r>
            <w:r>
              <w:rPr>
                <w:rFonts w:ascii="宋体" w:hAnsi="宋体" w:cs="宋体" w:hint="eastAsia"/>
                <w:color w:val="000000"/>
                <w:kern w:val="0"/>
                <w:sz w:val="24"/>
                <w:szCs w:val="24"/>
                <w:lang w:bidi="ar"/>
              </w:rPr>
              <w:br/>
              <w:t>（二）功能要求：</w:t>
            </w:r>
            <w:r>
              <w:rPr>
                <w:rFonts w:ascii="宋体" w:hAnsi="宋体" w:cs="宋体" w:hint="eastAsia"/>
                <w:color w:val="000000"/>
                <w:kern w:val="0"/>
                <w:sz w:val="24"/>
                <w:szCs w:val="24"/>
                <w:lang w:bidi="ar"/>
              </w:rPr>
              <w:br/>
              <w:t>1. 座椅高度可升降，椅背倾仰角度可调整。</w:t>
            </w:r>
            <w:r>
              <w:rPr>
                <w:rFonts w:ascii="宋体" w:hAnsi="宋体" w:cs="宋体" w:hint="eastAsia"/>
                <w:color w:val="000000"/>
                <w:kern w:val="0"/>
                <w:sz w:val="24"/>
                <w:szCs w:val="24"/>
                <w:lang w:bidi="ar"/>
              </w:rPr>
              <w:br/>
            </w:r>
            <w:r>
              <w:rPr>
                <w:rFonts w:ascii="宋体" w:hAnsi="宋体" w:cs="宋体" w:hint="eastAsia"/>
                <w:color w:val="000000"/>
                <w:kern w:val="0"/>
                <w:sz w:val="24"/>
                <w:szCs w:val="24"/>
                <w:lang w:bidi="ar"/>
              </w:rPr>
              <w:lastRenderedPageBreak/>
              <w:t>2. 承载力：最大需可承重150KG以上。</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lastRenderedPageBreak/>
              <w:t>6</w:t>
            </w:r>
          </w:p>
        </w:tc>
      </w:tr>
    </w:tbl>
    <w:p w:rsidR="00A802A0" w:rsidRDefault="00A802A0" w:rsidP="00A802A0">
      <w:pPr>
        <w:rPr>
          <w:sz w:val="22"/>
        </w:rPr>
      </w:pPr>
    </w:p>
    <w:p w:rsidR="00A802A0" w:rsidRDefault="00A802A0" w:rsidP="00A802A0">
      <w:pPr>
        <w:snapToGrid w:val="0"/>
        <w:ind w:firstLineChars="200" w:firstLine="440"/>
        <w:rPr>
          <w:sz w:val="22"/>
        </w:rPr>
      </w:pPr>
      <w:r>
        <w:rPr>
          <w:sz w:val="22"/>
        </w:rPr>
        <w:t xml:space="preserve">9.3 </w:t>
      </w:r>
      <w:r>
        <w:rPr>
          <w:sz w:val="22"/>
        </w:rPr>
        <w:t>安装调试要求及备品备件或配件报价等要求</w:t>
      </w:r>
    </w:p>
    <w:p w:rsidR="00A802A0" w:rsidRDefault="00A802A0" w:rsidP="00A802A0">
      <w:pPr>
        <w:snapToGrid w:val="0"/>
        <w:ind w:firstLineChars="200" w:firstLine="440"/>
        <w:rPr>
          <w:sz w:val="22"/>
        </w:rPr>
      </w:pPr>
      <w:r>
        <w:rPr>
          <w:rFonts w:hint="eastAsia"/>
          <w:sz w:val="22"/>
        </w:rPr>
        <w:t>由供应商提供的设备，其安装、设备上电、调试</w:t>
      </w:r>
      <w:r>
        <w:rPr>
          <w:rFonts w:hint="eastAsia"/>
          <w:sz w:val="22"/>
        </w:rPr>
        <w:t>(</w:t>
      </w:r>
      <w:r>
        <w:rPr>
          <w:rFonts w:hint="eastAsia"/>
          <w:sz w:val="22"/>
        </w:rPr>
        <w:t>包括硬件及软件</w:t>
      </w:r>
      <w:r>
        <w:rPr>
          <w:rFonts w:hint="eastAsia"/>
          <w:sz w:val="22"/>
        </w:rPr>
        <w:t>)</w:t>
      </w:r>
      <w:r>
        <w:rPr>
          <w:rFonts w:hint="eastAsia"/>
          <w:sz w:val="22"/>
        </w:rPr>
        <w:t>及开通由供应商</w:t>
      </w:r>
      <w:r>
        <w:rPr>
          <w:rFonts w:hint="eastAsia"/>
          <w:sz w:val="22"/>
        </w:rPr>
        <w:t xml:space="preserve"> </w:t>
      </w:r>
      <w:r>
        <w:rPr>
          <w:rFonts w:hint="eastAsia"/>
          <w:sz w:val="22"/>
        </w:rPr>
        <w:t>负责，采购人予以协助配合。设备安装、调测所需工具、仪表及安装材料均由供应商提供。设备由供应商送货上楼。</w:t>
      </w:r>
    </w:p>
    <w:p w:rsidR="00A802A0" w:rsidRDefault="00A802A0" w:rsidP="00A802A0">
      <w:pPr>
        <w:snapToGrid w:val="0"/>
        <w:ind w:firstLineChars="200" w:firstLine="440"/>
        <w:rPr>
          <w:sz w:val="22"/>
        </w:rPr>
      </w:pPr>
      <w:r>
        <w:rPr>
          <w:rFonts w:hint="eastAsia"/>
          <w:sz w:val="22"/>
        </w:rPr>
        <w:t>供应商自报</w:t>
      </w:r>
      <w:r>
        <w:rPr>
          <w:sz w:val="22"/>
        </w:rPr>
        <w:t>配件</w:t>
      </w:r>
      <w:r>
        <w:rPr>
          <w:rFonts w:hint="eastAsia"/>
          <w:sz w:val="22"/>
        </w:rPr>
        <w:t>及</w:t>
      </w:r>
      <w:r>
        <w:rPr>
          <w:sz w:val="22"/>
        </w:rPr>
        <w:t>价格。</w:t>
      </w:r>
    </w:p>
    <w:p w:rsidR="00A802A0" w:rsidRDefault="00A802A0" w:rsidP="00A802A0">
      <w:pPr>
        <w:snapToGrid w:val="0"/>
        <w:ind w:firstLineChars="200" w:firstLine="440"/>
        <w:rPr>
          <w:sz w:val="22"/>
        </w:rPr>
      </w:pPr>
      <w:r>
        <w:rPr>
          <w:sz w:val="22"/>
        </w:rPr>
        <w:t>9.4</w:t>
      </w:r>
      <w:r>
        <w:rPr>
          <w:sz w:val="22"/>
        </w:rPr>
        <w:t>关于样品的相关要求</w:t>
      </w:r>
    </w:p>
    <w:p w:rsidR="00A802A0" w:rsidRDefault="00A802A0" w:rsidP="00A802A0">
      <w:pPr>
        <w:snapToGrid w:val="0"/>
        <w:ind w:firstLineChars="200" w:firstLine="440"/>
        <w:rPr>
          <w:sz w:val="22"/>
        </w:rPr>
      </w:pPr>
      <w:r>
        <w:rPr>
          <w:sz w:val="22"/>
        </w:rPr>
        <w:t xml:space="preserve">9.4.1 </w:t>
      </w:r>
      <w:r>
        <w:rPr>
          <w:sz w:val="22"/>
        </w:rPr>
        <w:t>制作标准和要求</w:t>
      </w:r>
    </w:p>
    <w:p w:rsidR="00A802A0" w:rsidRDefault="00A802A0" w:rsidP="00A802A0">
      <w:pPr>
        <w:adjustRightInd w:val="0"/>
        <w:snapToGrid w:val="0"/>
        <w:ind w:firstLineChars="200" w:firstLine="440"/>
        <w:rPr>
          <w:sz w:val="22"/>
        </w:rPr>
      </w:pPr>
      <w:r>
        <w:rPr>
          <w:sz w:val="22"/>
        </w:rPr>
        <w:t>本项目要求提供样品，要求如下：</w:t>
      </w:r>
    </w:p>
    <w:tbl>
      <w:tblPr>
        <w:tblW w:w="5000" w:type="pct"/>
        <w:tblLook w:val="04A0" w:firstRow="1" w:lastRow="0" w:firstColumn="1" w:lastColumn="0" w:noHBand="0" w:noVBand="1"/>
      </w:tblPr>
      <w:tblGrid>
        <w:gridCol w:w="920"/>
        <w:gridCol w:w="1640"/>
        <w:gridCol w:w="2496"/>
        <w:gridCol w:w="456"/>
        <w:gridCol w:w="2784"/>
      </w:tblGrid>
      <w:tr w:rsidR="00A802A0" w:rsidTr="00A802A0">
        <w:trPr>
          <w:trHeight w:val="1080"/>
        </w:trPr>
        <w:tc>
          <w:tcPr>
            <w:tcW w:w="6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jc w:val="center"/>
              <w:rPr>
                <w:rFonts w:ascii="宋体" w:hAnsi="宋体" w:cs="宋体"/>
                <w:color w:val="000000"/>
                <w:sz w:val="24"/>
              </w:rPr>
            </w:pPr>
            <w:r>
              <w:rPr>
                <w:rFonts w:ascii="宋体" w:hAnsi="宋体" w:cs="宋体" w:hint="eastAsia"/>
                <w:color w:val="000000"/>
                <w:sz w:val="24"/>
              </w:rPr>
              <w:t>名称</w:t>
            </w:r>
          </w:p>
        </w:tc>
        <w:tc>
          <w:tcPr>
            <w:tcW w:w="11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sz w:val="24"/>
              </w:rPr>
              <w:t>图片</w:t>
            </w:r>
          </w:p>
        </w:tc>
        <w:tc>
          <w:tcPr>
            <w:tcW w:w="118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sz w:val="24"/>
              </w:rPr>
              <w:t>规格</w:t>
            </w:r>
          </w:p>
        </w:tc>
        <w:tc>
          <w:tcPr>
            <w:tcW w:w="2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sz w:val="24"/>
              </w:rPr>
              <w:t>数量</w:t>
            </w:r>
          </w:p>
        </w:tc>
        <w:tc>
          <w:tcPr>
            <w:tcW w:w="18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sz w:val="24"/>
              </w:rPr>
              <w:t>备注</w:t>
            </w:r>
          </w:p>
        </w:tc>
      </w:tr>
      <w:tr w:rsidR="00A802A0" w:rsidTr="00A802A0">
        <w:trPr>
          <w:trHeight w:val="2500"/>
        </w:trPr>
        <w:tc>
          <w:tcPr>
            <w:tcW w:w="681" w:type="pct"/>
            <w:tcBorders>
              <w:top w:val="single" w:sz="4" w:space="0" w:color="000000"/>
              <w:left w:val="single" w:sz="4" w:space="0" w:color="000000"/>
              <w:bottom w:val="single" w:sz="4" w:space="0" w:color="auto"/>
              <w:right w:val="single" w:sz="4" w:space="0" w:color="000000"/>
            </w:tcBorders>
            <w:shd w:val="clear" w:color="auto" w:fill="auto"/>
            <w:vAlign w:val="center"/>
          </w:tcPr>
          <w:p w:rsidR="00A802A0" w:rsidRDefault="00A802A0" w:rsidP="00A802A0">
            <w:pPr>
              <w:rPr>
                <w:rFonts w:ascii="宋体" w:hAnsi="宋体" w:cs="宋体"/>
                <w:color w:val="000000"/>
                <w:sz w:val="24"/>
              </w:rPr>
            </w:pPr>
            <w:r>
              <w:rPr>
                <w:rFonts w:ascii="仿宋" w:eastAsia="仿宋" w:hAnsi="仿宋" w:cs="宋体" w:hint="eastAsia"/>
                <w:kern w:val="0"/>
                <w:sz w:val="24"/>
              </w:rPr>
              <w:br w:type="page"/>
            </w:r>
            <w:r>
              <w:rPr>
                <w:rFonts w:ascii="宋体" w:hAnsi="宋体" w:cs="宋体" w:hint="eastAsia"/>
                <w:color w:val="000000"/>
                <w:kern w:val="0"/>
                <w:sz w:val="24"/>
                <w:lang w:bidi="ar"/>
              </w:rPr>
              <w:t xml:space="preserve">高低床 </w:t>
            </w:r>
          </w:p>
        </w:tc>
        <w:tc>
          <w:tcPr>
            <w:tcW w:w="1115" w:type="pct"/>
            <w:tcBorders>
              <w:top w:val="single" w:sz="4" w:space="0" w:color="000000"/>
              <w:left w:val="single" w:sz="4" w:space="0" w:color="000000"/>
              <w:bottom w:val="single" w:sz="4" w:space="0" w:color="auto"/>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noProof/>
                <w:color w:val="000000"/>
                <w:kern w:val="0"/>
                <w:sz w:val="24"/>
                <w:bdr w:val="single" w:sz="4" w:space="0" w:color="000000"/>
              </w:rPr>
              <w:drawing>
                <wp:anchor distT="0" distB="0" distL="114300" distR="114300" simplePos="0" relativeHeight="251726848" behindDoc="0" locked="0" layoutInCell="1" allowOverlap="1" wp14:anchorId="696EBEBA" wp14:editId="5897D8BC">
                  <wp:simplePos x="0" y="0"/>
                  <wp:positionH relativeFrom="column">
                    <wp:posOffset>-172720</wp:posOffset>
                  </wp:positionH>
                  <wp:positionV relativeFrom="paragraph">
                    <wp:posOffset>977900</wp:posOffset>
                  </wp:positionV>
                  <wp:extent cx="1177290" cy="678815"/>
                  <wp:effectExtent l="0" t="0" r="3810" b="6985"/>
                  <wp:wrapNone/>
                  <wp:docPr id="246" name="图片_5"/>
                  <wp:cNvGraphicFramePr/>
                  <a:graphic xmlns:a="http://schemas.openxmlformats.org/drawingml/2006/main">
                    <a:graphicData uri="http://schemas.openxmlformats.org/drawingml/2006/picture">
                      <pic:pic xmlns:pic="http://schemas.openxmlformats.org/drawingml/2006/picture">
                        <pic:nvPicPr>
                          <pic:cNvPr id="246" name="图片_5"/>
                          <pic:cNvPicPr/>
                        </pic:nvPicPr>
                        <pic:blipFill>
                          <a:blip r:embed="rId63"/>
                          <a:stretch>
                            <a:fillRect/>
                          </a:stretch>
                        </pic:blipFill>
                        <pic:spPr>
                          <a:xfrm>
                            <a:off x="0" y="0"/>
                            <a:ext cx="1177290" cy="678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84" w:type="pct"/>
            <w:tcBorders>
              <w:top w:val="single" w:sz="4" w:space="0" w:color="000000"/>
              <w:left w:val="single" w:sz="4" w:space="0" w:color="000000"/>
              <w:bottom w:val="single" w:sz="4" w:space="0" w:color="auto"/>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1000*2000*1800</w:t>
            </w:r>
          </w:p>
        </w:tc>
        <w:tc>
          <w:tcPr>
            <w:tcW w:w="216" w:type="pct"/>
            <w:tcBorders>
              <w:top w:val="single" w:sz="4" w:space="0" w:color="000000"/>
              <w:left w:val="single" w:sz="4" w:space="0" w:color="000000"/>
              <w:bottom w:val="single" w:sz="4" w:space="0" w:color="auto"/>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1</w:t>
            </w:r>
          </w:p>
        </w:tc>
        <w:tc>
          <w:tcPr>
            <w:tcW w:w="1804" w:type="pct"/>
            <w:tcBorders>
              <w:top w:val="single" w:sz="4" w:space="0" w:color="000000"/>
              <w:left w:val="single" w:sz="4" w:space="0" w:color="000000"/>
              <w:bottom w:val="single" w:sz="4" w:space="0" w:color="auto"/>
              <w:right w:val="single" w:sz="4" w:space="0" w:color="000000"/>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橡木实木，甲醛释放量≤0.5mg/L；采用环保水性漆，UV底（封闭式）/水性底（开放式）+打磨+水性修色+水性UV面漆，五底三面工艺；游离甲醛含量≤100mg/kg，挥发性有机化合物含量≤70g/L。</w:t>
            </w:r>
          </w:p>
        </w:tc>
      </w:tr>
      <w:tr w:rsidR="00A802A0" w:rsidTr="00A802A0">
        <w:trPr>
          <w:trHeight w:val="3260"/>
        </w:trPr>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桌子2</w:t>
            </w:r>
          </w:p>
        </w:tc>
        <w:tc>
          <w:tcPr>
            <w:tcW w:w="1115"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noProof/>
                <w:color w:val="000000"/>
                <w:kern w:val="0"/>
                <w:sz w:val="24"/>
                <w:bdr w:val="single" w:sz="4" w:space="0" w:color="000000"/>
              </w:rPr>
              <w:drawing>
                <wp:anchor distT="0" distB="0" distL="114300" distR="114300" simplePos="0" relativeHeight="251721728" behindDoc="0" locked="0" layoutInCell="1" allowOverlap="1" wp14:anchorId="5462851A" wp14:editId="62992A5C">
                  <wp:simplePos x="0" y="0"/>
                  <wp:positionH relativeFrom="column">
                    <wp:posOffset>1270</wp:posOffset>
                  </wp:positionH>
                  <wp:positionV relativeFrom="paragraph">
                    <wp:posOffset>854710</wp:posOffset>
                  </wp:positionV>
                  <wp:extent cx="895350" cy="692150"/>
                  <wp:effectExtent l="0" t="0" r="0" b="0"/>
                  <wp:wrapNone/>
                  <wp:docPr id="239" name="图片_1"/>
                  <wp:cNvGraphicFramePr/>
                  <a:graphic xmlns:a="http://schemas.openxmlformats.org/drawingml/2006/main">
                    <a:graphicData uri="http://schemas.openxmlformats.org/drawingml/2006/picture">
                      <pic:pic xmlns:pic="http://schemas.openxmlformats.org/drawingml/2006/picture">
                        <pic:nvPicPr>
                          <pic:cNvPr id="239" name="图片_1"/>
                          <pic:cNvPicPr/>
                        </pic:nvPicPr>
                        <pic:blipFill>
                          <a:blip r:embed="rId64"/>
                          <a:stretch>
                            <a:fillRect/>
                          </a:stretch>
                        </pic:blipFill>
                        <pic:spPr>
                          <a:xfrm>
                            <a:off x="0" y="0"/>
                            <a:ext cx="895350" cy="692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1600*1200D*740*840H</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1</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榉木实木，甲醛释放量≤0.5mg/L；采用环保水性漆，五底三面工艺；游离甲醛含量≤100mg/kg，挥发性有机化合物含量≤70g/L。拱形坡面设计，桌沿挡条，坡度最高点为</w:t>
            </w:r>
            <w:r>
              <w:rPr>
                <w:rFonts w:ascii="宋体" w:hAnsi="宋体" w:cs="宋体" w:hint="eastAsia"/>
                <w:color w:val="000000"/>
                <w:kern w:val="0"/>
                <w:sz w:val="24"/>
                <w:lang w:bidi="ar"/>
              </w:rPr>
              <w:lastRenderedPageBreak/>
              <w:t>840mm高，最低点高度740mm高。</w:t>
            </w:r>
          </w:p>
        </w:tc>
      </w:tr>
      <w:tr w:rsidR="00A802A0" w:rsidTr="00A802A0">
        <w:trPr>
          <w:trHeight w:val="2900"/>
        </w:trPr>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lastRenderedPageBreak/>
              <w:t>办公桌</w:t>
            </w:r>
          </w:p>
        </w:tc>
        <w:tc>
          <w:tcPr>
            <w:tcW w:w="1115"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noProof/>
                <w:color w:val="000000"/>
                <w:kern w:val="0"/>
                <w:sz w:val="24"/>
                <w:bdr w:val="single" w:sz="4" w:space="0" w:color="000000"/>
              </w:rPr>
              <w:drawing>
                <wp:anchor distT="0" distB="0" distL="114300" distR="114300" simplePos="0" relativeHeight="251722752" behindDoc="0" locked="0" layoutInCell="1" allowOverlap="1" wp14:anchorId="28FAE530" wp14:editId="3C372D24">
                  <wp:simplePos x="0" y="0"/>
                  <wp:positionH relativeFrom="column">
                    <wp:posOffset>-8255</wp:posOffset>
                  </wp:positionH>
                  <wp:positionV relativeFrom="paragraph">
                    <wp:posOffset>804545</wp:posOffset>
                  </wp:positionV>
                  <wp:extent cx="923925" cy="751840"/>
                  <wp:effectExtent l="0" t="0" r="9525" b="0"/>
                  <wp:wrapNone/>
                  <wp:docPr id="242" name="图片_3"/>
                  <wp:cNvGraphicFramePr/>
                  <a:graphic xmlns:a="http://schemas.openxmlformats.org/drawingml/2006/main">
                    <a:graphicData uri="http://schemas.openxmlformats.org/drawingml/2006/picture">
                      <pic:pic xmlns:pic="http://schemas.openxmlformats.org/drawingml/2006/picture">
                        <pic:nvPicPr>
                          <pic:cNvPr id="242" name="图片_3"/>
                          <pic:cNvPicPr/>
                        </pic:nvPicPr>
                        <pic:blipFill>
                          <a:blip r:embed="rId65"/>
                          <a:stretch>
                            <a:fillRect/>
                          </a:stretch>
                        </pic:blipFill>
                        <pic:spPr>
                          <a:xfrm>
                            <a:off x="0" y="0"/>
                            <a:ext cx="923925" cy="751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1500*600*750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1</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left"/>
              <w:textAlignment w:val="center"/>
              <w:rPr>
                <w:rFonts w:ascii="宋体" w:hAnsi="宋体" w:cs="宋体"/>
                <w:color w:val="000000"/>
                <w:sz w:val="24"/>
              </w:rPr>
            </w:pPr>
            <w:r>
              <w:rPr>
                <w:rFonts w:ascii="宋体" w:hAnsi="宋体" w:cs="宋体" w:hint="eastAsia"/>
                <w:color w:val="000000"/>
                <w:kern w:val="0"/>
                <w:sz w:val="24"/>
                <w:szCs w:val="24"/>
                <w:shd w:val="clear" w:color="auto" w:fill="FFFF00"/>
                <w:lang w:bidi="ar"/>
              </w:rPr>
              <w:t>橡木实木，台面及脚板30毫米厚，木材须无虫蛀、节疤、开裂、腐朽和缺棱；经干燥处理，含水率≤12%；优质五金三节导轨，环保水性漆，漆面透明度高、色泽美观不变色、耐热耐磨性强，纹路清晰、结构均匀。</w:t>
            </w:r>
          </w:p>
        </w:tc>
      </w:tr>
      <w:tr w:rsidR="00A802A0" w:rsidTr="00A802A0">
        <w:trPr>
          <w:trHeight w:val="2840"/>
        </w:trPr>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单人椅</w:t>
            </w:r>
          </w:p>
        </w:tc>
        <w:tc>
          <w:tcPr>
            <w:tcW w:w="1115"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noProof/>
                <w:color w:val="000000"/>
                <w:kern w:val="0"/>
                <w:sz w:val="24"/>
                <w:bdr w:val="single" w:sz="4" w:space="0" w:color="000000"/>
              </w:rPr>
              <w:drawing>
                <wp:anchor distT="0" distB="0" distL="114300" distR="114300" simplePos="0" relativeHeight="251723776" behindDoc="0" locked="0" layoutInCell="1" allowOverlap="1" wp14:anchorId="2BCB9B97" wp14:editId="3D1CBDB5">
                  <wp:simplePos x="0" y="0"/>
                  <wp:positionH relativeFrom="column">
                    <wp:posOffset>102870</wp:posOffset>
                  </wp:positionH>
                  <wp:positionV relativeFrom="paragraph">
                    <wp:posOffset>731520</wp:posOffset>
                  </wp:positionV>
                  <wp:extent cx="629920" cy="773430"/>
                  <wp:effectExtent l="0" t="0" r="17780" b="7620"/>
                  <wp:wrapNone/>
                  <wp:docPr id="241" name="图片_4"/>
                  <wp:cNvGraphicFramePr/>
                  <a:graphic xmlns:a="http://schemas.openxmlformats.org/drawingml/2006/main">
                    <a:graphicData uri="http://schemas.openxmlformats.org/drawingml/2006/picture">
                      <pic:pic xmlns:pic="http://schemas.openxmlformats.org/drawingml/2006/picture">
                        <pic:nvPicPr>
                          <pic:cNvPr id="241" name="图片_4"/>
                          <pic:cNvPicPr/>
                        </pic:nvPicPr>
                        <pic:blipFill>
                          <a:blip r:embed="rId66"/>
                          <a:stretch>
                            <a:fillRect/>
                          </a:stretch>
                        </pic:blipFill>
                        <pic:spPr>
                          <a:xfrm>
                            <a:off x="0" y="0"/>
                            <a:ext cx="629920" cy="773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650*705*850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1</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left"/>
              <w:textAlignment w:val="center"/>
              <w:rPr>
                <w:rFonts w:ascii="宋体" w:hAnsi="宋体" w:cs="宋体"/>
                <w:color w:val="000000"/>
                <w:sz w:val="24"/>
              </w:rPr>
            </w:pPr>
            <w:r>
              <w:rPr>
                <w:rFonts w:ascii="宋体" w:hAnsi="宋体" w:cs="宋体" w:hint="eastAsia"/>
                <w:color w:val="000000"/>
                <w:kern w:val="0"/>
                <w:sz w:val="24"/>
                <w:lang w:bidi="ar"/>
              </w:rPr>
              <w:t>胡桃木实木架，水性油漆饰面，哑光开放漆，皮革软包，椅背面采用压皮工艺压花处理，木架内部为木暗榫结构。</w:t>
            </w:r>
          </w:p>
        </w:tc>
      </w:tr>
      <w:tr w:rsidR="00A802A0" w:rsidTr="00A802A0">
        <w:trPr>
          <w:trHeight w:val="366"/>
        </w:trPr>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多功能桌</w:t>
            </w:r>
          </w:p>
        </w:tc>
        <w:tc>
          <w:tcPr>
            <w:tcW w:w="1115" w:type="pct"/>
            <w:tcBorders>
              <w:top w:val="single" w:sz="4" w:space="0" w:color="auto"/>
              <w:left w:val="single" w:sz="4" w:space="0" w:color="auto"/>
              <w:bottom w:val="single" w:sz="4" w:space="0" w:color="auto"/>
              <w:right w:val="single" w:sz="4" w:space="0" w:color="auto"/>
            </w:tcBorders>
            <w:shd w:val="clear" w:color="auto" w:fill="auto"/>
            <w:vAlign w:val="center"/>
          </w:tcPr>
          <w:p w:rsidR="00844C60" w:rsidRDefault="00844C60" w:rsidP="00832739">
            <w:pPr>
              <w:widowControl/>
              <w:jc w:val="center"/>
              <w:textAlignment w:val="center"/>
              <w:rPr>
                <w:rFonts w:ascii="宋体" w:hAnsi="宋体" w:cs="宋体"/>
                <w:color w:val="000000"/>
                <w:sz w:val="24"/>
              </w:rPr>
            </w:pPr>
          </w:p>
          <w:p w:rsidR="00844C60" w:rsidRDefault="00844C60" w:rsidP="00832739">
            <w:pPr>
              <w:widowControl/>
              <w:jc w:val="center"/>
              <w:textAlignment w:val="center"/>
              <w:rPr>
                <w:rFonts w:ascii="宋体" w:hAnsi="宋体" w:cs="宋体"/>
                <w:color w:val="000000"/>
                <w:sz w:val="24"/>
              </w:rPr>
            </w:pPr>
          </w:p>
          <w:p w:rsidR="00A802A0" w:rsidRDefault="00844C60" w:rsidP="00832739">
            <w:pPr>
              <w:widowControl/>
              <w:jc w:val="center"/>
              <w:textAlignment w:val="center"/>
              <w:rPr>
                <w:rFonts w:ascii="宋体" w:hAnsi="宋体" w:cs="宋体"/>
                <w:color w:val="000000"/>
                <w:sz w:val="24"/>
              </w:rPr>
            </w:pPr>
            <w:bookmarkStart w:id="13" w:name="_GoBack"/>
            <w:bookmarkEnd w:id="13"/>
            <w:r>
              <w:rPr>
                <w:rFonts w:ascii="宋体" w:hAnsi="宋体" w:cs="宋体" w:hint="eastAsia"/>
                <w:noProof/>
                <w:color w:val="000000"/>
                <w:kern w:val="0"/>
                <w:sz w:val="24"/>
                <w:bdr w:val="single" w:sz="4" w:space="0" w:color="000000"/>
              </w:rPr>
              <w:drawing>
                <wp:anchor distT="0" distB="0" distL="114300" distR="114300" simplePos="0" relativeHeight="251725824" behindDoc="0" locked="0" layoutInCell="1" allowOverlap="1" wp14:anchorId="36964C11" wp14:editId="3EF0FE92">
                  <wp:simplePos x="0" y="0"/>
                  <wp:positionH relativeFrom="column">
                    <wp:posOffset>-5080</wp:posOffset>
                  </wp:positionH>
                  <wp:positionV relativeFrom="paragraph">
                    <wp:posOffset>932180</wp:posOffset>
                  </wp:positionV>
                  <wp:extent cx="962025" cy="899795"/>
                  <wp:effectExtent l="0" t="0" r="9525" b="0"/>
                  <wp:wrapNone/>
                  <wp:docPr id="243" name="图片_7"/>
                  <wp:cNvGraphicFramePr/>
                  <a:graphic xmlns:a="http://schemas.openxmlformats.org/drawingml/2006/main">
                    <a:graphicData uri="http://schemas.openxmlformats.org/drawingml/2006/picture">
                      <pic:pic xmlns:pic="http://schemas.openxmlformats.org/drawingml/2006/picture">
                        <pic:nvPicPr>
                          <pic:cNvPr id="243" name="图片_7"/>
                          <pic:cNvPicPr/>
                        </pic:nvPicPr>
                        <pic:blipFill>
                          <a:blip r:embed="rId67"/>
                          <a:stretch>
                            <a:fillRect/>
                          </a:stretch>
                        </pic:blipFill>
                        <pic:spPr>
                          <a:xfrm>
                            <a:off x="0" y="0"/>
                            <a:ext cx="962025"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hAnsi="宋体" w:cs="宋体" w:hint="eastAsia"/>
                <w:noProof/>
                <w:color w:val="000000"/>
                <w:kern w:val="0"/>
                <w:sz w:val="24"/>
                <w:bdr w:val="single" w:sz="4" w:space="0" w:color="000000"/>
              </w:rPr>
              <w:drawing>
                <wp:anchor distT="0" distB="0" distL="114300" distR="114300" simplePos="0" relativeHeight="251724800" behindDoc="0" locked="0" layoutInCell="1" allowOverlap="1" wp14:anchorId="2A0D15F5" wp14:editId="53101478">
                  <wp:simplePos x="0" y="0"/>
                  <wp:positionH relativeFrom="column">
                    <wp:posOffset>-8255</wp:posOffset>
                  </wp:positionH>
                  <wp:positionV relativeFrom="paragraph">
                    <wp:posOffset>-38735</wp:posOffset>
                  </wp:positionV>
                  <wp:extent cx="1028700" cy="769620"/>
                  <wp:effectExtent l="0" t="0" r="0" b="0"/>
                  <wp:wrapNone/>
                  <wp:docPr id="240" name="Picture_11"/>
                  <wp:cNvGraphicFramePr/>
                  <a:graphic xmlns:a="http://schemas.openxmlformats.org/drawingml/2006/main">
                    <a:graphicData uri="http://schemas.openxmlformats.org/drawingml/2006/picture">
                      <pic:pic xmlns:pic="http://schemas.openxmlformats.org/drawingml/2006/picture">
                        <pic:nvPicPr>
                          <pic:cNvPr id="240" name="Picture_11"/>
                          <pic:cNvPicPr/>
                        </pic:nvPicPr>
                        <pic:blipFill>
                          <a:blip r:embed="rId68"/>
                          <a:stretch>
                            <a:fillRect/>
                          </a:stretch>
                        </pic:blipFill>
                        <pic:spPr>
                          <a:xfrm>
                            <a:off x="0" y="0"/>
                            <a:ext cx="1028700" cy="769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sz w:val="24"/>
              </w:rPr>
            </w:pPr>
            <w:r>
              <w:rPr>
                <w:rFonts w:ascii="宋体" w:hAnsi="宋体" w:cs="宋体" w:hint="eastAsia"/>
                <w:color w:val="000000"/>
                <w:kern w:val="0"/>
                <w:sz w:val="24"/>
                <w:lang w:bidi="ar"/>
              </w:rPr>
              <w:t>1200*550*750</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center"/>
              <w:textAlignment w:val="center"/>
              <w:rPr>
                <w:rFonts w:ascii="宋体" w:hAnsi="宋体" w:cs="宋体"/>
                <w:color w:val="000000"/>
                <w:kern w:val="0"/>
                <w:sz w:val="24"/>
                <w:lang w:bidi="ar"/>
              </w:rPr>
            </w:pPr>
            <w:r>
              <w:rPr>
                <w:rFonts w:ascii="宋体" w:hAnsi="宋体" w:cs="宋体" w:hint="eastAsia"/>
                <w:color w:val="000000"/>
                <w:kern w:val="0"/>
                <w:sz w:val="24"/>
                <w:lang w:bidi="ar"/>
              </w:rPr>
              <w:t>1</w:t>
            </w:r>
          </w:p>
        </w:tc>
        <w:tc>
          <w:tcPr>
            <w:tcW w:w="1804" w:type="pct"/>
            <w:tcBorders>
              <w:top w:val="single" w:sz="4" w:space="0" w:color="auto"/>
              <w:left w:val="single" w:sz="4" w:space="0" w:color="auto"/>
              <w:bottom w:val="single" w:sz="4" w:space="0" w:color="auto"/>
              <w:right w:val="single" w:sz="4" w:space="0" w:color="auto"/>
            </w:tcBorders>
            <w:shd w:val="clear" w:color="auto" w:fill="auto"/>
            <w:vAlign w:val="center"/>
          </w:tcPr>
          <w:p w:rsidR="00A802A0" w:rsidRDefault="00A802A0" w:rsidP="00832739">
            <w:pPr>
              <w:widowControl/>
              <w:jc w:val="left"/>
              <w:textAlignment w:val="center"/>
              <w:rPr>
                <w:rFonts w:ascii="宋体" w:hAnsi="宋体" w:cs="宋体"/>
                <w:color w:val="000000"/>
                <w:kern w:val="0"/>
                <w:sz w:val="24"/>
                <w:lang w:bidi="ar"/>
              </w:rPr>
            </w:pPr>
            <w:r>
              <w:rPr>
                <w:rFonts w:ascii="宋体" w:hAnsi="宋体" w:cs="宋体" w:hint="eastAsia"/>
                <w:color w:val="000000"/>
                <w:kern w:val="0"/>
                <w:sz w:val="24"/>
                <w:lang w:bidi="ar"/>
              </w:rPr>
              <w:t>台面：36mm厚浅色木皮贴面台面，环保水性漆，E0级多层板基材。</w:t>
            </w:r>
          </w:p>
          <w:p w:rsidR="00A802A0" w:rsidRDefault="00A802A0" w:rsidP="00832739">
            <w:pPr>
              <w:widowControl/>
              <w:jc w:val="left"/>
              <w:textAlignment w:val="center"/>
              <w:rPr>
                <w:rFonts w:ascii="宋体" w:hAnsi="宋体" w:cs="宋体"/>
                <w:color w:val="000000"/>
                <w:sz w:val="24"/>
              </w:rPr>
            </w:pPr>
            <w:r>
              <w:rPr>
                <w:rFonts w:ascii="宋体" w:hAnsi="宋体" w:cs="宋体" w:hint="eastAsia"/>
                <w:color w:val="000000"/>
                <w:kern w:val="0"/>
                <w:sz w:val="24"/>
                <w:lang w:bidi="ar"/>
              </w:rPr>
              <w:t>.折叠钢架1120WX520DX715H：脚是铝压铸模具炭灰色弯管脚 上拖400宽  下脚515宽  横梁连接管50X1.5两头冲压凹台，达到定位、稳固效果，</w:t>
            </w:r>
            <w:r>
              <w:rPr>
                <w:rFonts w:ascii="宋体" w:hAnsi="宋体" w:cs="宋体" w:hint="eastAsia"/>
                <w:color w:val="000000"/>
                <w:kern w:val="0"/>
                <w:sz w:val="24"/>
                <w:lang w:bidi="ar"/>
              </w:rPr>
              <w:lastRenderedPageBreak/>
              <w:t>横梁內放12直径铝型材，內六转动轴，钢制挡板壁厚0.9冷轧钢板折边成型，</w:t>
            </w:r>
            <w:r>
              <w:rPr>
                <w:rFonts w:ascii="宋体" w:hAnsi="宋体" w:cs="宋体" w:hint="eastAsia"/>
                <w:color w:val="000000"/>
                <w:kern w:val="0"/>
                <w:sz w:val="24"/>
                <w:shd w:val="clear" w:color="auto" w:fill="FFFF00"/>
                <w:lang w:bidi="ar"/>
              </w:rPr>
              <w:t>万向轮带刹</w:t>
            </w:r>
            <w:r>
              <w:rPr>
                <w:rFonts w:ascii="宋体" w:hAnsi="宋体" w:cs="宋体" w:hint="eastAsia"/>
                <w:color w:val="000000"/>
                <w:kern w:val="0"/>
                <w:sz w:val="24"/>
                <w:lang w:bidi="ar"/>
              </w:rPr>
              <w:t>，静电喷粉</w:t>
            </w:r>
          </w:p>
        </w:tc>
      </w:tr>
    </w:tbl>
    <w:p w:rsidR="00A802A0" w:rsidRDefault="00A802A0" w:rsidP="00A802A0">
      <w:pPr>
        <w:adjustRightInd w:val="0"/>
        <w:snapToGrid w:val="0"/>
        <w:rPr>
          <w:sz w:val="22"/>
        </w:rPr>
      </w:pPr>
    </w:p>
    <w:p w:rsidR="00A802A0" w:rsidRDefault="00A802A0" w:rsidP="00A802A0">
      <w:pPr>
        <w:rPr>
          <w:sz w:val="22"/>
        </w:rPr>
      </w:pPr>
    </w:p>
    <w:p w:rsidR="00A802A0" w:rsidRDefault="00A802A0" w:rsidP="00A802A0">
      <w:pPr>
        <w:adjustRightInd w:val="0"/>
        <w:snapToGrid w:val="0"/>
        <w:ind w:firstLineChars="200" w:firstLine="440"/>
        <w:rPr>
          <w:rFonts w:eastAsiaTheme="minorEastAsia"/>
        </w:rPr>
      </w:pPr>
      <w:r>
        <w:rPr>
          <w:sz w:val="22"/>
        </w:rPr>
        <w:t>9.4.2</w:t>
      </w:r>
      <w:r>
        <w:rPr>
          <w:rFonts w:eastAsiaTheme="minorEastAsia"/>
        </w:rPr>
        <w:t>关于检测报告</w:t>
      </w:r>
      <w:bookmarkStart w:id="14" w:name="OLE_LINK130"/>
      <w:bookmarkStart w:id="15" w:name="OLE_LINK15"/>
      <w:bookmarkStart w:id="16" w:name="OLE_LINK131"/>
      <w:bookmarkStart w:id="17" w:name="OLE_LINK16"/>
    </w:p>
    <w:p w:rsidR="00A802A0" w:rsidRDefault="00A802A0" w:rsidP="00A802A0">
      <w:pPr>
        <w:adjustRightInd w:val="0"/>
        <w:snapToGrid w:val="0"/>
        <w:ind w:firstLineChars="200" w:firstLine="440"/>
        <w:rPr>
          <w:rFonts w:eastAsiaTheme="minorEastAsia"/>
        </w:rPr>
      </w:pPr>
      <w:r>
        <w:rPr>
          <w:rFonts w:hint="eastAsia"/>
          <w:sz w:val="22"/>
        </w:rPr>
        <w:t>9.4.2.1</w:t>
      </w:r>
      <w:r>
        <w:rPr>
          <w:rFonts w:hint="eastAsia"/>
          <w:sz w:val="22"/>
        </w:rPr>
        <w:t>提供原辅材料检测报告，包括但不限于以下内容：</w:t>
      </w:r>
    </w:p>
    <w:p w:rsidR="00A802A0" w:rsidRDefault="00A802A0" w:rsidP="00A802A0">
      <w:pPr>
        <w:adjustRightInd w:val="0"/>
        <w:snapToGrid w:val="0"/>
        <w:ind w:firstLineChars="200" w:firstLine="440"/>
        <w:rPr>
          <w:sz w:val="22"/>
        </w:rPr>
      </w:pPr>
      <w:r>
        <w:rPr>
          <w:rFonts w:hint="eastAsia"/>
          <w:sz w:val="22"/>
        </w:rPr>
        <w:t>原辅材料</w:t>
      </w:r>
    </w:p>
    <w:p w:rsidR="00A802A0" w:rsidRDefault="00A802A0" w:rsidP="00A802A0">
      <w:pPr>
        <w:adjustRightInd w:val="0"/>
        <w:snapToGrid w:val="0"/>
        <w:ind w:firstLineChars="200" w:firstLine="440"/>
        <w:rPr>
          <w:sz w:val="22"/>
        </w:rPr>
      </w:pPr>
      <w:r>
        <w:rPr>
          <w:rFonts w:hint="eastAsia"/>
          <w:sz w:val="22"/>
        </w:rPr>
        <w:t xml:space="preserve">1. </w:t>
      </w:r>
      <w:r>
        <w:rPr>
          <w:rFonts w:hint="eastAsia"/>
          <w:sz w:val="22"/>
        </w:rPr>
        <w:t>三聚氰胺板：</w:t>
      </w:r>
      <w:r>
        <w:rPr>
          <w:rFonts w:hint="eastAsia"/>
          <w:sz w:val="22"/>
        </w:rPr>
        <w:t xml:space="preserve">GB/T 15102-2017 </w:t>
      </w:r>
      <w:r>
        <w:rPr>
          <w:rFonts w:hint="eastAsia"/>
          <w:sz w:val="22"/>
        </w:rPr>
        <w:t>浸渍胶膜纸饰面纤维板和刨花板：</w:t>
      </w:r>
    </w:p>
    <w:p w:rsidR="00A802A0" w:rsidRDefault="00A802A0" w:rsidP="00A802A0">
      <w:pPr>
        <w:adjustRightInd w:val="0"/>
        <w:snapToGrid w:val="0"/>
        <w:ind w:firstLineChars="200" w:firstLine="440"/>
        <w:rPr>
          <w:sz w:val="22"/>
        </w:rPr>
      </w:pPr>
      <w:r>
        <w:rPr>
          <w:rFonts w:hint="eastAsia"/>
          <w:sz w:val="22"/>
        </w:rPr>
        <w:t xml:space="preserve">GB 18580-2017 </w:t>
      </w:r>
      <w:r>
        <w:rPr>
          <w:rFonts w:hint="eastAsia"/>
          <w:sz w:val="22"/>
        </w:rPr>
        <w:t>室内装饰装修材料</w:t>
      </w:r>
      <w:r>
        <w:rPr>
          <w:rFonts w:hint="eastAsia"/>
          <w:sz w:val="22"/>
        </w:rPr>
        <w:t xml:space="preserve"> </w:t>
      </w:r>
      <w:r>
        <w:rPr>
          <w:rFonts w:hint="eastAsia"/>
          <w:sz w:val="22"/>
        </w:rPr>
        <w:t>人造板及其制品中甲醛释放限量及表面耐划痕性</w:t>
      </w:r>
    </w:p>
    <w:p w:rsidR="00A802A0" w:rsidRDefault="00A802A0" w:rsidP="00A802A0">
      <w:pPr>
        <w:adjustRightInd w:val="0"/>
        <w:snapToGrid w:val="0"/>
        <w:ind w:firstLineChars="200" w:firstLine="440"/>
        <w:rPr>
          <w:sz w:val="22"/>
        </w:rPr>
      </w:pPr>
      <w:r>
        <w:rPr>
          <w:rFonts w:hint="eastAsia"/>
          <w:sz w:val="22"/>
        </w:rPr>
        <w:t>2.</w:t>
      </w:r>
      <w:r>
        <w:rPr>
          <w:rFonts w:hint="eastAsia"/>
          <w:sz w:val="22"/>
        </w:rPr>
        <w:t>高回弹海绵：</w:t>
      </w:r>
      <w:r>
        <w:rPr>
          <w:rFonts w:hint="eastAsia"/>
          <w:sz w:val="22"/>
        </w:rPr>
        <w:t xml:space="preserve">GB/T 10802-2023 </w:t>
      </w:r>
      <w:r>
        <w:rPr>
          <w:rFonts w:hint="eastAsia"/>
          <w:sz w:val="22"/>
        </w:rPr>
        <w:t>通用软质聚氨酯泡沫塑料</w:t>
      </w:r>
    </w:p>
    <w:p w:rsidR="00A802A0" w:rsidRDefault="00A802A0" w:rsidP="00A802A0">
      <w:pPr>
        <w:adjustRightInd w:val="0"/>
        <w:snapToGrid w:val="0"/>
        <w:ind w:firstLineChars="200" w:firstLine="440"/>
        <w:rPr>
          <w:sz w:val="22"/>
        </w:rPr>
      </w:pPr>
      <w:r>
        <w:rPr>
          <w:rFonts w:hint="eastAsia"/>
          <w:sz w:val="22"/>
        </w:rPr>
        <w:t xml:space="preserve">GB/T 6343-2009 </w:t>
      </w:r>
      <w:r>
        <w:rPr>
          <w:rFonts w:hint="eastAsia"/>
          <w:sz w:val="22"/>
        </w:rPr>
        <w:t>泡沫塑料及橡胶</w:t>
      </w:r>
      <w:r>
        <w:rPr>
          <w:rFonts w:hint="eastAsia"/>
          <w:sz w:val="22"/>
        </w:rPr>
        <w:t xml:space="preserve"> </w:t>
      </w:r>
      <w:r>
        <w:rPr>
          <w:rFonts w:hint="eastAsia"/>
          <w:sz w:val="22"/>
        </w:rPr>
        <w:t>表观密度的测定：表观密度，回弹率</w:t>
      </w:r>
    </w:p>
    <w:p w:rsidR="00A802A0" w:rsidRDefault="00A802A0" w:rsidP="00A802A0">
      <w:pPr>
        <w:adjustRightInd w:val="0"/>
        <w:snapToGrid w:val="0"/>
        <w:ind w:firstLineChars="200" w:firstLine="440"/>
        <w:rPr>
          <w:sz w:val="22"/>
        </w:rPr>
      </w:pPr>
      <w:r>
        <w:rPr>
          <w:rFonts w:hint="eastAsia"/>
          <w:sz w:val="22"/>
        </w:rPr>
        <w:t xml:space="preserve">3 </w:t>
      </w:r>
      <w:r>
        <w:rPr>
          <w:rFonts w:hint="eastAsia"/>
          <w:sz w:val="22"/>
        </w:rPr>
        <w:t>三合一连接件：符合</w:t>
      </w:r>
      <w:r>
        <w:rPr>
          <w:rFonts w:hint="eastAsia"/>
          <w:sz w:val="22"/>
        </w:rPr>
        <w:t xml:space="preserve">GB/T 28203-2011 </w:t>
      </w:r>
      <w:r>
        <w:rPr>
          <w:rFonts w:hint="eastAsia"/>
          <w:sz w:val="22"/>
        </w:rPr>
        <w:t>家具用连接件技术要求及试验方法：锁紧角度，外观（金属件，塑料）</w:t>
      </w:r>
    </w:p>
    <w:p w:rsidR="00A802A0" w:rsidRDefault="00A802A0" w:rsidP="00A802A0">
      <w:pPr>
        <w:adjustRightInd w:val="0"/>
        <w:snapToGrid w:val="0"/>
        <w:ind w:firstLineChars="200" w:firstLine="440"/>
        <w:rPr>
          <w:sz w:val="22"/>
        </w:rPr>
      </w:pPr>
      <w:r>
        <w:rPr>
          <w:rFonts w:hint="eastAsia"/>
          <w:sz w:val="22"/>
        </w:rPr>
        <w:t>4</w:t>
      </w:r>
      <w:r>
        <w:rPr>
          <w:rFonts w:hint="eastAsia"/>
          <w:sz w:val="22"/>
        </w:rPr>
        <w:t>水性木器漆：符合</w:t>
      </w:r>
      <w:r>
        <w:rPr>
          <w:rFonts w:hint="eastAsia"/>
          <w:sz w:val="22"/>
        </w:rPr>
        <w:t xml:space="preserve">GB 18581-2020 </w:t>
      </w:r>
      <w:r>
        <w:rPr>
          <w:rFonts w:hint="eastAsia"/>
          <w:sz w:val="22"/>
        </w:rPr>
        <w:t>木器涂料中有害物质限量：甲醛含量</w:t>
      </w:r>
      <w:r>
        <w:rPr>
          <w:rFonts w:hint="eastAsia"/>
          <w:sz w:val="22"/>
        </w:rPr>
        <w:t>/</w:t>
      </w:r>
      <w:r>
        <w:rPr>
          <w:rFonts w:hint="eastAsia"/>
          <w:sz w:val="22"/>
        </w:rPr>
        <w:t>（</w:t>
      </w:r>
      <w:r>
        <w:rPr>
          <w:rFonts w:hint="eastAsia"/>
          <w:sz w:val="22"/>
        </w:rPr>
        <w:t>mg/kg</w:t>
      </w:r>
      <w:r>
        <w:rPr>
          <w:rFonts w:hint="eastAsia"/>
          <w:sz w:val="22"/>
        </w:rPr>
        <w:t>）</w:t>
      </w:r>
    </w:p>
    <w:p w:rsidR="00A802A0" w:rsidRDefault="00A802A0" w:rsidP="00A802A0">
      <w:pPr>
        <w:adjustRightInd w:val="0"/>
        <w:snapToGrid w:val="0"/>
        <w:ind w:firstLineChars="200" w:firstLine="440"/>
        <w:rPr>
          <w:sz w:val="22"/>
        </w:rPr>
      </w:pPr>
      <w:r>
        <w:rPr>
          <w:rFonts w:hint="eastAsia"/>
          <w:sz w:val="22"/>
        </w:rPr>
        <w:t xml:space="preserve">5 </w:t>
      </w:r>
      <w:r>
        <w:rPr>
          <w:rFonts w:hint="eastAsia"/>
          <w:sz w:val="22"/>
        </w:rPr>
        <w:t>阻尼铰链：符合</w:t>
      </w:r>
      <w:r>
        <w:rPr>
          <w:rFonts w:hint="eastAsia"/>
          <w:sz w:val="22"/>
        </w:rPr>
        <w:t xml:space="preserve">QB/T 2189-2013(2017) </w:t>
      </w:r>
      <w:r>
        <w:rPr>
          <w:rFonts w:hint="eastAsia"/>
          <w:sz w:val="22"/>
        </w:rPr>
        <w:t>家具五金</w:t>
      </w:r>
      <w:r>
        <w:rPr>
          <w:rFonts w:hint="eastAsia"/>
          <w:sz w:val="22"/>
        </w:rPr>
        <w:t xml:space="preserve"> </w:t>
      </w:r>
      <w:r>
        <w:rPr>
          <w:rFonts w:hint="eastAsia"/>
          <w:sz w:val="22"/>
        </w:rPr>
        <w:t>杯状暗铰链</w:t>
      </w:r>
      <w:r>
        <w:rPr>
          <w:rFonts w:hint="eastAsia"/>
          <w:sz w:val="22"/>
        </w:rPr>
        <w:t xml:space="preserve"> </w:t>
      </w:r>
    </w:p>
    <w:p w:rsidR="00A802A0" w:rsidRDefault="00A802A0" w:rsidP="00A802A0">
      <w:pPr>
        <w:adjustRightInd w:val="0"/>
        <w:snapToGrid w:val="0"/>
        <w:ind w:firstLineChars="200" w:firstLine="440"/>
        <w:rPr>
          <w:sz w:val="22"/>
        </w:rPr>
      </w:pPr>
      <w:r>
        <w:rPr>
          <w:sz w:val="22"/>
        </w:rPr>
        <w:t xml:space="preserve">GB/T 10125-2021 </w:t>
      </w:r>
      <w:r>
        <w:rPr>
          <w:sz w:val="22"/>
        </w:rPr>
        <w:t>人造气氛腐蚀试验</w:t>
      </w:r>
      <w:r>
        <w:rPr>
          <w:sz w:val="22"/>
        </w:rPr>
        <w:t xml:space="preserve"> </w:t>
      </w:r>
      <w:r>
        <w:rPr>
          <w:sz w:val="22"/>
        </w:rPr>
        <w:t>盐雾试验</w:t>
      </w:r>
      <w:r>
        <w:rPr>
          <w:rFonts w:hint="eastAsia"/>
          <w:sz w:val="22"/>
        </w:rPr>
        <w:t>：</w:t>
      </w:r>
    </w:p>
    <w:p w:rsidR="00A802A0" w:rsidRDefault="00A802A0" w:rsidP="00A802A0">
      <w:pPr>
        <w:adjustRightInd w:val="0"/>
        <w:snapToGrid w:val="0"/>
        <w:ind w:firstLineChars="200" w:firstLine="440"/>
        <w:rPr>
          <w:sz w:val="22"/>
        </w:rPr>
      </w:pPr>
      <w:r>
        <w:rPr>
          <w:rFonts w:hint="eastAsia"/>
          <w:sz w:val="22"/>
        </w:rPr>
        <w:t>过载要求：水平侧向静载荷，垂直向下静载荷，猛关</w:t>
      </w:r>
      <w:r>
        <w:rPr>
          <w:rFonts w:hint="eastAsia"/>
          <w:sz w:val="22"/>
        </w:rPr>
        <w:t xml:space="preserve">  </w:t>
      </w:r>
    </w:p>
    <w:p w:rsidR="00A802A0" w:rsidRDefault="00A802A0" w:rsidP="00A802A0">
      <w:pPr>
        <w:adjustRightInd w:val="0"/>
        <w:snapToGrid w:val="0"/>
        <w:ind w:firstLineChars="200" w:firstLine="440"/>
        <w:rPr>
          <w:sz w:val="22"/>
        </w:rPr>
      </w:pPr>
      <w:r>
        <w:rPr>
          <w:rFonts w:hint="eastAsia"/>
          <w:sz w:val="22"/>
        </w:rPr>
        <w:t xml:space="preserve">6 </w:t>
      </w:r>
      <w:r>
        <w:rPr>
          <w:rFonts w:hint="eastAsia"/>
          <w:sz w:val="22"/>
        </w:rPr>
        <w:t>皮革：</w:t>
      </w:r>
      <w:r>
        <w:rPr>
          <w:rFonts w:hint="eastAsia"/>
          <w:sz w:val="22"/>
        </w:rPr>
        <w:t xml:space="preserve">GB/T 22885-2008 </w:t>
      </w:r>
      <w:r>
        <w:rPr>
          <w:rFonts w:hint="eastAsia"/>
          <w:sz w:val="22"/>
        </w:rPr>
        <w:t>皮革</w:t>
      </w:r>
      <w:r>
        <w:rPr>
          <w:rFonts w:hint="eastAsia"/>
          <w:sz w:val="22"/>
        </w:rPr>
        <w:t xml:space="preserve"> </w:t>
      </w:r>
      <w:r>
        <w:rPr>
          <w:rFonts w:hint="eastAsia"/>
          <w:sz w:val="22"/>
        </w:rPr>
        <w:t>色牢度试验</w:t>
      </w:r>
      <w:r>
        <w:rPr>
          <w:rFonts w:hint="eastAsia"/>
          <w:sz w:val="22"/>
        </w:rPr>
        <w:t xml:space="preserve"> </w:t>
      </w:r>
      <w:r>
        <w:rPr>
          <w:rFonts w:hint="eastAsia"/>
          <w:sz w:val="22"/>
        </w:rPr>
        <w:t>耐水色牢度</w:t>
      </w:r>
    </w:p>
    <w:p w:rsidR="00A802A0" w:rsidRDefault="00A802A0" w:rsidP="00A802A0">
      <w:pPr>
        <w:adjustRightInd w:val="0"/>
        <w:snapToGrid w:val="0"/>
        <w:ind w:firstLineChars="200" w:firstLine="440"/>
        <w:rPr>
          <w:sz w:val="22"/>
        </w:rPr>
      </w:pPr>
      <w:r>
        <w:rPr>
          <w:rFonts w:hint="eastAsia"/>
          <w:sz w:val="22"/>
        </w:rPr>
        <w:t xml:space="preserve">GB/T 19942-2019 </w:t>
      </w:r>
      <w:r>
        <w:rPr>
          <w:rFonts w:hint="eastAsia"/>
          <w:sz w:val="22"/>
        </w:rPr>
        <w:t>皮革和毛皮</w:t>
      </w:r>
      <w:r>
        <w:rPr>
          <w:rFonts w:hint="eastAsia"/>
          <w:sz w:val="22"/>
        </w:rPr>
        <w:t xml:space="preserve"> </w:t>
      </w:r>
      <w:r>
        <w:rPr>
          <w:rFonts w:hint="eastAsia"/>
          <w:sz w:val="22"/>
        </w:rPr>
        <w:t>化学试验：</w:t>
      </w:r>
      <w:r>
        <w:rPr>
          <w:rFonts w:hint="eastAsia"/>
          <w:sz w:val="22"/>
        </w:rPr>
        <w:t xml:space="preserve"> </w:t>
      </w:r>
      <w:r>
        <w:rPr>
          <w:rFonts w:hint="eastAsia"/>
          <w:sz w:val="22"/>
        </w:rPr>
        <w:t>禁用偶氮染料的测定</w:t>
      </w:r>
    </w:p>
    <w:p w:rsidR="00A802A0" w:rsidRDefault="00A802A0" w:rsidP="00A802A0">
      <w:pPr>
        <w:adjustRightInd w:val="0"/>
        <w:snapToGrid w:val="0"/>
        <w:ind w:firstLineChars="200" w:firstLine="440"/>
        <w:rPr>
          <w:sz w:val="22"/>
        </w:rPr>
      </w:pPr>
      <w:r>
        <w:rPr>
          <w:rFonts w:hint="eastAsia"/>
          <w:sz w:val="22"/>
        </w:rPr>
        <w:t xml:space="preserve">7 </w:t>
      </w:r>
      <w:r>
        <w:rPr>
          <w:rFonts w:hint="eastAsia"/>
          <w:sz w:val="22"/>
        </w:rPr>
        <w:t>面料：</w:t>
      </w:r>
      <w:r>
        <w:rPr>
          <w:rFonts w:hint="eastAsia"/>
          <w:sz w:val="22"/>
        </w:rPr>
        <w:t xml:space="preserve"> </w:t>
      </w:r>
      <w:r>
        <w:rPr>
          <w:rFonts w:hint="eastAsia"/>
          <w:sz w:val="22"/>
        </w:rPr>
        <w:t>符合</w:t>
      </w:r>
      <w:r>
        <w:rPr>
          <w:rFonts w:hint="eastAsia"/>
          <w:sz w:val="22"/>
        </w:rPr>
        <w:t xml:space="preserve">QB/T 1952.1-2023 </w:t>
      </w:r>
      <w:r>
        <w:rPr>
          <w:rFonts w:hint="eastAsia"/>
          <w:sz w:val="22"/>
        </w:rPr>
        <w:t>软体家具</w:t>
      </w:r>
      <w:r>
        <w:rPr>
          <w:rFonts w:hint="eastAsia"/>
          <w:sz w:val="22"/>
        </w:rPr>
        <w:t xml:space="preserve"> </w:t>
      </w:r>
      <w:r>
        <w:rPr>
          <w:rFonts w:hint="eastAsia"/>
          <w:sz w:val="22"/>
        </w:rPr>
        <w:t>沙发</w:t>
      </w:r>
    </w:p>
    <w:p w:rsidR="00A802A0" w:rsidRDefault="00A802A0" w:rsidP="00A802A0">
      <w:pPr>
        <w:adjustRightInd w:val="0"/>
        <w:snapToGrid w:val="0"/>
        <w:ind w:firstLineChars="200" w:firstLine="440"/>
        <w:rPr>
          <w:sz w:val="22"/>
        </w:rPr>
      </w:pPr>
      <w:r>
        <w:rPr>
          <w:rFonts w:hint="eastAsia"/>
          <w:sz w:val="22"/>
        </w:rPr>
        <w:t xml:space="preserve">GB 18401-2010 </w:t>
      </w:r>
      <w:r>
        <w:rPr>
          <w:rFonts w:hint="eastAsia"/>
          <w:sz w:val="22"/>
        </w:rPr>
        <w:t>国家纺织产品基本安全技术规范：覆面材料理化：纺织面料</w:t>
      </w:r>
      <w:r>
        <w:rPr>
          <w:rFonts w:hint="eastAsia"/>
          <w:sz w:val="22"/>
        </w:rPr>
        <w:t>-</w:t>
      </w:r>
      <w:r>
        <w:rPr>
          <w:rFonts w:hint="eastAsia"/>
          <w:sz w:val="22"/>
        </w:rPr>
        <w:t>起毛起球</w:t>
      </w:r>
      <w:r>
        <w:rPr>
          <w:rFonts w:hint="eastAsia"/>
          <w:sz w:val="22"/>
        </w:rPr>
        <w:t xml:space="preserve"> ; </w:t>
      </w:r>
      <w:r>
        <w:rPr>
          <w:rFonts w:hint="eastAsia"/>
          <w:sz w:val="22"/>
        </w:rPr>
        <w:t>安全性能</w:t>
      </w:r>
      <w:r>
        <w:rPr>
          <w:rFonts w:hint="eastAsia"/>
          <w:sz w:val="22"/>
        </w:rPr>
        <w:t>:</w:t>
      </w:r>
      <w:r>
        <w:rPr>
          <w:rFonts w:hint="eastAsia"/>
          <w:sz w:val="22"/>
        </w:rPr>
        <w:t>阻燃性</w:t>
      </w:r>
      <w:r>
        <w:rPr>
          <w:rFonts w:hint="eastAsia"/>
          <w:sz w:val="22"/>
        </w:rPr>
        <w:t>-</w:t>
      </w:r>
      <w:r>
        <w:rPr>
          <w:rFonts w:hint="eastAsia"/>
          <w:sz w:val="22"/>
        </w:rPr>
        <w:t>公共场所用产品</w:t>
      </w:r>
      <w:r>
        <w:rPr>
          <w:rFonts w:hint="eastAsia"/>
          <w:sz w:val="22"/>
        </w:rPr>
        <w:t>;</w:t>
      </w:r>
      <w:r>
        <w:rPr>
          <w:rFonts w:hint="eastAsia"/>
          <w:sz w:val="22"/>
        </w:rPr>
        <w:t>甲醛含量</w:t>
      </w:r>
      <w:r>
        <w:rPr>
          <w:rFonts w:hint="eastAsia"/>
          <w:sz w:val="22"/>
        </w:rPr>
        <w:t xml:space="preserve"> C</w:t>
      </w:r>
      <w:r>
        <w:rPr>
          <w:rFonts w:hint="eastAsia"/>
          <w:sz w:val="22"/>
        </w:rPr>
        <w:t>类</w:t>
      </w:r>
    </w:p>
    <w:p w:rsidR="00A802A0" w:rsidRDefault="00A802A0" w:rsidP="00A802A0">
      <w:pPr>
        <w:adjustRightInd w:val="0"/>
        <w:snapToGrid w:val="0"/>
        <w:ind w:firstLineChars="200" w:firstLine="440"/>
        <w:rPr>
          <w:sz w:val="22"/>
        </w:rPr>
      </w:pPr>
      <w:r>
        <w:rPr>
          <w:rFonts w:hint="eastAsia"/>
          <w:sz w:val="22"/>
        </w:rPr>
        <w:t xml:space="preserve">8 </w:t>
      </w:r>
      <w:r>
        <w:rPr>
          <w:rFonts w:hint="eastAsia"/>
          <w:sz w:val="22"/>
        </w:rPr>
        <w:t>阻尼三节轨道：</w:t>
      </w:r>
      <w:r>
        <w:rPr>
          <w:rFonts w:hint="eastAsia"/>
          <w:sz w:val="22"/>
        </w:rPr>
        <w:t xml:space="preserve">QB/T 2454-2013 </w:t>
      </w:r>
      <w:r>
        <w:rPr>
          <w:rFonts w:hint="eastAsia"/>
          <w:sz w:val="22"/>
        </w:rPr>
        <w:t>家具五金</w:t>
      </w:r>
      <w:r>
        <w:rPr>
          <w:rFonts w:hint="eastAsia"/>
          <w:sz w:val="22"/>
        </w:rPr>
        <w:t xml:space="preserve"> </w:t>
      </w:r>
      <w:r>
        <w:rPr>
          <w:rFonts w:hint="eastAsia"/>
          <w:sz w:val="22"/>
        </w:rPr>
        <w:t>抽屉导轨</w:t>
      </w:r>
    </w:p>
    <w:p w:rsidR="00A802A0" w:rsidRDefault="00A802A0" w:rsidP="00A802A0">
      <w:pPr>
        <w:adjustRightInd w:val="0"/>
        <w:snapToGrid w:val="0"/>
        <w:ind w:firstLineChars="200" w:firstLine="440"/>
        <w:rPr>
          <w:sz w:val="22"/>
        </w:rPr>
      </w:pPr>
      <w:r>
        <w:rPr>
          <w:rFonts w:hint="eastAsia"/>
          <w:sz w:val="22"/>
        </w:rPr>
        <w:t xml:space="preserve">GB/T 10125-2021 </w:t>
      </w:r>
      <w:r>
        <w:rPr>
          <w:rFonts w:hint="eastAsia"/>
          <w:sz w:val="22"/>
        </w:rPr>
        <w:t>人造气氛腐蚀试验</w:t>
      </w:r>
      <w:r>
        <w:rPr>
          <w:rFonts w:hint="eastAsia"/>
          <w:sz w:val="22"/>
        </w:rPr>
        <w:t xml:space="preserve"> </w:t>
      </w:r>
      <w:r>
        <w:rPr>
          <w:rFonts w:hint="eastAsia"/>
          <w:sz w:val="22"/>
        </w:rPr>
        <w:t>盐雾试验：过载项目下：垂直静载荷，水平静载荷</w:t>
      </w:r>
      <w:r>
        <w:rPr>
          <w:rFonts w:hint="eastAsia"/>
          <w:sz w:val="22"/>
        </w:rPr>
        <w:t xml:space="preserve"> </w:t>
      </w:r>
      <w:r>
        <w:rPr>
          <w:rFonts w:hint="eastAsia"/>
          <w:sz w:val="22"/>
        </w:rPr>
        <w:t>及耐腐蚀（</w:t>
      </w:r>
      <w:r>
        <w:rPr>
          <w:rFonts w:hint="eastAsia"/>
          <w:sz w:val="22"/>
        </w:rPr>
        <w:t>24h</w:t>
      </w:r>
      <w:r>
        <w:rPr>
          <w:rFonts w:hint="eastAsia"/>
          <w:sz w:val="22"/>
        </w:rPr>
        <w:t>中性盐雾）</w:t>
      </w:r>
    </w:p>
    <w:p w:rsidR="00A802A0" w:rsidRDefault="00A802A0" w:rsidP="00A802A0">
      <w:pPr>
        <w:adjustRightInd w:val="0"/>
        <w:snapToGrid w:val="0"/>
        <w:ind w:firstLineChars="200" w:firstLine="440"/>
        <w:rPr>
          <w:sz w:val="22"/>
        </w:rPr>
      </w:pPr>
      <w:r>
        <w:rPr>
          <w:rFonts w:hint="eastAsia"/>
          <w:sz w:val="22"/>
        </w:rPr>
        <w:t xml:space="preserve">9 </w:t>
      </w:r>
      <w:r>
        <w:rPr>
          <w:rFonts w:hint="eastAsia"/>
          <w:sz w:val="22"/>
        </w:rPr>
        <w:t>白乳胶：符合</w:t>
      </w:r>
      <w:r>
        <w:rPr>
          <w:rFonts w:hint="eastAsia"/>
          <w:sz w:val="22"/>
        </w:rPr>
        <w:t xml:space="preserve">GB 18583-2008 </w:t>
      </w:r>
      <w:r>
        <w:rPr>
          <w:rFonts w:hint="eastAsia"/>
          <w:sz w:val="22"/>
        </w:rPr>
        <w:t>室内装饰装修材料</w:t>
      </w:r>
      <w:r>
        <w:rPr>
          <w:rFonts w:hint="eastAsia"/>
          <w:sz w:val="22"/>
        </w:rPr>
        <w:t xml:space="preserve"> </w:t>
      </w:r>
      <w:r>
        <w:rPr>
          <w:rFonts w:hint="eastAsia"/>
          <w:sz w:val="22"/>
        </w:rPr>
        <w:t>胶粘剂中有害物质限量，游离甲醛</w:t>
      </w:r>
      <w:r>
        <w:rPr>
          <w:rFonts w:hint="eastAsia"/>
          <w:sz w:val="22"/>
        </w:rPr>
        <w:t>/</w:t>
      </w:r>
      <w:r>
        <w:rPr>
          <w:rFonts w:hint="eastAsia"/>
          <w:sz w:val="22"/>
        </w:rPr>
        <w:t>（</w:t>
      </w:r>
      <w:r>
        <w:rPr>
          <w:rFonts w:hint="eastAsia"/>
          <w:sz w:val="22"/>
        </w:rPr>
        <w:t>g/kg</w:t>
      </w:r>
      <w:r>
        <w:rPr>
          <w:rFonts w:hint="eastAsia"/>
          <w:sz w:val="22"/>
        </w:rPr>
        <w:t>）</w:t>
      </w:r>
    </w:p>
    <w:p w:rsidR="00A802A0" w:rsidRDefault="00A802A0" w:rsidP="00A802A0">
      <w:pPr>
        <w:adjustRightInd w:val="0"/>
        <w:snapToGrid w:val="0"/>
        <w:ind w:firstLineChars="200" w:firstLine="440"/>
        <w:rPr>
          <w:sz w:val="22"/>
        </w:rPr>
      </w:pPr>
      <w:r>
        <w:rPr>
          <w:rFonts w:hint="eastAsia"/>
          <w:sz w:val="22"/>
        </w:rPr>
        <w:t xml:space="preserve">10 </w:t>
      </w:r>
      <w:r>
        <w:rPr>
          <w:rFonts w:hint="eastAsia"/>
          <w:sz w:val="22"/>
        </w:rPr>
        <w:t>橡木实木板：符合</w:t>
      </w:r>
      <w:r>
        <w:rPr>
          <w:rFonts w:hint="eastAsia"/>
          <w:sz w:val="22"/>
        </w:rPr>
        <w:t>GB/T 29894-2013</w:t>
      </w:r>
      <w:r>
        <w:rPr>
          <w:rFonts w:hint="eastAsia"/>
          <w:sz w:val="22"/>
        </w:rPr>
        <w:t>，</w:t>
      </w:r>
      <w:r>
        <w:rPr>
          <w:rFonts w:hint="eastAsia"/>
          <w:sz w:val="22"/>
        </w:rPr>
        <w:t xml:space="preserve"> GB/T3324-2024</w:t>
      </w:r>
      <w:r>
        <w:rPr>
          <w:rFonts w:hint="eastAsia"/>
          <w:sz w:val="22"/>
        </w:rPr>
        <w:t>家具通用技术条件，木材含水率，木种</w:t>
      </w:r>
      <w:bookmarkEnd w:id="14"/>
      <w:bookmarkEnd w:id="15"/>
      <w:bookmarkEnd w:id="16"/>
      <w:bookmarkEnd w:id="17"/>
    </w:p>
    <w:p w:rsidR="00A802A0" w:rsidRDefault="00A802A0" w:rsidP="00A802A0">
      <w:pPr>
        <w:adjustRightInd w:val="0"/>
        <w:snapToGrid w:val="0"/>
        <w:ind w:firstLineChars="200" w:firstLine="440"/>
        <w:rPr>
          <w:sz w:val="22"/>
        </w:rPr>
      </w:pPr>
      <w:r>
        <w:rPr>
          <w:rFonts w:hint="eastAsia"/>
          <w:sz w:val="22"/>
        </w:rPr>
        <w:t>9.4.2.</w:t>
      </w:r>
      <w:r>
        <w:rPr>
          <w:sz w:val="22"/>
        </w:rPr>
        <w:t>2</w:t>
      </w:r>
      <w:r>
        <w:rPr>
          <w:sz w:val="22"/>
        </w:rPr>
        <w:t>检测报告要求：</w:t>
      </w:r>
    </w:p>
    <w:p w:rsidR="00A802A0" w:rsidRDefault="00A802A0" w:rsidP="00A802A0">
      <w:pPr>
        <w:adjustRightInd w:val="0"/>
        <w:snapToGrid w:val="0"/>
        <w:ind w:firstLineChars="200" w:firstLine="440"/>
        <w:rPr>
          <w:sz w:val="22"/>
        </w:rPr>
      </w:pPr>
      <w:r>
        <w:rPr>
          <w:rFonts w:hint="eastAsia"/>
          <w:sz w:val="22"/>
        </w:rPr>
        <w:t>①</w:t>
      </w:r>
      <w:r>
        <w:rPr>
          <w:sz w:val="22"/>
        </w:rPr>
        <w:t>检测机构要求：含有</w:t>
      </w:r>
      <w:r>
        <w:rPr>
          <w:sz w:val="22"/>
        </w:rPr>
        <w:t>CMA</w:t>
      </w:r>
      <w:r>
        <w:rPr>
          <w:sz w:val="22"/>
        </w:rPr>
        <w:t>认证；</w:t>
      </w:r>
    </w:p>
    <w:p w:rsidR="00A802A0" w:rsidRDefault="00A802A0" w:rsidP="00A802A0">
      <w:pPr>
        <w:adjustRightInd w:val="0"/>
        <w:snapToGrid w:val="0"/>
        <w:ind w:firstLineChars="200" w:firstLine="440"/>
        <w:rPr>
          <w:sz w:val="22"/>
        </w:rPr>
      </w:pPr>
      <w:r>
        <w:rPr>
          <w:rFonts w:hint="eastAsia"/>
          <w:sz w:val="22"/>
        </w:rPr>
        <w:t>②</w:t>
      </w:r>
      <w:r>
        <w:rPr>
          <w:sz w:val="22"/>
        </w:rPr>
        <w:t>检测内容：详见</w:t>
      </w:r>
      <w:r>
        <w:rPr>
          <w:sz w:val="22"/>
        </w:rPr>
        <w:t>9.4.2.1</w:t>
      </w:r>
      <w:r>
        <w:rPr>
          <w:sz w:val="22"/>
        </w:rPr>
        <w:t>；</w:t>
      </w:r>
    </w:p>
    <w:p w:rsidR="00A802A0" w:rsidRDefault="00A802A0" w:rsidP="00A802A0">
      <w:pPr>
        <w:adjustRightInd w:val="0"/>
        <w:snapToGrid w:val="0"/>
        <w:ind w:firstLineChars="200" w:firstLine="440"/>
        <w:rPr>
          <w:sz w:val="22"/>
        </w:rPr>
      </w:pPr>
      <w:r>
        <w:rPr>
          <w:rFonts w:hint="eastAsia"/>
          <w:sz w:val="22"/>
        </w:rPr>
        <w:t>③</w:t>
      </w:r>
      <w:r>
        <w:rPr>
          <w:sz w:val="22"/>
        </w:rPr>
        <w:t>受检单位要求：检测报告上的委托单位（受检单位）名称必须与投标人、投标产品生产厂家或原材料的生产厂家一致；</w:t>
      </w:r>
    </w:p>
    <w:p w:rsidR="00A802A0" w:rsidRDefault="00A802A0" w:rsidP="00A802A0">
      <w:pPr>
        <w:adjustRightInd w:val="0"/>
        <w:snapToGrid w:val="0"/>
        <w:ind w:firstLineChars="200" w:firstLine="440"/>
        <w:rPr>
          <w:sz w:val="22"/>
        </w:rPr>
      </w:pPr>
      <w:r>
        <w:rPr>
          <w:rFonts w:hint="eastAsia"/>
          <w:sz w:val="22"/>
        </w:rPr>
        <w:lastRenderedPageBreak/>
        <w:t>④</w:t>
      </w:r>
      <w:r>
        <w:rPr>
          <w:sz w:val="22"/>
        </w:rPr>
        <w:t>检测报告有效期：不早于</w:t>
      </w:r>
      <w:r>
        <w:rPr>
          <w:rFonts w:hint="eastAsia"/>
          <w:sz w:val="22"/>
        </w:rPr>
        <w:t>2024</w:t>
      </w:r>
      <w:r>
        <w:rPr>
          <w:sz w:val="22"/>
        </w:rPr>
        <w:t>年</w:t>
      </w:r>
      <w:r>
        <w:rPr>
          <w:sz w:val="22"/>
        </w:rPr>
        <w:t>1</w:t>
      </w:r>
      <w:r>
        <w:rPr>
          <w:sz w:val="22"/>
        </w:rPr>
        <w:t>月</w:t>
      </w:r>
      <w:r>
        <w:rPr>
          <w:sz w:val="22"/>
        </w:rPr>
        <w:t>1</w:t>
      </w:r>
      <w:r>
        <w:rPr>
          <w:sz w:val="22"/>
        </w:rPr>
        <w:t>日。</w:t>
      </w:r>
    </w:p>
    <w:p w:rsidR="00A802A0" w:rsidRDefault="00A802A0" w:rsidP="00A802A0">
      <w:pPr>
        <w:adjustRightInd w:val="0"/>
        <w:snapToGrid w:val="0"/>
        <w:ind w:firstLineChars="200" w:firstLine="440"/>
        <w:rPr>
          <w:sz w:val="22"/>
        </w:rPr>
      </w:pPr>
      <w:r>
        <w:rPr>
          <w:sz w:val="22"/>
        </w:rPr>
        <w:t xml:space="preserve">9.4.3 </w:t>
      </w:r>
      <w:r>
        <w:rPr>
          <w:sz w:val="22"/>
        </w:rPr>
        <w:t>关于封样</w:t>
      </w:r>
    </w:p>
    <w:p w:rsidR="00A802A0" w:rsidRDefault="00A802A0" w:rsidP="00A802A0">
      <w:pPr>
        <w:snapToGrid w:val="0"/>
        <w:ind w:firstLineChars="200" w:firstLine="440"/>
        <w:jc w:val="left"/>
        <w:rPr>
          <w:color w:val="000000" w:themeColor="text1"/>
          <w:sz w:val="22"/>
        </w:rPr>
      </w:pPr>
      <w:r>
        <w:rPr>
          <w:rFonts w:hint="eastAsia"/>
          <w:color w:val="000000" w:themeColor="text1"/>
          <w:sz w:val="22"/>
        </w:rPr>
        <w:t>（</w:t>
      </w:r>
      <w:r>
        <w:rPr>
          <w:rFonts w:hint="eastAsia"/>
          <w:color w:val="000000" w:themeColor="text1"/>
          <w:sz w:val="22"/>
        </w:rPr>
        <w:t>1</w:t>
      </w:r>
      <w:r>
        <w:rPr>
          <w:rFonts w:hint="eastAsia"/>
          <w:color w:val="000000" w:themeColor="text1"/>
          <w:sz w:val="22"/>
        </w:rPr>
        <w:t>）投标人应按照招标文件规定样品标准、时间、地点递交样品，并对样品进行封样，确保样品的保密性</w:t>
      </w:r>
      <w:r>
        <w:rPr>
          <w:rFonts w:hint="eastAsia"/>
          <w:sz w:val="22"/>
        </w:rPr>
        <w:t>若因投标人封样不规范造成商业机密泄露，一切后果由投标人承担。</w:t>
      </w:r>
      <w:r>
        <w:rPr>
          <w:rFonts w:hint="eastAsia"/>
          <w:color w:val="000000" w:themeColor="text1"/>
          <w:sz w:val="22"/>
        </w:rPr>
        <w:t>样品上标识投标单位名称。</w:t>
      </w:r>
    </w:p>
    <w:p w:rsidR="00A802A0" w:rsidRDefault="00A802A0" w:rsidP="00A802A0">
      <w:pPr>
        <w:snapToGrid w:val="0"/>
        <w:ind w:firstLineChars="200" w:firstLine="440"/>
        <w:jc w:val="left"/>
        <w:rPr>
          <w:color w:val="000000" w:themeColor="text1"/>
          <w:sz w:val="22"/>
        </w:rPr>
      </w:pPr>
      <w:r>
        <w:rPr>
          <w:rFonts w:hint="eastAsia"/>
          <w:color w:val="000000" w:themeColor="text1"/>
          <w:sz w:val="22"/>
        </w:rPr>
        <w:t>（</w:t>
      </w:r>
      <w:r>
        <w:rPr>
          <w:rFonts w:hint="eastAsia"/>
          <w:color w:val="000000" w:themeColor="text1"/>
          <w:sz w:val="22"/>
        </w:rPr>
        <w:t>2</w:t>
      </w:r>
      <w:r>
        <w:rPr>
          <w:rFonts w:hint="eastAsia"/>
          <w:color w:val="000000" w:themeColor="text1"/>
          <w:sz w:val="22"/>
        </w:rPr>
        <w:t>）</w:t>
      </w:r>
      <w:r>
        <w:rPr>
          <w:rFonts w:hint="eastAsia"/>
          <w:sz w:val="22"/>
        </w:rPr>
        <w:t>提交的样品须外包装完好，密封。样品上标识投标单位名称。</w:t>
      </w:r>
      <w:r>
        <w:rPr>
          <w:rFonts w:hint="eastAsia"/>
          <w:color w:val="000000" w:themeColor="text1"/>
          <w:sz w:val="22"/>
        </w:rPr>
        <w:t>送样前请提前与采购人沟通确认具体送样时间，错时送样。采购人提前准备好放置、储存样品的场地。接收样品时采购人会做好样品送达记录，样品的接收登记、评审、评审后的封样全程录音录像（</w:t>
      </w:r>
      <w:r>
        <w:rPr>
          <w:rFonts w:hint="eastAsia"/>
          <w:color w:val="000000" w:themeColor="text1"/>
          <w:sz w:val="22"/>
        </w:rPr>
        <w:t xml:space="preserve">7 </w:t>
      </w:r>
      <w:r>
        <w:rPr>
          <w:rFonts w:hint="eastAsia"/>
          <w:color w:val="000000" w:themeColor="text1"/>
          <w:sz w:val="22"/>
        </w:rPr>
        <w:t>天×</w:t>
      </w:r>
      <w:r>
        <w:rPr>
          <w:rFonts w:hint="eastAsia"/>
          <w:color w:val="000000" w:themeColor="text1"/>
          <w:sz w:val="22"/>
        </w:rPr>
        <w:t xml:space="preserve">24 </w:t>
      </w:r>
      <w:r>
        <w:rPr>
          <w:rFonts w:hint="eastAsia"/>
          <w:color w:val="000000" w:themeColor="text1"/>
          <w:sz w:val="22"/>
        </w:rPr>
        <w:t>小时）直至取样结束。录像资料将作为采购档案进行保存。</w:t>
      </w:r>
    </w:p>
    <w:p w:rsidR="00A802A0" w:rsidRDefault="00A802A0" w:rsidP="00A802A0">
      <w:pPr>
        <w:ind w:firstLine="420"/>
        <w:rPr>
          <w:sz w:val="22"/>
        </w:rPr>
      </w:pPr>
      <w:r>
        <w:rPr>
          <w:rFonts w:hint="eastAsia"/>
          <w:sz w:val="22"/>
        </w:rPr>
        <w:t>出样时间：投标截止时间前一日（</w:t>
      </w:r>
      <w:r>
        <w:rPr>
          <w:rFonts w:hint="eastAsia"/>
          <w:sz w:val="22"/>
        </w:rPr>
        <w:t>9:00-11:00,13</w:t>
      </w:r>
      <w:r>
        <w:rPr>
          <w:rFonts w:hint="eastAsia"/>
          <w:sz w:val="22"/>
        </w:rPr>
        <w:t>：</w:t>
      </w:r>
      <w:r>
        <w:rPr>
          <w:rFonts w:hint="eastAsia"/>
          <w:sz w:val="22"/>
        </w:rPr>
        <w:t>00-16:30</w:t>
      </w:r>
      <w:r>
        <w:rPr>
          <w:rFonts w:hint="eastAsia"/>
          <w:sz w:val="22"/>
        </w:rPr>
        <w:t>）</w:t>
      </w:r>
    </w:p>
    <w:p w:rsidR="00A802A0" w:rsidRDefault="00A802A0" w:rsidP="00A802A0">
      <w:pPr>
        <w:ind w:firstLine="420"/>
        <w:rPr>
          <w:sz w:val="22"/>
        </w:rPr>
      </w:pPr>
      <w:r>
        <w:rPr>
          <w:rFonts w:hint="eastAsia"/>
          <w:sz w:val="22"/>
        </w:rPr>
        <w:t>出样地点：浦东新区浦三路</w:t>
      </w:r>
      <w:r>
        <w:rPr>
          <w:rFonts w:hint="eastAsia"/>
          <w:sz w:val="22"/>
        </w:rPr>
        <w:t>930</w:t>
      </w:r>
      <w:r>
        <w:rPr>
          <w:rFonts w:hint="eastAsia"/>
          <w:sz w:val="22"/>
        </w:rPr>
        <w:t>号</w:t>
      </w:r>
    </w:p>
    <w:p w:rsidR="00A802A0" w:rsidRDefault="00A802A0" w:rsidP="00A802A0">
      <w:pPr>
        <w:ind w:firstLine="420"/>
        <w:rPr>
          <w:sz w:val="22"/>
        </w:rPr>
      </w:pPr>
      <w:r>
        <w:rPr>
          <w:rFonts w:hint="eastAsia"/>
          <w:sz w:val="22"/>
        </w:rPr>
        <w:t>出样联系人：苏晔唯</w:t>
      </w:r>
      <w:r>
        <w:rPr>
          <w:rFonts w:hint="eastAsia"/>
          <w:sz w:val="22"/>
        </w:rPr>
        <w:t xml:space="preserve">        </w:t>
      </w:r>
      <w:r>
        <w:rPr>
          <w:rFonts w:hint="eastAsia"/>
          <w:sz w:val="22"/>
        </w:rPr>
        <w:t>联系人电话：</w:t>
      </w:r>
      <w:r>
        <w:rPr>
          <w:rFonts w:hint="eastAsia"/>
          <w:sz w:val="22"/>
        </w:rPr>
        <w:t xml:space="preserve">58443449 </w:t>
      </w:r>
    </w:p>
    <w:p w:rsidR="00A802A0" w:rsidRDefault="00A802A0" w:rsidP="00A802A0">
      <w:pPr>
        <w:snapToGrid w:val="0"/>
        <w:ind w:firstLineChars="200" w:firstLine="440"/>
        <w:rPr>
          <w:sz w:val="22"/>
        </w:rPr>
      </w:pPr>
      <w:r>
        <w:rPr>
          <w:rFonts w:hint="eastAsia"/>
          <w:sz w:val="22"/>
        </w:rPr>
        <w:t>（</w:t>
      </w:r>
      <w:r>
        <w:rPr>
          <w:rFonts w:hint="eastAsia"/>
          <w:sz w:val="22"/>
        </w:rPr>
        <w:t>3</w:t>
      </w:r>
      <w:r>
        <w:rPr>
          <w:rFonts w:hint="eastAsia"/>
          <w:sz w:val="22"/>
        </w:rPr>
        <w:t>）对于未中标人提供的样品，请各投标人接到取样通知后及时取回；对于中标人提供的样品，将由采购人按照招标文件的规定进行保管、封存，并作为履约验收的参考。</w:t>
      </w:r>
    </w:p>
    <w:p w:rsidR="00A802A0" w:rsidRDefault="00A802A0" w:rsidP="00A802A0">
      <w:pPr>
        <w:snapToGrid w:val="0"/>
        <w:ind w:firstLineChars="200" w:firstLine="440"/>
        <w:rPr>
          <w:sz w:val="22"/>
        </w:rPr>
      </w:pPr>
      <w:r>
        <w:rPr>
          <w:sz w:val="22"/>
        </w:rPr>
        <w:t xml:space="preserve">9.5 </w:t>
      </w:r>
      <w:r>
        <w:rPr>
          <w:sz w:val="22"/>
        </w:rPr>
        <w:t>供货期要求</w:t>
      </w:r>
    </w:p>
    <w:p w:rsidR="00A802A0" w:rsidRDefault="00A802A0" w:rsidP="00A802A0">
      <w:pPr>
        <w:adjustRightInd w:val="0"/>
        <w:snapToGrid w:val="0"/>
        <w:ind w:firstLineChars="200" w:firstLine="440"/>
        <w:rPr>
          <w:sz w:val="22"/>
        </w:rPr>
      </w:pPr>
      <w:r>
        <w:rPr>
          <w:sz w:val="22"/>
        </w:rPr>
        <w:t xml:space="preserve">9.5.1 </w:t>
      </w:r>
      <w:r>
        <w:rPr>
          <w:sz w:val="22"/>
        </w:rPr>
        <w:t>本项目供货期包括设备供货、就位、安装调试直至交付使用的全部时间。</w:t>
      </w:r>
    </w:p>
    <w:p w:rsidR="00A802A0" w:rsidRDefault="00A802A0" w:rsidP="00A802A0">
      <w:pPr>
        <w:adjustRightInd w:val="0"/>
        <w:snapToGrid w:val="0"/>
        <w:ind w:firstLineChars="200" w:firstLine="440"/>
        <w:rPr>
          <w:sz w:val="22"/>
        </w:rPr>
      </w:pPr>
      <w:r>
        <w:rPr>
          <w:sz w:val="22"/>
        </w:rPr>
        <w:t xml:space="preserve">9.5.2 </w:t>
      </w:r>
      <w:r>
        <w:rPr>
          <w:sz w:val="22"/>
        </w:rPr>
        <w:t>本项目的安装调试及试用期间的管理将纳入采购人的管理范围，在此过程中，中标人须服从采购人的时间和管理协调。</w:t>
      </w:r>
    </w:p>
    <w:p w:rsidR="00A802A0" w:rsidRDefault="00A802A0" w:rsidP="00A802A0">
      <w:pPr>
        <w:snapToGrid w:val="0"/>
        <w:ind w:firstLineChars="200" w:firstLine="440"/>
        <w:rPr>
          <w:sz w:val="22"/>
        </w:rPr>
      </w:pPr>
      <w:r>
        <w:rPr>
          <w:sz w:val="22"/>
        </w:rPr>
        <w:t xml:space="preserve">9.6 </w:t>
      </w:r>
      <w:r>
        <w:rPr>
          <w:sz w:val="22"/>
        </w:rPr>
        <w:t>质量标准与验收要求</w:t>
      </w:r>
    </w:p>
    <w:p w:rsidR="00A802A0" w:rsidRDefault="00A802A0" w:rsidP="00A802A0">
      <w:pPr>
        <w:adjustRightInd w:val="0"/>
        <w:snapToGrid w:val="0"/>
        <w:ind w:firstLineChars="200" w:firstLine="440"/>
        <w:rPr>
          <w:sz w:val="22"/>
        </w:rPr>
      </w:pPr>
      <w:r>
        <w:rPr>
          <w:sz w:val="22"/>
        </w:rPr>
        <w:t>9.6.1</w:t>
      </w:r>
      <w:r>
        <w:rPr>
          <w:sz w:val="22"/>
        </w:rPr>
        <w:t>投标人提供的产品和相关服务应符合国家或行业管理部门颁发的各项质量和安全标准、规范和验收要求，标准和规范等不一致的，从高从严执行。</w:t>
      </w:r>
    </w:p>
    <w:p w:rsidR="00A802A0" w:rsidRDefault="00A802A0" w:rsidP="00A802A0">
      <w:pPr>
        <w:adjustRightInd w:val="0"/>
        <w:snapToGrid w:val="0"/>
        <w:ind w:firstLineChars="200" w:firstLine="440"/>
        <w:rPr>
          <w:sz w:val="22"/>
        </w:rPr>
      </w:pPr>
      <w:r>
        <w:rPr>
          <w:sz w:val="22"/>
        </w:rPr>
        <w:t xml:space="preserve">9.6.2 </w:t>
      </w:r>
      <w:r>
        <w:rPr>
          <w:sz w:val="22"/>
        </w:rPr>
        <w:t>本项目验收将由采购人组织进行或委托第三方进行，质量标准和验收要求为按照上文中</w:t>
      </w:r>
      <w:r>
        <w:rPr>
          <w:sz w:val="22"/>
        </w:rPr>
        <w:t>9.</w:t>
      </w:r>
      <w:r>
        <w:rPr>
          <w:rFonts w:hint="eastAsia"/>
          <w:sz w:val="22"/>
        </w:rPr>
        <w:t>6</w:t>
      </w:r>
      <w:r>
        <w:rPr>
          <w:sz w:val="22"/>
        </w:rPr>
        <w:t>.1</w:t>
      </w:r>
      <w:r>
        <w:rPr>
          <w:sz w:val="22"/>
        </w:rPr>
        <w:t>条款规定一次验收合格。</w:t>
      </w:r>
    </w:p>
    <w:p w:rsidR="00A802A0" w:rsidRDefault="00A802A0" w:rsidP="00A802A0">
      <w:pPr>
        <w:adjustRightInd w:val="0"/>
        <w:snapToGrid w:val="0"/>
        <w:ind w:firstLineChars="200" w:firstLine="440"/>
        <w:rPr>
          <w:sz w:val="22"/>
        </w:rPr>
      </w:pPr>
      <w:r>
        <w:rPr>
          <w:sz w:val="22"/>
        </w:rPr>
        <w:t xml:space="preserve">9.6.3 </w:t>
      </w:r>
      <w:r>
        <w:rPr>
          <w:sz w:val="22"/>
        </w:rPr>
        <w:t>如验收未获通过，采购人有权要求更换或退货，并按照合同约定的条款对供应商作违约处理。</w:t>
      </w:r>
    </w:p>
    <w:p w:rsidR="00A802A0" w:rsidRDefault="00A802A0" w:rsidP="00A802A0">
      <w:pPr>
        <w:autoSpaceDN w:val="0"/>
        <w:adjustRightInd w:val="0"/>
        <w:snapToGrid w:val="0"/>
        <w:ind w:firstLineChars="200" w:firstLine="440"/>
        <w:textAlignment w:val="baseline"/>
        <w:rPr>
          <w:sz w:val="22"/>
        </w:rPr>
      </w:pPr>
      <w:r>
        <w:rPr>
          <w:sz w:val="22"/>
        </w:rPr>
        <w:t xml:space="preserve">9.6.4 </w:t>
      </w:r>
      <w:r>
        <w:rPr>
          <w:sz w:val="22"/>
        </w:rPr>
        <w:t>中标人在投标阶段提供的样品将由采购人进行保管和封存，将作为履约验收的参考。</w:t>
      </w:r>
    </w:p>
    <w:p w:rsidR="00A802A0" w:rsidRDefault="00A802A0" w:rsidP="00A802A0">
      <w:pPr>
        <w:autoSpaceDN w:val="0"/>
        <w:adjustRightInd w:val="0"/>
        <w:snapToGrid w:val="0"/>
        <w:ind w:firstLineChars="200" w:firstLine="440"/>
        <w:textAlignment w:val="baseline"/>
        <w:rPr>
          <w:sz w:val="22"/>
        </w:rPr>
      </w:pPr>
      <w:r>
        <w:rPr>
          <w:rFonts w:hint="eastAsia"/>
          <w:sz w:val="22"/>
        </w:rPr>
        <w:t>9.7</w:t>
      </w:r>
      <w:r>
        <w:rPr>
          <w:sz w:val="22"/>
        </w:rPr>
        <w:t xml:space="preserve"> </w:t>
      </w:r>
      <w:r>
        <w:rPr>
          <w:rFonts w:hint="eastAsia"/>
          <w:sz w:val="22"/>
        </w:rPr>
        <w:t>设计要求</w:t>
      </w:r>
    </w:p>
    <w:p w:rsidR="00A802A0" w:rsidRDefault="00A802A0" w:rsidP="00A802A0">
      <w:pPr>
        <w:adjustRightInd w:val="0"/>
        <w:snapToGrid w:val="0"/>
        <w:ind w:firstLineChars="200" w:firstLine="440"/>
        <w:rPr>
          <w:sz w:val="22"/>
        </w:rPr>
      </w:pPr>
      <w:r>
        <w:rPr>
          <w:rFonts w:hint="eastAsia"/>
          <w:sz w:val="22"/>
        </w:rPr>
        <w:t>请投标人提供以下区域家具配置效果图，家具设计风格要求体现养老院项目特殊性，让空间内使用人群之间形成有效的交流</w:t>
      </w:r>
      <w:r>
        <w:rPr>
          <w:rFonts w:hint="eastAsia"/>
          <w:sz w:val="22"/>
        </w:rPr>
        <w:t xml:space="preserve"> </w:t>
      </w:r>
      <w:r>
        <w:rPr>
          <w:rFonts w:hint="eastAsia"/>
          <w:sz w:val="22"/>
        </w:rPr>
        <w:t>设计如下区域：</w:t>
      </w:r>
    </w:p>
    <w:p w:rsidR="00A802A0" w:rsidRDefault="00A802A0" w:rsidP="00A802A0">
      <w:pPr>
        <w:adjustRightInd w:val="0"/>
        <w:snapToGrid w:val="0"/>
        <w:ind w:firstLineChars="200" w:firstLine="440"/>
        <w:rPr>
          <w:sz w:val="22"/>
        </w:rPr>
      </w:pPr>
      <w:r>
        <w:rPr>
          <w:rFonts w:hint="eastAsia"/>
          <w:sz w:val="22"/>
        </w:rPr>
        <w:t>投标人需提供</w:t>
      </w:r>
      <w:r>
        <w:rPr>
          <w:rFonts w:hint="eastAsia"/>
          <w:sz w:val="22"/>
        </w:rPr>
        <w:t>5</w:t>
      </w:r>
      <w:r>
        <w:rPr>
          <w:rFonts w:hint="eastAsia"/>
          <w:sz w:val="22"/>
        </w:rPr>
        <w:t>间养老中心局部房间的家具配置效果图，家具设计风格要求体现居委服务的特点。</w:t>
      </w:r>
      <w:r>
        <w:rPr>
          <w:rFonts w:hint="eastAsia"/>
          <w:sz w:val="22"/>
        </w:rPr>
        <w:t>5</w:t>
      </w:r>
      <w:r>
        <w:rPr>
          <w:rFonts w:hint="eastAsia"/>
          <w:sz w:val="22"/>
        </w:rPr>
        <w:t>间房间用途及平面图如下：</w:t>
      </w:r>
    </w:p>
    <w:p w:rsidR="00A802A0" w:rsidRDefault="00A802A0" w:rsidP="00A802A0">
      <w:pPr>
        <w:rPr>
          <w:sz w:val="22"/>
        </w:rPr>
      </w:pPr>
      <w:r>
        <w:rPr>
          <w:rFonts w:hint="eastAsia"/>
          <w:sz w:val="22"/>
        </w:rPr>
        <w:t>1</w:t>
      </w:r>
      <w:r>
        <w:rPr>
          <w:rFonts w:hint="eastAsia"/>
          <w:sz w:val="22"/>
        </w:rPr>
        <w:t>、餐厅，客厅，活动区</w:t>
      </w:r>
      <w:r>
        <w:rPr>
          <w:rFonts w:hint="eastAsia"/>
          <w:sz w:val="22"/>
        </w:rPr>
        <w:t>--</w:t>
      </w:r>
      <w:r>
        <w:rPr>
          <w:rFonts w:hint="eastAsia"/>
          <w:sz w:val="22"/>
        </w:rPr>
        <w:t>休息厅</w:t>
      </w:r>
    </w:p>
    <w:p w:rsidR="00A802A0" w:rsidRDefault="00A802A0" w:rsidP="00A802A0">
      <w:pPr>
        <w:rPr>
          <w:rFonts w:ascii="仿宋" w:eastAsia="仿宋" w:hAnsi="仿宋"/>
          <w:color w:val="000000"/>
          <w:sz w:val="32"/>
          <w:szCs w:val="32"/>
        </w:rPr>
      </w:pPr>
      <w:r>
        <w:rPr>
          <w:noProof/>
        </w:rPr>
        <w:lastRenderedPageBreak/>
        <w:drawing>
          <wp:anchor distT="0" distB="0" distL="114300" distR="114300" simplePos="0" relativeHeight="251716608" behindDoc="0" locked="0" layoutInCell="1" allowOverlap="1" wp14:anchorId="1E3395C4" wp14:editId="3C0541EA">
            <wp:simplePos x="0" y="0"/>
            <wp:positionH relativeFrom="column">
              <wp:posOffset>-53340</wp:posOffset>
            </wp:positionH>
            <wp:positionV relativeFrom="paragraph">
              <wp:posOffset>370205</wp:posOffset>
            </wp:positionV>
            <wp:extent cx="6686550" cy="4752975"/>
            <wp:effectExtent l="0" t="0" r="0" b="9525"/>
            <wp:wrapTopAndBottom/>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69"/>
                    <a:stretch>
                      <a:fillRect/>
                    </a:stretch>
                  </pic:blipFill>
                  <pic:spPr>
                    <a:xfrm>
                      <a:off x="0" y="0"/>
                      <a:ext cx="6686550" cy="4752975"/>
                    </a:xfrm>
                    <a:prstGeom prst="rect">
                      <a:avLst/>
                    </a:prstGeom>
                    <a:noFill/>
                    <a:ln>
                      <a:noFill/>
                    </a:ln>
                  </pic:spPr>
                </pic:pic>
              </a:graphicData>
            </a:graphic>
          </wp:anchor>
        </w:drawing>
      </w:r>
      <w:r>
        <w:rPr>
          <w:rFonts w:hint="eastAsia"/>
          <w:sz w:val="22"/>
        </w:rPr>
        <w:t>4</w:t>
      </w:r>
      <w:r>
        <w:rPr>
          <w:rFonts w:hint="eastAsia"/>
          <w:sz w:val="22"/>
        </w:rPr>
        <w:t>组桌椅，满足</w:t>
      </w:r>
      <w:r>
        <w:rPr>
          <w:rFonts w:hint="eastAsia"/>
          <w:sz w:val="22"/>
        </w:rPr>
        <w:t>16</w:t>
      </w:r>
      <w:r>
        <w:rPr>
          <w:rFonts w:hint="eastAsia"/>
          <w:sz w:val="22"/>
        </w:rPr>
        <w:t>人吃饭、读书、会客</w:t>
      </w:r>
    </w:p>
    <w:p w:rsidR="00A802A0" w:rsidRDefault="00A802A0" w:rsidP="00A802A0">
      <w:pPr>
        <w:widowControl/>
        <w:spacing w:line="240" w:lineRule="auto"/>
        <w:jc w:val="left"/>
        <w:rPr>
          <w:sz w:val="22"/>
        </w:rPr>
      </w:pPr>
      <w:r>
        <w:rPr>
          <w:sz w:val="22"/>
        </w:rPr>
        <w:br w:type="page"/>
      </w:r>
    </w:p>
    <w:p w:rsidR="00A802A0" w:rsidRDefault="00A802A0" w:rsidP="00A802A0">
      <w:pPr>
        <w:rPr>
          <w:sz w:val="22"/>
        </w:rPr>
      </w:pPr>
      <w:r>
        <w:rPr>
          <w:rFonts w:hint="eastAsia"/>
          <w:sz w:val="22"/>
        </w:rPr>
        <w:lastRenderedPageBreak/>
        <w:t>2</w:t>
      </w:r>
      <w:r>
        <w:rPr>
          <w:rFonts w:hint="eastAsia"/>
          <w:sz w:val="22"/>
        </w:rPr>
        <w:t>、</w:t>
      </w:r>
      <w:r>
        <w:rPr>
          <w:rFonts w:hint="eastAsia"/>
          <w:sz w:val="22"/>
        </w:rPr>
        <w:t>2</w:t>
      </w:r>
      <w:r>
        <w:rPr>
          <w:rFonts w:hint="eastAsia"/>
          <w:sz w:val="22"/>
        </w:rPr>
        <w:t>人间</w:t>
      </w:r>
    </w:p>
    <w:p w:rsidR="00A802A0" w:rsidRDefault="00A802A0" w:rsidP="00A802A0">
      <w:pPr>
        <w:rPr>
          <w:sz w:val="22"/>
        </w:rPr>
      </w:pPr>
      <w:r>
        <w:rPr>
          <w:rFonts w:hint="eastAsia"/>
          <w:sz w:val="22"/>
        </w:rPr>
        <w:t>床</w:t>
      </w:r>
      <w:r>
        <w:rPr>
          <w:rFonts w:hint="eastAsia"/>
          <w:sz w:val="22"/>
        </w:rPr>
        <w:t>+</w:t>
      </w:r>
      <w:r>
        <w:rPr>
          <w:rFonts w:hint="eastAsia"/>
          <w:sz w:val="22"/>
        </w:rPr>
        <w:t>床头柜</w:t>
      </w:r>
      <w:r>
        <w:rPr>
          <w:rFonts w:hint="eastAsia"/>
          <w:sz w:val="22"/>
        </w:rPr>
        <w:t>+</w:t>
      </w:r>
      <w:r>
        <w:rPr>
          <w:rFonts w:hint="eastAsia"/>
          <w:sz w:val="22"/>
        </w:rPr>
        <w:t>陪护椅</w:t>
      </w:r>
      <w:r>
        <w:rPr>
          <w:rFonts w:hint="eastAsia"/>
          <w:sz w:val="22"/>
        </w:rPr>
        <w:t>+</w:t>
      </w:r>
      <w:r>
        <w:rPr>
          <w:rFonts w:hint="eastAsia"/>
          <w:sz w:val="22"/>
        </w:rPr>
        <w:t>衣柜</w:t>
      </w:r>
      <w:r>
        <w:rPr>
          <w:rFonts w:hint="eastAsia"/>
          <w:sz w:val="22"/>
        </w:rPr>
        <w:t>+</w:t>
      </w:r>
      <w:r>
        <w:rPr>
          <w:rFonts w:hint="eastAsia"/>
          <w:sz w:val="22"/>
        </w:rPr>
        <w:t>矮柜</w:t>
      </w:r>
    </w:p>
    <w:p w:rsidR="00A802A0" w:rsidRDefault="00A802A0" w:rsidP="00A802A0">
      <w:pPr>
        <w:widowControl/>
        <w:spacing w:line="240" w:lineRule="auto"/>
        <w:jc w:val="left"/>
        <w:rPr>
          <w:sz w:val="22"/>
        </w:rPr>
      </w:pPr>
      <w:r>
        <w:rPr>
          <w:noProof/>
          <w:sz w:val="22"/>
        </w:rPr>
        <w:drawing>
          <wp:anchor distT="0" distB="0" distL="114300" distR="114300" simplePos="0" relativeHeight="251717632" behindDoc="0" locked="0" layoutInCell="1" allowOverlap="1" wp14:anchorId="30BE9350" wp14:editId="1A262DB8">
            <wp:simplePos x="0" y="0"/>
            <wp:positionH relativeFrom="column">
              <wp:posOffset>3175</wp:posOffset>
            </wp:positionH>
            <wp:positionV relativeFrom="paragraph">
              <wp:posOffset>203835</wp:posOffset>
            </wp:positionV>
            <wp:extent cx="6186805" cy="6638925"/>
            <wp:effectExtent l="0" t="0" r="4445" b="9525"/>
            <wp:wrapTopAndBottom/>
            <wp:docPr id="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pic:cNvPicPr>
                      <a:picLocks noChangeAspect="1"/>
                    </pic:cNvPicPr>
                  </pic:nvPicPr>
                  <pic:blipFill>
                    <a:blip r:embed="rId70"/>
                    <a:stretch>
                      <a:fillRect/>
                    </a:stretch>
                  </pic:blipFill>
                  <pic:spPr>
                    <a:xfrm>
                      <a:off x="0" y="0"/>
                      <a:ext cx="6186805" cy="6638925"/>
                    </a:xfrm>
                    <a:prstGeom prst="rect">
                      <a:avLst/>
                    </a:prstGeom>
                    <a:noFill/>
                    <a:ln>
                      <a:noFill/>
                    </a:ln>
                  </pic:spPr>
                </pic:pic>
              </a:graphicData>
            </a:graphic>
          </wp:anchor>
        </w:drawing>
      </w:r>
      <w:r>
        <w:rPr>
          <w:sz w:val="22"/>
        </w:rPr>
        <w:br w:type="page"/>
      </w:r>
    </w:p>
    <w:p w:rsidR="00A802A0" w:rsidRDefault="00A802A0" w:rsidP="00A802A0">
      <w:pPr>
        <w:rPr>
          <w:sz w:val="22"/>
        </w:rPr>
      </w:pPr>
      <w:r>
        <w:rPr>
          <w:rFonts w:hint="eastAsia"/>
          <w:sz w:val="22"/>
        </w:rPr>
        <w:lastRenderedPageBreak/>
        <w:t>3</w:t>
      </w:r>
      <w:r>
        <w:rPr>
          <w:rFonts w:hint="eastAsia"/>
          <w:sz w:val="22"/>
        </w:rPr>
        <w:t>多功能活动区</w:t>
      </w:r>
    </w:p>
    <w:p w:rsidR="00A802A0" w:rsidRDefault="00A802A0" w:rsidP="00A802A0">
      <w:pPr>
        <w:rPr>
          <w:rFonts w:ascii="仿宋" w:eastAsia="仿宋" w:hAnsi="仿宋"/>
          <w:b/>
          <w:sz w:val="32"/>
          <w:szCs w:val="32"/>
        </w:rPr>
      </w:pPr>
      <w:r>
        <w:rPr>
          <w:rFonts w:ascii="仿宋" w:eastAsia="仿宋" w:hAnsi="仿宋" w:hint="eastAsia"/>
          <w:b/>
          <w:noProof/>
          <w:sz w:val="32"/>
          <w:szCs w:val="32"/>
        </w:rPr>
        <w:drawing>
          <wp:anchor distT="0" distB="0" distL="114300" distR="114300" simplePos="0" relativeHeight="251718656" behindDoc="0" locked="0" layoutInCell="1" allowOverlap="1" wp14:anchorId="45B4B486" wp14:editId="407E59DD">
            <wp:simplePos x="0" y="0"/>
            <wp:positionH relativeFrom="column">
              <wp:posOffset>518160</wp:posOffset>
            </wp:positionH>
            <wp:positionV relativeFrom="paragraph">
              <wp:posOffset>280670</wp:posOffset>
            </wp:positionV>
            <wp:extent cx="5534025" cy="7200900"/>
            <wp:effectExtent l="0" t="0" r="9525" b="0"/>
            <wp:wrapTopAndBottom/>
            <wp:docPr id="18" name="图片 18" descr="d2b55291b0212113cfa6786e712be3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2b55291b0212113cfa6786e712be36f"/>
                    <pic:cNvPicPr>
                      <a:picLocks noChangeAspect="1"/>
                    </pic:cNvPicPr>
                  </pic:nvPicPr>
                  <pic:blipFill>
                    <a:blip r:embed="rId71"/>
                    <a:stretch>
                      <a:fillRect/>
                    </a:stretch>
                  </pic:blipFill>
                  <pic:spPr>
                    <a:xfrm>
                      <a:off x="0" y="0"/>
                      <a:ext cx="5534025" cy="7200900"/>
                    </a:xfrm>
                    <a:prstGeom prst="rect">
                      <a:avLst/>
                    </a:prstGeom>
                  </pic:spPr>
                </pic:pic>
              </a:graphicData>
            </a:graphic>
          </wp:anchor>
        </w:drawing>
      </w:r>
      <w:r>
        <w:rPr>
          <w:rFonts w:hint="eastAsia"/>
          <w:sz w:val="22"/>
        </w:rPr>
        <w:t>配置</w:t>
      </w:r>
      <w:r>
        <w:rPr>
          <w:rFonts w:hint="eastAsia"/>
          <w:sz w:val="22"/>
        </w:rPr>
        <w:t>45</w:t>
      </w:r>
      <w:r>
        <w:rPr>
          <w:rFonts w:hint="eastAsia"/>
          <w:sz w:val="22"/>
        </w:rPr>
        <w:t>人以内桌椅，棋牌、聊天等多功能活动</w:t>
      </w:r>
    </w:p>
    <w:p w:rsidR="00A802A0" w:rsidRDefault="00A802A0" w:rsidP="00A802A0">
      <w:pPr>
        <w:rPr>
          <w:sz w:val="22"/>
        </w:rPr>
      </w:pPr>
    </w:p>
    <w:p w:rsidR="00A802A0" w:rsidRDefault="00A802A0" w:rsidP="00A802A0">
      <w:pPr>
        <w:widowControl/>
        <w:spacing w:line="240" w:lineRule="auto"/>
        <w:jc w:val="left"/>
        <w:rPr>
          <w:sz w:val="22"/>
        </w:rPr>
      </w:pPr>
      <w:r>
        <w:rPr>
          <w:sz w:val="22"/>
        </w:rPr>
        <w:br w:type="page"/>
      </w:r>
    </w:p>
    <w:p w:rsidR="00A802A0" w:rsidRDefault="00A802A0" w:rsidP="00A802A0">
      <w:pPr>
        <w:rPr>
          <w:rFonts w:ascii="仿宋" w:eastAsia="仿宋" w:hAnsi="仿宋"/>
          <w:b/>
          <w:sz w:val="32"/>
          <w:szCs w:val="32"/>
        </w:rPr>
      </w:pPr>
      <w:r>
        <w:rPr>
          <w:rFonts w:hint="eastAsia"/>
          <w:sz w:val="22"/>
        </w:rPr>
        <w:lastRenderedPageBreak/>
        <w:t>4</w:t>
      </w:r>
      <w:r>
        <w:rPr>
          <w:rFonts w:hint="eastAsia"/>
          <w:sz w:val="22"/>
        </w:rPr>
        <w:t>、大会议室</w:t>
      </w:r>
    </w:p>
    <w:p w:rsidR="00A802A0" w:rsidRDefault="00A802A0" w:rsidP="00A802A0">
      <w:pPr>
        <w:rPr>
          <w:sz w:val="22"/>
        </w:rPr>
      </w:pPr>
      <w:r>
        <w:rPr>
          <w:noProof/>
          <w:sz w:val="22"/>
        </w:rPr>
        <w:drawing>
          <wp:anchor distT="0" distB="0" distL="114300" distR="114300" simplePos="0" relativeHeight="251719680" behindDoc="0" locked="0" layoutInCell="1" allowOverlap="1" wp14:anchorId="4A4A3D50" wp14:editId="1D1F1196">
            <wp:simplePos x="0" y="0"/>
            <wp:positionH relativeFrom="column">
              <wp:posOffset>536575</wp:posOffset>
            </wp:positionH>
            <wp:positionV relativeFrom="paragraph">
              <wp:posOffset>270510</wp:posOffset>
            </wp:positionV>
            <wp:extent cx="5434965" cy="6410325"/>
            <wp:effectExtent l="0" t="0" r="0" b="9525"/>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72"/>
                    <a:stretch>
                      <a:fillRect/>
                    </a:stretch>
                  </pic:blipFill>
                  <pic:spPr>
                    <a:xfrm>
                      <a:off x="0" y="0"/>
                      <a:ext cx="5434965" cy="6410325"/>
                    </a:xfrm>
                    <a:prstGeom prst="rect">
                      <a:avLst/>
                    </a:prstGeom>
                    <a:noFill/>
                    <a:ln>
                      <a:noFill/>
                    </a:ln>
                  </pic:spPr>
                </pic:pic>
              </a:graphicData>
            </a:graphic>
          </wp:anchor>
        </w:drawing>
      </w:r>
      <w:r>
        <w:rPr>
          <w:rFonts w:hint="eastAsia"/>
          <w:sz w:val="22"/>
        </w:rPr>
        <w:t>举办活动场所，多功能桌椅</w:t>
      </w:r>
    </w:p>
    <w:p w:rsidR="00A802A0" w:rsidRDefault="00A802A0" w:rsidP="00A802A0">
      <w:pPr>
        <w:rPr>
          <w:sz w:val="22"/>
        </w:rPr>
      </w:pPr>
    </w:p>
    <w:p w:rsidR="00A802A0" w:rsidRDefault="00A802A0" w:rsidP="00A802A0">
      <w:pPr>
        <w:widowControl/>
        <w:spacing w:before="100" w:beforeAutospacing="1" w:after="100" w:afterAutospacing="1" w:line="315" w:lineRule="atLeast"/>
        <w:jc w:val="left"/>
        <w:rPr>
          <w:rFonts w:ascii="仿宋" w:eastAsia="仿宋" w:hAnsi="仿宋"/>
          <w:b/>
          <w:sz w:val="32"/>
          <w:szCs w:val="32"/>
        </w:rPr>
      </w:pPr>
    </w:p>
    <w:p w:rsidR="00A802A0" w:rsidRDefault="00A802A0" w:rsidP="00A802A0">
      <w:pPr>
        <w:rPr>
          <w:rFonts w:ascii="仿宋" w:eastAsia="仿宋" w:hAnsi="仿宋"/>
          <w:b/>
          <w:sz w:val="32"/>
          <w:szCs w:val="32"/>
        </w:rPr>
      </w:pPr>
      <w:r>
        <w:rPr>
          <w:rFonts w:ascii="仿宋" w:eastAsia="仿宋" w:hAnsi="仿宋"/>
          <w:b/>
          <w:sz w:val="32"/>
          <w:szCs w:val="32"/>
        </w:rPr>
        <w:br w:type="page"/>
      </w:r>
    </w:p>
    <w:p w:rsidR="00A802A0" w:rsidRDefault="00A802A0" w:rsidP="00A802A0">
      <w:pPr>
        <w:rPr>
          <w:sz w:val="22"/>
        </w:rPr>
      </w:pPr>
      <w:r>
        <w:rPr>
          <w:rFonts w:hint="eastAsia"/>
          <w:sz w:val="22"/>
        </w:rPr>
        <w:lastRenderedPageBreak/>
        <w:t>5</w:t>
      </w:r>
      <w:r>
        <w:rPr>
          <w:rFonts w:hint="eastAsia"/>
          <w:sz w:val="22"/>
        </w:rPr>
        <w:t>、医生办公室</w:t>
      </w:r>
    </w:p>
    <w:p w:rsidR="00A802A0" w:rsidRDefault="00A802A0" w:rsidP="00A802A0">
      <w:pPr>
        <w:rPr>
          <w:sz w:val="22"/>
        </w:rPr>
      </w:pPr>
      <w:r>
        <w:rPr>
          <w:rFonts w:hint="eastAsia"/>
          <w:sz w:val="22"/>
        </w:rPr>
        <w:t>6</w:t>
      </w:r>
      <w:r>
        <w:rPr>
          <w:rFonts w:hint="eastAsia"/>
          <w:sz w:val="22"/>
        </w:rPr>
        <w:t>人办公，办公桌椅</w:t>
      </w:r>
      <w:r>
        <w:rPr>
          <w:rFonts w:hint="eastAsia"/>
          <w:sz w:val="22"/>
        </w:rPr>
        <w:t>+</w:t>
      </w:r>
      <w:r>
        <w:rPr>
          <w:rFonts w:hint="eastAsia"/>
          <w:sz w:val="22"/>
        </w:rPr>
        <w:t>文件柜</w:t>
      </w:r>
    </w:p>
    <w:p w:rsidR="00A802A0" w:rsidRDefault="00A802A0" w:rsidP="00A802A0">
      <w:pPr>
        <w:rPr>
          <w:sz w:val="22"/>
        </w:rPr>
      </w:pPr>
      <w:r>
        <w:rPr>
          <w:noProof/>
          <w:sz w:val="22"/>
        </w:rPr>
        <w:drawing>
          <wp:anchor distT="0" distB="0" distL="114300" distR="114300" simplePos="0" relativeHeight="251720704" behindDoc="0" locked="0" layoutInCell="1" allowOverlap="1" wp14:anchorId="4BF27412" wp14:editId="2F5BA271">
            <wp:simplePos x="0" y="0"/>
            <wp:positionH relativeFrom="column">
              <wp:posOffset>666750</wp:posOffset>
            </wp:positionH>
            <wp:positionV relativeFrom="paragraph">
              <wp:posOffset>179070</wp:posOffset>
            </wp:positionV>
            <wp:extent cx="4866005" cy="7218045"/>
            <wp:effectExtent l="0" t="0" r="10795" b="1905"/>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73"/>
                    <a:stretch>
                      <a:fillRect/>
                    </a:stretch>
                  </pic:blipFill>
                  <pic:spPr>
                    <a:xfrm>
                      <a:off x="0" y="0"/>
                      <a:ext cx="4866005" cy="7218045"/>
                    </a:xfrm>
                    <a:prstGeom prst="rect">
                      <a:avLst/>
                    </a:prstGeom>
                    <a:noFill/>
                    <a:ln>
                      <a:noFill/>
                    </a:ln>
                  </pic:spPr>
                </pic:pic>
              </a:graphicData>
            </a:graphic>
          </wp:anchor>
        </w:drawing>
      </w:r>
    </w:p>
    <w:p w:rsidR="00A802A0" w:rsidRDefault="00A802A0" w:rsidP="00A802A0">
      <w:pPr>
        <w:rPr>
          <w:sz w:val="22"/>
        </w:rPr>
      </w:pPr>
      <w:r>
        <w:rPr>
          <w:rFonts w:hint="eastAsia"/>
          <w:sz w:val="22"/>
        </w:rPr>
        <w:br w:type="page"/>
      </w:r>
    </w:p>
    <w:p w:rsidR="00A802A0" w:rsidRDefault="00A802A0" w:rsidP="00A802A0">
      <w:pPr>
        <w:autoSpaceDN w:val="0"/>
        <w:adjustRightInd w:val="0"/>
        <w:snapToGrid w:val="0"/>
        <w:ind w:firstLineChars="200" w:firstLine="442"/>
        <w:textAlignment w:val="baseline"/>
        <w:rPr>
          <w:b/>
          <w:color w:val="FF0000"/>
          <w:sz w:val="22"/>
          <w:u w:val="wavyHeavy"/>
        </w:rPr>
      </w:pPr>
    </w:p>
    <w:p w:rsidR="00A802A0" w:rsidRDefault="00A802A0" w:rsidP="00A802A0">
      <w:pPr>
        <w:adjustRightInd w:val="0"/>
        <w:snapToGrid w:val="0"/>
        <w:ind w:firstLineChars="200" w:firstLine="442"/>
        <w:outlineLvl w:val="2"/>
        <w:rPr>
          <w:b/>
          <w:bCs/>
          <w:sz w:val="22"/>
        </w:rPr>
      </w:pPr>
      <w:bookmarkStart w:id="18" w:name="_Toc216871021"/>
      <w:r>
        <w:rPr>
          <w:b/>
          <w:bCs/>
          <w:sz w:val="22"/>
        </w:rPr>
        <w:t xml:space="preserve">10 </w:t>
      </w:r>
      <w:r>
        <w:rPr>
          <w:b/>
          <w:bCs/>
          <w:sz w:val="22"/>
        </w:rPr>
        <w:t>人员及设备配备要求</w:t>
      </w:r>
      <w:bookmarkEnd w:id="18"/>
    </w:p>
    <w:p w:rsidR="00A802A0" w:rsidRDefault="00A802A0" w:rsidP="00A802A0">
      <w:pPr>
        <w:snapToGrid w:val="0"/>
        <w:ind w:firstLineChars="200" w:firstLine="440"/>
        <w:rPr>
          <w:sz w:val="22"/>
        </w:rPr>
      </w:pPr>
      <w:r>
        <w:rPr>
          <w:sz w:val="22"/>
        </w:rPr>
        <w:t xml:space="preserve">10.1 </w:t>
      </w:r>
      <w:r>
        <w:rPr>
          <w:sz w:val="22"/>
        </w:rPr>
        <w:t>人员配备要求</w:t>
      </w:r>
    </w:p>
    <w:p w:rsidR="00A802A0" w:rsidRDefault="00A802A0" w:rsidP="00A802A0">
      <w:pPr>
        <w:snapToGrid w:val="0"/>
        <w:ind w:firstLineChars="200" w:firstLine="440"/>
        <w:rPr>
          <w:rFonts w:asciiTheme="minorEastAsia" w:eastAsiaTheme="minorEastAsia" w:hAnsiTheme="minorEastAsia" w:cs="宋体"/>
          <w:sz w:val="22"/>
        </w:rPr>
      </w:pPr>
      <w:r>
        <w:rPr>
          <w:rFonts w:asciiTheme="minorEastAsia" w:eastAsiaTheme="minorEastAsia" w:hAnsiTheme="minorEastAsia" w:cs="宋体" w:hint="eastAsia"/>
          <w:sz w:val="22"/>
        </w:rPr>
        <w:t>投标人应按本项目配备专业人员，确保本项目顺利实施。</w:t>
      </w:r>
    </w:p>
    <w:p w:rsidR="00A802A0" w:rsidRDefault="00A802A0" w:rsidP="00A802A0">
      <w:pPr>
        <w:snapToGrid w:val="0"/>
        <w:ind w:firstLineChars="200" w:firstLine="440"/>
        <w:rPr>
          <w:sz w:val="22"/>
        </w:rPr>
      </w:pPr>
      <w:r>
        <w:rPr>
          <w:sz w:val="22"/>
        </w:rPr>
        <w:t xml:space="preserve">10.2 </w:t>
      </w:r>
      <w:r>
        <w:rPr>
          <w:sz w:val="22"/>
        </w:rPr>
        <w:t>设备要求</w:t>
      </w:r>
    </w:p>
    <w:p w:rsidR="00A802A0" w:rsidRDefault="00A802A0" w:rsidP="00A802A0">
      <w:pPr>
        <w:rPr>
          <w:rFonts w:asciiTheme="minorEastAsia" w:eastAsiaTheme="minorEastAsia" w:hAnsiTheme="minorEastAsia" w:cs="宋体"/>
          <w:sz w:val="22"/>
        </w:rPr>
      </w:pPr>
      <w:bookmarkStart w:id="19" w:name="_Toc216871022"/>
      <w:r>
        <w:rPr>
          <w:rFonts w:asciiTheme="minorEastAsia" w:eastAsiaTheme="minorEastAsia" w:hAnsiTheme="minorEastAsia" w:cs="宋体" w:hint="eastAsia"/>
          <w:sz w:val="22"/>
        </w:rPr>
        <w:t>中标人需自行准备车辆、装备等拆装、安装、调试、运输等所需工具，确保项目顺利实施</w:t>
      </w:r>
    </w:p>
    <w:p w:rsidR="00A802A0" w:rsidRDefault="00A802A0" w:rsidP="00A802A0">
      <w:pPr>
        <w:adjustRightInd w:val="0"/>
        <w:snapToGrid w:val="0"/>
        <w:ind w:firstLineChars="200" w:firstLine="442"/>
        <w:outlineLvl w:val="2"/>
        <w:rPr>
          <w:b/>
          <w:bCs/>
          <w:sz w:val="22"/>
        </w:rPr>
      </w:pPr>
      <w:r>
        <w:rPr>
          <w:b/>
          <w:bCs/>
          <w:sz w:val="22"/>
        </w:rPr>
        <w:t xml:space="preserve">11 </w:t>
      </w:r>
      <w:r>
        <w:rPr>
          <w:b/>
          <w:bCs/>
          <w:sz w:val="22"/>
        </w:rPr>
        <w:t>安全文明作业要求和应急处置要求</w:t>
      </w:r>
      <w:bookmarkEnd w:id="19"/>
    </w:p>
    <w:p w:rsidR="00A802A0" w:rsidRDefault="00A802A0" w:rsidP="00A802A0">
      <w:pPr>
        <w:adjustRightInd w:val="0"/>
        <w:snapToGrid w:val="0"/>
        <w:ind w:firstLineChars="200" w:firstLine="440"/>
        <w:rPr>
          <w:bCs/>
          <w:sz w:val="22"/>
        </w:rPr>
      </w:pPr>
      <w:r>
        <w:rPr>
          <w:sz w:val="22"/>
        </w:rPr>
        <w:t>中标人在执行本项目过程中，必须严格遵守上海市有关应急联动处置办法的规定（参见</w:t>
      </w:r>
      <w:r>
        <w:rPr>
          <w:b/>
          <w:bCs/>
          <w:sz w:val="22"/>
        </w:rPr>
        <w:t>《上海市政府关于印发修订后的上海市突发事件应急联动处置办法的通知》</w:t>
      </w:r>
      <w:r>
        <w:rPr>
          <w:b/>
          <w:bCs/>
          <w:sz w:val="22"/>
          <w:u w:val="single"/>
        </w:rPr>
        <w:t>沪府〔</w:t>
      </w:r>
      <w:r>
        <w:rPr>
          <w:b/>
          <w:bCs/>
          <w:sz w:val="22"/>
          <w:u w:val="single"/>
        </w:rPr>
        <w:t>2015</w:t>
      </w:r>
      <w:r>
        <w:rPr>
          <w:b/>
          <w:bCs/>
          <w:sz w:val="22"/>
          <w:u w:val="single"/>
        </w:rPr>
        <w:t>〕</w:t>
      </w:r>
      <w:r>
        <w:rPr>
          <w:b/>
          <w:bCs/>
          <w:sz w:val="22"/>
          <w:u w:val="single"/>
        </w:rPr>
        <w:t>49</w:t>
      </w:r>
      <w:r>
        <w:rPr>
          <w:b/>
          <w:bCs/>
          <w:sz w:val="22"/>
          <w:u w:val="single"/>
        </w:rPr>
        <w:t>号</w:t>
      </w:r>
      <w:r>
        <w:rPr>
          <w:b/>
          <w:bCs/>
          <w:sz w:val="22"/>
        </w:rPr>
        <w:t>）</w:t>
      </w:r>
      <w:r>
        <w:rPr>
          <w:bCs/>
          <w:sz w:val="22"/>
        </w:rPr>
        <w:t>，做</w:t>
      </w:r>
      <w:r>
        <w:rPr>
          <w:sz w:val="22"/>
        </w:rPr>
        <w:t>好突发事件的应急工作。按国家规定需持证上岗的工作人员，必须在投标文件中提供证书复印件。因管理不善而引起政府职能部门罚款和停工整改等，其相应发生的费用和损失将由中标人自行承担。中标人在执行本项目过程中，造成的各类安全或意外人身事故及连带责任由中标人自行承担，且采购人将保留暂缓支付款项的权利。</w:t>
      </w:r>
    </w:p>
    <w:p w:rsidR="00A802A0" w:rsidRDefault="00A802A0" w:rsidP="00A802A0">
      <w:pPr>
        <w:adjustRightInd w:val="0"/>
        <w:snapToGrid w:val="0"/>
        <w:ind w:firstLineChars="200" w:firstLine="442"/>
        <w:outlineLvl w:val="2"/>
        <w:rPr>
          <w:b/>
          <w:bCs/>
          <w:sz w:val="22"/>
        </w:rPr>
      </w:pPr>
      <w:bookmarkStart w:id="20" w:name="_Toc216871023"/>
      <w:r>
        <w:rPr>
          <w:b/>
          <w:bCs/>
          <w:sz w:val="22"/>
        </w:rPr>
        <w:t xml:space="preserve">12 </w:t>
      </w:r>
      <w:r>
        <w:rPr>
          <w:b/>
          <w:bCs/>
          <w:sz w:val="22"/>
        </w:rPr>
        <w:t>售后服务要求</w:t>
      </w:r>
      <w:bookmarkEnd w:id="20"/>
    </w:p>
    <w:p w:rsidR="00A802A0" w:rsidRDefault="00A802A0" w:rsidP="00A802A0">
      <w:pPr>
        <w:adjustRightInd w:val="0"/>
        <w:snapToGrid w:val="0"/>
        <w:ind w:firstLineChars="200" w:firstLine="440"/>
        <w:rPr>
          <w:sz w:val="22"/>
        </w:rPr>
      </w:pPr>
      <w:r>
        <w:rPr>
          <w:sz w:val="22"/>
        </w:rPr>
        <w:t xml:space="preserve">12.1 </w:t>
      </w:r>
      <w:r>
        <w:rPr>
          <w:sz w:val="22"/>
        </w:rPr>
        <w:t>操作培训要求</w:t>
      </w:r>
    </w:p>
    <w:p w:rsidR="00A802A0" w:rsidRDefault="00A802A0" w:rsidP="00A802A0">
      <w:pPr>
        <w:adjustRightInd w:val="0"/>
        <w:snapToGrid w:val="0"/>
        <w:ind w:firstLineChars="200" w:firstLine="440"/>
        <w:rPr>
          <w:sz w:val="22"/>
        </w:rPr>
      </w:pPr>
      <w:r>
        <w:rPr>
          <w:sz w:val="22"/>
        </w:rPr>
        <w:t>在设备进行安装或调试期间，中标人应负责对采购人的技术人员进行必要的培训，并提供培训资料。培训内容应包括如何对设备进行操作，以及简单故障的排除等。</w:t>
      </w:r>
    </w:p>
    <w:p w:rsidR="00A802A0" w:rsidRDefault="00A802A0" w:rsidP="00A802A0">
      <w:pPr>
        <w:adjustRightInd w:val="0"/>
        <w:snapToGrid w:val="0"/>
        <w:ind w:firstLineChars="200" w:firstLine="440"/>
        <w:rPr>
          <w:sz w:val="22"/>
        </w:rPr>
      </w:pPr>
      <w:r>
        <w:rPr>
          <w:sz w:val="22"/>
        </w:rPr>
        <w:t xml:space="preserve">12.2 </w:t>
      </w:r>
      <w:r>
        <w:rPr>
          <w:sz w:val="22"/>
        </w:rPr>
        <w:t>具体服务措施</w:t>
      </w:r>
    </w:p>
    <w:p w:rsidR="00A802A0" w:rsidRDefault="00A802A0" w:rsidP="00A802A0">
      <w:pPr>
        <w:adjustRightInd w:val="0"/>
        <w:snapToGrid w:val="0"/>
        <w:ind w:firstLineChars="200" w:firstLine="440"/>
        <w:rPr>
          <w:sz w:val="22"/>
        </w:rPr>
      </w:pPr>
      <w:r>
        <w:rPr>
          <w:rFonts w:hint="eastAsia"/>
          <w:sz w:val="22"/>
        </w:rPr>
        <w:t>(1)</w:t>
      </w:r>
      <w:r>
        <w:rPr>
          <w:rFonts w:hint="eastAsia"/>
          <w:sz w:val="22"/>
        </w:rPr>
        <w:t>整套产品质保期为</w:t>
      </w:r>
      <w:r>
        <w:rPr>
          <w:rFonts w:hint="eastAsia"/>
          <w:sz w:val="22"/>
        </w:rPr>
        <w:t>5</w:t>
      </w:r>
      <w:r>
        <w:rPr>
          <w:rFonts w:hint="eastAsia"/>
          <w:sz w:val="22"/>
        </w:rPr>
        <w:t>年。售后服务要求及时，接到用户报修维护信息后</w:t>
      </w:r>
      <w:r>
        <w:rPr>
          <w:rFonts w:hint="eastAsia"/>
          <w:sz w:val="22"/>
        </w:rPr>
        <w:t xml:space="preserve"> 2</w:t>
      </w:r>
      <w:r>
        <w:rPr>
          <w:rFonts w:hint="eastAsia"/>
          <w:sz w:val="22"/>
        </w:rPr>
        <w:t>小时内予以技术响应，</w:t>
      </w:r>
      <w:r>
        <w:rPr>
          <w:rFonts w:hint="eastAsia"/>
          <w:sz w:val="22"/>
        </w:rPr>
        <w:t xml:space="preserve">4 </w:t>
      </w:r>
      <w:r>
        <w:rPr>
          <w:rFonts w:hint="eastAsia"/>
          <w:sz w:val="22"/>
        </w:rPr>
        <w:t>小时内进行修复工作，</w:t>
      </w:r>
      <w:r>
        <w:rPr>
          <w:rFonts w:hint="eastAsia"/>
          <w:sz w:val="22"/>
        </w:rPr>
        <w:t xml:space="preserve">8 </w:t>
      </w:r>
      <w:r>
        <w:rPr>
          <w:rFonts w:hint="eastAsia"/>
          <w:sz w:val="22"/>
        </w:rPr>
        <w:t>小时如不能修复则提供备用设备。针对服务响应时间提供相应的证明材料</w:t>
      </w:r>
      <w:r>
        <w:rPr>
          <w:rFonts w:hint="eastAsia"/>
          <w:sz w:val="22"/>
        </w:rPr>
        <w:t>(</w:t>
      </w:r>
      <w:r>
        <w:rPr>
          <w:rFonts w:hint="eastAsia"/>
          <w:sz w:val="22"/>
        </w:rPr>
        <w:t>人员、场地等</w:t>
      </w:r>
      <w:r>
        <w:rPr>
          <w:rFonts w:hint="eastAsia"/>
          <w:sz w:val="22"/>
        </w:rPr>
        <w:t>)</w:t>
      </w:r>
      <w:r>
        <w:rPr>
          <w:rFonts w:hint="eastAsia"/>
          <w:sz w:val="22"/>
        </w:rPr>
        <w:t>。</w:t>
      </w:r>
    </w:p>
    <w:p w:rsidR="00A802A0" w:rsidRDefault="00A802A0" w:rsidP="00A802A0">
      <w:pPr>
        <w:adjustRightInd w:val="0"/>
        <w:snapToGrid w:val="0"/>
        <w:ind w:firstLineChars="200" w:firstLine="440"/>
        <w:rPr>
          <w:sz w:val="22"/>
        </w:rPr>
      </w:pPr>
      <w:r>
        <w:rPr>
          <w:rFonts w:hint="eastAsia"/>
          <w:sz w:val="22"/>
        </w:rPr>
        <w:t>(2)</w:t>
      </w:r>
      <w:r>
        <w:rPr>
          <w:rFonts w:hint="eastAsia"/>
          <w:sz w:val="22"/>
        </w:rPr>
        <w:t>在设备</w:t>
      </w:r>
      <w:r>
        <w:rPr>
          <w:rFonts w:hint="eastAsia"/>
          <w:sz w:val="22"/>
        </w:rPr>
        <w:t>(</w:t>
      </w:r>
      <w:r>
        <w:rPr>
          <w:rFonts w:hint="eastAsia"/>
          <w:sz w:val="22"/>
        </w:rPr>
        <w:t>家具</w:t>
      </w:r>
      <w:r>
        <w:rPr>
          <w:rFonts w:hint="eastAsia"/>
          <w:sz w:val="22"/>
        </w:rPr>
        <w:t>)</w:t>
      </w:r>
      <w:r>
        <w:rPr>
          <w:rFonts w:hint="eastAsia"/>
          <w:sz w:val="22"/>
        </w:rPr>
        <w:t>免费保修期内，如中标人未及时响应，采购人有权安排他人到场维护，相关费用由中标人支付。</w:t>
      </w:r>
    </w:p>
    <w:p w:rsidR="00A802A0" w:rsidRDefault="00A802A0" w:rsidP="00A802A0">
      <w:pPr>
        <w:adjustRightInd w:val="0"/>
        <w:snapToGrid w:val="0"/>
        <w:ind w:firstLineChars="200" w:firstLine="440"/>
        <w:rPr>
          <w:sz w:val="22"/>
        </w:rPr>
      </w:pPr>
      <w:r>
        <w:rPr>
          <w:rFonts w:hint="eastAsia"/>
          <w:sz w:val="22"/>
        </w:rPr>
        <w:t>(3)</w:t>
      </w:r>
      <w:r>
        <w:rPr>
          <w:rFonts w:hint="eastAsia"/>
          <w:sz w:val="22"/>
        </w:rPr>
        <w:t>在投标文件中提出详细的培训方案、培训内容及培训进度。</w:t>
      </w:r>
    </w:p>
    <w:p w:rsidR="00A802A0" w:rsidRDefault="00A802A0" w:rsidP="00A802A0">
      <w:pPr>
        <w:snapToGrid w:val="0"/>
        <w:ind w:firstLineChars="200" w:firstLine="440"/>
        <w:jc w:val="left"/>
        <w:rPr>
          <w:sz w:val="22"/>
        </w:rPr>
      </w:pPr>
    </w:p>
    <w:p w:rsidR="00A802A0" w:rsidRDefault="00A802A0" w:rsidP="00A802A0">
      <w:pPr>
        <w:adjustRightInd w:val="0"/>
        <w:snapToGrid w:val="0"/>
        <w:jc w:val="center"/>
        <w:outlineLvl w:val="1"/>
        <w:rPr>
          <w:rFonts w:eastAsia="黑体"/>
          <w:color w:val="000000"/>
          <w:sz w:val="30"/>
          <w:szCs w:val="30"/>
        </w:rPr>
      </w:pPr>
      <w:bookmarkStart w:id="21" w:name="_Toc216871024"/>
      <w:bookmarkStart w:id="22" w:name="_Toc475631915"/>
      <w:r>
        <w:rPr>
          <w:rFonts w:eastAsia="黑体"/>
          <w:color w:val="000000"/>
          <w:sz w:val="30"/>
          <w:szCs w:val="30"/>
        </w:rPr>
        <w:t>四、投标报价须知</w:t>
      </w:r>
      <w:bookmarkEnd w:id="21"/>
      <w:bookmarkEnd w:id="22"/>
    </w:p>
    <w:p w:rsidR="00A802A0" w:rsidRDefault="00A802A0" w:rsidP="00A802A0">
      <w:pPr>
        <w:adjustRightInd w:val="0"/>
        <w:snapToGrid w:val="0"/>
        <w:ind w:firstLineChars="200" w:firstLine="442"/>
        <w:jc w:val="left"/>
        <w:outlineLvl w:val="2"/>
        <w:rPr>
          <w:b/>
          <w:color w:val="000000"/>
          <w:sz w:val="22"/>
        </w:rPr>
      </w:pPr>
      <w:bookmarkStart w:id="23" w:name="_Toc216871025"/>
      <w:r>
        <w:rPr>
          <w:b/>
          <w:color w:val="000000"/>
          <w:sz w:val="22"/>
        </w:rPr>
        <w:t xml:space="preserve">13 </w:t>
      </w:r>
      <w:r>
        <w:rPr>
          <w:b/>
          <w:color w:val="000000"/>
          <w:sz w:val="22"/>
        </w:rPr>
        <w:t>投标报价依据</w:t>
      </w:r>
      <w:bookmarkEnd w:id="23"/>
    </w:p>
    <w:p w:rsidR="00A802A0" w:rsidRDefault="00A802A0" w:rsidP="00A802A0">
      <w:pPr>
        <w:snapToGrid w:val="0"/>
        <w:ind w:firstLineChars="200" w:firstLine="440"/>
        <w:jc w:val="left"/>
        <w:rPr>
          <w:sz w:val="22"/>
        </w:rPr>
      </w:pPr>
      <w:r>
        <w:rPr>
          <w:sz w:val="22"/>
        </w:rPr>
        <w:t xml:space="preserve">13.1 </w:t>
      </w:r>
      <w:r>
        <w:rPr>
          <w:sz w:val="22"/>
        </w:rPr>
        <w:t>投标报价计算依据包括本项目的招标文件（包括提供的附件）、招标文件答疑或修改的补充文书、供货清单、项目现场条件等。</w:t>
      </w:r>
    </w:p>
    <w:p w:rsidR="00A802A0" w:rsidRDefault="00A802A0" w:rsidP="00A802A0">
      <w:pPr>
        <w:snapToGrid w:val="0"/>
        <w:ind w:firstLineChars="200" w:firstLine="440"/>
        <w:jc w:val="left"/>
        <w:rPr>
          <w:sz w:val="22"/>
        </w:rPr>
      </w:pPr>
      <w:r>
        <w:rPr>
          <w:sz w:val="22"/>
        </w:rPr>
        <w:t xml:space="preserve">13.2 </w:t>
      </w:r>
      <w:r>
        <w:rPr>
          <w:sz w:val="22"/>
        </w:rPr>
        <w:t>招标文件明确的</w:t>
      </w:r>
      <w:r>
        <w:rPr>
          <w:rFonts w:hint="eastAsia"/>
          <w:sz w:val="22"/>
        </w:rPr>
        <w:t>项目</w:t>
      </w:r>
      <w:r>
        <w:rPr>
          <w:sz w:val="22"/>
        </w:rPr>
        <w:t>范围、</w:t>
      </w:r>
      <w:r>
        <w:rPr>
          <w:rFonts w:hint="eastAsia"/>
          <w:sz w:val="22"/>
        </w:rPr>
        <w:t>供货</w:t>
      </w:r>
      <w:r>
        <w:rPr>
          <w:sz w:val="22"/>
        </w:rPr>
        <w:t>内容、</w:t>
      </w:r>
      <w:r>
        <w:rPr>
          <w:rFonts w:hint="eastAsia"/>
          <w:sz w:val="22"/>
        </w:rPr>
        <w:t>供货</w:t>
      </w:r>
      <w:r>
        <w:rPr>
          <w:sz w:val="22"/>
        </w:rPr>
        <w:t>期限、</w:t>
      </w:r>
      <w:r>
        <w:rPr>
          <w:rFonts w:hint="eastAsia"/>
          <w:sz w:val="22"/>
        </w:rPr>
        <w:t>产品</w:t>
      </w:r>
      <w:r>
        <w:rPr>
          <w:sz w:val="22"/>
        </w:rPr>
        <w:t>质量要求、</w:t>
      </w:r>
      <w:r>
        <w:rPr>
          <w:rFonts w:hint="eastAsia"/>
          <w:sz w:val="22"/>
        </w:rPr>
        <w:t>验收要求</w:t>
      </w:r>
      <w:r>
        <w:rPr>
          <w:sz w:val="22"/>
        </w:rPr>
        <w:t>与</w:t>
      </w:r>
      <w:r>
        <w:rPr>
          <w:rFonts w:hint="eastAsia"/>
          <w:sz w:val="22"/>
        </w:rPr>
        <w:t>售后服务要求</w:t>
      </w:r>
      <w:r>
        <w:rPr>
          <w:sz w:val="22"/>
        </w:rPr>
        <w:t>等。</w:t>
      </w:r>
    </w:p>
    <w:p w:rsidR="00A802A0" w:rsidRDefault="00A802A0" w:rsidP="00A802A0">
      <w:pPr>
        <w:snapToGrid w:val="0"/>
        <w:ind w:firstLineChars="200" w:firstLine="440"/>
        <w:jc w:val="left"/>
        <w:rPr>
          <w:sz w:val="22"/>
        </w:rPr>
      </w:pPr>
      <w:r>
        <w:rPr>
          <w:sz w:val="22"/>
        </w:rPr>
        <w:t xml:space="preserve">13.3 </w:t>
      </w:r>
      <w:r>
        <w:rPr>
          <w:sz w:val="22"/>
        </w:rPr>
        <w:t>供货清单说明</w:t>
      </w:r>
    </w:p>
    <w:p w:rsidR="00A802A0" w:rsidRDefault="00A802A0" w:rsidP="00A802A0">
      <w:pPr>
        <w:snapToGrid w:val="0"/>
        <w:ind w:firstLineChars="200" w:firstLine="440"/>
        <w:jc w:val="left"/>
        <w:rPr>
          <w:sz w:val="22"/>
        </w:rPr>
      </w:pPr>
      <w:r>
        <w:rPr>
          <w:sz w:val="22"/>
        </w:rPr>
        <w:t xml:space="preserve">13.3.1 </w:t>
      </w:r>
      <w:r>
        <w:rPr>
          <w:sz w:val="22"/>
        </w:rPr>
        <w:t>供货清单应与投标人须知、合同条件、项目质量标准和要求等文件结合起来理解或解释。</w:t>
      </w:r>
    </w:p>
    <w:p w:rsidR="00A802A0" w:rsidRDefault="00A802A0" w:rsidP="00A802A0">
      <w:pPr>
        <w:snapToGrid w:val="0"/>
        <w:ind w:firstLineChars="200" w:firstLine="440"/>
        <w:jc w:val="left"/>
        <w:rPr>
          <w:sz w:val="22"/>
        </w:rPr>
      </w:pPr>
      <w:r>
        <w:rPr>
          <w:sz w:val="22"/>
        </w:rPr>
        <w:t xml:space="preserve">13.3.2 </w:t>
      </w:r>
      <w:r>
        <w:rPr>
          <w:sz w:val="22"/>
        </w:rPr>
        <w:t>以下选一</w:t>
      </w:r>
    </w:p>
    <w:p w:rsidR="00A802A0" w:rsidRDefault="00A802A0" w:rsidP="00A802A0">
      <w:pPr>
        <w:snapToGrid w:val="0"/>
        <w:ind w:firstLineChars="200" w:firstLine="440"/>
        <w:jc w:val="left"/>
        <w:rPr>
          <w:sz w:val="22"/>
        </w:rPr>
      </w:pPr>
      <w:r>
        <w:rPr>
          <w:sz w:val="22"/>
        </w:rPr>
        <w:t>采购人提供的供货清单是依照采购需求测算出的主要工作内容，与最终的实际履约可能存在小的出入，各投标人应自行认真踏勘现场，了解招标需求。投标人如发现</w:t>
      </w:r>
      <w:r>
        <w:rPr>
          <w:sz w:val="22"/>
        </w:rPr>
        <w:lastRenderedPageBreak/>
        <w:t>清单和实际工作内容不一致时，应立即以书面形式通知采购人核查，除非采购人以答疑文件或补充文件予以更正，否则，投标人不得缩减供货清单内容。</w:t>
      </w:r>
    </w:p>
    <w:p w:rsidR="00A802A0" w:rsidRDefault="00A802A0" w:rsidP="00A802A0">
      <w:pPr>
        <w:adjustRightInd w:val="0"/>
        <w:snapToGrid w:val="0"/>
        <w:ind w:firstLineChars="200" w:firstLine="442"/>
        <w:jc w:val="left"/>
        <w:outlineLvl w:val="2"/>
        <w:rPr>
          <w:b/>
          <w:color w:val="000000"/>
          <w:sz w:val="22"/>
        </w:rPr>
      </w:pPr>
      <w:bookmarkStart w:id="24" w:name="_Toc216871026"/>
      <w:r>
        <w:rPr>
          <w:b/>
          <w:color w:val="000000"/>
          <w:sz w:val="22"/>
        </w:rPr>
        <w:t>14</w:t>
      </w:r>
      <w:r>
        <w:rPr>
          <w:b/>
          <w:color w:val="000000"/>
          <w:sz w:val="22"/>
        </w:rPr>
        <w:t>投标报价内容</w:t>
      </w:r>
      <w:bookmarkEnd w:id="24"/>
    </w:p>
    <w:p w:rsidR="00A802A0" w:rsidRDefault="00A802A0" w:rsidP="00A802A0">
      <w:pPr>
        <w:snapToGrid w:val="0"/>
        <w:ind w:firstLineChars="200" w:firstLine="440"/>
        <w:jc w:val="left"/>
        <w:rPr>
          <w:b/>
          <w:color w:val="FF0000"/>
          <w:sz w:val="22"/>
        </w:rPr>
      </w:pPr>
      <w:r>
        <w:rPr>
          <w:sz w:val="22"/>
        </w:rPr>
        <w:t>14.1</w:t>
      </w:r>
      <w:r>
        <w:rPr>
          <w:b/>
          <w:color w:val="FF0000"/>
          <w:sz w:val="22"/>
        </w:rPr>
        <w:t>投标报价应包含货物成本、保险、运输费用、有关税费，以及安装、调试</w:t>
      </w:r>
      <w:r>
        <w:rPr>
          <w:rFonts w:hint="eastAsia"/>
          <w:b/>
          <w:color w:val="FF0000"/>
          <w:sz w:val="22"/>
        </w:rPr>
        <w:t>、售后服务</w:t>
      </w:r>
      <w:r>
        <w:rPr>
          <w:b/>
          <w:color w:val="FF0000"/>
          <w:sz w:val="22"/>
        </w:rPr>
        <w:t>等伴随服务费用。</w:t>
      </w:r>
    </w:p>
    <w:p w:rsidR="00A802A0" w:rsidRDefault="00A802A0" w:rsidP="00A802A0">
      <w:pPr>
        <w:adjustRightInd w:val="0"/>
        <w:snapToGrid w:val="0"/>
        <w:ind w:firstLineChars="200" w:firstLine="442"/>
        <w:jc w:val="left"/>
        <w:outlineLvl w:val="2"/>
        <w:rPr>
          <w:b/>
          <w:color w:val="000000"/>
          <w:sz w:val="22"/>
        </w:rPr>
      </w:pPr>
      <w:bookmarkStart w:id="25" w:name="_Toc216871027"/>
      <w:r>
        <w:rPr>
          <w:b/>
          <w:color w:val="000000"/>
          <w:sz w:val="22"/>
        </w:rPr>
        <w:t>15</w:t>
      </w:r>
      <w:r>
        <w:rPr>
          <w:b/>
          <w:color w:val="000000"/>
          <w:sz w:val="22"/>
        </w:rPr>
        <w:t>投标报价控制性条款</w:t>
      </w:r>
      <w:bookmarkEnd w:id="25"/>
    </w:p>
    <w:p w:rsidR="00A802A0" w:rsidRDefault="00A802A0" w:rsidP="00A802A0">
      <w:pPr>
        <w:snapToGrid w:val="0"/>
        <w:ind w:firstLineChars="200" w:firstLine="440"/>
        <w:jc w:val="left"/>
        <w:rPr>
          <w:sz w:val="22"/>
        </w:rPr>
      </w:pPr>
      <w:r>
        <w:rPr>
          <w:sz w:val="22"/>
        </w:rPr>
        <w:t xml:space="preserve">15.1 </w:t>
      </w:r>
      <w:r>
        <w:rPr>
          <w:sz w:val="22"/>
        </w:rPr>
        <w:t>投标报价不得超过公布的预算金额</w:t>
      </w:r>
      <w:r>
        <w:rPr>
          <w:rFonts w:hint="eastAsia"/>
          <w:sz w:val="22"/>
        </w:rPr>
        <w:t>或最高限价</w:t>
      </w:r>
      <w:r>
        <w:rPr>
          <w:sz w:val="22"/>
        </w:rPr>
        <w:t>，其中各包件或各分项报价（如有要求）均不得超过对应的预算金额</w:t>
      </w:r>
      <w:r>
        <w:rPr>
          <w:rFonts w:hint="eastAsia"/>
          <w:sz w:val="22"/>
        </w:rPr>
        <w:t>或最高限价</w:t>
      </w:r>
      <w:r>
        <w:rPr>
          <w:sz w:val="22"/>
        </w:rPr>
        <w:t>。</w:t>
      </w:r>
    </w:p>
    <w:p w:rsidR="00A802A0" w:rsidRDefault="00A802A0" w:rsidP="00A802A0">
      <w:pPr>
        <w:snapToGrid w:val="0"/>
        <w:ind w:firstLineChars="200" w:firstLine="440"/>
        <w:jc w:val="left"/>
        <w:rPr>
          <w:sz w:val="22"/>
        </w:rPr>
      </w:pPr>
      <w:r>
        <w:rPr>
          <w:sz w:val="22"/>
        </w:rPr>
        <w:t xml:space="preserve">15.2 </w:t>
      </w:r>
      <w:r>
        <w:rPr>
          <w:sz w:val="22"/>
        </w:rPr>
        <w:t>本项目只允许有一个报价，任何有选择的报价将不予接受。</w:t>
      </w:r>
    </w:p>
    <w:p w:rsidR="00A802A0" w:rsidRDefault="00A802A0" w:rsidP="00A802A0">
      <w:pPr>
        <w:snapToGrid w:val="0"/>
        <w:ind w:firstLineChars="200" w:firstLine="440"/>
        <w:jc w:val="left"/>
        <w:rPr>
          <w:sz w:val="22"/>
        </w:rPr>
      </w:pPr>
      <w:r>
        <w:rPr>
          <w:sz w:val="22"/>
        </w:rPr>
        <w:t>15.3</w:t>
      </w:r>
      <w:r>
        <w:rPr>
          <w:sz w:val="22"/>
        </w:rPr>
        <w:t>投标人提供的服务应当符合国家和上海市有关法律、法规和标准规范，满足合同约定的服务内容和质量等要求。不得违反法规标准规定或合同约定，通过降低服务质量、减少服务内容等手段进行恶性低价竞争，扰乱正常市场秩序。</w:t>
      </w:r>
    </w:p>
    <w:p w:rsidR="00A802A0" w:rsidRDefault="00A802A0" w:rsidP="00A802A0">
      <w:pPr>
        <w:snapToGrid w:val="0"/>
        <w:ind w:firstLineChars="200" w:firstLine="440"/>
        <w:jc w:val="left"/>
        <w:rPr>
          <w:sz w:val="22"/>
        </w:rPr>
      </w:pPr>
      <w:r>
        <w:rPr>
          <w:rFonts w:ascii="宋体" w:hAnsi="宋体"/>
          <w:sz w:val="22"/>
        </w:rPr>
        <w:t>★</w:t>
      </w:r>
      <w:r>
        <w:rPr>
          <w:sz w:val="22"/>
        </w:rPr>
        <w:t xml:space="preserve">15.4 </w:t>
      </w:r>
      <w:r>
        <w:rPr>
          <w:sz w:val="22"/>
        </w:rPr>
        <w:t>经评标委员会审定，投标报价存在下列情形之一的，该投标文件作无效标处理：</w:t>
      </w:r>
    </w:p>
    <w:p w:rsidR="00A802A0" w:rsidRDefault="00A802A0" w:rsidP="00A802A0">
      <w:pPr>
        <w:snapToGrid w:val="0"/>
        <w:ind w:firstLineChars="200" w:firstLine="440"/>
        <w:jc w:val="left"/>
        <w:rPr>
          <w:sz w:val="22"/>
        </w:rPr>
      </w:pPr>
      <w:r>
        <w:rPr>
          <w:sz w:val="22"/>
        </w:rPr>
        <w:t xml:space="preserve">15.4.1 </w:t>
      </w:r>
      <w:r>
        <w:rPr>
          <w:sz w:val="22"/>
        </w:rPr>
        <w:t>投标报价中缩减供货清单</w:t>
      </w:r>
      <w:r>
        <w:rPr>
          <w:bCs/>
          <w:sz w:val="22"/>
        </w:rPr>
        <w:t>中产品数量</w:t>
      </w:r>
      <w:r>
        <w:rPr>
          <w:sz w:val="22"/>
        </w:rPr>
        <w:t>的；</w:t>
      </w:r>
    </w:p>
    <w:p w:rsidR="00A802A0" w:rsidRDefault="00A802A0" w:rsidP="00A802A0">
      <w:pPr>
        <w:snapToGrid w:val="0"/>
        <w:ind w:firstLineChars="200" w:firstLine="440"/>
        <w:jc w:val="left"/>
        <w:rPr>
          <w:sz w:val="22"/>
        </w:rPr>
      </w:pPr>
      <w:r>
        <w:rPr>
          <w:sz w:val="22"/>
        </w:rPr>
        <w:t xml:space="preserve">15.4.2 </w:t>
      </w:r>
      <w:r>
        <w:rPr>
          <w:sz w:val="22"/>
        </w:rPr>
        <w:t>投标报价和技术方案明显不相符的。</w:t>
      </w:r>
    </w:p>
    <w:p w:rsidR="00A802A0" w:rsidRDefault="00A802A0" w:rsidP="00A802A0">
      <w:pPr>
        <w:snapToGrid w:val="0"/>
        <w:ind w:firstLineChars="200" w:firstLine="440"/>
        <w:jc w:val="left"/>
        <w:rPr>
          <w:sz w:val="22"/>
        </w:rPr>
      </w:pPr>
    </w:p>
    <w:p w:rsidR="00A802A0" w:rsidRDefault="00A802A0" w:rsidP="00A802A0">
      <w:pPr>
        <w:adjustRightInd w:val="0"/>
        <w:snapToGrid w:val="0"/>
        <w:jc w:val="center"/>
        <w:outlineLvl w:val="1"/>
        <w:rPr>
          <w:rFonts w:eastAsia="黑体"/>
          <w:sz w:val="30"/>
          <w:szCs w:val="30"/>
        </w:rPr>
      </w:pPr>
      <w:bookmarkStart w:id="26" w:name="_Toc216859740"/>
      <w:bookmarkStart w:id="27" w:name="_Toc486604818"/>
      <w:bookmarkStart w:id="28" w:name="_Toc481849902"/>
      <w:r>
        <w:rPr>
          <w:rFonts w:eastAsia="黑体"/>
          <w:sz w:val="30"/>
          <w:szCs w:val="30"/>
        </w:rPr>
        <w:t>五、政府采购政策</w:t>
      </w:r>
      <w:bookmarkEnd w:id="26"/>
    </w:p>
    <w:p w:rsidR="00A802A0" w:rsidRDefault="00A802A0" w:rsidP="00A802A0">
      <w:pPr>
        <w:adjustRightInd w:val="0"/>
        <w:snapToGrid w:val="0"/>
        <w:ind w:firstLineChars="200" w:firstLine="442"/>
        <w:outlineLvl w:val="2"/>
        <w:rPr>
          <w:b/>
          <w:sz w:val="22"/>
        </w:rPr>
      </w:pPr>
      <w:bookmarkStart w:id="29" w:name="_Toc216859741"/>
      <w:r>
        <w:rPr>
          <w:b/>
          <w:sz w:val="22"/>
        </w:rPr>
        <w:t xml:space="preserve">16 </w:t>
      </w:r>
      <w:r>
        <w:rPr>
          <w:b/>
          <w:sz w:val="22"/>
        </w:rPr>
        <w:t>节能产品政府采购</w:t>
      </w:r>
      <w:bookmarkEnd w:id="29"/>
      <w:r>
        <w:rPr>
          <w:rFonts w:hint="eastAsia"/>
          <w:b/>
          <w:sz w:val="22"/>
        </w:rPr>
        <w:t>（本项目</w:t>
      </w:r>
      <w:r>
        <w:rPr>
          <w:b/>
          <w:sz w:val="22"/>
        </w:rPr>
        <w:t>不适用</w:t>
      </w:r>
      <w:r>
        <w:rPr>
          <w:rFonts w:hint="eastAsia"/>
          <w:b/>
          <w:sz w:val="22"/>
        </w:rPr>
        <w:t>）</w:t>
      </w:r>
    </w:p>
    <w:p w:rsidR="00A802A0" w:rsidRDefault="00A802A0" w:rsidP="00A802A0">
      <w:pPr>
        <w:adjustRightInd w:val="0"/>
        <w:snapToGrid w:val="0"/>
        <w:ind w:firstLineChars="200" w:firstLine="440"/>
        <w:rPr>
          <w:sz w:val="22"/>
        </w:rPr>
      </w:pPr>
      <w:r>
        <w:rPr>
          <w:sz w:val="22"/>
        </w:rPr>
        <w:t xml:space="preserve">16.1 </w:t>
      </w:r>
      <w:r>
        <w:rPr>
          <w:sz w:val="22"/>
        </w:rPr>
        <w:t>按照《财政部发展改革委生态环境部市场监管总局关于调整优化节能产品、环境标志产品政府采购执行机制的通知》（财库〔</w:t>
      </w:r>
      <w:r>
        <w:rPr>
          <w:sz w:val="22"/>
        </w:rPr>
        <w:t>2019</w:t>
      </w:r>
      <w:r>
        <w:rPr>
          <w:sz w:val="22"/>
        </w:rPr>
        <w:t>〕</w:t>
      </w:r>
      <w:r>
        <w:rPr>
          <w:sz w:val="22"/>
        </w:rPr>
        <w:t>9</w:t>
      </w:r>
      <w:r>
        <w:rPr>
          <w:sz w:val="22"/>
        </w:rPr>
        <w:t>号）的要求，采购人采购的产品属于</w:t>
      </w:r>
      <w:r>
        <w:rPr>
          <w:sz w:val="22"/>
        </w:rPr>
        <w:t>“</w:t>
      </w:r>
      <w:r>
        <w:rPr>
          <w:sz w:val="22"/>
        </w:rPr>
        <w:t>节能产品品目清单</w:t>
      </w:r>
      <w:r>
        <w:rPr>
          <w:sz w:val="22"/>
        </w:rPr>
        <w:t>”</w:t>
      </w:r>
      <w:r>
        <w:rPr>
          <w:sz w:val="22"/>
        </w:rPr>
        <w:t>中的，在技术、服务等指标同等条件下，应当优先采购节能产品。采购人需购买的材料产品属于政府强制采购节能产品品目的，</w:t>
      </w:r>
      <w:r>
        <w:rPr>
          <w:rFonts w:hint="eastAsia"/>
          <w:sz w:val="22"/>
        </w:rPr>
        <w:t>投标人</w:t>
      </w:r>
      <w:r>
        <w:rPr>
          <w:sz w:val="22"/>
        </w:rPr>
        <w:t>必须选用节能产品。</w:t>
      </w:r>
    </w:p>
    <w:p w:rsidR="00A802A0" w:rsidRDefault="00A802A0" w:rsidP="00A802A0">
      <w:pPr>
        <w:adjustRightInd w:val="0"/>
        <w:snapToGrid w:val="0"/>
        <w:ind w:firstLineChars="200" w:firstLine="440"/>
        <w:rPr>
          <w:sz w:val="22"/>
        </w:rPr>
      </w:pPr>
      <w:r>
        <w:rPr>
          <w:sz w:val="22"/>
        </w:rPr>
        <w:t>16.2</w:t>
      </w:r>
      <w:r>
        <w:rPr>
          <w:rFonts w:hint="eastAsia"/>
          <w:sz w:val="22"/>
        </w:rPr>
        <w:t>投标人如选用节能产品的，则应在投标文件中提供国家确定的认证机构出具的、处于有效期之内的节能产品的认证证书；反之，该产品在评标时不被认定为节能产品。</w:t>
      </w:r>
    </w:p>
    <w:p w:rsidR="00A802A0" w:rsidRDefault="00A802A0" w:rsidP="00A802A0">
      <w:pPr>
        <w:adjustRightInd w:val="0"/>
        <w:snapToGrid w:val="0"/>
        <w:ind w:firstLineChars="200" w:firstLine="442"/>
        <w:outlineLvl w:val="2"/>
        <w:rPr>
          <w:b/>
          <w:sz w:val="22"/>
        </w:rPr>
      </w:pPr>
      <w:bookmarkStart w:id="30" w:name="_Toc535412970"/>
      <w:bookmarkStart w:id="31" w:name="_Toc216859742"/>
      <w:r>
        <w:rPr>
          <w:b/>
          <w:sz w:val="22"/>
        </w:rPr>
        <w:t>17</w:t>
      </w:r>
      <w:r>
        <w:rPr>
          <w:b/>
          <w:sz w:val="22"/>
        </w:rPr>
        <w:t>环境标志产品政府采购</w:t>
      </w:r>
      <w:bookmarkEnd w:id="30"/>
      <w:bookmarkEnd w:id="31"/>
    </w:p>
    <w:p w:rsidR="00A802A0" w:rsidRDefault="00A802A0" w:rsidP="00A802A0">
      <w:pPr>
        <w:adjustRightInd w:val="0"/>
        <w:snapToGrid w:val="0"/>
        <w:ind w:firstLineChars="200" w:firstLine="440"/>
        <w:rPr>
          <w:sz w:val="22"/>
        </w:rPr>
      </w:pPr>
      <w:r>
        <w:rPr>
          <w:sz w:val="22"/>
        </w:rPr>
        <w:t xml:space="preserve">17.1 </w:t>
      </w:r>
      <w:r>
        <w:rPr>
          <w:sz w:val="22"/>
        </w:rPr>
        <w:t>按照《财政部发展改革委生态环境部市场监管总局关于调整优化节能产品、环境标志产品政府采购执行机制的通知》（财库〔</w:t>
      </w:r>
      <w:r>
        <w:rPr>
          <w:sz w:val="22"/>
        </w:rPr>
        <w:t>2019</w:t>
      </w:r>
      <w:r>
        <w:rPr>
          <w:sz w:val="22"/>
        </w:rPr>
        <w:t>〕</w:t>
      </w:r>
      <w:r>
        <w:rPr>
          <w:sz w:val="22"/>
        </w:rPr>
        <w:t>9</w:t>
      </w:r>
      <w:r>
        <w:rPr>
          <w:sz w:val="22"/>
        </w:rPr>
        <w:t>号）的要求，采购人采购的产品属于</w:t>
      </w:r>
      <w:r>
        <w:rPr>
          <w:sz w:val="22"/>
        </w:rPr>
        <w:t>“</w:t>
      </w:r>
      <w:r>
        <w:rPr>
          <w:sz w:val="22"/>
        </w:rPr>
        <w:t>环境标志产品品目清单</w:t>
      </w:r>
      <w:r>
        <w:rPr>
          <w:sz w:val="22"/>
        </w:rPr>
        <w:t>”</w:t>
      </w:r>
      <w:r>
        <w:rPr>
          <w:sz w:val="22"/>
        </w:rPr>
        <w:t>中的，在性能、技术、服务等指标同等条件下，应当优先采购环境标志产品。</w:t>
      </w:r>
    </w:p>
    <w:p w:rsidR="00A802A0" w:rsidRDefault="00A802A0" w:rsidP="00A802A0">
      <w:pPr>
        <w:adjustRightInd w:val="0"/>
        <w:snapToGrid w:val="0"/>
        <w:ind w:firstLineChars="200" w:firstLine="440"/>
        <w:rPr>
          <w:b/>
          <w:sz w:val="22"/>
        </w:rPr>
      </w:pPr>
      <w:r>
        <w:rPr>
          <w:sz w:val="22"/>
        </w:rPr>
        <w:t>17.2</w:t>
      </w:r>
      <w:r>
        <w:rPr>
          <w:rFonts w:hint="eastAsia"/>
          <w:sz w:val="22"/>
        </w:rPr>
        <w:t>投标人如选用环境标志产品的，则应在投标文件中提供国家确定的认证机构出具的、处于有效期之内的环境标志产品的认证证书；反之，该产品在评标时不被认定为环境标志产品。</w:t>
      </w:r>
    </w:p>
    <w:p w:rsidR="00A802A0" w:rsidRDefault="00A802A0" w:rsidP="00A802A0">
      <w:pPr>
        <w:adjustRightInd w:val="0"/>
        <w:snapToGrid w:val="0"/>
        <w:ind w:firstLineChars="200" w:firstLine="442"/>
        <w:outlineLvl w:val="2"/>
        <w:rPr>
          <w:b/>
          <w:sz w:val="22"/>
        </w:rPr>
      </w:pPr>
      <w:bookmarkStart w:id="32" w:name="_Toc216859743"/>
      <w:bookmarkStart w:id="33" w:name="_Toc486604821"/>
      <w:bookmarkStart w:id="34" w:name="_Toc481849905"/>
      <w:bookmarkEnd w:id="27"/>
      <w:bookmarkEnd w:id="28"/>
      <w:r>
        <w:rPr>
          <w:b/>
          <w:sz w:val="22"/>
        </w:rPr>
        <w:t xml:space="preserve">18 </w:t>
      </w:r>
      <w:r>
        <w:rPr>
          <w:b/>
          <w:sz w:val="22"/>
        </w:rPr>
        <w:t>促进中小企业发展</w:t>
      </w:r>
      <w:bookmarkEnd w:id="32"/>
    </w:p>
    <w:p w:rsidR="00A802A0" w:rsidRDefault="00A802A0" w:rsidP="00A802A0">
      <w:pPr>
        <w:tabs>
          <w:tab w:val="left" w:pos="3060"/>
        </w:tabs>
        <w:adjustRightInd w:val="0"/>
        <w:snapToGrid w:val="0"/>
        <w:ind w:firstLineChars="200" w:firstLine="442"/>
        <w:rPr>
          <w:sz w:val="22"/>
        </w:rPr>
      </w:pPr>
      <w:r>
        <w:rPr>
          <w:b/>
          <w:bCs/>
          <w:kern w:val="0"/>
          <w:sz w:val="22"/>
        </w:rPr>
        <w:t>★</w:t>
      </w:r>
      <w:r>
        <w:rPr>
          <w:sz w:val="22"/>
        </w:rPr>
        <w:t>18</w:t>
      </w:r>
      <w:r>
        <w:rPr>
          <w:bCs/>
          <w:sz w:val="22"/>
        </w:rPr>
        <w:t>.1</w:t>
      </w:r>
      <w:r>
        <w:rPr>
          <w:sz w:val="22"/>
        </w:rPr>
        <w:t>中小企业（含中型、小型、微型企业，下同）的划定按照《中小企业划型标准规定》（工信部联企业〔</w:t>
      </w:r>
      <w:r>
        <w:rPr>
          <w:sz w:val="22"/>
        </w:rPr>
        <w:t>2011</w:t>
      </w:r>
      <w:r>
        <w:rPr>
          <w:sz w:val="22"/>
        </w:rPr>
        <w:t>〕</w:t>
      </w:r>
      <w:r>
        <w:rPr>
          <w:sz w:val="22"/>
        </w:rPr>
        <w:t>300</w:t>
      </w:r>
      <w:r>
        <w:rPr>
          <w:sz w:val="22"/>
        </w:rPr>
        <w:t>号）执行，参加</w:t>
      </w:r>
      <w:r>
        <w:rPr>
          <w:rFonts w:hint="eastAsia"/>
          <w:sz w:val="22"/>
        </w:rPr>
        <w:t>投标</w:t>
      </w:r>
      <w:r>
        <w:rPr>
          <w:sz w:val="22"/>
        </w:rPr>
        <w:t>的中小企业应当提供《中小企业声明函》（具体格式见</w:t>
      </w:r>
      <w:r>
        <w:rPr>
          <w:sz w:val="22"/>
        </w:rPr>
        <w:t>“</w:t>
      </w:r>
      <w:r>
        <w:rPr>
          <w:rFonts w:hint="eastAsia"/>
          <w:sz w:val="22"/>
        </w:rPr>
        <w:t>投标</w:t>
      </w:r>
      <w:r>
        <w:rPr>
          <w:sz w:val="22"/>
        </w:rPr>
        <w:t>文件格式</w:t>
      </w:r>
      <w:r>
        <w:rPr>
          <w:sz w:val="22"/>
        </w:rPr>
        <w:t>”</w:t>
      </w:r>
      <w:r>
        <w:rPr>
          <w:sz w:val="22"/>
        </w:rPr>
        <w:t>），反之，视作非中、小微企业，不具备参与</w:t>
      </w:r>
      <w:r>
        <w:rPr>
          <w:rFonts w:hint="eastAsia"/>
          <w:sz w:val="22"/>
        </w:rPr>
        <w:t>投标</w:t>
      </w:r>
      <w:r>
        <w:rPr>
          <w:sz w:val="22"/>
        </w:rPr>
        <w:t>资格。如项目允许联合体参与竞争的，则联合体中各方均应为中小企业，并按本款要</w:t>
      </w:r>
      <w:r>
        <w:rPr>
          <w:sz w:val="22"/>
        </w:rPr>
        <w:lastRenderedPageBreak/>
        <w:t>求提供《中小企业声明函》。</w:t>
      </w:r>
    </w:p>
    <w:p w:rsidR="00A802A0" w:rsidRDefault="00A802A0" w:rsidP="00A802A0">
      <w:pPr>
        <w:adjustRightInd w:val="0"/>
        <w:snapToGrid w:val="0"/>
        <w:ind w:firstLineChars="200" w:firstLine="442"/>
        <w:rPr>
          <w:sz w:val="22"/>
        </w:rPr>
      </w:pPr>
      <w:r>
        <w:rPr>
          <w:b/>
          <w:bCs/>
          <w:kern w:val="0"/>
          <w:sz w:val="22"/>
        </w:rPr>
        <w:t>★</w:t>
      </w:r>
      <w:r>
        <w:rPr>
          <w:sz w:val="22"/>
        </w:rPr>
        <w:t xml:space="preserve">18.2 </w:t>
      </w:r>
      <w:r>
        <w:rPr>
          <w:sz w:val="22"/>
        </w:rPr>
        <w:t>事业单位、团体组织等非企业性质的政府采购供应商，不属于中小企业划型标准确定的中小企业，不得按《关于印发中小企业划型标准规定的通知》规定声明为中小微企业，也不适用《政府采购促进中小企业发展</w:t>
      </w:r>
      <w:r>
        <w:rPr>
          <w:rFonts w:hint="eastAsia"/>
          <w:sz w:val="22"/>
        </w:rPr>
        <w:t>管理</w:t>
      </w:r>
      <w:r>
        <w:rPr>
          <w:sz w:val="22"/>
        </w:rPr>
        <w:t>办法》。</w:t>
      </w:r>
    </w:p>
    <w:p w:rsidR="00A802A0" w:rsidRDefault="00A802A0" w:rsidP="00A802A0">
      <w:pPr>
        <w:adjustRightInd w:val="0"/>
        <w:snapToGrid w:val="0"/>
        <w:ind w:firstLineChars="200" w:firstLine="442"/>
        <w:rPr>
          <w:sz w:val="22"/>
        </w:rPr>
      </w:pPr>
      <w:r>
        <w:rPr>
          <w:b/>
          <w:bCs/>
          <w:kern w:val="0"/>
          <w:sz w:val="22"/>
        </w:rPr>
        <w:t>★</w:t>
      </w:r>
      <w:r>
        <w:rPr>
          <w:sz w:val="22"/>
        </w:rPr>
        <w:t xml:space="preserve">18.3 </w:t>
      </w:r>
      <w:r>
        <w:rPr>
          <w:sz w:val="22"/>
        </w:rPr>
        <w:t>如项目允许联合体参与竞争的，组成联合体的中型企业和其他自然人、法人或者其他组织，与小型、微型企业之间不得存在投资关系。</w:t>
      </w:r>
    </w:p>
    <w:p w:rsidR="00A802A0" w:rsidRDefault="00A802A0" w:rsidP="00A802A0">
      <w:pPr>
        <w:adjustRightInd w:val="0"/>
        <w:snapToGrid w:val="0"/>
        <w:ind w:firstLineChars="200" w:firstLine="442"/>
        <w:rPr>
          <w:sz w:val="22"/>
        </w:rPr>
      </w:pPr>
      <w:r>
        <w:rPr>
          <w:b/>
          <w:bCs/>
          <w:kern w:val="0"/>
          <w:sz w:val="22"/>
        </w:rPr>
        <w:t>★</w:t>
      </w:r>
      <w:r>
        <w:rPr>
          <w:sz w:val="22"/>
        </w:rPr>
        <w:t>18.4</w:t>
      </w:r>
      <w:r>
        <w:rPr>
          <w:sz w:val="22"/>
        </w:rPr>
        <w:t>供应商如提供虚假材料以谋取成交的，按照《政府采购法》有关条款处理，并记入供应商诚信档案。</w:t>
      </w:r>
    </w:p>
    <w:p w:rsidR="00A802A0" w:rsidRDefault="00A802A0" w:rsidP="00A802A0">
      <w:pPr>
        <w:adjustRightInd w:val="0"/>
        <w:snapToGrid w:val="0"/>
        <w:ind w:firstLineChars="200" w:firstLine="442"/>
        <w:outlineLvl w:val="2"/>
        <w:rPr>
          <w:b/>
          <w:sz w:val="22"/>
        </w:rPr>
      </w:pPr>
      <w:bookmarkStart w:id="35" w:name="_Toc216859744"/>
      <w:bookmarkStart w:id="36" w:name="_Toc486604822"/>
      <w:bookmarkStart w:id="37" w:name="_Toc481849906"/>
      <w:bookmarkEnd w:id="33"/>
      <w:bookmarkEnd w:id="34"/>
      <w:r>
        <w:rPr>
          <w:b/>
          <w:sz w:val="22"/>
        </w:rPr>
        <w:t>19</w:t>
      </w:r>
      <w:r>
        <w:rPr>
          <w:b/>
          <w:sz w:val="22"/>
        </w:rPr>
        <w:t>实施本国产品标准</w:t>
      </w:r>
      <w:bookmarkEnd w:id="35"/>
    </w:p>
    <w:p w:rsidR="00A802A0" w:rsidRDefault="00A802A0" w:rsidP="00A802A0">
      <w:pPr>
        <w:ind w:firstLineChars="200" w:firstLine="442"/>
        <w:rPr>
          <w:sz w:val="22"/>
        </w:rPr>
      </w:pPr>
      <w:r>
        <w:rPr>
          <w:rFonts w:ascii="Segoe UI Symbol" w:hAnsi="Segoe UI Symbol" w:cs="Segoe UI Symbol"/>
          <w:b/>
          <w:bCs/>
          <w:kern w:val="0"/>
          <w:sz w:val="22"/>
        </w:rPr>
        <w:t>★</w:t>
      </w:r>
      <w:r>
        <w:rPr>
          <w:sz w:val="22"/>
        </w:rPr>
        <w:t>19.1</w:t>
      </w:r>
      <w:r>
        <w:rPr>
          <w:sz w:val="22"/>
        </w:rPr>
        <w:t>本国产品标准按照《国务院办公厅关于在政府采购中实施本国产品标准及相关政策的通知》（国办发〔</w:t>
      </w:r>
      <w:r>
        <w:rPr>
          <w:sz w:val="22"/>
        </w:rPr>
        <w:t>2025</w:t>
      </w:r>
      <w:r>
        <w:rPr>
          <w:sz w:val="22"/>
        </w:rPr>
        <w:t>〕</w:t>
      </w:r>
      <w:r>
        <w:rPr>
          <w:sz w:val="22"/>
        </w:rPr>
        <w:t>34</w:t>
      </w:r>
      <w:r>
        <w:rPr>
          <w:sz w:val="22"/>
        </w:rPr>
        <w:t>号）</w:t>
      </w:r>
      <w:r>
        <w:rPr>
          <w:rFonts w:hint="eastAsia"/>
          <w:sz w:val="22"/>
        </w:rPr>
        <w:t>的规定</w:t>
      </w:r>
      <w:r>
        <w:rPr>
          <w:sz w:val="22"/>
        </w:rPr>
        <w:t>执行，参加投标的投标人应当提供《关于符合本国产品标准的声明函》（具体格式见</w:t>
      </w:r>
      <w:r>
        <w:rPr>
          <w:sz w:val="22"/>
        </w:rPr>
        <w:t>“</w:t>
      </w:r>
      <w:r>
        <w:rPr>
          <w:sz w:val="22"/>
        </w:rPr>
        <w:t>投标文件格式</w:t>
      </w:r>
      <w:r>
        <w:rPr>
          <w:sz w:val="22"/>
        </w:rPr>
        <w:t>”</w:t>
      </w:r>
      <w:r>
        <w:rPr>
          <w:sz w:val="22"/>
        </w:rPr>
        <w:t>）或财政部会同有关部门规定的有关证明文件，出具符合要求的《关于符合本国产品标准的声明函》或有关证明文件的，该产品视为本国产品。</w:t>
      </w:r>
    </w:p>
    <w:p w:rsidR="00A802A0" w:rsidRDefault="00A802A0" w:rsidP="00A802A0">
      <w:pPr>
        <w:ind w:firstLineChars="200" w:firstLine="442"/>
        <w:rPr>
          <w:sz w:val="22"/>
        </w:rPr>
      </w:pPr>
      <w:r>
        <w:rPr>
          <w:rFonts w:ascii="Segoe UI Symbol" w:hAnsi="Segoe UI Symbol" w:cs="Segoe UI Symbol"/>
          <w:b/>
          <w:bCs/>
          <w:kern w:val="0"/>
          <w:sz w:val="22"/>
        </w:rPr>
        <w:t>★</w:t>
      </w:r>
      <w:r>
        <w:rPr>
          <w:rFonts w:hint="eastAsia"/>
          <w:sz w:val="22"/>
        </w:rPr>
        <w:t>19.2</w:t>
      </w:r>
      <w:r>
        <w:rPr>
          <w:rFonts w:hint="eastAsia"/>
          <w:sz w:val="22"/>
        </w:rPr>
        <w:t>供应商提供虚假《关于符合本国产品标准的声明函》、虚假证明文件谋取中标、成交的，依照《中华人民共和国政府采购法》等法律法规规定追究相应责任。</w:t>
      </w:r>
    </w:p>
    <w:p w:rsidR="00A802A0" w:rsidRDefault="00A802A0" w:rsidP="00A802A0">
      <w:pPr>
        <w:adjustRightInd w:val="0"/>
        <w:snapToGrid w:val="0"/>
        <w:ind w:firstLineChars="200" w:firstLine="442"/>
        <w:outlineLvl w:val="2"/>
        <w:rPr>
          <w:b/>
          <w:sz w:val="22"/>
        </w:rPr>
      </w:pPr>
      <w:bookmarkStart w:id="38" w:name="_Toc486604823"/>
      <w:bookmarkStart w:id="39" w:name="_Toc477267172"/>
      <w:bookmarkStart w:id="40" w:name="_Toc216859745"/>
      <w:bookmarkEnd w:id="36"/>
      <w:bookmarkEnd w:id="37"/>
      <w:r>
        <w:rPr>
          <w:b/>
          <w:sz w:val="22"/>
        </w:rPr>
        <w:t xml:space="preserve">20 </w:t>
      </w:r>
      <w:r>
        <w:rPr>
          <w:b/>
          <w:sz w:val="22"/>
        </w:rPr>
        <w:t>支持监狱企业发展</w:t>
      </w:r>
      <w:bookmarkEnd w:id="38"/>
      <w:bookmarkEnd w:id="39"/>
      <w:r>
        <w:rPr>
          <w:rFonts w:hint="eastAsia"/>
          <w:sz w:val="22"/>
        </w:rPr>
        <w:t>（注：仅监狱企业适用）</w:t>
      </w:r>
      <w:bookmarkEnd w:id="40"/>
    </w:p>
    <w:p w:rsidR="00A802A0" w:rsidRDefault="00A802A0" w:rsidP="00A802A0">
      <w:pPr>
        <w:adjustRightInd w:val="0"/>
        <w:snapToGrid w:val="0"/>
        <w:ind w:firstLineChars="200" w:firstLine="440"/>
        <w:rPr>
          <w:sz w:val="22"/>
        </w:rPr>
      </w:pPr>
      <w:r>
        <w:rPr>
          <w:sz w:val="22"/>
        </w:rPr>
        <w:t xml:space="preserve">20.1 </w:t>
      </w:r>
      <w:r>
        <w:rPr>
          <w:sz w:val="22"/>
        </w:rPr>
        <w:t>按照国家财政部、司法部《关于政府采购支持监狱企业发展有关问题的通知》（财库〔</w:t>
      </w:r>
      <w:r>
        <w:rPr>
          <w:sz w:val="22"/>
        </w:rPr>
        <w:t>2014</w:t>
      </w:r>
      <w:r>
        <w:rPr>
          <w:sz w:val="22"/>
        </w:rPr>
        <w:t>〕</w:t>
      </w:r>
      <w:r>
        <w:rPr>
          <w:sz w:val="22"/>
        </w:rPr>
        <w:t>68</w:t>
      </w:r>
      <w:r>
        <w:rPr>
          <w:sz w:val="22"/>
        </w:rPr>
        <w:t>号）规定，在政府采购活动中，监狱企业视同小型、微型企业，享受预留份额、评审中价格扣除等政府采购促进中小企业发展的政府采购政策。</w:t>
      </w:r>
    </w:p>
    <w:p w:rsidR="00A802A0" w:rsidRDefault="00A802A0" w:rsidP="00A802A0">
      <w:pPr>
        <w:adjustRightInd w:val="0"/>
        <w:snapToGrid w:val="0"/>
        <w:ind w:firstLineChars="200" w:firstLine="440"/>
        <w:rPr>
          <w:sz w:val="22"/>
        </w:rPr>
      </w:pPr>
      <w:r>
        <w:rPr>
          <w:sz w:val="22"/>
        </w:rPr>
        <w:t xml:space="preserve">20.2 </w:t>
      </w:r>
      <w:r>
        <w:rPr>
          <w:sz w:val="22"/>
        </w:rPr>
        <w:t>监狱企业参加政府采购活动时，应当提供由省级以上监狱管理局、戒毒管理局（含新疆生产建设兵团）出具的属于监狱企业的证明文件。</w:t>
      </w:r>
    </w:p>
    <w:p w:rsidR="00A802A0" w:rsidRDefault="00A802A0" w:rsidP="00A802A0">
      <w:pPr>
        <w:adjustRightInd w:val="0"/>
        <w:snapToGrid w:val="0"/>
        <w:ind w:firstLineChars="200" w:firstLine="442"/>
        <w:outlineLvl w:val="2"/>
        <w:rPr>
          <w:b/>
          <w:sz w:val="22"/>
        </w:rPr>
      </w:pPr>
      <w:bookmarkStart w:id="41" w:name="_Toc481849904"/>
      <w:bookmarkStart w:id="42" w:name="_Toc486604820"/>
      <w:bookmarkStart w:id="43" w:name="_Toc216859746"/>
      <w:r>
        <w:rPr>
          <w:b/>
          <w:sz w:val="22"/>
        </w:rPr>
        <w:t>21</w:t>
      </w:r>
      <w:bookmarkEnd w:id="41"/>
      <w:bookmarkEnd w:id="42"/>
      <w:r>
        <w:rPr>
          <w:b/>
          <w:sz w:val="22"/>
        </w:rPr>
        <w:t>促进残疾人就业</w:t>
      </w:r>
      <w:r>
        <w:rPr>
          <w:rFonts w:hint="eastAsia"/>
          <w:sz w:val="22"/>
        </w:rPr>
        <w:t>（注：仅残疾人福利单位适用）</w:t>
      </w:r>
      <w:bookmarkEnd w:id="43"/>
    </w:p>
    <w:p w:rsidR="00A802A0" w:rsidRDefault="00A802A0" w:rsidP="00A802A0">
      <w:pPr>
        <w:adjustRightInd w:val="0"/>
        <w:snapToGrid w:val="0"/>
        <w:ind w:firstLineChars="200" w:firstLine="440"/>
        <w:rPr>
          <w:sz w:val="22"/>
        </w:rPr>
      </w:pPr>
      <w:r>
        <w:rPr>
          <w:sz w:val="22"/>
        </w:rPr>
        <w:t xml:space="preserve">21.1 </w:t>
      </w:r>
      <w:bookmarkStart w:id="44" w:name="sendNo"/>
      <w:r>
        <w:rPr>
          <w:sz w:val="22"/>
        </w:rPr>
        <w:t>符合财库</w:t>
      </w:r>
      <w:bookmarkEnd w:id="44"/>
      <w:r>
        <w:rPr>
          <w:sz w:val="22"/>
        </w:rPr>
        <w:t>〔</w:t>
      </w:r>
      <w:r>
        <w:rPr>
          <w:sz w:val="22"/>
        </w:rPr>
        <w:t>2017</w:t>
      </w:r>
      <w:r>
        <w:rPr>
          <w:sz w:val="22"/>
        </w:rPr>
        <w:t>〕</w:t>
      </w:r>
      <w:r>
        <w:rPr>
          <w:sz w:val="22"/>
        </w:rPr>
        <w:t>141</w:t>
      </w:r>
      <w:r>
        <w:rPr>
          <w:sz w:val="22"/>
        </w:rPr>
        <w:t>号文中所示条件的残疾人福利性单位视同小型、微型企业，享受促进中小企业发展的政府采购政策。残疾人福利性单位属于小型、微型企业的，不重复享受政策。</w:t>
      </w:r>
    </w:p>
    <w:p w:rsidR="00A802A0" w:rsidRDefault="00A802A0" w:rsidP="00A802A0">
      <w:pPr>
        <w:adjustRightInd w:val="0"/>
        <w:snapToGrid w:val="0"/>
        <w:ind w:firstLineChars="200" w:firstLine="440"/>
        <w:rPr>
          <w:sz w:val="22"/>
        </w:rPr>
      </w:pPr>
      <w:r>
        <w:rPr>
          <w:sz w:val="22"/>
        </w:rPr>
        <w:t>21.2</w:t>
      </w:r>
      <w:r>
        <w:rPr>
          <w:sz w:val="22"/>
        </w:rPr>
        <w:t>残疾人福利性单位在参加政府采购活动时，应当按财库〔</w:t>
      </w:r>
      <w:r>
        <w:rPr>
          <w:sz w:val="22"/>
        </w:rPr>
        <w:t>2017</w:t>
      </w:r>
      <w:r>
        <w:rPr>
          <w:sz w:val="22"/>
        </w:rPr>
        <w:t>〕</w:t>
      </w:r>
      <w:r>
        <w:rPr>
          <w:sz w:val="22"/>
        </w:rPr>
        <w:t>141</w:t>
      </w:r>
      <w:r>
        <w:rPr>
          <w:sz w:val="22"/>
        </w:rPr>
        <w:t>号规定的《残疾人福利性单位声明函》（具体格式详见</w:t>
      </w:r>
      <w:r>
        <w:rPr>
          <w:sz w:val="22"/>
        </w:rPr>
        <w:t>“</w:t>
      </w:r>
      <w:r>
        <w:rPr>
          <w:sz w:val="22"/>
        </w:rPr>
        <w:t>投标文件格式</w:t>
      </w:r>
      <w:r>
        <w:rPr>
          <w:sz w:val="22"/>
        </w:rPr>
        <w:t>”</w:t>
      </w:r>
      <w:r>
        <w:rPr>
          <w:sz w:val="22"/>
        </w:rPr>
        <w:t>），并对声明的真实性负责。</w:t>
      </w:r>
    </w:p>
    <w:p w:rsidR="005F3BEF" w:rsidRPr="00A802A0" w:rsidRDefault="005F3BEF"/>
    <w:sectPr w:rsidR="005F3BEF" w:rsidRPr="00A802A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6C7F" w:rsidRDefault="000A6C7F" w:rsidP="00844C60">
      <w:pPr>
        <w:spacing w:line="240" w:lineRule="auto"/>
      </w:pPr>
      <w:r>
        <w:separator/>
      </w:r>
    </w:p>
  </w:endnote>
  <w:endnote w:type="continuationSeparator" w:id="0">
    <w:p w:rsidR="000A6C7F" w:rsidRDefault="000A6C7F" w:rsidP="00844C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华文中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AFF" w:usb1="C0007843" w:usb2="00000009" w:usb3="00000000" w:csb0="000001FF" w:csb1="00000000"/>
  </w:font>
  <w:font w:name="方正魏碑简体">
    <w:altName w:val="宋体"/>
    <w:charset w:val="86"/>
    <w:family w:val="auto"/>
    <w:pitch w:val="default"/>
    <w:sig w:usb0="00000000" w:usb1="00000000" w:usb2="00000010" w:usb3="00000000" w:csb0="00040000" w:csb1="00000000"/>
  </w:font>
  <w:font w:name="ˎ̥">
    <w:altName w:val="Times New Roman"/>
    <w:charset w:val="00"/>
    <w:family w:val="roman"/>
    <w:pitch w:val="default"/>
    <w:sig w:usb0="00000000" w:usb1="00000000" w:usb2="00000000" w:usb3="00000000" w:csb0="00040001" w:csb1="00000000"/>
  </w:font>
  <w:font w:name="楷体_GB2312">
    <w:altName w:val="楷体"/>
    <w:charset w:val="86"/>
    <w:family w:val="modern"/>
    <w:pitch w:val="default"/>
    <w:sig w:usb0="00000000" w:usb1="0000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86"/>
    <w:family w:val="swiss"/>
    <w:pitch w:val="variable"/>
    <w:sig w:usb0="F7FFAFFF" w:usb1="E9DFFFFF" w:usb2="0000003F" w:usb3="00000000" w:csb0="003F01FF" w:csb1="00000000"/>
  </w:font>
  <w:font w:name="华文仿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仿宋_GB2312">
    <w:altName w:val="仿宋"/>
    <w:charset w:val="86"/>
    <w:family w:val="modern"/>
    <w:pitch w:val="default"/>
    <w:sig w:usb0="00000000" w:usb1="00000000" w:usb2="00000010" w:usb3="00000000" w:csb0="00040000" w:csb1="00000000"/>
  </w:font>
  <w:font w:name="BatangChe">
    <w:panose1 w:val="02030609000101010101"/>
    <w:charset w:val="81"/>
    <w:family w:val="modern"/>
    <w:pitch w:val="fixed"/>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06F" w:usb1="1200FBEF" w:usb2="0064C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6C7F" w:rsidRDefault="000A6C7F" w:rsidP="00844C60">
      <w:pPr>
        <w:spacing w:line="240" w:lineRule="auto"/>
      </w:pPr>
      <w:r>
        <w:separator/>
      </w:r>
    </w:p>
  </w:footnote>
  <w:footnote w:type="continuationSeparator" w:id="0">
    <w:p w:rsidR="000A6C7F" w:rsidRDefault="000A6C7F" w:rsidP="00844C6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DE776FB"/>
    <w:multiLevelType w:val="multilevel"/>
    <w:tmpl w:val="3DE776F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02A0"/>
    <w:rsid w:val="000A6C7F"/>
    <w:rsid w:val="005F3BEF"/>
    <w:rsid w:val="00844C60"/>
    <w:rsid w:val="00A802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3DFA6CB-B88E-44EF-88FE-7E49F54A4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iPriority="0" w:unhideWhenUsed="1" w:qFormat="1"/>
    <w:lsdException w:name="annotation text" w:semiHidden="1"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qFormat="1"/>
    <w:lsdException w:name="Date" w:semiHidden="1" w:uiPriority="0" w:unhideWhenUsed="1" w:qFormat="1"/>
    <w:lsdException w:name="Body Text First Indent" w:semiHidden="1" w:uiPriority="0" w:unhideWhenUsed="1" w:qFormat="1"/>
    <w:lsdException w:name="Body Text First Indent 2" w:semiHidden="1" w:unhideWhenUsed="1"/>
    <w:lsdException w:name="Note Heading" w:semiHidden="1" w:uiPriority="0" w:unhideWhenUsed="1" w:qFormat="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iPriority="0" w:unhideWhenUsed="1" w:qFormat="1"/>
    <w:lsdException w:name="Strong" w:uiPriority="22" w:qFormat="1"/>
    <w:lsdException w:name="Emphasis" w:uiPriority="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802A0"/>
    <w:pPr>
      <w:widowControl w:val="0"/>
      <w:spacing w:line="300" w:lineRule="auto"/>
      <w:jc w:val="both"/>
    </w:pPr>
    <w:rPr>
      <w:rFonts w:ascii="Times New Roman" w:eastAsia="宋体" w:hAnsi="Times New Roman" w:cs="Times New Roman"/>
    </w:rPr>
  </w:style>
  <w:style w:type="paragraph" w:styleId="1">
    <w:name w:val="heading 1"/>
    <w:basedOn w:val="a"/>
    <w:next w:val="a"/>
    <w:link w:val="1Char"/>
    <w:qFormat/>
    <w:rsid w:val="00A802A0"/>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A802A0"/>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A802A0"/>
    <w:pPr>
      <w:keepNext/>
      <w:keepLines/>
      <w:spacing w:before="120" w:after="120"/>
      <w:outlineLvl w:val="2"/>
    </w:pPr>
    <w:rPr>
      <w:b/>
      <w:bCs/>
      <w:szCs w:val="32"/>
    </w:rPr>
  </w:style>
  <w:style w:type="paragraph" w:styleId="4">
    <w:name w:val="heading 4"/>
    <w:basedOn w:val="a"/>
    <w:next w:val="a"/>
    <w:link w:val="4Char"/>
    <w:qFormat/>
    <w:rsid w:val="00A802A0"/>
    <w:pPr>
      <w:keepNext/>
      <w:keepLines/>
      <w:spacing w:before="280" w:after="290" w:line="376" w:lineRule="auto"/>
      <w:outlineLvl w:val="3"/>
    </w:pPr>
    <w:rPr>
      <w:rFonts w:ascii="Arial" w:eastAsia="黑体" w:hAnsi="Arial"/>
      <w:b/>
      <w:bCs/>
      <w:sz w:val="28"/>
      <w:szCs w:val="28"/>
    </w:rPr>
  </w:style>
  <w:style w:type="paragraph" w:styleId="5">
    <w:name w:val="heading 5"/>
    <w:basedOn w:val="a"/>
    <w:next w:val="a0"/>
    <w:link w:val="5Char"/>
    <w:qFormat/>
    <w:rsid w:val="00A802A0"/>
    <w:pPr>
      <w:keepNext/>
      <w:keepLines/>
      <w:tabs>
        <w:tab w:val="left" w:pos="1080"/>
      </w:tabs>
      <w:spacing w:before="280" w:after="290" w:line="376" w:lineRule="auto"/>
      <w:ind w:left="1080" w:hanging="1080"/>
      <w:outlineLvl w:val="4"/>
    </w:pPr>
    <w:rPr>
      <w:b/>
      <w:sz w:val="28"/>
      <w:szCs w:val="20"/>
    </w:rPr>
  </w:style>
  <w:style w:type="paragraph" w:styleId="6">
    <w:name w:val="heading 6"/>
    <w:basedOn w:val="a"/>
    <w:next w:val="a0"/>
    <w:link w:val="6Char"/>
    <w:qFormat/>
    <w:rsid w:val="00A802A0"/>
    <w:pPr>
      <w:keepNext/>
      <w:keepLines/>
      <w:tabs>
        <w:tab w:val="left" w:pos="1080"/>
      </w:tabs>
      <w:spacing w:before="240" w:after="64" w:line="320" w:lineRule="auto"/>
      <w:ind w:left="1080" w:hanging="1080"/>
      <w:outlineLvl w:val="5"/>
    </w:pPr>
    <w:rPr>
      <w:rFonts w:ascii="Arial" w:eastAsia="黑体" w:hAnsi="Arial"/>
      <w:b/>
      <w:sz w:val="24"/>
      <w:szCs w:val="20"/>
    </w:rPr>
  </w:style>
  <w:style w:type="paragraph" w:styleId="7">
    <w:name w:val="heading 7"/>
    <w:basedOn w:val="a"/>
    <w:next w:val="a"/>
    <w:link w:val="7Char"/>
    <w:qFormat/>
    <w:rsid w:val="00A802A0"/>
    <w:pPr>
      <w:keepNext/>
      <w:keepLines/>
      <w:tabs>
        <w:tab w:val="left" w:pos="1080"/>
      </w:tabs>
      <w:spacing w:before="240" w:after="64" w:line="320" w:lineRule="auto"/>
      <w:ind w:left="1080" w:hanging="1080"/>
      <w:outlineLvl w:val="6"/>
    </w:pPr>
    <w:rPr>
      <w:b/>
      <w:sz w:val="24"/>
      <w:szCs w:val="20"/>
    </w:rPr>
  </w:style>
  <w:style w:type="paragraph" w:styleId="8">
    <w:name w:val="heading 8"/>
    <w:basedOn w:val="a"/>
    <w:next w:val="a0"/>
    <w:link w:val="8Char"/>
    <w:qFormat/>
    <w:rsid w:val="00A802A0"/>
    <w:pPr>
      <w:keepNext/>
      <w:keepLines/>
      <w:tabs>
        <w:tab w:val="left" w:pos="1440"/>
      </w:tabs>
      <w:spacing w:before="240" w:after="64" w:line="320" w:lineRule="auto"/>
      <w:ind w:left="1440" w:hanging="1440"/>
      <w:outlineLvl w:val="7"/>
    </w:pPr>
    <w:rPr>
      <w:rFonts w:ascii="Arial" w:eastAsia="黑体" w:hAnsi="Arial"/>
      <w:sz w:val="24"/>
      <w:szCs w:val="20"/>
    </w:rPr>
  </w:style>
  <w:style w:type="paragraph" w:styleId="9">
    <w:name w:val="heading 9"/>
    <w:basedOn w:val="a"/>
    <w:next w:val="a0"/>
    <w:link w:val="9Char"/>
    <w:qFormat/>
    <w:rsid w:val="00A802A0"/>
    <w:pPr>
      <w:keepNext/>
      <w:keepLines/>
      <w:tabs>
        <w:tab w:val="left" w:pos="1440"/>
      </w:tabs>
      <w:spacing w:before="240" w:after="64" w:line="320" w:lineRule="auto"/>
      <w:ind w:left="1440" w:hanging="1440"/>
      <w:outlineLvl w:val="8"/>
    </w:pPr>
    <w:rPr>
      <w:rFonts w:ascii="Arial" w:eastAsia="黑体" w:hAnsi="Arial"/>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qFormat/>
    <w:rsid w:val="00A802A0"/>
    <w:rPr>
      <w:rFonts w:ascii="Times New Roman" w:eastAsia="宋体" w:hAnsi="Times New Roman" w:cs="Times New Roman"/>
      <w:b/>
      <w:bCs/>
      <w:kern w:val="44"/>
      <w:sz w:val="44"/>
      <w:szCs w:val="44"/>
    </w:rPr>
  </w:style>
  <w:style w:type="character" w:customStyle="1" w:styleId="2Char">
    <w:name w:val="标题 2 Char"/>
    <w:basedOn w:val="a1"/>
    <w:link w:val="2"/>
    <w:qFormat/>
    <w:rsid w:val="00A802A0"/>
    <w:rPr>
      <w:rFonts w:ascii="Arial" w:eastAsia="黑体" w:hAnsi="Arial" w:cs="Times New Roman"/>
      <w:b/>
      <w:bCs/>
      <w:sz w:val="32"/>
      <w:szCs w:val="32"/>
    </w:rPr>
  </w:style>
  <w:style w:type="character" w:customStyle="1" w:styleId="3Char">
    <w:name w:val="标题 3 Char"/>
    <w:basedOn w:val="a1"/>
    <w:link w:val="3"/>
    <w:qFormat/>
    <w:rsid w:val="00A802A0"/>
    <w:rPr>
      <w:rFonts w:ascii="Times New Roman" w:eastAsia="宋体" w:hAnsi="Times New Roman" w:cs="Times New Roman"/>
      <w:b/>
      <w:bCs/>
      <w:szCs w:val="32"/>
    </w:rPr>
  </w:style>
  <w:style w:type="character" w:customStyle="1" w:styleId="4Char">
    <w:name w:val="标题 4 Char"/>
    <w:basedOn w:val="a1"/>
    <w:link w:val="4"/>
    <w:qFormat/>
    <w:rsid w:val="00A802A0"/>
    <w:rPr>
      <w:rFonts w:ascii="Arial" w:eastAsia="黑体" w:hAnsi="Arial" w:cs="Times New Roman"/>
      <w:b/>
      <w:bCs/>
      <w:sz w:val="28"/>
      <w:szCs w:val="28"/>
    </w:rPr>
  </w:style>
  <w:style w:type="character" w:customStyle="1" w:styleId="5Char">
    <w:name w:val="标题 5 Char"/>
    <w:basedOn w:val="a1"/>
    <w:link w:val="5"/>
    <w:qFormat/>
    <w:rsid w:val="00A802A0"/>
    <w:rPr>
      <w:rFonts w:ascii="Times New Roman" w:eastAsia="宋体" w:hAnsi="Times New Roman" w:cs="Times New Roman"/>
      <w:b/>
      <w:sz w:val="28"/>
      <w:szCs w:val="20"/>
    </w:rPr>
  </w:style>
  <w:style w:type="character" w:customStyle="1" w:styleId="6Char">
    <w:name w:val="标题 6 Char"/>
    <w:basedOn w:val="a1"/>
    <w:link w:val="6"/>
    <w:qFormat/>
    <w:rsid w:val="00A802A0"/>
    <w:rPr>
      <w:rFonts w:ascii="Arial" w:eastAsia="黑体" w:hAnsi="Arial" w:cs="Times New Roman"/>
      <w:b/>
      <w:sz w:val="24"/>
      <w:szCs w:val="20"/>
    </w:rPr>
  </w:style>
  <w:style w:type="character" w:customStyle="1" w:styleId="7Char">
    <w:name w:val="标题 7 Char"/>
    <w:basedOn w:val="a1"/>
    <w:link w:val="7"/>
    <w:qFormat/>
    <w:rsid w:val="00A802A0"/>
    <w:rPr>
      <w:rFonts w:ascii="Times New Roman" w:eastAsia="宋体" w:hAnsi="Times New Roman" w:cs="Times New Roman"/>
      <w:b/>
      <w:sz w:val="24"/>
      <w:szCs w:val="20"/>
    </w:rPr>
  </w:style>
  <w:style w:type="character" w:customStyle="1" w:styleId="8Char">
    <w:name w:val="标题 8 Char"/>
    <w:basedOn w:val="a1"/>
    <w:link w:val="8"/>
    <w:qFormat/>
    <w:rsid w:val="00A802A0"/>
    <w:rPr>
      <w:rFonts w:ascii="Arial" w:eastAsia="黑体" w:hAnsi="Arial" w:cs="Times New Roman"/>
      <w:sz w:val="24"/>
      <w:szCs w:val="20"/>
    </w:rPr>
  </w:style>
  <w:style w:type="character" w:customStyle="1" w:styleId="9Char">
    <w:name w:val="标题 9 Char"/>
    <w:basedOn w:val="a1"/>
    <w:link w:val="9"/>
    <w:qFormat/>
    <w:rsid w:val="00A802A0"/>
    <w:rPr>
      <w:rFonts w:ascii="Arial" w:eastAsia="黑体" w:hAnsi="Arial" w:cs="Times New Roman"/>
      <w:szCs w:val="20"/>
    </w:rPr>
  </w:style>
  <w:style w:type="paragraph" w:styleId="a0">
    <w:name w:val="Normal Indent"/>
    <w:basedOn w:val="a"/>
    <w:link w:val="Char"/>
    <w:qFormat/>
    <w:rsid w:val="00A802A0"/>
    <w:pPr>
      <w:ind w:firstLine="420"/>
    </w:pPr>
  </w:style>
  <w:style w:type="paragraph" w:styleId="70">
    <w:name w:val="toc 7"/>
    <w:basedOn w:val="a"/>
    <w:next w:val="a"/>
    <w:uiPriority w:val="39"/>
    <w:qFormat/>
    <w:rsid w:val="00A802A0"/>
    <w:pPr>
      <w:ind w:leftChars="1200" w:left="2520"/>
    </w:pPr>
    <w:rPr>
      <w:szCs w:val="20"/>
    </w:rPr>
  </w:style>
  <w:style w:type="paragraph" w:styleId="a4">
    <w:name w:val="Note Heading"/>
    <w:basedOn w:val="a"/>
    <w:next w:val="a"/>
    <w:link w:val="Char0"/>
    <w:qFormat/>
    <w:rsid w:val="00A802A0"/>
    <w:pPr>
      <w:jc w:val="center"/>
    </w:pPr>
  </w:style>
  <w:style w:type="character" w:customStyle="1" w:styleId="Char0">
    <w:name w:val="注释标题 Char"/>
    <w:basedOn w:val="a1"/>
    <w:link w:val="a4"/>
    <w:qFormat/>
    <w:rsid w:val="00A802A0"/>
    <w:rPr>
      <w:rFonts w:ascii="Times New Roman" w:eastAsia="宋体" w:hAnsi="Times New Roman" w:cs="Times New Roman"/>
    </w:rPr>
  </w:style>
  <w:style w:type="paragraph" w:styleId="40">
    <w:name w:val="List Bullet 4"/>
    <w:basedOn w:val="a"/>
    <w:qFormat/>
    <w:rsid w:val="00A802A0"/>
    <w:pPr>
      <w:widowControl/>
      <w:tabs>
        <w:tab w:val="left" w:pos="840"/>
      </w:tabs>
      <w:overflowPunct w:val="0"/>
      <w:autoSpaceDE w:val="0"/>
      <w:autoSpaceDN w:val="0"/>
      <w:adjustRightInd w:val="0"/>
      <w:ind w:left="1180" w:hanging="340"/>
      <w:jc w:val="left"/>
      <w:textAlignment w:val="baseline"/>
    </w:pPr>
    <w:rPr>
      <w:rFonts w:ascii="Courier" w:hAnsi="Courier"/>
      <w:kern w:val="0"/>
      <w:sz w:val="24"/>
      <w:szCs w:val="20"/>
    </w:rPr>
  </w:style>
  <w:style w:type="paragraph" w:styleId="a5">
    <w:name w:val="List Number"/>
    <w:basedOn w:val="a"/>
    <w:qFormat/>
    <w:rsid w:val="00A802A0"/>
    <w:pPr>
      <w:tabs>
        <w:tab w:val="left" w:pos="560"/>
      </w:tabs>
      <w:ind w:left="900" w:hanging="340"/>
    </w:pPr>
    <w:rPr>
      <w:szCs w:val="20"/>
    </w:rPr>
  </w:style>
  <w:style w:type="paragraph" w:styleId="a6">
    <w:name w:val="caption"/>
    <w:basedOn w:val="a"/>
    <w:next w:val="a"/>
    <w:qFormat/>
    <w:rsid w:val="00A802A0"/>
    <w:pPr>
      <w:spacing w:line="480" w:lineRule="auto"/>
    </w:pPr>
    <w:rPr>
      <w:rFonts w:ascii="华文中宋" w:eastAsia="华文中宋" w:hAnsi="华文中宋"/>
      <w:sz w:val="36"/>
      <w:szCs w:val="20"/>
    </w:rPr>
  </w:style>
  <w:style w:type="paragraph" w:styleId="a7">
    <w:name w:val="List Bullet"/>
    <w:basedOn w:val="a"/>
    <w:qFormat/>
    <w:rsid w:val="00A802A0"/>
    <w:pPr>
      <w:adjustRightInd w:val="0"/>
      <w:ind w:left="360" w:hanging="360"/>
      <w:textAlignment w:val="baseline"/>
    </w:pPr>
    <w:rPr>
      <w:kern w:val="0"/>
      <w:sz w:val="24"/>
      <w:szCs w:val="20"/>
    </w:rPr>
  </w:style>
  <w:style w:type="paragraph" w:styleId="a8">
    <w:name w:val="Document Map"/>
    <w:basedOn w:val="a"/>
    <w:link w:val="Char1"/>
    <w:semiHidden/>
    <w:qFormat/>
    <w:rsid w:val="00A802A0"/>
    <w:pPr>
      <w:shd w:val="clear" w:color="auto" w:fill="000080"/>
    </w:pPr>
    <w:rPr>
      <w:szCs w:val="20"/>
    </w:rPr>
  </w:style>
  <w:style w:type="character" w:customStyle="1" w:styleId="Char1">
    <w:name w:val="文档结构图 Char"/>
    <w:basedOn w:val="a1"/>
    <w:link w:val="a8"/>
    <w:semiHidden/>
    <w:qFormat/>
    <w:rsid w:val="00A802A0"/>
    <w:rPr>
      <w:rFonts w:ascii="Times New Roman" w:eastAsia="宋体" w:hAnsi="Times New Roman" w:cs="Times New Roman"/>
      <w:szCs w:val="20"/>
      <w:shd w:val="clear" w:color="auto" w:fill="000080"/>
    </w:rPr>
  </w:style>
  <w:style w:type="paragraph" w:styleId="a9">
    <w:name w:val="annotation text"/>
    <w:basedOn w:val="a"/>
    <w:link w:val="Char2"/>
    <w:uiPriority w:val="99"/>
    <w:unhideWhenUsed/>
    <w:qFormat/>
    <w:rsid w:val="00A802A0"/>
    <w:pPr>
      <w:jc w:val="left"/>
    </w:pPr>
  </w:style>
  <w:style w:type="character" w:customStyle="1" w:styleId="Char2">
    <w:name w:val="批注文字 Char"/>
    <w:basedOn w:val="a1"/>
    <w:link w:val="a9"/>
    <w:uiPriority w:val="99"/>
    <w:qFormat/>
    <w:rsid w:val="00A802A0"/>
    <w:rPr>
      <w:rFonts w:ascii="Times New Roman" w:eastAsia="宋体" w:hAnsi="Times New Roman" w:cs="Times New Roman"/>
    </w:rPr>
  </w:style>
  <w:style w:type="paragraph" w:styleId="aa">
    <w:name w:val="Salutation"/>
    <w:basedOn w:val="a"/>
    <w:next w:val="a"/>
    <w:link w:val="Char3"/>
    <w:qFormat/>
    <w:rsid w:val="00A802A0"/>
    <w:pPr>
      <w:spacing w:beforeLines="40" w:afterLines="40" w:line="312" w:lineRule="auto"/>
    </w:pPr>
    <w:rPr>
      <w:kern w:val="0"/>
      <w:sz w:val="24"/>
      <w:szCs w:val="24"/>
    </w:rPr>
  </w:style>
  <w:style w:type="character" w:customStyle="1" w:styleId="Char3">
    <w:name w:val="称呼 Char"/>
    <w:basedOn w:val="a1"/>
    <w:link w:val="aa"/>
    <w:qFormat/>
    <w:rsid w:val="00A802A0"/>
    <w:rPr>
      <w:rFonts w:ascii="Times New Roman" w:eastAsia="宋体" w:hAnsi="Times New Roman" w:cs="Times New Roman"/>
      <w:kern w:val="0"/>
      <w:sz w:val="24"/>
      <w:szCs w:val="24"/>
    </w:rPr>
  </w:style>
  <w:style w:type="paragraph" w:styleId="30">
    <w:name w:val="Body Text 3"/>
    <w:basedOn w:val="a"/>
    <w:link w:val="3Char0"/>
    <w:qFormat/>
    <w:rsid w:val="00A802A0"/>
    <w:pPr>
      <w:autoSpaceDE w:val="0"/>
      <w:autoSpaceDN w:val="0"/>
      <w:jc w:val="center"/>
    </w:pPr>
    <w:rPr>
      <w:kern w:val="0"/>
      <w:sz w:val="16"/>
      <w:szCs w:val="20"/>
    </w:rPr>
  </w:style>
  <w:style w:type="character" w:customStyle="1" w:styleId="3Char0">
    <w:name w:val="正文文本 3 Char"/>
    <w:basedOn w:val="a1"/>
    <w:link w:val="30"/>
    <w:qFormat/>
    <w:rsid w:val="00A802A0"/>
    <w:rPr>
      <w:rFonts w:ascii="Times New Roman" w:eastAsia="宋体" w:hAnsi="Times New Roman" w:cs="Times New Roman"/>
      <w:kern w:val="0"/>
      <w:sz w:val="16"/>
      <w:szCs w:val="20"/>
    </w:rPr>
  </w:style>
  <w:style w:type="paragraph" w:styleId="31">
    <w:name w:val="List Bullet 3"/>
    <w:basedOn w:val="a"/>
    <w:qFormat/>
    <w:rsid w:val="00A802A0"/>
    <w:pPr>
      <w:widowControl/>
      <w:tabs>
        <w:tab w:val="left" w:pos="1265"/>
      </w:tabs>
      <w:overflowPunct w:val="0"/>
      <w:autoSpaceDE w:val="0"/>
      <w:autoSpaceDN w:val="0"/>
      <w:adjustRightInd w:val="0"/>
      <w:ind w:left="1265" w:hanging="360"/>
      <w:jc w:val="left"/>
      <w:textAlignment w:val="baseline"/>
    </w:pPr>
    <w:rPr>
      <w:rFonts w:ascii="Courier" w:hAnsi="Courier"/>
      <w:kern w:val="0"/>
      <w:sz w:val="24"/>
      <w:szCs w:val="20"/>
    </w:rPr>
  </w:style>
  <w:style w:type="paragraph" w:styleId="ab">
    <w:name w:val="Body Text"/>
    <w:basedOn w:val="a"/>
    <w:link w:val="Char10"/>
    <w:unhideWhenUsed/>
    <w:qFormat/>
    <w:rsid w:val="00A802A0"/>
    <w:pPr>
      <w:spacing w:after="120"/>
    </w:pPr>
  </w:style>
  <w:style w:type="character" w:customStyle="1" w:styleId="Char4">
    <w:name w:val="正文文本 Char"/>
    <w:basedOn w:val="a1"/>
    <w:qFormat/>
    <w:rsid w:val="00A802A0"/>
    <w:rPr>
      <w:rFonts w:ascii="Times New Roman" w:eastAsia="宋体" w:hAnsi="Times New Roman" w:cs="Times New Roman"/>
    </w:rPr>
  </w:style>
  <w:style w:type="paragraph" w:styleId="ac">
    <w:name w:val="Body Text Indent"/>
    <w:basedOn w:val="a"/>
    <w:link w:val="Char5"/>
    <w:qFormat/>
    <w:rsid w:val="00A802A0"/>
    <w:pPr>
      <w:ind w:firstLine="444"/>
    </w:pPr>
    <w:rPr>
      <w:b/>
      <w:sz w:val="24"/>
      <w:szCs w:val="20"/>
    </w:rPr>
  </w:style>
  <w:style w:type="character" w:customStyle="1" w:styleId="Char5">
    <w:name w:val="正文文本缩进 Char"/>
    <w:basedOn w:val="a1"/>
    <w:link w:val="ac"/>
    <w:qFormat/>
    <w:rsid w:val="00A802A0"/>
    <w:rPr>
      <w:rFonts w:ascii="Times New Roman" w:eastAsia="宋体" w:hAnsi="Times New Roman" w:cs="Times New Roman"/>
      <w:b/>
      <w:sz w:val="24"/>
      <w:szCs w:val="20"/>
    </w:rPr>
  </w:style>
  <w:style w:type="paragraph" w:styleId="20">
    <w:name w:val="List Bullet 2"/>
    <w:basedOn w:val="a"/>
    <w:qFormat/>
    <w:rsid w:val="00A802A0"/>
    <w:pPr>
      <w:tabs>
        <w:tab w:val="left" w:pos="1680"/>
      </w:tabs>
      <w:spacing w:line="360" w:lineRule="auto"/>
      <w:ind w:left="1680" w:hanging="420"/>
    </w:pPr>
    <w:rPr>
      <w:sz w:val="24"/>
      <w:szCs w:val="20"/>
    </w:rPr>
  </w:style>
  <w:style w:type="paragraph" w:styleId="50">
    <w:name w:val="toc 5"/>
    <w:basedOn w:val="a"/>
    <w:next w:val="a"/>
    <w:uiPriority w:val="39"/>
    <w:qFormat/>
    <w:rsid w:val="00A802A0"/>
    <w:pPr>
      <w:ind w:leftChars="800" w:left="1680"/>
    </w:pPr>
    <w:rPr>
      <w:szCs w:val="20"/>
    </w:rPr>
  </w:style>
  <w:style w:type="paragraph" w:styleId="32">
    <w:name w:val="toc 3"/>
    <w:basedOn w:val="a"/>
    <w:next w:val="a"/>
    <w:uiPriority w:val="39"/>
    <w:qFormat/>
    <w:rsid w:val="00A802A0"/>
    <w:pPr>
      <w:tabs>
        <w:tab w:val="right" w:leader="dot" w:pos="9231"/>
      </w:tabs>
      <w:ind w:leftChars="400" w:left="840"/>
    </w:pPr>
    <w:rPr>
      <w:szCs w:val="24"/>
    </w:rPr>
  </w:style>
  <w:style w:type="paragraph" w:styleId="ad">
    <w:name w:val="Plain Text"/>
    <w:basedOn w:val="a"/>
    <w:link w:val="Char6"/>
    <w:qFormat/>
    <w:rsid w:val="00A802A0"/>
    <w:rPr>
      <w:rFonts w:ascii="宋体" w:hAnsi="Courier New"/>
      <w:kern w:val="0"/>
      <w:sz w:val="20"/>
      <w:szCs w:val="20"/>
    </w:rPr>
  </w:style>
  <w:style w:type="character" w:customStyle="1" w:styleId="Char6">
    <w:name w:val="纯文本 Char"/>
    <w:basedOn w:val="a1"/>
    <w:link w:val="ad"/>
    <w:qFormat/>
    <w:rsid w:val="00A802A0"/>
    <w:rPr>
      <w:rFonts w:ascii="宋体" w:eastAsia="宋体" w:hAnsi="Courier New" w:cs="Times New Roman"/>
      <w:kern w:val="0"/>
      <w:sz w:val="20"/>
      <w:szCs w:val="20"/>
    </w:rPr>
  </w:style>
  <w:style w:type="paragraph" w:styleId="80">
    <w:name w:val="toc 8"/>
    <w:basedOn w:val="a"/>
    <w:next w:val="a"/>
    <w:uiPriority w:val="39"/>
    <w:qFormat/>
    <w:rsid w:val="00A802A0"/>
    <w:pPr>
      <w:ind w:leftChars="1400" w:left="2940"/>
    </w:pPr>
    <w:rPr>
      <w:szCs w:val="20"/>
    </w:rPr>
  </w:style>
  <w:style w:type="paragraph" w:styleId="ae">
    <w:name w:val="Date"/>
    <w:basedOn w:val="a"/>
    <w:next w:val="a"/>
    <w:link w:val="Char7"/>
    <w:qFormat/>
    <w:rsid w:val="00A802A0"/>
  </w:style>
  <w:style w:type="character" w:customStyle="1" w:styleId="Char7">
    <w:name w:val="日期 Char"/>
    <w:basedOn w:val="a1"/>
    <w:link w:val="ae"/>
    <w:qFormat/>
    <w:rsid w:val="00A802A0"/>
    <w:rPr>
      <w:rFonts w:ascii="Times New Roman" w:eastAsia="宋体" w:hAnsi="Times New Roman" w:cs="Times New Roman"/>
    </w:rPr>
  </w:style>
  <w:style w:type="paragraph" w:styleId="21">
    <w:name w:val="Body Text Indent 2"/>
    <w:basedOn w:val="a"/>
    <w:link w:val="2Char0"/>
    <w:qFormat/>
    <w:rsid w:val="00A802A0"/>
    <w:pPr>
      <w:adjustRightInd w:val="0"/>
      <w:spacing w:line="360" w:lineRule="auto"/>
      <w:ind w:firstLineChars="175" w:firstLine="420"/>
    </w:pPr>
    <w:rPr>
      <w:rFonts w:ascii="宋体" w:hAnsi="宋体"/>
      <w:b/>
      <w:bCs/>
      <w:sz w:val="24"/>
      <w:szCs w:val="20"/>
    </w:rPr>
  </w:style>
  <w:style w:type="character" w:customStyle="1" w:styleId="2Char0">
    <w:name w:val="正文文本缩进 2 Char"/>
    <w:basedOn w:val="a1"/>
    <w:link w:val="21"/>
    <w:qFormat/>
    <w:rsid w:val="00A802A0"/>
    <w:rPr>
      <w:rFonts w:ascii="宋体" w:eastAsia="宋体" w:hAnsi="宋体" w:cs="Times New Roman"/>
      <w:b/>
      <w:bCs/>
      <w:sz w:val="24"/>
      <w:szCs w:val="20"/>
    </w:rPr>
  </w:style>
  <w:style w:type="paragraph" w:styleId="af">
    <w:name w:val="Balloon Text"/>
    <w:basedOn w:val="a"/>
    <w:link w:val="Char8"/>
    <w:semiHidden/>
    <w:qFormat/>
    <w:rsid w:val="00A802A0"/>
    <w:rPr>
      <w:sz w:val="18"/>
      <w:szCs w:val="18"/>
    </w:rPr>
  </w:style>
  <w:style w:type="character" w:customStyle="1" w:styleId="Char8">
    <w:name w:val="批注框文本 Char"/>
    <w:basedOn w:val="a1"/>
    <w:link w:val="af"/>
    <w:semiHidden/>
    <w:qFormat/>
    <w:rsid w:val="00A802A0"/>
    <w:rPr>
      <w:rFonts w:ascii="Times New Roman" w:eastAsia="宋体" w:hAnsi="Times New Roman" w:cs="Times New Roman"/>
      <w:sz w:val="18"/>
      <w:szCs w:val="18"/>
    </w:rPr>
  </w:style>
  <w:style w:type="paragraph" w:styleId="af0">
    <w:name w:val="footer"/>
    <w:basedOn w:val="a"/>
    <w:link w:val="Char9"/>
    <w:uiPriority w:val="99"/>
    <w:qFormat/>
    <w:rsid w:val="00A802A0"/>
    <w:pPr>
      <w:tabs>
        <w:tab w:val="center" w:pos="4153"/>
        <w:tab w:val="right" w:pos="8306"/>
      </w:tabs>
      <w:snapToGrid w:val="0"/>
      <w:jc w:val="left"/>
    </w:pPr>
    <w:rPr>
      <w:kern w:val="0"/>
      <w:sz w:val="18"/>
      <w:szCs w:val="20"/>
    </w:rPr>
  </w:style>
  <w:style w:type="character" w:customStyle="1" w:styleId="Char9">
    <w:name w:val="页脚 Char"/>
    <w:basedOn w:val="a1"/>
    <w:link w:val="af0"/>
    <w:uiPriority w:val="99"/>
    <w:qFormat/>
    <w:rsid w:val="00A802A0"/>
    <w:rPr>
      <w:rFonts w:ascii="Times New Roman" w:eastAsia="宋体" w:hAnsi="Times New Roman" w:cs="Times New Roman"/>
      <w:kern w:val="0"/>
      <w:sz w:val="18"/>
      <w:szCs w:val="20"/>
    </w:rPr>
  </w:style>
  <w:style w:type="paragraph" w:styleId="af1">
    <w:name w:val="header"/>
    <w:basedOn w:val="a"/>
    <w:link w:val="Chara"/>
    <w:qFormat/>
    <w:rsid w:val="00A802A0"/>
    <w:pPr>
      <w:pBdr>
        <w:bottom w:val="single" w:sz="6" w:space="1" w:color="auto"/>
      </w:pBdr>
      <w:tabs>
        <w:tab w:val="center" w:pos="4153"/>
        <w:tab w:val="right" w:pos="8306"/>
      </w:tabs>
      <w:snapToGrid w:val="0"/>
      <w:jc w:val="center"/>
    </w:pPr>
    <w:rPr>
      <w:kern w:val="0"/>
      <w:sz w:val="18"/>
      <w:szCs w:val="20"/>
    </w:rPr>
  </w:style>
  <w:style w:type="character" w:customStyle="1" w:styleId="Chara">
    <w:name w:val="页眉 Char"/>
    <w:basedOn w:val="a1"/>
    <w:link w:val="af1"/>
    <w:qFormat/>
    <w:rsid w:val="00A802A0"/>
    <w:rPr>
      <w:rFonts w:ascii="Times New Roman" w:eastAsia="宋体" w:hAnsi="Times New Roman" w:cs="Times New Roman"/>
      <w:kern w:val="0"/>
      <w:sz w:val="18"/>
      <w:szCs w:val="20"/>
    </w:rPr>
  </w:style>
  <w:style w:type="paragraph" w:styleId="10">
    <w:name w:val="toc 1"/>
    <w:basedOn w:val="a"/>
    <w:next w:val="a"/>
    <w:uiPriority w:val="39"/>
    <w:qFormat/>
    <w:rsid w:val="00A802A0"/>
    <w:pPr>
      <w:tabs>
        <w:tab w:val="left" w:pos="840"/>
        <w:tab w:val="right" w:leader="dot" w:pos="9231"/>
      </w:tabs>
    </w:pPr>
    <w:rPr>
      <w:szCs w:val="24"/>
    </w:rPr>
  </w:style>
  <w:style w:type="paragraph" w:styleId="41">
    <w:name w:val="toc 4"/>
    <w:basedOn w:val="a"/>
    <w:next w:val="a"/>
    <w:uiPriority w:val="39"/>
    <w:qFormat/>
    <w:rsid w:val="00A802A0"/>
    <w:pPr>
      <w:ind w:leftChars="600" w:left="1260"/>
    </w:pPr>
    <w:rPr>
      <w:szCs w:val="20"/>
    </w:rPr>
  </w:style>
  <w:style w:type="paragraph" w:styleId="af2">
    <w:name w:val="Subtitle"/>
    <w:basedOn w:val="a"/>
    <w:next w:val="a"/>
    <w:link w:val="Charb"/>
    <w:qFormat/>
    <w:rsid w:val="00A802A0"/>
    <w:pPr>
      <w:spacing w:beforeLines="100" w:afterLines="50" w:line="360" w:lineRule="auto"/>
      <w:jc w:val="center"/>
    </w:pPr>
    <w:rPr>
      <w:rFonts w:ascii="Arial" w:eastAsia="方正魏碑简体" w:hAnsi="Arial"/>
      <w:bCs/>
      <w:kern w:val="28"/>
      <w:sz w:val="32"/>
      <w:szCs w:val="32"/>
    </w:rPr>
  </w:style>
  <w:style w:type="character" w:customStyle="1" w:styleId="Charb">
    <w:name w:val="副标题 Char"/>
    <w:basedOn w:val="a1"/>
    <w:link w:val="af2"/>
    <w:qFormat/>
    <w:rsid w:val="00A802A0"/>
    <w:rPr>
      <w:rFonts w:ascii="Arial" w:eastAsia="方正魏碑简体" w:hAnsi="Arial" w:cs="Times New Roman"/>
      <w:bCs/>
      <w:kern w:val="28"/>
      <w:sz w:val="32"/>
      <w:szCs w:val="32"/>
    </w:rPr>
  </w:style>
  <w:style w:type="paragraph" w:styleId="af3">
    <w:name w:val="footnote text"/>
    <w:basedOn w:val="a"/>
    <w:link w:val="Char11"/>
    <w:unhideWhenUsed/>
    <w:qFormat/>
    <w:rsid w:val="00A802A0"/>
    <w:pPr>
      <w:snapToGrid w:val="0"/>
      <w:jc w:val="left"/>
    </w:pPr>
    <w:rPr>
      <w:sz w:val="18"/>
      <w:szCs w:val="18"/>
    </w:rPr>
  </w:style>
  <w:style w:type="character" w:customStyle="1" w:styleId="Charc">
    <w:name w:val="脚注文本 Char"/>
    <w:basedOn w:val="a1"/>
    <w:semiHidden/>
    <w:qFormat/>
    <w:rsid w:val="00A802A0"/>
    <w:rPr>
      <w:rFonts w:ascii="Times New Roman" w:eastAsia="宋体" w:hAnsi="Times New Roman" w:cs="Times New Roman"/>
      <w:sz w:val="18"/>
      <w:szCs w:val="18"/>
    </w:rPr>
  </w:style>
  <w:style w:type="paragraph" w:styleId="60">
    <w:name w:val="toc 6"/>
    <w:basedOn w:val="a"/>
    <w:next w:val="a"/>
    <w:uiPriority w:val="39"/>
    <w:qFormat/>
    <w:rsid w:val="00A802A0"/>
    <w:pPr>
      <w:ind w:leftChars="1000" w:left="2100"/>
    </w:pPr>
    <w:rPr>
      <w:szCs w:val="20"/>
    </w:rPr>
  </w:style>
  <w:style w:type="paragraph" w:styleId="33">
    <w:name w:val="Body Text Indent 3"/>
    <w:basedOn w:val="a"/>
    <w:link w:val="3Char1"/>
    <w:qFormat/>
    <w:rsid w:val="00A802A0"/>
    <w:pPr>
      <w:spacing w:afterLines="50"/>
      <w:ind w:firstLineChars="200" w:firstLine="420"/>
    </w:pPr>
    <w:rPr>
      <w:szCs w:val="21"/>
    </w:rPr>
  </w:style>
  <w:style w:type="character" w:customStyle="1" w:styleId="3Char1">
    <w:name w:val="正文文本缩进 3 Char"/>
    <w:basedOn w:val="a1"/>
    <w:link w:val="33"/>
    <w:qFormat/>
    <w:rsid w:val="00A802A0"/>
    <w:rPr>
      <w:rFonts w:ascii="Times New Roman" w:eastAsia="宋体" w:hAnsi="Times New Roman" w:cs="Times New Roman"/>
      <w:szCs w:val="21"/>
    </w:rPr>
  </w:style>
  <w:style w:type="paragraph" w:styleId="22">
    <w:name w:val="toc 2"/>
    <w:basedOn w:val="a"/>
    <w:next w:val="a"/>
    <w:uiPriority w:val="39"/>
    <w:qFormat/>
    <w:rsid w:val="00A802A0"/>
    <w:pPr>
      <w:tabs>
        <w:tab w:val="left" w:pos="851"/>
        <w:tab w:val="right" w:leader="dot" w:pos="9231"/>
      </w:tabs>
      <w:ind w:leftChars="200" w:left="420"/>
    </w:pPr>
    <w:rPr>
      <w:szCs w:val="20"/>
    </w:rPr>
  </w:style>
  <w:style w:type="paragraph" w:styleId="90">
    <w:name w:val="toc 9"/>
    <w:basedOn w:val="a"/>
    <w:next w:val="a"/>
    <w:uiPriority w:val="39"/>
    <w:qFormat/>
    <w:rsid w:val="00A802A0"/>
    <w:pPr>
      <w:ind w:leftChars="1600" w:left="3360"/>
    </w:pPr>
    <w:rPr>
      <w:szCs w:val="20"/>
    </w:rPr>
  </w:style>
  <w:style w:type="paragraph" w:styleId="23">
    <w:name w:val="Body Text 2"/>
    <w:basedOn w:val="a"/>
    <w:link w:val="2Char1"/>
    <w:qFormat/>
    <w:rsid w:val="00A802A0"/>
    <w:pPr>
      <w:spacing w:after="120" w:line="480" w:lineRule="auto"/>
    </w:pPr>
    <w:rPr>
      <w:szCs w:val="20"/>
    </w:rPr>
  </w:style>
  <w:style w:type="character" w:customStyle="1" w:styleId="2Char1">
    <w:name w:val="正文文本 2 Char"/>
    <w:basedOn w:val="a1"/>
    <w:link w:val="23"/>
    <w:qFormat/>
    <w:rsid w:val="00A802A0"/>
    <w:rPr>
      <w:rFonts w:ascii="Times New Roman" w:eastAsia="宋体" w:hAnsi="Times New Roman" w:cs="Times New Roman"/>
      <w:szCs w:val="20"/>
    </w:rPr>
  </w:style>
  <w:style w:type="paragraph" w:styleId="HTML">
    <w:name w:val="HTML Preformatted"/>
    <w:basedOn w:val="a"/>
    <w:link w:val="HTMLChar"/>
    <w:qFormat/>
    <w:rsid w:val="00A802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character" w:customStyle="1" w:styleId="HTMLChar">
    <w:name w:val="HTML 预设格式 Char"/>
    <w:basedOn w:val="a1"/>
    <w:link w:val="HTML"/>
    <w:qFormat/>
    <w:rsid w:val="00A802A0"/>
    <w:rPr>
      <w:rFonts w:ascii="宋体" w:eastAsia="宋体" w:hAnsi="宋体" w:cs="宋体"/>
      <w:kern w:val="0"/>
      <w:sz w:val="24"/>
      <w:szCs w:val="24"/>
    </w:rPr>
  </w:style>
  <w:style w:type="paragraph" w:styleId="af4">
    <w:name w:val="Normal (Web)"/>
    <w:basedOn w:val="a"/>
    <w:uiPriority w:val="99"/>
    <w:qFormat/>
    <w:rsid w:val="00A802A0"/>
    <w:pPr>
      <w:widowControl/>
      <w:spacing w:before="100" w:beforeAutospacing="1" w:after="100" w:afterAutospacing="1"/>
      <w:jc w:val="left"/>
    </w:pPr>
    <w:rPr>
      <w:rFonts w:ascii="宋体" w:hAnsi="宋体" w:cs="宋体"/>
      <w:kern w:val="0"/>
      <w:sz w:val="24"/>
      <w:szCs w:val="24"/>
    </w:rPr>
  </w:style>
  <w:style w:type="paragraph" w:styleId="af5">
    <w:name w:val="Title"/>
    <w:basedOn w:val="a"/>
    <w:link w:val="Chard"/>
    <w:qFormat/>
    <w:rsid w:val="00A802A0"/>
    <w:pPr>
      <w:spacing w:before="240" w:after="240" w:line="360" w:lineRule="auto"/>
      <w:jc w:val="center"/>
    </w:pPr>
    <w:rPr>
      <w:rFonts w:ascii="Arial" w:eastAsia="黑体" w:hAnsi="Arial"/>
      <w:kern w:val="0"/>
      <w:sz w:val="44"/>
      <w:szCs w:val="20"/>
    </w:rPr>
  </w:style>
  <w:style w:type="character" w:customStyle="1" w:styleId="Chard">
    <w:name w:val="标题 Char"/>
    <w:basedOn w:val="a1"/>
    <w:link w:val="af5"/>
    <w:qFormat/>
    <w:rsid w:val="00A802A0"/>
    <w:rPr>
      <w:rFonts w:ascii="Arial" w:eastAsia="黑体" w:hAnsi="Arial" w:cs="Times New Roman"/>
      <w:kern w:val="0"/>
      <w:sz w:val="44"/>
      <w:szCs w:val="20"/>
    </w:rPr>
  </w:style>
  <w:style w:type="paragraph" w:styleId="af6">
    <w:name w:val="annotation subject"/>
    <w:basedOn w:val="a9"/>
    <w:next w:val="a9"/>
    <w:link w:val="Chare"/>
    <w:uiPriority w:val="99"/>
    <w:unhideWhenUsed/>
    <w:qFormat/>
    <w:rsid w:val="00A802A0"/>
    <w:rPr>
      <w:b/>
      <w:bCs/>
      <w:kern w:val="0"/>
      <w:sz w:val="20"/>
      <w:szCs w:val="20"/>
    </w:rPr>
  </w:style>
  <w:style w:type="character" w:customStyle="1" w:styleId="Chare">
    <w:name w:val="批注主题 Char"/>
    <w:basedOn w:val="Char2"/>
    <w:link w:val="af6"/>
    <w:uiPriority w:val="99"/>
    <w:qFormat/>
    <w:rsid w:val="00A802A0"/>
    <w:rPr>
      <w:rFonts w:ascii="Times New Roman" w:eastAsia="宋体" w:hAnsi="Times New Roman" w:cs="Times New Roman"/>
      <w:b/>
      <w:bCs/>
      <w:kern w:val="0"/>
      <w:sz w:val="20"/>
      <w:szCs w:val="20"/>
    </w:rPr>
  </w:style>
  <w:style w:type="paragraph" w:styleId="af7">
    <w:name w:val="Body Text First Indent"/>
    <w:basedOn w:val="ab"/>
    <w:link w:val="Charf"/>
    <w:qFormat/>
    <w:rsid w:val="00A802A0"/>
    <w:pPr>
      <w:ind w:firstLine="510"/>
    </w:pPr>
    <w:rPr>
      <w:sz w:val="24"/>
    </w:rPr>
  </w:style>
  <w:style w:type="character" w:customStyle="1" w:styleId="Charf">
    <w:name w:val="正文首行缩进 Char"/>
    <w:basedOn w:val="Char4"/>
    <w:link w:val="af7"/>
    <w:qFormat/>
    <w:rsid w:val="00A802A0"/>
    <w:rPr>
      <w:rFonts w:ascii="Times New Roman" w:eastAsia="宋体" w:hAnsi="Times New Roman" w:cs="Times New Roman"/>
      <w:sz w:val="24"/>
    </w:rPr>
  </w:style>
  <w:style w:type="table" w:styleId="af8">
    <w:name w:val="Table Grid"/>
    <w:basedOn w:val="a2"/>
    <w:uiPriority w:val="59"/>
    <w:qFormat/>
    <w:rsid w:val="00A802A0"/>
    <w:pPr>
      <w:widowControl w:val="0"/>
      <w:jc w:val="both"/>
    </w:pPr>
    <w:rPr>
      <w:rFonts w:ascii="Times New Roman" w:eastAsia="Times New Roman"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Strong"/>
    <w:uiPriority w:val="22"/>
    <w:qFormat/>
    <w:rsid w:val="00A802A0"/>
    <w:rPr>
      <w:b/>
      <w:bCs/>
    </w:rPr>
  </w:style>
  <w:style w:type="character" w:styleId="afa">
    <w:name w:val="page number"/>
    <w:basedOn w:val="a1"/>
    <w:qFormat/>
    <w:rsid w:val="00A802A0"/>
  </w:style>
  <w:style w:type="character" w:styleId="afb">
    <w:name w:val="FollowedHyperlink"/>
    <w:qFormat/>
    <w:rsid w:val="00A802A0"/>
    <w:rPr>
      <w:color w:val="800080"/>
      <w:u w:val="single"/>
    </w:rPr>
  </w:style>
  <w:style w:type="character" w:styleId="afc">
    <w:name w:val="Emphasis"/>
    <w:qFormat/>
    <w:rsid w:val="00A802A0"/>
    <w:rPr>
      <w:i/>
      <w:iCs/>
    </w:rPr>
  </w:style>
  <w:style w:type="character" w:styleId="afd">
    <w:name w:val="Hyperlink"/>
    <w:uiPriority w:val="99"/>
    <w:qFormat/>
    <w:rsid w:val="00A802A0"/>
    <w:rPr>
      <w:color w:val="0000FF"/>
      <w:u w:val="single"/>
    </w:rPr>
  </w:style>
  <w:style w:type="character" w:styleId="afe">
    <w:name w:val="annotation reference"/>
    <w:uiPriority w:val="99"/>
    <w:unhideWhenUsed/>
    <w:qFormat/>
    <w:rsid w:val="00A802A0"/>
    <w:rPr>
      <w:sz w:val="21"/>
      <w:szCs w:val="21"/>
    </w:rPr>
  </w:style>
  <w:style w:type="character" w:customStyle="1" w:styleId="CharChar3">
    <w:name w:val="Char Char3"/>
    <w:qFormat/>
    <w:rsid w:val="00A802A0"/>
    <w:rPr>
      <w:kern w:val="2"/>
      <w:sz w:val="21"/>
    </w:rPr>
  </w:style>
  <w:style w:type="character" w:customStyle="1" w:styleId="Char12">
    <w:name w:val="引用 Char1"/>
    <w:basedOn w:val="a1"/>
    <w:link w:val="11"/>
    <w:qFormat/>
    <w:locked/>
    <w:rsid w:val="00A802A0"/>
    <w:rPr>
      <w:rFonts w:ascii="Calibri" w:eastAsia="宋体" w:hAnsi="Calibri" w:cs="Times New Roman"/>
      <w:i/>
      <w:iCs/>
      <w:color w:val="000000"/>
      <w:sz w:val="22"/>
      <w:lang w:eastAsia="en-US" w:bidi="en-US"/>
    </w:rPr>
  </w:style>
  <w:style w:type="paragraph" w:customStyle="1" w:styleId="11">
    <w:name w:val="引用1"/>
    <w:basedOn w:val="a"/>
    <w:next w:val="a"/>
    <w:link w:val="Char12"/>
    <w:qFormat/>
    <w:rsid w:val="00A802A0"/>
    <w:pPr>
      <w:widowControl/>
      <w:spacing w:after="200" w:line="276" w:lineRule="auto"/>
      <w:jc w:val="left"/>
    </w:pPr>
    <w:rPr>
      <w:rFonts w:ascii="Calibri" w:hAnsi="Calibri"/>
      <w:i/>
      <w:iCs/>
      <w:color w:val="000000"/>
      <w:sz w:val="22"/>
      <w:lang w:eastAsia="en-US" w:bidi="en-US"/>
    </w:rPr>
  </w:style>
  <w:style w:type="character" w:customStyle="1" w:styleId="Charf0">
    <w:name w:val="标准款样式 Char"/>
    <w:basedOn w:val="a1"/>
    <w:link w:val="aff"/>
    <w:qFormat/>
    <w:rsid w:val="00A802A0"/>
    <w:rPr>
      <w:rFonts w:ascii="黑体" w:eastAsia="宋体" w:hAnsi="宋体" w:cs="Times New Roman"/>
    </w:rPr>
  </w:style>
  <w:style w:type="paragraph" w:customStyle="1" w:styleId="aff">
    <w:name w:val="标准款样式"/>
    <w:basedOn w:val="a"/>
    <w:link w:val="Charf0"/>
    <w:qFormat/>
    <w:rsid w:val="00A802A0"/>
    <w:rPr>
      <w:rFonts w:ascii="黑体" w:hAnsi="宋体"/>
    </w:rPr>
  </w:style>
  <w:style w:type="character" w:customStyle="1" w:styleId="Charf1">
    <w:name w:val="居中 Char"/>
    <w:qFormat/>
    <w:rsid w:val="00A802A0"/>
    <w:rPr>
      <w:kern w:val="2"/>
      <w:sz w:val="24"/>
    </w:rPr>
  </w:style>
  <w:style w:type="character" w:customStyle="1" w:styleId="3Char10">
    <w:name w:val="正文文本 3 Char1"/>
    <w:basedOn w:val="a1"/>
    <w:uiPriority w:val="99"/>
    <w:semiHidden/>
    <w:qFormat/>
    <w:rsid w:val="00A802A0"/>
    <w:rPr>
      <w:sz w:val="16"/>
      <w:szCs w:val="16"/>
    </w:rPr>
  </w:style>
  <w:style w:type="character" w:customStyle="1" w:styleId="CharChar">
    <w:name w:val="Char Char"/>
    <w:semiHidden/>
    <w:qFormat/>
    <w:rsid w:val="00A802A0"/>
    <w:rPr>
      <w:b/>
      <w:bCs/>
      <w:kern w:val="2"/>
      <w:sz w:val="21"/>
    </w:rPr>
  </w:style>
  <w:style w:type="character" w:customStyle="1" w:styleId="CharChar2CharCharChar">
    <w:name w:val="+正文 Char Char2 Char Char Char"/>
    <w:link w:val="CharChar2Char"/>
    <w:qFormat/>
    <w:locked/>
    <w:rsid w:val="00A802A0"/>
    <w:rPr>
      <w:rFonts w:ascii="宋体" w:hAnsi="宋体"/>
      <w:sz w:val="24"/>
    </w:rPr>
  </w:style>
  <w:style w:type="paragraph" w:customStyle="1" w:styleId="CharChar2Char">
    <w:name w:val="+正文 Char Char2 Char"/>
    <w:basedOn w:val="a"/>
    <w:link w:val="CharChar2CharCharChar"/>
    <w:qFormat/>
    <w:rsid w:val="00A802A0"/>
    <w:pPr>
      <w:spacing w:line="360" w:lineRule="auto"/>
      <w:ind w:firstLineChars="200" w:firstLine="200"/>
    </w:pPr>
    <w:rPr>
      <w:rFonts w:ascii="宋体" w:eastAsiaTheme="minorEastAsia" w:hAnsi="宋体" w:cstheme="minorBidi"/>
      <w:sz w:val="24"/>
    </w:rPr>
  </w:style>
  <w:style w:type="character" w:customStyle="1" w:styleId="Char13">
    <w:name w:val="批注主题 Char1"/>
    <w:basedOn w:val="Char14"/>
    <w:uiPriority w:val="99"/>
    <w:semiHidden/>
    <w:qFormat/>
    <w:rsid w:val="00A802A0"/>
    <w:rPr>
      <w:b/>
      <w:bCs/>
    </w:rPr>
  </w:style>
  <w:style w:type="character" w:customStyle="1" w:styleId="Char14">
    <w:name w:val="批注文字 Char1"/>
    <w:basedOn w:val="a1"/>
    <w:uiPriority w:val="99"/>
    <w:semiHidden/>
    <w:qFormat/>
    <w:rsid w:val="00A802A0"/>
  </w:style>
  <w:style w:type="character" w:customStyle="1" w:styleId="Charf2">
    <w:name w:val="表正文 Char"/>
    <w:qFormat/>
    <w:rsid w:val="00A802A0"/>
    <w:rPr>
      <w:rFonts w:eastAsia="宋体"/>
      <w:kern w:val="2"/>
      <w:sz w:val="24"/>
      <w:lang w:val="en-US" w:eastAsia="zh-CN" w:bidi="ar-SA"/>
    </w:rPr>
  </w:style>
  <w:style w:type="character" w:customStyle="1" w:styleId="font12-blue-bold1">
    <w:name w:val="font12-blue-bold1"/>
    <w:qFormat/>
    <w:rsid w:val="00A802A0"/>
    <w:rPr>
      <w:b/>
      <w:bCs/>
      <w:color w:val="0249A5"/>
      <w:sz w:val="18"/>
      <w:szCs w:val="18"/>
      <w:u w:val="none"/>
    </w:rPr>
  </w:style>
  <w:style w:type="character" w:customStyle="1" w:styleId="15">
    <w:name w:val="15"/>
    <w:qFormat/>
    <w:rsid w:val="00A802A0"/>
    <w:rPr>
      <w:rFonts w:ascii="Calibri" w:hAnsi="Calibri" w:hint="default"/>
    </w:rPr>
  </w:style>
  <w:style w:type="character" w:customStyle="1" w:styleId="CharChar4">
    <w:name w:val="Char Char4"/>
    <w:qFormat/>
    <w:rsid w:val="00A802A0"/>
    <w:rPr>
      <w:kern w:val="2"/>
      <w:sz w:val="16"/>
    </w:rPr>
  </w:style>
  <w:style w:type="character" w:customStyle="1" w:styleId="grame">
    <w:name w:val="grame"/>
    <w:basedOn w:val="a1"/>
    <w:qFormat/>
    <w:rsid w:val="00A802A0"/>
  </w:style>
  <w:style w:type="character" w:customStyle="1" w:styleId="msoins0">
    <w:name w:val="msoins"/>
    <w:basedOn w:val="a1"/>
    <w:qFormat/>
    <w:rsid w:val="00A802A0"/>
  </w:style>
  <w:style w:type="character" w:customStyle="1" w:styleId="Charf3">
    <w:name w:val="段 Char"/>
    <w:basedOn w:val="a1"/>
    <w:link w:val="aff0"/>
    <w:qFormat/>
    <w:rsid w:val="00A802A0"/>
    <w:rPr>
      <w:rFonts w:ascii="宋体" w:hAnsi="Times New Roman"/>
    </w:rPr>
  </w:style>
  <w:style w:type="paragraph" w:customStyle="1" w:styleId="aff0">
    <w:name w:val="段"/>
    <w:link w:val="Charf3"/>
    <w:qFormat/>
    <w:rsid w:val="00A802A0"/>
    <w:pPr>
      <w:tabs>
        <w:tab w:val="center" w:pos="4201"/>
        <w:tab w:val="right" w:leader="dot" w:pos="9298"/>
      </w:tabs>
      <w:autoSpaceDE w:val="0"/>
      <w:autoSpaceDN w:val="0"/>
      <w:spacing w:line="300" w:lineRule="auto"/>
      <w:ind w:firstLineChars="200" w:firstLine="420"/>
      <w:jc w:val="both"/>
    </w:pPr>
    <w:rPr>
      <w:rFonts w:ascii="宋体" w:hAnsi="Times New Roman"/>
    </w:rPr>
  </w:style>
  <w:style w:type="character" w:customStyle="1" w:styleId="Char15">
    <w:name w:val="纯文本 Char1"/>
    <w:basedOn w:val="a1"/>
    <w:uiPriority w:val="99"/>
    <w:semiHidden/>
    <w:qFormat/>
    <w:rsid w:val="00A802A0"/>
    <w:rPr>
      <w:rFonts w:ascii="宋体" w:eastAsia="宋体" w:hAnsi="Courier New" w:cs="Courier New"/>
      <w:szCs w:val="21"/>
    </w:rPr>
  </w:style>
  <w:style w:type="character" w:customStyle="1" w:styleId="black1">
    <w:name w:val="black1"/>
    <w:qFormat/>
    <w:rsid w:val="00A802A0"/>
    <w:rPr>
      <w:rFonts w:ascii="ˎ̥" w:hAnsi="ˎ̥" w:hint="default"/>
      <w:color w:val="333333"/>
      <w:sz w:val="18"/>
      <w:szCs w:val="18"/>
      <w:u w:val="none"/>
    </w:rPr>
  </w:style>
  <w:style w:type="character" w:customStyle="1" w:styleId="solutioncontent1">
    <w:name w:val="solutioncontent1"/>
    <w:qFormat/>
    <w:rsid w:val="00A802A0"/>
    <w:rPr>
      <w:rFonts w:cs="Times New Roman"/>
      <w:color w:val="333333"/>
      <w:sz w:val="15"/>
      <w:szCs w:val="15"/>
    </w:rPr>
  </w:style>
  <w:style w:type="character" w:customStyle="1" w:styleId="CharChar0">
    <w:name w:val="+正文 Char Char"/>
    <w:link w:val="CharCharChar"/>
    <w:qFormat/>
    <w:locked/>
    <w:rsid w:val="00A802A0"/>
    <w:rPr>
      <w:rFonts w:ascii="楷体_GB2312" w:eastAsia="楷体_GB2312"/>
      <w:sz w:val="24"/>
    </w:rPr>
  </w:style>
  <w:style w:type="paragraph" w:customStyle="1" w:styleId="CharCharChar">
    <w:name w:val="+正文 Char Char Char"/>
    <w:basedOn w:val="a"/>
    <w:link w:val="CharChar0"/>
    <w:qFormat/>
    <w:rsid w:val="00A802A0"/>
    <w:pPr>
      <w:spacing w:line="360" w:lineRule="auto"/>
      <w:ind w:firstLineChars="200" w:firstLine="200"/>
    </w:pPr>
    <w:rPr>
      <w:rFonts w:ascii="楷体_GB2312" w:eastAsia="楷体_GB2312" w:hAnsiTheme="minorHAnsi" w:cstheme="minorBidi"/>
      <w:sz w:val="24"/>
    </w:rPr>
  </w:style>
  <w:style w:type="character" w:customStyle="1" w:styleId="Char16">
    <w:name w:val="称呼 Char1"/>
    <w:basedOn w:val="a1"/>
    <w:uiPriority w:val="99"/>
    <w:semiHidden/>
    <w:qFormat/>
    <w:rsid w:val="00A802A0"/>
  </w:style>
  <w:style w:type="character" w:customStyle="1" w:styleId="CharChar8">
    <w:name w:val="Char Char8"/>
    <w:qFormat/>
    <w:rsid w:val="00A802A0"/>
    <w:rPr>
      <w:kern w:val="2"/>
      <w:sz w:val="21"/>
    </w:rPr>
  </w:style>
  <w:style w:type="character" w:customStyle="1" w:styleId="16">
    <w:name w:val="16"/>
    <w:qFormat/>
    <w:rsid w:val="00A802A0"/>
    <w:rPr>
      <w:rFonts w:ascii="Times New Roman" w:hAnsi="Times New Roman" w:cs="Times New Roman" w:hint="default"/>
      <w:color w:val="0000FF"/>
      <w:sz w:val="20"/>
      <w:szCs w:val="20"/>
      <w:u w:val="single"/>
    </w:rPr>
  </w:style>
  <w:style w:type="character" w:customStyle="1" w:styleId="Char2CharChar">
    <w:name w:val="+正文 Char2 Char Char"/>
    <w:link w:val="Char20"/>
    <w:qFormat/>
    <w:locked/>
    <w:rsid w:val="00A802A0"/>
    <w:rPr>
      <w:rFonts w:ascii="宋体" w:hAnsi="宋体"/>
      <w:sz w:val="24"/>
    </w:rPr>
  </w:style>
  <w:style w:type="paragraph" w:customStyle="1" w:styleId="Char20">
    <w:name w:val="+正文 Char2"/>
    <w:basedOn w:val="a"/>
    <w:link w:val="Char2CharChar"/>
    <w:qFormat/>
    <w:rsid w:val="00A802A0"/>
    <w:pPr>
      <w:spacing w:line="360" w:lineRule="auto"/>
      <w:ind w:firstLineChars="200" w:firstLine="200"/>
    </w:pPr>
    <w:rPr>
      <w:rFonts w:ascii="宋体" w:eastAsiaTheme="minorEastAsia" w:hAnsi="宋体" w:cstheme="minorBidi"/>
      <w:sz w:val="24"/>
    </w:rPr>
  </w:style>
  <w:style w:type="character" w:customStyle="1" w:styleId="Char5CharCharCharCharChar">
    <w:name w:val="+正文 Char5 Char Char Char Char Char"/>
    <w:link w:val="Char5CharCharChar"/>
    <w:qFormat/>
    <w:locked/>
    <w:rsid w:val="00A802A0"/>
    <w:rPr>
      <w:rFonts w:ascii="宋体" w:hAnsi="宋体"/>
      <w:sz w:val="24"/>
    </w:rPr>
  </w:style>
  <w:style w:type="paragraph" w:customStyle="1" w:styleId="Char5CharCharChar">
    <w:name w:val="+正文 Char5 Char Char Char"/>
    <w:basedOn w:val="a"/>
    <w:link w:val="Char5CharCharCharCharChar"/>
    <w:qFormat/>
    <w:rsid w:val="00A802A0"/>
    <w:pPr>
      <w:spacing w:line="360" w:lineRule="auto"/>
      <w:ind w:firstLineChars="200" w:firstLine="200"/>
    </w:pPr>
    <w:rPr>
      <w:rFonts w:ascii="宋体" w:eastAsiaTheme="minorEastAsia" w:hAnsi="宋体" w:cstheme="minorBidi"/>
      <w:sz w:val="24"/>
    </w:rPr>
  </w:style>
  <w:style w:type="character" w:customStyle="1" w:styleId="CharChar1">
    <w:name w:val="表文字 Char Char"/>
    <w:link w:val="aff1"/>
    <w:qFormat/>
    <w:locked/>
    <w:rsid w:val="00A802A0"/>
    <w:rPr>
      <w:rFonts w:ascii="楷体_GB2312" w:eastAsia="楷体_GB2312" w:hAnsi="宋体"/>
      <w:spacing w:val="-8"/>
      <w:sz w:val="24"/>
      <w:lang w:val="zh-CN"/>
    </w:rPr>
  </w:style>
  <w:style w:type="paragraph" w:customStyle="1" w:styleId="aff1">
    <w:name w:val="表文字"/>
    <w:basedOn w:val="a"/>
    <w:link w:val="CharChar1"/>
    <w:qFormat/>
    <w:rsid w:val="00A802A0"/>
    <w:pPr>
      <w:adjustRightInd w:val="0"/>
      <w:snapToGrid w:val="0"/>
      <w:spacing w:line="320" w:lineRule="exact"/>
      <w:ind w:rightChars="-31" w:right="-31" w:firstLineChars="200" w:firstLine="448"/>
      <w:jc w:val="center"/>
    </w:pPr>
    <w:rPr>
      <w:rFonts w:ascii="楷体_GB2312" w:eastAsia="楷体_GB2312" w:hAnsi="宋体" w:cstheme="minorBidi"/>
      <w:spacing w:val="-8"/>
      <w:sz w:val="24"/>
      <w:lang w:val="zh-CN"/>
    </w:rPr>
  </w:style>
  <w:style w:type="character" w:customStyle="1" w:styleId="Char17">
    <w:name w:val="正文首行缩进 Char1"/>
    <w:basedOn w:val="Char10"/>
    <w:uiPriority w:val="99"/>
    <w:semiHidden/>
    <w:qFormat/>
    <w:rsid w:val="00A802A0"/>
    <w:rPr>
      <w:rFonts w:ascii="Times New Roman" w:eastAsia="宋体" w:hAnsi="Times New Roman" w:cs="Times New Roman"/>
    </w:rPr>
  </w:style>
  <w:style w:type="character" w:customStyle="1" w:styleId="Char10">
    <w:name w:val="正文文本 Char1"/>
    <w:basedOn w:val="a1"/>
    <w:link w:val="ab"/>
    <w:qFormat/>
    <w:rsid w:val="00A802A0"/>
    <w:rPr>
      <w:rFonts w:ascii="Times New Roman" w:eastAsia="宋体" w:hAnsi="Times New Roman" w:cs="Times New Roman"/>
    </w:rPr>
  </w:style>
  <w:style w:type="character" w:customStyle="1" w:styleId="CharChar3CharCharCharChar">
    <w:name w:val="+正文 Char Char3 Char Char Char Char"/>
    <w:link w:val="CharChar3CharChar"/>
    <w:qFormat/>
    <w:locked/>
    <w:rsid w:val="00A802A0"/>
    <w:rPr>
      <w:rFonts w:ascii="宋体" w:hAnsi="宋体"/>
      <w:sz w:val="24"/>
    </w:rPr>
  </w:style>
  <w:style w:type="paragraph" w:customStyle="1" w:styleId="CharChar3CharChar">
    <w:name w:val="+正文 Char Char3 Char Char"/>
    <w:basedOn w:val="a"/>
    <w:link w:val="CharChar3CharCharCharChar"/>
    <w:qFormat/>
    <w:rsid w:val="00A802A0"/>
    <w:pPr>
      <w:spacing w:line="360" w:lineRule="auto"/>
      <w:ind w:firstLineChars="200" w:firstLine="200"/>
    </w:pPr>
    <w:rPr>
      <w:rFonts w:ascii="宋体" w:eastAsiaTheme="minorEastAsia" w:hAnsi="宋体" w:cstheme="minorBidi"/>
      <w:sz w:val="24"/>
    </w:rPr>
  </w:style>
  <w:style w:type="character" w:customStyle="1" w:styleId="Char18">
    <w:name w:val="副标题 Char1"/>
    <w:basedOn w:val="a1"/>
    <w:uiPriority w:val="11"/>
    <w:qFormat/>
    <w:rsid w:val="00A802A0"/>
    <w:rPr>
      <w:rFonts w:ascii="Cambria" w:eastAsia="宋体" w:hAnsi="Cambria" w:cs="Times New Roman"/>
      <w:b/>
      <w:bCs/>
      <w:kern w:val="28"/>
      <w:sz w:val="32"/>
      <w:szCs w:val="32"/>
    </w:rPr>
  </w:style>
  <w:style w:type="character" w:customStyle="1" w:styleId="1CharCharChar">
    <w:name w:val="+1. Char Char Char"/>
    <w:link w:val="1Char0"/>
    <w:qFormat/>
    <w:locked/>
    <w:rsid w:val="00A802A0"/>
    <w:rPr>
      <w:rFonts w:ascii="Times New Roman" w:eastAsia="宋体" w:hAnsi="Times New Roman" w:cs="Times New Roman"/>
    </w:rPr>
  </w:style>
  <w:style w:type="paragraph" w:customStyle="1" w:styleId="1Char0">
    <w:name w:val="+1. Char"/>
    <w:basedOn w:val="a"/>
    <w:link w:val="1CharCharChar"/>
    <w:qFormat/>
    <w:rsid w:val="00A802A0"/>
  </w:style>
  <w:style w:type="character" w:customStyle="1" w:styleId="Char19">
    <w:name w:val="标题 Char1"/>
    <w:basedOn w:val="a1"/>
    <w:uiPriority w:val="10"/>
    <w:qFormat/>
    <w:rsid w:val="00A802A0"/>
    <w:rPr>
      <w:rFonts w:ascii="Cambria" w:eastAsia="宋体" w:hAnsi="Cambria" w:cs="Times New Roman"/>
      <w:b/>
      <w:bCs/>
      <w:sz w:val="32"/>
      <w:szCs w:val="32"/>
    </w:rPr>
  </w:style>
  <w:style w:type="character" w:customStyle="1" w:styleId="Char40">
    <w:name w:val="+正文 Char4"/>
    <w:link w:val="aff2"/>
    <w:qFormat/>
    <w:locked/>
    <w:rsid w:val="00A802A0"/>
    <w:rPr>
      <w:rFonts w:ascii="宋体" w:hAnsi="宋体"/>
      <w:sz w:val="24"/>
    </w:rPr>
  </w:style>
  <w:style w:type="paragraph" w:customStyle="1" w:styleId="aff2">
    <w:name w:val="+正文"/>
    <w:basedOn w:val="a"/>
    <w:link w:val="Char40"/>
    <w:qFormat/>
    <w:rsid w:val="00A802A0"/>
    <w:pPr>
      <w:spacing w:line="360" w:lineRule="auto"/>
      <w:ind w:firstLineChars="200" w:firstLine="200"/>
    </w:pPr>
    <w:rPr>
      <w:rFonts w:ascii="宋体" w:eastAsiaTheme="minorEastAsia" w:hAnsi="宋体" w:cstheme="minorBidi"/>
      <w:sz w:val="24"/>
    </w:rPr>
  </w:style>
  <w:style w:type="character" w:customStyle="1" w:styleId="Char1a">
    <w:name w:val="页脚 Char1"/>
    <w:basedOn w:val="a1"/>
    <w:uiPriority w:val="99"/>
    <w:semiHidden/>
    <w:qFormat/>
    <w:rsid w:val="00A802A0"/>
    <w:rPr>
      <w:sz w:val="18"/>
      <w:szCs w:val="18"/>
    </w:rPr>
  </w:style>
  <w:style w:type="character" w:customStyle="1" w:styleId="CharChar7">
    <w:name w:val="Char Char7"/>
    <w:qFormat/>
    <w:rsid w:val="00A802A0"/>
    <w:rPr>
      <w:kern w:val="2"/>
      <w:sz w:val="18"/>
    </w:rPr>
  </w:style>
  <w:style w:type="character" w:customStyle="1" w:styleId="CharChar2">
    <w:name w:val="Char Char2"/>
    <w:qFormat/>
    <w:rsid w:val="00A802A0"/>
    <w:rPr>
      <w:kern w:val="2"/>
      <w:sz w:val="24"/>
      <w:szCs w:val="24"/>
    </w:rPr>
  </w:style>
  <w:style w:type="character" w:customStyle="1" w:styleId="Char1b">
    <w:name w:val="表正文 Char1"/>
    <w:qFormat/>
    <w:rsid w:val="00A802A0"/>
    <w:rPr>
      <w:kern w:val="2"/>
      <w:sz w:val="21"/>
    </w:rPr>
  </w:style>
  <w:style w:type="character" w:customStyle="1" w:styleId="Char1c">
    <w:name w:val="页眉 Char1"/>
    <w:basedOn w:val="a1"/>
    <w:uiPriority w:val="99"/>
    <w:semiHidden/>
    <w:qFormat/>
    <w:rsid w:val="00A802A0"/>
    <w:rPr>
      <w:sz w:val="18"/>
      <w:szCs w:val="18"/>
    </w:rPr>
  </w:style>
  <w:style w:type="character" w:customStyle="1" w:styleId="CharChar5">
    <w:name w:val="普通文字 Char Char"/>
    <w:qFormat/>
    <w:rsid w:val="00A802A0"/>
    <w:rPr>
      <w:rFonts w:ascii="宋体" w:hAnsi="Courier New"/>
      <w:kern w:val="2"/>
      <w:sz w:val="21"/>
    </w:rPr>
  </w:style>
  <w:style w:type="character" w:customStyle="1" w:styleId="Charf4">
    <w:name w:val="无间隔 Char"/>
    <w:link w:val="12"/>
    <w:qFormat/>
    <w:locked/>
    <w:rsid w:val="00A802A0"/>
    <w:rPr>
      <w:rFonts w:eastAsia="Times New Roman"/>
      <w:sz w:val="22"/>
      <w:lang w:eastAsia="en-US" w:bidi="en-US"/>
    </w:rPr>
  </w:style>
  <w:style w:type="paragraph" w:customStyle="1" w:styleId="12">
    <w:name w:val="无间隔1"/>
    <w:link w:val="Charf4"/>
    <w:qFormat/>
    <w:rsid w:val="00A802A0"/>
    <w:pPr>
      <w:spacing w:line="300" w:lineRule="auto"/>
      <w:jc w:val="center"/>
    </w:pPr>
    <w:rPr>
      <w:rFonts w:eastAsia="Times New Roman"/>
      <w:sz w:val="22"/>
      <w:lang w:eastAsia="en-US" w:bidi="en-US"/>
    </w:rPr>
  </w:style>
  <w:style w:type="character" w:customStyle="1" w:styleId="Char11">
    <w:name w:val="脚注文本 Char1"/>
    <w:basedOn w:val="a1"/>
    <w:link w:val="af3"/>
    <w:qFormat/>
    <w:locked/>
    <w:rsid w:val="00A802A0"/>
    <w:rPr>
      <w:rFonts w:ascii="Times New Roman" w:eastAsia="宋体" w:hAnsi="Times New Roman" w:cs="Times New Roman"/>
      <w:sz w:val="18"/>
      <w:szCs w:val="18"/>
    </w:rPr>
  </w:style>
  <w:style w:type="character" w:customStyle="1" w:styleId="1CharCharCharCharChar">
    <w:name w:val="+列表1 Char Char Char Char Char"/>
    <w:link w:val="1CharCharChar0"/>
    <w:qFormat/>
    <w:locked/>
    <w:rsid w:val="00A802A0"/>
    <w:rPr>
      <w:rFonts w:ascii="宋体" w:hAnsi="宋体"/>
    </w:rPr>
  </w:style>
  <w:style w:type="paragraph" w:customStyle="1" w:styleId="1CharCharChar0">
    <w:name w:val="+列表1 Char Char Char"/>
    <w:basedOn w:val="a"/>
    <w:link w:val="1CharCharCharCharChar"/>
    <w:qFormat/>
    <w:rsid w:val="00A802A0"/>
    <w:pPr>
      <w:jc w:val="center"/>
    </w:pPr>
    <w:rPr>
      <w:rFonts w:ascii="宋体" w:eastAsiaTheme="minorEastAsia" w:hAnsi="宋体" w:cstheme="minorBidi"/>
    </w:rPr>
  </w:style>
  <w:style w:type="character" w:customStyle="1" w:styleId="CharChar5CharCharChar">
    <w:name w:val="+正文 Char Char5 Char Char Char"/>
    <w:link w:val="CharChar5Char"/>
    <w:qFormat/>
    <w:locked/>
    <w:rsid w:val="00A802A0"/>
    <w:rPr>
      <w:rFonts w:ascii="宋体" w:hAnsi="宋体"/>
      <w:sz w:val="24"/>
    </w:rPr>
  </w:style>
  <w:style w:type="paragraph" w:customStyle="1" w:styleId="CharChar5Char">
    <w:name w:val="+正文 Char Char5 Char"/>
    <w:basedOn w:val="a"/>
    <w:link w:val="CharChar5CharCharChar"/>
    <w:qFormat/>
    <w:rsid w:val="00A802A0"/>
    <w:pPr>
      <w:spacing w:line="360" w:lineRule="auto"/>
      <w:ind w:firstLineChars="200" w:firstLine="200"/>
    </w:pPr>
    <w:rPr>
      <w:rFonts w:ascii="宋体" w:eastAsiaTheme="minorEastAsia" w:hAnsi="宋体" w:cstheme="minorBidi"/>
      <w:sz w:val="24"/>
    </w:rPr>
  </w:style>
  <w:style w:type="character" w:customStyle="1" w:styleId="CharChar10">
    <w:name w:val="Char Char1"/>
    <w:semiHidden/>
    <w:qFormat/>
    <w:rsid w:val="00A802A0"/>
    <w:rPr>
      <w:kern w:val="2"/>
      <w:sz w:val="21"/>
    </w:rPr>
  </w:style>
  <w:style w:type="character" w:customStyle="1" w:styleId="CharChar50">
    <w:name w:val="Char Char5"/>
    <w:qFormat/>
    <w:rsid w:val="00A802A0"/>
    <w:rPr>
      <w:rFonts w:ascii="Arial" w:eastAsia="方正魏碑简体" w:hAnsi="Arial" w:cs="Arial"/>
      <w:bCs/>
      <w:kern w:val="28"/>
      <w:sz w:val="32"/>
      <w:szCs w:val="32"/>
    </w:rPr>
  </w:style>
  <w:style w:type="character" w:customStyle="1" w:styleId="Char1d">
    <w:name w:val="注释标题 Char1"/>
    <w:basedOn w:val="a1"/>
    <w:uiPriority w:val="99"/>
    <w:semiHidden/>
    <w:qFormat/>
    <w:rsid w:val="00A802A0"/>
  </w:style>
  <w:style w:type="character" w:customStyle="1" w:styleId="Charf5">
    <w:name w:val="明显引用 Char"/>
    <w:basedOn w:val="a1"/>
    <w:qFormat/>
    <w:rsid w:val="00A802A0"/>
    <w:rPr>
      <w:b/>
      <w:bCs/>
      <w:i/>
      <w:iCs/>
      <w:color w:val="4F81BD"/>
      <w:kern w:val="2"/>
      <w:sz w:val="21"/>
    </w:rPr>
  </w:style>
  <w:style w:type="character" w:customStyle="1" w:styleId="Char">
    <w:name w:val="正文缩进 Char"/>
    <w:link w:val="a0"/>
    <w:qFormat/>
    <w:rsid w:val="00A802A0"/>
    <w:rPr>
      <w:rFonts w:ascii="Times New Roman" w:eastAsia="宋体" w:hAnsi="Times New Roman" w:cs="Times New Roman"/>
    </w:rPr>
  </w:style>
  <w:style w:type="character" w:customStyle="1" w:styleId="Charf6">
    <w:name w:val="引用 Char"/>
    <w:basedOn w:val="a1"/>
    <w:qFormat/>
    <w:rsid w:val="00A802A0"/>
    <w:rPr>
      <w:i/>
      <w:iCs/>
      <w:color w:val="000000"/>
      <w:kern w:val="2"/>
      <w:sz w:val="21"/>
    </w:rPr>
  </w:style>
  <w:style w:type="character" w:customStyle="1" w:styleId="Char1e">
    <w:name w:val="日期 Char1"/>
    <w:basedOn w:val="a1"/>
    <w:uiPriority w:val="99"/>
    <w:semiHidden/>
    <w:qFormat/>
    <w:rsid w:val="00A802A0"/>
  </w:style>
  <w:style w:type="character" w:customStyle="1" w:styleId="SubtitleChar">
    <w:name w:val="Subtitle Char"/>
    <w:qFormat/>
    <w:locked/>
    <w:rsid w:val="00A802A0"/>
    <w:rPr>
      <w:rFonts w:ascii="Calibri Light" w:eastAsia="宋体" w:hAnsi="Calibri Light" w:cs="Times New Roman"/>
      <w:b/>
      <w:bCs/>
      <w:kern w:val="28"/>
      <w:sz w:val="32"/>
      <w:szCs w:val="32"/>
      <w:lang w:eastAsia="en-US"/>
    </w:rPr>
  </w:style>
  <w:style w:type="character" w:customStyle="1" w:styleId="hCharChar">
    <w:name w:val="h Char Char"/>
    <w:qFormat/>
    <w:rsid w:val="00A802A0"/>
    <w:rPr>
      <w:kern w:val="2"/>
      <w:sz w:val="18"/>
    </w:rPr>
  </w:style>
  <w:style w:type="character" w:customStyle="1" w:styleId="Char1f">
    <w:name w:val="明显引用 Char1"/>
    <w:basedOn w:val="a1"/>
    <w:link w:val="13"/>
    <w:qFormat/>
    <w:locked/>
    <w:rsid w:val="00A802A0"/>
    <w:rPr>
      <w:rFonts w:ascii="Calibri" w:eastAsia="宋体" w:hAnsi="Calibri" w:cs="Times New Roman"/>
      <w:b/>
      <w:bCs/>
      <w:i/>
      <w:iCs/>
      <w:color w:val="4F81BD"/>
      <w:sz w:val="22"/>
      <w:lang w:eastAsia="en-US" w:bidi="en-US"/>
    </w:rPr>
  </w:style>
  <w:style w:type="paragraph" w:customStyle="1" w:styleId="13">
    <w:name w:val="明显引用1"/>
    <w:basedOn w:val="a"/>
    <w:next w:val="a"/>
    <w:link w:val="Char1f"/>
    <w:qFormat/>
    <w:rsid w:val="00A802A0"/>
    <w:pPr>
      <w:widowControl/>
      <w:pBdr>
        <w:bottom w:val="single" w:sz="4" w:space="4" w:color="4F81BD"/>
      </w:pBdr>
      <w:spacing w:before="200" w:after="280" w:line="276" w:lineRule="auto"/>
      <w:ind w:left="936" w:right="936"/>
      <w:jc w:val="left"/>
    </w:pPr>
    <w:rPr>
      <w:rFonts w:ascii="Calibri" w:hAnsi="Calibri"/>
      <w:b/>
      <w:bCs/>
      <w:i/>
      <w:iCs/>
      <w:color w:val="4F81BD"/>
      <w:sz w:val="22"/>
      <w:lang w:eastAsia="en-US" w:bidi="en-US"/>
    </w:rPr>
  </w:style>
  <w:style w:type="character" w:customStyle="1" w:styleId="CharChar6">
    <w:name w:val="Char Char6"/>
    <w:qFormat/>
    <w:rsid w:val="00A802A0"/>
    <w:rPr>
      <w:rFonts w:ascii="Arial" w:eastAsia="黑体" w:hAnsi="Arial"/>
      <w:kern w:val="2"/>
      <w:sz w:val="44"/>
    </w:rPr>
  </w:style>
  <w:style w:type="paragraph" w:customStyle="1" w:styleId="14">
    <w:name w:val="列出段落1"/>
    <w:basedOn w:val="a"/>
    <w:uiPriority w:val="34"/>
    <w:qFormat/>
    <w:rsid w:val="00A802A0"/>
    <w:pPr>
      <w:ind w:firstLineChars="200" w:firstLine="420"/>
    </w:pPr>
  </w:style>
  <w:style w:type="paragraph" w:customStyle="1" w:styleId="xl54">
    <w:name w:val="xl54"/>
    <w:basedOn w:val="a"/>
    <w:qFormat/>
    <w:rsid w:val="00A802A0"/>
    <w:pPr>
      <w:widowControl/>
      <w:pBdr>
        <w:top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font1">
    <w:name w:val="font1"/>
    <w:basedOn w:val="a"/>
    <w:qFormat/>
    <w:rsid w:val="00A802A0"/>
    <w:pPr>
      <w:widowControl/>
      <w:spacing w:before="100" w:beforeAutospacing="1" w:after="100" w:afterAutospacing="1"/>
      <w:jc w:val="left"/>
    </w:pPr>
    <w:rPr>
      <w:rFonts w:ascii="宋体" w:hAnsi="宋体" w:hint="eastAsia"/>
      <w:kern w:val="0"/>
      <w:sz w:val="24"/>
      <w:szCs w:val="24"/>
    </w:rPr>
  </w:style>
  <w:style w:type="paragraph" w:customStyle="1" w:styleId="flName">
    <w:name w:val="flName"/>
    <w:basedOn w:val="a"/>
    <w:qFormat/>
    <w:rsid w:val="00A802A0"/>
    <w:pPr>
      <w:adjustRightInd w:val="0"/>
      <w:spacing w:before="320" w:after="160" w:line="360" w:lineRule="atLeast"/>
      <w:jc w:val="center"/>
    </w:pPr>
    <w:rPr>
      <w:rFonts w:ascii="Arial" w:eastAsia="黑体"/>
      <w:kern w:val="0"/>
      <w:sz w:val="32"/>
      <w:szCs w:val="20"/>
    </w:rPr>
  </w:style>
  <w:style w:type="paragraph" w:customStyle="1" w:styleId="19">
    <w:name w:val="19"/>
    <w:basedOn w:val="a"/>
    <w:qFormat/>
    <w:rsid w:val="00A802A0"/>
    <w:pPr>
      <w:widowControl/>
      <w:snapToGrid w:val="0"/>
      <w:spacing w:before="100" w:beforeAutospacing="1" w:after="100" w:afterAutospacing="1" w:line="360" w:lineRule="auto"/>
    </w:pPr>
    <w:rPr>
      <w:rFonts w:eastAsia="Arial Unicode MS"/>
      <w:kern w:val="0"/>
      <w:sz w:val="24"/>
      <w:szCs w:val="24"/>
    </w:rPr>
  </w:style>
  <w:style w:type="paragraph" w:customStyle="1" w:styleId="font7">
    <w:name w:val="font7"/>
    <w:basedOn w:val="a"/>
    <w:qFormat/>
    <w:rsid w:val="00A802A0"/>
    <w:pPr>
      <w:widowControl/>
      <w:spacing w:before="100" w:beforeAutospacing="1" w:after="100" w:afterAutospacing="1"/>
      <w:jc w:val="left"/>
    </w:pPr>
    <w:rPr>
      <w:rFonts w:ascii="宋体" w:hAnsi="宋体" w:cs="宋体"/>
      <w:kern w:val="0"/>
      <w:sz w:val="16"/>
      <w:szCs w:val="16"/>
    </w:rPr>
  </w:style>
  <w:style w:type="paragraph" w:customStyle="1" w:styleId="p15">
    <w:name w:val="p15"/>
    <w:basedOn w:val="a"/>
    <w:qFormat/>
    <w:rsid w:val="00A802A0"/>
    <w:pPr>
      <w:widowControl/>
      <w:ind w:firstLine="420"/>
    </w:pPr>
    <w:rPr>
      <w:rFonts w:ascii="Calibri" w:hAnsi="Calibri" w:cs="宋体"/>
      <w:kern w:val="0"/>
      <w:szCs w:val="21"/>
    </w:rPr>
  </w:style>
  <w:style w:type="paragraph" w:customStyle="1" w:styleId="230">
    <w:name w:val="23"/>
    <w:basedOn w:val="a"/>
    <w:qFormat/>
    <w:rsid w:val="00A802A0"/>
    <w:pPr>
      <w:widowControl/>
      <w:snapToGrid w:val="0"/>
      <w:spacing w:before="100" w:beforeAutospacing="1" w:after="100" w:afterAutospacing="1"/>
      <w:ind w:left="840"/>
    </w:pPr>
    <w:rPr>
      <w:rFonts w:eastAsia="Arial Unicode MS"/>
      <w:kern w:val="0"/>
      <w:szCs w:val="21"/>
    </w:rPr>
  </w:style>
  <w:style w:type="paragraph" w:customStyle="1" w:styleId="font5">
    <w:name w:val="font5"/>
    <w:basedOn w:val="a"/>
    <w:qFormat/>
    <w:rsid w:val="00A802A0"/>
    <w:pPr>
      <w:widowControl/>
      <w:spacing w:before="100" w:beforeAutospacing="1" w:after="100" w:afterAutospacing="1"/>
      <w:jc w:val="left"/>
    </w:pPr>
    <w:rPr>
      <w:rFonts w:ascii="宋体" w:hAnsi="宋体" w:cs="Arial Unicode MS" w:hint="eastAsia"/>
      <w:kern w:val="0"/>
      <w:sz w:val="18"/>
      <w:szCs w:val="18"/>
    </w:rPr>
  </w:style>
  <w:style w:type="paragraph" w:customStyle="1" w:styleId="210">
    <w:name w:val="列出段落21"/>
    <w:basedOn w:val="a"/>
    <w:uiPriority w:val="34"/>
    <w:qFormat/>
    <w:rsid w:val="00A802A0"/>
    <w:pPr>
      <w:ind w:firstLineChars="200" w:firstLine="420"/>
    </w:pPr>
    <w:rPr>
      <w:rFonts w:ascii="Calibri" w:hAnsi="Calibri"/>
    </w:rPr>
  </w:style>
  <w:style w:type="paragraph" w:customStyle="1" w:styleId="24">
    <w:name w:val="样式 正文文本缩进 + 段前: 2 字符"/>
    <w:basedOn w:val="a"/>
    <w:qFormat/>
    <w:rsid w:val="00A802A0"/>
    <w:pPr>
      <w:ind w:leftChars="200" w:left="420"/>
      <w:jc w:val="left"/>
    </w:pPr>
    <w:rPr>
      <w:sz w:val="28"/>
      <w:szCs w:val="24"/>
      <w:lang w:eastAsia="zh-TW"/>
    </w:rPr>
  </w:style>
  <w:style w:type="paragraph" w:customStyle="1" w:styleId="Style4">
    <w:name w:val="Style4"/>
    <w:basedOn w:val="4"/>
    <w:qFormat/>
    <w:rsid w:val="00A802A0"/>
    <w:pPr>
      <w:keepNext w:val="0"/>
      <w:keepLines w:val="0"/>
      <w:widowControl/>
      <w:tabs>
        <w:tab w:val="left" w:pos="425"/>
        <w:tab w:val="left" w:pos="697"/>
        <w:tab w:val="left" w:pos="1417"/>
        <w:tab w:val="left" w:pos="1616"/>
        <w:tab w:val="left" w:pos="1914"/>
        <w:tab w:val="left" w:pos="2162"/>
        <w:tab w:val="left" w:pos="2411"/>
        <w:tab w:val="left" w:pos="3685"/>
        <w:tab w:val="right" w:pos="4536"/>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0" w:after="60" w:line="240" w:lineRule="auto"/>
      <w:jc w:val="left"/>
      <w:outlineLvl w:val="9"/>
    </w:pPr>
    <w:rPr>
      <w:rFonts w:ascii="Times New Roman" w:eastAsia="宋体" w:hAnsi="Times New Roman"/>
      <w:b w:val="0"/>
      <w:bCs w:val="0"/>
      <w:kern w:val="0"/>
      <w:szCs w:val="20"/>
      <w:lang w:val="fr-FR" w:eastAsia="en-US"/>
    </w:rPr>
  </w:style>
  <w:style w:type="paragraph" w:customStyle="1" w:styleId="xl56">
    <w:name w:val="xl56"/>
    <w:basedOn w:val="a"/>
    <w:qFormat/>
    <w:rsid w:val="00A802A0"/>
    <w:pPr>
      <w:widowControl/>
      <w:pBdr>
        <w:bottom w:val="single" w:sz="4" w:space="0" w:color="auto"/>
      </w:pBdr>
      <w:spacing w:before="100" w:beforeAutospacing="1" w:after="100" w:afterAutospacing="1"/>
      <w:jc w:val="center"/>
    </w:pPr>
    <w:rPr>
      <w:rFonts w:ascii="华文仿宋" w:eastAsia="华文仿宋" w:hAnsi="华文仿宋" w:cs="Arial Unicode MS" w:hint="eastAsia"/>
      <w:b/>
      <w:bCs/>
      <w:kern w:val="0"/>
      <w:sz w:val="32"/>
      <w:szCs w:val="32"/>
    </w:rPr>
  </w:style>
  <w:style w:type="paragraph" w:customStyle="1" w:styleId="TOC1">
    <w:name w:val="TOC 标题1"/>
    <w:basedOn w:val="1"/>
    <w:next w:val="a"/>
    <w:uiPriority w:val="39"/>
    <w:unhideWhenUsed/>
    <w:qFormat/>
    <w:rsid w:val="00A802A0"/>
    <w:pPr>
      <w:widowControl/>
      <w:spacing w:before="480" w:after="0" w:line="276" w:lineRule="auto"/>
      <w:jc w:val="left"/>
      <w:outlineLvl w:val="9"/>
    </w:pPr>
    <w:rPr>
      <w:rFonts w:ascii="Cambria" w:hAnsi="Cambria"/>
      <w:color w:val="366091"/>
      <w:kern w:val="0"/>
      <w:sz w:val="28"/>
      <w:szCs w:val="28"/>
    </w:rPr>
  </w:style>
  <w:style w:type="paragraph" w:customStyle="1" w:styleId="xl32">
    <w:name w:val="xl32"/>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3">
    <w:name w:val="标准次分项"/>
    <w:basedOn w:val="a"/>
    <w:qFormat/>
    <w:rsid w:val="00A802A0"/>
    <w:pPr>
      <w:jc w:val="left"/>
    </w:pPr>
    <w:rPr>
      <w:rFonts w:ascii="宋体" w:hAnsi="宋体"/>
      <w:szCs w:val="21"/>
    </w:rPr>
  </w:style>
  <w:style w:type="paragraph" w:customStyle="1" w:styleId="xl87">
    <w:name w:val="xl87"/>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84">
    <w:name w:val="xl84"/>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kern w:val="0"/>
      <w:sz w:val="16"/>
      <w:szCs w:val="16"/>
    </w:rPr>
  </w:style>
  <w:style w:type="paragraph" w:customStyle="1" w:styleId="xl31">
    <w:name w:val="xl31"/>
    <w:basedOn w:val="a"/>
    <w:qFormat/>
    <w:rsid w:val="00A802A0"/>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47">
    <w:name w:val="xl47"/>
    <w:basedOn w:val="a"/>
    <w:qFormat/>
    <w:rsid w:val="00A802A0"/>
    <w:pPr>
      <w:widowControl/>
      <w:pBdr>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200">
    <w:name w:val="20"/>
    <w:basedOn w:val="a"/>
    <w:qFormat/>
    <w:rsid w:val="00A802A0"/>
    <w:pPr>
      <w:widowControl/>
      <w:snapToGrid w:val="0"/>
      <w:spacing w:before="100" w:beforeAutospacing="1" w:after="100" w:afterAutospacing="1"/>
      <w:jc w:val="left"/>
    </w:pPr>
    <w:rPr>
      <w:rFonts w:ascii="宋体" w:hAnsi="宋体" w:cs="Arial Unicode MS" w:hint="eastAsia"/>
      <w:kern w:val="0"/>
      <w:sz w:val="24"/>
      <w:szCs w:val="24"/>
    </w:rPr>
  </w:style>
  <w:style w:type="paragraph" w:customStyle="1" w:styleId="-11">
    <w:name w:val="彩色列表 - 着色 11"/>
    <w:basedOn w:val="a"/>
    <w:uiPriority w:val="34"/>
    <w:qFormat/>
    <w:rsid w:val="00A802A0"/>
    <w:pPr>
      <w:autoSpaceDE w:val="0"/>
      <w:autoSpaceDN w:val="0"/>
      <w:adjustRightInd w:val="0"/>
      <w:ind w:firstLineChars="200" w:firstLine="420"/>
      <w:jc w:val="left"/>
      <w:textAlignment w:val="baseline"/>
    </w:pPr>
    <w:rPr>
      <w:rFonts w:ascii="宋体"/>
      <w:kern w:val="0"/>
      <w:sz w:val="34"/>
      <w:szCs w:val="20"/>
    </w:rPr>
  </w:style>
  <w:style w:type="paragraph" w:customStyle="1" w:styleId="xl45">
    <w:name w:val="xl45"/>
    <w:basedOn w:val="a"/>
    <w:qFormat/>
    <w:rsid w:val="00A802A0"/>
    <w:pPr>
      <w:widowControl/>
      <w:pBdr>
        <w:top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font11">
    <w:name w:val="font11"/>
    <w:basedOn w:val="a"/>
    <w:qFormat/>
    <w:rsid w:val="00A802A0"/>
    <w:pPr>
      <w:widowControl/>
      <w:spacing w:before="100" w:beforeAutospacing="1" w:after="100" w:afterAutospacing="1"/>
      <w:jc w:val="left"/>
    </w:pPr>
    <w:rPr>
      <w:rFonts w:ascii="Arial" w:hAnsi="Arial" w:cs="Arial"/>
      <w:kern w:val="0"/>
      <w:sz w:val="16"/>
      <w:szCs w:val="16"/>
    </w:rPr>
  </w:style>
  <w:style w:type="paragraph" w:customStyle="1" w:styleId="xl74">
    <w:name w:val="xl74"/>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font10">
    <w:name w:val="font10"/>
    <w:basedOn w:val="a"/>
    <w:qFormat/>
    <w:rsid w:val="00A802A0"/>
    <w:pPr>
      <w:widowControl/>
      <w:spacing w:before="100" w:beforeAutospacing="1" w:after="100" w:afterAutospacing="1"/>
      <w:jc w:val="left"/>
    </w:pPr>
    <w:rPr>
      <w:kern w:val="0"/>
      <w:sz w:val="16"/>
      <w:szCs w:val="16"/>
    </w:rPr>
  </w:style>
  <w:style w:type="paragraph" w:customStyle="1" w:styleId="font14">
    <w:name w:val="font14"/>
    <w:basedOn w:val="a"/>
    <w:qFormat/>
    <w:rsid w:val="00A802A0"/>
    <w:pPr>
      <w:widowControl/>
      <w:spacing w:before="100" w:beforeAutospacing="1" w:after="100" w:afterAutospacing="1"/>
      <w:jc w:val="left"/>
    </w:pPr>
    <w:rPr>
      <w:rFonts w:ascii="Arial" w:hAnsi="Arial" w:cs="Arial"/>
      <w:color w:val="000000"/>
      <w:kern w:val="0"/>
      <w:sz w:val="16"/>
      <w:szCs w:val="16"/>
    </w:rPr>
  </w:style>
  <w:style w:type="paragraph" w:customStyle="1" w:styleId="17">
    <w:name w:val="普通(网站)1"/>
    <w:basedOn w:val="a"/>
    <w:qFormat/>
    <w:rsid w:val="00A802A0"/>
    <w:pPr>
      <w:widowControl/>
      <w:spacing w:before="100" w:beforeAutospacing="1" w:after="100" w:afterAutospacing="1"/>
      <w:jc w:val="left"/>
    </w:pPr>
    <w:rPr>
      <w:rFonts w:ascii="宋体" w:hAnsi="宋体"/>
      <w:color w:val="000000"/>
      <w:kern w:val="0"/>
      <w:sz w:val="24"/>
      <w:szCs w:val="24"/>
    </w:rPr>
  </w:style>
  <w:style w:type="paragraph" w:customStyle="1" w:styleId="34">
    <w:name w:val="列出段落3"/>
    <w:basedOn w:val="a"/>
    <w:uiPriority w:val="99"/>
    <w:unhideWhenUsed/>
    <w:qFormat/>
    <w:rsid w:val="00A802A0"/>
    <w:pPr>
      <w:ind w:firstLineChars="200" w:firstLine="420"/>
    </w:pPr>
  </w:style>
  <w:style w:type="paragraph" w:customStyle="1" w:styleId="170">
    <w:name w:val="17"/>
    <w:basedOn w:val="a"/>
    <w:qFormat/>
    <w:rsid w:val="00A802A0"/>
    <w:pPr>
      <w:widowControl/>
      <w:snapToGrid w:val="0"/>
      <w:spacing w:before="100" w:beforeAutospacing="1" w:after="100" w:afterAutospacing="1"/>
      <w:jc w:val="left"/>
    </w:pPr>
    <w:rPr>
      <w:rFonts w:eastAsia="Arial Unicode MS"/>
      <w:kern w:val="0"/>
      <w:sz w:val="18"/>
      <w:szCs w:val="18"/>
    </w:rPr>
  </w:style>
  <w:style w:type="paragraph" w:customStyle="1" w:styleId="xl77">
    <w:name w:val="xl77"/>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16"/>
      <w:szCs w:val="16"/>
    </w:rPr>
  </w:style>
  <w:style w:type="paragraph" w:customStyle="1" w:styleId="xl70">
    <w:name w:val="xl70"/>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kern w:val="0"/>
      <w:sz w:val="16"/>
      <w:szCs w:val="16"/>
    </w:rPr>
  </w:style>
  <w:style w:type="paragraph" w:customStyle="1" w:styleId="xl44">
    <w:name w:val="xl44"/>
    <w:basedOn w:val="a"/>
    <w:qFormat/>
    <w:rsid w:val="00A802A0"/>
    <w:pPr>
      <w:widowControl/>
      <w:pBdr>
        <w:top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81">
    <w:name w:val="xl81"/>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6"/>
      <w:szCs w:val="16"/>
    </w:rPr>
  </w:style>
  <w:style w:type="paragraph" w:customStyle="1" w:styleId="aff4">
    <w:name w:val="文档编号"/>
    <w:basedOn w:val="a"/>
    <w:next w:val="a"/>
    <w:qFormat/>
    <w:rsid w:val="00A802A0"/>
    <w:pPr>
      <w:autoSpaceDE w:val="0"/>
      <w:autoSpaceDN w:val="0"/>
      <w:adjustRightInd w:val="0"/>
      <w:spacing w:before="120" w:line="360" w:lineRule="auto"/>
      <w:jc w:val="center"/>
      <w:textAlignment w:val="baseline"/>
    </w:pPr>
    <w:rPr>
      <w:rFonts w:ascii="宋体"/>
      <w:color w:val="000000"/>
      <w:kern w:val="0"/>
      <w:sz w:val="24"/>
      <w:szCs w:val="20"/>
    </w:rPr>
  </w:style>
  <w:style w:type="paragraph" w:customStyle="1" w:styleId="Char41">
    <w:name w:val="Char4"/>
    <w:basedOn w:val="a"/>
    <w:qFormat/>
    <w:rsid w:val="00A802A0"/>
    <w:rPr>
      <w:rFonts w:ascii="Tahoma" w:hAnsi="Tahoma"/>
      <w:sz w:val="24"/>
      <w:szCs w:val="20"/>
    </w:rPr>
  </w:style>
  <w:style w:type="paragraph" w:customStyle="1" w:styleId="xl80">
    <w:name w:val="xl80"/>
    <w:basedOn w:val="a"/>
    <w:qFormat/>
    <w:rsid w:val="00A802A0"/>
    <w:pPr>
      <w:widowControl/>
      <w:spacing w:before="100" w:beforeAutospacing="1" w:after="100" w:afterAutospacing="1"/>
      <w:jc w:val="left"/>
    </w:pPr>
    <w:rPr>
      <w:rFonts w:ascii="Arial" w:hAnsi="Arial" w:cs="Arial"/>
      <w:kern w:val="0"/>
      <w:sz w:val="16"/>
      <w:szCs w:val="16"/>
    </w:rPr>
  </w:style>
  <w:style w:type="paragraph" w:customStyle="1" w:styleId="xl58">
    <w:name w:val="xl58"/>
    <w:basedOn w:val="a"/>
    <w:qFormat/>
    <w:rsid w:val="00A802A0"/>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35">
    <w:name w:val="xl35"/>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5">
    <w:name w:val="全文标题"/>
    <w:next w:val="a"/>
    <w:qFormat/>
    <w:rsid w:val="00A802A0"/>
    <w:pPr>
      <w:spacing w:line="300" w:lineRule="auto"/>
      <w:jc w:val="center"/>
    </w:pPr>
    <w:rPr>
      <w:rFonts w:ascii="Arial" w:eastAsia="黑体" w:hAnsi="Arial" w:cs="Arial"/>
      <w:bCs/>
      <w:sz w:val="52"/>
      <w:szCs w:val="32"/>
    </w:rPr>
  </w:style>
  <w:style w:type="paragraph" w:customStyle="1" w:styleId="xl50">
    <w:name w:val="xl50"/>
    <w:basedOn w:val="a"/>
    <w:qFormat/>
    <w:rsid w:val="00A802A0"/>
    <w:pPr>
      <w:widowControl/>
      <w:pBdr>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xl51">
    <w:name w:val="xl51"/>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240">
    <w:name w:val="24"/>
    <w:basedOn w:val="a"/>
    <w:qFormat/>
    <w:rsid w:val="00A802A0"/>
    <w:pPr>
      <w:widowControl/>
      <w:snapToGrid w:val="0"/>
      <w:spacing w:before="100" w:beforeAutospacing="1" w:after="100" w:afterAutospacing="1"/>
      <w:ind w:firstLine="420"/>
    </w:pPr>
    <w:rPr>
      <w:rFonts w:eastAsia="Arial Unicode MS"/>
      <w:kern w:val="0"/>
      <w:szCs w:val="21"/>
    </w:rPr>
  </w:style>
  <w:style w:type="paragraph" w:customStyle="1" w:styleId="xl26">
    <w:name w:val="xl26"/>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华文仿宋" w:eastAsia="华文仿宋" w:hAnsi="华文仿宋" w:cs="Arial Unicode MS" w:hint="eastAsia"/>
      <w:b/>
      <w:bCs/>
      <w:kern w:val="0"/>
      <w:sz w:val="22"/>
    </w:rPr>
  </w:style>
  <w:style w:type="paragraph" w:customStyle="1" w:styleId="Char110">
    <w:name w:val="Char11"/>
    <w:basedOn w:val="a"/>
    <w:qFormat/>
    <w:rsid w:val="00A802A0"/>
    <w:pPr>
      <w:tabs>
        <w:tab w:val="left" w:pos="360"/>
      </w:tabs>
    </w:pPr>
    <w:rPr>
      <w:sz w:val="24"/>
      <w:szCs w:val="24"/>
    </w:rPr>
  </w:style>
  <w:style w:type="paragraph" w:customStyle="1" w:styleId="xl38">
    <w:name w:val="xl38"/>
    <w:basedOn w:val="a"/>
    <w:qFormat/>
    <w:rsid w:val="00A802A0"/>
    <w:pPr>
      <w:widowControl/>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57">
    <w:name w:val="xl57"/>
    <w:basedOn w:val="a"/>
    <w:qFormat/>
    <w:rsid w:val="00A802A0"/>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Char1f0">
    <w:name w:val="Char1"/>
    <w:basedOn w:val="a"/>
    <w:semiHidden/>
    <w:qFormat/>
    <w:rsid w:val="00A802A0"/>
    <w:pPr>
      <w:widowControl/>
      <w:spacing w:after="160" w:line="240" w:lineRule="exact"/>
      <w:jc w:val="left"/>
    </w:pPr>
    <w:rPr>
      <w:rFonts w:ascii="Verdana" w:hAnsi="Verdana"/>
      <w:kern w:val="0"/>
      <w:sz w:val="20"/>
      <w:szCs w:val="20"/>
      <w:lang w:eastAsia="en-US"/>
    </w:rPr>
  </w:style>
  <w:style w:type="paragraph" w:customStyle="1" w:styleId="xl72">
    <w:name w:val="xl72"/>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9c">
    <w:name w:val="9c"/>
    <w:basedOn w:val="a"/>
    <w:qFormat/>
    <w:rsid w:val="00A802A0"/>
    <w:pPr>
      <w:widowControl/>
      <w:spacing w:before="240" w:afterLines="50" w:line="360" w:lineRule="auto"/>
      <w:ind w:left="119"/>
      <w:jc w:val="left"/>
    </w:pPr>
    <w:rPr>
      <w:rFonts w:ascii="Arial" w:hAnsi="Arial" w:cs="Arial"/>
      <w:b/>
      <w:bCs/>
      <w:color w:val="99CCCC"/>
      <w:kern w:val="0"/>
      <w:sz w:val="24"/>
      <w:szCs w:val="24"/>
    </w:rPr>
  </w:style>
  <w:style w:type="paragraph" w:customStyle="1" w:styleId="aff6">
    <w:name w:val="正文段"/>
    <w:basedOn w:val="a"/>
    <w:qFormat/>
    <w:rsid w:val="00A802A0"/>
    <w:pPr>
      <w:autoSpaceDE w:val="0"/>
      <w:autoSpaceDN w:val="0"/>
      <w:adjustRightInd w:val="0"/>
      <w:spacing w:after="240" w:line="360" w:lineRule="atLeast"/>
      <w:ind w:firstLine="454"/>
      <w:textAlignment w:val="baseline"/>
    </w:pPr>
    <w:rPr>
      <w:rFonts w:ascii="宋体" w:hAnsi="Tms Rmn"/>
      <w:kern w:val="0"/>
      <w:sz w:val="24"/>
      <w:szCs w:val="20"/>
    </w:rPr>
  </w:style>
  <w:style w:type="paragraph" w:customStyle="1" w:styleId="xl48">
    <w:name w:val="xl48"/>
    <w:basedOn w:val="a"/>
    <w:qFormat/>
    <w:rsid w:val="00A802A0"/>
    <w:pPr>
      <w:widowControl/>
      <w:pBdr>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33">
    <w:name w:val="xl33"/>
    <w:basedOn w:val="a"/>
    <w:qFormat/>
    <w:rsid w:val="00A802A0"/>
    <w:pPr>
      <w:widowControl/>
      <w:pBdr>
        <w:top w:val="single" w:sz="4" w:space="0" w:color="auto"/>
        <w:left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28">
    <w:name w:val="xl28"/>
    <w:basedOn w:val="a"/>
    <w:qFormat/>
    <w:rsid w:val="00A802A0"/>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24">
    <w:name w:val="xl24"/>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olor w:val="FF0000"/>
      <w:kern w:val="0"/>
      <w:sz w:val="20"/>
      <w:szCs w:val="20"/>
    </w:rPr>
  </w:style>
  <w:style w:type="paragraph" w:customStyle="1" w:styleId="18">
    <w:name w:val="附录标题1"/>
    <w:basedOn w:val="1"/>
    <w:next w:val="a"/>
    <w:qFormat/>
    <w:rsid w:val="00A802A0"/>
    <w:pPr>
      <w:pageBreakBefore/>
      <w:pBdr>
        <w:bottom w:val="single" w:sz="18" w:space="1" w:color="C0C0C0"/>
      </w:pBdr>
      <w:tabs>
        <w:tab w:val="left" w:pos="360"/>
      </w:tabs>
      <w:adjustRightInd w:val="0"/>
      <w:snapToGrid w:val="0"/>
      <w:ind w:left="576" w:rightChars="20" w:right="42" w:hanging="576"/>
    </w:pPr>
    <w:rPr>
      <w:rFonts w:ascii="宋体" w:eastAsia="黑体" w:hAnsi="Garamond"/>
      <w:color w:val="000000"/>
      <w:sz w:val="40"/>
      <w:szCs w:val="24"/>
    </w:rPr>
  </w:style>
  <w:style w:type="paragraph" w:customStyle="1" w:styleId="xl53">
    <w:name w:val="xl53"/>
    <w:basedOn w:val="a"/>
    <w:qFormat/>
    <w:rsid w:val="00A802A0"/>
    <w:pPr>
      <w:widowControl/>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65">
    <w:name w:val="xl65"/>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font16">
    <w:name w:val="font16"/>
    <w:basedOn w:val="a"/>
    <w:qFormat/>
    <w:rsid w:val="00A802A0"/>
    <w:pPr>
      <w:widowControl/>
      <w:spacing w:before="100" w:beforeAutospacing="1" w:after="100" w:afterAutospacing="1"/>
      <w:jc w:val="left"/>
    </w:pPr>
    <w:rPr>
      <w:rFonts w:ascii="宋体" w:hAnsi="宋体" w:cs="宋体"/>
      <w:kern w:val="0"/>
      <w:sz w:val="16"/>
      <w:szCs w:val="16"/>
    </w:rPr>
  </w:style>
  <w:style w:type="paragraph" w:customStyle="1" w:styleId="Charf7">
    <w:name w:val="Char"/>
    <w:basedOn w:val="a"/>
    <w:qFormat/>
    <w:rsid w:val="00A802A0"/>
    <w:rPr>
      <w:rFonts w:ascii="Tahoma" w:hAnsi="Tahoma"/>
      <w:sz w:val="24"/>
      <w:szCs w:val="20"/>
    </w:rPr>
  </w:style>
  <w:style w:type="paragraph" w:customStyle="1" w:styleId="0">
    <w:name w:val="0"/>
    <w:basedOn w:val="a"/>
    <w:qFormat/>
    <w:rsid w:val="00A802A0"/>
    <w:pPr>
      <w:widowControl/>
      <w:snapToGrid w:val="0"/>
    </w:pPr>
    <w:rPr>
      <w:rFonts w:eastAsia="Arial Unicode MS"/>
      <w:kern w:val="0"/>
      <w:szCs w:val="21"/>
    </w:rPr>
  </w:style>
  <w:style w:type="paragraph" w:customStyle="1" w:styleId="aff7">
    <w:name w:val="文档正文"/>
    <w:basedOn w:val="a"/>
    <w:qFormat/>
    <w:rsid w:val="00A802A0"/>
    <w:pPr>
      <w:spacing w:line="360" w:lineRule="auto"/>
    </w:pPr>
    <w:rPr>
      <w:rFonts w:ascii="宋体" w:hAnsi="宋体" w:cs="Arial"/>
      <w:b/>
      <w:bCs/>
      <w:szCs w:val="21"/>
    </w:rPr>
  </w:style>
  <w:style w:type="paragraph" w:customStyle="1" w:styleId="xl41">
    <w:name w:val="xl41"/>
    <w:basedOn w:val="a"/>
    <w:qFormat/>
    <w:rsid w:val="00A802A0"/>
    <w:pPr>
      <w:widowControl/>
      <w:pBdr>
        <w:top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55">
    <w:name w:val="xl55"/>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CharCharCharCharCharCharCharCharCharChar">
    <w:name w:val="Char Char Char Char Char Char Char Char Char Char"/>
    <w:basedOn w:val="a"/>
    <w:qFormat/>
    <w:rsid w:val="00A802A0"/>
    <w:pPr>
      <w:adjustRightInd w:val="0"/>
      <w:spacing w:line="360" w:lineRule="auto"/>
    </w:pPr>
    <w:rPr>
      <w:kern w:val="0"/>
      <w:sz w:val="24"/>
      <w:szCs w:val="20"/>
    </w:rPr>
  </w:style>
  <w:style w:type="paragraph" w:customStyle="1" w:styleId="35">
    <w:name w:val="表格3"/>
    <w:basedOn w:val="a"/>
    <w:qFormat/>
    <w:rsid w:val="00A802A0"/>
    <w:pPr>
      <w:adjustRightInd w:val="0"/>
      <w:spacing w:line="360" w:lineRule="atLeast"/>
      <w:ind w:leftChars="30" w:left="72" w:rightChars="30" w:right="72"/>
      <w:textAlignment w:val="baseline"/>
    </w:pPr>
    <w:rPr>
      <w:kern w:val="0"/>
      <w:szCs w:val="20"/>
    </w:rPr>
  </w:style>
  <w:style w:type="paragraph" w:customStyle="1" w:styleId="aff8">
    <w:name w:val="图例编号"/>
    <w:basedOn w:val="af7"/>
    <w:next w:val="af7"/>
    <w:qFormat/>
    <w:rsid w:val="00A802A0"/>
  </w:style>
  <w:style w:type="paragraph" w:customStyle="1" w:styleId="xl71">
    <w:name w:val="xl71"/>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xl29">
    <w:name w:val="xl29"/>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b/>
      <w:bCs/>
      <w:kern w:val="0"/>
      <w:sz w:val="20"/>
      <w:szCs w:val="20"/>
    </w:rPr>
  </w:style>
  <w:style w:type="paragraph" w:customStyle="1" w:styleId="1a">
    <w:name w:val="1"/>
    <w:basedOn w:val="a"/>
    <w:qFormat/>
    <w:rsid w:val="00A802A0"/>
    <w:pPr>
      <w:spacing w:afterLines="50" w:line="360" w:lineRule="auto"/>
    </w:pPr>
    <w:rPr>
      <w:rFonts w:ascii="仿宋_GB2312" w:eastAsia="仿宋_GB2312" w:hAnsi="宋体"/>
      <w:sz w:val="24"/>
      <w:szCs w:val="24"/>
    </w:rPr>
  </w:style>
  <w:style w:type="paragraph" w:customStyle="1" w:styleId="p17">
    <w:name w:val="p17"/>
    <w:basedOn w:val="a"/>
    <w:qFormat/>
    <w:rsid w:val="00A802A0"/>
    <w:pPr>
      <w:widowControl/>
    </w:pPr>
    <w:rPr>
      <w:kern w:val="0"/>
      <w:szCs w:val="21"/>
    </w:rPr>
  </w:style>
  <w:style w:type="paragraph" w:customStyle="1" w:styleId="xl59">
    <w:name w:val="xl59"/>
    <w:basedOn w:val="a"/>
    <w:qFormat/>
    <w:rsid w:val="00A802A0"/>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73">
    <w:name w:val="xl73"/>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6"/>
      <w:szCs w:val="16"/>
    </w:rPr>
  </w:style>
  <w:style w:type="paragraph" w:customStyle="1" w:styleId="xl39">
    <w:name w:val="xl39"/>
    <w:basedOn w:val="a"/>
    <w:qFormat/>
    <w:rsid w:val="00A802A0"/>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b/>
      <w:bCs/>
      <w:kern w:val="0"/>
      <w:sz w:val="20"/>
      <w:szCs w:val="20"/>
    </w:rPr>
  </w:style>
  <w:style w:type="paragraph" w:customStyle="1" w:styleId="font15">
    <w:name w:val="font15"/>
    <w:basedOn w:val="a"/>
    <w:qFormat/>
    <w:rsid w:val="00A802A0"/>
    <w:pPr>
      <w:widowControl/>
      <w:spacing w:before="100" w:beforeAutospacing="1" w:after="100" w:afterAutospacing="1"/>
      <w:jc w:val="left"/>
    </w:pPr>
    <w:rPr>
      <w:rFonts w:ascii="宋体" w:hAnsi="宋体" w:cs="宋体"/>
      <w:kern w:val="0"/>
      <w:sz w:val="18"/>
      <w:szCs w:val="18"/>
    </w:rPr>
  </w:style>
  <w:style w:type="paragraph" w:customStyle="1" w:styleId="211">
    <w:name w:val="21"/>
    <w:basedOn w:val="a"/>
    <w:qFormat/>
    <w:rsid w:val="00A802A0"/>
    <w:pPr>
      <w:widowControl/>
      <w:snapToGrid w:val="0"/>
      <w:spacing w:before="100" w:beforeAutospacing="1" w:after="100" w:afterAutospacing="1"/>
    </w:pPr>
    <w:rPr>
      <w:rFonts w:eastAsia="Arial Unicode MS"/>
      <w:kern w:val="0"/>
      <w:szCs w:val="21"/>
    </w:rPr>
  </w:style>
  <w:style w:type="paragraph" w:customStyle="1" w:styleId="25">
    <w:name w:val="列出段落2"/>
    <w:basedOn w:val="a"/>
    <w:uiPriority w:val="34"/>
    <w:qFormat/>
    <w:rsid w:val="00A802A0"/>
    <w:pPr>
      <w:ind w:firstLineChars="200" w:firstLine="420"/>
    </w:pPr>
  </w:style>
  <w:style w:type="paragraph" w:customStyle="1" w:styleId="110">
    <w:name w:val="列出段落11"/>
    <w:basedOn w:val="a"/>
    <w:uiPriority w:val="34"/>
    <w:qFormat/>
    <w:rsid w:val="00A802A0"/>
    <w:pPr>
      <w:widowControl/>
      <w:adjustRightInd w:val="0"/>
      <w:spacing w:line="360" w:lineRule="auto"/>
      <w:ind w:firstLineChars="200" w:firstLine="420"/>
      <w:jc w:val="left"/>
    </w:pPr>
    <w:rPr>
      <w:rFonts w:ascii="Arial" w:hAnsi="Arial"/>
      <w:kern w:val="0"/>
      <w:szCs w:val="24"/>
      <w:lang w:eastAsia="en-US"/>
    </w:rPr>
  </w:style>
  <w:style w:type="paragraph" w:customStyle="1" w:styleId="-12">
    <w:name w:val="彩色列表 - 着色 12"/>
    <w:basedOn w:val="a"/>
    <w:uiPriority w:val="34"/>
    <w:qFormat/>
    <w:rsid w:val="00A802A0"/>
    <w:pPr>
      <w:autoSpaceDE w:val="0"/>
      <w:autoSpaceDN w:val="0"/>
      <w:adjustRightInd w:val="0"/>
      <w:ind w:firstLineChars="200" w:firstLine="420"/>
      <w:jc w:val="left"/>
      <w:textAlignment w:val="baseline"/>
    </w:pPr>
    <w:rPr>
      <w:rFonts w:ascii="宋体"/>
      <w:kern w:val="0"/>
      <w:sz w:val="34"/>
      <w:szCs w:val="20"/>
    </w:rPr>
  </w:style>
  <w:style w:type="paragraph" w:customStyle="1" w:styleId="xl68">
    <w:name w:val="xl68"/>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font8">
    <w:name w:val="font8"/>
    <w:basedOn w:val="a"/>
    <w:qFormat/>
    <w:rsid w:val="00A802A0"/>
    <w:pPr>
      <w:widowControl/>
      <w:spacing w:before="100" w:beforeAutospacing="1" w:after="100" w:afterAutospacing="1"/>
      <w:jc w:val="left"/>
    </w:pPr>
    <w:rPr>
      <w:rFonts w:ascii="宋体" w:hAnsi="宋体" w:cs="宋体"/>
      <w:kern w:val="0"/>
      <w:sz w:val="18"/>
      <w:szCs w:val="18"/>
    </w:rPr>
  </w:style>
  <w:style w:type="paragraph" w:customStyle="1" w:styleId="CharCharCharCharCharCharCharCharCharCharCharCharCharCharCharChar">
    <w:name w:val="Char Char Char Char Char Char Char Char Char Char Char Char Char Char Char Char"/>
    <w:basedOn w:val="a"/>
    <w:qFormat/>
    <w:rsid w:val="00A802A0"/>
    <w:pPr>
      <w:tabs>
        <w:tab w:val="left" w:pos="360"/>
      </w:tabs>
    </w:pPr>
    <w:rPr>
      <w:sz w:val="24"/>
      <w:szCs w:val="24"/>
    </w:rPr>
  </w:style>
  <w:style w:type="paragraph" w:customStyle="1" w:styleId="xl69">
    <w:name w:val="xl69"/>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42">
    <w:name w:val="列出段落4"/>
    <w:basedOn w:val="a"/>
    <w:uiPriority w:val="34"/>
    <w:qFormat/>
    <w:rsid w:val="00A802A0"/>
    <w:pPr>
      <w:ind w:firstLineChars="200" w:firstLine="420"/>
    </w:pPr>
  </w:style>
  <w:style w:type="paragraph" w:customStyle="1" w:styleId="p18">
    <w:name w:val="p18"/>
    <w:basedOn w:val="a"/>
    <w:qFormat/>
    <w:rsid w:val="00A802A0"/>
    <w:pPr>
      <w:widowControl/>
      <w:spacing w:before="100" w:beforeAutospacing="1" w:after="100" w:afterAutospacing="1"/>
      <w:jc w:val="left"/>
    </w:pPr>
    <w:rPr>
      <w:rFonts w:ascii="宋体" w:hAnsi="宋体" w:cs="宋体"/>
      <w:kern w:val="0"/>
      <w:sz w:val="24"/>
      <w:szCs w:val="24"/>
    </w:rPr>
  </w:style>
  <w:style w:type="paragraph" w:customStyle="1" w:styleId="CharCharChar0">
    <w:name w:val="Char Char Char"/>
    <w:basedOn w:val="a"/>
    <w:qFormat/>
    <w:rsid w:val="00A802A0"/>
    <w:rPr>
      <w:rFonts w:ascii="宋体" w:hAnsi="宋体"/>
      <w:szCs w:val="24"/>
    </w:rPr>
  </w:style>
  <w:style w:type="paragraph" w:customStyle="1" w:styleId="180">
    <w:name w:val="18"/>
    <w:basedOn w:val="a"/>
    <w:qFormat/>
    <w:rsid w:val="00A802A0"/>
    <w:pPr>
      <w:widowControl/>
      <w:pBdr>
        <w:bottom w:val="single" w:sz="6" w:space="1" w:color="000000"/>
      </w:pBdr>
      <w:snapToGrid w:val="0"/>
      <w:spacing w:before="100" w:beforeAutospacing="1" w:after="100" w:afterAutospacing="1"/>
      <w:jc w:val="center"/>
    </w:pPr>
    <w:rPr>
      <w:rFonts w:eastAsia="Arial Unicode MS"/>
      <w:kern w:val="0"/>
      <w:sz w:val="18"/>
      <w:szCs w:val="18"/>
    </w:rPr>
  </w:style>
  <w:style w:type="paragraph" w:customStyle="1" w:styleId="xl52">
    <w:name w:val="xl52"/>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9">
    <w:name w:val="缩进正文"/>
    <w:basedOn w:val="a"/>
    <w:qFormat/>
    <w:rsid w:val="00A802A0"/>
    <w:pPr>
      <w:spacing w:beforeLines="25" w:afterLines="25" w:line="360" w:lineRule="auto"/>
      <w:ind w:firstLineChars="200" w:firstLine="480"/>
    </w:pPr>
    <w:rPr>
      <w:sz w:val="24"/>
      <w:szCs w:val="21"/>
    </w:rPr>
  </w:style>
  <w:style w:type="paragraph" w:customStyle="1" w:styleId="affa">
    <w:name w:val="文字列表"/>
    <w:basedOn w:val="af7"/>
    <w:qFormat/>
    <w:rsid w:val="00A802A0"/>
  </w:style>
  <w:style w:type="paragraph" w:customStyle="1" w:styleId="Web">
    <w:name w:val="普通 (Web)"/>
    <w:basedOn w:val="a"/>
    <w:qFormat/>
    <w:rsid w:val="00A802A0"/>
    <w:rPr>
      <w:sz w:val="24"/>
      <w:szCs w:val="24"/>
    </w:rPr>
  </w:style>
  <w:style w:type="paragraph" w:customStyle="1" w:styleId="xl27">
    <w:name w:val="xl27"/>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Char1CharCharCharCharCharCharCharCharChar">
    <w:name w:val="Char1 Char Char Char Char Char Char Char Char Char"/>
    <w:basedOn w:val="a"/>
    <w:qFormat/>
    <w:rsid w:val="00A802A0"/>
    <w:rPr>
      <w:rFonts w:ascii="Tahoma" w:hAnsi="Tahoma"/>
      <w:sz w:val="24"/>
      <w:szCs w:val="20"/>
    </w:rPr>
  </w:style>
  <w:style w:type="paragraph" w:customStyle="1" w:styleId="xl75">
    <w:name w:val="xl75"/>
    <w:basedOn w:val="a"/>
    <w:qFormat/>
    <w:rsid w:val="00A802A0"/>
    <w:pPr>
      <w:widowControl/>
      <w:spacing w:before="100" w:beforeAutospacing="1" w:after="100" w:afterAutospacing="1"/>
      <w:jc w:val="center"/>
    </w:pPr>
    <w:rPr>
      <w:rFonts w:ascii="Arial" w:hAnsi="Arial" w:cs="Arial"/>
      <w:kern w:val="0"/>
      <w:sz w:val="16"/>
      <w:szCs w:val="16"/>
    </w:rPr>
  </w:style>
  <w:style w:type="paragraph" w:customStyle="1" w:styleId="font12">
    <w:name w:val="font12"/>
    <w:basedOn w:val="a"/>
    <w:qFormat/>
    <w:rsid w:val="00A802A0"/>
    <w:pPr>
      <w:widowControl/>
      <w:spacing w:before="100" w:beforeAutospacing="1" w:after="100" w:afterAutospacing="1"/>
      <w:jc w:val="left"/>
    </w:pPr>
    <w:rPr>
      <w:rFonts w:ascii="宋体" w:hAnsi="宋体" w:cs="宋体"/>
      <w:color w:val="000000"/>
      <w:kern w:val="0"/>
      <w:sz w:val="16"/>
      <w:szCs w:val="16"/>
    </w:rPr>
  </w:style>
  <w:style w:type="paragraph" w:customStyle="1" w:styleId="xl36">
    <w:name w:val="xl36"/>
    <w:basedOn w:val="a"/>
    <w:qFormat/>
    <w:rsid w:val="00A802A0"/>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xl34">
    <w:name w:val="xl34"/>
    <w:basedOn w:val="a"/>
    <w:qFormat/>
    <w:rsid w:val="00A802A0"/>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40">
    <w:name w:val="xl40"/>
    <w:basedOn w:val="a"/>
    <w:qFormat/>
    <w:rsid w:val="00A802A0"/>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b">
    <w:name w:val="四号　首行缩进"/>
    <w:basedOn w:val="a"/>
    <w:qFormat/>
    <w:rsid w:val="00A802A0"/>
    <w:pPr>
      <w:spacing w:line="360" w:lineRule="auto"/>
    </w:pPr>
    <w:rPr>
      <w:rFonts w:ascii="宋体" w:hAnsi="宋体"/>
      <w:bCs/>
      <w:szCs w:val="21"/>
    </w:rPr>
  </w:style>
  <w:style w:type="paragraph" w:customStyle="1" w:styleId="TOC2">
    <w:name w:val="TOC 标题2"/>
    <w:basedOn w:val="1"/>
    <w:next w:val="a"/>
    <w:uiPriority w:val="39"/>
    <w:qFormat/>
    <w:rsid w:val="00A802A0"/>
    <w:pPr>
      <w:widowControl/>
      <w:spacing w:before="480" w:after="0" w:line="276" w:lineRule="auto"/>
      <w:jc w:val="left"/>
      <w:outlineLvl w:val="9"/>
    </w:pPr>
    <w:rPr>
      <w:rFonts w:ascii="Cambria" w:hAnsi="Cambria"/>
      <w:color w:val="365F91"/>
      <w:kern w:val="0"/>
      <w:sz w:val="28"/>
      <w:szCs w:val="28"/>
    </w:rPr>
  </w:style>
  <w:style w:type="paragraph" w:customStyle="1" w:styleId="font13">
    <w:name w:val="font13"/>
    <w:basedOn w:val="a"/>
    <w:qFormat/>
    <w:rsid w:val="00A802A0"/>
    <w:pPr>
      <w:widowControl/>
      <w:spacing w:before="100" w:beforeAutospacing="1" w:after="100" w:afterAutospacing="1"/>
      <w:jc w:val="left"/>
    </w:pPr>
    <w:rPr>
      <w:rFonts w:ascii="BatangChe" w:eastAsia="BatangChe" w:hAnsi="BatangChe" w:cs="宋体"/>
      <w:kern w:val="0"/>
      <w:sz w:val="16"/>
      <w:szCs w:val="16"/>
    </w:rPr>
  </w:style>
  <w:style w:type="paragraph" w:customStyle="1" w:styleId="xl42">
    <w:name w:val="xl42"/>
    <w:basedOn w:val="a"/>
    <w:qFormat/>
    <w:rsid w:val="00A802A0"/>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flType">
    <w:name w:val="flType"/>
    <w:basedOn w:val="a"/>
    <w:qFormat/>
    <w:rsid w:val="00A802A0"/>
    <w:pPr>
      <w:adjustRightInd w:val="0"/>
      <w:spacing w:after="284" w:line="113" w:lineRule="atLeast"/>
      <w:jc w:val="center"/>
      <w:textAlignment w:val="baseline"/>
    </w:pPr>
    <w:rPr>
      <w:kern w:val="0"/>
      <w:sz w:val="24"/>
      <w:szCs w:val="20"/>
    </w:rPr>
  </w:style>
  <w:style w:type="paragraph" w:customStyle="1" w:styleId="1b">
    <w:name w:val="正文1"/>
    <w:qFormat/>
    <w:rsid w:val="00A802A0"/>
    <w:pPr>
      <w:widowControl w:val="0"/>
      <w:adjustRightInd w:val="0"/>
      <w:spacing w:line="315" w:lineRule="atLeast"/>
      <w:jc w:val="both"/>
      <w:textAlignment w:val="baseline"/>
    </w:pPr>
    <w:rPr>
      <w:rFonts w:ascii="宋体" w:eastAsia="宋体" w:hAnsi="Times New Roman" w:cs="Times New Roman"/>
      <w:kern w:val="0"/>
      <w:sz w:val="24"/>
      <w:szCs w:val="20"/>
    </w:rPr>
  </w:style>
  <w:style w:type="paragraph" w:customStyle="1" w:styleId="xl25">
    <w:name w:val="xl25"/>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华文仿宋" w:eastAsia="华文仿宋" w:hAnsi="华文仿宋" w:cs="Arial Unicode MS" w:hint="eastAsia"/>
      <w:b/>
      <w:bCs/>
      <w:kern w:val="0"/>
      <w:sz w:val="22"/>
    </w:rPr>
  </w:style>
  <w:style w:type="paragraph" w:customStyle="1" w:styleId="xl43">
    <w:name w:val="xl43"/>
    <w:basedOn w:val="a"/>
    <w:qFormat/>
    <w:rsid w:val="00A802A0"/>
    <w:pPr>
      <w:widowControl/>
      <w:pBdr>
        <w:top w:val="single" w:sz="4" w:space="0" w:color="auto"/>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xl46">
    <w:name w:val="xl46"/>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xl83">
    <w:name w:val="xl83"/>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66">
    <w:name w:val="xl66"/>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220">
    <w:name w:val="22"/>
    <w:basedOn w:val="a"/>
    <w:qFormat/>
    <w:rsid w:val="00A802A0"/>
    <w:pPr>
      <w:widowControl/>
      <w:snapToGrid w:val="0"/>
      <w:spacing w:before="100" w:beforeAutospacing="1" w:after="100" w:afterAutospacing="1"/>
    </w:pPr>
    <w:rPr>
      <w:rFonts w:eastAsia="Arial Unicode MS"/>
      <w:kern w:val="0"/>
      <w:szCs w:val="21"/>
    </w:rPr>
  </w:style>
  <w:style w:type="paragraph" w:customStyle="1" w:styleId="xl78">
    <w:name w:val="xl78"/>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Char21">
    <w:name w:val="Char2"/>
    <w:basedOn w:val="a"/>
    <w:qFormat/>
    <w:rsid w:val="00A802A0"/>
    <w:pPr>
      <w:tabs>
        <w:tab w:val="left" w:pos="360"/>
      </w:tabs>
    </w:pPr>
    <w:rPr>
      <w:sz w:val="24"/>
      <w:szCs w:val="24"/>
    </w:rPr>
  </w:style>
  <w:style w:type="paragraph" w:customStyle="1" w:styleId="xl86">
    <w:name w:val="xl86"/>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affc">
    <w:name w:val="一般正文"/>
    <w:basedOn w:val="a"/>
    <w:qFormat/>
    <w:rsid w:val="00A802A0"/>
    <w:pPr>
      <w:spacing w:line="360" w:lineRule="auto"/>
      <w:ind w:firstLineChars="200" w:firstLine="480"/>
    </w:pPr>
    <w:rPr>
      <w:rFonts w:cs="宋体"/>
      <w:sz w:val="24"/>
      <w:szCs w:val="20"/>
    </w:rPr>
  </w:style>
  <w:style w:type="paragraph" w:customStyle="1" w:styleId="212">
    <w:name w:val="正文文本缩进 21"/>
    <w:basedOn w:val="a"/>
    <w:qFormat/>
    <w:rsid w:val="00A802A0"/>
    <w:pPr>
      <w:autoSpaceDE w:val="0"/>
      <w:autoSpaceDN w:val="0"/>
      <w:adjustRightInd w:val="0"/>
      <w:ind w:firstLine="540"/>
      <w:textAlignment w:val="baseline"/>
    </w:pPr>
    <w:rPr>
      <w:sz w:val="24"/>
      <w:szCs w:val="20"/>
    </w:rPr>
  </w:style>
  <w:style w:type="paragraph" w:customStyle="1" w:styleId="font9">
    <w:name w:val="font9"/>
    <w:basedOn w:val="a"/>
    <w:qFormat/>
    <w:rsid w:val="00A802A0"/>
    <w:pPr>
      <w:widowControl/>
      <w:spacing w:before="100" w:beforeAutospacing="1" w:after="100" w:afterAutospacing="1"/>
      <w:jc w:val="left"/>
    </w:pPr>
    <w:rPr>
      <w:b/>
      <w:bCs/>
      <w:kern w:val="0"/>
      <w:sz w:val="16"/>
      <w:szCs w:val="16"/>
    </w:rPr>
  </w:style>
  <w:style w:type="paragraph" w:customStyle="1" w:styleId="xl30">
    <w:name w:val="xl30"/>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37">
    <w:name w:val="xl37"/>
    <w:basedOn w:val="a"/>
    <w:qFormat/>
    <w:rsid w:val="00A802A0"/>
    <w:pPr>
      <w:widowControl/>
      <w:pBdr>
        <w:top w:val="single" w:sz="4" w:space="0" w:color="auto"/>
        <w:bottom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font6">
    <w:name w:val="font6"/>
    <w:basedOn w:val="a"/>
    <w:qFormat/>
    <w:rsid w:val="00A802A0"/>
    <w:pPr>
      <w:widowControl/>
      <w:spacing w:before="100" w:beforeAutospacing="1" w:after="100" w:afterAutospacing="1"/>
      <w:jc w:val="left"/>
    </w:pPr>
    <w:rPr>
      <w:rFonts w:ascii="宋体" w:hAnsi="宋体" w:cs="宋体"/>
      <w:kern w:val="0"/>
      <w:sz w:val="18"/>
      <w:szCs w:val="18"/>
    </w:rPr>
  </w:style>
  <w:style w:type="paragraph" w:customStyle="1" w:styleId="p0">
    <w:name w:val="p0"/>
    <w:basedOn w:val="a"/>
    <w:qFormat/>
    <w:rsid w:val="00A802A0"/>
    <w:pPr>
      <w:widowControl/>
    </w:pPr>
    <w:rPr>
      <w:kern w:val="0"/>
      <w:szCs w:val="21"/>
    </w:rPr>
  </w:style>
  <w:style w:type="paragraph" w:customStyle="1" w:styleId="xl79">
    <w:name w:val="xl79"/>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49">
    <w:name w:val="xl49"/>
    <w:basedOn w:val="a"/>
    <w:qFormat/>
    <w:rsid w:val="00A802A0"/>
    <w:pPr>
      <w:widowControl/>
      <w:pBdr>
        <w:left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82">
    <w:name w:val="xl82"/>
    <w:basedOn w:val="a"/>
    <w:qFormat/>
    <w:rsid w:val="00A802A0"/>
    <w:pPr>
      <w:widowControl/>
      <w:spacing w:before="100" w:beforeAutospacing="1" w:after="100" w:afterAutospacing="1"/>
      <w:jc w:val="left"/>
    </w:pPr>
    <w:rPr>
      <w:rFonts w:ascii="Arial" w:hAnsi="Arial" w:cs="Arial"/>
      <w:kern w:val="0"/>
      <w:sz w:val="16"/>
      <w:szCs w:val="16"/>
    </w:rPr>
  </w:style>
  <w:style w:type="paragraph" w:customStyle="1" w:styleId="affd">
    <w:name w:val="点点"/>
    <w:basedOn w:val="a"/>
    <w:qFormat/>
    <w:rsid w:val="00A802A0"/>
    <w:pPr>
      <w:tabs>
        <w:tab w:val="left" w:pos="360"/>
      </w:tabs>
      <w:spacing w:before="120" w:after="120" w:line="360" w:lineRule="auto"/>
      <w:ind w:firstLine="539"/>
    </w:pPr>
    <w:rPr>
      <w:rFonts w:ascii="Arial Narrow" w:eastAsia="楷体_GB2312" w:hAnsi="Arial Narrow"/>
      <w:sz w:val="24"/>
      <w:szCs w:val="20"/>
    </w:rPr>
  </w:style>
  <w:style w:type="paragraph" w:customStyle="1" w:styleId="xl85">
    <w:name w:val="xl85"/>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xl67">
    <w:name w:val="xl67"/>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76">
    <w:name w:val="xl76"/>
    <w:basedOn w:val="a"/>
    <w:qFormat/>
    <w:rsid w:val="00A802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styleId="affe">
    <w:name w:val="List Paragraph"/>
    <w:basedOn w:val="a"/>
    <w:uiPriority w:val="34"/>
    <w:qFormat/>
    <w:rsid w:val="00A802A0"/>
    <w:pPr>
      <w:suppressAutoHyphens/>
      <w:spacing w:line="240" w:lineRule="auto"/>
      <w:ind w:firstLine="420"/>
    </w:pPr>
    <w:rPr>
      <w:kern w:val="1"/>
      <w:szCs w:val="21"/>
    </w:rPr>
  </w:style>
  <w:style w:type="character" w:customStyle="1" w:styleId="navname">
    <w:name w:val="navname"/>
    <w:basedOn w:val="a1"/>
    <w:qFormat/>
    <w:rsid w:val="00A802A0"/>
  </w:style>
  <w:style w:type="character" w:customStyle="1" w:styleId="font21">
    <w:name w:val="font21"/>
    <w:basedOn w:val="a1"/>
    <w:qFormat/>
    <w:rsid w:val="00A802A0"/>
    <w:rPr>
      <w:rFonts w:ascii="宋体" w:eastAsia="宋体" w:hAnsi="宋体" w:cs="宋体" w:hint="eastAsia"/>
      <w:color w:val="000000"/>
      <w:sz w:val="24"/>
      <w:szCs w:val="24"/>
      <w:u w:val="none"/>
    </w:rPr>
  </w:style>
  <w:style w:type="character" w:customStyle="1" w:styleId="font31">
    <w:name w:val="font31"/>
    <w:basedOn w:val="a1"/>
    <w:qFormat/>
    <w:rsid w:val="00A802A0"/>
    <w:rPr>
      <w:rFonts w:ascii="宋体" w:eastAsia="宋体" w:hAnsi="宋体" w:cs="宋体" w:hint="eastAsia"/>
      <w:color w:val="0D0D0D"/>
      <w:sz w:val="24"/>
      <w:szCs w:val="24"/>
      <w:u w:val="none"/>
    </w:rPr>
  </w:style>
  <w:style w:type="character" w:customStyle="1" w:styleId="font51">
    <w:name w:val="font51"/>
    <w:basedOn w:val="a1"/>
    <w:qFormat/>
    <w:rsid w:val="00A802A0"/>
    <w:rPr>
      <w:rFonts w:ascii="Times New Roman" w:hAnsi="Times New Roman" w:cs="Times New Roman" w:hint="default"/>
      <w:color w:val="000000"/>
      <w:sz w:val="22"/>
      <w:szCs w:val="22"/>
      <w:u w:val="none"/>
    </w:rPr>
  </w:style>
  <w:style w:type="character" w:customStyle="1" w:styleId="font81">
    <w:name w:val="font81"/>
    <w:basedOn w:val="a1"/>
    <w:qFormat/>
    <w:rsid w:val="00A802A0"/>
    <w:rPr>
      <w:rFonts w:ascii="宋体" w:eastAsia="宋体" w:hAnsi="宋体" w:cs="宋体" w:hint="eastAsia"/>
      <w:b/>
      <w:bCs/>
      <w:color w:val="0000FF"/>
      <w:sz w:val="22"/>
      <w:szCs w:val="2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34</Pages>
  <Words>7978</Words>
  <Characters>8457</Characters>
  <Application>Microsoft Office Word</Application>
  <DocSecurity>0</DocSecurity>
  <Lines>604</Lines>
  <Paragraphs>547</Paragraphs>
  <ScaleCrop>false</ScaleCrop>
  <Company/>
  <LinksUpToDate>false</LinksUpToDate>
  <CharactersWithSpaces>15888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2</cp:revision>
  <dcterms:created xsi:type="dcterms:W3CDTF">2026-01-19T06:11:00Z</dcterms:created>
  <dcterms:modified xsi:type="dcterms:W3CDTF">2026-01-19T07:13:00Z</dcterms:modified>
</cp:coreProperties>
</file>