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07" w:rsidRDefault="00C20207" w:rsidP="00C20207">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31977985"/>
      <w:r>
        <w:rPr>
          <w:rFonts w:ascii="Times New Roman" w:eastAsia="黑体" w:hAnsi="Times New Roman" w:cs="Times New Roman"/>
          <w:color w:val="000000"/>
          <w:sz w:val="30"/>
          <w:szCs w:val="30"/>
        </w:rPr>
        <w:t>说明</w:t>
      </w:r>
      <w:bookmarkEnd w:id="0"/>
    </w:p>
    <w:p w:rsidR="00C20207" w:rsidRDefault="00C20207" w:rsidP="00C20207">
      <w:pPr>
        <w:spacing w:line="300" w:lineRule="auto"/>
        <w:ind w:firstLineChars="192" w:firstLine="424"/>
        <w:outlineLvl w:val="2"/>
        <w:rPr>
          <w:rFonts w:ascii="Times New Roman" w:hAnsi="Times New Roman" w:cs="Times New Roman"/>
          <w:b/>
          <w:sz w:val="22"/>
        </w:rPr>
      </w:pPr>
      <w:bookmarkStart w:id="1" w:name="_Toc231977986"/>
      <w:r>
        <w:rPr>
          <w:rFonts w:ascii="Times New Roman" w:hAnsi="Times New Roman" w:cs="Times New Roman"/>
          <w:b/>
          <w:sz w:val="22"/>
        </w:rPr>
        <w:t xml:space="preserve">1 </w:t>
      </w:r>
      <w:r>
        <w:rPr>
          <w:rFonts w:ascii="Times New Roman" w:hAnsi="Times New Roman" w:cs="Times New Roman"/>
          <w:b/>
          <w:sz w:val="22"/>
        </w:rPr>
        <w:t>总则</w:t>
      </w:r>
      <w:bookmarkEnd w:id="1"/>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C20207" w:rsidRDefault="00C20207" w:rsidP="00C20207">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C20207" w:rsidRDefault="00C20207" w:rsidP="00C20207">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C20207" w:rsidRDefault="00C20207" w:rsidP="00C20207">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1.6</w:t>
      </w:r>
      <w:r>
        <w:rPr>
          <w:rFonts w:hint="eastAsia"/>
          <w:color w:val="FF0000"/>
          <w:sz w:val="22"/>
        </w:rPr>
        <w:t>投标人提供的服务必须符合国家强制性标准。</w:t>
      </w:r>
    </w:p>
    <w:p w:rsidR="00C20207" w:rsidRDefault="00C20207" w:rsidP="00C20207">
      <w:pPr>
        <w:spacing w:line="300" w:lineRule="auto"/>
        <w:rPr>
          <w:rFonts w:ascii="Times New Roman" w:hAnsi="Times New Roman" w:cs="Times New Roman"/>
          <w:color w:val="FF0000"/>
          <w:sz w:val="22"/>
        </w:rPr>
      </w:pPr>
    </w:p>
    <w:p w:rsidR="00C20207" w:rsidRDefault="00C20207" w:rsidP="00C20207">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231977987"/>
      <w:r>
        <w:rPr>
          <w:rFonts w:ascii="Times New Roman" w:eastAsia="黑体" w:hAnsi="Times New Roman" w:cs="Times New Roman"/>
          <w:color w:val="000000"/>
          <w:sz w:val="30"/>
          <w:szCs w:val="30"/>
        </w:rPr>
        <w:t>二、项目概况</w:t>
      </w:r>
      <w:bookmarkEnd w:id="2"/>
      <w:bookmarkEnd w:id="3"/>
    </w:p>
    <w:p w:rsidR="00C20207" w:rsidRDefault="00C20207" w:rsidP="00C20207">
      <w:pPr>
        <w:spacing w:line="300" w:lineRule="auto"/>
        <w:ind w:firstLineChars="192" w:firstLine="424"/>
        <w:outlineLvl w:val="2"/>
        <w:rPr>
          <w:rFonts w:ascii="Times New Roman" w:hAnsi="Times New Roman" w:cs="Times New Roman"/>
          <w:b/>
          <w:sz w:val="22"/>
        </w:rPr>
      </w:pPr>
      <w:bookmarkStart w:id="4" w:name="_Toc231977988"/>
      <w:r>
        <w:rPr>
          <w:rFonts w:ascii="Times New Roman" w:hAnsi="Times New Roman" w:cs="Times New Roman"/>
          <w:b/>
          <w:sz w:val="22"/>
        </w:rPr>
        <w:t xml:space="preserve">2 </w:t>
      </w:r>
      <w:r>
        <w:rPr>
          <w:rFonts w:ascii="Times New Roman" w:hAnsi="Times New Roman" w:cs="Times New Roman"/>
          <w:b/>
          <w:sz w:val="22"/>
        </w:rPr>
        <w:t>项目名称</w:t>
      </w:r>
      <w:bookmarkEnd w:id="4"/>
    </w:p>
    <w:p w:rsidR="00C20207" w:rsidRDefault="00C20207" w:rsidP="00C20207">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C20207" w:rsidRDefault="00C20207" w:rsidP="00C20207">
      <w:pPr>
        <w:spacing w:line="300" w:lineRule="auto"/>
        <w:ind w:firstLineChars="192" w:firstLine="424"/>
        <w:outlineLvl w:val="2"/>
        <w:rPr>
          <w:rFonts w:ascii="Times New Roman" w:hAnsi="Times New Roman" w:cs="Times New Roman"/>
          <w:b/>
          <w:sz w:val="22"/>
        </w:rPr>
      </w:pPr>
      <w:bookmarkStart w:id="5" w:name="_Toc231977989"/>
      <w:r>
        <w:rPr>
          <w:rFonts w:ascii="Times New Roman" w:hAnsi="Times New Roman" w:cs="Times New Roman"/>
          <w:b/>
          <w:sz w:val="22"/>
        </w:rPr>
        <w:t xml:space="preserve">3 </w:t>
      </w:r>
      <w:r>
        <w:rPr>
          <w:rFonts w:ascii="Times New Roman" w:hAnsi="Times New Roman" w:cs="Times New Roman"/>
          <w:b/>
          <w:sz w:val="22"/>
        </w:rPr>
        <w:t>项目地点</w:t>
      </w:r>
      <w:bookmarkEnd w:id="5"/>
    </w:p>
    <w:p w:rsidR="00C20207" w:rsidRPr="00937F0C" w:rsidRDefault="00C20207" w:rsidP="00C20207">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sidRPr="00937F0C">
        <w:rPr>
          <w:rFonts w:ascii="Times New Roman" w:hAnsi="Times New Roman" w:cs="Times New Roman" w:hint="eastAsia"/>
          <w:sz w:val="22"/>
        </w:rPr>
        <w:t>交付地址：上海市浦东新区芳草路</w:t>
      </w:r>
      <w:r w:rsidRPr="00937F0C">
        <w:rPr>
          <w:rFonts w:ascii="Times New Roman" w:hAnsi="Times New Roman" w:cs="Times New Roman" w:hint="eastAsia"/>
          <w:sz w:val="22"/>
        </w:rPr>
        <w:t>258</w:t>
      </w:r>
      <w:r w:rsidRPr="00937F0C">
        <w:rPr>
          <w:rFonts w:ascii="Times New Roman" w:hAnsi="Times New Roman" w:cs="Times New Roman" w:hint="eastAsia"/>
          <w:sz w:val="22"/>
        </w:rPr>
        <w:t>号。</w:t>
      </w:r>
    </w:p>
    <w:p w:rsidR="00C20207" w:rsidRDefault="00C20207" w:rsidP="00C20207">
      <w:pPr>
        <w:spacing w:line="300" w:lineRule="auto"/>
        <w:ind w:firstLineChars="192" w:firstLine="424"/>
        <w:outlineLvl w:val="2"/>
        <w:rPr>
          <w:rFonts w:ascii="Times New Roman" w:hAnsi="Times New Roman" w:cs="Times New Roman"/>
          <w:b/>
          <w:sz w:val="22"/>
        </w:rPr>
      </w:pPr>
      <w:bookmarkStart w:id="6" w:name="_Toc231977990"/>
      <w:r>
        <w:rPr>
          <w:rFonts w:ascii="Times New Roman" w:hAnsi="Times New Roman" w:cs="Times New Roman"/>
          <w:b/>
          <w:sz w:val="22"/>
        </w:rPr>
        <w:t xml:space="preserve">4 </w:t>
      </w:r>
      <w:r>
        <w:rPr>
          <w:rFonts w:ascii="Times New Roman" w:hAnsi="Times New Roman" w:cs="Times New Roman"/>
          <w:b/>
          <w:sz w:val="22"/>
        </w:rPr>
        <w:t>招标范围与内容</w:t>
      </w:r>
      <w:bookmarkEnd w:id="6"/>
    </w:p>
    <w:p w:rsidR="00C20207" w:rsidRPr="00FD76B1" w:rsidRDefault="00C20207" w:rsidP="00C20207">
      <w:pPr>
        <w:spacing w:line="300" w:lineRule="auto"/>
        <w:ind w:firstLineChars="192" w:firstLine="424"/>
        <w:rPr>
          <w:rFonts w:ascii="Times New Roman" w:hAnsi="Times New Roman" w:cs="Times New Roman"/>
          <w:b/>
          <w:sz w:val="22"/>
        </w:rPr>
      </w:pPr>
      <w:r w:rsidRPr="00FD76B1">
        <w:rPr>
          <w:rFonts w:ascii="Times New Roman" w:hAnsi="Times New Roman" w:cs="Times New Roman"/>
          <w:b/>
          <w:sz w:val="22"/>
        </w:rPr>
        <w:t xml:space="preserve">4.1 </w:t>
      </w:r>
      <w:r w:rsidRPr="00FD76B1">
        <w:rPr>
          <w:rFonts w:ascii="Times New Roman" w:hAnsi="Times New Roman" w:cs="Times New Roman"/>
          <w:b/>
          <w:sz w:val="22"/>
        </w:rPr>
        <w:t>项目背景及现状</w:t>
      </w:r>
    </w:p>
    <w:p w:rsidR="00C20207" w:rsidRPr="00FD76B1" w:rsidRDefault="00C20207" w:rsidP="00C20207">
      <w:pPr>
        <w:spacing w:line="300" w:lineRule="auto"/>
        <w:ind w:firstLineChars="192" w:firstLine="422"/>
        <w:rPr>
          <w:rFonts w:ascii="Times New Roman" w:hAnsi="Times New Roman" w:cs="Times New Roman"/>
          <w:sz w:val="22"/>
        </w:rPr>
      </w:pPr>
      <w:r w:rsidRPr="00FD76B1">
        <w:rPr>
          <w:rFonts w:ascii="Times New Roman" w:hAnsi="Times New Roman" w:cs="Times New Roman"/>
          <w:sz w:val="22"/>
        </w:rPr>
        <w:t xml:space="preserve">2023 </w:t>
      </w:r>
      <w:r w:rsidRPr="00FD76B1">
        <w:rPr>
          <w:rFonts w:ascii="Times New Roman" w:hAnsi="Times New Roman" w:cs="Times New Roman" w:hint="eastAsia"/>
          <w:sz w:val="22"/>
        </w:rPr>
        <w:t>年</w:t>
      </w:r>
      <w:r w:rsidRPr="00FD76B1">
        <w:rPr>
          <w:rFonts w:ascii="Times New Roman" w:hAnsi="Times New Roman" w:cs="Times New Roman"/>
          <w:sz w:val="22"/>
        </w:rPr>
        <w:t xml:space="preserve">9 </w:t>
      </w:r>
      <w:r w:rsidRPr="00FD76B1">
        <w:rPr>
          <w:rFonts w:ascii="Times New Roman" w:hAnsi="Times New Roman" w:cs="Times New Roman" w:hint="eastAsia"/>
          <w:sz w:val="22"/>
        </w:rPr>
        <w:t>月，多部门联合印发《上海市海绵城市规划建设管理办法》（</w:t>
      </w:r>
      <w:proofErr w:type="gramStart"/>
      <w:r w:rsidRPr="00FD76B1">
        <w:rPr>
          <w:rFonts w:ascii="Times New Roman" w:hAnsi="Times New Roman" w:cs="Times New Roman" w:hint="eastAsia"/>
          <w:sz w:val="22"/>
        </w:rPr>
        <w:t>沪住建规范联</w:t>
      </w:r>
      <w:proofErr w:type="gramEnd"/>
      <w:r w:rsidRPr="00FD76B1">
        <w:rPr>
          <w:rFonts w:ascii="Times New Roman" w:hAnsi="Times New Roman" w:cs="Times New Roman"/>
          <w:sz w:val="22"/>
        </w:rPr>
        <w:t>[2023]11</w:t>
      </w:r>
      <w:r w:rsidRPr="00FD76B1">
        <w:rPr>
          <w:rFonts w:ascii="Times New Roman" w:hAnsi="Times New Roman" w:cs="Times New Roman" w:hint="eastAsia"/>
          <w:sz w:val="22"/>
        </w:rPr>
        <w:t>号），各区应组织编制片区海绵城市建设系统方案，分解落实各区海绵城市建设规划中年径流总量控制率等海绵城市建设控制指标，明确海绵城市建设目标、策略、措施、建设方案及建设计划，优先覆盖近期达标区域，并上报市住房城乡建设管理委。</w:t>
      </w:r>
    </w:p>
    <w:p w:rsidR="00C20207" w:rsidRDefault="00C20207" w:rsidP="00C20207">
      <w:pPr>
        <w:spacing w:line="300" w:lineRule="auto"/>
        <w:ind w:firstLineChars="192" w:firstLine="422"/>
        <w:rPr>
          <w:rFonts w:ascii="Times New Roman" w:hAnsi="Times New Roman" w:cs="Times New Roman"/>
          <w:sz w:val="22"/>
        </w:rPr>
      </w:pPr>
      <w:r w:rsidRPr="00FD76B1">
        <w:rPr>
          <w:rFonts w:ascii="Times New Roman" w:hAnsi="Times New Roman" w:cs="Times New Roman" w:hint="eastAsia"/>
          <w:sz w:val="22"/>
        </w:rPr>
        <w:t>依据</w:t>
      </w:r>
      <w:r w:rsidRPr="00FD76B1">
        <w:rPr>
          <w:rFonts w:ascii="Times New Roman" w:hAnsi="Times New Roman" w:cs="Times New Roman" w:hint="eastAsia"/>
          <w:sz w:val="22"/>
        </w:rPr>
        <w:t>2024</w:t>
      </w:r>
      <w:r w:rsidRPr="00FD76B1">
        <w:rPr>
          <w:rFonts w:ascii="Times New Roman" w:hAnsi="Times New Roman" w:cs="Times New Roman" w:hint="eastAsia"/>
          <w:sz w:val="22"/>
        </w:rPr>
        <w:t>年</w:t>
      </w:r>
      <w:r w:rsidRPr="00FD76B1">
        <w:rPr>
          <w:rFonts w:ascii="Times New Roman" w:hAnsi="Times New Roman" w:cs="Times New Roman" w:hint="eastAsia"/>
          <w:sz w:val="22"/>
        </w:rPr>
        <w:t>2</w:t>
      </w:r>
      <w:r w:rsidRPr="00FD76B1">
        <w:rPr>
          <w:rFonts w:ascii="Times New Roman" w:hAnsi="Times New Roman" w:cs="Times New Roman" w:hint="eastAsia"/>
          <w:sz w:val="22"/>
        </w:rPr>
        <w:t>月上海市人民政府印发的《本市系统化全域推进海绵城市建设的实施意见》，到</w:t>
      </w:r>
      <w:r w:rsidRPr="00FD76B1">
        <w:rPr>
          <w:rFonts w:ascii="Times New Roman" w:hAnsi="Times New Roman" w:cs="Times New Roman" w:hint="eastAsia"/>
          <w:sz w:val="22"/>
        </w:rPr>
        <w:t>2025</w:t>
      </w:r>
      <w:r w:rsidRPr="00FD76B1">
        <w:rPr>
          <w:rFonts w:ascii="Times New Roman" w:hAnsi="Times New Roman" w:cs="Times New Roman" w:hint="eastAsia"/>
          <w:sz w:val="22"/>
        </w:rPr>
        <w:t>年底，全市建成区</w:t>
      </w:r>
      <w:r w:rsidRPr="00FD76B1">
        <w:rPr>
          <w:rFonts w:ascii="Times New Roman" w:hAnsi="Times New Roman" w:cs="Times New Roman" w:hint="eastAsia"/>
          <w:sz w:val="22"/>
        </w:rPr>
        <w:t>40%</w:t>
      </w:r>
      <w:r w:rsidRPr="00FD76B1">
        <w:rPr>
          <w:rFonts w:ascii="Times New Roman" w:hAnsi="Times New Roman" w:cs="Times New Roman" w:hint="eastAsia"/>
          <w:sz w:val="22"/>
        </w:rPr>
        <w:t>以上面积达到海绵城市建设目标要求；到</w:t>
      </w:r>
      <w:r w:rsidRPr="00FD76B1">
        <w:rPr>
          <w:rFonts w:ascii="Times New Roman" w:hAnsi="Times New Roman" w:cs="Times New Roman" w:hint="eastAsia"/>
          <w:sz w:val="22"/>
        </w:rPr>
        <w:t>2030</w:t>
      </w:r>
      <w:r w:rsidRPr="00FD76B1">
        <w:rPr>
          <w:rFonts w:ascii="Times New Roman" w:hAnsi="Times New Roman" w:cs="Times New Roman" w:hint="eastAsia"/>
          <w:sz w:val="22"/>
        </w:rPr>
        <w:t>年底，全市建成区</w:t>
      </w:r>
      <w:r w:rsidRPr="00FD76B1">
        <w:rPr>
          <w:rFonts w:ascii="Times New Roman" w:hAnsi="Times New Roman" w:cs="Times New Roman" w:hint="eastAsia"/>
          <w:sz w:val="22"/>
        </w:rPr>
        <w:t>80%</w:t>
      </w:r>
      <w:r w:rsidRPr="00FD76B1">
        <w:rPr>
          <w:rFonts w:ascii="Times New Roman" w:hAnsi="Times New Roman" w:cs="Times New Roman" w:hint="eastAsia"/>
          <w:sz w:val="22"/>
        </w:rPr>
        <w:t>以上的面积达到海绵城市建设目标要求。</w:t>
      </w:r>
      <w:r w:rsidRPr="00FD76B1">
        <w:rPr>
          <w:rFonts w:ascii="Times New Roman" w:hAnsi="Times New Roman" w:cs="Times New Roman" w:hint="eastAsia"/>
          <w:sz w:val="22"/>
        </w:rPr>
        <w:t>2024</w:t>
      </w:r>
      <w:r w:rsidRPr="00FD76B1">
        <w:rPr>
          <w:rFonts w:ascii="Times New Roman" w:hAnsi="Times New Roman" w:cs="Times New Roman" w:hint="eastAsia"/>
          <w:sz w:val="22"/>
        </w:rPr>
        <w:t>年</w:t>
      </w:r>
      <w:r w:rsidRPr="00FD76B1">
        <w:rPr>
          <w:rFonts w:ascii="Times New Roman" w:hAnsi="Times New Roman" w:cs="Times New Roman" w:hint="eastAsia"/>
          <w:sz w:val="22"/>
        </w:rPr>
        <w:t>2</w:t>
      </w:r>
      <w:r w:rsidRPr="00FD76B1">
        <w:rPr>
          <w:rFonts w:ascii="Times New Roman" w:hAnsi="Times New Roman" w:cs="Times New Roman" w:hint="eastAsia"/>
          <w:sz w:val="22"/>
        </w:rPr>
        <w:t>月市住建委发文《关于开展</w:t>
      </w:r>
      <w:r w:rsidRPr="00FD76B1">
        <w:rPr>
          <w:rFonts w:ascii="Times New Roman" w:hAnsi="Times New Roman" w:cs="Times New Roman" w:hint="eastAsia"/>
          <w:sz w:val="22"/>
        </w:rPr>
        <w:t>2024</w:t>
      </w:r>
      <w:r w:rsidRPr="00FD76B1">
        <w:rPr>
          <w:rFonts w:ascii="Times New Roman" w:hAnsi="Times New Roman" w:cs="Times New Roman" w:hint="eastAsia"/>
          <w:sz w:val="22"/>
        </w:rPr>
        <w:t>年本市海绵城市建设工作的函》（沪建综</w:t>
      </w:r>
      <w:proofErr w:type="gramStart"/>
      <w:r w:rsidRPr="00FD76B1">
        <w:rPr>
          <w:rFonts w:ascii="Times New Roman" w:hAnsi="Times New Roman" w:cs="Times New Roman" w:hint="eastAsia"/>
          <w:sz w:val="22"/>
        </w:rPr>
        <w:t>规</w:t>
      </w:r>
      <w:proofErr w:type="gramEnd"/>
      <w:r w:rsidRPr="00FD76B1">
        <w:rPr>
          <w:rFonts w:ascii="Times New Roman" w:hAnsi="Times New Roman" w:cs="Times New Roman" w:hint="eastAsia"/>
          <w:sz w:val="22"/>
        </w:rPr>
        <w:t>[2024]61</w:t>
      </w:r>
      <w:r w:rsidRPr="00FD76B1">
        <w:rPr>
          <w:rFonts w:ascii="Times New Roman" w:hAnsi="Times New Roman" w:cs="Times New Roman" w:hint="eastAsia"/>
          <w:sz w:val="22"/>
        </w:rPr>
        <w:t>号），配合“十五五”期间海绵城市建设达标，同步研究系统方案编制计划，适时启动“十五五”期间系统方案编制，力争三年内完成达标区域系统方案编制。</w:t>
      </w:r>
    </w:p>
    <w:p w:rsidR="00C20207" w:rsidRDefault="00C20207" w:rsidP="00C20207">
      <w:pPr>
        <w:spacing w:line="300" w:lineRule="auto"/>
        <w:ind w:firstLineChars="192" w:firstLine="422"/>
        <w:rPr>
          <w:rFonts w:ascii="Times New Roman" w:hAnsi="Times New Roman" w:cs="Times New Roman"/>
          <w:sz w:val="22"/>
        </w:rPr>
      </w:pPr>
      <w:r w:rsidRPr="00FD76B1">
        <w:rPr>
          <w:rFonts w:ascii="Times New Roman" w:hAnsi="Times New Roman" w:cs="Times New Roman" w:hint="eastAsia"/>
          <w:sz w:val="22"/>
        </w:rPr>
        <w:t>本次浦东新区</w:t>
      </w:r>
      <w:r w:rsidRPr="00FD76B1">
        <w:rPr>
          <w:rFonts w:ascii="Times New Roman" w:hAnsi="Times New Roman" w:cs="Times New Roman" w:hint="eastAsia"/>
          <w:sz w:val="22"/>
        </w:rPr>
        <w:t>2028-2029</w:t>
      </w:r>
      <w:r w:rsidRPr="00FD76B1">
        <w:rPr>
          <w:rFonts w:ascii="Times New Roman" w:hAnsi="Times New Roman" w:cs="Times New Roman" w:hint="eastAsia"/>
          <w:sz w:val="22"/>
        </w:rPr>
        <w:t>年度海绵城市建设系统方案的编制为相关计划达标区域海绵城市建设提供指标及技术指引，是对市住建委海绵城市工作部署的积极响应，是浦东新区全面系统开展海绵城市建设工作的必要条件。</w:t>
      </w:r>
    </w:p>
    <w:p w:rsidR="00C20207" w:rsidRPr="00FD76B1" w:rsidRDefault="00C20207" w:rsidP="00C20207">
      <w:pPr>
        <w:spacing w:line="300" w:lineRule="auto"/>
        <w:ind w:firstLineChars="192" w:firstLine="422"/>
        <w:rPr>
          <w:rFonts w:ascii="Times New Roman" w:hAnsi="Times New Roman" w:cs="Times New Roman"/>
          <w:sz w:val="22"/>
        </w:rPr>
      </w:pPr>
      <w:r w:rsidRPr="00FD76B1">
        <w:rPr>
          <w:rFonts w:ascii="Times New Roman" w:hAnsi="Times New Roman" w:cs="Times New Roman"/>
          <w:noProof/>
          <w:sz w:val="22"/>
        </w:rPr>
        <w:lastRenderedPageBreak/>
        <w:drawing>
          <wp:anchor distT="0" distB="0" distL="114300" distR="114300" simplePos="0" relativeHeight="251659264" behindDoc="0" locked="0" layoutInCell="1" allowOverlap="1" wp14:anchorId="06F77F22" wp14:editId="5FD4F126">
            <wp:simplePos x="0" y="0"/>
            <wp:positionH relativeFrom="column">
              <wp:posOffset>270510</wp:posOffset>
            </wp:positionH>
            <wp:positionV relativeFrom="paragraph">
              <wp:posOffset>375285</wp:posOffset>
            </wp:positionV>
            <wp:extent cx="5205095" cy="496062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205095" cy="4960620"/>
                    </a:xfrm>
                    <a:prstGeom prst="rect">
                      <a:avLst/>
                    </a:prstGeom>
                  </pic:spPr>
                </pic:pic>
              </a:graphicData>
            </a:graphic>
            <wp14:sizeRelH relativeFrom="page">
              <wp14:pctWidth>0</wp14:pctWidth>
            </wp14:sizeRelH>
            <wp14:sizeRelV relativeFrom="page">
              <wp14:pctHeight>0</wp14:pctHeight>
            </wp14:sizeRelV>
          </wp:anchor>
        </w:drawing>
      </w:r>
      <w:r w:rsidRPr="00FD76B1">
        <w:rPr>
          <w:rFonts w:ascii="Times New Roman" w:hAnsi="Times New Roman" w:cs="Times New Roman" w:hint="eastAsia"/>
          <w:sz w:val="22"/>
        </w:rPr>
        <w:t>本次海绵城市建设系统方案编制片区基本情况如下：</w:t>
      </w:r>
    </w:p>
    <w:p w:rsidR="00C20207" w:rsidRDefault="00C20207" w:rsidP="00C20207">
      <w:pPr>
        <w:pStyle w:val="3"/>
        <w:jc w:val="center"/>
        <w:rPr>
          <w:rFonts w:eastAsiaTheme="minorEastAsia"/>
          <w:sz w:val="22"/>
          <w:szCs w:val="22"/>
        </w:rPr>
      </w:pPr>
      <w:r w:rsidRPr="00FD76B1">
        <w:rPr>
          <w:rFonts w:eastAsiaTheme="minorEastAsia" w:hint="eastAsia"/>
          <w:sz w:val="22"/>
          <w:szCs w:val="22"/>
        </w:rPr>
        <w:t>编制范围示意图</w:t>
      </w:r>
    </w:p>
    <w:p w:rsidR="00C20207" w:rsidRPr="00FD76B1" w:rsidRDefault="00C20207" w:rsidP="00C20207"/>
    <w:p w:rsidR="00C20207" w:rsidRPr="00FD76B1" w:rsidRDefault="00C20207" w:rsidP="00C20207">
      <w:pPr>
        <w:pStyle w:val="3"/>
        <w:jc w:val="center"/>
        <w:rPr>
          <w:rFonts w:eastAsiaTheme="minorEastAsia"/>
          <w:sz w:val="22"/>
          <w:szCs w:val="22"/>
        </w:rPr>
      </w:pPr>
      <w:r w:rsidRPr="00FD76B1">
        <w:rPr>
          <w:rFonts w:eastAsiaTheme="minorEastAsia" w:hint="eastAsia"/>
          <w:sz w:val="22"/>
          <w:szCs w:val="22"/>
        </w:rPr>
        <w:t>编制范围总表</w:t>
      </w:r>
    </w:p>
    <w:tbl>
      <w:tblPr>
        <w:tblW w:w="7610" w:type="dxa"/>
        <w:jc w:val="center"/>
        <w:tblLook w:val="04A0" w:firstRow="1" w:lastRow="0" w:firstColumn="1" w:lastColumn="0" w:noHBand="0" w:noVBand="1"/>
      </w:tblPr>
      <w:tblGrid>
        <w:gridCol w:w="846"/>
        <w:gridCol w:w="1661"/>
        <w:gridCol w:w="2733"/>
        <w:gridCol w:w="2370"/>
      </w:tblGrid>
      <w:tr w:rsidR="00C20207" w:rsidRPr="00FD76B1" w:rsidTr="002E082E">
        <w:trPr>
          <w:trHeight w:val="668"/>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序号</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拟达标年限</w:t>
            </w:r>
          </w:p>
        </w:tc>
        <w:tc>
          <w:tcPr>
            <w:tcW w:w="2733" w:type="dxa"/>
            <w:tcBorders>
              <w:top w:val="single" w:sz="4" w:space="0" w:color="auto"/>
              <w:left w:val="nil"/>
              <w:bottom w:val="single" w:sz="4" w:space="0" w:color="auto"/>
              <w:right w:val="single" w:sz="4" w:space="0" w:color="auto"/>
            </w:tcBorders>
            <w:shd w:val="clear" w:color="auto" w:fill="auto"/>
            <w:noWrap/>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片区范围</w:t>
            </w:r>
          </w:p>
        </w:tc>
        <w:tc>
          <w:tcPr>
            <w:tcW w:w="2370" w:type="dxa"/>
            <w:tcBorders>
              <w:top w:val="single" w:sz="4" w:space="0" w:color="auto"/>
              <w:left w:val="nil"/>
              <w:bottom w:val="single" w:sz="4" w:space="0" w:color="auto"/>
              <w:right w:val="single" w:sz="4" w:space="0" w:color="auto"/>
            </w:tcBorders>
            <w:shd w:val="clear" w:color="auto" w:fill="auto"/>
            <w:noWrap/>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片区面积（公顷）</w:t>
            </w:r>
          </w:p>
        </w:tc>
      </w:tr>
      <w:tr w:rsidR="00C20207" w:rsidRPr="00FD76B1" w:rsidTr="002E082E">
        <w:trPr>
          <w:trHeight w:val="4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bookmarkStart w:id="7" w:name="_Hlk228284846"/>
            <w:r w:rsidRPr="00FD76B1">
              <w:rPr>
                <w:rFonts w:ascii="Times New Roman" w:hAnsi="Times New Roman" w:cs="Times New Roman" w:hint="eastAsia"/>
                <w:sz w:val="22"/>
              </w:rPr>
              <w:t>1</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2028</w:t>
            </w:r>
            <w:r w:rsidRPr="00FD76B1">
              <w:rPr>
                <w:rFonts w:ascii="Times New Roman" w:hAnsi="Times New Roman" w:cs="Times New Roman" w:hint="eastAsia"/>
                <w:sz w:val="22"/>
              </w:rPr>
              <w:t>年</w:t>
            </w:r>
          </w:p>
        </w:tc>
        <w:tc>
          <w:tcPr>
            <w:tcW w:w="2733" w:type="dxa"/>
            <w:tcBorders>
              <w:top w:val="single" w:sz="4" w:space="0" w:color="auto"/>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proofErr w:type="gramStart"/>
            <w:r w:rsidRPr="00FD76B1">
              <w:rPr>
                <w:rFonts w:ascii="Times New Roman" w:hAnsi="Times New Roman" w:cs="Times New Roman" w:hint="eastAsia"/>
                <w:sz w:val="22"/>
              </w:rPr>
              <w:t>凌兆</w:t>
            </w:r>
            <w:proofErr w:type="gramEnd"/>
          </w:p>
        </w:tc>
        <w:tc>
          <w:tcPr>
            <w:tcW w:w="2370" w:type="dxa"/>
            <w:tcBorders>
              <w:top w:val="single" w:sz="4" w:space="0" w:color="auto"/>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285.93</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2</w:t>
            </w:r>
          </w:p>
        </w:tc>
        <w:tc>
          <w:tcPr>
            <w:tcW w:w="1661" w:type="dxa"/>
            <w:vMerge/>
            <w:tcBorders>
              <w:top w:val="single" w:sz="4" w:space="0" w:color="auto"/>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proofErr w:type="gramStart"/>
            <w:r w:rsidRPr="00FD76B1">
              <w:rPr>
                <w:rFonts w:ascii="Times New Roman" w:hAnsi="Times New Roman" w:cs="Times New Roman" w:hint="eastAsia"/>
                <w:sz w:val="22"/>
              </w:rPr>
              <w:t>御桥</w:t>
            </w:r>
            <w:proofErr w:type="gramEnd"/>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213.07</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3</w:t>
            </w:r>
          </w:p>
        </w:tc>
        <w:tc>
          <w:tcPr>
            <w:tcW w:w="1661" w:type="dxa"/>
            <w:vMerge/>
            <w:tcBorders>
              <w:top w:val="single" w:sz="4" w:space="0" w:color="auto"/>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孙农</w:t>
            </w:r>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154.00</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4</w:t>
            </w:r>
          </w:p>
        </w:tc>
        <w:tc>
          <w:tcPr>
            <w:tcW w:w="1661" w:type="dxa"/>
            <w:vMerge/>
            <w:tcBorders>
              <w:top w:val="single" w:sz="4" w:space="0" w:color="auto"/>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惠南镇区</w:t>
            </w:r>
          </w:p>
        </w:tc>
        <w:tc>
          <w:tcPr>
            <w:tcW w:w="2370" w:type="dxa"/>
            <w:tcBorders>
              <w:top w:val="nil"/>
              <w:left w:val="nil"/>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2904.2</w:t>
            </w:r>
            <w:r w:rsidRPr="00FD76B1">
              <w:rPr>
                <w:rFonts w:ascii="Times New Roman" w:hAnsi="Times New Roman" w:cs="Times New Roman"/>
                <w:sz w:val="22"/>
              </w:rPr>
              <w:t>0</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5</w:t>
            </w:r>
          </w:p>
        </w:tc>
        <w:tc>
          <w:tcPr>
            <w:tcW w:w="1661" w:type="dxa"/>
            <w:vMerge w:val="restart"/>
            <w:tcBorders>
              <w:top w:val="nil"/>
              <w:left w:val="single" w:sz="4" w:space="0" w:color="auto"/>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2029</w:t>
            </w:r>
            <w:r w:rsidRPr="00FD76B1">
              <w:rPr>
                <w:rFonts w:ascii="Times New Roman" w:hAnsi="Times New Roman" w:cs="Times New Roman" w:hint="eastAsia"/>
                <w:sz w:val="22"/>
              </w:rPr>
              <w:t>年</w:t>
            </w:r>
          </w:p>
        </w:tc>
        <w:tc>
          <w:tcPr>
            <w:tcW w:w="2733"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金桥海关</w:t>
            </w:r>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226.3</w:t>
            </w:r>
            <w:r w:rsidRPr="00FD76B1">
              <w:rPr>
                <w:rFonts w:ascii="Times New Roman" w:hAnsi="Times New Roman" w:cs="Times New Roman"/>
                <w:sz w:val="22"/>
              </w:rPr>
              <w:t>0</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6</w:t>
            </w:r>
          </w:p>
        </w:tc>
        <w:tc>
          <w:tcPr>
            <w:tcW w:w="1661" w:type="dxa"/>
            <w:vMerge/>
            <w:tcBorders>
              <w:top w:val="nil"/>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金桥南区</w:t>
            </w:r>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329.09</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7</w:t>
            </w:r>
          </w:p>
        </w:tc>
        <w:tc>
          <w:tcPr>
            <w:tcW w:w="1661" w:type="dxa"/>
            <w:vMerge/>
            <w:tcBorders>
              <w:top w:val="nil"/>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张江中区</w:t>
            </w:r>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469.68</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8</w:t>
            </w:r>
          </w:p>
        </w:tc>
        <w:tc>
          <w:tcPr>
            <w:tcW w:w="1661" w:type="dxa"/>
            <w:vMerge/>
            <w:tcBorders>
              <w:top w:val="nil"/>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张江微电子</w:t>
            </w:r>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122.86</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lastRenderedPageBreak/>
              <w:t>9</w:t>
            </w:r>
          </w:p>
        </w:tc>
        <w:tc>
          <w:tcPr>
            <w:tcW w:w="1661" w:type="dxa"/>
            <w:vMerge/>
            <w:tcBorders>
              <w:top w:val="nil"/>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金桥汽车产业基地</w:t>
            </w:r>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192.41</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1</w:t>
            </w:r>
            <w:r w:rsidRPr="00FD76B1">
              <w:rPr>
                <w:rFonts w:ascii="Times New Roman" w:hAnsi="Times New Roman" w:cs="Times New Roman"/>
                <w:sz w:val="22"/>
              </w:rPr>
              <w:t>0</w:t>
            </w:r>
          </w:p>
        </w:tc>
        <w:tc>
          <w:tcPr>
            <w:tcW w:w="1661" w:type="dxa"/>
            <w:vMerge/>
            <w:tcBorders>
              <w:top w:val="nil"/>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proofErr w:type="gramStart"/>
            <w:r w:rsidRPr="00FD76B1">
              <w:rPr>
                <w:rFonts w:ascii="Times New Roman" w:hAnsi="Times New Roman" w:cs="Times New Roman" w:hint="eastAsia"/>
                <w:sz w:val="22"/>
              </w:rPr>
              <w:t>华高</w:t>
            </w:r>
            <w:proofErr w:type="gramEnd"/>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60.84</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1</w:t>
            </w:r>
            <w:r w:rsidRPr="00FD76B1">
              <w:rPr>
                <w:rFonts w:ascii="Times New Roman" w:hAnsi="Times New Roman" w:cs="Times New Roman"/>
                <w:sz w:val="22"/>
              </w:rPr>
              <w:t>1</w:t>
            </w:r>
          </w:p>
        </w:tc>
        <w:tc>
          <w:tcPr>
            <w:tcW w:w="1661" w:type="dxa"/>
            <w:vMerge/>
            <w:tcBorders>
              <w:top w:val="nil"/>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周桥新村</w:t>
            </w:r>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161.44</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1</w:t>
            </w:r>
            <w:r w:rsidRPr="00FD76B1">
              <w:rPr>
                <w:rFonts w:ascii="Times New Roman" w:hAnsi="Times New Roman" w:cs="Times New Roman"/>
                <w:sz w:val="22"/>
              </w:rPr>
              <w:t>2</w:t>
            </w:r>
          </w:p>
        </w:tc>
        <w:tc>
          <w:tcPr>
            <w:tcW w:w="1661" w:type="dxa"/>
            <w:vMerge/>
            <w:tcBorders>
              <w:top w:val="nil"/>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东陆新村</w:t>
            </w:r>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105.8</w:t>
            </w:r>
            <w:r w:rsidRPr="00FD76B1">
              <w:rPr>
                <w:rFonts w:ascii="Times New Roman" w:hAnsi="Times New Roman" w:cs="Times New Roman"/>
                <w:sz w:val="22"/>
              </w:rPr>
              <w:t>0</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1</w:t>
            </w:r>
            <w:r w:rsidRPr="00FD76B1">
              <w:rPr>
                <w:rFonts w:ascii="Times New Roman" w:hAnsi="Times New Roman" w:cs="Times New Roman"/>
                <w:sz w:val="22"/>
              </w:rPr>
              <w:t>3</w:t>
            </w:r>
          </w:p>
        </w:tc>
        <w:tc>
          <w:tcPr>
            <w:tcW w:w="1661" w:type="dxa"/>
            <w:vMerge/>
            <w:tcBorders>
              <w:top w:val="nil"/>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金穗</w:t>
            </w:r>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96.68</w:t>
            </w:r>
          </w:p>
        </w:tc>
      </w:tr>
      <w:tr w:rsidR="00C20207" w:rsidRPr="00FD76B1" w:rsidTr="002E082E">
        <w:trPr>
          <w:trHeight w:val="475"/>
          <w:jc w:val="center"/>
        </w:trPr>
        <w:tc>
          <w:tcPr>
            <w:tcW w:w="846" w:type="dxa"/>
            <w:tcBorders>
              <w:top w:val="nil"/>
              <w:left w:val="single" w:sz="4" w:space="0" w:color="auto"/>
              <w:bottom w:val="single" w:sz="4" w:space="0" w:color="auto"/>
              <w:right w:val="single" w:sz="4" w:space="0" w:color="auto"/>
            </w:tcBorders>
            <w:shd w:val="clear" w:color="auto" w:fill="auto"/>
            <w:vAlign w:val="center"/>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1</w:t>
            </w:r>
            <w:r w:rsidRPr="00FD76B1">
              <w:rPr>
                <w:rFonts w:ascii="Times New Roman" w:hAnsi="Times New Roman" w:cs="Times New Roman"/>
                <w:sz w:val="22"/>
              </w:rPr>
              <w:t>4</w:t>
            </w:r>
          </w:p>
        </w:tc>
        <w:tc>
          <w:tcPr>
            <w:tcW w:w="1661" w:type="dxa"/>
            <w:vMerge/>
            <w:tcBorders>
              <w:top w:val="nil"/>
              <w:left w:val="single" w:sz="4" w:space="0" w:color="auto"/>
              <w:bottom w:val="single" w:sz="4" w:space="0" w:color="auto"/>
              <w:right w:val="single" w:sz="4" w:space="0" w:color="auto"/>
            </w:tcBorders>
            <w:vAlign w:val="center"/>
            <w:hideMark/>
          </w:tcPr>
          <w:p w:rsidR="00C20207" w:rsidRPr="00FD76B1" w:rsidRDefault="00C20207" w:rsidP="002E082E">
            <w:pPr>
              <w:widowControl/>
              <w:jc w:val="left"/>
              <w:rPr>
                <w:rFonts w:ascii="Times New Roman" w:hAnsi="Times New Roman" w:cs="Times New Roman"/>
                <w:sz w:val="22"/>
              </w:rPr>
            </w:pPr>
          </w:p>
        </w:tc>
        <w:tc>
          <w:tcPr>
            <w:tcW w:w="2733" w:type="dxa"/>
            <w:tcBorders>
              <w:top w:val="nil"/>
              <w:left w:val="nil"/>
              <w:bottom w:val="single" w:sz="4" w:space="0" w:color="auto"/>
              <w:right w:val="single" w:sz="4" w:space="0" w:color="auto"/>
            </w:tcBorders>
            <w:shd w:val="clear" w:color="auto" w:fill="auto"/>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川沙</w:t>
            </w:r>
          </w:p>
        </w:tc>
        <w:tc>
          <w:tcPr>
            <w:tcW w:w="2370" w:type="dxa"/>
            <w:tcBorders>
              <w:top w:val="nil"/>
              <w:left w:val="nil"/>
              <w:bottom w:val="single" w:sz="4" w:space="0" w:color="auto"/>
              <w:right w:val="single" w:sz="4" w:space="0" w:color="auto"/>
            </w:tcBorders>
            <w:shd w:val="clear" w:color="auto" w:fill="auto"/>
            <w:noWrap/>
            <w:vAlign w:val="center"/>
            <w:hideMark/>
          </w:tcPr>
          <w:p w:rsidR="00C20207" w:rsidRPr="00FD76B1" w:rsidRDefault="00C20207" w:rsidP="002E082E">
            <w:pPr>
              <w:widowControl/>
              <w:jc w:val="center"/>
              <w:rPr>
                <w:rFonts w:ascii="Times New Roman" w:hAnsi="Times New Roman" w:cs="Times New Roman"/>
                <w:sz w:val="22"/>
              </w:rPr>
            </w:pPr>
            <w:r w:rsidRPr="00FD76B1">
              <w:rPr>
                <w:rFonts w:ascii="Times New Roman" w:hAnsi="Times New Roman" w:cs="Times New Roman" w:hint="eastAsia"/>
                <w:sz w:val="22"/>
              </w:rPr>
              <w:t>1636.19</w:t>
            </w:r>
          </w:p>
        </w:tc>
      </w:tr>
    </w:tbl>
    <w:bookmarkEnd w:id="7"/>
    <w:p w:rsidR="00C20207" w:rsidRDefault="00C20207" w:rsidP="00C20207">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4.2 </w:t>
      </w:r>
      <w:r>
        <w:rPr>
          <w:rFonts w:ascii="Times New Roman" w:hAnsi="Times New Roman" w:cs="Times New Roman"/>
          <w:sz w:val="22"/>
        </w:rPr>
        <w:t>项目招标范围及内容</w:t>
      </w:r>
    </w:p>
    <w:p w:rsidR="00C20207" w:rsidRPr="00FD76B1" w:rsidRDefault="00C20207" w:rsidP="00C20207">
      <w:pPr>
        <w:spacing w:line="300" w:lineRule="auto"/>
        <w:ind w:firstLineChars="192" w:firstLine="422"/>
        <w:rPr>
          <w:rFonts w:ascii="Times New Roman" w:hAnsi="Times New Roman" w:cs="Times New Roman"/>
          <w:sz w:val="22"/>
        </w:rPr>
      </w:pPr>
      <w:bookmarkStart w:id="8" w:name="OLE_LINK3"/>
      <w:r w:rsidRPr="00FD76B1">
        <w:rPr>
          <w:rFonts w:ascii="Times New Roman" w:hAnsi="Times New Roman" w:cs="Times New Roman" w:hint="eastAsia"/>
          <w:sz w:val="22"/>
        </w:rPr>
        <w:t>本次海绵城市建设系统方案编制范围位于浦东新区，包含</w:t>
      </w:r>
      <w:bookmarkStart w:id="9" w:name="OLE_LINK5"/>
      <w:r w:rsidRPr="00FD76B1">
        <w:rPr>
          <w:rFonts w:ascii="Times New Roman" w:hAnsi="Times New Roman" w:cs="Times New Roman" w:hint="eastAsia"/>
          <w:sz w:val="22"/>
        </w:rPr>
        <w:t>凌兆、御桥、孙农等</w:t>
      </w:r>
      <w:r w:rsidRPr="00FD76B1">
        <w:rPr>
          <w:rFonts w:ascii="Times New Roman" w:hAnsi="Times New Roman" w:cs="Times New Roman"/>
          <w:sz w:val="22"/>
        </w:rPr>
        <w:t>14</w:t>
      </w:r>
      <w:r w:rsidRPr="00FD76B1">
        <w:rPr>
          <w:rFonts w:ascii="Times New Roman" w:hAnsi="Times New Roman" w:cs="Times New Roman" w:hint="eastAsia"/>
          <w:sz w:val="22"/>
        </w:rPr>
        <w:t>个排水片区</w:t>
      </w:r>
      <w:bookmarkEnd w:id="9"/>
      <w:r w:rsidRPr="00FD76B1">
        <w:rPr>
          <w:rFonts w:ascii="Times New Roman" w:hAnsi="Times New Roman" w:cs="Times New Roman" w:hint="eastAsia"/>
          <w:sz w:val="22"/>
        </w:rPr>
        <w:t>，总编制面积约</w:t>
      </w:r>
      <w:r w:rsidRPr="00FD76B1">
        <w:rPr>
          <w:rFonts w:ascii="Times New Roman" w:hAnsi="Times New Roman" w:cs="Times New Roman"/>
          <w:sz w:val="22"/>
        </w:rPr>
        <w:t>69.58</w:t>
      </w:r>
      <w:r w:rsidRPr="00FD76B1">
        <w:rPr>
          <w:rFonts w:ascii="Times New Roman" w:hAnsi="Times New Roman" w:cs="Times New Roman" w:hint="eastAsia"/>
          <w:sz w:val="22"/>
        </w:rPr>
        <w:t>km</w:t>
      </w:r>
      <w:r w:rsidRPr="00FD76B1">
        <w:rPr>
          <w:rFonts w:ascii="Times New Roman" w:hAnsi="Times New Roman" w:cs="Times New Roman"/>
          <w:sz w:val="22"/>
          <w:vertAlign w:val="superscript"/>
        </w:rPr>
        <w:t>2</w:t>
      </w:r>
      <w:r w:rsidRPr="00FD76B1">
        <w:rPr>
          <w:rFonts w:ascii="Times New Roman" w:hAnsi="Times New Roman" w:cs="Times New Roman" w:hint="eastAsia"/>
          <w:sz w:val="22"/>
        </w:rPr>
        <w:t>。</w:t>
      </w:r>
    </w:p>
    <w:bookmarkEnd w:id="8"/>
    <w:p w:rsidR="00C20207" w:rsidRDefault="00C20207" w:rsidP="00C20207">
      <w:pPr>
        <w:spacing w:line="300" w:lineRule="auto"/>
        <w:ind w:firstLineChars="192" w:firstLine="422"/>
        <w:rPr>
          <w:rFonts w:ascii="Times New Roman" w:hAnsi="Times New Roman" w:cs="Times New Roman"/>
          <w:bCs/>
          <w:sz w:val="22"/>
        </w:rPr>
      </w:pPr>
      <w:r>
        <w:rPr>
          <w:rFonts w:ascii="Times New Roman" w:hAnsi="Times New Roman" w:cs="Times New Roman"/>
          <w:sz w:val="22"/>
        </w:rPr>
        <w:t xml:space="preserve">4.3 </w:t>
      </w:r>
      <w:r>
        <w:rPr>
          <w:rFonts w:ascii="Times New Roman" w:hAnsi="Times New Roman" w:cs="Times New Roman"/>
          <w:sz w:val="22"/>
        </w:rPr>
        <w:t>本项目服务期限</w:t>
      </w:r>
      <w:r>
        <w:rPr>
          <w:rFonts w:ascii="Times New Roman" w:hAnsi="Times New Roman" w:cs="Times New Roman" w:hint="eastAsia"/>
          <w:sz w:val="22"/>
        </w:rPr>
        <w:t>为</w:t>
      </w:r>
      <w:r>
        <w:rPr>
          <w:rFonts w:ascii="Times New Roman" w:hAnsi="Times New Roman" w:cs="Times New Roman"/>
          <w:bCs/>
          <w:sz w:val="22"/>
        </w:rPr>
        <w:t>自</w:t>
      </w:r>
      <w:r w:rsidRPr="00FD76B1">
        <w:rPr>
          <w:rFonts w:ascii="Times New Roman" w:hAnsi="Times New Roman" w:cs="Times New Roman" w:hint="eastAsia"/>
          <w:bCs/>
          <w:sz w:val="22"/>
        </w:rPr>
        <w:t>合同签订日起至</w:t>
      </w:r>
      <w:r>
        <w:rPr>
          <w:rFonts w:ascii="Times New Roman" w:hAnsi="Times New Roman" w:cs="Times New Roman" w:hint="eastAsia"/>
          <w:bCs/>
          <w:sz w:val="22"/>
        </w:rPr>
        <w:t>2026</w:t>
      </w:r>
      <w:r w:rsidRPr="00FD76B1">
        <w:rPr>
          <w:rFonts w:ascii="Times New Roman" w:hAnsi="Times New Roman" w:cs="Times New Roman" w:hint="eastAsia"/>
          <w:bCs/>
          <w:sz w:val="22"/>
        </w:rPr>
        <w:t>年</w:t>
      </w:r>
      <w:r w:rsidRPr="00FD76B1">
        <w:rPr>
          <w:rFonts w:ascii="Times New Roman" w:hAnsi="Times New Roman" w:cs="Times New Roman" w:hint="eastAsia"/>
          <w:bCs/>
          <w:sz w:val="22"/>
        </w:rPr>
        <w:t>10</w:t>
      </w:r>
      <w:r w:rsidRPr="00FD76B1">
        <w:rPr>
          <w:rFonts w:ascii="Times New Roman" w:hAnsi="Times New Roman" w:cs="Times New Roman" w:hint="eastAsia"/>
          <w:bCs/>
          <w:sz w:val="22"/>
        </w:rPr>
        <w:t>月</w:t>
      </w:r>
      <w:r>
        <w:rPr>
          <w:rFonts w:ascii="Times New Roman" w:hAnsi="Times New Roman" w:cs="Times New Roman" w:hint="eastAsia"/>
          <w:bCs/>
          <w:sz w:val="22"/>
        </w:rPr>
        <w:t>31</w:t>
      </w:r>
      <w:r w:rsidRPr="00FD76B1">
        <w:rPr>
          <w:rFonts w:ascii="Times New Roman" w:hAnsi="Times New Roman" w:cs="Times New Roman" w:hint="eastAsia"/>
          <w:bCs/>
          <w:sz w:val="22"/>
        </w:rPr>
        <w:t>日</w:t>
      </w:r>
      <w:r>
        <w:rPr>
          <w:rFonts w:ascii="Times New Roman" w:hAnsi="Times New Roman" w:cs="Times New Roman" w:hint="eastAsia"/>
          <w:bCs/>
          <w:sz w:val="22"/>
        </w:rPr>
        <w:t>，具体可自报，不得超过规定</w:t>
      </w:r>
      <w:r>
        <w:rPr>
          <w:rFonts w:ascii="Times New Roman" w:hAnsi="Times New Roman" w:cs="Times New Roman"/>
          <w:bCs/>
          <w:sz w:val="22"/>
        </w:rPr>
        <w:t>期限。</w:t>
      </w:r>
    </w:p>
    <w:p w:rsidR="00C20207" w:rsidRDefault="00C20207" w:rsidP="00C20207">
      <w:pPr>
        <w:spacing w:line="300" w:lineRule="auto"/>
        <w:ind w:firstLineChars="192" w:firstLine="424"/>
        <w:outlineLvl w:val="2"/>
        <w:rPr>
          <w:rFonts w:ascii="Times New Roman" w:hAnsi="Times New Roman" w:cs="Times New Roman"/>
          <w:b/>
          <w:sz w:val="22"/>
        </w:rPr>
      </w:pPr>
      <w:bookmarkStart w:id="10" w:name="_Toc231977991"/>
      <w:r>
        <w:rPr>
          <w:rFonts w:ascii="Times New Roman" w:hAnsi="Times New Roman" w:cs="Times New Roman"/>
          <w:b/>
          <w:sz w:val="22"/>
        </w:rPr>
        <w:t xml:space="preserve">5 </w:t>
      </w:r>
      <w:r>
        <w:rPr>
          <w:rFonts w:ascii="Times New Roman" w:hAnsi="Times New Roman" w:cs="Times New Roman"/>
          <w:b/>
          <w:sz w:val="22"/>
        </w:rPr>
        <w:t>承包方式</w:t>
      </w:r>
      <w:bookmarkEnd w:id="10"/>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5.1</w:t>
      </w:r>
      <w:r>
        <w:rPr>
          <w:rFonts w:ascii="Times New Roman" w:hAnsi="Times New Roman" w:cs="Times New Roman"/>
          <w:sz w:val="22"/>
        </w:rPr>
        <w:t>依照本项目的招标范围和内容，中标人以</w:t>
      </w:r>
      <w:r>
        <w:rPr>
          <w:rFonts w:ascii="Times New Roman" w:hAnsi="Times New Roman" w:cs="Times New Roman"/>
          <w:color w:val="FF0000"/>
          <w:sz w:val="22"/>
          <w:u w:val="single"/>
        </w:rPr>
        <w:t xml:space="preserve"> </w:t>
      </w:r>
      <w:r w:rsidRPr="00FD76B1">
        <w:rPr>
          <w:rFonts w:ascii="Times New Roman" w:hAnsi="Times New Roman" w:cs="Times New Roman" w:hint="eastAsia"/>
          <w:color w:val="FF0000"/>
          <w:sz w:val="22"/>
          <w:u w:val="single"/>
        </w:rPr>
        <w:t>包进度、包安全、保质量</w:t>
      </w:r>
      <w:r>
        <w:rPr>
          <w:rFonts w:ascii="Times New Roman" w:hAnsi="Times New Roman" w:cs="Times New Roman"/>
          <w:color w:val="FF0000"/>
          <w:sz w:val="22"/>
          <w:u w:val="single"/>
        </w:rPr>
        <w:t xml:space="preserve"> </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C20207" w:rsidRDefault="00C20207" w:rsidP="00C20207">
      <w:pPr>
        <w:spacing w:line="300" w:lineRule="auto"/>
        <w:ind w:firstLineChars="192" w:firstLine="424"/>
        <w:outlineLvl w:val="2"/>
        <w:rPr>
          <w:rFonts w:ascii="Times New Roman" w:hAnsi="Times New Roman" w:cs="Times New Roman"/>
          <w:b/>
          <w:sz w:val="22"/>
        </w:rPr>
      </w:pPr>
      <w:bookmarkStart w:id="11" w:name="_Toc231977992"/>
      <w:r>
        <w:rPr>
          <w:rFonts w:ascii="Times New Roman" w:hAnsi="Times New Roman" w:cs="Times New Roman"/>
          <w:b/>
          <w:sz w:val="22"/>
        </w:rPr>
        <w:t xml:space="preserve">6 </w:t>
      </w:r>
      <w:r>
        <w:rPr>
          <w:rFonts w:ascii="Times New Roman" w:hAnsi="Times New Roman" w:cs="Times New Roman"/>
          <w:b/>
          <w:sz w:val="22"/>
        </w:rPr>
        <w:t>合同签订方式</w:t>
      </w:r>
      <w:bookmarkEnd w:id="11"/>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C20207" w:rsidRDefault="00C20207" w:rsidP="00C20207">
      <w:pPr>
        <w:spacing w:line="300" w:lineRule="auto"/>
        <w:ind w:firstLineChars="192" w:firstLine="424"/>
        <w:outlineLvl w:val="2"/>
        <w:rPr>
          <w:rFonts w:ascii="Times New Roman" w:hAnsi="Times New Roman" w:cs="Times New Roman"/>
          <w:b/>
          <w:sz w:val="22"/>
        </w:rPr>
      </w:pPr>
      <w:bookmarkStart w:id="12" w:name="_Toc231977993"/>
      <w:r>
        <w:rPr>
          <w:rFonts w:ascii="Times New Roman" w:hAnsi="Times New Roman" w:cs="Times New Roman"/>
          <w:b/>
          <w:sz w:val="22"/>
        </w:rPr>
        <w:t xml:space="preserve">7 </w:t>
      </w:r>
      <w:r>
        <w:rPr>
          <w:rFonts w:ascii="Times New Roman" w:hAnsi="Times New Roman" w:cs="Times New Roman"/>
          <w:b/>
          <w:sz w:val="22"/>
        </w:rPr>
        <w:t>结算原则和支付方式</w:t>
      </w:r>
      <w:bookmarkEnd w:id="12"/>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7.1.1</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C20207" w:rsidRPr="00FD76B1" w:rsidRDefault="00C20207" w:rsidP="00C20207">
      <w:pPr>
        <w:pStyle w:val="a4"/>
        <w:spacing w:line="300" w:lineRule="auto"/>
        <w:ind w:firstLineChars="192" w:firstLine="422"/>
        <w:rPr>
          <w:rFonts w:ascii="Times New Roman" w:hAnsi="Times New Roman" w:cs="Times New Roman"/>
          <w:b/>
          <w:sz w:val="22"/>
          <w:u w:val="single"/>
        </w:rPr>
      </w:pPr>
      <w:r>
        <w:rPr>
          <w:rFonts w:ascii="Times New Roman" w:hAnsi="Times New Roman" w:cs="Times New Roman"/>
          <w:sz w:val="22"/>
        </w:rPr>
        <w:t xml:space="preserve">7.2.1 </w:t>
      </w:r>
      <w:r>
        <w:rPr>
          <w:rFonts w:ascii="Times New Roman" w:hAnsi="Times New Roman" w:cs="Times New Roman"/>
          <w:sz w:val="22"/>
        </w:rPr>
        <w:t>本项目合同</w:t>
      </w:r>
      <w:r w:rsidRPr="00FD76B1">
        <w:rPr>
          <w:rFonts w:ascii="Times New Roman" w:hAnsi="Times New Roman" w:cs="Times New Roman"/>
          <w:sz w:val="22"/>
        </w:rPr>
        <w:t>金额采用</w:t>
      </w:r>
      <w:r w:rsidRPr="00FD76B1">
        <w:rPr>
          <w:rFonts w:ascii="Times New Roman" w:hAnsi="Times New Roman" w:cs="Times New Roman"/>
          <w:b/>
          <w:sz w:val="22"/>
          <w:u w:val="single"/>
        </w:rPr>
        <w:t>分期付款</w:t>
      </w:r>
      <w:r w:rsidRPr="00FD76B1">
        <w:rPr>
          <w:rFonts w:ascii="Times New Roman" w:hAnsi="Times New Roman" w:cs="Times New Roman"/>
          <w:sz w:val="22"/>
        </w:rPr>
        <w:t>方式，在采</w:t>
      </w:r>
      <w:r>
        <w:rPr>
          <w:rFonts w:ascii="Times New Roman" w:hAnsi="Times New Roman" w:cs="Times New Roman"/>
          <w:sz w:val="22"/>
        </w:rPr>
        <w:t>购人和中标人合同签订后，且财政资金到位后，按下款要求支付相应的合同款项。</w:t>
      </w:r>
    </w:p>
    <w:p w:rsidR="00C20207" w:rsidRPr="00FD76B1" w:rsidRDefault="00C20207" w:rsidP="00C20207">
      <w:pPr>
        <w:snapToGrid w:val="0"/>
        <w:spacing w:line="300" w:lineRule="auto"/>
        <w:ind w:firstLineChars="192" w:firstLine="422"/>
        <w:jc w:val="left"/>
        <w:rPr>
          <w:rFonts w:ascii="Times New Roman" w:hAnsi="Times New Roman" w:cs="Times New Roman"/>
          <w:sz w:val="22"/>
        </w:rPr>
      </w:pPr>
      <w:r w:rsidRPr="00FD76B1">
        <w:rPr>
          <w:rFonts w:ascii="Times New Roman" w:hAnsi="Times New Roman" w:cs="Times New Roman"/>
          <w:sz w:val="22"/>
        </w:rPr>
        <w:t>7.2.2</w:t>
      </w:r>
      <w:r w:rsidRPr="00FD76B1">
        <w:rPr>
          <w:rFonts w:ascii="Times New Roman" w:hAnsi="Times New Roman" w:cs="Times New Roman"/>
          <w:sz w:val="22"/>
        </w:rPr>
        <w:t>分期付款的时间进度要求和支付比例具体如下：</w:t>
      </w:r>
    </w:p>
    <w:p w:rsidR="00C20207" w:rsidRPr="00FD76B1" w:rsidRDefault="00C20207" w:rsidP="00C20207">
      <w:pPr>
        <w:snapToGrid w:val="0"/>
        <w:spacing w:line="300" w:lineRule="auto"/>
        <w:ind w:firstLineChars="192" w:firstLine="422"/>
        <w:jc w:val="left"/>
        <w:rPr>
          <w:rFonts w:ascii="Times New Roman" w:hAnsi="Times New Roman" w:cs="Times New Roman"/>
          <w:sz w:val="22"/>
        </w:rPr>
      </w:pPr>
      <w:r w:rsidRPr="00FD76B1">
        <w:rPr>
          <w:rFonts w:ascii="Times New Roman" w:hAnsi="Times New Roman" w:cs="Times New Roman"/>
          <w:sz w:val="22"/>
        </w:rPr>
        <w:t>（</w:t>
      </w:r>
      <w:r w:rsidRPr="00FD76B1">
        <w:rPr>
          <w:rFonts w:ascii="Times New Roman" w:hAnsi="Times New Roman" w:cs="Times New Roman"/>
          <w:sz w:val="22"/>
        </w:rPr>
        <w:t>1</w:t>
      </w:r>
      <w:r w:rsidRPr="00FD76B1">
        <w:rPr>
          <w:rFonts w:ascii="Times New Roman" w:hAnsi="Times New Roman" w:cs="Times New Roman"/>
          <w:sz w:val="22"/>
        </w:rPr>
        <w:t>）合同签订后</w:t>
      </w:r>
      <w:r w:rsidRPr="00FD76B1">
        <w:rPr>
          <w:rFonts w:ascii="Times New Roman" w:hAnsi="Times New Roman" w:cs="Times New Roman"/>
          <w:sz w:val="22"/>
          <w:u w:val="single"/>
        </w:rPr>
        <w:t>30</w:t>
      </w:r>
      <w:r w:rsidRPr="00FD76B1">
        <w:rPr>
          <w:rFonts w:ascii="Times New Roman" w:hAnsi="Times New Roman" w:cs="Times New Roman"/>
          <w:sz w:val="22"/>
        </w:rPr>
        <w:t>日内，支付合同金额</w:t>
      </w:r>
      <w:r w:rsidRPr="00FD76B1">
        <w:rPr>
          <w:rFonts w:ascii="Times New Roman" w:hAnsi="Times New Roman" w:cs="Times New Roman"/>
          <w:sz w:val="22"/>
          <w:u w:val="single"/>
        </w:rPr>
        <w:t>40</w:t>
      </w:r>
      <w:r w:rsidRPr="00FD76B1">
        <w:rPr>
          <w:rFonts w:ascii="Times New Roman" w:hAnsi="Times New Roman" w:cs="Times New Roman"/>
          <w:sz w:val="22"/>
        </w:rPr>
        <w:t>%</w:t>
      </w:r>
      <w:r w:rsidRPr="00FD76B1">
        <w:rPr>
          <w:rFonts w:ascii="Times New Roman" w:hAnsi="Times New Roman" w:cs="Times New Roman"/>
          <w:sz w:val="22"/>
        </w:rPr>
        <w:t>的预付款；</w:t>
      </w:r>
    </w:p>
    <w:p w:rsidR="00C20207" w:rsidRPr="00FD76B1" w:rsidRDefault="00C20207" w:rsidP="00C20207">
      <w:pPr>
        <w:snapToGrid w:val="0"/>
        <w:spacing w:line="300" w:lineRule="auto"/>
        <w:ind w:firstLineChars="192" w:firstLine="422"/>
        <w:jc w:val="left"/>
        <w:rPr>
          <w:rFonts w:ascii="Times New Roman" w:hAnsi="Times New Roman" w:cs="Times New Roman"/>
          <w:sz w:val="22"/>
        </w:rPr>
      </w:pPr>
      <w:r w:rsidRPr="00FD76B1">
        <w:rPr>
          <w:rFonts w:ascii="Times New Roman" w:hAnsi="Times New Roman" w:cs="Times New Roman"/>
          <w:sz w:val="22"/>
        </w:rPr>
        <w:t>（</w:t>
      </w:r>
      <w:r w:rsidRPr="00FD76B1">
        <w:rPr>
          <w:rFonts w:ascii="Times New Roman" w:hAnsi="Times New Roman" w:cs="Times New Roman"/>
          <w:sz w:val="22"/>
        </w:rPr>
        <w:t>2</w:t>
      </w:r>
      <w:r w:rsidRPr="00FD76B1">
        <w:rPr>
          <w:rFonts w:ascii="Times New Roman" w:hAnsi="Times New Roman" w:cs="Times New Roman"/>
          <w:sz w:val="22"/>
        </w:rPr>
        <w:t>）中标人完成项目</w:t>
      </w:r>
      <w:r w:rsidRPr="00FD76B1">
        <w:rPr>
          <w:rFonts w:ascii="Times New Roman" w:hAnsi="Times New Roman" w:cs="Times New Roman" w:hint="eastAsia"/>
          <w:sz w:val="22"/>
          <w:u w:val="single"/>
        </w:rPr>
        <w:t>中期评审</w:t>
      </w:r>
      <w:r w:rsidRPr="00FD76B1">
        <w:rPr>
          <w:rFonts w:ascii="Times New Roman" w:hAnsi="Times New Roman" w:cs="Times New Roman"/>
          <w:sz w:val="22"/>
        </w:rPr>
        <w:t>后</w:t>
      </w:r>
      <w:r w:rsidRPr="00FD76B1">
        <w:rPr>
          <w:rFonts w:ascii="Times New Roman" w:hAnsi="Times New Roman" w:cs="Times New Roman"/>
          <w:sz w:val="22"/>
          <w:u w:val="single"/>
        </w:rPr>
        <w:t>30</w:t>
      </w:r>
      <w:r w:rsidRPr="00FD76B1">
        <w:rPr>
          <w:rFonts w:ascii="Times New Roman" w:hAnsi="Times New Roman" w:cs="Times New Roman"/>
          <w:sz w:val="22"/>
        </w:rPr>
        <w:t>日内，采购人向中标人支付合同金额的</w:t>
      </w:r>
      <w:r w:rsidRPr="00FD76B1">
        <w:rPr>
          <w:rFonts w:ascii="Times New Roman" w:hAnsi="Times New Roman" w:cs="Times New Roman"/>
          <w:sz w:val="22"/>
          <w:u w:val="single"/>
        </w:rPr>
        <w:t>40</w:t>
      </w:r>
      <w:r w:rsidRPr="00FD76B1">
        <w:rPr>
          <w:rFonts w:ascii="Times New Roman" w:hAnsi="Times New Roman" w:cs="Times New Roman"/>
          <w:sz w:val="22"/>
        </w:rPr>
        <w:t>%</w:t>
      </w:r>
      <w:r w:rsidRPr="00FD76B1">
        <w:rPr>
          <w:rFonts w:ascii="Times New Roman" w:hAnsi="Times New Roman" w:cs="Times New Roman"/>
          <w:sz w:val="22"/>
        </w:rPr>
        <w:t>；</w:t>
      </w:r>
    </w:p>
    <w:p w:rsidR="00C20207" w:rsidRPr="00FD76B1" w:rsidRDefault="00C20207" w:rsidP="00C20207">
      <w:pPr>
        <w:snapToGrid w:val="0"/>
        <w:spacing w:line="300" w:lineRule="auto"/>
        <w:ind w:firstLineChars="192" w:firstLine="422"/>
        <w:jc w:val="left"/>
        <w:rPr>
          <w:rFonts w:ascii="Times New Roman" w:hAnsi="Times New Roman" w:cs="Times New Roman"/>
          <w:sz w:val="22"/>
        </w:rPr>
      </w:pPr>
      <w:r w:rsidRPr="00FD76B1">
        <w:rPr>
          <w:rFonts w:ascii="Times New Roman" w:hAnsi="Times New Roman" w:cs="Times New Roman"/>
          <w:sz w:val="22"/>
        </w:rPr>
        <w:t>（</w:t>
      </w:r>
      <w:r w:rsidRPr="00FD76B1">
        <w:rPr>
          <w:rFonts w:ascii="Times New Roman" w:hAnsi="Times New Roman" w:cs="Times New Roman"/>
          <w:sz w:val="22"/>
        </w:rPr>
        <w:t>3</w:t>
      </w:r>
      <w:r w:rsidRPr="00FD76B1">
        <w:rPr>
          <w:rFonts w:ascii="Times New Roman" w:hAnsi="Times New Roman" w:cs="Times New Roman"/>
          <w:sz w:val="22"/>
        </w:rPr>
        <w:t>）</w:t>
      </w:r>
      <w:r w:rsidRPr="00FD76B1">
        <w:rPr>
          <w:rFonts w:ascii="Times New Roman" w:hAnsi="Times New Roman" w:cs="Times New Roman" w:hint="eastAsia"/>
          <w:sz w:val="22"/>
        </w:rPr>
        <w:t>项目结题评审通过</w:t>
      </w:r>
      <w:r w:rsidRPr="00FD76B1">
        <w:rPr>
          <w:rFonts w:ascii="Times New Roman" w:hAnsi="Times New Roman" w:cs="Times New Roman"/>
          <w:sz w:val="22"/>
        </w:rPr>
        <w:t>后</w:t>
      </w:r>
      <w:r w:rsidRPr="00FD76B1">
        <w:rPr>
          <w:rFonts w:ascii="Times New Roman" w:hAnsi="Times New Roman" w:cs="Times New Roman"/>
          <w:sz w:val="22"/>
          <w:u w:val="single"/>
        </w:rPr>
        <w:t>30</w:t>
      </w:r>
      <w:r w:rsidRPr="00FD76B1">
        <w:rPr>
          <w:rFonts w:ascii="Times New Roman" w:hAnsi="Times New Roman" w:cs="Times New Roman"/>
          <w:sz w:val="22"/>
        </w:rPr>
        <w:t>日内，采购人向中标人支付合同金额的</w:t>
      </w:r>
      <w:r w:rsidRPr="00FD76B1">
        <w:rPr>
          <w:rFonts w:ascii="Times New Roman" w:hAnsi="Times New Roman" w:cs="Times New Roman"/>
          <w:sz w:val="22"/>
          <w:u w:val="single"/>
        </w:rPr>
        <w:t>20%</w:t>
      </w:r>
      <w:r w:rsidRPr="00FD76B1">
        <w:rPr>
          <w:rFonts w:ascii="Times New Roman" w:hAnsi="Times New Roman" w:cs="Times New Roman"/>
          <w:sz w:val="22"/>
        </w:rPr>
        <w:t>；</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C20207" w:rsidRPr="00FD76B1" w:rsidRDefault="00C20207" w:rsidP="00C20207">
      <w:pPr>
        <w:pStyle w:val="a4"/>
        <w:spacing w:line="300" w:lineRule="auto"/>
        <w:ind w:firstLineChars="192" w:firstLine="422"/>
        <w:rPr>
          <w:rFonts w:ascii="Times New Roman" w:hAnsi="Times New Roman" w:cs="Times New Roman"/>
          <w:color w:val="FF0000"/>
          <w:sz w:val="22"/>
        </w:rPr>
      </w:pPr>
      <w:r w:rsidRPr="00FD76B1">
        <w:rPr>
          <w:rFonts w:ascii="Times New Roman" w:hAnsi="Times New Roman" w:cs="Times New Roman"/>
          <w:color w:val="FF0000"/>
          <w:sz w:val="22"/>
        </w:rPr>
        <w:t>7.4</w:t>
      </w:r>
      <w:r w:rsidRPr="00FD76B1">
        <w:rPr>
          <w:rFonts w:ascii="Times New Roman" w:hAnsi="Times New Roman" w:cs="Times New Roman"/>
          <w:color w:val="FF0000"/>
          <w:sz w:val="22"/>
        </w:rPr>
        <w:t>采购人不得以法定代表人或者主要负责人变更，履行内部付款流程，或者在合</w:t>
      </w:r>
      <w:r w:rsidRPr="00FD76B1">
        <w:rPr>
          <w:rFonts w:ascii="Times New Roman" w:hAnsi="Times New Roman" w:cs="Times New Roman"/>
          <w:color w:val="FF0000"/>
          <w:sz w:val="22"/>
        </w:rPr>
        <w:lastRenderedPageBreak/>
        <w:t>同未作约定的情况下以等待竣工验收批复、决算审计等为由，拒绝或者延迟支付中小企业款项。如发生延迟支付情况，应当支付逾期利息，且利率不得低于合同订立时</w:t>
      </w:r>
      <w:r w:rsidRPr="00FD76B1">
        <w:rPr>
          <w:rFonts w:ascii="Times New Roman" w:hAnsi="Times New Roman" w:cs="Times New Roman"/>
          <w:color w:val="FF0000"/>
          <w:sz w:val="22"/>
        </w:rPr>
        <w:t>1</w:t>
      </w:r>
      <w:r w:rsidRPr="00FD76B1">
        <w:rPr>
          <w:rFonts w:ascii="Times New Roman" w:hAnsi="Times New Roman" w:cs="Times New Roman"/>
          <w:color w:val="FF0000"/>
          <w:sz w:val="22"/>
        </w:rPr>
        <w:t>年</w:t>
      </w:r>
      <w:proofErr w:type="gramStart"/>
      <w:r w:rsidRPr="00FD76B1">
        <w:rPr>
          <w:rFonts w:ascii="Times New Roman" w:hAnsi="Times New Roman" w:cs="Times New Roman"/>
          <w:color w:val="FF0000"/>
          <w:sz w:val="22"/>
        </w:rPr>
        <w:t>期贷款市场</w:t>
      </w:r>
      <w:proofErr w:type="gramEnd"/>
      <w:r w:rsidRPr="00FD76B1">
        <w:rPr>
          <w:rFonts w:ascii="Times New Roman" w:hAnsi="Times New Roman" w:cs="Times New Roman"/>
          <w:color w:val="FF0000"/>
          <w:sz w:val="22"/>
        </w:rPr>
        <w:t>报价利率。</w:t>
      </w:r>
    </w:p>
    <w:p w:rsidR="00C20207" w:rsidRDefault="00C20207" w:rsidP="00C20207">
      <w:pPr>
        <w:pStyle w:val="a4"/>
        <w:spacing w:line="300" w:lineRule="auto"/>
        <w:ind w:firstLineChars="192" w:firstLine="422"/>
        <w:rPr>
          <w:rFonts w:ascii="Times New Roman" w:hAnsi="Times New Roman" w:cs="Times New Roman"/>
          <w:sz w:val="22"/>
        </w:rPr>
      </w:pPr>
    </w:p>
    <w:p w:rsidR="00C20207" w:rsidRDefault="00C20207" w:rsidP="00C20207">
      <w:pPr>
        <w:spacing w:line="300" w:lineRule="auto"/>
        <w:rPr>
          <w:rFonts w:ascii="Times New Roman" w:hAnsi="Times New Roman" w:cs="Times New Roman"/>
          <w:sz w:val="20"/>
          <w:szCs w:val="20"/>
        </w:rPr>
      </w:pPr>
    </w:p>
    <w:p w:rsidR="00C20207" w:rsidRDefault="00C20207" w:rsidP="00C20207">
      <w:pPr>
        <w:adjustRightInd w:val="0"/>
        <w:snapToGrid w:val="0"/>
        <w:spacing w:line="300" w:lineRule="auto"/>
        <w:jc w:val="center"/>
        <w:outlineLvl w:val="1"/>
        <w:rPr>
          <w:rFonts w:ascii="Times New Roman" w:eastAsia="黑体" w:hAnsi="Times New Roman" w:cs="Times New Roman"/>
          <w:color w:val="000000"/>
          <w:sz w:val="30"/>
          <w:szCs w:val="30"/>
        </w:rPr>
      </w:pPr>
      <w:bookmarkStart w:id="13" w:name="_Toc231977994"/>
      <w:r>
        <w:rPr>
          <w:rFonts w:ascii="Times New Roman" w:eastAsia="黑体" w:hAnsi="Times New Roman" w:cs="Times New Roman"/>
          <w:color w:val="000000"/>
          <w:sz w:val="30"/>
          <w:szCs w:val="30"/>
        </w:rPr>
        <w:t>三、技术质量要求</w:t>
      </w:r>
      <w:bookmarkEnd w:id="13"/>
    </w:p>
    <w:p w:rsidR="00C20207" w:rsidRDefault="00C20207" w:rsidP="00C20207">
      <w:pPr>
        <w:spacing w:line="300" w:lineRule="auto"/>
        <w:ind w:firstLineChars="192" w:firstLine="424"/>
        <w:outlineLvl w:val="2"/>
        <w:rPr>
          <w:rFonts w:ascii="Times New Roman" w:hAnsi="Times New Roman" w:cs="Times New Roman"/>
          <w:b/>
          <w:sz w:val="22"/>
        </w:rPr>
      </w:pPr>
      <w:bookmarkStart w:id="14" w:name="_Toc231977995"/>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4"/>
    </w:p>
    <w:p w:rsidR="00C20207" w:rsidRPr="00007771" w:rsidRDefault="00C20207" w:rsidP="00C20207">
      <w:pPr>
        <w:snapToGrid w:val="0"/>
        <w:spacing w:line="300" w:lineRule="auto"/>
        <w:ind w:firstLineChars="200" w:firstLine="440"/>
        <w:jc w:val="left"/>
        <w:rPr>
          <w:rFonts w:ascii="Times New Roman" w:hAnsi="Times New Roman" w:cs="Times New Roman"/>
          <w:sz w:val="22"/>
        </w:rPr>
      </w:pPr>
      <w:bookmarkStart w:id="15" w:name="OLE_LINK4"/>
      <w:r w:rsidRPr="00007771">
        <w:rPr>
          <w:rFonts w:ascii="Times New Roman" w:hAnsi="Times New Roman" w:cs="Times New Roman" w:hint="eastAsia"/>
          <w:sz w:val="22"/>
        </w:rPr>
        <w:t>《海绵城市建设系统方案编制大纲》（沪建综</w:t>
      </w:r>
      <w:proofErr w:type="gramStart"/>
      <w:r w:rsidRPr="00007771">
        <w:rPr>
          <w:rFonts w:ascii="Times New Roman" w:hAnsi="Times New Roman" w:cs="Times New Roman" w:hint="eastAsia"/>
          <w:sz w:val="22"/>
        </w:rPr>
        <w:t>规</w:t>
      </w:r>
      <w:proofErr w:type="gramEnd"/>
      <w:r w:rsidRPr="00007771">
        <w:rPr>
          <w:rFonts w:ascii="Times New Roman" w:hAnsi="Times New Roman" w:cs="Times New Roman"/>
          <w:sz w:val="22"/>
        </w:rPr>
        <w:t>[2025]10</w:t>
      </w:r>
      <w:r w:rsidRPr="00007771">
        <w:rPr>
          <w:rFonts w:ascii="Times New Roman" w:hAnsi="Times New Roman" w:cs="Times New Roman" w:hint="eastAsia"/>
          <w:sz w:val="22"/>
        </w:rPr>
        <w:t>号）</w:t>
      </w:r>
      <w:bookmarkEnd w:id="15"/>
    </w:p>
    <w:p w:rsidR="00C20207" w:rsidRPr="00007771" w:rsidRDefault="00C20207" w:rsidP="00C20207">
      <w:pPr>
        <w:snapToGrid w:val="0"/>
        <w:spacing w:line="300" w:lineRule="auto"/>
        <w:ind w:firstLineChars="200" w:firstLine="440"/>
        <w:jc w:val="left"/>
        <w:rPr>
          <w:rFonts w:ascii="Times New Roman" w:hAnsi="Times New Roman" w:cs="Times New Roman"/>
          <w:sz w:val="22"/>
        </w:rPr>
      </w:pPr>
      <w:r w:rsidRPr="00007771">
        <w:rPr>
          <w:rFonts w:ascii="Times New Roman" w:hAnsi="Times New Roman" w:cs="Times New Roman" w:hint="eastAsia"/>
          <w:sz w:val="22"/>
        </w:rPr>
        <w:t>《室外排水设计标准》（</w:t>
      </w:r>
      <w:r w:rsidRPr="00007771">
        <w:rPr>
          <w:rFonts w:ascii="Times New Roman" w:hAnsi="Times New Roman" w:cs="Times New Roman"/>
          <w:sz w:val="22"/>
        </w:rPr>
        <w:t>GB50014-2021</w:t>
      </w:r>
      <w:r w:rsidRPr="00007771">
        <w:rPr>
          <w:rFonts w:ascii="Times New Roman" w:hAnsi="Times New Roman" w:cs="Times New Roman" w:hint="eastAsia"/>
          <w:sz w:val="22"/>
        </w:rPr>
        <w:t>）</w:t>
      </w:r>
    </w:p>
    <w:p w:rsidR="00C20207" w:rsidRPr="00007771" w:rsidRDefault="00C20207" w:rsidP="00C20207">
      <w:pPr>
        <w:snapToGrid w:val="0"/>
        <w:spacing w:line="300" w:lineRule="auto"/>
        <w:ind w:firstLineChars="200" w:firstLine="440"/>
        <w:jc w:val="left"/>
        <w:rPr>
          <w:rFonts w:ascii="Times New Roman" w:hAnsi="Times New Roman" w:cs="Times New Roman"/>
          <w:sz w:val="22"/>
        </w:rPr>
      </w:pPr>
      <w:r w:rsidRPr="00007771">
        <w:rPr>
          <w:rFonts w:ascii="Times New Roman" w:hAnsi="Times New Roman" w:cs="Times New Roman" w:hint="eastAsia"/>
          <w:sz w:val="22"/>
        </w:rPr>
        <w:t>《海绵城市建设评价标准》（</w:t>
      </w:r>
      <w:r w:rsidRPr="00007771">
        <w:rPr>
          <w:rFonts w:ascii="Times New Roman" w:hAnsi="Times New Roman" w:cs="Times New Roman"/>
          <w:sz w:val="22"/>
        </w:rPr>
        <w:t>GB/T51345-2018</w:t>
      </w:r>
      <w:r w:rsidRPr="00007771">
        <w:rPr>
          <w:rFonts w:ascii="Times New Roman" w:hAnsi="Times New Roman" w:cs="Times New Roman" w:hint="eastAsia"/>
          <w:sz w:val="22"/>
        </w:rPr>
        <w:t>）</w:t>
      </w:r>
    </w:p>
    <w:p w:rsidR="00C20207" w:rsidRPr="00007771" w:rsidRDefault="00C20207" w:rsidP="00C20207">
      <w:pPr>
        <w:snapToGrid w:val="0"/>
        <w:spacing w:line="300" w:lineRule="auto"/>
        <w:ind w:firstLineChars="200" w:firstLine="440"/>
        <w:jc w:val="left"/>
        <w:rPr>
          <w:rFonts w:ascii="Times New Roman" w:hAnsi="Times New Roman" w:cs="Times New Roman"/>
          <w:sz w:val="22"/>
        </w:rPr>
      </w:pPr>
      <w:r w:rsidRPr="00007771">
        <w:rPr>
          <w:rFonts w:ascii="Times New Roman" w:hAnsi="Times New Roman" w:cs="Times New Roman" w:hint="eastAsia"/>
          <w:sz w:val="22"/>
        </w:rPr>
        <w:t>《海绵城市建设技术标准》（</w:t>
      </w:r>
      <w:r w:rsidRPr="00007771">
        <w:rPr>
          <w:rFonts w:ascii="Times New Roman" w:hAnsi="Times New Roman" w:cs="Times New Roman"/>
          <w:sz w:val="22"/>
        </w:rPr>
        <w:t>DG/TJ08-2298-2019</w:t>
      </w:r>
      <w:r w:rsidRPr="00007771">
        <w:rPr>
          <w:rFonts w:ascii="Times New Roman" w:hAnsi="Times New Roman" w:cs="Times New Roman" w:hint="eastAsia"/>
          <w:sz w:val="22"/>
        </w:rPr>
        <w:t>）</w:t>
      </w:r>
    </w:p>
    <w:p w:rsidR="00C20207" w:rsidRDefault="00C20207" w:rsidP="00C20207">
      <w:pPr>
        <w:snapToGrid w:val="0"/>
        <w:spacing w:line="300" w:lineRule="auto"/>
        <w:ind w:firstLineChars="200" w:firstLine="440"/>
        <w:jc w:val="left"/>
        <w:rPr>
          <w:rFonts w:ascii="Times New Roman" w:hAnsi="Times New Roman" w:cs="Times New Roman"/>
          <w:sz w:val="22"/>
        </w:rPr>
      </w:pPr>
      <w:r w:rsidRPr="00007771">
        <w:rPr>
          <w:rFonts w:ascii="Times New Roman" w:hAnsi="Times New Roman" w:cs="Times New Roman" w:hint="eastAsia"/>
          <w:sz w:val="22"/>
        </w:rPr>
        <w:t>《海绵城市建设技术指南—低影响开发雨水系统构建（试行）》</w:t>
      </w:r>
    </w:p>
    <w:p w:rsidR="00C20207" w:rsidRDefault="00C20207" w:rsidP="00C20207">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C20207" w:rsidRDefault="00C20207" w:rsidP="00C20207">
      <w:pPr>
        <w:spacing w:line="300" w:lineRule="auto"/>
        <w:ind w:firstLineChars="192" w:firstLine="424"/>
        <w:outlineLvl w:val="2"/>
        <w:rPr>
          <w:rFonts w:ascii="Times New Roman" w:hAnsi="Times New Roman" w:cs="Times New Roman"/>
          <w:b/>
          <w:sz w:val="22"/>
        </w:rPr>
      </w:pPr>
      <w:bookmarkStart w:id="16" w:name="_Toc231977996"/>
      <w:r>
        <w:rPr>
          <w:rFonts w:ascii="Times New Roman" w:hAnsi="Times New Roman" w:cs="Times New Roman"/>
          <w:b/>
          <w:sz w:val="22"/>
        </w:rPr>
        <w:t xml:space="preserve">9 </w:t>
      </w:r>
      <w:r>
        <w:rPr>
          <w:rFonts w:ascii="Times New Roman" w:hAnsi="Times New Roman" w:cs="Times New Roman"/>
          <w:b/>
          <w:sz w:val="22"/>
        </w:rPr>
        <w:t>招标内容与质量要求</w:t>
      </w:r>
      <w:bookmarkEnd w:id="16"/>
    </w:p>
    <w:p w:rsidR="00C20207" w:rsidRDefault="00C20207" w:rsidP="00C20207">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9.1</w:t>
      </w:r>
      <w:r>
        <w:rPr>
          <w:rFonts w:ascii="Times New Roman" w:hAnsi="Times New Roman" w:cs="Times New Roman"/>
          <w:bCs/>
          <w:sz w:val="22"/>
        </w:rPr>
        <w:t>工作目标与总体要求</w:t>
      </w:r>
    </w:p>
    <w:p w:rsidR="00C20207" w:rsidRPr="0004339C" w:rsidRDefault="00C20207" w:rsidP="00C20207">
      <w:pPr>
        <w:spacing w:line="300" w:lineRule="auto"/>
        <w:ind w:firstLineChars="192" w:firstLine="422"/>
        <w:rPr>
          <w:rFonts w:ascii="Times New Roman" w:hAnsi="Times New Roman" w:cs="Times New Roman"/>
          <w:bCs/>
          <w:sz w:val="22"/>
        </w:rPr>
      </w:pPr>
      <w:r w:rsidRPr="00981B46">
        <w:rPr>
          <w:rFonts w:ascii="Times New Roman" w:hAnsi="Times New Roman" w:cs="Times New Roman" w:hint="eastAsia"/>
          <w:sz w:val="22"/>
        </w:rPr>
        <w:t>编制《浦东新区</w:t>
      </w:r>
      <w:r w:rsidRPr="00981B46">
        <w:rPr>
          <w:rFonts w:ascii="Times New Roman" w:hAnsi="Times New Roman" w:cs="Times New Roman" w:hint="eastAsia"/>
          <w:sz w:val="22"/>
        </w:rPr>
        <w:t>2</w:t>
      </w:r>
      <w:r w:rsidRPr="00981B46">
        <w:rPr>
          <w:rFonts w:ascii="Times New Roman" w:hAnsi="Times New Roman" w:cs="Times New Roman"/>
          <w:sz w:val="22"/>
        </w:rPr>
        <w:t>028-2029</w:t>
      </w:r>
      <w:r w:rsidRPr="00981B46">
        <w:rPr>
          <w:rFonts w:ascii="Times New Roman" w:hAnsi="Times New Roman" w:cs="Times New Roman" w:hint="eastAsia"/>
          <w:sz w:val="22"/>
        </w:rPr>
        <w:t>年度海绵城市建设系统方案》，编制范围位于浦东新区，包含凌兆、御桥、孙农等</w:t>
      </w:r>
      <w:r w:rsidRPr="00981B46">
        <w:rPr>
          <w:rFonts w:ascii="Times New Roman" w:hAnsi="Times New Roman" w:cs="Times New Roman"/>
          <w:sz w:val="22"/>
        </w:rPr>
        <w:t>14</w:t>
      </w:r>
      <w:r w:rsidRPr="00981B46">
        <w:rPr>
          <w:rFonts w:ascii="Times New Roman" w:hAnsi="Times New Roman" w:cs="Times New Roman" w:hint="eastAsia"/>
          <w:sz w:val="22"/>
        </w:rPr>
        <w:t>个排水片区，总编制面积约</w:t>
      </w:r>
      <w:r w:rsidRPr="00981B46">
        <w:rPr>
          <w:rFonts w:ascii="Times New Roman" w:hAnsi="Times New Roman" w:cs="Times New Roman"/>
          <w:sz w:val="22"/>
        </w:rPr>
        <w:t>69.58</w:t>
      </w:r>
      <w:r w:rsidRPr="00981B46">
        <w:rPr>
          <w:rFonts w:ascii="Times New Roman" w:hAnsi="Times New Roman" w:cs="Times New Roman" w:hint="eastAsia"/>
          <w:sz w:val="22"/>
        </w:rPr>
        <w:t>km</w:t>
      </w:r>
      <w:r w:rsidRPr="00981B46">
        <w:rPr>
          <w:rFonts w:ascii="Times New Roman" w:hAnsi="Times New Roman" w:cs="Times New Roman"/>
          <w:sz w:val="22"/>
          <w:vertAlign w:val="superscript"/>
        </w:rPr>
        <w:t>2</w:t>
      </w:r>
      <w:r w:rsidRPr="00981B46">
        <w:rPr>
          <w:rFonts w:ascii="Times New Roman" w:hAnsi="Times New Roman" w:cs="Times New Roman" w:hint="eastAsia"/>
          <w:sz w:val="22"/>
        </w:rPr>
        <w:t>。</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9.2 </w:t>
      </w:r>
      <w:r>
        <w:rPr>
          <w:rFonts w:ascii="Times New Roman" w:hAnsi="Times New Roman" w:cs="Times New Roman"/>
          <w:sz w:val="22"/>
        </w:rPr>
        <w:t>本项目招标内容与具体质量要求（但不仅限于）详见下表。</w:t>
      </w:r>
    </w:p>
    <w:p w:rsidR="00C20207" w:rsidRDefault="00C20207" w:rsidP="00C20207">
      <w:pPr>
        <w:spacing w:line="300" w:lineRule="auto"/>
        <w:jc w:val="center"/>
        <w:rPr>
          <w:rFonts w:ascii="Times New Roman" w:hAnsi="Times New Roman" w:cs="Times New Roman"/>
          <w:b/>
          <w:sz w:val="22"/>
        </w:rPr>
      </w:pPr>
      <w:r>
        <w:rPr>
          <w:rFonts w:ascii="Times New Roman" w:hAnsi="Times New Roman" w:cs="Times New Roman"/>
          <w:b/>
          <w:sz w:val="22"/>
        </w:rPr>
        <w:t>服务内容一览表（工作量清单）</w:t>
      </w:r>
    </w:p>
    <w:p w:rsidR="00C20207" w:rsidRDefault="00C20207" w:rsidP="00C20207">
      <w:pPr>
        <w:spacing w:line="300" w:lineRule="auto"/>
        <w:rPr>
          <w:rFonts w:ascii="Times New Roman" w:hAnsi="Times New Roman" w:cs="Times New Roman"/>
          <w:sz w:val="22"/>
        </w:rPr>
      </w:pPr>
      <w:r>
        <w:rPr>
          <w:rFonts w:ascii="Times New Roman" w:hAnsi="Times New Roman" w:cs="Times New Roman"/>
          <w:sz w:val="22"/>
        </w:rPr>
        <w:t>包件：</w:t>
      </w:r>
    </w:p>
    <w:tbl>
      <w:tblPr>
        <w:tblStyle w:val="a3"/>
        <w:tblW w:w="9854" w:type="dxa"/>
        <w:jc w:val="center"/>
        <w:tblLayout w:type="fixed"/>
        <w:tblLook w:val="04A0" w:firstRow="1" w:lastRow="0" w:firstColumn="1" w:lastColumn="0" w:noHBand="0" w:noVBand="1"/>
      </w:tblPr>
      <w:tblGrid>
        <w:gridCol w:w="780"/>
        <w:gridCol w:w="1625"/>
        <w:gridCol w:w="6337"/>
        <w:gridCol w:w="1112"/>
      </w:tblGrid>
      <w:tr w:rsidR="00C20207" w:rsidRPr="00981B46" w:rsidTr="002E082E">
        <w:trPr>
          <w:tblHeader/>
          <w:jc w:val="center"/>
        </w:trPr>
        <w:tc>
          <w:tcPr>
            <w:tcW w:w="780"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b/>
                <w:bCs/>
                <w:color w:val="000000"/>
                <w:kern w:val="24"/>
              </w:rPr>
              <w:t>序号</w:t>
            </w:r>
          </w:p>
        </w:tc>
        <w:tc>
          <w:tcPr>
            <w:tcW w:w="1625" w:type="dxa"/>
            <w:vAlign w:val="center"/>
          </w:tcPr>
          <w:p w:rsidR="00C20207" w:rsidRPr="00981B46" w:rsidRDefault="00C20207" w:rsidP="002E082E">
            <w:pPr>
              <w:spacing w:line="300" w:lineRule="auto"/>
              <w:jc w:val="center"/>
              <w:rPr>
                <w:rFonts w:ascii="Times New Roman" w:hAnsi="Times New Roman" w:cs="Times New Roman"/>
                <w:b/>
              </w:rPr>
            </w:pPr>
            <w:r w:rsidRPr="00981B46">
              <w:rPr>
                <w:rFonts w:ascii="Times New Roman" w:hAnsi="Times New Roman" w:cs="Times New Roman"/>
                <w:b/>
              </w:rPr>
              <w:t>服务内容</w:t>
            </w:r>
          </w:p>
        </w:tc>
        <w:tc>
          <w:tcPr>
            <w:tcW w:w="6337" w:type="dxa"/>
            <w:vAlign w:val="center"/>
          </w:tcPr>
          <w:p w:rsidR="00C20207" w:rsidRPr="00981B46" w:rsidRDefault="00C20207" w:rsidP="002E082E">
            <w:pPr>
              <w:spacing w:line="300" w:lineRule="auto"/>
              <w:jc w:val="center"/>
              <w:rPr>
                <w:rFonts w:ascii="Times New Roman" w:hAnsi="Times New Roman" w:cs="Times New Roman"/>
                <w:b/>
              </w:rPr>
            </w:pPr>
            <w:r w:rsidRPr="00981B46">
              <w:rPr>
                <w:rFonts w:ascii="Times New Roman" w:hAnsi="Times New Roman" w:cs="Times New Roman"/>
                <w:b/>
              </w:rPr>
              <w:t>具体要求</w:t>
            </w:r>
          </w:p>
        </w:tc>
        <w:tc>
          <w:tcPr>
            <w:tcW w:w="1112" w:type="dxa"/>
            <w:vAlign w:val="center"/>
          </w:tcPr>
          <w:p w:rsidR="00C20207" w:rsidRPr="00981B46" w:rsidRDefault="00C20207" w:rsidP="002E082E">
            <w:pPr>
              <w:spacing w:line="300" w:lineRule="auto"/>
              <w:jc w:val="center"/>
              <w:rPr>
                <w:rFonts w:ascii="Times New Roman" w:hAnsi="Times New Roman" w:cs="Times New Roman"/>
                <w:b/>
              </w:rPr>
            </w:pPr>
            <w:r w:rsidRPr="00981B46">
              <w:rPr>
                <w:rFonts w:ascii="Times New Roman" w:hAnsi="Times New Roman" w:cs="Times New Roman"/>
                <w:b/>
              </w:rPr>
              <w:t>备注</w:t>
            </w:r>
          </w:p>
        </w:tc>
      </w:tr>
      <w:tr w:rsidR="00C20207" w:rsidRPr="00981B46" w:rsidTr="002E082E">
        <w:trPr>
          <w:jc w:val="center"/>
        </w:trPr>
        <w:tc>
          <w:tcPr>
            <w:tcW w:w="780"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rPr>
              <w:t>1</w:t>
            </w:r>
          </w:p>
        </w:tc>
        <w:tc>
          <w:tcPr>
            <w:tcW w:w="1625"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color w:val="000000" w:themeColor="dark1"/>
                <w:kern w:val="24"/>
              </w:rPr>
              <w:t>编制范围资料收集及建设条件分析</w:t>
            </w:r>
          </w:p>
        </w:tc>
        <w:tc>
          <w:tcPr>
            <w:tcW w:w="6337"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自然地理、气象水文、区域建设情况和现状规划梳理及解读</w:t>
            </w:r>
          </w:p>
        </w:tc>
        <w:tc>
          <w:tcPr>
            <w:tcW w:w="1112"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color w:val="000000" w:themeColor="text1"/>
                <w:kern w:val="24"/>
              </w:rPr>
            </w:pPr>
          </w:p>
        </w:tc>
      </w:tr>
      <w:tr w:rsidR="00C20207" w:rsidRPr="00981B46" w:rsidTr="002E082E">
        <w:trPr>
          <w:jc w:val="center"/>
        </w:trPr>
        <w:tc>
          <w:tcPr>
            <w:tcW w:w="780"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rPr>
              <w:t>2</w:t>
            </w:r>
          </w:p>
        </w:tc>
        <w:tc>
          <w:tcPr>
            <w:tcW w:w="1625"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水系统现状评估</w:t>
            </w:r>
          </w:p>
        </w:tc>
        <w:tc>
          <w:tcPr>
            <w:tcW w:w="6337"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区域下垫面及降雨产汇流特征等现状评估、区域积水及内涝等水安全评估、区域水生态评估、区域水环境评估和区域水资源评估</w:t>
            </w:r>
          </w:p>
        </w:tc>
        <w:tc>
          <w:tcPr>
            <w:tcW w:w="1112"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color w:val="000000" w:themeColor="text1"/>
                <w:kern w:val="24"/>
              </w:rPr>
            </w:pPr>
          </w:p>
        </w:tc>
      </w:tr>
      <w:tr w:rsidR="00C20207" w:rsidRPr="00981B46" w:rsidTr="002E082E">
        <w:trPr>
          <w:jc w:val="center"/>
        </w:trPr>
        <w:tc>
          <w:tcPr>
            <w:tcW w:w="780"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rPr>
              <w:t>3</w:t>
            </w:r>
          </w:p>
        </w:tc>
        <w:tc>
          <w:tcPr>
            <w:tcW w:w="1625"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指标确定</w:t>
            </w:r>
          </w:p>
        </w:tc>
        <w:tc>
          <w:tcPr>
            <w:tcW w:w="6337"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确定总体目标及指标体系</w:t>
            </w:r>
          </w:p>
        </w:tc>
        <w:tc>
          <w:tcPr>
            <w:tcW w:w="1112"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color w:val="000000" w:themeColor="text1"/>
                <w:kern w:val="24"/>
              </w:rPr>
            </w:pPr>
          </w:p>
        </w:tc>
      </w:tr>
      <w:tr w:rsidR="00C20207" w:rsidRPr="00981B46" w:rsidTr="002E082E">
        <w:trPr>
          <w:jc w:val="center"/>
        </w:trPr>
        <w:tc>
          <w:tcPr>
            <w:tcW w:w="780"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4</w:t>
            </w:r>
          </w:p>
        </w:tc>
        <w:tc>
          <w:tcPr>
            <w:tcW w:w="1625"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工程方案制定</w:t>
            </w:r>
          </w:p>
        </w:tc>
        <w:tc>
          <w:tcPr>
            <w:tcW w:w="6337"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制定区域水安全保障方案、水生态保护与修复方案、水环境整治方案、水资源利用方案和目标可达性分析</w:t>
            </w:r>
          </w:p>
        </w:tc>
        <w:tc>
          <w:tcPr>
            <w:tcW w:w="1112"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color w:val="000000" w:themeColor="text1"/>
                <w:kern w:val="24"/>
              </w:rPr>
            </w:pPr>
          </w:p>
        </w:tc>
      </w:tr>
      <w:tr w:rsidR="00C20207" w:rsidRPr="00981B46" w:rsidTr="002E082E">
        <w:trPr>
          <w:jc w:val="center"/>
        </w:trPr>
        <w:tc>
          <w:tcPr>
            <w:tcW w:w="780"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5</w:t>
            </w:r>
          </w:p>
        </w:tc>
        <w:tc>
          <w:tcPr>
            <w:tcW w:w="1625"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建设计划制定</w:t>
            </w:r>
          </w:p>
        </w:tc>
        <w:tc>
          <w:tcPr>
            <w:tcW w:w="6337"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确定近期建设项目及建设计划</w:t>
            </w:r>
          </w:p>
        </w:tc>
        <w:tc>
          <w:tcPr>
            <w:tcW w:w="1112"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color w:val="000000" w:themeColor="text1"/>
                <w:kern w:val="24"/>
              </w:rPr>
            </w:pPr>
          </w:p>
        </w:tc>
      </w:tr>
      <w:tr w:rsidR="00C20207" w:rsidRPr="00A17863" w:rsidTr="002E082E">
        <w:trPr>
          <w:jc w:val="center"/>
        </w:trPr>
        <w:tc>
          <w:tcPr>
            <w:tcW w:w="780"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6</w:t>
            </w:r>
          </w:p>
        </w:tc>
        <w:tc>
          <w:tcPr>
            <w:tcW w:w="1625"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保障措施</w:t>
            </w:r>
          </w:p>
        </w:tc>
        <w:tc>
          <w:tcPr>
            <w:tcW w:w="6337"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rPr>
            </w:pPr>
            <w:r w:rsidRPr="00981B46">
              <w:rPr>
                <w:rFonts w:ascii="Times New Roman" w:hAnsi="Times New Roman" w:cs="Times New Roman" w:hint="eastAsia"/>
              </w:rPr>
              <w:t>明确组织保障、制度保障和技术保障</w:t>
            </w:r>
          </w:p>
        </w:tc>
        <w:tc>
          <w:tcPr>
            <w:tcW w:w="1112" w:type="dxa"/>
            <w:vAlign w:val="center"/>
          </w:tcPr>
          <w:p w:rsidR="00C20207" w:rsidRPr="00981B46" w:rsidRDefault="00C20207" w:rsidP="002E082E">
            <w:pPr>
              <w:pStyle w:val="a4"/>
              <w:spacing w:line="300" w:lineRule="auto"/>
              <w:ind w:firstLineChars="0" w:firstLine="0"/>
              <w:jc w:val="center"/>
              <w:rPr>
                <w:rFonts w:ascii="Times New Roman" w:hAnsi="Times New Roman" w:cs="Times New Roman"/>
                <w:color w:val="000000" w:themeColor="text1"/>
                <w:kern w:val="24"/>
              </w:rPr>
            </w:pPr>
          </w:p>
        </w:tc>
      </w:tr>
    </w:tbl>
    <w:p w:rsidR="00C20207" w:rsidRDefault="00C20207" w:rsidP="00C20207">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b/>
          <w:bCs/>
          <w:color w:val="0000FF"/>
          <w:sz w:val="22"/>
        </w:rPr>
        <w:t>说明：此表所列内容为本次招标核心工作内容，投标人不得缩减。</w:t>
      </w:r>
    </w:p>
    <w:p w:rsidR="00C20207" w:rsidRDefault="00C20207" w:rsidP="00C20207">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服务内容：</w:t>
      </w:r>
    </w:p>
    <w:p w:rsidR="00C20207" w:rsidRPr="00007771" w:rsidRDefault="00C20207" w:rsidP="00C20207">
      <w:pPr>
        <w:widowControl/>
        <w:spacing w:line="300" w:lineRule="auto"/>
        <w:ind w:firstLineChars="192" w:firstLine="422"/>
        <w:jc w:val="left"/>
        <w:rPr>
          <w:rFonts w:ascii="Times New Roman" w:hAnsi="Times New Roman" w:cs="Times New Roman"/>
          <w:bCs/>
          <w:sz w:val="22"/>
        </w:rPr>
      </w:pPr>
      <w:r w:rsidRPr="00007771">
        <w:rPr>
          <w:rFonts w:ascii="Times New Roman" w:hAnsi="Times New Roman" w:cs="Times New Roman" w:hint="eastAsia"/>
          <w:sz w:val="22"/>
        </w:rPr>
        <w:lastRenderedPageBreak/>
        <w:t>参考《海绵城市建设系统方案编制大纲》（沪建综</w:t>
      </w:r>
      <w:proofErr w:type="gramStart"/>
      <w:r w:rsidRPr="00007771">
        <w:rPr>
          <w:rFonts w:ascii="Times New Roman" w:hAnsi="Times New Roman" w:cs="Times New Roman" w:hint="eastAsia"/>
          <w:sz w:val="22"/>
        </w:rPr>
        <w:t>规</w:t>
      </w:r>
      <w:proofErr w:type="gramEnd"/>
      <w:r w:rsidRPr="00007771">
        <w:rPr>
          <w:rFonts w:ascii="Times New Roman" w:hAnsi="Times New Roman" w:cs="Times New Roman"/>
          <w:sz w:val="22"/>
        </w:rPr>
        <w:t>[2025]10</w:t>
      </w:r>
      <w:r w:rsidRPr="00007771">
        <w:rPr>
          <w:rFonts w:ascii="Times New Roman" w:hAnsi="Times New Roman" w:cs="Times New Roman" w:hint="eastAsia"/>
          <w:sz w:val="22"/>
        </w:rPr>
        <w:t>号），编制凌兆、御桥、孙农等</w:t>
      </w:r>
      <w:r w:rsidRPr="00007771">
        <w:rPr>
          <w:rFonts w:ascii="Times New Roman" w:hAnsi="Times New Roman" w:cs="Times New Roman"/>
          <w:sz w:val="22"/>
        </w:rPr>
        <w:t>14</w:t>
      </w:r>
      <w:r w:rsidRPr="00007771">
        <w:rPr>
          <w:rFonts w:ascii="Times New Roman" w:hAnsi="Times New Roman" w:cs="Times New Roman" w:hint="eastAsia"/>
          <w:sz w:val="22"/>
        </w:rPr>
        <w:t>个排水片区的海绵城市建设系统方案，主要内容包括：</w:t>
      </w:r>
    </w:p>
    <w:p w:rsidR="00C20207" w:rsidRPr="00981B46" w:rsidRDefault="00C20207" w:rsidP="00C20207">
      <w:pPr>
        <w:widowControl/>
        <w:spacing w:line="300" w:lineRule="auto"/>
        <w:ind w:firstLineChars="192" w:firstLine="422"/>
        <w:jc w:val="left"/>
        <w:rPr>
          <w:rFonts w:ascii="Times New Roman" w:hAnsi="Times New Roman" w:cs="Times New Roman"/>
          <w:bCs/>
          <w:sz w:val="22"/>
        </w:rPr>
      </w:pPr>
      <w:r w:rsidRPr="00007771">
        <w:rPr>
          <w:rFonts w:ascii="Times New Roman" w:hAnsi="Times New Roman" w:cs="Times New Roman" w:hint="eastAsia"/>
          <w:bCs/>
          <w:sz w:val="22"/>
        </w:rPr>
        <w:t>1</w:t>
      </w:r>
      <w:r w:rsidRPr="00007771">
        <w:rPr>
          <w:rFonts w:ascii="Times New Roman" w:hAnsi="Times New Roman" w:cs="Times New Roman" w:hint="eastAsia"/>
          <w:bCs/>
          <w:sz w:val="22"/>
        </w:rPr>
        <w:t>、对浦东新区本次拟编制海绵城市建设系统方案的区域开展详细的现状调研与需求分析，从本底条件、建设动态、规划情况、排水水利系统情况等方面因地制宜得研究不同排水分区的编制背景；</w:t>
      </w:r>
    </w:p>
    <w:p w:rsidR="00C20207" w:rsidRPr="00981B46" w:rsidRDefault="00C20207" w:rsidP="00C20207">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2</w:t>
      </w:r>
      <w:r>
        <w:rPr>
          <w:rFonts w:ascii="Times New Roman" w:hAnsi="Times New Roman" w:cs="Times New Roman" w:hint="eastAsia"/>
          <w:bCs/>
          <w:sz w:val="22"/>
        </w:rPr>
        <w:t>、</w:t>
      </w:r>
      <w:r w:rsidRPr="00981B46">
        <w:rPr>
          <w:rFonts w:ascii="Times New Roman" w:hAnsi="Times New Roman" w:cs="Times New Roman" w:hint="eastAsia"/>
          <w:bCs/>
          <w:sz w:val="22"/>
        </w:rPr>
        <w:t>对各个排水分区现状问题进行归纳总结和评估，明确不同排水分区中所面临的水生态、水环境、水安全、水资源问题，确定问题导向或目标导向的系统方案编制方向；</w:t>
      </w:r>
    </w:p>
    <w:p w:rsidR="00C20207" w:rsidRPr="00981B46" w:rsidRDefault="00C20207" w:rsidP="00C20207">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3</w:t>
      </w:r>
      <w:r>
        <w:rPr>
          <w:rFonts w:ascii="Times New Roman" w:hAnsi="Times New Roman" w:cs="Times New Roman" w:hint="eastAsia"/>
          <w:bCs/>
          <w:sz w:val="22"/>
        </w:rPr>
        <w:t>、</w:t>
      </w:r>
      <w:r w:rsidRPr="00981B46">
        <w:rPr>
          <w:rFonts w:ascii="Times New Roman" w:hAnsi="Times New Roman" w:cs="Times New Roman" w:hint="eastAsia"/>
          <w:bCs/>
          <w:sz w:val="22"/>
        </w:rPr>
        <w:t>明确单元目标，细化落实控制性指标，通过对不同排水分区现状、需求和问题的研究，确定核心指标分解和分配方法，构建海绵城市建设指标体系；</w:t>
      </w:r>
    </w:p>
    <w:p w:rsidR="00C20207" w:rsidRDefault="00C20207" w:rsidP="00C20207">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4</w:t>
      </w:r>
      <w:r>
        <w:rPr>
          <w:rFonts w:ascii="Times New Roman" w:hAnsi="Times New Roman" w:cs="Times New Roman" w:hint="eastAsia"/>
          <w:bCs/>
          <w:sz w:val="22"/>
        </w:rPr>
        <w:t>、</w:t>
      </w:r>
      <w:r w:rsidRPr="00981B46">
        <w:rPr>
          <w:rFonts w:ascii="Times New Roman" w:hAnsi="Times New Roman" w:cs="Times New Roman" w:hint="eastAsia"/>
          <w:bCs/>
          <w:sz w:val="22"/>
        </w:rPr>
        <w:t>结合雨水排水规划、水利规划等，提出系统化工程系统方案指引，强调源头、过程、末端的全流程工程系统方案，提出针对不同排水系统的海绵城市建设目标和实施路径。</w:t>
      </w:r>
    </w:p>
    <w:p w:rsidR="00C20207" w:rsidRPr="00007771" w:rsidRDefault="00C20207" w:rsidP="00C20207">
      <w:pPr>
        <w:widowControl/>
        <w:spacing w:line="300" w:lineRule="auto"/>
        <w:ind w:firstLineChars="192" w:firstLine="422"/>
        <w:jc w:val="left"/>
        <w:rPr>
          <w:rFonts w:ascii="Times New Roman" w:hAnsi="Times New Roman" w:cs="Times New Roman"/>
          <w:bCs/>
          <w:sz w:val="22"/>
        </w:rPr>
      </w:pPr>
      <w:r w:rsidRPr="00007771">
        <w:rPr>
          <w:rFonts w:ascii="Times New Roman" w:hAnsi="Times New Roman" w:cs="Times New Roman" w:hint="eastAsia"/>
          <w:bCs/>
          <w:sz w:val="22"/>
        </w:rPr>
        <w:t>5</w:t>
      </w:r>
      <w:r w:rsidRPr="00007771">
        <w:rPr>
          <w:rFonts w:ascii="Times New Roman" w:hAnsi="Times New Roman" w:cs="Times New Roman" w:hint="eastAsia"/>
          <w:bCs/>
          <w:sz w:val="22"/>
        </w:rPr>
        <w:t>、制定编制区域近期海绵城市建设项目清单及建设时序安排。</w:t>
      </w:r>
    </w:p>
    <w:p w:rsidR="00C20207" w:rsidRPr="00981B46" w:rsidRDefault="00C20207" w:rsidP="00C20207">
      <w:pPr>
        <w:widowControl/>
        <w:spacing w:line="300" w:lineRule="auto"/>
        <w:ind w:firstLineChars="192" w:firstLine="422"/>
        <w:jc w:val="left"/>
        <w:rPr>
          <w:rFonts w:ascii="Times New Roman" w:hAnsi="Times New Roman" w:cs="Times New Roman"/>
          <w:bCs/>
          <w:sz w:val="22"/>
        </w:rPr>
      </w:pPr>
      <w:r w:rsidRPr="00007771">
        <w:rPr>
          <w:rFonts w:ascii="Times New Roman" w:hAnsi="Times New Roman" w:cs="Times New Roman" w:hint="eastAsia"/>
          <w:bCs/>
          <w:sz w:val="22"/>
        </w:rPr>
        <w:t>6</w:t>
      </w:r>
      <w:r w:rsidRPr="00007771">
        <w:rPr>
          <w:rFonts w:ascii="Times New Roman" w:hAnsi="Times New Roman" w:cs="Times New Roman" w:hint="eastAsia"/>
          <w:bCs/>
          <w:sz w:val="22"/>
        </w:rPr>
        <w:t>、明确海绵城市见色</w:t>
      </w:r>
      <w:proofErr w:type="gramStart"/>
      <w:r w:rsidRPr="00007771">
        <w:rPr>
          <w:rFonts w:ascii="Times New Roman" w:hAnsi="Times New Roman" w:cs="Times New Roman" w:hint="eastAsia"/>
          <w:bCs/>
          <w:sz w:val="22"/>
        </w:rPr>
        <w:t>号组织</w:t>
      </w:r>
      <w:proofErr w:type="gramEnd"/>
      <w:r w:rsidRPr="00007771">
        <w:rPr>
          <w:rFonts w:ascii="Times New Roman" w:hAnsi="Times New Roman" w:cs="Times New Roman" w:hint="eastAsia"/>
          <w:bCs/>
          <w:sz w:val="22"/>
        </w:rPr>
        <w:t>保障、制度保障和技术保障。</w:t>
      </w:r>
    </w:p>
    <w:p w:rsidR="00C20207" w:rsidRDefault="00C20207" w:rsidP="00C20207">
      <w:pPr>
        <w:widowControl/>
        <w:spacing w:line="300" w:lineRule="auto"/>
        <w:ind w:firstLineChars="192" w:firstLine="422"/>
        <w:jc w:val="left"/>
        <w:rPr>
          <w:rFonts w:ascii="Times New Roman" w:hAnsi="Times New Roman" w:cs="Times New Roman"/>
          <w:color w:val="000000" w:themeColor="dark1"/>
          <w:kern w:val="24"/>
          <w:sz w:val="22"/>
        </w:rPr>
      </w:pPr>
      <w:r>
        <w:rPr>
          <w:rFonts w:ascii="Times New Roman" w:hAnsi="Times New Roman" w:cs="Times New Roman"/>
          <w:bCs/>
          <w:sz w:val="22"/>
        </w:rPr>
        <w:t xml:space="preserve">9.3 </w:t>
      </w:r>
      <w:r>
        <w:rPr>
          <w:rFonts w:ascii="Times New Roman" w:hAnsi="Times New Roman" w:cs="Times New Roman"/>
          <w:color w:val="000000" w:themeColor="dark1"/>
          <w:kern w:val="24"/>
          <w:sz w:val="22"/>
        </w:rPr>
        <w:t>软硬件支持</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9.3.1 </w:t>
      </w:r>
      <w:r>
        <w:rPr>
          <w:rFonts w:ascii="Times New Roman" w:hAnsi="Times New Roman" w:cs="Times New Roman"/>
          <w:sz w:val="22"/>
        </w:rPr>
        <w:t>本项目中人员岗位要求（但不仅限于）详见下表。</w:t>
      </w:r>
    </w:p>
    <w:p w:rsidR="00C20207" w:rsidRDefault="00C20207" w:rsidP="00C20207">
      <w:pPr>
        <w:spacing w:line="300" w:lineRule="auto"/>
        <w:jc w:val="center"/>
        <w:rPr>
          <w:rFonts w:ascii="Times New Roman" w:hAnsi="Times New Roman" w:cs="Times New Roman"/>
          <w:sz w:val="22"/>
        </w:rPr>
      </w:pPr>
      <w:r>
        <w:rPr>
          <w:rFonts w:ascii="Times New Roman" w:hAnsi="Times New Roman" w:cs="Times New Roman"/>
          <w:b/>
          <w:sz w:val="22"/>
        </w:rPr>
        <w:t>人员配备一览表</w:t>
      </w:r>
    </w:p>
    <w:tbl>
      <w:tblPr>
        <w:tblStyle w:val="a3"/>
        <w:tblW w:w="0" w:type="auto"/>
        <w:jc w:val="center"/>
        <w:tblLook w:val="04A0" w:firstRow="1" w:lastRow="0" w:firstColumn="1" w:lastColumn="0" w:noHBand="0" w:noVBand="1"/>
      </w:tblPr>
      <w:tblGrid>
        <w:gridCol w:w="618"/>
        <w:gridCol w:w="3076"/>
        <w:gridCol w:w="1823"/>
        <w:gridCol w:w="1616"/>
        <w:gridCol w:w="618"/>
      </w:tblGrid>
      <w:tr w:rsidR="00C20207" w:rsidRPr="00981B46" w:rsidTr="002E082E">
        <w:trPr>
          <w:tblHeader/>
          <w:jc w:val="center"/>
        </w:trPr>
        <w:tc>
          <w:tcPr>
            <w:tcW w:w="0" w:type="auto"/>
          </w:tcPr>
          <w:p w:rsidR="00C20207" w:rsidRPr="00981B46" w:rsidRDefault="00C20207" w:rsidP="002E082E">
            <w:pPr>
              <w:spacing w:line="300" w:lineRule="auto"/>
              <w:jc w:val="center"/>
              <w:rPr>
                <w:rFonts w:ascii="Times New Roman" w:hAnsi="Times New Roman" w:cs="Times New Roman"/>
                <w:b/>
              </w:rPr>
            </w:pPr>
            <w:r w:rsidRPr="00981B46">
              <w:rPr>
                <w:rFonts w:ascii="Times New Roman" w:hAnsi="Times New Roman" w:cs="Times New Roman"/>
                <w:b/>
              </w:rPr>
              <w:t>序号</w:t>
            </w:r>
          </w:p>
        </w:tc>
        <w:tc>
          <w:tcPr>
            <w:tcW w:w="0" w:type="auto"/>
            <w:vAlign w:val="center"/>
          </w:tcPr>
          <w:p w:rsidR="00C20207" w:rsidRPr="00981B46" w:rsidRDefault="00C20207" w:rsidP="002E082E">
            <w:pPr>
              <w:spacing w:line="300" w:lineRule="auto"/>
              <w:jc w:val="center"/>
              <w:rPr>
                <w:rFonts w:ascii="Times New Roman" w:hAnsi="Times New Roman" w:cs="Times New Roman"/>
                <w:b/>
              </w:rPr>
            </w:pPr>
            <w:r w:rsidRPr="00981B46">
              <w:rPr>
                <w:rFonts w:ascii="Times New Roman" w:hAnsi="Times New Roman" w:cs="Times New Roman"/>
                <w:b/>
              </w:rPr>
              <w:t>岗位名称</w:t>
            </w:r>
          </w:p>
        </w:tc>
        <w:tc>
          <w:tcPr>
            <w:tcW w:w="0" w:type="auto"/>
            <w:vAlign w:val="center"/>
          </w:tcPr>
          <w:p w:rsidR="00C20207" w:rsidRPr="00981B46" w:rsidRDefault="00C20207" w:rsidP="002E082E">
            <w:pPr>
              <w:spacing w:line="300" w:lineRule="auto"/>
              <w:jc w:val="center"/>
              <w:rPr>
                <w:rFonts w:ascii="Times New Roman" w:hAnsi="Times New Roman" w:cs="Times New Roman"/>
                <w:b/>
              </w:rPr>
            </w:pPr>
            <w:r w:rsidRPr="00981B46">
              <w:rPr>
                <w:rFonts w:ascii="Times New Roman" w:hAnsi="Times New Roman" w:cs="Times New Roman"/>
                <w:b/>
              </w:rPr>
              <w:t>建议配置岗位人数</w:t>
            </w:r>
          </w:p>
          <w:p w:rsidR="00C20207" w:rsidRPr="00981B46" w:rsidRDefault="00C20207" w:rsidP="002E082E">
            <w:pPr>
              <w:spacing w:line="300" w:lineRule="auto"/>
              <w:jc w:val="center"/>
              <w:rPr>
                <w:rFonts w:ascii="Times New Roman" w:hAnsi="Times New Roman" w:cs="Times New Roman"/>
                <w:b/>
              </w:rPr>
            </w:pPr>
            <w:r w:rsidRPr="00981B46">
              <w:rPr>
                <w:rFonts w:ascii="Times New Roman" w:hAnsi="Times New Roman" w:cs="Times New Roman"/>
                <w:b/>
              </w:rPr>
              <w:t>（最低要求）</w:t>
            </w:r>
          </w:p>
        </w:tc>
        <w:tc>
          <w:tcPr>
            <w:tcW w:w="0" w:type="auto"/>
            <w:vAlign w:val="center"/>
          </w:tcPr>
          <w:p w:rsidR="00C20207" w:rsidRPr="00981B46" w:rsidRDefault="00C20207" w:rsidP="002E082E">
            <w:pPr>
              <w:spacing w:line="300" w:lineRule="auto"/>
              <w:jc w:val="center"/>
              <w:rPr>
                <w:rFonts w:ascii="Times New Roman" w:hAnsi="Times New Roman" w:cs="Times New Roman"/>
                <w:b/>
              </w:rPr>
            </w:pPr>
            <w:r w:rsidRPr="00981B46">
              <w:rPr>
                <w:rFonts w:ascii="Times New Roman" w:hAnsi="Times New Roman" w:cs="Times New Roman"/>
                <w:b/>
              </w:rPr>
              <w:t>基本要求</w:t>
            </w:r>
          </w:p>
        </w:tc>
        <w:tc>
          <w:tcPr>
            <w:tcW w:w="0" w:type="auto"/>
            <w:vAlign w:val="center"/>
          </w:tcPr>
          <w:p w:rsidR="00C20207" w:rsidRPr="00981B46" w:rsidRDefault="00C20207" w:rsidP="002E082E">
            <w:pPr>
              <w:spacing w:line="300" w:lineRule="auto"/>
              <w:jc w:val="center"/>
              <w:rPr>
                <w:rFonts w:ascii="Times New Roman" w:hAnsi="Times New Roman" w:cs="Times New Roman"/>
                <w:b/>
              </w:rPr>
            </w:pPr>
            <w:r w:rsidRPr="00981B46">
              <w:rPr>
                <w:rFonts w:ascii="Times New Roman" w:hAnsi="Times New Roman" w:cs="Times New Roman"/>
                <w:b/>
              </w:rPr>
              <w:t>备注</w:t>
            </w:r>
          </w:p>
        </w:tc>
      </w:tr>
      <w:tr w:rsidR="00C20207" w:rsidRPr="00981B46" w:rsidTr="002E082E">
        <w:trPr>
          <w:jc w:val="center"/>
        </w:trPr>
        <w:tc>
          <w:tcPr>
            <w:tcW w:w="0" w:type="auto"/>
          </w:tcPr>
          <w:p w:rsidR="00C20207" w:rsidRPr="00981B46" w:rsidRDefault="00C20207" w:rsidP="002E082E">
            <w:pPr>
              <w:spacing w:line="300" w:lineRule="auto"/>
              <w:jc w:val="center"/>
              <w:rPr>
                <w:rFonts w:ascii="Times New Roman" w:hAnsi="Times New Roman" w:cs="Times New Roman"/>
              </w:rPr>
            </w:pPr>
            <w:r w:rsidRPr="00981B46">
              <w:rPr>
                <w:rFonts w:ascii="Times New Roman" w:hAnsi="Times New Roman" w:cs="Times New Roman"/>
              </w:rPr>
              <w:t>1</w:t>
            </w:r>
          </w:p>
        </w:tc>
        <w:tc>
          <w:tcPr>
            <w:tcW w:w="0" w:type="auto"/>
            <w:vAlign w:val="center"/>
          </w:tcPr>
          <w:p w:rsidR="00C20207" w:rsidRPr="00981B46" w:rsidRDefault="00C20207" w:rsidP="002E082E">
            <w:pPr>
              <w:spacing w:line="300" w:lineRule="auto"/>
              <w:jc w:val="center"/>
              <w:rPr>
                <w:rFonts w:ascii="Times New Roman" w:hAnsi="Times New Roman" w:cs="Times New Roman"/>
              </w:rPr>
            </w:pPr>
            <w:r w:rsidRPr="00981B46">
              <w:rPr>
                <w:rFonts w:ascii="宋体" w:hAnsi="宋体" w:hint="eastAsia"/>
                <w:sz w:val="22"/>
              </w:rPr>
              <w:t>项目负责人</w:t>
            </w:r>
          </w:p>
        </w:tc>
        <w:tc>
          <w:tcPr>
            <w:tcW w:w="0" w:type="auto"/>
            <w:vAlign w:val="center"/>
          </w:tcPr>
          <w:p w:rsidR="00C20207" w:rsidRPr="00981B46" w:rsidRDefault="00C20207" w:rsidP="002E082E">
            <w:pPr>
              <w:spacing w:line="300" w:lineRule="auto"/>
              <w:jc w:val="center"/>
              <w:rPr>
                <w:rFonts w:ascii="Times New Roman" w:hAnsi="Times New Roman" w:cs="Times New Roman"/>
              </w:rPr>
            </w:pPr>
            <w:bookmarkStart w:id="17" w:name="OLE_LINK23"/>
            <w:r w:rsidRPr="00981B46">
              <w:rPr>
                <w:rFonts w:ascii="宋体" w:hAnsi="宋体" w:hint="eastAsia"/>
                <w:sz w:val="22"/>
              </w:rPr>
              <w:t>不少于1人</w:t>
            </w:r>
            <w:bookmarkEnd w:id="17"/>
          </w:p>
        </w:tc>
        <w:tc>
          <w:tcPr>
            <w:tcW w:w="0" w:type="auto"/>
            <w:vAlign w:val="center"/>
          </w:tcPr>
          <w:p w:rsidR="00C20207" w:rsidRPr="00981B46" w:rsidRDefault="00C20207" w:rsidP="002E082E">
            <w:pPr>
              <w:spacing w:line="300" w:lineRule="auto"/>
              <w:jc w:val="center"/>
              <w:rPr>
                <w:rFonts w:ascii="Times New Roman" w:hAnsi="Times New Roman" w:cs="Times New Roman"/>
              </w:rPr>
            </w:pPr>
            <w:r w:rsidRPr="00981B46">
              <w:rPr>
                <w:rFonts w:ascii="Times New Roman" w:hAnsi="Times New Roman" w:cs="Times New Roman" w:hint="eastAsia"/>
              </w:rPr>
              <w:t>高级职称及以上</w:t>
            </w:r>
          </w:p>
        </w:tc>
        <w:tc>
          <w:tcPr>
            <w:tcW w:w="0" w:type="auto"/>
            <w:vAlign w:val="center"/>
          </w:tcPr>
          <w:p w:rsidR="00C20207" w:rsidRPr="00981B46" w:rsidRDefault="00C20207" w:rsidP="002E082E">
            <w:pPr>
              <w:spacing w:line="300" w:lineRule="auto"/>
              <w:jc w:val="center"/>
              <w:rPr>
                <w:rFonts w:ascii="Times New Roman" w:hAnsi="Times New Roman" w:cs="Times New Roman"/>
              </w:rPr>
            </w:pPr>
          </w:p>
        </w:tc>
      </w:tr>
      <w:tr w:rsidR="00C20207" w:rsidTr="002E082E">
        <w:trPr>
          <w:jc w:val="center"/>
        </w:trPr>
        <w:tc>
          <w:tcPr>
            <w:tcW w:w="0" w:type="auto"/>
          </w:tcPr>
          <w:p w:rsidR="00C20207" w:rsidRPr="00981B46" w:rsidRDefault="00C20207" w:rsidP="002E082E">
            <w:pPr>
              <w:spacing w:line="300" w:lineRule="auto"/>
              <w:jc w:val="center"/>
              <w:rPr>
                <w:rFonts w:ascii="Times New Roman" w:hAnsi="Times New Roman" w:cs="Times New Roman"/>
              </w:rPr>
            </w:pPr>
            <w:r w:rsidRPr="00981B46">
              <w:rPr>
                <w:rFonts w:ascii="Times New Roman" w:hAnsi="Times New Roman" w:cs="Times New Roman"/>
              </w:rPr>
              <w:t>2</w:t>
            </w:r>
          </w:p>
        </w:tc>
        <w:tc>
          <w:tcPr>
            <w:tcW w:w="0" w:type="auto"/>
            <w:vAlign w:val="center"/>
          </w:tcPr>
          <w:p w:rsidR="00C20207" w:rsidRPr="00981B46" w:rsidRDefault="00C20207" w:rsidP="002E082E">
            <w:pPr>
              <w:spacing w:line="300" w:lineRule="auto"/>
              <w:jc w:val="center"/>
              <w:rPr>
                <w:rFonts w:ascii="Times New Roman" w:hAnsi="Times New Roman" w:cs="Times New Roman"/>
              </w:rPr>
            </w:pPr>
            <w:r w:rsidRPr="00981B46">
              <w:rPr>
                <w:rFonts w:ascii="宋体" w:hAnsi="宋体" w:hint="eastAsia"/>
                <w:sz w:val="22"/>
              </w:rPr>
              <w:t>骨干设计人员或一般设计人员</w:t>
            </w:r>
          </w:p>
        </w:tc>
        <w:tc>
          <w:tcPr>
            <w:tcW w:w="0" w:type="auto"/>
            <w:vAlign w:val="center"/>
          </w:tcPr>
          <w:p w:rsidR="00C20207" w:rsidRPr="00981B46" w:rsidRDefault="00C20207" w:rsidP="002E082E">
            <w:pPr>
              <w:spacing w:line="300" w:lineRule="auto"/>
              <w:jc w:val="center"/>
              <w:rPr>
                <w:rFonts w:ascii="Times New Roman" w:hAnsi="Times New Roman" w:cs="Times New Roman"/>
              </w:rPr>
            </w:pPr>
            <w:r w:rsidRPr="00981B46">
              <w:rPr>
                <w:rFonts w:ascii="宋体" w:hAnsi="宋体" w:hint="eastAsia"/>
                <w:sz w:val="22"/>
              </w:rPr>
              <w:t>不少于</w:t>
            </w:r>
            <w:r w:rsidRPr="00981B46">
              <w:rPr>
                <w:rFonts w:ascii="宋体" w:hAnsi="宋体"/>
                <w:sz w:val="22"/>
              </w:rPr>
              <w:t>3</w:t>
            </w:r>
            <w:r w:rsidRPr="00981B46">
              <w:rPr>
                <w:rFonts w:ascii="宋体" w:hAnsi="宋体" w:hint="eastAsia"/>
                <w:sz w:val="22"/>
              </w:rPr>
              <w:t>人</w:t>
            </w:r>
          </w:p>
        </w:tc>
        <w:tc>
          <w:tcPr>
            <w:tcW w:w="0" w:type="auto"/>
            <w:vAlign w:val="center"/>
          </w:tcPr>
          <w:p w:rsidR="00C20207" w:rsidRPr="00981B46" w:rsidRDefault="00C20207" w:rsidP="002E082E">
            <w:pPr>
              <w:spacing w:line="300" w:lineRule="auto"/>
              <w:jc w:val="center"/>
              <w:rPr>
                <w:rFonts w:ascii="Times New Roman" w:hAnsi="Times New Roman" w:cs="Times New Roman"/>
              </w:rPr>
            </w:pPr>
            <w:r w:rsidRPr="00981B46">
              <w:rPr>
                <w:rFonts w:ascii="Times New Roman" w:hAnsi="Times New Roman" w:cs="Times New Roman" w:hint="eastAsia"/>
              </w:rPr>
              <w:t>中级职称及以上</w:t>
            </w:r>
          </w:p>
        </w:tc>
        <w:tc>
          <w:tcPr>
            <w:tcW w:w="0" w:type="auto"/>
            <w:vAlign w:val="center"/>
          </w:tcPr>
          <w:p w:rsidR="00C20207" w:rsidRPr="00981B46" w:rsidRDefault="00C20207" w:rsidP="002E082E">
            <w:pPr>
              <w:spacing w:line="300" w:lineRule="auto"/>
              <w:jc w:val="center"/>
              <w:rPr>
                <w:rFonts w:ascii="Times New Roman" w:hAnsi="Times New Roman" w:cs="Times New Roman"/>
              </w:rPr>
            </w:pPr>
          </w:p>
        </w:tc>
      </w:tr>
    </w:tbl>
    <w:p w:rsidR="00C20207" w:rsidRDefault="00C20207" w:rsidP="00C20207">
      <w:pPr>
        <w:widowControl/>
        <w:spacing w:line="300" w:lineRule="auto"/>
        <w:ind w:firstLineChars="193" w:firstLine="425"/>
        <w:jc w:val="left"/>
        <w:rPr>
          <w:rFonts w:ascii="Times New Roman" w:hAnsi="Times New Roman" w:cs="Times New Roman"/>
          <w:color w:val="000000" w:themeColor="dark1"/>
          <w:kern w:val="24"/>
          <w:sz w:val="22"/>
        </w:rPr>
      </w:pPr>
      <w:r>
        <w:rPr>
          <w:rFonts w:ascii="Times New Roman" w:hAnsi="Times New Roman" w:cs="Times New Roman"/>
          <w:bCs/>
          <w:sz w:val="22"/>
        </w:rPr>
        <w:t>9.4</w:t>
      </w:r>
      <w:r>
        <w:rPr>
          <w:rFonts w:ascii="Times New Roman" w:hAnsi="Times New Roman" w:cs="Times New Roman"/>
          <w:color w:val="000000" w:themeColor="dark1"/>
          <w:kern w:val="24"/>
          <w:sz w:val="22"/>
        </w:rPr>
        <w:t>工作成果</w:t>
      </w:r>
    </w:p>
    <w:p w:rsidR="00C20207" w:rsidRPr="00007771" w:rsidRDefault="00C20207" w:rsidP="00C20207">
      <w:pPr>
        <w:widowControl/>
        <w:spacing w:line="300" w:lineRule="auto"/>
        <w:ind w:firstLineChars="193" w:firstLine="425"/>
        <w:jc w:val="left"/>
        <w:rPr>
          <w:rFonts w:ascii="Times New Roman" w:hAnsi="Times New Roman" w:cs="Times New Roman"/>
          <w:bCs/>
          <w:sz w:val="22"/>
        </w:rPr>
      </w:pPr>
      <w:r w:rsidRPr="00007771">
        <w:rPr>
          <w:rFonts w:ascii="Times New Roman" w:hAnsi="Times New Roman" w:cs="Times New Roman" w:hint="eastAsia"/>
          <w:bCs/>
          <w:sz w:val="22"/>
        </w:rPr>
        <w:t>最终成果以《浦东新区</w:t>
      </w:r>
      <w:r w:rsidRPr="00007771">
        <w:rPr>
          <w:rFonts w:ascii="Times New Roman" w:hAnsi="Times New Roman" w:cs="Times New Roman" w:hint="eastAsia"/>
          <w:bCs/>
          <w:sz w:val="22"/>
        </w:rPr>
        <w:t>2028-2029</w:t>
      </w:r>
      <w:r w:rsidRPr="00007771">
        <w:rPr>
          <w:rFonts w:ascii="Times New Roman" w:hAnsi="Times New Roman" w:cs="Times New Roman" w:hint="eastAsia"/>
          <w:bCs/>
          <w:sz w:val="22"/>
        </w:rPr>
        <w:t>年度海绵城市建设系统方案》报告体现，内容包含文本及附图，形式包括纸质文本</w:t>
      </w:r>
      <w:r>
        <w:rPr>
          <w:rFonts w:ascii="Times New Roman" w:hAnsi="Times New Roman" w:cs="Times New Roman" w:hint="eastAsia"/>
          <w:bCs/>
          <w:sz w:val="22"/>
        </w:rPr>
        <w:t>3</w:t>
      </w:r>
      <w:r>
        <w:rPr>
          <w:rFonts w:ascii="Times New Roman" w:hAnsi="Times New Roman" w:cs="Times New Roman" w:hint="eastAsia"/>
          <w:bCs/>
          <w:sz w:val="22"/>
        </w:rPr>
        <w:t>份</w:t>
      </w:r>
      <w:r w:rsidRPr="00007771">
        <w:rPr>
          <w:rFonts w:ascii="Times New Roman" w:hAnsi="Times New Roman" w:cs="Times New Roman" w:hint="eastAsia"/>
          <w:bCs/>
          <w:sz w:val="22"/>
        </w:rPr>
        <w:t>及电子文件。成果必须做到清晰、完整、尺寸齐全、准确，同类图纸规格应尽量统一。</w:t>
      </w:r>
    </w:p>
    <w:p w:rsidR="00C20207" w:rsidRDefault="00C20207" w:rsidP="00C20207">
      <w:pPr>
        <w:widowControl/>
        <w:spacing w:line="300" w:lineRule="auto"/>
        <w:ind w:firstLineChars="193" w:firstLine="425"/>
        <w:jc w:val="left"/>
        <w:rPr>
          <w:rFonts w:ascii="Times New Roman" w:hAnsi="Times New Roman" w:cs="Times New Roman"/>
          <w:color w:val="000000" w:themeColor="dark1"/>
          <w:kern w:val="24"/>
          <w:sz w:val="22"/>
        </w:rPr>
      </w:pPr>
      <w:r>
        <w:rPr>
          <w:rFonts w:ascii="Times New Roman" w:hAnsi="Times New Roman" w:cs="Times New Roman"/>
          <w:bCs/>
          <w:sz w:val="22"/>
        </w:rPr>
        <w:t>9.5</w:t>
      </w:r>
      <w:r>
        <w:rPr>
          <w:rFonts w:ascii="Times New Roman" w:hAnsi="Times New Roman" w:cs="Times New Roman"/>
          <w:color w:val="000000" w:themeColor="dark1"/>
          <w:kern w:val="24"/>
          <w:sz w:val="22"/>
        </w:rPr>
        <w:t>工作进度</w:t>
      </w:r>
    </w:p>
    <w:p w:rsidR="00C20207" w:rsidRPr="00007771" w:rsidRDefault="00C20207" w:rsidP="00C20207">
      <w:pPr>
        <w:widowControl/>
        <w:spacing w:line="300" w:lineRule="auto"/>
        <w:ind w:firstLineChars="193" w:firstLine="425"/>
        <w:jc w:val="left"/>
        <w:rPr>
          <w:rFonts w:ascii="Times New Roman" w:hAnsi="Times New Roman" w:cs="Times New Roman"/>
          <w:bCs/>
          <w:color w:val="000000" w:themeColor="text1"/>
          <w:sz w:val="22"/>
        </w:rPr>
      </w:pPr>
      <w:r w:rsidRPr="00007771">
        <w:rPr>
          <w:rFonts w:ascii="Times New Roman" w:hAnsi="Times New Roman" w:cs="Times New Roman"/>
          <w:bCs/>
          <w:color w:val="000000" w:themeColor="text1"/>
          <w:sz w:val="22"/>
        </w:rPr>
        <w:t>1</w:t>
      </w:r>
      <w:r w:rsidRPr="00007771">
        <w:rPr>
          <w:rFonts w:ascii="Times New Roman" w:hAnsi="Times New Roman" w:cs="Times New Roman"/>
          <w:bCs/>
          <w:color w:val="000000" w:themeColor="text1"/>
          <w:sz w:val="22"/>
        </w:rPr>
        <w:t>、合同签订后</w:t>
      </w:r>
      <w:r w:rsidRPr="00007771">
        <w:rPr>
          <w:rFonts w:ascii="Times New Roman" w:hAnsi="Times New Roman" w:cs="Times New Roman"/>
          <w:bCs/>
          <w:color w:val="000000" w:themeColor="text1"/>
          <w:sz w:val="22"/>
        </w:rPr>
        <w:t>30</w:t>
      </w:r>
      <w:r w:rsidRPr="00007771">
        <w:rPr>
          <w:rFonts w:ascii="Times New Roman" w:hAnsi="Times New Roman" w:cs="Times New Roman"/>
          <w:bCs/>
          <w:color w:val="000000" w:themeColor="text1"/>
          <w:sz w:val="22"/>
        </w:rPr>
        <w:t>个日历内，进行编制范围内资料收集，同步开展现场项目调研。</w:t>
      </w:r>
    </w:p>
    <w:p w:rsidR="00C20207" w:rsidRPr="00007771" w:rsidRDefault="00C20207" w:rsidP="00C20207">
      <w:pPr>
        <w:widowControl/>
        <w:spacing w:line="300" w:lineRule="auto"/>
        <w:ind w:firstLineChars="193" w:firstLine="425"/>
        <w:jc w:val="left"/>
        <w:rPr>
          <w:rFonts w:ascii="Times New Roman" w:hAnsi="Times New Roman" w:cs="Times New Roman"/>
          <w:bCs/>
          <w:color w:val="000000" w:themeColor="text1"/>
          <w:sz w:val="22"/>
        </w:rPr>
      </w:pPr>
      <w:r w:rsidRPr="00007771">
        <w:rPr>
          <w:rFonts w:ascii="Times New Roman" w:hAnsi="Times New Roman" w:cs="Times New Roman"/>
          <w:bCs/>
          <w:color w:val="000000" w:themeColor="text1"/>
          <w:sz w:val="22"/>
        </w:rPr>
        <w:t>2</w:t>
      </w:r>
      <w:r w:rsidRPr="00007771">
        <w:rPr>
          <w:rFonts w:ascii="Times New Roman" w:hAnsi="Times New Roman" w:cs="Times New Roman"/>
          <w:bCs/>
          <w:color w:val="000000" w:themeColor="text1"/>
          <w:sz w:val="22"/>
        </w:rPr>
        <w:t>、现场调研后</w:t>
      </w:r>
      <w:r w:rsidRPr="00007771">
        <w:rPr>
          <w:rFonts w:ascii="Times New Roman" w:hAnsi="Times New Roman" w:cs="Times New Roman"/>
          <w:bCs/>
          <w:color w:val="000000" w:themeColor="text1"/>
          <w:sz w:val="22"/>
        </w:rPr>
        <w:t>90</w:t>
      </w:r>
      <w:r w:rsidRPr="00007771">
        <w:rPr>
          <w:rFonts w:ascii="Times New Roman" w:hAnsi="Times New Roman" w:cs="Times New Roman"/>
          <w:bCs/>
          <w:color w:val="000000" w:themeColor="text1"/>
          <w:sz w:val="22"/>
        </w:rPr>
        <w:t>个日历内，开展编制区域资料梳理、现状评估及海绵城市系统方案制定，形成初步成果，并开展专家评审工作。</w:t>
      </w:r>
    </w:p>
    <w:p w:rsidR="00C20207" w:rsidRPr="00007771" w:rsidRDefault="00C20207" w:rsidP="00C20207">
      <w:pPr>
        <w:widowControl/>
        <w:spacing w:line="300" w:lineRule="auto"/>
        <w:ind w:firstLineChars="193" w:firstLine="425"/>
        <w:jc w:val="left"/>
        <w:rPr>
          <w:rFonts w:ascii="Times New Roman" w:hAnsi="Times New Roman" w:cs="Times New Roman"/>
          <w:b/>
          <w:color w:val="FF0000"/>
          <w:sz w:val="22"/>
        </w:rPr>
      </w:pPr>
      <w:r w:rsidRPr="00007771">
        <w:rPr>
          <w:rFonts w:ascii="Times New Roman" w:hAnsi="Times New Roman" w:cs="Times New Roman"/>
          <w:bCs/>
          <w:color w:val="000000" w:themeColor="text1"/>
          <w:sz w:val="22"/>
        </w:rPr>
        <w:t>3</w:t>
      </w:r>
      <w:r w:rsidRPr="00007771">
        <w:rPr>
          <w:rFonts w:ascii="Times New Roman" w:hAnsi="Times New Roman" w:cs="Times New Roman"/>
          <w:bCs/>
          <w:color w:val="000000" w:themeColor="text1"/>
          <w:sz w:val="22"/>
        </w:rPr>
        <w:t>、</w:t>
      </w:r>
      <w:r w:rsidRPr="00007771">
        <w:rPr>
          <w:rFonts w:ascii="Times New Roman" w:hAnsi="Times New Roman" w:cs="Times New Roman"/>
          <w:bCs/>
          <w:color w:val="000000" w:themeColor="text1"/>
          <w:sz w:val="22"/>
        </w:rPr>
        <w:t>2026</w:t>
      </w:r>
      <w:r w:rsidRPr="00007771">
        <w:rPr>
          <w:rFonts w:ascii="Times New Roman" w:hAnsi="Times New Roman" w:cs="Times New Roman"/>
          <w:bCs/>
          <w:color w:val="000000" w:themeColor="text1"/>
          <w:sz w:val="22"/>
        </w:rPr>
        <w:t>年</w:t>
      </w:r>
      <w:r w:rsidRPr="00007771">
        <w:rPr>
          <w:rFonts w:ascii="Times New Roman" w:hAnsi="Times New Roman" w:cs="Times New Roman"/>
          <w:bCs/>
          <w:color w:val="000000" w:themeColor="text1"/>
          <w:sz w:val="22"/>
        </w:rPr>
        <w:t>10</w:t>
      </w:r>
      <w:r w:rsidRPr="00007771">
        <w:rPr>
          <w:rFonts w:ascii="Times New Roman" w:hAnsi="Times New Roman" w:cs="Times New Roman"/>
          <w:bCs/>
          <w:color w:val="000000" w:themeColor="text1"/>
          <w:sz w:val="22"/>
        </w:rPr>
        <w:t>月</w:t>
      </w:r>
      <w:r w:rsidRPr="00007771">
        <w:rPr>
          <w:rFonts w:ascii="Times New Roman" w:hAnsi="Times New Roman" w:cs="Times New Roman"/>
          <w:bCs/>
          <w:color w:val="000000" w:themeColor="text1"/>
          <w:sz w:val="22"/>
        </w:rPr>
        <w:t>31</w:t>
      </w:r>
      <w:r w:rsidRPr="00007771">
        <w:rPr>
          <w:rFonts w:ascii="Times New Roman" w:hAnsi="Times New Roman" w:cs="Times New Roman"/>
          <w:bCs/>
          <w:color w:val="000000" w:themeColor="text1"/>
          <w:sz w:val="22"/>
        </w:rPr>
        <w:t>日前完成专家评审意见修改，最终形成《浦东新区</w:t>
      </w:r>
      <w:r w:rsidRPr="00007771">
        <w:rPr>
          <w:rFonts w:ascii="Times New Roman" w:hAnsi="Times New Roman" w:cs="Times New Roman"/>
          <w:bCs/>
          <w:color w:val="000000" w:themeColor="text1"/>
          <w:sz w:val="22"/>
        </w:rPr>
        <w:t>2028-2029</w:t>
      </w:r>
      <w:r w:rsidRPr="00007771">
        <w:rPr>
          <w:rFonts w:ascii="Times New Roman" w:hAnsi="Times New Roman" w:cs="Times New Roman"/>
          <w:bCs/>
          <w:color w:val="000000" w:themeColor="text1"/>
          <w:sz w:val="22"/>
        </w:rPr>
        <w:t>年度海绵城市建设系统方案》报告。</w:t>
      </w:r>
    </w:p>
    <w:p w:rsidR="00C20207" w:rsidRPr="00981B46" w:rsidRDefault="00C20207" w:rsidP="00C20207">
      <w:pPr>
        <w:spacing w:line="300" w:lineRule="auto"/>
        <w:ind w:firstLineChars="192" w:firstLine="424"/>
        <w:outlineLvl w:val="2"/>
        <w:rPr>
          <w:rFonts w:ascii="Times New Roman" w:hAnsi="Times New Roman" w:cs="Times New Roman"/>
          <w:b/>
          <w:sz w:val="22"/>
        </w:rPr>
      </w:pPr>
      <w:bookmarkStart w:id="18" w:name="_Toc231977997"/>
      <w:r w:rsidRPr="00981B46">
        <w:rPr>
          <w:rFonts w:ascii="Times New Roman" w:hAnsi="Times New Roman" w:cs="Times New Roman"/>
          <w:b/>
          <w:sz w:val="22"/>
        </w:rPr>
        <w:t>10</w:t>
      </w:r>
      <w:r w:rsidRPr="00981B46">
        <w:rPr>
          <w:rFonts w:ascii="Times New Roman" w:hAnsi="Times New Roman" w:cs="Times New Roman"/>
          <w:b/>
          <w:sz w:val="22"/>
        </w:rPr>
        <w:t>安全文明作业要求与应急处置要求</w:t>
      </w:r>
      <w:r>
        <w:rPr>
          <w:rFonts w:ascii="Times New Roman" w:hAnsi="Times New Roman" w:cs="Times New Roman" w:hint="eastAsia"/>
          <w:b/>
          <w:sz w:val="22"/>
        </w:rPr>
        <w:t>（本项目不适用）</w:t>
      </w:r>
      <w:bookmarkEnd w:id="18"/>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10.1 </w:t>
      </w:r>
      <w:r>
        <w:rPr>
          <w:rFonts w:ascii="Times New Roman" w:hAnsi="Times New Roman" w:cs="Times New Roman"/>
          <w:sz w:val="22"/>
        </w:rPr>
        <w:t>安全文明作业要求</w:t>
      </w:r>
    </w:p>
    <w:p w:rsidR="00C20207" w:rsidRDefault="00C20207" w:rsidP="00C20207">
      <w:pPr>
        <w:pStyle w:val="a4"/>
        <w:spacing w:line="300" w:lineRule="auto"/>
        <w:ind w:firstLineChars="192" w:firstLine="422"/>
        <w:rPr>
          <w:rFonts w:ascii="Times New Roman" w:hAnsi="Times New Roman" w:cs="Times New Roman"/>
          <w:bCs/>
          <w:sz w:val="22"/>
        </w:rPr>
      </w:pPr>
      <w:r>
        <w:rPr>
          <w:rFonts w:ascii="Times New Roman" w:hAnsi="Times New Roman" w:cs="Times New Roman"/>
          <w:sz w:val="22"/>
        </w:rPr>
        <w:lastRenderedPageBreak/>
        <w:t>10.1.1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C20207" w:rsidRDefault="00C20207" w:rsidP="00C20207">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10.1.2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C20207" w:rsidRDefault="00C20207" w:rsidP="00C20207">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10.1.3</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C20207" w:rsidRDefault="00C20207" w:rsidP="00C20207">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 xml:space="preserve">10.1.4 </w:t>
      </w:r>
      <w:r>
        <w:rPr>
          <w:rFonts w:ascii="Times New Roman" w:hAnsi="Times New Roman" w:cs="Times New Roman"/>
          <w:sz w:val="22"/>
        </w:rPr>
        <w:t>建立健全安全生产工作责任体系和组织管理网络，建立安全生产监管制度，配备专职安全监管人员，对施工作业安全进行现场监督；按照</w:t>
      </w:r>
      <w:r>
        <w:rPr>
          <w:rFonts w:ascii="Times New Roman" w:hAnsi="Times New Roman" w:cs="Times New Roman"/>
          <w:sz w:val="22"/>
        </w:rPr>
        <w:t>“</w:t>
      </w:r>
      <w:r>
        <w:rPr>
          <w:rFonts w:ascii="Times New Roman" w:hAnsi="Times New Roman" w:cs="Times New Roman"/>
          <w:sz w:val="22"/>
        </w:rPr>
        <w:t>横向到边，纵向到底</w:t>
      </w:r>
      <w:r>
        <w:rPr>
          <w:rFonts w:ascii="Times New Roman" w:hAnsi="Times New Roman" w:cs="Times New Roman"/>
          <w:sz w:val="22"/>
        </w:rPr>
        <w:t>”</w:t>
      </w:r>
      <w:r>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C20207" w:rsidRDefault="00C20207" w:rsidP="00C20207">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10.1.5</w:t>
      </w:r>
      <w:proofErr w:type="gramStart"/>
      <w:r>
        <w:rPr>
          <w:rFonts w:ascii="Times New Roman" w:hAnsi="Times New Roman" w:cs="Times New Roman"/>
          <w:bCs/>
          <w:sz w:val="22"/>
        </w:rPr>
        <w:t>各</w:t>
      </w:r>
      <w:proofErr w:type="gramEnd"/>
      <w:r>
        <w:rPr>
          <w:rFonts w:ascii="Times New Roman" w:hAnsi="Times New Roman" w:cs="Times New Roman"/>
          <w:bCs/>
          <w:sz w:val="22"/>
        </w:rPr>
        <w:t>投标人在投标文件中要结合本项目的特点和采购</w:t>
      </w:r>
      <w:proofErr w:type="gramStart"/>
      <w:r>
        <w:rPr>
          <w:rFonts w:ascii="Times New Roman" w:hAnsi="Times New Roman" w:cs="Times New Roman"/>
          <w:bCs/>
          <w:sz w:val="22"/>
        </w:rPr>
        <w:t>人上述</w:t>
      </w:r>
      <w:proofErr w:type="gramEnd"/>
      <w:r>
        <w:rPr>
          <w:rFonts w:ascii="Times New Roman" w:hAnsi="Times New Roman" w:cs="Times New Roman"/>
          <w:bCs/>
          <w:sz w:val="22"/>
        </w:rPr>
        <w:t>的具体要求制定相应的安全文明施工措施，同时应适当考虑购买自己员工和第三方责任保险，并在报价措施费中列支必须的费用清单。</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10.2</w:t>
      </w:r>
      <w:r>
        <w:rPr>
          <w:rFonts w:ascii="Times New Roman" w:hAnsi="Times New Roman" w:cs="Times New Roman"/>
          <w:sz w:val="22"/>
        </w:rPr>
        <w:t>应急处置要求</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10.2.1</w:t>
      </w:r>
      <w:r>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10.2.2 </w:t>
      </w:r>
      <w:r>
        <w:rPr>
          <w:rFonts w:ascii="Times New Roman" w:hAnsi="Times New Roman" w:cs="Times New Roman"/>
          <w:sz w:val="22"/>
        </w:rPr>
        <w:t>建立应急指挥领导小组，负责应急救援总体指挥，并落实各部门职责和相关措施。</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10.2.3 </w:t>
      </w:r>
      <w:r>
        <w:rPr>
          <w:rFonts w:ascii="Times New Roman" w:hAnsi="Times New Roman" w:cs="Times New Roman"/>
          <w:sz w:val="22"/>
        </w:rPr>
        <w:t>与气象、交警、消防、医疗等部门建立联动机制，</w:t>
      </w:r>
      <w:proofErr w:type="gramStart"/>
      <w:r>
        <w:rPr>
          <w:rFonts w:ascii="Times New Roman" w:hAnsi="Times New Roman" w:cs="Times New Roman"/>
          <w:sz w:val="22"/>
        </w:rPr>
        <w:t>如过程</w:t>
      </w:r>
      <w:proofErr w:type="gramEnd"/>
      <w:r>
        <w:rPr>
          <w:rFonts w:ascii="Times New Roman" w:hAnsi="Times New Roman" w:cs="Times New Roman"/>
          <w:sz w:val="22"/>
        </w:rPr>
        <w:t>中发生重特大安全事故，中标人应快速、及时赶到现场，实施紧急处置，并协同有关单位和部门做好善后处理和稳定工作。</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10.2.4 </w:t>
      </w:r>
      <w:r>
        <w:rPr>
          <w:rFonts w:ascii="Times New Roman" w:hAnsi="Times New Roman" w:cs="Times New Roman"/>
          <w:sz w:val="22"/>
        </w:rPr>
        <w:t>组建</w:t>
      </w:r>
      <w:proofErr w:type="gramStart"/>
      <w:r>
        <w:rPr>
          <w:rFonts w:ascii="Times New Roman" w:hAnsi="Times New Roman" w:cs="Times New Roman"/>
          <w:sz w:val="22"/>
        </w:rPr>
        <w:t>一</w:t>
      </w:r>
      <w:proofErr w:type="gramEnd"/>
      <w:r>
        <w:rPr>
          <w:rFonts w:ascii="Times New Roman" w:hAnsi="Times New Roman" w:cs="Times New Roman"/>
          <w:sz w:val="22"/>
        </w:rPr>
        <w:t>支具有综合救援能力的应急救援队伍，一旦紧急情况发生，能在最短时间内到达现场进行应急处置。</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10.2.5 </w:t>
      </w:r>
      <w:r>
        <w:rPr>
          <w:rFonts w:ascii="Times New Roman" w:hAnsi="Times New Roman" w:cs="Times New Roman"/>
          <w:sz w:val="22"/>
        </w:rPr>
        <w:t>定期检查应急救援物资与机具，确保物资储备数量充足、机具设备完好可用。</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10.2.6 </w:t>
      </w:r>
      <w:r>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10.2.7 </w:t>
      </w:r>
      <w:r>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Pr>
          <w:rFonts w:ascii="Times New Roman" w:hAnsi="Times New Roman" w:cs="Times New Roman"/>
          <w:color w:val="FF0000"/>
          <w:sz w:val="22"/>
        </w:rPr>
        <w:t>**</w:t>
      </w:r>
      <w:r>
        <w:rPr>
          <w:rFonts w:ascii="Times New Roman" w:hAnsi="Times New Roman" w:cs="Times New Roman"/>
          <w:sz w:val="22"/>
        </w:rPr>
        <w:t>，传真：</w:t>
      </w:r>
      <w:r>
        <w:rPr>
          <w:rFonts w:ascii="Times New Roman" w:hAnsi="Times New Roman" w:cs="Times New Roman"/>
          <w:color w:val="FF0000"/>
          <w:sz w:val="22"/>
        </w:rPr>
        <w:t>**</w:t>
      </w:r>
      <w:r>
        <w:rPr>
          <w:rFonts w:ascii="Times New Roman" w:hAnsi="Times New Roman" w:cs="Times New Roman"/>
          <w:sz w:val="22"/>
        </w:rPr>
        <w:t>。</w:t>
      </w:r>
    </w:p>
    <w:p w:rsidR="00C20207" w:rsidRDefault="00C20207" w:rsidP="00C20207">
      <w:pPr>
        <w:spacing w:line="300" w:lineRule="auto"/>
        <w:ind w:firstLineChars="192" w:firstLine="424"/>
        <w:outlineLvl w:val="2"/>
        <w:rPr>
          <w:rFonts w:ascii="Times New Roman" w:hAnsi="Times New Roman" w:cs="Times New Roman"/>
          <w:b/>
          <w:sz w:val="22"/>
        </w:rPr>
      </w:pPr>
      <w:bookmarkStart w:id="19" w:name="_Toc231977998"/>
      <w:r>
        <w:rPr>
          <w:rFonts w:ascii="Times New Roman" w:hAnsi="Times New Roman" w:cs="Times New Roman"/>
          <w:b/>
          <w:sz w:val="22"/>
        </w:rPr>
        <w:t>11</w:t>
      </w:r>
      <w:r>
        <w:rPr>
          <w:rFonts w:ascii="Times New Roman" w:hAnsi="Times New Roman" w:cs="Times New Roman"/>
          <w:b/>
          <w:sz w:val="22"/>
        </w:rPr>
        <w:t>管理、考核与售后服务要求</w:t>
      </w:r>
      <w:bookmarkEnd w:id="19"/>
    </w:p>
    <w:p w:rsidR="00C20207" w:rsidRDefault="00C20207" w:rsidP="00C20207">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lastRenderedPageBreak/>
        <w:t xml:space="preserve">11.1 </w:t>
      </w:r>
      <w:r>
        <w:rPr>
          <w:rFonts w:ascii="Times New Roman" w:hAnsi="Times New Roman" w:cs="Times New Roman"/>
          <w:sz w:val="22"/>
        </w:rPr>
        <w:t>项目管理要求</w:t>
      </w:r>
    </w:p>
    <w:p w:rsidR="00C20207" w:rsidRDefault="00C20207" w:rsidP="00C20207">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C20207" w:rsidRDefault="00C20207" w:rsidP="00C20207">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C20207" w:rsidRPr="00007771" w:rsidRDefault="00C20207" w:rsidP="00C20207">
      <w:pPr>
        <w:spacing w:line="300" w:lineRule="auto"/>
        <w:ind w:firstLineChars="192" w:firstLine="422"/>
        <w:jc w:val="left"/>
        <w:rPr>
          <w:rFonts w:ascii="Times New Roman" w:hAnsi="Times New Roman" w:cs="Times New Roman"/>
          <w:sz w:val="22"/>
        </w:rPr>
      </w:pPr>
      <w:r w:rsidRPr="00007771">
        <w:rPr>
          <w:rFonts w:ascii="Times New Roman" w:hAnsi="Times New Roman" w:cs="Times New Roman"/>
          <w:sz w:val="22"/>
        </w:rPr>
        <w:t>11.1.3</w:t>
      </w:r>
      <w:r w:rsidRPr="00007771">
        <w:rPr>
          <w:rFonts w:ascii="Times New Roman" w:hAnsi="Times New Roman" w:cs="Times New Roman"/>
          <w:sz w:val="22"/>
        </w:rPr>
        <w:t>中标人在投标书中承诺并经采购人认定的项目负责人及专业技术、管理人员应是本单位职工，且为该项目的实际操作者。未经采购人同意，中标人不得调换或撤离上述人员，如采购人认为有必要，可要求中标人对上述人员中的部分人员</w:t>
      </w:r>
      <w:proofErr w:type="gramStart"/>
      <w:r w:rsidRPr="00007771">
        <w:rPr>
          <w:rFonts w:ascii="Times New Roman" w:hAnsi="Times New Roman" w:cs="Times New Roman"/>
          <w:sz w:val="22"/>
        </w:rPr>
        <w:t>作出</w:t>
      </w:r>
      <w:proofErr w:type="gramEnd"/>
      <w:r w:rsidRPr="00007771">
        <w:rPr>
          <w:rFonts w:ascii="Times New Roman" w:hAnsi="Times New Roman" w:cs="Times New Roman"/>
          <w:sz w:val="22"/>
        </w:rPr>
        <w:t>更好的调整。</w:t>
      </w:r>
    </w:p>
    <w:p w:rsidR="00C20207" w:rsidRDefault="00C20207" w:rsidP="00C20207">
      <w:pPr>
        <w:spacing w:line="300" w:lineRule="auto"/>
        <w:ind w:firstLineChars="192" w:firstLine="422"/>
        <w:jc w:val="left"/>
        <w:rPr>
          <w:rFonts w:ascii="Times New Roman" w:hAnsi="Times New Roman" w:cs="Times New Roman"/>
          <w:sz w:val="22"/>
        </w:rPr>
      </w:pPr>
      <w:r w:rsidRPr="00007771">
        <w:rPr>
          <w:rFonts w:ascii="Times New Roman" w:hAnsi="Times New Roman" w:cs="Times New Roman"/>
          <w:sz w:val="22"/>
        </w:rPr>
        <w:t>11.1.4</w:t>
      </w:r>
      <w:r w:rsidRPr="00007771">
        <w:rPr>
          <w:rFonts w:ascii="Times New Roman" w:hAnsi="Times New Roman" w:cs="Times New Roman"/>
          <w:sz w:val="22"/>
        </w:rPr>
        <w:t>中标人需建立职工（含劳务工等各种类型用工）花名册等档案资料，与职工签订劳动合</w:t>
      </w:r>
      <w:r>
        <w:rPr>
          <w:rFonts w:ascii="Times New Roman" w:hAnsi="Times New Roman" w:cs="Times New Roman"/>
          <w:sz w:val="22"/>
        </w:rPr>
        <w:t>同，为其办理国家规定的相关保险，并按规定标准安排专业健康体检和配备劳动防护用品。</w:t>
      </w:r>
    </w:p>
    <w:p w:rsidR="00C20207" w:rsidRDefault="00C20207" w:rsidP="00C20207">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11.2 </w:t>
      </w:r>
      <w:r>
        <w:rPr>
          <w:rFonts w:ascii="Times New Roman" w:hAnsi="Times New Roman" w:cs="Times New Roman"/>
          <w:sz w:val="22"/>
        </w:rPr>
        <w:t>项目考核办法</w:t>
      </w:r>
    </w:p>
    <w:p w:rsidR="00C20207" w:rsidRPr="00007771" w:rsidRDefault="00C20207" w:rsidP="00C20207">
      <w:pPr>
        <w:pStyle w:val="a4"/>
        <w:spacing w:line="300" w:lineRule="auto"/>
        <w:ind w:firstLineChars="192" w:firstLine="422"/>
        <w:rPr>
          <w:rFonts w:ascii="Times New Roman" w:hAnsi="Times New Roman" w:cs="Times New Roman"/>
          <w:sz w:val="22"/>
        </w:rPr>
      </w:pPr>
      <w:r w:rsidRPr="00007771">
        <w:rPr>
          <w:rFonts w:ascii="Times New Roman" w:hAnsi="Times New Roman" w:cs="Times New Roman"/>
          <w:sz w:val="22"/>
        </w:rPr>
        <w:t xml:space="preserve">11.2.1 </w:t>
      </w:r>
      <w:r w:rsidRPr="00007771">
        <w:rPr>
          <w:rFonts w:ascii="Times New Roman" w:hAnsi="Times New Roman" w:cs="Times New Roman"/>
          <w:sz w:val="22"/>
        </w:rPr>
        <w:t>本项目采用分阶段专家评审结合市级主管部门</w:t>
      </w:r>
      <w:r w:rsidRPr="00007771">
        <w:rPr>
          <w:rFonts w:ascii="Times New Roman" w:hAnsi="Times New Roman" w:cs="Times New Roman" w:hint="eastAsia"/>
          <w:sz w:val="22"/>
        </w:rPr>
        <w:t>审核</w:t>
      </w:r>
      <w:r w:rsidRPr="00007771">
        <w:rPr>
          <w:rFonts w:ascii="Times New Roman" w:hAnsi="Times New Roman" w:cs="Times New Roman"/>
          <w:sz w:val="22"/>
        </w:rPr>
        <w:t>的闭环考核模式，分为中期专家评审、终期专家评审</w:t>
      </w:r>
      <w:r w:rsidRPr="00007771">
        <w:rPr>
          <w:rFonts w:ascii="Times New Roman" w:hAnsi="Times New Roman" w:cs="Times New Roman" w:hint="eastAsia"/>
          <w:sz w:val="22"/>
        </w:rPr>
        <w:t>和</w:t>
      </w:r>
      <w:r w:rsidRPr="00007771">
        <w:rPr>
          <w:rFonts w:ascii="Times New Roman" w:hAnsi="Times New Roman" w:cs="Times New Roman"/>
          <w:sz w:val="22"/>
        </w:rPr>
        <w:t>市住建委</w:t>
      </w:r>
      <w:r w:rsidRPr="00007771">
        <w:rPr>
          <w:rFonts w:ascii="Times New Roman" w:hAnsi="Times New Roman" w:cs="Times New Roman" w:hint="eastAsia"/>
          <w:sz w:val="22"/>
        </w:rPr>
        <w:t>报审</w:t>
      </w:r>
      <w:r w:rsidRPr="00007771">
        <w:rPr>
          <w:rFonts w:ascii="Times New Roman" w:hAnsi="Times New Roman" w:cs="Times New Roman"/>
          <w:sz w:val="22"/>
        </w:rPr>
        <w:t>。</w:t>
      </w:r>
    </w:p>
    <w:p w:rsidR="00C20207" w:rsidRPr="006828B3" w:rsidRDefault="00C20207" w:rsidP="00C20207">
      <w:pPr>
        <w:pStyle w:val="a4"/>
        <w:spacing w:line="300" w:lineRule="auto"/>
        <w:ind w:firstLineChars="192" w:firstLine="422"/>
        <w:rPr>
          <w:rFonts w:ascii="Times New Roman" w:hAnsi="Times New Roman" w:cs="Times New Roman"/>
          <w:b/>
          <w:color w:val="FF0000"/>
          <w:sz w:val="22"/>
          <w:u w:val="wavyHeavy"/>
        </w:rPr>
      </w:pPr>
      <w:r w:rsidRPr="00007771">
        <w:rPr>
          <w:rFonts w:ascii="Times New Roman" w:hAnsi="Times New Roman" w:cs="Times New Roman"/>
          <w:sz w:val="22"/>
        </w:rPr>
        <w:t>11.2.2</w:t>
      </w:r>
      <w:r w:rsidRPr="00007771">
        <w:rPr>
          <w:rFonts w:ascii="Times New Roman" w:hAnsi="Times New Roman" w:cs="Times New Roman"/>
          <w:sz w:val="22"/>
        </w:rPr>
        <w:t>中期专家评审为阶段性考核，在项目成果深化前开展，重点核查阶段性成果的完整性、合</w:t>
      </w:r>
      <w:proofErr w:type="gramStart"/>
      <w:r w:rsidRPr="00007771">
        <w:rPr>
          <w:rFonts w:ascii="Times New Roman" w:hAnsi="Times New Roman" w:cs="Times New Roman"/>
          <w:sz w:val="22"/>
        </w:rPr>
        <w:t>规</w:t>
      </w:r>
      <w:proofErr w:type="gramEnd"/>
      <w:r w:rsidRPr="00007771">
        <w:rPr>
          <w:rFonts w:ascii="Times New Roman" w:hAnsi="Times New Roman" w:cs="Times New Roman"/>
          <w:sz w:val="22"/>
        </w:rPr>
        <w:t>性与科学性，整改合格后方可推进后续工作；终期专家评审为项目成果终审考核，针对全套方案成果、中期整改闭环情况、方案落地可行性等内容开展全面核查</w:t>
      </w:r>
      <w:r w:rsidRPr="00007771">
        <w:rPr>
          <w:rFonts w:ascii="Times New Roman" w:hAnsi="Times New Roman" w:cs="Times New Roman" w:hint="eastAsia"/>
          <w:sz w:val="22"/>
        </w:rPr>
        <w:t>；</w:t>
      </w:r>
      <w:r w:rsidRPr="00007771">
        <w:rPr>
          <w:rFonts w:ascii="Times New Roman" w:hAnsi="Times New Roman" w:cs="Times New Roman"/>
          <w:sz w:val="22"/>
        </w:rPr>
        <w:t>评审合格</w:t>
      </w:r>
      <w:proofErr w:type="gramStart"/>
      <w:r w:rsidRPr="00007771">
        <w:rPr>
          <w:rFonts w:ascii="Times New Roman" w:hAnsi="Times New Roman" w:cs="Times New Roman"/>
          <w:sz w:val="22"/>
        </w:rPr>
        <w:t>且问题</w:t>
      </w:r>
      <w:proofErr w:type="gramEnd"/>
      <w:r w:rsidRPr="00007771">
        <w:rPr>
          <w:rFonts w:ascii="Times New Roman" w:hAnsi="Times New Roman" w:cs="Times New Roman"/>
          <w:sz w:val="22"/>
        </w:rPr>
        <w:t>全部闭环后</w:t>
      </w:r>
      <w:r w:rsidRPr="00007771">
        <w:rPr>
          <w:rFonts w:ascii="Times New Roman" w:hAnsi="Times New Roman" w:cs="Times New Roman" w:hint="eastAsia"/>
          <w:sz w:val="22"/>
        </w:rPr>
        <w:t>报送</w:t>
      </w:r>
      <w:r w:rsidRPr="00007771">
        <w:rPr>
          <w:rFonts w:ascii="Times New Roman" w:hAnsi="Times New Roman" w:cs="Times New Roman"/>
          <w:sz w:val="22"/>
        </w:rPr>
        <w:t>市级</w:t>
      </w:r>
      <w:r w:rsidRPr="00007771">
        <w:rPr>
          <w:rFonts w:ascii="Times New Roman" w:hAnsi="Times New Roman" w:cs="Times New Roman" w:hint="eastAsia"/>
          <w:sz w:val="22"/>
        </w:rPr>
        <w:t>主管部门</w:t>
      </w:r>
      <w:r w:rsidRPr="00007771">
        <w:rPr>
          <w:rFonts w:ascii="Times New Roman" w:hAnsi="Times New Roman" w:cs="Times New Roman"/>
          <w:sz w:val="22"/>
        </w:rPr>
        <w:t>作。</w:t>
      </w:r>
    </w:p>
    <w:p w:rsidR="00C20207" w:rsidRDefault="00C20207" w:rsidP="00C20207">
      <w:pPr>
        <w:spacing w:line="300" w:lineRule="auto"/>
        <w:ind w:firstLineChars="192" w:firstLine="424"/>
        <w:outlineLvl w:val="2"/>
        <w:rPr>
          <w:rFonts w:ascii="Times New Roman" w:hAnsi="Times New Roman" w:cs="Times New Roman"/>
          <w:b/>
          <w:sz w:val="22"/>
        </w:rPr>
      </w:pPr>
      <w:bookmarkStart w:id="20" w:name="_Toc231977999"/>
      <w:r>
        <w:rPr>
          <w:rFonts w:ascii="Times New Roman" w:hAnsi="Times New Roman" w:cs="Times New Roman"/>
          <w:b/>
          <w:sz w:val="22"/>
        </w:rPr>
        <w:t>12</w:t>
      </w:r>
      <w:r>
        <w:rPr>
          <w:rFonts w:ascii="Times New Roman" w:hAnsi="Times New Roman" w:cs="Times New Roman"/>
          <w:b/>
          <w:sz w:val="22"/>
        </w:rPr>
        <w:t>保密要求</w:t>
      </w:r>
      <w:bookmarkEnd w:id="20"/>
    </w:p>
    <w:p w:rsidR="00C20207" w:rsidRDefault="00C20207" w:rsidP="00C20207">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C20207" w:rsidRDefault="00C20207" w:rsidP="00C20207">
      <w:pPr>
        <w:spacing w:line="300" w:lineRule="auto"/>
        <w:rPr>
          <w:rFonts w:ascii="Times New Roman" w:hAnsi="Times New Roman" w:cs="Times New Roman"/>
          <w:sz w:val="20"/>
          <w:szCs w:val="20"/>
        </w:rPr>
      </w:pPr>
    </w:p>
    <w:p w:rsidR="00C20207" w:rsidRDefault="00C20207" w:rsidP="00C20207">
      <w:pPr>
        <w:adjustRightInd w:val="0"/>
        <w:snapToGrid w:val="0"/>
        <w:spacing w:line="300" w:lineRule="auto"/>
        <w:jc w:val="center"/>
        <w:outlineLvl w:val="1"/>
        <w:rPr>
          <w:rFonts w:ascii="Times New Roman" w:eastAsia="黑体" w:hAnsi="Times New Roman" w:cs="Times New Roman"/>
          <w:color w:val="000000"/>
          <w:sz w:val="30"/>
          <w:szCs w:val="30"/>
        </w:rPr>
      </w:pPr>
      <w:bookmarkStart w:id="21" w:name="_Toc231978000"/>
      <w:r>
        <w:rPr>
          <w:rFonts w:ascii="Times New Roman" w:eastAsia="黑体" w:hAnsi="Times New Roman" w:cs="Times New Roman"/>
          <w:color w:val="000000"/>
          <w:sz w:val="30"/>
          <w:szCs w:val="30"/>
        </w:rPr>
        <w:t>四、报价须知</w:t>
      </w:r>
      <w:bookmarkEnd w:id="21"/>
    </w:p>
    <w:p w:rsidR="00C20207" w:rsidRDefault="00C20207" w:rsidP="00C20207">
      <w:pPr>
        <w:spacing w:line="300" w:lineRule="auto"/>
        <w:ind w:firstLineChars="192" w:firstLine="424"/>
        <w:outlineLvl w:val="2"/>
        <w:rPr>
          <w:rFonts w:ascii="Times New Roman" w:hAnsi="Times New Roman" w:cs="Times New Roman"/>
          <w:b/>
          <w:sz w:val="22"/>
        </w:rPr>
      </w:pPr>
      <w:bookmarkStart w:id="22" w:name="_Toc231978001"/>
      <w:r>
        <w:rPr>
          <w:rFonts w:ascii="Times New Roman" w:hAnsi="Times New Roman" w:cs="Times New Roman"/>
          <w:b/>
          <w:sz w:val="22"/>
        </w:rPr>
        <w:t>13</w:t>
      </w:r>
      <w:r>
        <w:rPr>
          <w:rFonts w:ascii="Times New Roman" w:hAnsi="Times New Roman" w:cs="Times New Roman"/>
          <w:b/>
          <w:sz w:val="22"/>
        </w:rPr>
        <w:t>投标报价依据</w:t>
      </w:r>
      <w:bookmarkEnd w:id="22"/>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C20207" w:rsidRDefault="00C20207" w:rsidP="00C20207">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C20207" w:rsidRDefault="00C20207" w:rsidP="00C20207">
      <w:pPr>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13.3</w:t>
      </w:r>
      <w:r>
        <w:rPr>
          <w:rFonts w:ascii="Times New Roman" w:hAnsi="Times New Roman" w:cs="Times New Roman"/>
          <w:sz w:val="22"/>
        </w:rPr>
        <w:t>服务内容一览表说明</w:t>
      </w:r>
    </w:p>
    <w:p w:rsidR="00C20207" w:rsidRDefault="00C20207" w:rsidP="00C20207">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C20207" w:rsidRDefault="00C20207" w:rsidP="00C20207">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C20207" w:rsidRDefault="00C20207" w:rsidP="00C20207">
      <w:pPr>
        <w:spacing w:line="300" w:lineRule="auto"/>
        <w:ind w:firstLineChars="192" w:firstLine="424"/>
        <w:rPr>
          <w:rFonts w:ascii="Times New Roman" w:hAnsi="Times New Roman" w:cs="Times New Roman"/>
          <w:b/>
          <w:sz w:val="22"/>
        </w:rPr>
      </w:pPr>
    </w:p>
    <w:p w:rsidR="00C20207" w:rsidRDefault="00C20207" w:rsidP="00C20207">
      <w:pPr>
        <w:spacing w:line="300" w:lineRule="auto"/>
        <w:ind w:firstLineChars="192" w:firstLine="424"/>
        <w:outlineLvl w:val="2"/>
        <w:rPr>
          <w:rFonts w:ascii="Times New Roman" w:hAnsi="Times New Roman" w:cs="Times New Roman"/>
          <w:b/>
          <w:sz w:val="22"/>
        </w:rPr>
      </w:pPr>
      <w:bookmarkStart w:id="23" w:name="_Toc231978002"/>
      <w:r>
        <w:rPr>
          <w:rFonts w:ascii="Times New Roman" w:hAnsi="Times New Roman" w:cs="Times New Roman"/>
          <w:b/>
          <w:sz w:val="22"/>
        </w:rPr>
        <w:t>14</w:t>
      </w:r>
      <w:r>
        <w:rPr>
          <w:rFonts w:ascii="Times New Roman" w:hAnsi="Times New Roman" w:cs="Times New Roman"/>
          <w:b/>
          <w:sz w:val="22"/>
        </w:rPr>
        <w:t>投标报价内容</w:t>
      </w:r>
      <w:bookmarkEnd w:id="23"/>
    </w:p>
    <w:p w:rsidR="00C20207" w:rsidRDefault="00C20207" w:rsidP="00C20207">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p>
    <w:p w:rsidR="00C20207" w:rsidRPr="008C2EF1" w:rsidRDefault="00C20207" w:rsidP="00C20207">
      <w:pPr>
        <w:adjustRightInd w:val="0"/>
        <w:snapToGrid w:val="0"/>
        <w:spacing w:line="300" w:lineRule="auto"/>
        <w:ind w:firstLineChars="192" w:firstLine="422"/>
        <w:jc w:val="left"/>
        <w:rPr>
          <w:rFonts w:ascii="Times New Roman" w:hAnsi="Times New Roman" w:cs="Times New Roman"/>
          <w:b/>
          <w:bCs/>
          <w:color w:val="000000" w:themeColor="text1"/>
          <w:sz w:val="22"/>
          <w:u w:val="wavyHeavy"/>
        </w:rPr>
      </w:pPr>
      <w:r w:rsidRPr="00007771">
        <w:rPr>
          <w:rFonts w:hint="eastAsia"/>
          <w:color w:val="000000" w:themeColor="text1"/>
          <w:sz w:val="22"/>
        </w:rPr>
        <w:t>项目前期调研、资料收集和分析、模拟评估、系统方案制定、评审验收、售后服务这一系列过程中所包含的所有费用。</w:t>
      </w:r>
    </w:p>
    <w:p w:rsidR="00C20207" w:rsidRDefault="00C20207" w:rsidP="00C20207">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C20207" w:rsidRDefault="00C20207" w:rsidP="00C20207">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C20207" w:rsidRDefault="00C20207" w:rsidP="00C20207">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C20207" w:rsidRDefault="00C20207" w:rsidP="00C20207">
      <w:pPr>
        <w:spacing w:line="300" w:lineRule="auto"/>
        <w:ind w:firstLineChars="192" w:firstLine="424"/>
        <w:outlineLvl w:val="2"/>
        <w:rPr>
          <w:rFonts w:ascii="Times New Roman" w:hAnsi="Times New Roman" w:cs="Times New Roman"/>
          <w:b/>
          <w:sz w:val="22"/>
        </w:rPr>
      </w:pPr>
      <w:bookmarkStart w:id="24" w:name="_Toc231978003"/>
      <w:r>
        <w:rPr>
          <w:rFonts w:ascii="Times New Roman" w:hAnsi="Times New Roman" w:cs="Times New Roman"/>
          <w:b/>
          <w:sz w:val="22"/>
        </w:rPr>
        <w:t>15</w:t>
      </w:r>
      <w:r>
        <w:rPr>
          <w:rFonts w:ascii="Times New Roman" w:hAnsi="Times New Roman" w:cs="Times New Roman"/>
          <w:b/>
          <w:sz w:val="22"/>
        </w:rPr>
        <w:t>投标报价控制性条款</w:t>
      </w:r>
      <w:bookmarkEnd w:id="24"/>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20207" w:rsidRDefault="00C20207" w:rsidP="00C20207">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C20207" w:rsidRDefault="00C20207" w:rsidP="00C20207">
      <w:pPr>
        <w:spacing w:line="300" w:lineRule="auto"/>
        <w:ind w:firstLineChars="192" w:firstLine="424"/>
        <w:outlineLvl w:val="2"/>
        <w:rPr>
          <w:rFonts w:ascii="Times New Roman" w:hAnsi="Times New Roman" w:cs="Times New Roman"/>
          <w:b/>
          <w:sz w:val="22"/>
        </w:rPr>
      </w:pPr>
      <w:bookmarkStart w:id="25" w:name="_Toc231978004"/>
      <w:r>
        <w:rPr>
          <w:rFonts w:ascii="Times New Roman" w:hAnsi="Times New Roman" w:cs="Times New Roman"/>
          <w:b/>
          <w:sz w:val="22"/>
        </w:rPr>
        <w:t>16</w:t>
      </w:r>
      <w:r>
        <w:rPr>
          <w:rFonts w:ascii="Times New Roman" w:hAnsi="Times New Roman" w:cs="Times New Roman"/>
          <w:b/>
          <w:sz w:val="22"/>
        </w:rPr>
        <w:t>其他</w:t>
      </w:r>
      <w:bookmarkEnd w:id="25"/>
    </w:p>
    <w:p w:rsidR="00C20207" w:rsidRPr="00007771"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sidRPr="00007771">
        <w:rPr>
          <w:rFonts w:ascii="Times New Roman" w:hAnsi="Times New Roman" w:cs="Times New Roman" w:hint="eastAsia"/>
          <w:color w:val="000000"/>
          <w:sz w:val="22"/>
        </w:rPr>
        <w:lastRenderedPageBreak/>
        <w:t>无</w:t>
      </w:r>
    </w:p>
    <w:p w:rsidR="00C20207" w:rsidRDefault="00C20207" w:rsidP="00C20207">
      <w:pPr>
        <w:snapToGrid w:val="0"/>
        <w:spacing w:line="300" w:lineRule="auto"/>
        <w:ind w:firstLineChars="192" w:firstLine="424"/>
        <w:rPr>
          <w:rFonts w:ascii="Times New Roman" w:hAnsi="Times New Roman" w:cs="Times New Roman"/>
          <w:b/>
          <w:color w:val="FF0000"/>
          <w:sz w:val="22"/>
          <w:u w:val="wavyHeavy"/>
        </w:rPr>
      </w:pPr>
    </w:p>
    <w:p w:rsidR="00C20207" w:rsidRDefault="00C20207" w:rsidP="00C20207">
      <w:pPr>
        <w:adjustRightInd w:val="0"/>
        <w:snapToGrid w:val="0"/>
        <w:spacing w:line="300" w:lineRule="auto"/>
        <w:jc w:val="center"/>
        <w:outlineLvl w:val="1"/>
        <w:rPr>
          <w:rFonts w:ascii="Times New Roman" w:eastAsia="黑体" w:hAnsi="Times New Roman" w:cs="Times New Roman"/>
          <w:color w:val="000000"/>
          <w:sz w:val="30"/>
          <w:szCs w:val="30"/>
        </w:rPr>
      </w:pPr>
      <w:bookmarkStart w:id="26" w:name="_Toc486947670"/>
      <w:bookmarkStart w:id="27" w:name="_Toc231978005"/>
      <w:r>
        <w:rPr>
          <w:rFonts w:ascii="Times New Roman" w:eastAsia="黑体" w:hAnsi="Times New Roman" w:cs="Times New Roman"/>
          <w:color w:val="000000"/>
          <w:sz w:val="30"/>
          <w:szCs w:val="30"/>
        </w:rPr>
        <w:t>五、政府采购政策</w:t>
      </w:r>
      <w:bookmarkEnd w:id="26"/>
      <w:bookmarkEnd w:id="27"/>
    </w:p>
    <w:p w:rsidR="00C20207" w:rsidRPr="00007771" w:rsidRDefault="00C20207" w:rsidP="00C20207">
      <w:pPr>
        <w:adjustRightInd w:val="0"/>
        <w:snapToGrid w:val="0"/>
        <w:spacing w:line="300" w:lineRule="auto"/>
        <w:ind w:firstLineChars="200" w:firstLine="442"/>
        <w:rPr>
          <w:rFonts w:ascii="Times New Roman" w:hAnsi="Times New Roman" w:cs="Times New Roman"/>
          <w:b/>
          <w:color w:val="FF0000"/>
          <w:sz w:val="22"/>
          <w:u w:val="wavyHeavy"/>
        </w:rPr>
      </w:pPr>
      <w:bookmarkStart w:id="28" w:name="_Toc497230834"/>
      <w:r>
        <w:rPr>
          <w:rFonts w:ascii="Times New Roman" w:hAnsi="Times New Roman" w:cs="Times New Roman"/>
          <w:b/>
          <w:sz w:val="22"/>
        </w:rPr>
        <w:t>17</w:t>
      </w:r>
      <w:r>
        <w:rPr>
          <w:rFonts w:ascii="Times New Roman" w:hAnsi="Times New Roman" w:cs="Times New Roman"/>
          <w:b/>
          <w:sz w:val="22"/>
        </w:rPr>
        <w:t>节能产品政府采购</w:t>
      </w:r>
      <w:r>
        <w:rPr>
          <w:rFonts w:ascii="Times New Roman" w:hAnsi="Times New Roman" w:cs="Times New Roman"/>
          <w:b/>
          <w:color w:val="FF0000"/>
          <w:sz w:val="22"/>
          <w:u w:val="wavyHeavy"/>
        </w:rPr>
        <w:t>（本项目不适用）</w:t>
      </w:r>
    </w:p>
    <w:p w:rsidR="00C20207" w:rsidRDefault="00C20207" w:rsidP="00C20207">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17.1 </w:t>
      </w:r>
      <w:r>
        <w:rPr>
          <w:rFonts w:ascii="Times New Roman" w:hAnsi="Times New Roman" w:cs="Times New Roman"/>
          <w:color w:val="000000"/>
          <w:sz w:val="22"/>
        </w:rPr>
        <w:t>按照财政部、</w:t>
      </w:r>
      <w:proofErr w:type="gramStart"/>
      <w:r>
        <w:rPr>
          <w:rFonts w:ascii="Times New Roman" w:hAnsi="Times New Roman" w:cs="Times New Roman"/>
          <w:color w:val="000000"/>
          <w:sz w:val="22"/>
        </w:rPr>
        <w:t>发改委</w:t>
      </w:r>
      <w:proofErr w:type="gramEnd"/>
      <w:r>
        <w:rPr>
          <w:rFonts w:ascii="Times New Roman" w:hAnsi="Times New Roman" w:cs="Times New Roman"/>
          <w:color w:val="000000"/>
          <w:sz w:val="22"/>
        </w:rPr>
        <w:t>发布的《关于印发〈节能产品政府采购实施意见〉的通知》（财库</w:t>
      </w:r>
      <w:r>
        <w:rPr>
          <w:rFonts w:ascii="Times New Roman" w:hAnsi="Times New Roman"/>
          <w:sz w:val="22"/>
        </w:rPr>
        <w:t>〔</w:t>
      </w:r>
      <w:r>
        <w:rPr>
          <w:rFonts w:ascii="Times New Roman" w:hAnsi="Times New Roman" w:cs="Times New Roman"/>
          <w:color w:val="000000"/>
          <w:sz w:val="22"/>
        </w:rPr>
        <w:t>2004</w:t>
      </w:r>
      <w:r>
        <w:rPr>
          <w:rFonts w:ascii="Times New Roman" w:hAnsi="Times New Roman"/>
          <w:sz w:val="22"/>
        </w:rPr>
        <w:t>〕</w:t>
      </w:r>
      <w:r>
        <w:rPr>
          <w:rFonts w:ascii="Times New Roman" w:hAnsi="Times New Roman" w:cs="Times New Roman"/>
          <w:color w:val="000000"/>
          <w:sz w:val="22"/>
        </w:rPr>
        <w:t>185</w:t>
      </w:r>
      <w:r>
        <w:rPr>
          <w:rFonts w:ascii="Times New Roman" w:hAnsi="Times New Roman" w:cs="Times New Roman"/>
          <w:color w:val="000000"/>
          <w:sz w:val="22"/>
        </w:rPr>
        <w:t>号）要求，政府采购属于</w:t>
      </w:r>
      <w:r>
        <w:rPr>
          <w:rFonts w:ascii="Times New Roman" w:hAnsi="Times New Roman" w:cs="Times New Roman"/>
          <w:color w:val="000000"/>
          <w:sz w:val="22"/>
        </w:rPr>
        <w:t>“</w:t>
      </w:r>
      <w:r>
        <w:rPr>
          <w:rFonts w:ascii="Times New Roman" w:hAnsi="Times New Roman" w:cs="Times New Roman"/>
          <w:color w:val="000000"/>
          <w:sz w:val="22"/>
        </w:rPr>
        <w:t>节能产品政府采购清单</w:t>
      </w:r>
      <w:r>
        <w:rPr>
          <w:rFonts w:ascii="Times New Roman" w:hAnsi="Times New Roman" w:cs="Times New Roman"/>
          <w:color w:val="000000"/>
          <w:sz w:val="22"/>
        </w:rPr>
        <w:t>”</w:t>
      </w:r>
      <w:r>
        <w:rPr>
          <w:rFonts w:ascii="Times New Roman" w:hAnsi="Times New Roman" w:cs="Times New Roman"/>
          <w:color w:val="000000"/>
          <w:sz w:val="22"/>
        </w:rPr>
        <w:t>（以下简称</w:t>
      </w:r>
      <w:r>
        <w:rPr>
          <w:rFonts w:ascii="Times New Roman" w:hAnsi="Times New Roman" w:cs="Times New Roman"/>
          <w:color w:val="000000"/>
          <w:sz w:val="22"/>
        </w:rPr>
        <w:t>‘</w:t>
      </w:r>
      <w:r>
        <w:rPr>
          <w:rFonts w:ascii="Times New Roman" w:hAnsi="Times New Roman" w:cs="Times New Roman"/>
          <w:color w:val="000000"/>
          <w:sz w:val="22"/>
        </w:rPr>
        <w:t>节能清单</w:t>
      </w:r>
      <w:r>
        <w:rPr>
          <w:rFonts w:ascii="Times New Roman" w:hAnsi="Times New Roman" w:cs="Times New Roman"/>
          <w:color w:val="000000"/>
          <w:sz w:val="22"/>
        </w:rPr>
        <w:t>’</w:t>
      </w:r>
      <w:r>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C20207" w:rsidRDefault="00C20207" w:rsidP="00C20207">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17.2 </w:t>
      </w:r>
      <w:r>
        <w:rPr>
          <w:rFonts w:ascii="Times New Roman" w:hAnsi="Times New Roman" w:cs="Times New Roman"/>
          <w:sz w:val="22"/>
        </w:rPr>
        <w:t>节能清单的公告媒体为中国政府采购网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//www.ccgp. gov.cn/)</w:t>
      </w:r>
      <w:r>
        <w:rPr>
          <w:rFonts w:ascii="Times New Roman" w:hAnsi="Times New Roman" w:cs="Times New Roman"/>
          <w:sz w:val="22"/>
        </w:rPr>
        <w:t>、中国环境资源信息网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//www.cern.gov.cn/)</w:t>
      </w:r>
      <w:r>
        <w:rPr>
          <w:rFonts w:ascii="Times New Roman" w:hAnsi="Times New Roman" w:cs="Times New Roman"/>
          <w:sz w:val="22"/>
        </w:rPr>
        <w:t>、中国节能节水</w:t>
      </w:r>
      <w:proofErr w:type="gramStart"/>
      <w:r>
        <w:rPr>
          <w:rFonts w:ascii="Times New Roman" w:hAnsi="Times New Roman" w:cs="Times New Roman"/>
          <w:sz w:val="22"/>
        </w:rPr>
        <w:t>认证网</w:t>
      </w:r>
      <w:proofErr w:type="gramEnd"/>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//www.cecp.org.cn/)</w:t>
      </w:r>
      <w:r>
        <w:rPr>
          <w:rFonts w:ascii="Times New Roman" w:hAnsi="Times New Roman" w:cs="Times New Roman"/>
          <w:sz w:val="22"/>
        </w:rPr>
        <w:t>。</w:t>
      </w:r>
    </w:p>
    <w:p w:rsidR="00C20207" w:rsidRDefault="00C20207" w:rsidP="00C20207">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17.3 </w:t>
      </w:r>
      <w:r>
        <w:rPr>
          <w:rFonts w:ascii="Times New Roman" w:hAnsi="Times New Roman" w:cs="Times New Roman"/>
          <w:sz w:val="22"/>
        </w:rPr>
        <w:t>在采购公告发布前已经过期的以及尚在公示期的节能清单均不得作为评标时的依据。</w:t>
      </w:r>
    </w:p>
    <w:p w:rsidR="00C20207" w:rsidRDefault="00C20207" w:rsidP="00C20207">
      <w:pPr>
        <w:adjustRightInd w:val="0"/>
        <w:snapToGrid w:val="0"/>
        <w:spacing w:line="300" w:lineRule="auto"/>
        <w:ind w:firstLineChars="200" w:firstLine="442"/>
        <w:outlineLvl w:val="2"/>
        <w:rPr>
          <w:rFonts w:ascii="Times New Roman" w:hAnsi="Times New Roman" w:cs="Times New Roman"/>
          <w:b/>
          <w:sz w:val="22"/>
        </w:rPr>
      </w:pPr>
      <w:bookmarkStart w:id="29" w:name="_Toc231978006"/>
      <w:r>
        <w:rPr>
          <w:rFonts w:ascii="Times New Roman" w:hAnsi="Times New Roman" w:cs="Times New Roman"/>
          <w:b/>
          <w:sz w:val="22"/>
        </w:rPr>
        <w:t>18</w:t>
      </w:r>
      <w:r>
        <w:rPr>
          <w:rFonts w:ascii="Times New Roman" w:hAnsi="Times New Roman" w:cs="Times New Roman"/>
          <w:b/>
          <w:sz w:val="22"/>
        </w:rPr>
        <w:t>环境标志产品政府采购</w:t>
      </w:r>
      <w:r>
        <w:rPr>
          <w:rFonts w:ascii="Times New Roman" w:hAnsi="Times New Roman" w:cs="Times New Roman"/>
          <w:b/>
          <w:color w:val="FF0000"/>
          <w:sz w:val="22"/>
          <w:u w:val="wavyHeavy"/>
        </w:rPr>
        <w:t>（本项目不适用）</w:t>
      </w:r>
      <w:bookmarkEnd w:id="29"/>
    </w:p>
    <w:p w:rsidR="00C20207" w:rsidRDefault="00C20207" w:rsidP="00C20207">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18.1 </w:t>
      </w:r>
      <w:r>
        <w:rPr>
          <w:rFonts w:ascii="Times New Roman" w:hAnsi="Times New Roman" w:cs="Times New Roman"/>
          <w:sz w:val="22"/>
        </w:rPr>
        <w:t>按照财政部、环保总局联合印发的《关于环境标志产品政府采购实施的意见》（财库</w:t>
      </w:r>
      <w:r>
        <w:rPr>
          <w:rFonts w:ascii="Times New Roman" w:hAnsi="Times New Roman"/>
          <w:sz w:val="22"/>
        </w:rPr>
        <w:t>〔</w:t>
      </w:r>
      <w:r>
        <w:rPr>
          <w:rFonts w:ascii="Times New Roman" w:hAnsi="Times New Roman" w:cs="Times New Roman"/>
          <w:sz w:val="22"/>
        </w:rPr>
        <w:t>2006</w:t>
      </w:r>
      <w:r>
        <w:rPr>
          <w:rFonts w:ascii="Times New Roman" w:hAnsi="Times New Roman"/>
          <w:sz w:val="22"/>
        </w:rPr>
        <w:t>〕</w:t>
      </w:r>
      <w:r>
        <w:rPr>
          <w:rFonts w:ascii="Times New Roman" w:hAnsi="Times New Roman" w:cs="Times New Roman"/>
          <w:sz w:val="22"/>
        </w:rPr>
        <w:t>90</w:t>
      </w:r>
      <w:r>
        <w:rPr>
          <w:rFonts w:ascii="Times New Roman" w:hAnsi="Times New Roman" w:cs="Times New Roman"/>
          <w:sz w:val="22"/>
        </w:rPr>
        <w:t>号）要求，采购人采购的产品属于</w:t>
      </w:r>
      <w:r>
        <w:rPr>
          <w:rFonts w:ascii="Times New Roman" w:hAnsi="Times New Roman" w:cs="Times New Roman"/>
          <w:sz w:val="22"/>
        </w:rPr>
        <w:t>“</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中品目的，在性能、技术、服务等指标同等条件下，应当优先采购清单中的产品。</w:t>
      </w:r>
    </w:p>
    <w:p w:rsidR="00C20207" w:rsidRDefault="00C20207" w:rsidP="00C20207">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18.2 “</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的公告媒体为中国政府采购网（</w:t>
      </w:r>
      <w:r>
        <w:rPr>
          <w:rFonts w:ascii="Times New Roman" w:hAnsi="Times New Roman" w:cs="Times New Roman"/>
          <w:sz w:val="22"/>
        </w:rPr>
        <w:t>http://www.ccgp.gov.cn/</w:t>
      </w:r>
      <w:r>
        <w:rPr>
          <w:rFonts w:ascii="Times New Roman" w:hAnsi="Times New Roman" w:cs="Times New Roman"/>
          <w:sz w:val="22"/>
        </w:rPr>
        <w:t>）、国家环境保护总局网（</w:t>
      </w:r>
      <w:r>
        <w:rPr>
          <w:rFonts w:ascii="Times New Roman" w:hAnsi="Times New Roman" w:cs="Times New Roman"/>
          <w:sz w:val="22"/>
        </w:rPr>
        <w:t>http://www.sepa.gov.cn/</w:t>
      </w:r>
      <w:r>
        <w:rPr>
          <w:rFonts w:ascii="Times New Roman" w:hAnsi="Times New Roman" w:cs="Times New Roman"/>
          <w:sz w:val="22"/>
        </w:rPr>
        <w:t>）、中国绿色采购网（</w:t>
      </w:r>
      <w:r>
        <w:rPr>
          <w:rFonts w:ascii="Times New Roman" w:hAnsi="Times New Roman" w:cs="Times New Roman"/>
          <w:sz w:val="22"/>
        </w:rPr>
        <w:t>http://www.cgpn. cn/</w:t>
      </w:r>
      <w:r>
        <w:rPr>
          <w:rFonts w:ascii="Times New Roman" w:hAnsi="Times New Roman" w:cs="Times New Roman"/>
          <w:sz w:val="22"/>
        </w:rPr>
        <w:t>）。</w:t>
      </w:r>
    </w:p>
    <w:p w:rsidR="00C20207" w:rsidRDefault="00C20207" w:rsidP="00C20207">
      <w:pPr>
        <w:adjustRightInd w:val="0"/>
        <w:snapToGrid w:val="0"/>
        <w:spacing w:line="300" w:lineRule="auto"/>
        <w:ind w:firstLineChars="200" w:firstLine="440"/>
        <w:rPr>
          <w:rFonts w:ascii="Times New Roman" w:hAnsi="Times New Roman" w:cs="Times New Roman"/>
          <w:b/>
          <w:sz w:val="22"/>
        </w:rPr>
      </w:pPr>
      <w:r>
        <w:rPr>
          <w:rFonts w:ascii="Times New Roman" w:hAnsi="Times New Roman" w:cs="Times New Roman"/>
          <w:sz w:val="22"/>
        </w:rPr>
        <w:t xml:space="preserve">18.3 </w:t>
      </w:r>
      <w:r>
        <w:rPr>
          <w:rFonts w:ascii="Times New Roman" w:hAnsi="Times New Roman" w:cs="Times New Roman"/>
          <w:sz w:val="22"/>
        </w:rPr>
        <w:t>在采购公告发布前已经过期的以及尚在公示期的</w:t>
      </w:r>
      <w:r>
        <w:rPr>
          <w:rFonts w:ascii="Times New Roman" w:hAnsi="Times New Roman" w:cs="Times New Roman"/>
          <w:sz w:val="22"/>
        </w:rPr>
        <w:t>“</w:t>
      </w:r>
      <w:r>
        <w:rPr>
          <w:rFonts w:ascii="Times New Roman" w:hAnsi="Times New Roman" w:cs="Times New Roman"/>
          <w:sz w:val="22"/>
        </w:rPr>
        <w:t>环境标志产品清单</w:t>
      </w:r>
      <w:r>
        <w:rPr>
          <w:rFonts w:ascii="Times New Roman" w:hAnsi="Times New Roman" w:cs="Times New Roman"/>
          <w:sz w:val="22"/>
        </w:rPr>
        <w:t>”</w:t>
      </w:r>
      <w:r>
        <w:rPr>
          <w:rFonts w:ascii="Times New Roman" w:hAnsi="Times New Roman" w:cs="Times New Roman"/>
          <w:sz w:val="22"/>
        </w:rPr>
        <w:t>均不得作为评标时的依据。</w:t>
      </w:r>
    </w:p>
    <w:p w:rsidR="00C20207" w:rsidRDefault="00C20207" w:rsidP="00C20207">
      <w:pPr>
        <w:adjustRightInd w:val="0"/>
        <w:snapToGrid w:val="0"/>
        <w:spacing w:line="300" w:lineRule="auto"/>
        <w:ind w:firstLineChars="200" w:firstLine="442"/>
        <w:outlineLvl w:val="2"/>
        <w:rPr>
          <w:rFonts w:ascii="Times New Roman" w:hAnsi="Times New Roman" w:cs="Times New Roman"/>
          <w:b/>
          <w:sz w:val="22"/>
        </w:rPr>
      </w:pPr>
      <w:bookmarkStart w:id="30" w:name="_Toc231978007"/>
      <w:r>
        <w:rPr>
          <w:rFonts w:ascii="Times New Roman" w:hAnsi="Times New Roman" w:cs="Times New Roman"/>
          <w:b/>
          <w:sz w:val="22"/>
        </w:rPr>
        <w:t>19</w:t>
      </w:r>
      <w:r>
        <w:rPr>
          <w:rFonts w:ascii="Times New Roman" w:hAnsi="Times New Roman" w:cs="Times New Roman"/>
          <w:b/>
          <w:sz w:val="22"/>
        </w:rPr>
        <w:t>促进中小企业发展</w:t>
      </w:r>
      <w:bookmarkEnd w:id="28"/>
      <w:bookmarkEnd w:id="30"/>
    </w:p>
    <w:p w:rsidR="00C20207" w:rsidRDefault="00C20207" w:rsidP="00C20207">
      <w:pPr>
        <w:tabs>
          <w:tab w:val="left" w:pos="3060"/>
        </w:tabs>
        <w:adjustRightInd w:val="0"/>
        <w:snapToGrid w:val="0"/>
        <w:spacing w:line="300" w:lineRule="auto"/>
        <w:ind w:firstLineChars="200" w:firstLine="440"/>
        <w:rPr>
          <w:rFonts w:ascii="Times New Roman" w:hAnsi="Times New Roman" w:cs="Times New Roman"/>
          <w:sz w:val="22"/>
        </w:rPr>
      </w:pPr>
      <w:bookmarkStart w:id="31" w:name="_Toc495411567"/>
      <w:bookmarkStart w:id="32" w:name="_Toc506191162"/>
      <w:bookmarkStart w:id="33" w:name="_Toc486604822"/>
      <w:bookmarkStart w:id="34" w:name="_Toc481849906"/>
      <w:r>
        <w:rPr>
          <w:rFonts w:ascii="Times New Roman" w:hAnsi="Times New Roman" w:cs="Times New Roman"/>
          <w:sz w:val="22"/>
        </w:rPr>
        <w:t>19</w:t>
      </w:r>
      <w:r>
        <w:rPr>
          <w:rFonts w:ascii="Times New Roman" w:hAnsi="Times New Roman" w:cs="Times New Roman"/>
          <w:bCs/>
          <w:sz w:val="22"/>
        </w:rPr>
        <w:t xml:space="preserve">.1 </w:t>
      </w:r>
      <w:r>
        <w:rPr>
          <w:rFonts w:ascii="Times New Roman" w:hAnsi="Times New Roman" w:cs="Times New Roman"/>
          <w:sz w:val="22"/>
        </w:rPr>
        <w:t>中小企业（含中型、小型、微型企业，下同）的划定按照《中小企业划型标准规定》（工信部联企业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C20207" w:rsidRDefault="00C20207" w:rsidP="00C20207">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19.2 </w:t>
      </w:r>
      <w:r>
        <w:rPr>
          <w:rFonts w:ascii="Times New Roman" w:hAnsi="Times New Roman" w:cs="Times New Roman"/>
          <w:sz w:val="22"/>
        </w:rPr>
        <w:t>依据市财政局</w:t>
      </w:r>
      <w:r>
        <w:rPr>
          <w:rFonts w:ascii="Times New Roman" w:hAnsi="Times New Roman" w:cs="Times New Roman"/>
          <w:sz w:val="22"/>
        </w:rPr>
        <w:t>2015</w:t>
      </w:r>
      <w:r>
        <w:rPr>
          <w:rFonts w:ascii="Times New Roman" w:hAnsi="Times New Roman" w:cs="Times New Roman"/>
          <w:sz w:val="22"/>
        </w:rPr>
        <w:t>年</w:t>
      </w:r>
      <w:r>
        <w:rPr>
          <w:rFonts w:ascii="Times New Roman" w:hAnsi="Times New Roman" w:cs="Times New Roman"/>
          <w:sz w:val="22"/>
        </w:rPr>
        <w:t>9</w:t>
      </w:r>
      <w:r>
        <w:rPr>
          <w:rFonts w:ascii="Times New Roman" w:hAnsi="Times New Roman" w:cs="Times New Roman"/>
          <w:sz w:val="22"/>
        </w:rPr>
        <w:t>月发布的《</w:t>
      </w:r>
      <w:r>
        <w:rPr>
          <w:rFonts w:ascii="Times New Roman" w:hAnsi="Times New Roman" w:cs="Times New Roman"/>
        </w:rPr>
        <w:t>关于执行促进中小企业发展政策相关事宜的通知</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C20207" w:rsidRDefault="00C20207" w:rsidP="00C20207">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19.3 </w:t>
      </w:r>
      <w:r>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C20207" w:rsidRDefault="00C20207" w:rsidP="00C20207">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19.4</w:t>
      </w:r>
      <w:r>
        <w:rPr>
          <w:rFonts w:ascii="Times New Roman" w:hAnsi="Times New Roman" w:cs="Times New Roman"/>
          <w:sz w:val="22"/>
        </w:rPr>
        <w:t>对于小型、微型企业，按照《政府采购促进中小企业发展</w:t>
      </w:r>
      <w:r>
        <w:rPr>
          <w:rFonts w:ascii="Times New Roman" w:hAnsi="Times New Roman" w:cs="Times New Roman" w:hint="eastAsia"/>
          <w:sz w:val="22"/>
        </w:rPr>
        <w:t>管理</w:t>
      </w:r>
      <w:r>
        <w:rPr>
          <w:rFonts w:ascii="Times New Roman" w:hAnsi="Times New Roman" w:cs="Times New Roman"/>
          <w:sz w:val="22"/>
        </w:rPr>
        <w:t>办法》（财库</w:t>
      </w:r>
      <w:r>
        <w:rPr>
          <w:rFonts w:ascii="Times New Roman" w:hAnsi="Times New Roman"/>
          <w:sz w:val="22"/>
        </w:rPr>
        <w:t>〔</w:t>
      </w:r>
      <w:r>
        <w:rPr>
          <w:rFonts w:ascii="Times New Roman" w:hAnsi="Times New Roman" w:cs="Times New Roman"/>
          <w:sz w:val="22"/>
        </w:rPr>
        <w:t>20</w:t>
      </w:r>
      <w:r>
        <w:rPr>
          <w:rFonts w:ascii="Times New Roman" w:hAnsi="Times New Roman" w:cs="Times New Roman" w:hint="eastAsia"/>
          <w:sz w:val="22"/>
        </w:rPr>
        <w:t>20</w:t>
      </w:r>
      <w:r>
        <w:rPr>
          <w:rFonts w:ascii="Times New Roman" w:hAnsi="Times New Roman"/>
          <w:sz w:val="22"/>
        </w:rPr>
        <w:t>〕</w:t>
      </w:r>
      <w:r>
        <w:rPr>
          <w:rFonts w:ascii="Times New Roman" w:hAnsi="Times New Roman" w:cs="Times New Roman" w:hint="eastAsia"/>
          <w:sz w:val="22"/>
        </w:rPr>
        <w:t>46</w:t>
      </w:r>
      <w:r>
        <w:rPr>
          <w:rFonts w:ascii="Times New Roman" w:hAnsi="Times New Roman" w:cs="Times New Roman"/>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hAnsi="Times New Roman" w:cs="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w:t>
      </w:r>
    </w:p>
    <w:p w:rsidR="00C20207" w:rsidRDefault="00C20207" w:rsidP="00C20207">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19.5</w:t>
      </w:r>
      <w:r>
        <w:rPr>
          <w:rFonts w:ascii="Times New Roman" w:hAnsi="Times New Roman" w:cs="Times New Roman"/>
          <w:sz w:val="22"/>
        </w:rPr>
        <w:t>如项目允许联合体参与竞争的，且联合体各方均为小型、微型企业的，联合体</w:t>
      </w:r>
      <w:r>
        <w:rPr>
          <w:rFonts w:ascii="Times New Roman" w:hAnsi="Times New Roman" w:cs="Times New Roman"/>
          <w:sz w:val="22"/>
        </w:rPr>
        <w:lastRenderedPageBreak/>
        <w:t>视同为小型、微型企业，其报价给予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的扣除，用扣除后的价格参与评审。反之，依照联合体协议约定，小型、微型企业的协议合同金额占到联合体协议合同总金额</w:t>
      </w:r>
      <w:r>
        <w:rPr>
          <w:rFonts w:ascii="Times New Roman" w:hAnsi="Times New Roman" w:cs="Times New Roman"/>
          <w:sz w:val="22"/>
        </w:rPr>
        <w:t>30%</w:t>
      </w:r>
      <w:r>
        <w:rPr>
          <w:rFonts w:ascii="Times New Roman" w:hAnsi="Times New Roman" w:cs="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cs="Times New Roman"/>
          <w:sz w:val="22"/>
        </w:rPr>
        <w:t>的价格扣除，用扣除后的价格参与评审。</w:t>
      </w:r>
    </w:p>
    <w:p w:rsidR="00C20207" w:rsidRDefault="00C20207" w:rsidP="00C20207">
      <w:pPr>
        <w:adjustRightInd w:val="0"/>
        <w:snapToGrid w:val="0"/>
        <w:spacing w:line="300" w:lineRule="auto"/>
        <w:ind w:firstLineChars="200" w:firstLine="440"/>
        <w:rPr>
          <w:rFonts w:ascii="Times New Roman" w:hAnsi="Times New Roman" w:cs="Times New Roman"/>
          <w:kern w:val="0"/>
          <w:sz w:val="22"/>
        </w:rPr>
      </w:pPr>
      <w:r>
        <w:rPr>
          <w:rFonts w:ascii="Times New Roman" w:hAnsi="Times New Roman" w:cs="Times New Roman"/>
          <w:sz w:val="22"/>
        </w:rPr>
        <w:t>19.6</w:t>
      </w:r>
      <w:r>
        <w:rPr>
          <w:rFonts w:ascii="Times New Roman" w:hAnsi="Times New Roman" w:cs="Times New Roman"/>
          <w:sz w:val="22"/>
        </w:rPr>
        <w:t>供应商如提供虚假材料以谋取成交的，按照《政府采购法》有关条款处理，并记入供应商诚信档案。</w:t>
      </w:r>
    </w:p>
    <w:p w:rsidR="00C20207" w:rsidRDefault="00C20207" w:rsidP="00C20207">
      <w:pPr>
        <w:adjustRightInd w:val="0"/>
        <w:snapToGrid w:val="0"/>
        <w:spacing w:line="300" w:lineRule="auto"/>
        <w:ind w:firstLineChars="200" w:firstLine="442"/>
        <w:outlineLvl w:val="2"/>
        <w:rPr>
          <w:rFonts w:ascii="Times New Roman" w:hAnsi="Times New Roman" w:cs="Times New Roman"/>
          <w:b/>
          <w:sz w:val="22"/>
        </w:rPr>
      </w:pPr>
      <w:bookmarkStart w:id="35" w:name="_Toc477267172"/>
      <w:bookmarkStart w:id="36" w:name="_Toc495411568"/>
      <w:bookmarkStart w:id="37" w:name="_Toc486604823"/>
      <w:bookmarkStart w:id="38" w:name="_Toc231978008"/>
      <w:bookmarkEnd w:id="31"/>
      <w:bookmarkEnd w:id="32"/>
      <w:bookmarkEnd w:id="33"/>
      <w:bookmarkEnd w:id="34"/>
      <w:r>
        <w:rPr>
          <w:rFonts w:ascii="Times New Roman" w:hAnsi="Times New Roman" w:cs="Times New Roman"/>
          <w:b/>
          <w:sz w:val="22"/>
        </w:rPr>
        <w:t>20</w:t>
      </w:r>
      <w:bookmarkStart w:id="39" w:name="_Toc495411569"/>
      <w:bookmarkEnd w:id="35"/>
      <w:bookmarkEnd w:id="36"/>
      <w:bookmarkEnd w:id="37"/>
      <w:r>
        <w:rPr>
          <w:rFonts w:ascii="Times New Roman" w:hAnsi="Times New Roman" w:cs="Times New Roman"/>
          <w:b/>
          <w:sz w:val="22"/>
        </w:rPr>
        <w:t>促进残疾人就业</w:t>
      </w:r>
      <w:bookmarkEnd w:id="39"/>
      <w:r>
        <w:rPr>
          <w:rFonts w:ascii="Times New Roman" w:hAnsi="Times New Roman" w:cs="Times New Roman"/>
          <w:b/>
          <w:sz w:val="22"/>
        </w:rPr>
        <w:t>（注：仅残疾人福利单位适用）</w:t>
      </w:r>
      <w:bookmarkEnd w:id="38"/>
    </w:p>
    <w:p w:rsidR="00C20207" w:rsidRDefault="00C20207" w:rsidP="00C20207">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20.1 </w:t>
      </w:r>
      <w:bookmarkStart w:id="40" w:name="sendNo"/>
      <w:r>
        <w:rPr>
          <w:rFonts w:ascii="Times New Roman" w:hAnsi="Times New Roman" w:cs="Times New Roman"/>
          <w:sz w:val="22"/>
        </w:rPr>
        <w:t>符合财库</w:t>
      </w:r>
      <w:bookmarkEnd w:id="40"/>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1158CE" w:rsidRDefault="00C20207" w:rsidP="00C20207">
      <w:r>
        <w:rPr>
          <w:rFonts w:ascii="Times New Roman" w:hAnsi="Times New Roman" w:cs="Times New Roman"/>
          <w:sz w:val="22"/>
        </w:rPr>
        <w:t xml:space="preserve">20.2 </w:t>
      </w:r>
      <w:r>
        <w:rPr>
          <w:rFonts w:ascii="Times New Roman" w:hAnsi="Times New Roman" w:cs="Times New Roman"/>
          <w:sz w:val="22"/>
        </w:rPr>
        <w:t>残疾人福利性单位在参加政府采购活动时，</w:t>
      </w:r>
      <w:proofErr w:type="gramStart"/>
      <w:r>
        <w:rPr>
          <w:rFonts w:ascii="Times New Roman" w:hAnsi="Times New Roman" w:cs="Times New Roman"/>
          <w:sz w:val="22"/>
        </w:rPr>
        <w:t>应当按财库</w:t>
      </w:r>
      <w:proofErr w:type="gramEnd"/>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bookmarkStart w:id="41" w:name="_GoBack"/>
      <w:bookmarkEnd w:id="41"/>
    </w:p>
    <w:sectPr w:rsidR="00115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07"/>
    <w:rsid w:val="001158CE"/>
    <w:rsid w:val="00C2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50839-91D3-40BA-8A0B-4E537B31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2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qFormat/>
    <w:rsid w:val="00C20207"/>
    <w:pPr>
      <w:tabs>
        <w:tab w:val="right" w:leader="dot" w:pos="9231"/>
      </w:tabs>
      <w:ind w:leftChars="400" w:left="840"/>
    </w:pPr>
    <w:rPr>
      <w:rFonts w:ascii="Times New Roman" w:eastAsia="宋体" w:hAnsi="Times New Roman" w:cs="Times New Roman"/>
      <w:szCs w:val="24"/>
    </w:rPr>
  </w:style>
  <w:style w:type="table" w:styleId="a3">
    <w:name w:val="Table Grid"/>
    <w:basedOn w:val="a1"/>
    <w:uiPriority w:val="59"/>
    <w:qFormat/>
    <w:rsid w:val="00C2020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202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4095</Words>
  <Characters>4219</Characters>
  <Application>Microsoft Office Word</Application>
  <DocSecurity>0</DocSecurity>
  <Lines>162</Lines>
  <Paragraphs>145</Paragraphs>
  <ScaleCrop>false</ScaleCrop>
  <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2026-06-10T08:24:00Z</dcterms:created>
  <dcterms:modified xsi:type="dcterms:W3CDTF">2026-06-10T08:24:00Z</dcterms:modified>
</cp:coreProperties>
</file>