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1E40" w:rsidRDefault="002B1E40" w:rsidP="002B1E40">
      <w:pPr>
        <w:adjustRightInd w:val="0"/>
        <w:snapToGrid w:val="0"/>
        <w:spacing w:line="300" w:lineRule="auto"/>
        <w:jc w:val="center"/>
        <w:outlineLvl w:val="1"/>
        <w:rPr>
          <w:rFonts w:ascii="Times New Roman" w:hAnsi="Times New Roman"/>
          <w:color w:val="000000"/>
          <w:sz w:val="30"/>
          <w:szCs w:val="30"/>
        </w:rPr>
      </w:pPr>
      <w:bookmarkStart w:id="0" w:name="_Toc214978217"/>
      <w:bookmarkStart w:id="1" w:name="_Toc486947590"/>
      <w:r>
        <w:rPr>
          <w:rFonts w:ascii="Times New Roman" w:hAnsi="宋体"/>
          <w:color w:val="000000"/>
          <w:sz w:val="30"/>
          <w:szCs w:val="30"/>
        </w:rPr>
        <w:t>一、说明</w:t>
      </w:r>
      <w:bookmarkEnd w:id="0"/>
      <w:bookmarkEnd w:id="1"/>
    </w:p>
    <w:p w:rsidR="002B1E40" w:rsidRDefault="002B1E40" w:rsidP="002B1E40">
      <w:pPr>
        <w:adjustRightInd w:val="0"/>
        <w:snapToGrid w:val="0"/>
        <w:spacing w:line="300" w:lineRule="auto"/>
        <w:ind w:firstLineChars="200" w:firstLine="442"/>
        <w:jc w:val="left"/>
        <w:outlineLvl w:val="2"/>
        <w:rPr>
          <w:rFonts w:ascii="Times New Roman" w:hAnsi="Times New Roman"/>
          <w:b/>
          <w:color w:val="000000"/>
          <w:sz w:val="22"/>
        </w:rPr>
      </w:pPr>
      <w:bookmarkStart w:id="2" w:name="_Toc214978218"/>
      <w:bookmarkStart w:id="3" w:name="_Toc486947591"/>
      <w:r>
        <w:rPr>
          <w:rFonts w:ascii="Times New Roman" w:hAnsi="Times New Roman"/>
          <w:b/>
          <w:color w:val="000000"/>
          <w:sz w:val="22"/>
        </w:rPr>
        <w:t xml:space="preserve">1 </w:t>
      </w:r>
      <w:r>
        <w:rPr>
          <w:rFonts w:ascii="Times New Roman" w:hAnsi="宋体"/>
          <w:b/>
          <w:color w:val="000000"/>
          <w:sz w:val="22"/>
        </w:rPr>
        <w:t>总则</w:t>
      </w:r>
      <w:bookmarkEnd w:id="2"/>
      <w:bookmarkEnd w:id="3"/>
    </w:p>
    <w:p w:rsidR="002B1E40" w:rsidRDefault="002B1E40" w:rsidP="002B1E40">
      <w:pPr>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1.1 </w:t>
      </w:r>
      <w:r>
        <w:rPr>
          <w:rFonts w:ascii="Times New Roman" w:hAnsi="宋体"/>
          <w:sz w:val="22"/>
        </w:rPr>
        <w:t>投标人应具备国家或行业管理部门规定的，在本市实施本项目所需的资格（资质）和相关手续（如果有），由此引起的所有有关事宜及费用由投标人自行负责。</w:t>
      </w:r>
    </w:p>
    <w:p w:rsidR="002B1E40" w:rsidRDefault="002B1E40" w:rsidP="002B1E40">
      <w:pPr>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1.2 </w:t>
      </w:r>
      <w:r>
        <w:rPr>
          <w:rFonts w:ascii="Times New Roman" w:hAnsi="宋体"/>
          <w:sz w:val="22"/>
        </w:rPr>
        <w:t>投标人对所提供的系统应当享有合法的所有权，没有侵犯任何第三方的知识产权、技术秘密等权利，而且不存在任何抵押、留置、查封等产权瑕疵。</w:t>
      </w:r>
    </w:p>
    <w:p w:rsidR="002B1E40" w:rsidRDefault="002B1E40" w:rsidP="002B1E40">
      <w:pPr>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1.3 </w:t>
      </w:r>
      <w:r>
        <w:rPr>
          <w:rFonts w:ascii="Times New Roman" w:hAnsi="宋体"/>
          <w:sz w:val="22"/>
        </w:rPr>
        <w:t>投标人提供的货物应当是全新的、未使用过的，货物和相关服务应当符合招标文件的要求，并且其质量完全符合国家标准、行业标准或地方标准。</w:t>
      </w:r>
    </w:p>
    <w:p w:rsidR="002B1E40" w:rsidRDefault="002B1E40" w:rsidP="002B1E40">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 xml:space="preserve">1.4 </w:t>
      </w:r>
      <w:r>
        <w:rPr>
          <w:rFonts w:ascii="Times New Roman" w:hAnsi="宋体"/>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2B1E40" w:rsidRDefault="002B1E40" w:rsidP="002B1E40">
      <w:pPr>
        <w:adjustRightInd w:val="0"/>
        <w:snapToGrid w:val="0"/>
        <w:spacing w:line="300" w:lineRule="auto"/>
        <w:ind w:firstLineChars="200" w:firstLine="440"/>
        <w:jc w:val="left"/>
        <w:rPr>
          <w:rFonts w:ascii="Times New Roman" w:hAnsi="Times New Roman"/>
          <w:sz w:val="22"/>
        </w:rPr>
      </w:pPr>
      <w:r>
        <w:rPr>
          <w:rFonts w:ascii="宋体" w:hAnsi="宋体"/>
          <w:sz w:val="22"/>
        </w:rPr>
        <w:t>★</w:t>
      </w:r>
      <w:r>
        <w:rPr>
          <w:rFonts w:ascii="Times New Roman" w:hAnsi="Times New Roman"/>
          <w:sz w:val="22"/>
        </w:rPr>
        <w:t>1.5</w:t>
      </w:r>
      <w:r>
        <w:rPr>
          <w:rFonts w:ascii="Times New Roman" w:hAnsi="宋体"/>
          <w:sz w:val="22"/>
        </w:rPr>
        <w:t>若本项目涉及国家强制认证产品（信息安全产品、</w:t>
      </w:r>
      <w:r>
        <w:rPr>
          <w:rFonts w:ascii="Times New Roman" w:hAnsi="Times New Roman"/>
          <w:sz w:val="22"/>
        </w:rPr>
        <w:t>3C</w:t>
      </w:r>
      <w:r>
        <w:rPr>
          <w:rFonts w:ascii="Times New Roman" w:hAnsi="宋体"/>
          <w:sz w:val="22"/>
        </w:rPr>
        <w:t>认证产品、强制节能产品、电信设备进网许可证等），则根据国家有关规定，投标人提供的产品必须满足强制认证要求。</w:t>
      </w:r>
      <w:r>
        <w:rPr>
          <w:rStyle w:val="CharChar9"/>
          <w:rFonts w:hint="eastAsia"/>
        </w:rPr>
        <w:t>（详见第一章投标人须知及前附表21.3（9））</w:t>
      </w:r>
    </w:p>
    <w:p w:rsidR="002B1E40" w:rsidRDefault="002B1E40" w:rsidP="002B1E40">
      <w:pPr>
        <w:snapToGrid w:val="0"/>
        <w:spacing w:line="300" w:lineRule="auto"/>
        <w:ind w:firstLineChars="200" w:firstLine="440"/>
        <w:jc w:val="left"/>
        <w:rPr>
          <w:rFonts w:ascii="Times New Roman" w:hAnsi="Times New Roman"/>
          <w:sz w:val="22"/>
        </w:rPr>
      </w:pPr>
      <w:r>
        <w:rPr>
          <w:rFonts w:ascii="宋体" w:hAnsi="宋体" w:cs="宋体" w:hint="eastAsia"/>
          <w:color w:val="FF0000"/>
          <w:sz w:val="22"/>
        </w:rPr>
        <w:t>★</w:t>
      </w:r>
      <w:r>
        <w:rPr>
          <w:rFonts w:ascii="Times New Roman" w:hAnsi="Times New Roman"/>
          <w:color w:val="FF0000"/>
          <w:sz w:val="22"/>
        </w:rPr>
        <w:t>1.6</w:t>
      </w:r>
      <w:r>
        <w:rPr>
          <w:rFonts w:hint="eastAsia"/>
          <w:color w:val="FF0000"/>
          <w:sz w:val="22"/>
        </w:rPr>
        <w:t>投标人提供的产品和服务必须符合国家强制性标准。</w:t>
      </w:r>
    </w:p>
    <w:p w:rsidR="002B1E40" w:rsidRDefault="002B1E40" w:rsidP="002B1E40">
      <w:pPr>
        <w:adjustRightInd w:val="0"/>
        <w:snapToGrid w:val="0"/>
        <w:spacing w:line="300" w:lineRule="auto"/>
        <w:ind w:firstLineChars="200" w:firstLine="440"/>
        <w:rPr>
          <w:rFonts w:ascii="Times New Roman" w:hAnsi="Times New Roman"/>
          <w:sz w:val="22"/>
        </w:rPr>
      </w:pPr>
      <w:r>
        <w:rPr>
          <w:rFonts w:ascii="Times New Roman" w:hAnsi="Times New Roman"/>
          <w:sz w:val="22"/>
        </w:rPr>
        <w:t>1.</w:t>
      </w:r>
      <w:r>
        <w:rPr>
          <w:rFonts w:ascii="Times New Roman" w:hAnsi="Times New Roman" w:hint="eastAsia"/>
          <w:sz w:val="22"/>
        </w:rPr>
        <w:t>7</w:t>
      </w:r>
      <w:r>
        <w:rPr>
          <w:rFonts w:ascii="Times New Roman" w:hAnsi="Times New Roman"/>
          <w:sz w:val="22"/>
        </w:rPr>
        <w:t xml:space="preserve"> </w:t>
      </w:r>
      <w:r>
        <w:rPr>
          <w:rFonts w:ascii="Times New Roman" w:hAnsi="宋体"/>
          <w:sz w:val="22"/>
        </w:rPr>
        <w:t>采购人在技术需求和图纸或图片（如果有）中指出的工艺、材料和货物的标准以及参照的技术参数或型号仅起说明作用，并没有任何限制性和排他性，投标人在投标中可以选用其他替代标准、技术参数或型号，但这些替代要在不影响功能实现的前提下，并在可接受范围内接受偏离。</w:t>
      </w:r>
    </w:p>
    <w:p w:rsidR="002B1E40" w:rsidRDefault="002B1E40" w:rsidP="002B1E40">
      <w:pPr>
        <w:adjustRightInd w:val="0"/>
        <w:snapToGrid w:val="0"/>
        <w:spacing w:line="300" w:lineRule="auto"/>
        <w:ind w:firstLineChars="200" w:firstLine="440"/>
        <w:rPr>
          <w:rFonts w:ascii="Times New Roman" w:hAnsi="Times New Roman"/>
          <w:sz w:val="22"/>
        </w:rPr>
      </w:pPr>
      <w:r>
        <w:rPr>
          <w:rFonts w:ascii="Times New Roman" w:hAnsi="Times New Roman"/>
          <w:sz w:val="22"/>
        </w:rPr>
        <w:t>1.</w:t>
      </w:r>
      <w:r>
        <w:rPr>
          <w:rFonts w:ascii="Times New Roman" w:hAnsi="Times New Roman" w:hint="eastAsia"/>
          <w:sz w:val="22"/>
        </w:rPr>
        <w:t>8</w:t>
      </w:r>
      <w:r>
        <w:rPr>
          <w:rFonts w:ascii="Times New Roman" w:hAnsi="Times New Roman"/>
          <w:sz w:val="22"/>
        </w:rPr>
        <w:t xml:space="preserve"> </w:t>
      </w:r>
      <w:r>
        <w:rPr>
          <w:rFonts w:ascii="Times New Roman" w:hAnsi="宋体"/>
          <w:sz w:val="22"/>
        </w:rPr>
        <w:t>投标人在投标前应认真了解采购人的使用需求、使用条件（使用空间、能源条件等）和其他相关条件，一旦中标，应按照招标文件和合同规定的要求提供货物及相关服务。</w:t>
      </w:r>
    </w:p>
    <w:p w:rsidR="002B1E40" w:rsidRDefault="002B1E40" w:rsidP="002B1E40">
      <w:pPr>
        <w:adjustRightInd w:val="0"/>
        <w:snapToGrid w:val="0"/>
        <w:spacing w:line="300" w:lineRule="auto"/>
        <w:ind w:firstLineChars="200" w:firstLine="440"/>
        <w:rPr>
          <w:rFonts w:ascii="Times New Roman" w:hAnsi="Times New Roman"/>
          <w:sz w:val="22"/>
        </w:rPr>
      </w:pPr>
      <w:r>
        <w:rPr>
          <w:rFonts w:ascii="Times New Roman" w:hAnsi="Times New Roman"/>
          <w:sz w:val="22"/>
        </w:rPr>
        <w:t>1.</w:t>
      </w:r>
      <w:r>
        <w:rPr>
          <w:rFonts w:ascii="Times New Roman" w:hAnsi="Times New Roman" w:hint="eastAsia"/>
          <w:sz w:val="22"/>
        </w:rPr>
        <w:t>9</w:t>
      </w:r>
      <w:r>
        <w:rPr>
          <w:rFonts w:ascii="Times New Roman" w:hAnsi="Times New Roman"/>
          <w:sz w:val="22"/>
        </w:rPr>
        <w:t xml:space="preserve"> </w:t>
      </w:r>
      <w:r>
        <w:rPr>
          <w:rFonts w:ascii="Times New Roman" w:hAnsi="宋体"/>
          <w:sz w:val="22"/>
        </w:rPr>
        <w:t>投标人应根据本章节中详细技术规格要求，采用市场主流产品或按照要求提供定制产品参加竞标。同时，</w:t>
      </w:r>
      <w:r>
        <w:rPr>
          <w:rFonts w:ascii="Times New Roman" w:hAnsi="宋体"/>
          <w:b/>
          <w:color w:val="000000"/>
          <w:sz w:val="22"/>
        </w:rPr>
        <w:t>请投标人务必注意：无论是正偏离还是负偏离，都不得与招标要求相差太大，否则将可能影响投标人的得分</w:t>
      </w:r>
      <w:r>
        <w:rPr>
          <w:rFonts w:ascii="Times New Roman" w:hAnsi="宋体"/>
          <w:sz w:val="22"/>
        </w:rPr>
        <w:t>。一旦中标，投标人应按投标文件的承诺签订合同并提供相应的产品和服务。</w:t>
      </w:r>
    </w:p>
    <w:p w:rsidR="002B1E40" w:rsidRDefault="002B1E40" w:rsidP="002B1E40">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1.</w:t>
      </w:r>
      <w:r>
        <w:rPr>
          <w:rFonts w:ascii="Times New Roman" w:hAnsi="Times New Roman" w:hint="eastAsia"/>
          <w:sz w:val="22"/>
        </w:rPr>
        <w:t>10</w:t>
      </w:r>
      <w:r>
        <w:rPr>
          <w:rFonts w:ascii="Times New Roman" w:hAnsi="宋体"/>
          <w:color w:val="000000"/>
          <w:sz w:val="22"/>
        </w:rPr>
        <w:t>本项目如涉及软件开发，则开发软件（包括软件、源程序、数据文件、文档、记录、工作日志、或其它和该合同有关的资料的）的</w:t>
      </w:r>
      <w:r>
        <w:rPr>
          <w:rFonts w:ascii="Times New Roman" w:hAnsi="宋体" w:hint="eastAsia"/>
          <w:color w:val="000000"/>
          <w:sz w:val="22"/>
        </w:rPr>
        <w:t>全部</w:t>
      </w:r>
      <w:r>
        <w:rPr>
          <w:rFonts w:ascii="Times New Roman" w:hAnsi="宋体"/>
          <w:color w:val="000000"/>
          <w:sz w:val="22"/>
        </w:rPr>
        <w:t>知识产权归采购人所有。投标人向采购人交付使用的软件系统已享有知识产权的，采购人可在合同文件明确的范围内自主使用。支撑该系统开发和运行的第三方编制的软件的知识产权仍属于第三方。如采购人使用该软件系统构成上述侵权的，则由投标人承担全部责任。</w:t>
      </w:r>
    </w:p>
    <w:p w:rsidR="002B1E40" w:rsidRDefault="002B1E40" w:rsidP="002B1E40">
      <w:pPr>
        <w:adjustRightInd w:val="0"/>
        <w:snapToGrid w:val="0"/>
        <w:spacing w:line="300" w:lineRule="auto"/>
        <w:ind w:firstLineChars="200" w:firstLine="440"/>
        <w:rPr>
          <w:rFonts w:ascii="Times New Roman" w:hAnsi="Times New Roman"/>
          <w:sz w:val="22"/>
        </w:rPr>
      </w:pPr>
      <w:r>
        <w:rPr>
          <w:rFonts w:ascii="Times New Roman" w:hAnsi="Times New Roman"/>
          <w:sz w:val="22"/>
        </w:rPr>
        <w:t>1.1</w:t>
      </w:r>
      <w:r>
        <w:rPr>
          <w:rFonts w:ascii="Times New Roman" w:hAnsi="Times New Roman" w:hint="eastAsia"/>
          <w:sz w:val="22"/>
        </w:rPr>
        <w:t>1</w:t>
      </w:r>
      <w:r>
        <w:rPr>
          <w:rFonts w:ascii="Times New Roman" w:hAnsi="Times New Roman" w:hint="eastAsia"/>
          <w:sz w:val="22"/>
        </w:rPr>
        <w:t>投标人认为招标文件（包括招标补充文件）存在排他性或歧视性条款，自收到招标文件之日或者招标文件公告期限届满之日起</w:t>
      </w:r>
      <w:r>
        <w:rPr>
          <w:rFonts w:ascii="Times New Roman" w:hAnsi="Times New Roman"/>
          <w:sz w:val="22"/>
        </w:rPr>
        <w:t>10</w:t>
      </w:r>
      <w:r>
        <w:rPr>
          <w:rFonts w:ascii="Times New Roman" w:hAnsi="Times New Roman"/>
          <w:sz w:val="22"/>
        </w:rPr>
        <w:t>日内</w:t>
      </w:r>
      <w:r>
        <w:rPr>
          <w:rFonts w:ascii="Times New Roman" w:hAnsi="Times New Roman" w:hint="eastAsia"/>
          <w:sz w:val="22"/>
        </w:rPr>
        <w:t>，以书面形式提出，并附相关证据。</w:t>
      </w:r>
    </w:p>
    <w:p w:rsidR="002B1E40" w:rsidRDefault="002B1E40" w:rsidP="002B1E40">
      <w:pPr>
        <w:adjustRightInd w:val="0"/>
        <w:snapToGrid w:val="0"/>
        <w:spacing w:line="300" w:lineRule="auto"/>
        <w:ind w:firstLineChars="200" w:firstLine="440"/>
        <w:rPr>
          <w:rFonts w:ascii="Times New Roman" w:hAnsi="Times New Roman"/>
          <w:sz w:val="22"/>
        </w:rPr>
      </w:pPr>
    </w:p>
    <w:p w:rsidR="002B1E40" w:rsidRDefault="002B1E40" w:rsidP="002B1E40">
      <w:pPr>
        <w:adjustRightInd w:val="0"/>
        <w:snapToGrid w:val="0"/>
        <w:spacing w:line="300" w:lineRule="auto"/>
        <w:jc w:val="center"/>
        <w:outlineLvl w:val="1"/>
        <w:rPr>
          <w:rFonts w:ascii="Times New Roman" w:hAnsi="Times New Roman"/>
          <w:color w:val="000000"/>
          <w:sz w:val="30"/>
          <w:szCs w:val="30"/>
        </w:rPr>
      </w:pPr>
      <w:bookmarkStart w:id="4" w:name="_Toc214978219"/>
      <w:r>
        <w:rPr>
          <w:rFonts w:ascii="Times New Roman" w:hAnsi="宋体"/>
          <w:color w:val="000000"/>
          <w:sz w:val="30"/>
          <w:szCs w:val="30"/>
        </w:rPr>
        <w:t>二、项目概况</w:t>
      </w:r>
      <w:bookmarkEnd w:id="4"/>
    </w:p>
    <w:p w:rsidR="002B1E40" w:rsidRDefault="002B1E40" w:rsidP="002B1E40">
      <w:pPr>
        <w:adjustRightInd w:val="0"/>
        <w:snapToGrid w:val="0"/>
        <w:spacing w:line="300" w:lineRule="auto"/>
        <w:ind w:firstLineChars="200" w:firstLine="442"/>
        <w:outlineLvl w:val="2"/>
        <w:rPr>
          <w:rFonts w:ascii="Times New Roman" w:hAnsi="宋体"/>
          <w:b/>
          <w:bCs/>
          <w:sz w:val="22"/>
        </w:rPr>
      </w:pPr>
      <w:bookmarkStart w:id="5" w:name="_Toc490037237"/>
      <w:bookmarkStart w:id="6" w:name="_Toc214978220"/>
      <w:r>
        <w:rPr>
          <w:rFonts w:ascii="Times New Roman" w:hAnsi="Times New Roman"/>
          <w:b/>
          <w:bCs/>
          <w:sz w:val="22"/>
        </w:rPr>
        <w:t>2</w:t>
      </w:r>
      <w:r>
        <w:rPr>
          <w:rFonts w:ascii="Times New Roman" w:hAnsi="宋体"/>
          <w:b/>
          <w:bCs/>
          <w:sz w:val="22"/>
        </w:rPr>
        <w:t>项目名称</w:t>
      </w:r>
      <w:bookmarkEnd w:id="5"/>
      <w:bookmarkEnd w:id="6"/>
    </w:p>
    <w:p w:rsidR="002B1E40" w:rsidRDefault="002B1E40" w:rsidP="002B1E40">
      <w:pPr>
        <w:adjustRightInd w:val="0"/>
        <w:snapToGrid w:val="0"/>
        <w:spacing w:line="300" w:lineRule="auto"/>
        <w:ind w:firstLineChars="200" w:firstLine="440"/>
        <w:jc w:val="left"/>
        <w:rPr>
          <w:rFonts w:ascii="Times New Roman" w:hAnsi="宋体"/>
          <w:b/>
          <w:bCs/>
          <w:sz w:val="22"/>
        </w:rPr>
      </w:pPr>
      <w:r>
        <w:rPr>
          <w:rFonts w:hAnsi="宋体" w:hint="eastAsia"/>
          <w:color w:val="000000"/>
          <w:sz w:val="22"/>
        </w:rPr>
        <w:lastRenderedPageBreak/>
        <w:t>上海市第七人民医院大修配套信息化开办项目</w:t>
      </w:r>
    </w:p>
    <w:p w:rsidR="002B1E40" w:rsidRDefault="002B1E40" w:rsidP="002B1E40">
      <w:pPr>
        <w:adjustRightInd w:val="0"/>
        <w:snapToGrid w:val="0"/>
        <w:spacing w:line="300" w:lineRule="auto"/>
        <w:ind w:firstLineChars="200" w:firstLine="442"/>
        <w:outlineLvl w:val="2"/>
        <w:rPr>
          <w:rFonts w:ascii="Times New Roman" w:hAnsi="宋体"/>
          <w:b/>
          <w:bCs/>
          <w:sz w:val="22"/>
        </w:rPr>
      </w:pPr>
      <w:bookmarkStart w:id="7" w:name="_Toc214978221"/>
      <w:bookmarkStart w:id="8" w:name="_Toc490037238"/>
      <w:r>
        <w:rPr>
          <w:rFonts w:ascii="Times New Roman" w:hAnsi="Times New Roman"/>
          <w:b/>
          <w:bCs/>
          <w:sz w:val="22"/>
        </w:rPr>
        <w:t>3</w:t>
      </w:r>
      <w:r>
        <w:rPr>
          <w:rFonts w:ascii="Times New Roman" w:hAnsi="宋体"/>
          <w:b/>
          <w:bCs/>
          <w:sz w:val="22"/>
        </w:rPr>
        <w:t>项目地点</w:t>
      </w:r>
      <w:bookmarkEnd w:id="7"/>
      <w:bookmarkEnd w:id="8"/>
    </w:p>
    <w:p w:rsidR="002B1E40" w:rsidRDefault="002B1E40" w:rsidP="002B1E40">
      <w:pPr>
        <w:adjustRightInd w:val="0"/>
        <w:snapToGrid w:val="0"/>
        <w:spacing w:line="300" w:lineRule="auto"/>
        <w:ind w:firstLineChars="200" w:firstLine="440"/>
        <w:jc w:val="left"/>
        <w:rPr>
          <w:rFonts w:ascii="Times New Roman" w:hAnsi="宋体"/>
          <w:b/>
          <w:bCs/>
          <w:sz w:val="22"/>
        </w:rPr>
      </w:pPr>
      <w:r>
        <w:rPr>
          <w:rFonts w:hAnsi="宋体" w:hint="eastAsia"/>
          <w:color w:val="000000"/>
          <w:sz w:val="22"/>
        </w:rPr>
        <w:t>上海市浦东新区范围内（采购人指定位置）。</w:t>
      </w:r>
    </w:p>
    <w:p w:rsidR="002B1E40" w:rsidRDefault="002B1E40" w:rsidP="002B1E40">
      <w:pPr>
        <w:adjustRightInd w:val="0"/>
        <w:snapToGrid w:val="0"/>
        <w:spacing w:line="300" w:lineRule="auto"/>
        <w:ind w:firstLineChars="200" w:firstLine="442"/>
        <w:jc w:val="left"/>
        <w:outlineLvl w:val="2"/>
        <w:rPr>
          <w:rFonts w:ascii="Times New Roman" w:hAnsi="Times New Roman"/>
          <w:b/>
          <w:color w:val="000000"/>
          <w:sz w:val="22"/>
        </w:rPr>
      </w:pPr>
      <w:bookmarkStart w:id="9" w:name="_Toc214978222"/>
      <w:bookmarkStart w:id="10" w:name="_Toc490037239"/>
      <w:r>
        <w:rPr>
          <w:rFonts w:ascii="Times New Roman" w:hAnsi="Times New Roman"/>
          <w:b/>
          <w:color w:val="000000"/>
          <w:sz w:val="22"/>
        </w:rPr>
        <w:t xml:space="preserve">4 </w:t>
      </w:r>
      <w:r>
        <w:rPr>
          <w:rFonts w:ascii="Times New Roman" w:hAnsi="宋体"/>
          <w:b/>
          <w:color w:val="000000"/>
          <w:sz w:val="22"/>
        </w:rPr>
        <w:t>招标范围与内容</w:t>
      </w:r>
      <w:bookmarkEnd w:id="9"/>
      <w:bookmarkEnd w:id="10"/>
    </w:p>
    <w:p w:rsidR="002B1E40" w:rsidRDefault="002B1E40" w:rsidP="002B1E40">
      <w:pPr>
        <w:adjustRightInd w:val="0"/>
        <w:snapToGrid w:val="0"/>
        <w:spacing w:line="300" w:lineRule="auto"/>
        <w:ind w:firstLineChars="200" w:firstLine="440"/>
        <w:jc w:val="left"/>
        <w:rPr>
          <w:rFonts w:ascii="Times New Roman" w:hAnsi="宋体"/>
          <w:color w:val="000000"/>
          <w:sz w:val="22"/>
        </w:rPr>
      </w:pPr>
      <w:r>
        <w:rPr>
          <w:rFonts w:ascii="Times New Roman" w:hAnsi="Times New Roman"/>
          <w:color w:val="000000"/>
          <w:sz w:val="22"/>
        </w:rPr>
        <w:t xml:space="preserve">4.1 </w:t>
      </w:r>
      <w:r>
        <w:rPr>
          <w:rFonts w:ascii="Times New Roman" w:hAnsi="宋体"/>
          <w:color w:val="000000"/>
          <w:sz w:val="22"/>
        </w:rPr>
        <w:t>项目背景及现状</w:t>
      </w:r>
    </w:p>
    <w:p w:rsidR="002B1E40" w:rsidRDefault="002B1E40" w:rsidP="002B1E40">
      <w:pPr>
        <w:adjustRightInd w:val="0"/>
        <w:snapToGrid w:val="0"/>
        <w:spacing w:line="300" w:lineRule="auto"/>
        <w:ind w:firstLineChars="200" w:firstLine="440"/>
        <w:rPr>
          <w:rFonts w:hAnsi="宋体"/>
          <w:sz w:val="22"/>
        </w:rPr>
      </w:pPr>
      <w:r>
        <w:rPr>
          <w:rFonts w:hAnsi="宋体" w:hint="eastAsia"/>
          <w:sz w:val="22"/>
        </w:rPr>
        <w:t>根据《关于上海市第七人民医院老旧建筑及设施修缮工程可行性研究报告（初步设计深度）的批复》沪浦发改社</w:t>
      </w:r>
      <w:r>
        <w:rPr>
          <w:rFonts w:hAnsi="宋体" w:hint="eastAsia"/>
          <w:sz w:val="22"/>
        </w:rPr>
        <w:t>[2024]344</w:t>
      </w:r>
      <w:r>
        <w:rPr>
          <w:rFonts w:hAnsi="宋体" w:hint="eastAsia"/>
          <w:sz w:val="22"/>
        </w:rPr>
        <w:t>号文件的精神，本项目为配合上海市第七人民医院老旧建筑及设施修缮工程项目，改善医院硬件条件，提升就医环境，满足医院未来发展需要，更好地服务辖区内居民，提高医疗服务水平，弥补大修项目中信息化建设的不足。</w:t>
      </w:r>
    </w:p>
    <w:p w:rsidR="002B1E40" w:rsidRDefault="002B1E40" w:rsidP="002B1E40">
      <w:pPr>
        <w:adjustRightInd w:val="0"/>
        <w:snapToGrid w:val="0"/>
        <w:spacing w:line="300" w:lineRule="auto"/>
        <w:ind w:firstLineChars="200" w:firstLine="440"/>
        <w:rPr>
          <w:rFonts w:hAnsi="宋体"/>
          <w:sz w:val="22"/>
        </w:rPr>
      </w:pPr>
      <w:r>
        <w:rPr>
          <w:rFonts w:hAnsi="宋体" w:hint="eastAsia"/>
          <w:sz w:val="22"/>
        </w:rPr>
        <w:t>信息化建设是医疗服务水平的重要支撑，完善的医院硬件条件配合信息化能显著提高医护人员的工作效率及患者就医体验，提升医院的运营水平。上海市第七人民医院老旧建筑及设施修缮工程项目涉及现有建筑、机电设备设施、室外总体修缮及更新改造等内容，本项目中建设的内容在大修项目中均不包含。</w:t>
      </w:r>
    </w:p>
    <w:p w:rsidR="002B1E40" w:rsidRDefault="002B1E40" w:rsidP="002B1E40">
      <w:pPr>
        <w:adjustRightInd w:val="0"/>
        <w:snapToGrid w:val="0"/>
        <w:spacing w:line="300" w:lineRule="auto"/>
        <w:ind w:firstLineChars="200" w:firstLine="440"/>
        <w:rPr>
          <w:rFonts w:ascii="Times New Roman" w:hAnsi="宋体"/>
          <w:color w:val="000000"/>
          <w:sz w:val="22"/>
        </w:rPr>
      </w:pPr>
      <w:r>
        <w:rPr>
          <w:rFonts w:hAnsi="宋体" w:hint="eastAsia"/>
          <w:sz w:val="22"/>
        </w:rPr>
        <w:t>本项目的旨在替换老旧设备，消除运行隐患，同时通过智能化的信息技术设备建设提高医疗服务水平，减轻人员工作负担，提升患者就医体验。</w:t>
      </w:r>
    </w:p>
    <w:p w:rsidR="002B1E40" w:rsidRDefault="002B1E40" w:rsidP="002B1E40">
      <w:pPr>
        <w:adjustRightInd w:val="0"/>
        <w:snapToGrid w:val="0"/>
        <w:spacing w:line="300" w:lineRule="auto"/>
        <w:ind w:firstLineChars="200" w:firstLine="440"/>
        <w:jc w:val="left"/>
        <w:rPr>
          <w:rFonts w:ascii="Times New Roman" w:hAnsi="宋体"/>
          <w:color w:val="000000"/>
          <w:sz w:val="22"/>
        </w:rPr>
      </w:pPr>
      <w:r>
        <w:rPr>
          <w:rFonts w:ascii="Times New Roman" w:hAnsi="Times New Roman"/>
          <w:color w:val="000000"/>
          <w:sz w:val="22"/>
        </w:rPr>
        <w:t xml:space="preserve">4.2 </w:t>
      </w:r>
      <w:r>
        <w:rPr>
          <w:rFonts w:ascii="Times New Roman" w:hAnsi="宋体"/>
          <w:color w:val="000000"/>
          <w:sz w:val="22"/>
        </w:rPr>
        <w:t>项目招标范围及内容</w:t>
      </w:r>
    </w:p>
    <w:p w:rsidR="002B1E40" w:rsidRDefault="002B1E40" w:rsidP="002B1E40">
      <w:pPr>
        <w:adjustRightInd w:val="0"/>
        <w:snapToGrid w:val="0"/>
        <w:spacing w:line="300" w:lineRule="auto"/>
        <w:ind w:firstLineChars="200" w:firstLine="440"/>
        <w:jc w:val="left"/>
        <w:rPr>
          <w:rFonts w:ascii="宋体" w:hAnsi="宋体"/>
          <w:color w:val="000000"/>
          <w:sz w:val="22"/>
        </w:rPr>
      </w:pPr>
      <w:r>
        <w:rPr>
          <w:rFonts w:ascii="宋体" w:hAnsi="宋体" w:hint="eastAsia"/>
          <w:color w:val="000000"/>
          <w:sz w:val="22"/>
        </w:rPr>
        <w:t>项目建设内容主要分为专用软件、基础设施建设（机房、网络建设、存储）、专用硬件、信息安全、新技术赋能、软硬件系统集成服务。</w:t>
      </w:r>
    </w:p>
    <w:p w:rsidR="002B1E40" w:rsidRDefault="002B1E40" w:rsidP="002B1E40">
      <w:pPr>
        <w:adjustRightInd w:val="0"/>
        <w:snapToGrid w:val="0"/>
        <w:spacing w:line="300" w:lineRule="auto"/>
        <w:ind w:firstLineChars="200" w:firstLine="440"/>
        <w:jc w:val="left"/>
        <w:rPr>
          <w:rFonts w:ascii="Times New Roman" w:hAnsi="宋体"/>
          <w:color w:val="000000"/>
          <w:sz w:val="22"/>
        </w:rPr>
      </w:pPr>
      <w:r>
        <w:rPr>
          <w:rFonts w:ascii="Times New Roman" w:hAnsi="宋体"/>
          <w:color w:val="000000"/>
          <w:sz w:val="22"/>
        </w:rPr>
        <w:t>4.</w:t>
      </w:r>
      <w:r>
        <w:rPr>
          <w:rFonts w:ascii="Times New Roman" w:hAnsi="宋体" w:hint="eastAsia"/>
          <w:color w:val="000000"/>
          <w:sz w:val="22"/>
        </w:rPr>
        <w:t xml:space="preserve">3 </w:t>
      </w:r>
      <w:r>
        <w:rPr>
          <w:rFonts w:ascii="Times New Roman" w:hAnsi="宋体" w:hint="eastAsia"/>
          <w:color w:val="000000"/>
          <w:sz w:val="22"/>
        </w:rPr>
        <w:t>接入机房、信息机房平面布置图如下：</w:t>
      </w:r>
    </w:p>
    <w:p w:rsidR="002B1E40" w:rsidRDefault="002B1E40" w:rsidP="002B1E40">
      <w:pPr>
        <w:pStyle w:val="24"/>
        <w:spacing w:line="360" w:lineRule="auto"/>
        <w:ind w:firstLine="0"/>
        <w:rPr>
          <w:rFonts w:ascii="宋体" w:hAnsi="宋体" w:cs="宋体"/>
          <w:szCs w:val="24"/>
        </w:rPr>
      </w:pPr>
      <w:r>
        <w:rPr>
          <w:rFonts w:ascii="宋体" w:hAnsi="宋体" w:cs="宋体" w:hint="eastAsia"/>
          <w:noProof/>
          <w:szCs w:val="24"/>
        </w:rPr>
        <w:drawing>
          <wp:inline distT="0" distB="0" distL="114300" distR="114300" wp14:anchorId="5E7151AB" wp14:editId="3C57060E">
            <wp:extent cx="5592445" cy="3946525"/>
            <wp:effectExtent l="0" t="0" r="8255" b="15875"/>
            <wp:docPr id="1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
                    <pic:cNvPicPr>
                      <a:picLocks noChangeAspect="1"/>
                    </pic:cNvPicPr>
                  </pic:nvPicPr>
                  <pic:blipFill>
                    <a:blip r:embed="rId5"/>
                    <a:srcRect/>
                    <a:stretch>
                      <a:fillRect/>
                    </a:stretch>
                  </pic:blipFill>
                  <pic:spPr>
                    <a:xfrm>
                      <a:off x="0" y="0"/>
                      <a:ext cx="5592445" cy="3946525"/>
                    </a:xfrm>
                    <a:prstGeom prst="rect">
                      <a:avLst/>
                    </a:prstGeom>
                    <a:noFill/>
                    <a:ln>
                      <a:noFill/>
                    </a:ln>
                  </pic:spPr>
                </pic:pic>
              </a:graphicData>
            </a:graphic>
          </wp:inline>
        </w:drawing>
      </w:r>
    </w:p>
    <w:p w:rsidR="002B1E40" w:rsidRDefault="002B1E40" w:rsidP="002B1E40">
      <w:pPr>
        <w:adjustRightInd w:val="0"/>
        <w:snapToGrid w:val="0"/>
        <w:spacing w:line="300" w:lineRule="auto"/>
        <w:ind w:firstLineChars="200" w:firstLine="440"/>
        <w:jc w:val="left"/>
        <w:rPr>
          <w:rFonts w:ascii="Times New Roman" w:hAnsi="宋体"/>
          <w:color w:val="000000"/>
          <w:sz w:val="22"/>
        </w:rPr>
      </w:pPr>
      <w:r>
        <w:rPr>
          <w:rFonts w:ascii="Times New Roman" w:hAnsi="宋体" w:hint="eastAsia"/>
          <w:color w:val="000000"/>
          <w:sz w:val="22"/>
        </w:rPr>
        <w:lastRenderedPageBreak/>
        <w:t>USP</w:t>
      </w:r>
      <w:r>
        <w:rPr>
          <w:rFonts w:ascii="Times New Roman" w:hAnsi="宋体" w:hint="eastAsia"/>
          <w:color w:val="000000"/>
          <w:sz w:val="22"/>
        </w:rPr>
        <w:t>机房平面布置图如下：</w:t>
      </w:r>
    </w:p>
    <w:p w:rsidR="002B1E40" w:rsidRDefault="002B1E40" w:rsidP="002B1E40">
      <w:pPr>
        <w:spacing w:line="360" w:lineRule="auto"/>
        <w:ind w:firstLine="480"/>
        <w:rPr>
          <w:rFonts w:ascii="宋体" w:hAnsi="宋体" w:cs="宋体"/>
          <w:sz w:val="24"/>
          <w:szCs w:val="24"/>
        </w:rPr>
      </w:pPr>
      <w:r>
        <w:rPr>
          <w:rFonts w:ascii="宋体" w:hAnsi="宋体" w:cs="宋体" w:hint="eastAsia"/>
          <w:noProof/>
          <w:sz w:val="24"/>
          <w:szCs w:val="24"/>
        </w:rPr>
        <w:drawing>
          <wp:inline distT="0" distB="0" distL="114300" distR="114300" wp14:anchorId="7190275E" wp14:editId="42432AA6">
            <wp:extent cx="5549265" cy="3931920"/>
            <wp:effectExtent l="0" t="0" r="13335" b="11430"/>
            <wp:docPr id="148" name="图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48"/>
                    <pic:cNvPicPr>
                      <a:picLocks noChangeAspect="1"/>
                    </pic:cNvPicPr>
                  </pic:nvPicPr>
                  <pic:blipFill>
                    <a:blip r:embed="rId6"/>
                    <a:srcRect/>
                    <a:stretch>
                      <a:fillRect/>
                    </a:stretch>
                  </pic:blipFill>
                  <pic:spPr>
                    <a:xfrm>
                      <a:off x="0" y="0"/>
                      <a:ext cx="5549265" cy="3931920"/>
                    </a:xfrm>
                    <a:prstGeom prst="rect">
                      <a:avLst/>
                    </a:prstGeom>
                    <a:noFill/>
                    <a:ln>
                      <a:noFill/>
                    </a:ln>
                  </pic:spPr>
                </pic:pic>
              </a:graphicData>
            </a:graphic>
          </wp:inline>
        </w:drawing>
      </w:r>
    </w:p>
    <w:p w:rsidR="002B1E40" w:rsidRDefault="002B1E40" w:rsidP="002B1E40">
      <w:pPr>
        <w:adjustRightInd w:val="0"/>
        <w:snapToGrid w:val="0"/>
        <w:spacing w:line="300" w:lineRule="auto"/>
        <w:ind w:firstLineChars="200" w:firstLine="440"/>
        <w:jc w:val="left"/>
        <w:rPr>
          <w:rFonts w:ascii="Times New Roman" w:hAnsi="宋体"/>
          <w:color w:val="548DD4"/>
          <w:kern w:val="0"/>
          <w:sz w:val="22"/>
        </w:rPr>
      </w:pPr>
      <w:r>
        <w:rPr>
          <w:rFonts w:ascii="Times New Roman" w:hAnsi="Times New Roman"/>
          <w:color w:val="000000"/>
          <w:sz w:val="22"/>
        </w:rPr>
        <w:t>4.</w:t>
      </w:r>
      <w:r>
        <w:rPr>
          <w:rFonts w:ascii="Times New Roman" w:hAnsi="Times New Roman" w:hint="eastAsia"/>
          <w:color w:val="000000"/>
          <w:sz w:val="22"/>
        </w:rPr>
        <w:t>4</w:t>
      </w:r>
      <w:r>
        <w:rPr>
          <w:rFonts w:ascii="Times New Roman" w:hAnsi="宋体"/>
          <w:color w:val="000000"/>
          <w:sz w:val="22"/>
        </w:rPr>
        <w:t>本项目</w:t>
      </w:r>
      <w:r>
        <w:rPr>
          <w:rFonts w:ascii="Times New Roman" w:hAnsi="宋体"/>
          <w:sz w:val="22"/>
        </w:rPr>
        <w:t>工期</w:t>
      </w:r>
      <w:r>
        <w:rPr>
          <w:rFonts w:ascii="Times New Roman" w:hAnsi="宋体"/>
          <w:color w:val="000000"/>
          <w:sz w:val="22"/>
        </w:rPr>
        <w:t>为：</w:t>
      </w:r>
      <w:r>
        <w:rPr>
          <w:rFonts w:ascii="Times New Roman" w:hAnsi="宋体"/>
          <w:color w:val="548DD4"/>
          <w:kern w:val="0"/>
          <w:sz w:val="22"/>
        </w:rPr>
        <w:t>自合同签订之日起</w:t>
      </w:r>
      <w:r>
        <w:rPr>
          <w:rFonts w:ascii="Times New Roman" w:hAnsi="宋体" w:hint="eastAsia"/>
          <w:color w:val="548DD4"/>
          <w:kern w:val="0"/>
          <w:sz w:val="22"/>
        </w:rPr>
        <w:t>270</w:t>
      </w:r>
      <w:r>
        <w:rPr>
          <w:rFonts w:ascii="Times New Roman" w:hAnsi="Times New Roman" w:hint="eastAsia"/>
          <w:color w:val="548DD4"/>
          <w:kern w:val="0"/>
          <w:sz w:val="22"/>
        </w:rPr>
        <w:t>个日历日，具体可自报，不得超过规定期限</w:t>
      </w:r>
      <w:r>
        <w:rPr>
          <w:rFonts w:ascii="Times New Roman" w:hAnsi="宋体"/>
          <w:color w:val="548DD4"/>
          <w:kern w:val="0"/>
          <w:sz w:val="22"/>
        </w:rPr>
        <w:t>。</w:t>
      </w:r>
    </w:p>
    <w:p w:rsidR="002B1E40" w:rsidRDefault="002B1E40" w:rsidP="002B1E40">
      <w:pPr>
        <w:adjustRightInd w:val="0"/>
        <w:snapToGrid w:val="0"/>
        <w:spacing w:line="300" w:lineRule="auto"/>
        <w:ind w:firstLineChars="200" w:firstLine="440"/>
        <w:jc w:val="left"/>
        <w:rPr>
          <w:rFonts w:ascii="Times New Roman" w:hAnsi="宋体"/>
          <w:color w:val="548DD4"/>
          <w:kern w:val="0"/>
          <w:sz w:val="22"/>
        </w:rPr>
      </w:pPr>
    </w:p>
    <w:p w:rsidR="002B1E40" w:rsidRDefault="002B1E40" w:rsidP="002B1E40">
      <w:pPr>
        <w:adjustRightInd w:val="0"/>
        <w:snapToGrid w:val="0"/>
        <w:spacing w:line="300" w:lineRule="auto"/>
        <w:ind w:firstLineChars="200" w:firstLine="442"/>
        <w:jc w:val="left"/>
        <w:outlineLvl w:val="2"/>
        <w:rPr>
          <w:rFonts w:ascii="Times New Roman" w:hAnsi="Times New Roman"/>
          <w:b/>
          <w:color w:val="000000"/>
          <w:sz w:val="22"/>
        </w:rPr>
      </w:pPr>
      <w:bookmarkStart w:id="11" w:name="_Toc214978223"/>
      <w:r>
        <w:rPr>
          <w:rFonts w:ascii="Times New Roman" w:hAnsi="Times New Roman"/>
          <w:b/>
          <w:color w:val="000000"/>
          <w:sz w:val="22"/>
        </w:rPr>
        <w:t xml:space="preserve">5 </w:t>
      </w:r>
      <w:r>
        <w:rPr>
          <w:rFonts w:ascii="Times New Roman" w:hAnsi="宋体"/>
          <w:b/>
          <w:color w:val="000000"/>
          <w:sz w:val="22"/>
        </w:rPr>
        <w:t>承包方式</w:t>
      </w:r>
      <w:bookmarkEnd w:id="11"/>
    </w:p>
    <w:p w:rsidR="002B1E40" w:rsidRDefault="002B1E40" w:rsidP="002B1E40">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5.1 </w:t>
      </w:r>
      <w:r>
        <w:rPr>
          <w:rFonts w:ascii="Times New Roman" w:hAnsi="宋体"/>
          <w:color w:val="000000"/>
          <w:sz w:val="22"/>
        </w:rPr>
        <w:t>依据本项目的招标范围和内容，中标人以包系统设计、包供货、包</w:t>
      </w:r>
      <w:r>
        <w:rPr>
          <w:rFonts w:ascii="Times New Roman" w:hAnsi="宋体" w:hint="eastAsia"/>
          <w:color w:val="000000"/>
          <w:sz w:val="22"/>
        </w:rPr>
        <w:t>安装</w:t>
      </w:r>
      <w:r>
        <w:rPr>
          <w:rFonts w:ascii="Times New Roman" w:hAnsi="宋体"/>
          <w:color w:val="000000"/>
          <w:sz w:val="22"/>
        </w:rPr>
        <w:t>集成调试、包质量、包安全的方式实施总承包。</w:t>
      </w:r>
    </w:p>
    <w:p w:rsidR="002B1E40" w:rsidRDefault="002B1E40" w:rsidP="002B1E40">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5.2</w:t>
      </w:r>
      <w:r>
        <w:rPr>
          <w:rFonts w:ascii="Times New Roman" w:hAnsi="宋体"/>
          <w:color w:val="0000FF"/>
          <w:sz w:val="22"/>
        </w:rPr>
        <w:t>本项目不允许分包。</w:t>
      </w:r>
    </w:p>
    <w:p w:rsidR="002B1E40" w:rsidRDefault="002B1E40" w:rsidP="002B1E40">
      <w:pPr>
        <w:adjustRightInd w:val="0"/>
        <w:snapToGrid w:val="0"/>
        <w:spacing w:line="300" w:lineRule="auto"/>
        <w:ind w:firstLineChars="200" w:firstLine="442"/>
        <w:jc w:val="left"/>
        <w:outlineLvl w:val="2"/>
        <w:rPr>
          <w:rFonts w:ascii="Times New Roman" w:hAnsi="Times New Roman"/>
          <w:b/>
          <w:color w:val="000000"/>
          <w:sz w:val="22"/>
        </w:rPr>
      </w:pPr>
      <w:bookmarkStart w:id="12" w:name="_Toc214978224"/>
      <w:r>
        <w:rPr>
          <w:rFonts w:ascii="Times New Roman" w:hAnsi="Times New Roman"/>
          <w:b/>
          <w:color w:val="000000"/>
          <w:sz w:val="22"/>
        </w:rPr>
        <w:t xml:space="preserve">6 </w:t>
      </w:r>
      <w:r>
        <w:rPr>
          <w:rFonts w:ascii="Times New Roman" w:hAnsi="宋体"/>
          <w:b/>
          <w:color w:val="000000"/>
          <w:sz w:val="22"/>
        </w:rPr>
        <w:t>合同的签订</w:t>
      </w:r>
      <w:bookmarkEnd w:id="12"/>
    </w:p>
    <w:p w:rsidR="002B1E40" w:rsidRDefault="002B1E40" w:rsidP="002B1E40">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6.1 </w:t>
      </w:r>
      <w:r>
        <w:rPr>
          <w:rFonts w:ascii="Times New Roman" w:hAnsi="Times New Roman"/>
          <w:color w:val="000000"/>
          <w:sz w:val="22"/>
        </w:rPr>
        <w:t>本项目合同的标的、价格、质量及验收标准、考核管理、履约期限等主要条款应当与招标文件和中标人投标文件的内容一致，并互相补充和解释。</w:t>
      </w:r>
    </w:p>
    <w:p w:rsidR="002B1E40" w:rsidRDefault="002B1E40" w:rsidP="002B1E40">
      <w:pPr>
        <w:adjustRightInd w:val="0"/>
        <w:snapToGrid w:val="0"/>
        <w:spacing w:line="300" w:lineRule="auto"/>
        <w:ind w:firstLineChars="200" w:firstLine="442"/>
        <w:jc w:val="left"/>
        <w:outlineLvl w:val="2"/>
        <w:rPr>
          <w:rFonts w:ascii="Times New Roman" w:hAnsi="Times New Roman"/>
          <w:sz w:val="22"/>
        </w:rPr>
      </w:pPr>
      <w:bookmarkStart w:id="13" w:name="_Toc214978225"/>
      <w:r>
        <w:rPr>
          <w:rFonts w:ascii="Times New Roman" w:hAnsi="Times New Roman"/>
          <w:b/>
          <w:color w:val="000000"/>
          <w:sz w:val="22"/>
        </w:rPr>
        <w:t xml:space="preserve">7 </w:t>
      </w:r>
      <w:r>
        <w:rPr>
          <w:rFonts w:ascii="Times New Roman" w:hAnsi="宋体"/>
          <w:b/>
          <w:color w:val="000000"/>
          <w:sz w:val="22"/>
        </w:rPr>
        <w:t>结算原则和支付方式</w:t>
      </w:r>
      <w:bookmarkEnd w:id="13"/>
    </w:p>
    <w:p w:rsidR="002B1E40" w:rsidRDefault="002B1E40" w:rsidP="002B1E40">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7.1 </w:t>
      </w:r>
      <w:r>
        <w:rPr>
          <w:rFonts w:ascii="Times New Roman" w:hAnsi="宋体"/>
          <w:color w:val="000000"/>
          <w:sz w:val="22"/>
        </w:rPr>
        <w:t>结算原则</w:t>
      </w:r>
    </w:p>
    <w:p w:rsidR="002B1E40" w:rsidRDefault="002B1E40" w:rsidP="002B1E40">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7.1.1</w:t>
      </w:r>
      <w:r>
        <w:rPr>
          <w:rFonts w:ascii="Times New Roman" w:hAnsi="宋体"/>
          <w:color w:val="000000"/>
          <w:sz w:val="22"/>
        </w:rPr>
        <w:t>本项目合同结算价以审计价为准，中标人的中标单价不变，实际工作量以采购人或第三方按照招标文件规定的验收标准核定为准。</w:t>
      </w:r>
    </w:p>
    <w:p w:rsidR="002B1E40" w:rsidRDefault="002B1E40" w:rsidP="002B1E40">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7.1.2</w:t>
      </w:r>
      <w:r>
        <w:rPr>
          <w:rFonts w:ascii="Times New Roman" w:hAnsi="宋体"/>
          <w:color w:val="000000"/>
          <w:sz w:val="22"/>
        </w:rPr>
        <w:t>发生设备维修的，如该设备尚在质保期内的，采购人不另行支付相关费用；如在质保期外的，单价按照投标文件中明确的备品备件单价（含维修人工费）计取，数量按实结算。如投标文件中没有类似备品备件单价可参照的，则由合同双方协商确定维修单价。</w:t>
      </w:r>
    </w:p>
    <w:p w:rsidR="002B1E40" w:rsidRDefault="002B1E40" w:rsidP="002B1E40">
      <w:pPr>
        <w:adjustRightInd w:val="0"/>
        <w:snapToGrid w:val="0"/>
        <w:spacing w:line="300" w:lineRule="auto"/>
        <w:ind w:firstLineChars="200" w:firstLine="440"/>
        <w:rPr>
          <w:rFonts w:ascii="Times New Roman" w:hAnsi="宋体"/>
          <w:sz w:val="22"/>
        </w:rPr>
      </w:pPr>
      <w:r>
        <w:rPr>
          <w:rFonts w:ascii="Times New Roman" w:hAnsi="Times New Roman"/>
          <w:sz w:val="22"/>
        </w:rPr>
        <w:t xml:space="preserve">7.2 </w:t>
      </w:r>
      <w:r>
        <w:rPr>
          <w:rFonts w:ascii="Times New Roman" w:hAnsi="宋体"/>
          <w:sz w:val="22"/>
        </w:rPr>
        <w:t>支付方式</w:t>
      </w:r>
    </w:p>
    <w:p w:rsidR="002B1E40" w:rsidRDefault="002B1E40" w:rsidP="002B1E40">
      <w:pPr>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7.2.1 </w:t>
      </w:r>
      <w:r>
        <w:rPr>
          <w:rFonts w:ascii="Times New Roman" w:hAnsi="宋体"/>
          <w:sz w:val="22"/>
        </w:rPr>
        <w:t>本项目合同金额采用</w:t>
      </w:r>
      <w:r>
        <w:rPr>
          <w:rFonts w:ascii="Times New Roman" w:hAnsi="宋体"/>
          <w:b/>
          <w:bCs/>
          <w:color w:val="FF0000"/>
          <w:sz w:val="22"/>
          <w:u w:val="wavyHeavy"/>
        </w:rPr>
        <w:t>分期付款</w:t>
      </w:r>
      <w:r>
        <w:rPr>
          <w:rFonts w:ascii="Times New Roman" w:hAnsi="宋体"/>
          <w:sz w:val="22"/>
        </w:rPr>
        <w:t>方式，在采购人和中标人合同签订，且财政资</w:t>
      </w:r>
      <w:r>
        <w:rPr>
          <w:rFonts w:ascii="Times New Roman" w:hAnsi="宋体"/>
          <w:sz w:val="22"/>
        </w:rPr>
        <w:lastRenderedPageBreak/>
        <w:t>金到位后，按下款要求支付相应的合同款项。</w:t>
      </w:r>
    </w:p>
    <w:p w:rsidR="002B1E40" w:rsidRDefault="002B1E40" w:rsidP="002B1E40">
      <w:pPr>
        <w:adjustRightInd w:val="0"/>
        <w:snapToGrid w:val="0"/>
        <w:spacing w:line="300" w:lineRule="auto"/>
        <w:ind w:firstLineChars="200" w:firstLine="440"/>
        <w:rPr>
          <w:rFonts w:ascii="Times New Roman" w:hAnsi="Times New Roman"/>
          <w:sz w:val="22"/>
        </w:rPr>
      </w:pPr>
      <w:r>
        <w:rPr>
          <w:rFonts w:ascii="Times New Roman" w:hAnsi="Times New Roman"/>
          <w:sz w:val="22"/>
        </w:rPr>
        <w:t>7.2.2</w:t>
      </w:r>
      <w:r>
        <w:rPr>
          <w:rFonts w:ascii="Times New Roman" w:hAnsi="宋体"/>
          <w:sz w:val="22"/>
        </w:rPr>
        <w:t>分期付款的时间进度要求和支付比例具体如下：</w:t>
      </w:r>
    </w:p>
    <w:p w:rsidR="002B1E40" w:rsidRDefault="002B1E40" w:rsidP="002B1E40">
      <w:pPr>
        <w:autoSpaceDN w:val="0"/>
        <w:adjustRightInd w:val="0"/>
        <w:snapToGrid w:val="0"/>
        <w:spacing w:line="300" w:lineRule="auto"/>
        <w:ind w:firstLineChars="200" w:firstLine="440"/>
        <w:textAlignment w:val="baseline"/>
        <w:rPr>
          <w:bCs/>
          <w:sz w:val="22"/>
        </w:rPr>
      </w:pPr>
      <w:r>
        <w:rPr>
          <w:rFonts w:hint="eastAsia"/>
          <w:bCs/>
          <w:sz w:val="22"/>
        </w:rPr>
        <w:t>（</w:t>
      </w:r>
      <w:r>
        <w:rPr>
          <w:bCs/>
          <w:sz w:val="22"/>
        </w:rPr>
        <w:t>1</w:t>
      </w:r>
      <w:r>
        <w:rPr>
          <w:rFonts w:hint="eastAsia"/>
          <w:bCs/>
          <w:sz w:val="22"/>
        </w:rPr>
        <w:t>）合同签订，采购人收到中标人开具的合法有效发票后的</w:t>
      </w:r>
      <w:r>
        <w:rPr>
          <w:bCs/>
          <w:sz w:val="22"/>
        </w:rPr>
        <w:t>30</w:t>
      </w:r>
      <w:r>
        <w:rPr>
          <w:rFonts w:hint="eastAsia"/>
          <w:bCs/>
          <w:sz w:val="22"/>
        </w:rPr>
        <w:t>日内，向中标人支付合同总额的</w:t>
      </w:r>
      <w:r>
        <w:rPr>
          <w:bCs/>
          <w:sz w:val="22"/>
        </w:rPr>
        <w:t>30%</w:t>
      </w:r>
      <w:r>
        <w:rPr>
          <w:rFonts w:hint="eastAsia"/>
          <w:bCs/>
          <w:sz w:val="22"/>
        </w:rPr>
        <w:t>。</w:t>
      </w:r>
    </w:p>
    <w:p w:rsidR="002B1E40" w:rsidRDefault="002B1E40" w:rsidP="002B1E40">
      <w:pPr>
        <w:autoSpaceDN w:val="0"/>
        <w:adjustRightInd w:val="0"/>
        <w:snapToGrid w:val="0"/>
        <w:spacing w:line="300" w:lineRule="auto"/>
        <w:ind w:firstLineChars="200" w:firstLine="440"/>
        <w:textAlignment w:val="baseline"/>
        <w:rPr>
          <w:bCs/>
          <w:sz w:val="22"/>
        </w:rPr>
      </w:pPr>
      <w:r>
        <w:rPr>
          <w:rFonts w:hint="eastAsia"/>
          <w:bCs/>
          <w:sz w:val="22"/>
        </w:rPr>
        <w:t>（</w:t>
      </w:r>
      <w:r>
        <w:rPr>
          <w:bCs/>
          <w:sz w:val="22"/>
        </w:rPr>
        <w:t>2</w:t>
      </w:r>
      <w:r>
        <w:rPr>
          <w:rFonts w:hint="eastAsia"/>
          <w:bCs/>
          <w:sz w:val="22"/>
        </w:rPr>
        <w:t>）项目完成中期验收，采购人收到中标人开具的合法有效发票后的</w:t>
      </w:r>
      <w:r>
        <w:rPr>
          <w:bCs/>
          <w:sz w:val="22"/>
        </w:rPr>
        <w:t>30</w:t>
      </w:r>
      <w:r>
        <w:rPr>
          <w:rFonts w:hint="eastAsia"/>
          <w:bCs/>
          <w:sz w:val="22"/>
        </w:rPr>
        <w:t>日内，向中标人支付合同总额的</w:t>
      </w:r>
      <w:r>
        <w:rPr>
          <w:bCs/>
          <w:sz w:val="22"/>
        </w:rPr>
        <w:t>50%</w:t>
      </w:r>
      <w:r>
        <w:rPr>
          <w:rFonts w:hint="eastAsia"/>
          <w:bCs/>
          <w:sz w:val="22"/>
        </w:rPr>
        <w:t>。</w:t>
      </w:r>
    </w:p>
    <w:p w:rsidR="002B1E40" w:rsidRDefault="002B1E40" w:rsidP="002B1E40">
      <w:pPr>
        <w:autoSpaceDN w:val="0"/>
        <w:adjustRightInd w:val="0"/>
        <w:snapToGrid w:val="0"/>
        <w:spacing w:line="300" w:lineRule="auto"/>
        <w:ind w:firstLineChars="200" w:firstLine="440"/>
        <w:textAlignment w:val="baseline"/>
        <w:rPr>
          <w:bCs/>
          <w:sz w:val="22"/>
        </w:rPr>
      </w:pPr>
      <w:r>
        <w:rPr>
          <w:rFonts w:hint="eastAsia"/>
          <w:bCs/>
          <w:sz w:val="22"/>
        </w:rPr>
        <w:t>（</w:t>
      </w:r>
      <w:r>
        <w:rPr>
          <w:bCs/>
          <w:sz w:val="22"/>
        </w:rPr>
        <w:t>3</w:t>
      </w:r>
      <w:r>
        <w:rPr>
          <w:rFonts w:hint="eastAsia"/>
          <w:bCs/>
          <w:sz w:val="22"/>
        </w:rPr>
        <w:t>）项目验收完成，采购人收到中标人开具的合法有效发票后的</w:t>
      </w:r>
      <w:r>
        <w:rPr>
          <w:bCs/>
          <w:sz w:val="22"/>
        </w:rPr>
        <w:t>30</w:t>
      </w:r>
      <w:r>
        <w:rPr>
          <w:rFonts w:hint="eastAsia"/>
          <w:bCs/>
          <w:sz w:val="22"/>
        </w:rPr>
        <w:t>日内，向中标人支付剩余款项。</w:t>
      </w:r>
    </w:p>
    <w:p w:rsidR="002B1E40" w:rsidRDefault="002B1E40" w:rsidP="002B1E40">
      <w:pPr>
        <w:adjustRightInd w:val="0"/>
        <w:snapToGrid w:val="0"/>
        <w:spacing w:line="300" w:lineRule="auto"/>
        <w:ind w:firstLineChars="200" w:firstLine="440"/>
        <w:jc w:val="left"/>
        <w:rPr>
          <w:rFonts w:ascii="Times New Roman" w:hAnsi="宋体"/>
          <w:color w:val="000000"/>
          <w:sz w:val="22"/>
        </w:rPr>
      </w:pPr>
      <w:r>
        <w:rPr>
          <w:rFonts w:ascii="Times New Roman" w:hAnsi="Times New Roman"/>
          <w:color w:val="000000"/>
          <w:sz w:val="22"/>
        </w:rPr>
        <w:t>7.3</w:t>
      </w:r>
      <w:r>
        <w:rPr>
          <w:rFonts w:ascii="Times New Roman" w:hAnsi="宋体"/>
          <w:color w:val="000000"/>
          <w:sz w:val="22"/>
        </w:rPr>
        <w:t>中标人因自身原因造成返工的工作量，采购人将不予计量和支付。</w:t>
      </w:r>
    </w:p>
    <w:p w:rsidR="002B1E40" w:rsidRDefault="002B1E40" w:rsidP="002B1E40">
      <w:pPr>
        <w:snapToGrid w:val="0"/>
        <w:spacing w:line="300" w:lineRule="auto"/>
        <w:ind w:firstLineChars="200" w:firstLine="440"/>
        <w:jc w:val="left"/>
        <w:rPr>
          <w:rFonts w:ascii="Times New Roman" w:hAnsi="Times New Roman"/>
          <w:color w:val="FF0000"/>
          <w:sz w:val="22"/>
        </w:rPr>
      </w:pPr>
      <w:r>
        <w:rPr>
          <w:rFonts w:ascii="Times New Roman" w:hAnsi="Times New Roman" w:hint="eastAsia"/>
          <w:color w:val="FF0000"/>
          <w:sz w:val="22"/>
        </w:rPr>
        <w:t>7.4</w:t>
      </w:r>
      <w:r>
        <w:rPr>
          <w:rFonts w:ascii="Times New Roman" w:hAnsi="Times New Roman"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Pr>
          <w:rFonts w:ascii="Times New Roman" w:hAnsi="Times New Roman" w:hint="eastAsia"/>
          <w:color w:val="FF0000"/>
          <w:sz w:val="22"/>
        </w:rPr>
        <w:t>1</w:t>
      </w:r>
      <w:r>
        <w:rPr>
          <w:rFonts w:ascii="Times New Roman" w:hAnsi="Times New Roman" w:hint="eastAsia"/>
          <w:color w:val="FF0000"/>
          <w:sz w:val="22"/>
        </w:rPr>
        <w:t>年期贷款市场报价利率。</w:t>
      </w:r>
    </w:p>
    <w:p w:rsidR="002B1E40" w:rsidRDefault="002B1E40" w:rsidP="002B1E40">
      <w:pPr>
        <w:snapToGrid w:val="0"/>
        <w:spacing w:line="360" w:lineRule="auto"/>
        <w:ind w:firstLineChars="200" w:firstLine="442"/>
        <w:jc w:val="left"/>
        <w:rPr>
          <w:rFonts w:ascii="Times New Roman" w:hAnsi="Times New Roman"/>
          <w:b/>
          <w:color w:val="FF0000"/>
          <w:sz w:val="22"/>
        </w:rPr>
      </w:pPr>
    </w:p>
    <w:p w:rsidR="002B1E40" w:rsidRDefault="002B1E40" w:rsidP="002B1E40">
      <w:pPr>
        <w:adjustRightInd w:val="0"/>
        <w:snapToGrid w:val="0"/>
        <w:spacing w:line="300" w:lineRule="auto"/>
        <w:ind w:firstLineChars="200" w:firstLine="440"/>
        <w:jc w:val="left"/>
        <w:rPr>
          <w:rFonts w:ascii="Times New Roman" w:hAnsi="Times New Roman"/>
          <w:color w:val="000000"/>
          <w:sz w:val="22"/>
        </w:rPr>
      </w:pPr>
    </w:p>
    <w:p w:rsidR="002B1E40" w:rsidRDefault="002B1E40" w:rsidP="002B1E40">
      <w:pPr>
        <w:adjustRightInd w:val="0"/>
        <w:snapToGrid w:val="0"/>
        <w:spacing w:line="300" w:lineRule="auto"/>
        <w:jc w:val="center"/>
        <w:outlineLvl w:val="1"/>
        <w:rPr>
          <w:rFonts w:ascii="Times New Roman" w:hAnsi="Times New Roman"/>
          <w:color w:val="000000"/>
          <w:sz w:val="30"/>
          <w:szCs w:val="30"/>
        </w:rPr>
      </w:pPr>
      <w:bookmarkStart w:id="14" w:name="_Toc214978226"/>
      <w:r>
        <w:rPr>
          <w:rFonts w:ascii="Times New Roman" w:hAnsi="宋体"/>
          <w:color w:val="000000"/>
          <w:sz w:val="30"/>
          <w:szCs w:val="30"/>
        </w:rPr>
        <w:t>三、技术质量要求</w:t>
      </w:r>
      <w:bookmarkEnd w:id="14"/>
    </w:p>
    <w:p w:rsidR="002B1E40" w:rsidRDefault="002B1E40" w:rsidP="002B1E40">
      <w:pPr>
        <w:adjustRightInd w:val="0"/>
        <w:snapToGrid w:val="0"/>
        <w:spacing w:line="300" w:lineRule="auto"/>
        <w:ind w:firstLineChars="200" w:firstLine="442"/>
        <w:jc w:val="left"/>
        <w:outlineLvl w:val="2"/>
        <w:rPr>
          <w:rFonts w:ascii="Times New Roman" w:hAnsi="Times New Roman"/>
          <w:b/>
          <w:color w:val="000000"/>
          <w:sz w:val="22"/>
        </w:rPr>
      </w:pPr>
      <w:bookmarkStart w:id="15" w:name="_Toc214978227"/>
      <w:r>
        <w:rPr>
          <w:rFonts w:ascii="Times New Roman" w:hAnsi="Times New Roman"/>
          <w:b/>
          <w:color w:val="000000"/>
          <w:sz w:val="22"/>
        </w:rPr>
        <w:t xml:space="preserve">8 </w:t>
      </w:r>
      <w:r>
        <w:rPr>
          <w:rFonts w:ascii="Times New Roman" w:hAnsi="宋体"/>
          <w:b/>
          <w:color w:val="000000"/>
          <w:sz w:val="22"/>
        </w:rPr>
        <w:t>适用技术规范和规范性文件</w:t>
      </w:r>
      <w:bookmarkEnd w:id="15"/>
    </w:p>
    <w:p w:rsidR="002B1E40" w:rsidRDefault="002B1E40" w:rsidP="002B1E40">
      <w:pPr>
        <w:autoSpaceDN w:val="0"/>
        <w:adjustRightInd w:val="0"/>
        <w:snapToGrid w:val="0"/>
        <w:spacing w:line="300" w:lineRule="auto"/>
        <w:ind w:firstLineChars="200" w:firstLine="440"/>
        <w:textAlignment w:val="baseline"/>
        <w:rPr>
          <w:sz w:val="22"/>
        </w:rPr>
      </w:pPr>
      <w:r>
        <w:rPr>
          <w:rFonts w:hint="eastAsia"/>
          <w:sz w:val="22"/>
        </w:rPr>
        <w:t>《关于印发电子病历系统应用水平分级评价管理办法（试行）及评价标准（试行）的通知》，国卫办医函〔</w:t>
      </w:r>
      <w:r>
        <w:rPr>
          <w:sz w:val="22"/>
        </w:rPr>
        <w:t>2018</w:t>
      </w:r>
      <w:r>
        <w:rPr>
          <w:rFonts w:hint="eastAsia"/>
          <w:sz w:val="22"/>
        </w:rPr>
        <w:t>〕</w:t>
      </w:r>
      <w:r>
        <w:rPr>
          <w:sz w:val="22"/>
        </w:rPr>
        <w:t>1079</w:t>
      </w:r>
      <w:r>
        <w:rPr>
          <w:rFonts w:hint="eastAsia"/>
          <w:sz w:val="22"/>
        </w:rPr>
        <w:t>号；</w:t>
      </w:r>
    </w:p>
    <w:p w:rsidR="002B1E40" w:rsidRDefault="002B1E40" w:rsidP="002B1E40">
      <w:pPr>
        <w:autoSpaceDN w:val="0"/>
        <w:adjustRightInd w:val="0"/>
        <w:snapToGrid w:val="0"/>
        <w:spacing w:line="300" w:lineRule="auto"/>
        <w:ind w:firstLineChars="200" w:firstLine="440"/>
        <w:textAlignment w:val="baseline"/>
        <w:rPr>
          <w:sz w:val="22"/>
        </w:rPr>
      </w:pPr>
      <w:r>
        <w:rPr>
          <w:rFonts w:hint="eastAsia"/>
          <w:sz w:val="22"/>
        </w:rPr>
        <w:t>《电子病历系统功能应用水平分级评价方法及标准》，国卫办医发〔</w:t>
      </w:r>
      <w:r>
        <w:rPr>
          <w:sz w:val="22"/>
        </w:rPr>
        <w:t>2018</w:t>
      </w:r>
      <w:r>
        <w:rPr>
          <w:rFonts w:hint="eastAsia"/>
          <w:sz w:val="22"/>
        </w:rPr>
        <w:t>〕</w:t>
      </w:r>
      <w:r>
        <w:rPr>
          <w:sz w:val="22"/>
        </w:rPr>
        <w:t xml:space="preserve">20 </w:t>
      </w:r>
      <w:r>
        <w:rPr>
          <w:rFonts w:hint="eastAsia"/>
          <w:sz w:val="22"/>
        </w:rPr>
        <w:t>号，</w:t>
      </w:r>
      <w:r>
        <w:rPr>
          <w:sz w:val="22"/>
        </w:rPr>
        <w:t>2018</w:t>
      </w:r>
      <w:r>
        <w:rPr>
          <w:rFonts w:hint="eastAsia"/>
          <w:sz w:val="22"/>
        </w:rPr>
        <w:t>年；</w:t>
      </w:r>
    </w:p>
    <w:p w:rsidR="002B1E40" w:rsidRDefault="002B1E40" w:rsidP="002B1E40">
      <w:pPr>
        <w:autoSpaceDN w:val="0"/>
        <w:adjustRightInd w:val="0"/>
        <w:snapToGrid w:val="0"/>
        <w:spacing w:line="300" w:lineRule="auto"/>
        <w:ind w:firstLineChars="200" w:firstLine="440"/>
        <w:textAlignment w:val="baseline"/>
        <w:rPr>
          <w:sz w:val="22"/>
        </w:rPr>
      </w:pPr>
      <w:r>
        <w:rPr>
          <w:rFonts w:hint="eastAsia"/>
          <w:sz w:val="22"/>
        </w:rPr>
        <w:t>《医院智慧服务分级评估标准体系》，国卫办医函〔</w:t>
      </w:r>
      <w:r>
        <w:rPr>
          <w:sz w:val="22"/>
        </w:rPr>
        <w:t>2019</w:t>
      </w:r>
      <w:r>
        <w:rPr>
          <w:rFonts w:hint="eastAsia"/>
          <w:sz w:val="22"/>
        </w:rPr>
        <w:t>〕</w:t>
      </w:r>
      <w:r>
        <w:rPr>
          <w:sz w:val="22"/>
        </w:rPr>
        <w:t xml:space="preserve">236 </w:t>
      </w:r>
      <w:r>
        <w:rPr>
          <w:rFonts w:hint="eastAsia"/>
          <w:sz w:val="22"/>
        </w:rPr>
        <w:t>号，</w:t>
      </w:r>
      <w:r>
        <w:rPr>
          <w:sz w:val="22"/>
        </w:rPr>
        <w:t>2019</w:t>
      </w:r>
      <w:r>
        <w:rPr>
          <w:rFonts w:hint="eastAsia"/>
          <w:sz w:val="22"/>
        </w:rPr>
        <w:t>；</w:t>
      </w:r>
    </w:p>
    <w:p w:rsidR="002B1E40" w:rsidRDefault="002B1E40" w:rsidP="002B1E40">
      <w:pPr>
        <w:autoSpaceDN w:val="0"/>
        <w:adjustRightInd w:val="0"/>
        <w:snapToGrid w:val="0"/>
        <w:spacing w:line="300" w:lineRule="auto"/>
        <w:ind w:firstLineChars="200" w:firstLine="440"/>
        <w:textAlignment w:val="baseline"/>
        <w:rPr>
          <w:sz w:val="22"/>
        </w:rPr>
      </w:pPr>
      <w:r>
        <w:rPr>
          <w:rFonts w:hint="eastAsia"/>
          <w:sz w:val="22"/>
        </w:rPr>
        <w:t>《医院智慧管理分级评估标准体系国卫办医函》国卫办医函〔</w:t>
      </w:r>
      <w:r>
        <w:rPr>
          <w:sz w:val="22"/>
        </w:rPr>
        <w:t>2021</w:t>
      </w:r>
      <w:r>
        <w:rPr>
          <w:rFonts w:hint="eastAsia"/>
          <w:sz w:val="22"/>
        </w:rPr>
        <w:t>〕</w:t>
      </w:r>
      <w:r>
        <w:rPr>
          <w:sz w:val="22"/>
        </w:rPr>
        <w:t xml:space="preserve">86 </w:t>
      </w:r>
      <w:r>
        <w:rPr>
          <w:rFonts w:hint="eastAsia"/>
          <w:sz w:val="22"/>
        </w:rPr>
        <w:t>号，</w:t>
      </w:r>
      <w:r>
        <w:rPr>
          <w:sz w:val="22"/>
        </w:rPr>
        <w:t>2021</w:t>
      </w:r>
      <w:r>
        <w:rPr>
          <w:rFonts w:hint="eastAsia"/>
          <w:sz w:val="22"/>
        </w:rPr>
        <w:t>年；</w:t>
      </w:r>
    </w:p>
    <w:p w:rsidR="002B1E40" w:rsidRDefault="002B1E40" w:rsidP="002B1E40">
      <w:pPr>
        <w:autoSpaceDN w:val="0"/>
        <w:adjustRightInd w:val="0"/>
        <w:snapToGrid w:val="0"/>
        <w:spacing w:line="300" w:lineRule="auto"/>
        <w:ind w:firstLineChars="200" w:firstLine="440"/>
        <w:textAlignment w:val="baseline"/>
        <w:rPr>
          <w:sz w:val="22"/>
        </w:rPr>
      </w:pPr>
      <w:r>
        <w:rPr>
          <w:rFonts w:hint="eastAsia"/>
          <w:sz w:val="22"/>
        </w:rPr>
        <w:t>《</w:t>
      </w:r>
      <w:r>
        <w:rPr>
          <w:sz w:val="22"/>
        </w:rPr>
        <w:t>WST500.1-53-2016</w:t>
      </w:r>
      <w:r>
        <w:rPr>
          <w:rFonts w:hint="eastAsia"/>
          <w:sz w:val="22"/>
        </w:rPr>
        <w:t>电子病历共享文档规范》，国家卫计委，</w:t>
      </w:r>
      <w:r>
        <w:rPr>
          <w:sz w:val="22"/>
        </w:rPr>
        <w:t>2016</w:t>
      </w:r>
      <w:r>
        <w:rPr>
          <w:rFonts w:hint="eastAsia"/>
          <w:sz w:val="22"/>
        </w:rPr>
        <w:t>年；</w:t>
      </w:r>
    </w:p>
    <w:p w:rsidR="002B1E40" w:rsidRDefault="002B1E40" w:rsidP="002B1E40">
      <w:pPr>
        <w:autoSpaceDN w:val="0"/>
        <w:adjustRightInd w:val="0"/>
        <w:snapToGrid w:val="0"/>
        <w:spacing w:line="300" w:lineRule="auto"/>
        <w:ind w:firstLineChars="200" w:firstLine="440"/>
        <w:textAlignment w:val="baseline"/>
        <w:rPr>
          <w:sz w:val="22"/>
        </w:rPr>
      </w:pPr>
      <w:r>
        <w:rPr>
          <w:rFonts w:hint="eastAsia"/>
          <w:sz w:val="22"/>
        </w:rPr>
        <w:t>《全国医院信息化建设标准与规范（试行）》，国家卫健委，</w:t>
      </w:r>
      <w:r>
        <w:rPr>
          <w:sz w:val="22"/>
        </w:rPr>
        <w:t>2018</w:t>
      </w:r>
      <w:r>
        <w:rPr>
          <w:rFonts w:hint="eastAsia"/>
          <w:sz w:val="22"/>
        </w:rPr>
        <w:t>；</w:t>
      </w:r>
    </w:p>
    <w:p w:rsidR="002B1E40" w:rsidRDefault="002B1E40" w:rsidP="002B1E40">
      <w:pPr>
        <w:autoSpaceDN w:val="0"/>
        <w:adjustRightInd w:val="0"/>
        <w:snapToGrid w:val="0"/>
        <w:spacing w:line="300" w:lineRule="auto"/>
        <w:ind w:firstLineChars="200" w:firstLine="440"/>
        <w:textAlignment w:val="baseline"/>
        <w:rPr>
          <w:sz w:val="22"/>
        </w:rPr>
      </w:pPr>
      <w:r>
        <w:rPr>
          <w:rFonts w:hint="eastAsia"/>
          <w:sz w:val="22"/>
        </w:rPr>
        <w:t>《</w:t>
      </w:r>
      <w:bookmarkStart w:id="16" w:name="OLE_LINK23"/>
      <w:bookmarkStart w:id="17" w:name="OLE_LINK22"/>
      <w:r>
        <w:rPr>
          <w:rFonts w:hint="eastAsia"/>
          <w:sz w:val="22"/>
        </w:rPr>
        <w:t>智慧医疗评价指标体系总体框架和智慧医院评价指标</w:t>
      </w:r>
      <w:bookmarkEnd w:id="16"/>
      <w:bookmarkEnd w:id="17"/>
      <w:r>
        <w:rPr>
          <w:rFonts w:hint="eastAsia"/>
          <w:sz w:val="22"/>
        </w:rPr>
        <w:t>》，国家卫计委，</w:t>
      </w:r>
      <w:r>
        <w:rPr>
          <w:sz w:val="22"/>
        </w:rPr>
        <w:t>2016</w:t>
      </w:r>
      <w:r>
        <w:rPr>
          <w:rFonts w:hint="eastAsia"/>
          <w:sz w:val="22"/>
        </w:rPr>
        <w:t>年。</w:t>
      </w:r>
    </w:p>
    <w:p w:rsidR="002B1E40" w:rsidRDefault="002B1E40" w:rsidP="002B1E40">
      <w:pPr>
        <w:adjustRightInd w:val="0"/>
        <w:snapToGrid w:val="0"/>
        <w:spacing w:line="300" w:lineRule="auto"/>
        <w:ind w:firstLineChars="200" w:firstLine="440"/>
        <w:jc w:val="left"/>
        <w:rPr>
          <w:rFonts w:ascii="Times New Roman" w:hAnsi="Times New Roman"/>
          <w:color w:val="000000"/>
          <w:sz w:val="22"/>
        </w:rPr>
      </w:pPr>
      <w:r>
        <w:rPr>
          <w:rFonts w:ascii="Times New Roman" w:hAnsi="宋体"/>
          <w:sz w:val="22"/>
        </w:rPr>
        <w:t>各投标人应充分注意，凡涉及国家或行业管理部门颁发的相关规范、规程和标准，无论其是否在本招标文件中列明，中标人应无条件执行。标准、规范等不一致的，以要求高者为准。</w:t>
      </w:r>
    </w:p>
    <w:p w:rsidR="002B1E40" w:rsidRDefault="002B1E40" w:rsidP="002B1E40">
      <w:pPr>
        <w:adjustRightInd w:val="0"/>
        <w:snapToGrid w:val="0"/>
        <w:spacing w:line="300" w:lineRule="auto"/>
        <w:ind w:firstLineChars="200" w:firstLine="440"/>
        <w:jc w:val="left"/>
        <w:rPr>
          <w:rFonts w:ascii="Times New Roman" w:hAnsi="Times New Roman"/>
          <w:color w:val="000000"/>
          <w:sz w:val="22"/>
        </w:rPr>
      </w:pPr>
    </w:p>
    <w:p w:rsidR="002B1E40" w:rsidRDefault="002B1E40" w:rsidP="002B1E40">
      <w:pPr>
        <w:adjustRightInd w:val="0"/>
        <w:snapToGrid w:val="0"/>
        <w:spacing w:line="300" w:lineRule="auto"/>
        <w:ind w:firstLineChars="200" w:firstLine="442"/>
        <w:jc w:val="left"/>
        <w:outlineLvl w:val="2"/>
        <w:rPr>
          <w:rFonts w:ascii="Times New Roman" w:hAnsi="Times New Roman"/>
          <w:b/>
          <w:color w:val="000000"/>
          <w:sz w:val="22"/>
        </w:rPr>
      </w:pPr>
      <w:bookmarkStart w:id="18" w:name="_Toc214978228"/>
      <w:r>
        <w:rPr>
          <w:rFonts w:ascii="Times New Roman" w:hAnsi="Times New Roman"/>
          <w:b/>
          <w:color w:val="000000"/>
          <w:sz w:val="22"/>
        </w:rPr>
        <w:t xml:space="preserve">9 </w:t>
      </w:r>
      <w:r>
        <w:rPr>
          <w:rFonts w:ascii="Times New Roman" w:hAnsi="宋体"/>
          <w:b/>
          <w:color w:val="000000"/>
          <w:sz w:val="22"/>
        </w:rPr>
        <w:t>招标内容与质量要求</w:t>
      </w:r>
      <w:bookmarkEnd w:id="18"/>
    </w:p>
    <w:p w:rsidR="002B1E40" w:rsidRDefault="002B1E40" w:rsidP="002B1E40">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9.1</w:t>
      </w:r>
      <w:r>
        <w:rPr>
          <w:rFonts w:ascii="Times New Roman" w:hAnsi="宋体"/>
          <w:color w:val="000000"/>
          <w:sz w:val="22"/>
        </w:rPr>
        <w:t>工作量清单</w:t>
      </w:r>
    </w:p>
    <w:tbl>
      <w:tblPr>
        <w:tblW w:w="499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51"/>
        <w:gridCol w:w="1833"/>
        <w:gridCol w:w="4188"/>
        <w:gridCol w:w="753"/>
        <w:gridCol w:w="748"/>
      </w:tblGrid>
      <w:tr w:rsidR="002B1E40" w:rsidTr="00D41F43">
        <w:tc>
          <w:tcPr>
            <w:tcW w:w="454" w:type="pct"/>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序号</w:t>
            </w:r>
          </w:p>
        </w:tc>
        <w:tc>
          <w:tcPr>
            <w:tcW w:w="1108" w:type="pct"/>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具体内容</w:t>
            </w:r>
          </w:p>
        </w:tc>
        <w:tc>
          <w:tcPr>
            <w:tcW w:w="2531" w:type="pct"/>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数量</w:t>
            </w:r>
          </w:p>
        </w:tc>
        <w:tc>
          <w:tcPr>
            <w:tcW w:w="455" w:type="pct"/>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工期</w:t>
            </w:r>
          </w:p>
        </w:tc>
        <w:tc>
          <w:tcPr>
            <w:tcW w:w="452" w:type="pct"/>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备注</w:t>
            </w:r>
          </w:p>
        </w:tc>
      </w:tr>
      <w:tr w:rsidR="002B1E40" w:rsidTr="00D41F43">
        <w:tc>
          <w:tcPr>
            <w:tcW w:w="4093" w:type="pct"/>
            <w:gridSpan w:val="3"/>
          </w:tcPr>
          <w:p w:rsidR="002B1E40" w:rsidRDefault="002B1E40" w:rsidP="00D41F43">
            <w:pPr>
              <w:widowControl/>
              <w:jc w:val="left"/>
              <w:textAlignment w:val="center"/>
              <w:rPr>
                <w:rFonts w:ascii="宋体" w:hAnsi="宋体" w:cs="宋体"/>
                <w:color w:val="000000"/>
                <w:sz w:val="22"/>
              </w:rPr>
            </w:pPr>
            <w:r>
              <w:rPr>
                <w:rStyle w:val="font21"/>
                <w:rFonts w:hint="default"/>
                <w:lang w:bidi="ar"/>
              </w:rPr>
              <w:t>一、</w:t>
            </w:r>
            <w:r>
              <w:rPr>
                <w:rFonts w:ascii="宋体" w:hAnsi="宋体" w:cs="宋体" w:hint="eastAsia"/>
                <w:b/>
                <w:bCs/>
                <w:color w:val="000000"/>
                <w:kern w:val="0"/>
                <w:sz w:val="22"/>
                <w:lang w:bidi="ar"/>
              </w:rPr>
              <w:t>专用软件</w:t>
            </w:r>
          </w:p>
        </w:tc>
        <w:tc>
          <w:tcPr>
            <w:tcW w:w="455" w:type="pct"/>
            <w:vMerge w:val="restart"/>
          </w:tcPr>
          <w:p w:rsidR="002B1E40" w:rsidRDefault="002B1E40" w:rsidP="00D41F43">
            <w:pPr>
              <w:widowControl/>
              <w:jc w:val="left"/>
              <w:textAlignment w:val="center"/>
              <w:rPr>
                <w:rFonts w:ascii="宋体" w:hAnsi="宋体" w:cs="宋体"/>
                <w:color w:val="000000"/>
                <w:sz w:val="22"/>
              </w:rPr>
            </w:pPr>
            <w:r>
              <w:rPr>
                <w:rStyle w:val="font21"/>
                <w:rFonts w:hint="default"/>
                <w:lang w:bidi="ar"/>
              </w:rPr>
              <w:t>详见</w:t>
            </w:r>
            <w:r>
              <w:rPr>
                <w:rStyle w:val="font41"/>
                <w:lang w:bidi="ar"/>
              </w:rPr>
              <w:t>4.3</w:t>
            </w:r>
            <w:r>
              <w:rPr>
                <w:rStyle w:val="font21"/>
                <w:rFonts w:hint="default"/>
                <w:lang w:bidi="ar"/>
              </w:rPr>
              <w:t>工期（交付时</w:t>
            </w:r>
            <w:r>
              <w:rPr>
                <w:rStyle w:val="font21"/>
                <w:rFonts w:hint="default"/>
                <w:lang w:bidi="ar"/>
              </w:rPr>
              <w:lastRenderedPageBreak/>
              <w:t>间）要求</w:t>
            </w:r>
          </w:p>
        </w:tc>
        <w:tc>
          <w:tcPr>
            <w:tcW w:w="452" w:type="pct"/>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lastRenderedPageBreak/>
              <w:t>●</w:t>
            </w:r>
          </w:p>
        </w:tc>
      </w:tr>
      <w:tr w:rsidR="002B1E40" w:rsidTr="00D41F43">
        <w:tc>
          <w:tcPr>
            <w:tcW w:w="454" w:type="pct"/>
          </w:tcPr>
          <w:p w:rsidR="002B1E40" w:rsidRDefault="002B1E40" w:rsidP="00D41F43">
            <w:pPr>
              <w:widowControl/>
              <w:jc w:val="left"/>
              <w:textAlignment w:val="center"/>
              <w:rPr>
                <w:color w:val="000000"/>
                <w:sz w:val="22"/>
              </w:rPr>
            </w:pPr>
            <w:r>
              <w:rPr>
                <w:color w:val="000000"/>
                <w:kern w:val="0"/>
                <w:sz w:val="22"/>
                <w:lang w:bidi="ar"/>
              </w:rPr>
              <w:t>1</w:t>
            </w:r>
          </w:p>
        </w:tc>
        <w:tc>
          <w:tcPr>
            <w:tcW w:w="1108" w:type="pct"/>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sz w:val="22"/>
              </w:rPr>
              <w:t>中医临床决策系统（CDSS）</w:t>
            </w:r>
          </w:p>
        </w:tc>
        <w:tc>
          <w:tcPr>
            <w:tcW w:w="2531" w:type="pct"/>
          </w:tcPr>
          <w:p w:rsidR="002B1E40" w:rsidRDefault="002B1E40" w:rsidP="00D41F43">
            <w:pPr>
              <w:widowControl/>
              <w:jc w:val="left"/>
              <w:textAlignment w:val="center"/>
              <w:rPr>
                <w:color w:val="000000"/>
                <w:sz w:val="22"/>
              </w:rPr>
            </w:pPr>
            <w:r>
              <w:rPr>
                <w:rStyle w:val="font01"/>
                <w:rFonts w:hint="default"/>
                <w:lang w:bidi="ar"/>
              </w:rPr>
              <w:t>详见</w:t>
            </w:r>
            <w:r>
              <w:rPr>
                <w:rStyle w:val="font71"/>
                <w:lang w:bidi="ar"/>
              </w:rPr>
              <w:t>10.3</w:t>
            </w:r>
            <w:r>
              <w:rPr>
                <w:rStyle w:val="font71"/>
                <w:rFonts w:hint="eastAsia"/>
                <w:lang w:bidi="ar"/>
              </w:rPr>
              <w:t>软件技术方案</w:t>
            </w:r>
          </w:p>
        </w:tc>
        <w:tc>
          <w:tcPr>
            <w:tcW w:w="455" w:type="pct"/>
            <w:vMerge/>
          </w:tcPr>
          <w:p w:rsidR="002B1E40" w:rsidRDefault="002B1E40" w:rsidP="00D41F43">
            <w:pPr>
              <w:jc w:val="left"/>
              <w:rPr>
                <w:rFonts w:ascii="宋体" w:hAnsi="宋体" w:cs="宋体"/>
                <w:color w:val="000000"/>
                <w:sz w:val="22"/>
              </w:rPr>
            </w:pPr>
          </w:p>
        </w:tc>
        <w:tc>
          <w:tcPr>
            <w:tcW w:w="452" w:type="pct"/>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c>
          <w:tcPr>
            <w:tcW w:w="4093" w:type="pct"/>
            <w:gridSpan w:val="3"/>
          </w:tcPr>
          <w:p w:rsidR="002B1E40" w:rsidRDefault="002B1E40" w:rsidP="00D41F43">
            <w:pPr>
              <w:widowControl/>
              <w:jc w:val="left"/>
              <w:textAlignment w:val="center"/>
              <w:rPr>
                <w:rFonts w:ascii="宋体" w:hAnsi="宋体" w:cs="宋体"/>
                <w:b/>
                <w:bCs/>
                <w:color w:val="000000"/>
                <w:sz w:val="22"/>
              </w:rPr>
            </w:pPr>
            <w:r>
              <w:rPr>
                <w:rFonts w:ascii="宋体" w:hAnsi="宋体" w:cs="宋体" w:hint="eastAsia"/>
                <w:b/>
                <w:bCs/>
                <w:color w:val="000000"/>
                <w:kern w:val="0"/>
                <w:sz w:val="22"/>
                <w:lang w:bidi="ar"/>
              </w:rPr>
              <w:t>二、机房</w:t>
            </w:r>
          </w:p>
        </w:tc>
        <w:tc>
          <w:tcPr>
            <w:tcW w:w="455" w:type="pct"/>
            <w:vMerge/>
          </w:tcPr>
          <w:p w:rsidR="002B1E40" w:rsidRDefault="002B1E40" w:rsidP="00D41F43">
            <w:pPr>
              <w:jc w:val="left"/>
              <w:rPr>
                <w:rFonts w:ascii="宋体" w:hAnsi="宋体" w:cs="宋体"/>
                <w:color w:val="000000"/>
                <w:sz w:val="22"/>
              </w:rPr>
            </w:pPr>
          </w:p>
        </w:tc>
        <w:tc>
          <w:tcPr>
            <w:tcW w:w="452" w:type="pct"/>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c>
          <w:tcPr>
            <w:tcW w:w="454" w:type="pct"/>
          </w:tcPr>
          <w:p w:rsidR="002B1E40" w:rsidRDefault="002B1E40" w:rsidP="00D41F43">
            <w:pPr>
              <w:widowControl/>
              <w:jc w:val="left"/>
              <w:textAlignment w:val="center"/>
              <w:rPr>
                <w:color w:val="000000"/>
                <w:sz w:val="22"/>
              </w:rPr>
            </w:pPr>
            <w:r>
              <w:rPr>
                <w:color w:val="000000"/>
                <w:kern w:val="0"/>
                <w:sz w:val="22"/>
                <w:lang w:bidi="ar"/>
              </w:rPr>
              <w:t>1</w:t>
            </w:r>
          </w:p>
        </w:tc>
        <w:tc>
          <w:tcPr>
            <w:tcW w:w="1108" w:type="pct"/>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气体消防系统</w:t>
            </w:r>
          </w:p>
        </w:tc>
        <w:tc>
          <w:tcPr>
            <w:tcW w:w="2531" w:type="pct"/>
          </w:tcPr>
          <w:p w:rsidR="002B1E40" w:rsidRDefault="002B1E40" w:rsidP="00D41F43">
            <w:pPr>
              <w:widowControl/>
              <w:textAlignment w:val="center"/>
              <w:rPr>
                <w:rFonts w:ascii="宋体" w:hAnsi="宋体" w:cs="宋体"/>
                <w:color w:val="000000"/>
                <w:sz w:val="22"/>
              </w:rPr>
            </w:pPr>
            <w:bookmarkStart w:id="19" w:name="OLE_LINK5"/>
            <w:bookmarkStart w:id="20" w:name="OLE_LINK4"/>
            <w:r>
              <w:rPr>
                <w:rStyle w:val="font01"/>
                <w:rFonts w:hint="default"/>
                <w:lang w:bidi="ar"/>
              </w:rPr>
              <w:t>详见</w:t>
            </w:r>
            <w:r>
              <w:rPr>
                <w:rStyle w:val="font71"/>
                <w:lang w:bidi="ar"/>
              </w:rPr>
              <w:t>10.2</w:t>
            </w:r>
            <w:r>
              <w:rPr>
                <w:rStyle w:val="font01"/>
                <w:rFonts w:hint="default"/>
                <w:lang w:bidi="ar"/>
              </w:rPr>
              <w:t>硬件设备参数指标</w:t>
            </w:r>
            <w:bookmarkEnd w:id="19"/>
            <w:bookmarkEnd w:id="20"/>
          </w:p>
        </w:tc>
        <w:tc>
          <w:tcPr>
            <w:tcW w:w="455" w:type="pct"/>
            <w:vMerge/>
          </w:tcPr>
          <w:p w:rsidR="002B1E40" w:rsidRDefault="002B1E40" w:rsidP="00D41F43">
            <w:pPr>
              <w:jc w:val="left"/>
              <w:rPr>
                <w:rFonts w:ascii="宋体" w:hAnsi="宋体" w:cs="宋体"/>
                <w:color w:val="000000"/>
                <w:sz w:val="22"/>
              </w:rPr>
            </w:pPr>
          </w:p>
        </w:tc>
        <w:tc>
          <w:tcPr>
            <w:tcW w:w="452" w:type="pct"/>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c>
          <w:tcPr>
            <w:tcW w:w="454" w:type="pct"/>
          </w:tcPr>
          <w:p w:rsidR="002B1E40" w:rsidRDefault="002B1E40" w:rsidP="00D41F43">
            <w:pPr>
              <w:widowControl/>
              <w:jc w:val="left"/>
              <w:textAlignment w:val="center"/>
              <w:rPr>
                <w:color w:val="000000"/>
                <w:sz w:val="22"/>
              </w:rPr>
            </w:pPr>
            <w:r>
              <w:rPr>
                <w:color w:val="000000"/>
                <w:kern w:val="0"/>
                <w:sz w:val="22"/>
                <w:lang w:bidi="ar"/>
              </w:rPr>
              <w:lastRenderedPageBreak/>
              <w:t>2</w:t>
            </w:r>
          </w:p>
        </w:tc>
        <w:tc>
          <w:tcPr>
            <w:tcW w:w="1108" w:type="pct"/>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UPS系统</w:t>
            </w:r>
          </w:p>
        </w:tc>
        <w:tc>
          <w:tcPr>
            <w:tcW w:w="2531" w:type="pct"/>
          </w:tcPr>
          <w:p w:rsidR="002B1E40" w:rsidRDefault="002B1E40" w:rsidP="00D41F43">
            <w:pPr>
              <w:widowControl/>
              <w:textAlignment w:val="center"/>
              <w:rPr>
                <w:rFonts w:ascii="宋体" w:hAnsi="宋体" w:cs="宋体"/>
                <w:color w:val="000000"/>
                <w:sz w:val="22"/>
              </w:rPr>
            </w:pPr>
            <w:r>
              <w:rPr>
                <w:rStyle w:val="font01"/>
                <w:rFonts w:hint="default"/>
                <w:lang w:bidi="ar"/>
              </w:rPr>
              <w:t>详见</w:t>
            </w:r>
            <w:r>
              <w:rPr>
                <w:rStyle w:val="font71"/>
                <w:lang w:bidi="ar"/>
              </w:rPr>
              <w:t>10.2</w:t>
            </w:r>
            <w:r>
              <w:rPr>
                <w:rStyle w:val="font01"/>
                <w:rFonts w:hint="default"/>
                <w:lang w:bidi="ar"/>
              </w:rPr>
              <w:t>硬件设备参数指标</w:t>
            </w:r>
          </w:p>
        </w:tc>
        <w:tc>
          <w:tcPr>
            <w:tcW w:w="455" w:type="pct"/>
            <w:vMerge/>
          </w:tcPr>
          <w:p w:rsidR="002B1E40" w:rsidRDefault="002B1E40" w:rsidP="00D41F43">
            <w:pPr>
              <w:jc w:val="left"/>
              <w:rPr>
                <w:rFonts w:ascii="宋体" w:hAnsi="宋体" w:cs="宋体"/>
                <w:color w:val="000000"/>
                <w:sz w:val="22"/>
              </w:rPr>
            </w:pPr>
          </w:p>
        </w:tc>
        <w:tc>
          <w:tcPr>
            <w:tcW w:w="452" w:type="pct"/>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c>
          <w:tcPr>
            <w:tcW w:w="454" w:type="pct"/>
          </w:tcPr>
          <w:p w:rsidR="002B1E40" w:rsidRDefault="002B1E40" w:rsidP="00D41F43">
            <w:pPr>
              <w:widowControl/>
              <w:jc w:val="left"/>
              <w:textAlignment w:val="center"/>
              <w:rPr>
                <w:color w:val="000000"/>
                <w:sz w:val="22"/>
              </w:rPr>
            </w:pPr>
            <w:r>
              <w:rPr>
                <w:color w:val="000000"/>
                <w:kern w:val="0"/>
                <w:sz w:val="22"/>
                <w:lang w:bidi="ar"/>
              </w:rPr>
              <w:lastRenderedPageBreak/>
              <w:t>3</w:t>
            </w:r>
          </w:p>
        </w:tc>
        <w:tc>
          <w:tcPr>
            <w:tcW w:w="1108" w:type="pct"/>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空调系统</w:t>
            </w:r>
          </w:p>
        </w:tc>
        <w:tc>
          <w:tcPr>
            <w:tcW w:w="2531" w:type="pct"/>
          </w:tcPr>
          <w:p w:rsidR="002B1E40" w:rsidRDefault="002B1E40" w:rsidP="00D41F43">
            <w:pPr>
              <w:widowControl/>
              <w:textAlignment w:val="center"/>
              <w:rPr>
                <w:rFonts w:ascii="宋体" w:hAnsi="宋体" w:cs="宋体"/>
                <w:color w:val="000000"/>
                <w:sz w:val="22"/>
              </w:rPr>
            </w:pPr>
            <w:r>
              <w:rPr>
                <w:rStyle w:val="font01"/>
                <w:rFonts w:hint="default"/>
                <w:lang w:bidi="ar"/>
              </w:rPr>
              <w:t>详见</w:t>
            </w:r>
            <w:r>
              <w:rPr>
                <w:rStyle w:val="font71"/>
                <w:lang w:bidi="ar"/>
              </w:rPr>
              <w:t>10.2</w:t>
            </w:r>
            <w:r>
              <w:rPr>
                <w:rStyle w:val="font01"/>
                <w:rFonts w:hint="default"/>
                <w:lang w:bidi="ar"/>
              </w:rPr>
              <w:t>硬件设备参数指标</w:t>
            </w:r>
          </w:p>
        </w:tc>
        <w:tc>
          <w:tcPr>
            <w:tcW w:w="455" w:type="pct"/>
            <w:vMerge/>
          </w:tcPr>
          <w:p w:rsidR="002B1E40" w:rsidRDefault="002B1E40" w:rsidP="00D41F43">
            <w:pPr>
              <w:jc w:val="left"/>
              <w:rPr>
                <w:rFonts w:ascii="宋体" w:hAnsi="宋体" w:cs="宋体"/>
                <w:color w:val="000000"/>
                <w:sz w:val="22"/>
              </w:rPr>
            </w:pPr>
          </w:p>
        </w:tc>
        <w:tc>
          <w:tcPr>
            <w:tcW w:w="452" w:type="pct"/>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c>
          <w:tcPr>
            <w:tcW w:w="454" w:type="pct"/>
          </w:tcPr>
          <w:p w:rsidR="002B1E40" w:rsidRDefault="002B1E40" w:rsidP="00D41F43">
            <w:pPr>
              <w:widowControl/>
              <w:jc w:val="left"/>
              <w:textAlignment w:val="center"/>
              <w:rPr>
                <w:color w:val="000000"/>
                <w:sz w:val="22"/>
              </w:rPr>
            </w:pPr>
            <w:r>
              <w:rPr>
                <w:color w:val="000000"/>
                <w:kern w:val="0"/>
                <w:sz w:val="22"/>
                <w:lang w:bidi="ar"/>
              </w:rPr>
              <w:t>4</w:t>
            </w:r>
          </w:p>
        </w:tc>
        <w:tc>
          <w:tcPr>
            <w:tcW w:w="1108" w:type="pct"/>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机房环境监控系统</w:t>
            </w:r>
          </w:p>
        </w:tc>
        <w:tc>
          <w:tcPr>
            <w:tcW w:w="2531" w:type="pct"/>
          </w:tcPr>
          <w:p w:rsidR="002B1E40" w:rsidRDefault="002B1E40" w:rsidP="00D41F43">
            <w:pPr>
              <w:widowControl/>
              <w:textAlignment w:val="center"/>
              <w:rPr>
                <w:rFonts w:ascii="宋体" w:hAnsi="宋体" w:cs="宋体"/>
                <w:color w:val="000000"/>
                <w:sz w:val="22"/>
              </w:rPr>
            </w:pPr>
            <w:r>
              <w:rPr>
                <w:rStyle w:val="font01"/>
                <w:rFonts w:hint="default"/>
                <w:lang w:bidi="ar"/>
              </w:rPr>
              <w:t>详见</w:t>
            </w:r>
            <w:r>
              <w:rPr>
                <w:rStyle w:val="font71"/>
                <w:lang w:bidi="ar"/>
              </w:rPr>
              <w:t>10.2</w:t>
            </w:r>
            <w:r>
              <w:rPr>
                <w:rStyle w:val="font01"/>
                <w:rFonts w:hint="default"/>
                <w:lang w:bidi="ar"/>
              </w:rPr>
              <w:t>硬件设备参数指标</w:t>
            </w:r>
          </w:p>
        </w:tc>
        <w:tc>
          <w:tcPr>
            <w:tcW w:w="455" w:type="pct"/>
            <w:vMerge/>
          </w:tcPr>
          <w:p w:rsidR="002B1E40" w:rsidRDefault="002B1E40" w:rsidP="00D41F43">
            <w:pPr>
              <w:jc w:val="left"/>
              <w:rPr>
                <w:rFonts w:ascii="宋体" w:hAnsi="宋体" w:cs="宋体"/>
                <w:color w:val="000000"/>
                <w:sz w:val="22"/>
              </w:rPr>
            </w:pPr>
          </w:p>
        </w:tc>
        <w:tc>
          <w:tcPr>
            <w:tcW w:w="452" w:type="pct"/>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c>
          <w:tcPr>
            <w:tcW w:w="4093" w:type="pct"/>
            <w:gridSpan w:val="3"/>
          </w:tcPr>
          <w:p w:rsidR="002B1E40" w:rsidRDefault="002B1E40" w:rsidP="00D41F43">
            <w:pPr>
              <w:widowControl/>
              <w:jc w:val="left"/>
              <w:textAlignment w:val="center"/>
              <w:rPr>
                <w:rFonts w:ascii="宋体" w:hAnsi="宋体" w:cs="宋体"/>
                <w:b/>
                <w:bCs/>
                <w:color w:val="000000"/>
                <w:sz w:val="22"/>
              </w:rPr>
            </w:pPr>
            <w:r>
              <w:rPr>
                <w:rFonts w:ascii="宋体" w:hAnsi="宋体" w:cs="宋体" w:hint="eastAsia"/>
                <w:b/>
                <w:bCs/>
                <w:color w:val="000000"/>
                <w:kern w:val="0"/>
                <w:sz w:val="22"/>
                <w:lang w:bidi="ar"/>
              </w:rPr>
              <w:t>三、网络</w:t>
            </w:r>
          </w:p>
        </w:tc>
        <w:tc>
          <w:tcPr>
            <w:tcW w:w="455" w:type="pct"/>
            <w:vMerge/>
          </w:tcPr>
          <w:p w:rsidR="002B1E40" w:rsidRDefault="002B1E40" w:rsidP="00D41F43">
            <w:pPr>
              <w:jc w:val="left"/>
              <w:rPr>
                <w:rFonts w:ascii="宋体" w:hAnsi="宋体" w:cs="宋体"/>
                <w:color w:val="000000"/>
                <w:sz w:val="22"/>
              </w:rPr>
            </w:pPr>
          </w:p>
        </w:tc>
        <w:tc>
          <w:tcPr>
            <w:tcW w:w="452" w:type="pct"/>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c>
          <w:tcPr>
            <w:tcW w:w="454" w:type="pct"/>
          </w:tcPr>
          <w:p w:rsidR="002B1E40" w:rsidRDefault="002B1E40" w:rsidP="00D41F43">
            <w:pPr>
              <w:widowControl/>
              <w:jc w:val="left"/>
              <w:textAlignment w:val="center"/>
              <w:rPr>
                <w:color w:val="000000"/>
                <w:sz w:val="22"/>
              </w:rPr>
            </w:pPr>
            <w:r>
              <w:rPr>
                <w:color w:val="000000"/>
                <w:kern w:val="0"/>
                <w:sz w:val="22"/>
                <w:lang w:bidi="ar"/>
              </w:rPr>
              <w:t>1</w:t>
            </w:r>
          </w:p>
        </w:tc>
        <w:tc>
          <w:tcPr>
            <w:tcW w:w="1108" w:type="pct"/>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内网</w:t>
            </w:r>
          </w:p>
        </w:tc>
        <w:tc>
          <w:tcPr>
            <w:tcW w:w="2531" w:type="pct"/>
          </w:tcPr>
          <w:p w:rsidR="002B1E40" w:rsidRDefault="002B1E40" w:rsidP="00D41F43">
            <w:pPr>
              <w:widowControl/>
              <w:textAlignment w:val="top"/>
              <w:rPr>
                <w:rFonts w:ascii="宋体" w:hAnsi="宋体" w:cs="宋体"/>
                <w:color w:val="000000"/>
                <w:sz w:val="22"/>
              </w:rPr>
            </w:pPr>
            <w:r>
              <w:rPr>
                <w:rStyle w:val="font01"/>
                <w:rFonts w:hint="default"/>
                <w:lang w:bidi="ar"/>
              </w:rPr>
              <w:t>详见</w:t>
            </w:r>
            <w:r>
              <w:rPr>
                <w:rStyle w:val="font71"/>
                <w:lang w:bidi="ar"/>
              </w:rPr>
              <w:t>10.2</w:t>
            </w:r>
            <w:r>
              <w:rPr>
                <w:rStyle w:val="font01"/>
                <w:rFonts w:hint="default"/>
                <w:lang w:bidi="ar"/>
              </w:rPr>
              <w:t>硬件设备参数指标</w:t>
            </w:r>
          </w:p>
        </w:tc>
        <w:tc>
          <w:tcPr>
            <w:tcW w:w="455" w:type="pct"/>
            <w:vMerge/>
          </w:tcPr>
          <w:p w:rsidR="002B1E40" w:rsidRDefault="002B1E40" w:rsidP="00D41F43">
            <w:pPr>
              <w:jc w:val="left"/>
              <w:rPr>
                <w:rFonts w:ascii="宋体" w:hAnsi="宋体" w:cs="宋体"/>
                <w:color w:val="000000"/>
                <w:sz w:val="22"/>
              </w:rPr>
            </w:pPr>
          </w:p>
        </w:tc>
        <w:tc>
          <w:tcPr>
            <w:tcW w:w="452" w:type="pct"/>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c>
          <w:tcPr>
            <w:tcW w:w="454" w:type="pct"/>
          </w:tcPr>
          <w:p w:rsidR="002B1E40" w:rsidRDefault="002B1E40" w:rsidP="00D41F43">
            <w:pPr>
              <w:widowControl/>
              <w:jc w:val="left"/>
              <w:textAlignment w:val="center"/>
              <w:rPr>
                <w:color w:val="000000"/>
                <w:sz w:val="22"/>
              </w:rPr>
            </w:pPr>
            <w:r>
              <w:rPr>
                <w:color w:val="000000"/>
                <w:kern w:val="0"/>
                <w:sz w:val="22"/>
                <w:lang w:bidi="ar"/>
              </w:rPr>
              <w:t>2</w:t>
            </w:r>
          </w:p>
        </w:tc>
        <w:tc>
          <w:tcPr>
            <w:tcW w:w="1108" w:type="pct"/>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外网</w:t>
            </w:r>
          </w:p>
        </w:tc>
        <w:tc>
          <w:tcPr>
            <w:tcW w:w="2531" w:type="pct"/>
          </w:tcPr>
          <w:p w:rsidR="002B1E40" w:rsidRDefault="002B1E40" w:rsidP="00D41F43">
            <w:pPr>
              <w:widowControl/>
              <w:textAlignment w:val="top"/>
              <w:rPr>
                <w:rFonts w:ascii="宋体" w:hAnsi="宋体" w:cs="宋体"/>
                <w:color w:val="000000"/>
                <w:sz w:val="22"/>
              </w:rPr>
            </w:pPr>
            <w:r>
              <w:rPr>
                <w:rStyle w:val="font01"/>
                <w:rFonts w:hint="default"/>
                <w:lang w:bidi="ar"/>
              </w:rPr>
              <w:t>详见</w:t>
            </w:r>
            <w:r>
              <w:rPr>
                <w:rStyle w:val="font71"/>
                <w:lang w:bidi="ar"/>
              </w:rPr>
              <w:t>10.2</w:t>
            </w:r>
            <w:r>
              <w:rPr>
                <w:rStyle w:val="font01"/>
                <w:rFonts w:hint="default"/>
                <w:lang w:bidi="ar"/>
              </w:rPr>
              <w:t>硬件设备参数指标</w:t>
            </w:r>
          </w:p>
        </w:tc>
        <w:tc>
          <w:tcPr>
            <w:tcW w:w="455" w:type="pct"/>
            <w:vMerge/>
          </w:tcPr>
          <w:p w:rsidR="002B1E40" w:rsidRDefault="002B1E40" w:rsidP="00D41F43">
            <w:pPr>
              <w:jc w:val="left"/>
              <w:rPr>
                <w:rFonts w:ascii="宋体" w:hAnsi="宋体" w:cs="宋体"/>
                <w:color w:val="000000"/>
                <w:sz w:val="22"/>
              </w:rPr>
            </w:pPr>
          </w:p>
        </w:tc>
        <w:tc>
          <w:tcPr>
            <w:tcW w:w="452" w:type="pct"/>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c>
          <w:tcPr>
            <w:tcW w:w="454" w:type="pct"/>
          </w:tcPr>
          <w:p w:rsidR="002B1E40" w:rsidRDefault="002B1E40" w:rsidP="00D41F43">
            <w:pPr>
              <w:widowControl/>
              <w:jc w:val="left"/>
              <w:textAlignment w:val="center"/>
              <w:rPr>
                <w:rFonts w:ascii="宋体" w:hAnsi="宋体" w:cs="宋体"/>
                <w:b/>
                <w:bCs/>
                <w:color w:val="000000"/>
                <w:sz w:val="22"/>
              </w:rPr>
            </w:pPr>
            <w:r>
              <w:rPr>
                <w:rFonts w:ascii="宋体" w:hAnsi="宋体" w:cs="宋体" w:hint="eastAsia"/>
                <w:b/>
                <w:bCs/>
                <w:color w:val="000000"/>
                <w:kern w:val="0"/>
                <w:sz w:val="22"/>
                <w:lang w:bidi="ar"/>
              </w:rPr>
              <w:t>3</w:t>
            </w:r>
          </w:p>
        </w:tc>
        <w:tc>
          <w:tcPr>
            <w:tcW w:w="1108" w:type="pct"/>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无线网</w:t>
            </w:r>
          </w:p>
        </w:tc>
        <w:tc>
          <w:tcPr>
            <w:tcW w:w="2531" w:type="pct"/>
          </w:tcPr>
          <w:p w:rsidR="002B1E40" w:rsidRDefault="002B1E40" w:rsidP="00D41F43">
            <w:pPr>
              <w:widowControl/>
              <w:textAlignment w:val="top"/>
              <w:rPr>
                <w:rFonts w:ascii="宋体" w:hAnsi="宋体" w:cs="宋体"/>
                <w:color w:val="000000"/>
                <w:sz w:val="22"/>
              </w:rPr>
            </w:pPr>
            <w:r>
              <w:rPr>
                <w:rStyle w:val="font01"/>
                <w:rFonts w:hint="default"/>
                <w:lang w:bidi="ar"/>
              </w:rPr>
              <w:t>详见</w:t>
            </w:r>
            <w:r>
              <w:rPr>
                <w:rStyle w:val="font71"/>
                <w:lang w:bidi="ar"/>
              </w:rPr>
              <w:t>10.</w:t>
            </w:r>
            <w:r>
              <w:rPr>
                <w:rStyle w:val="font71"/>
                <w:rFonts w:hint="eastAsia"/>
                <w:lang w:bidi="ar"/>
              </w:rPr>
              <w:t>2</w:t>
            </w:r>
            <w:r>
              <w:rPr>
                <w:rStyle w:val="font01"/>
                <w:rFonts w:hint="default"/>
                <w:lang w:bidi="ar"/>
              </w:rPr>
              <w:t>硬件设备参数指标</w:t>
            </w:r>
          </w:p>
        </w:tc>
        <w:tc>
          <w:tcPr>
            <w:tcW w:w="455" w:type="pct"/>
            <w:vMerge/>
          </w:tcPr>
          <w:p w:rsidR="002B1E40" w:rsidRDefault="002B1E40" w:rsidP="00D41F43">
            <w:pPr>
              <w:jc w:val="left"/>
              <w:rPr>
                <w:rFonts w:ascii="宋体" w:hAnsi="宋体" w:cs="宋体"/>
                <w:color w:val="000000"/>
                <w:sz w:val="22"/>
              </w:rPr>
            </w:pPr>
          </w:p>
        </w:tc>
        <w:tc>
          <w:tcPr>
            <w:tcW w:w="452" w:type="pct"/>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c>
          <w:tcPr>
            <w:tcW w:w="454" w:type="pct"/>
          </w:tcPr>
          <w:p w:rsidR="002B1E40" w:rsidRDefault="002B1E40" w:rsidP="00D41F43">
            <w:pPr>
              <w:widowControl/>
              <w:jc w:val="left"/>
              <w:textAlignment w:val="center"/>
              <w:rPr>
                <w:rFonts w:ascii="宋体" w:hAnsi="宋体" w:cs="宋体"/>
                <w:b/>
                <w:bCs/>
                <w:color w:val="000000"/>
                <w:sz w:val="22"/>
              </w:rPr>
            </w:pPr>
            <w:r>
              <w:rPr>
                <w:rFonts w:ascii="宋体" w:hAnsi="宋体" w:cs="宋体" w:hint="eastAsia"/>
                <w:b/>
                <w:bCs/>
                <w:color w:val="000000"/>
                <w:kern w:val="0"/>
                <w:sz w:val="22"/>
                <w:lang w:bidi="ar"/>
              </w:rPr>
              <w:t>4</w:t>
            </w:r>
          </w:p>
        </w:tc>
        <w:tc>
          <w:tcPr>
            <w:tcW w:w="1108" w:type="pct"/>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物联网</w:t>
            </w:r>
          </w:p>
        </w:tc>
        <w:tc>
          <w:tcPr>
            <w:tcW w:w="2531" w:type="pct"/>
          </w:tcPr>
          <w:p w:rsidR="002B1E40" w:rsidRDefault="002B1E40" w:rsidP="00D41F43">
            <w:pPr>
              <w:widowControl/>
              <w:textAlignment w:val="top"/>
              <w:rPr>
                <w:rFonts w:ascii="宋体" w:hAnsi="宋体" w:cs="宋体"/>
                <w:color w:val="000000"/>
                <w:sz w:val="22"/>
              </w:rPr>
            </w:pPr>
            <w:r>
              <w:rPr>
                <w:rStyle w:val="font01"/>
                <w:rFonts w:hint="default"/>
                <w:lang w:bidi="ar"/>
              </w:rPr>
              <w:t>详见</w:t>
            </w:r>
            <w:r>
              <w:rPr>
                <w:rStyle w:val="font71"/>
                <w:lang w:bidi="ar"/>
              </w:rPr>
              <w:t>10.</w:t>
            </w:r>
            <w:r>
              <w:rPr>
                <w:rStyle w:val="font71"/>
                <w:rFonts w:hint="eastAsia"/>
                <w:lang w:bidi="ar"/>
              </w:rPr>
              <w:t>2</w:t>
            </w:r>
            <w:r>
              <w:rPr>
                <w:rStyle w:val="font01"/>
                <w:rFonts w:hint="default"/>
                <w:lang w:bidi="ar"/>
              </w:rPr>
              <w:t>硬件设备参数指标</w:t>
            </w:r>
          </w:p>
        </w:tc>
        <w:tc>
          <w:tcPr>
            <w:tcW w:w="455" w:type="pct"/>
            <w:vMerge/>
          </w:tcPr>
          <w:p w:rsidR="002B1E40" w:rsidRDefault="002B1E40" w:rsidP="00D41F43">
            <w:pPr>
              <w:jc w:val="left"/>
              <w:rPr>
                <w:rFonts w:ascii="宋体" w:hAnsi="宋体" w:cs="宋体"/>
                <w:color w:val="000000"/>
                <w:sz w:val="22"/>
              </w:rPr>
            </w:pPr>
          </w:p>
        </w:tc>
        <w:tc>
          <w:tcPr>
            <w:tcW w:w="452" w:type="pct"/>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c>
          <w:tcPr>
            <w:tcW w:w="4093" w:type="pct"/>
            <w:gridSpan w:val="3"/>
          </w:tcPr>
          <w:p w:rsidR="002B1E40" w:rsidRDefault="002B1E40" w:rsidP="00D41F43">
            <w:pPr>
              <w:widowControl/>
              <w:jc w:val="left"/>
              <w:textAlignment w:val="center"/>
              <w:rPr>
                <w:rFonts w:ascii="宋体" w:hAnsi="宋体" w:cs="宋体"/>
                <w:b/>
                <w:bCs/>
                <w:color w:val="000000"/>
                <w:sz w:val="22"/>
              </w:rPr>
            </w:pPr>
            <w:r>
              <w:rPr>
                <w:rFonts w:ascii="宋体" w:hAnsi="宋体" w:cs="宋体" w:hint="eastAsia"/>
                <w:b/>
                <w:bCs/>
                <w:color w:val="000000"/>
                <w:kern w:val="0"/>
                <w:sz w:val="22"/>
                <w:lang w:bidi="ar"/>
              </w:rPr>
              <w:t>四、基础硬件</w:t>
            </w:r>
          </w:p>
        </w:tc>
        <w:tc>
          <w:tcPr>
            <w:tcW w:w="455" w:type="pct"/>
            <w:vMerge/>
          </w:tcPr>
          <w:p w:rsidR="002B1E40" w:rsidRDefault="002B1E40" w:rsidP="00D41F43">
            <w:pPr>
              <w:jc w:val="left"/>
              <w:rPr>
                <w:rFonts w:ascii="宋体" w:hAnsi="宋体" w:cs="宋体"/>
                <w:color w:val="000000"/>
                <w:sz w:val="22"/>
              </w:rPr>
            </w:pPr>
          </w:p>
        </w:tc>
        <w:tc>
          <w:tcPr>
            <w:tcW w:w="452" w:type="pct"/>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c>
          <w:tcPr>
            <w:tcW w:w="454" w:type="pct"/>
          </w:tcPr>
          <w:p w:rsidR="002B1E40" w:rsidRDefault="002B1E40" w:rsidP="00D41F43">
            <w:pPr>
              <w:widowControl/>
              <w:jc w:val="left"/>
              <w:textAlignment w:val="center"/>
              <w:rPr>
                <w:color w:val="000000"/>
                <w:sz w:val="22"/>
              </w:rPr>
            </w:pPr>
            <w:r>
              <w:rPr>
                <w:color w:val="000000"/>
                <w:kern w:val="0"/>
                <w:sz w:val="22"/>
                <w:lang w:bidi="ar"/>
              </w:rPr>
              <w:t>1</w:t>
            </w:r>
          </w:p>
        </w:tc>
        <w:tc>
          <w:tcPr>
            <w:tcW w:w="1108" w:type="pct"/>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核心存储</w:t>
            </w:r>
          </w:p>
        </w:tc>
        <w:tc>
          <w:tcPr>
            <w:tcW w:w="2531" w:type="pct"/>
          </w:tcPr>
          <w:p w:rsidR="002B1E40" w:rsidRDefault="002B1E40" w:rsidP="00D41F43">
            <w:pPr>
              <w:widowControl/>
              <w:textAlignment w:val="top"/>
              <w:rPr>
                <w:rFonts w:ascii="宋体" w:hAnsi="宋体" w:cs="宋体"/>
                <w:color w:val="000000"/>
                <w:sz w:val="22"/>
              </w:rPr>
            </w:pPr>
            <w:r>
              <w:rPr>
                <w:rStyle w:val="font01"/>
                <w:rFonts w:hint="default"/>
                <w:lang w:bidi="ar"/>
              </w:rPr>
              <w:t>详见</w:t>
            </w:r>
            <w:r>
              <w:rPr>
                <w:rStyle w:val="font71"/>
                <w:lang w:bidi="ar"/>
              </w:rPr>
              <w:t>10.2</w:t>
            </w:r>
            <w:r>
              <w:rPr>
                <w:rStyle w:val="font01"/>
                <w:rFonts w:hint="default"/>
                <w:lang w:bidi="ar"/>
              </w:rPr>
              <w:t>硬件设备参数指标</w:t>
            </w:r>
          </w:p>
        </w:tc>
        <w:tc>
          <w:tcPr>
            <w:tcW w:w="455" w:type="pct"/>
            <w:vMerge/>
          </w:tcPr>
          <w:p w:rsidR="002B1E40" w:rsidRDefault="002B1E40" w:rsidP="00D41F43">
            <w:pPr>
              <w:jc w:val="left"/>
              <w:rPr>
                <w:rFonts w:ascii="宋体" w:hAnsi="宋体" w:cs="宋体"/>
                <w:color w:val="000000"/>
                <w:sz w:val="22"/>
              </w:rPr>
            </w:pPr>
          </w:p>
        </w:tc>
        <w:tc>
          <w:tcPr>
            <w:tcW w:w="452" w:type="pct"/>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c>
          <w:tcPr>
            <w:tcW w:w="4093" w:type="pct"/>
            <w:gridSpan w:val="3"/>
          </w:tcPr>
          <w:p w:rsidR="002B1E40" w:rsidRDefault="002B1E40" w:rsidP="00D41F43">
            <w:pPr>
              <w:widowControl/>
              <w:jc w:val="left"/>
              <w:textAlignment w:val="center"/>
              <w:rPr>
                <w:rFonts w:ascii="宋体" w:hAnsi="宋体" w:cs="宋体"/>
                <w:b/>
                <w:bCs/>
                <w:color w:val="000000"/>
                <w:sz w:val="22"/>
              </w:rPr>
            </w:pPr>
            <w:r>
              <w:rPr>
                <w:rFonts w:ascii="宋体" w:hAnsi="宋体" w:cs="宋体" w:hint="eastAsia"/>
                <w:b/>
                <w:bCs/>
                <w:color w:val="000000"/>
                <w:kern w:val="0"/>
                <w:sz w:val="22"/>
                <w:lang w:bidi="ar"/>
              </w:rPr>
              <w:t>五、专用硬件</w:t>
            </w:r>
          </w:p>
        </w:tc>
        <w:tc>
          <w:tcPr>
            <w:tcW w:w="455" w:type="pct"/>
            <w:vMerge/>
          </w:tcPr>
          <w:p w:rsidR="002B1E40" w:rsidRDefault="002B1E40" w:rsidP="00D41F43">
            <w:pPr>
              <w:jc w:val="left"/>
              <w:rPr>
                <w:rFonts w:ascii="宋体" w:hAnsi="宋体" w:cs="宋体"/>
                <w:color w:val="000000"/>
                <w:sz w:val="22"/>
              </w:rPr>
            </w:pPr>
          </w:p>
        </w:tc>
        <w:tc>
          <w:tcPr>
            <w:tcW w:w="452" w:type="pct"/>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c>
          <w:tcPr>
            <w:tcW w:w="4093" w:type="pct"/>
            <w:gridSpan w:val="3"/>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替换</w:t>
            </w:r>
          </w:p>
        </w:tc>
        <w:tc>
          <w:tcPr>
            <w:tcW w:w="455" w:type="pct"/>
            <w:vMerge/>
          </w:tcPr>
          <w:p w:rsidR="002B1E40" w:rsidRDefault="002B1E40" w:rsidP="00D41F43">
            <w:pPr>
              <w:jc w:val="left"/>
              <w:rPr>
                <w:rFonts w:ascii="宋体" w:hAnsi="宋体" w:cs="宋体"/>
                <w:color w:val="000000"/>
                <w:sz w:val="22"/>
              </w:rPr>
            </w:pPr>
          </w:p>
        </w:tc>
        <w:tc>
          <w:tcPr>
            <w:tcW w:w="452" w:type="pct"/>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c>
          <w:tcPr>
            <w:tcW w:w="454" w:type="pct"/>
          </w:tcPr>
          <w:p w:rsidR="002B1E40" w:rsidRDefault="002B1E40" w:rsidP="00D41F43">
            <w:pPr>
              <w:widowControl/>
              <w:jc w:val="left"/>
              <w:textAlignment w:val="center"/>
              <w:rPr>
                <w:color w:val="000000"/>
                <w:sz w:val="22"/>
              </w:rPr>
            </w:pPr>
            <w:r>
              <w:rPr>
                <w:color w:val="000000"/>
                <w:kern w:val="0"/>
                <w:sz w:val="22"/>
                <w:lang w:bidi="ar"/>
              </w:rPr>
              <w:t>1</w:t>
            </w:r>
          </w:p>
        </w:tc>
        <w:tc>
          <w:tcPr>
            <w:tcW w:w="1108" w:type="pct"/>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业务终端</w:t>
            </w:r>
          </w:p>
        </w:tc>
        <w:tc>
          <w:tcPr>
            <w:tcW w:w="2531" w:type="pct"/>
          </w:tcPr>
          <w:p w:rsidR="002B1E40" w:rsidRDefault="002B1E40" w:rsidP="00D41F43">
            <w:pPr>
              <w:widowControl/>
              <w:textAlignment w:val="top"/>
              <w:rPr>
                <w:rFonts w:ascii="宋体" w:hAnsi="宋体" w:cs="宋体"/>
                <w:color w:val="000000"/>
                <w:sz w:val="22"/>
              </w:rPr>
            </w:pPr>
            <w:r>
              <w:rPr>
                <w:rStyle w:val="font01"/>
                <w:rFonts w:hint="default"/>
                <w:lang w:bidi="ar"/>
              </w:rPr>
              <w:t>详见</w:t>
            </w:r>
            <w:r>
              <w:rPr>
                <w:rStyle w:val="font71"/>
                <w:lang w:bidi="ar"/>
              </w:rPr>
              <w:t>10.2</w:t>
            </w:r>
            <w:r>
              <w:rPr>
                <w:rStyle w:val="font01"/>
                <w:rFonts w:hint="default"/>
                <w:lang w:bidi="ar"/>
              </w:rPr>
              <w:t>硬件设备参数指标</w:t>
            </w:r>
          </w:p>
        </w:tc>
        <w:tc>
          <w:tcPr>
            <w:tcW w:w="455" w:type="pct"/>
            <w:vMerge/>
          </w:tcPr>
          <w:p w:rsidR="002B1E40" w:rsidRDefault="002B1E40" w:rsidP="00D41F43">
            <w:pPr>
              <w:jc w:val="left"/>
              <w:rPr>
                <w:rFonts w:ascii="宋体" w:hAnsi="宋体" w:cs="宋体"/>
                <w:color w:val="000000"/>
                <w:sz w:val="22"/>
              </w:rPr>
            </w:pPr>
          </w:p>
        </w:tc>
        <w:tc>
          <w:tcPr>
            <w:tcW w:w="452" w:type="pct"/>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c>
          <w:tcPr>
            <w:tcW w:w="454" w:type="pct"/>
          </w:tcPr>
          <w:p w:rsidR="002B1E40" w:rsidRDefault="002B1E40" w:rsidP="00D41F43">
            <w:pPr>
              <w:widowControl/>
              <w:jc w:val="left"/>
              <w:textAlignment w:val="center"/>
              <w:rPr>
                <w:color w:val="000000"/>
                <w:sz w:val="22"/>
              </w:rPr>
            </w:pPr>
            <w:r>
              <w:rPr>
                <w:color w:val="000000"/>
                <w:kern w:val="0"/>
                <w:sz w:val="22"/>
                <w:lang w:bidi="ar"/>
              </w:rPr>
              <w:t>2</w:t>
            </w:r>
          </w:p>
        </w:tc>
        <w:tc>
          <w:tcPr>
            <w:tcW w:w="1108" w:type="pct"/>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通用终端</w:t>
            </w:r>
          </w:p>
        </w:tc>
        <w:tc>
          <w:tcPr>
            <w:tcW w:w="2531" w:type="pct"/>
          </w:tcPr>
          <w:p w:rsidR="002B1E40" w:rsidRDefault="002B1E40" w:rsidP="00D41F43">
            <w:pPr>
              <w:widowControl/>
              <w:textAlignment w:val="top"/>
              <w:rPr>
                <w:rFonts w:ascii="宋体" w:hAnsi="宋体" w:cs="宋体"/>
                <w:color w:val="000000"/>
                <w:sz w:val="22"/>
              </w:rPr>
            </w:pPr>
            <w:r>
              <w:rPr>
                <w:rStyle w:val="font01"/>
                <w:rFonts w:hint="default"/>
                <w:lang w:bidi="ar"/>
              </w:rPr>
              <w:t>详见</w:t>
            </w:r>
            <w:r>
              <w:rPr>
                <w:rStyle w:val="font71"/>
                <w:lang w:bidi="ar"/>
              </w:rPr>
              <w:t>10.2</w:t>
            </w:r>
            <w:r>
              <w:rPr>
                <w:rStyle w:val="font01"/>
                <w:rFonts w:hint="default"/>
                <w:lang w:bidi="ar"/>
              </w:rPr>
              <w:t>硬件设备参数指标</w:t>
            </w:r>
          </w:p>
        </w:tc>
        <w:tc>
          <w:tcPr>
            <w:tcW w:w="455" w:type="pct"/>
            <w:vMerge/>
          </w:tcPr>
          <w:p w:rsidR="002B1E40" w:rsidRDefault="002B1E40" w:rsidP="00D41F43">
            <w:pPr>
              <w:jc w:val="left"/>
              <w:rPr>
                <w:rFonts w:ascii="宋体" w:hAnsi="宋体" w:cs="宋体"/>
                <w:color w:val="000000"/>
                <w:sz w:val="22"/>
              </w:rPr>
            </w:pPr>
          </w:p>
        </w:tc>
        <w:tc>
          <w:tcPr>
            <w:tcW w:w="452" w:type="pct"/>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c>
          <w:tcPr>
            <w:tcW w:w="454" w:type="pct"/>
          </w:tcPr>
          <w:p w:rsidR="002B1E40" w:rsidRDefault="002B1E40" w:rsidP="00D41F43">
            <w:pPr>
              <w:widowControl/>
              <w:jc w:val="left"/>
              <w:textAlignment w:val="center"/>
              <w:rPr>
                <w:color w:val="000000"/>
                <w:sz w:val="22"/>
              </w:rPr>
            </w:pPr>
            <w:r>
              <w:rPr>
                <w:color w:val="000000"/>
                <w:kern w:val="0"/>
                <w:sz w:val="22"/>
                <w:lang w:bidi="ar"/>
              </w:rPr>
              <w:t>3</w:t>
            </w:r>
          </w:p>
        </w:tc>
        <w:tc>
          <w:tcPr>
            <w:tcW w:w="1108" w:type="pct"/>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信息发布终端</w:t>
            </w:r>
          </w:p>
        </w:tc>
        <w:tc>
          <w:tcPr>
            <w:tcW w:w="2531" w:type="pct"/>
          </w:tcPr>
          <w:p w:rsidR="002B1E40" w:rsidRDefault="002B1E40" w:rsidP="00D41F43">
            <w:pPr>
              <w:rPr>
                <w:rFonts w:ascii="宋体" w:hAnsi="宋体" w:cs="宋体"/>
                <w:color w:val="000000"/>
                <w:sz w:val="22"/>
              </w:rPr>
            </w:pPr>
            <w:r>
              <w:rPr>
                <w:rStyle w:val="font01"/>
                <w:rFonts w:hint="default"/>
                <w:lang w:bidi="ar"/>
              </w:rPr>
              <w:t>详见</w:t>
            </w:r>
            <w:r>
              <w:rPr>
                <w:rStyle w:val="font71"/>
                <w:lang w:bidi="ar"/>
              </w:rPr>
              <w:t>10.2</w:t>
            </w:r>
            <w:r>
              <w:rPr>
                <w:rStyle w:val="font01"/>
                <w:rFonts w:hint="default"/>
                <w:lang w:bidi="ar"/>
              </w:rPr>
              <w:t>硬件设备参数指标</w:t>
            </w:r>
          </w:p>
        </w:tc>
        <w:tc>
          <w:tcPr>
            <w:tcW w:w="455" w:type="pct"/>
            <w:vMerge/>
          </w:tcPr>
          <w:p w:rsidR="002B1E40" w:rsidRDefault="002B1E40" w:rsidP="00D41F43">
            <w:pPr>
              <w:jc w:val="left"/>
              <w:rPr>
                <w:rFonts w:ascii="宋体" w:hAnsi="宋体" w:cs="宋体"/>
                <w:color w:val="000000"/>
                <w:sz w:val="22"/>
              </w:rPr>
            </w:pPr>
          </w:p>
        </w:tc>
        <w:tc>
          <w:tcPr>
            <w:tcW w:w="452" w:type="pct"/>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c>
          <w:tcPr>
            <w:tcW w:w="4093" w:type="pct"/>
            <w:gridSpan w:val="3"/>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新增</w:t>
            </w:r>
          </w:p>
        </w:tc>
        <w:tc>
          <w:tcPr>
            <w:tcW w:w="455" w:type="pct"/>
            <w:vMerge/>
          </w:tcPr>
          <w:p w:rsidR="002B1E40" w:rsidRDefault="002B1E40" w:rsidP="00D41F43">
            <w:pPr>
              <w:jc w:val="left"/>
              <w:rPr>
                <w:rFonts w:ascii="宋体" w:hAnsi="宋体" w:cs="宋体"/>
                <w:color w:val="000000"/>
                <w:sz w:val="22"/>
              </w:rPr>
            </w:pPr>
          </w:p>
        </w:tc>
        <w:tc>
          <w:tcPr>
            <w:tcW w:w="452" w:type="pct"/>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c>
          <w:tcPr>
            <w:tcW w:w="454" w:type="pct"/>
          </w:tcPr>
          <w:p w:rsidR="002B1E40" w:rsidRDefault="002B1E40" w:rsidP="00D41F43">
            <w:pPr>
              <w:widowControl/>
              <w:jc w:val="left"/>
              <w:textAlignment w:val="center"/>
              <w:rPr>
                <w:color w:val="000000"/>
                <w:sz w:val="22"/>
              </w:rPr>
            </w:pPr>
            <w:r>
              <w:rPr>
                <w:color w:val="000000"/>
                <w:kern w:val="0"/>
                <w:sz w:val="22"/>
                <w:lang w:bidi="ar"/>
              </w:rPr>
              <w:t>4</w:t>
            </w:r>
          </w:p>
        </w:tc>
        <w:tc>
          <w:tcPr>
            <w:tcW w:w="1108" w:type="pct"/>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业务终端</w:t>
            </w:r>
          </w:p>
        </w:tc>
        <w:tc>
          <w:tcPr>
            <w:tcW w:w="2531" w:type="pct"/>
          </w:tcPr>
          <w:p w:rsidR="002B1E40" w:rsidRDefault="002B1E40" w:rsidP="00D41F43">
            <w:pPr>
              <w:widowControl/>
              <w:textAlignment w:val="top"/>
              <w:rPr>
                <w:rFonts w:ascii="宋体" w:hAnsi="宋体" w:cs="宋体"/>
                <w:color w:val="000000"/>
                <w:sz w:val="22"/>
              </w:rPr>
            </w:pPr>
            <w:r>
              <w:rPr>
                <w:rStyle w:val="font01"/>
                <w:rFonts w:hint="default"/>
                <w:lang w:bidi="ar"/>
              </w:rPr>
              <w:t>详见</w:t>
            </w:r>
            <w:r>
              <w:rPr>
                <w:rStyle w:val="font71"/>
                <w:lang w:bidi="ar"/>
              </w:rPr>
              <w:t>10.2</w:t>
            </w:r>
            <w:r>
              <w:rPr>
                <w:rStyle w:val="font01"/>
                <w:rFonts w:hint="default"/>
                <w:lang w:bidi="ar"/>
              </w:rPr>
              <w:t>硬件设备参数指标</w:t>
            </w:r>
          </w:p>
        </w:tc>
        <w:tc>
          <w:tcPr>
            <w:tcW w:w="455" w:type="pct"/>
            <w:vMerge/>
          </w:tcPr>
          <w:p w:rsidR="002B1E40" w:rsidRDefault="002B1E40" w:rsidP="00D41F43">
            <w:pPr>
              <w:jc w:val="left"/>
              <w:rPr>
                <w:rFonts w:ascii="宋体" w:hAnsi="宋体" w:cs="宋体"/>
                <w:color w:val="000000"/>
                <w:sz w:val="22"/>
              </w:rPr>
            </w:pPr>
          </w:p>
        </w:tc>
        <w:tc>
          <w:tcPr>
            <w:tcW w:w="452" w:type="pct"/>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c>
          <w:tcPr>
            <w:tcW w:w="454" w:type="pct"/>
          </w:tcPr>
          <w:p w:rsidR="002B1E40" w:rsidRDefault="002B1E40" w:rsidP="00D41F43">
            <w:pPr>
              <w:widowControl/>
              <w:jc w:val="left"/>
              <w:textAlignment w:val="center"/>
              <w:rPr>
                <w:color w:val="000000"/>
                <w:sz w:val="22"/>
              </w:rPr>
            </w:pPr>
            <w:r>
              <w:rPr>
                <w:color w:val="000000"/>
                <w:kern w:val="0"/>
                <w:sz w:val="22"/>
                <w:lang w:bidi="ar"/>
              </w:rPr>
              <w:t>5</w:t>
            </w:r>
          </w:p>
        </w:tc>
        <w:tc>
          <w:tcPr>
            <w:tcW w:w="1108" w:type="pct"/>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通用终端</w:t>
            </w:r>
          </w:p>
        </w:tc>
        <w:tc>
          <w:tcPr>
            <w:tcW w:w="2531" w:type="pct"/>
          </w:tcPr>
          <w:p w:rsidR="002B1E40" w:rsidRDefault="002B1E40" w:rsidP="00D41F43">
            <w:pPr>
              <w:widowControl/>
              <w:textAlignment w:val="top"/>
              <w:rPr>
                <w:rFonts w:ascii="宋体" w:hAnsi="宋体" w:cs="宋体"/>
                <w:color w:val="000000"/>
                <w:sz w:val="22"/>
              </w:rPr>
            </w:pPr>
            <w:r>
              <w:rPr>
                <w:rStyle w:val="font01"/>
                <w:rFonts w:hint="default"/>
                <w:lang w:bidi="ar"/>
              </w:rPr>
              <w:t>详见</w:t>
            </w:r>
            <w:r>
              <w:rPr>
                <w:rStyle w:val="font71"/>
                <w:lang w:bidi="ar"/>
              </w:rPr>
              <w:t>10.2</w:t>
            </w:r>
            <w:r>
              <w:rPr>
                <w:rStyle w:val="font01"/>
                <w:rFonts w:hint="default"/>
                <w:lang w:bidi="ar"/>
              </w:rPr>
              <w:t>硬件设备参数指标</w:t>
            </w:r>
          </w:p>
        </w:tc>
        <w:tc>
          <w:tcPr>
            <w:tcW w:w="455" w:type="pct"/>
            <w:vMerge/>
          </w:tcPr>
          <w:p w:rsidR="002B1E40" w:rsidRDefault="002B1E40" w:rsidP="00D41F43">
            <w:pPr>
              <w:jc w:val="left"/>
              <w:rPr>
                <w:rFonts w:ascii="宋体" w:hAnsi="宋体" w:cs="宋体"/>
                <w:color w:val="000000"/>
                <w:sz w:val="22"/>
              </w:rPr>
            </w:pPr>
          </w:p>
        </w:tc>
        <w:tc>
          <w:tcPr>
            <w:tcW w:w="452" w:type="pct"/>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c>
          <w:tcPr>
            <w:tcW w:w="454" w:type="pct"/>
          </w:tcPr>
          <w:p w:rsidR="002B1E40" w:rsidRDefault="002B1E40" w:rsidP="00D41F43">
            <w:pPr>
              <w:widowControl/>
              <w:jc w:val="left"/>
              <w:textAlignment w:val="center"/>
              <w:rPr>
                <w:color w:val="000000"/>
                <w:sz w:val="22"/>
              </w:rPr>
            </w:pPr>
            <w:r>
              <w:rPr>
                <w:color w:val="000000"/>
                <w:kern w:val="0"/>
                <w:sz w:val="22"/>
                <w:lang w:bidi="ar"/>
              </w:rPr>
              <w:t>6</w:t>
            </w:r>
          </w:p>
        </w:tc>
        <w:tc>
          <w:tcPr>
            <w:tcW w:w="1108" w:type="pct"/>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自助终端</w:t>
            </w:r>
          </w:p>
        </w:tc>
        <w:tc>
          <w:tcPr>
            <w:tcW w:w="2531" w:type="pct"/>
          </w:tcPr>
          <w:p w:rsidR="002B1E40" w:rsidRDefault="002B1E40" w:rsidP="00D41F43">
            <w:pPr>
              <w:widowControl/>
              <w:textAlignment w:val="top"/>
              <w:rPr>
                <w:rFonts w:ascii="宋体" w:hAnsi="宋体" w:cs="宋体"/>
                <w:color w:val="000000"/>
                <w:sz w:val="22"/>
              </w:rPr>
            </w:pPr>
            <w:r>
              <w:rPr>
                <w:rStyle w:val="font01"/>
                <w:rFonts w:hint="default"/>
                <w:lang w:bidi="ar"/>
              </w:rPr>
              <w:t>详见</w:t>
            </w:r>
            <w:r>
              <w:rPr>
                <w:rStyle w:val="font71"/>
                <w:lang w:bidi="ar"/>
              </w:rPr>
              <w:t>10.2</w:t>
            </w:r>
            <w:r>
              <w:rPr>
                <w:rStyle w:val="font01"/>
                <w:rFonts w:hint="default"/>
                <w:lang w:bidi="ar"/>
              </w:rPr>
              <w:t>硬件设备参数指标</w:t>
            </w:r>
          </w:p>
        </w:tc>
        <w:tc>
          <w:tcPr>
            <w:tcW w:w="455" w:type="pct"/>
            <w:vMerge/>
          </w:tcPr>
          <w:p w:rsidR="002B1E40" w:rsidRDefault="002B1E40" w:rsidP="00D41F43">
            <w:pPr>
              <w:jc w:val="left"/>
              <w:rPr>
                <w:rFonts w:ascii="宋体" w:hAnsi="宋体" w:cs="宋体"/>
                <w:color w:val="000000"/>
                <w:sz w:val="22"/>
              </w:rPr>
            </w:pPr>
          </w:p>
        </w:tc>
        <w:tc>
          <w:tcPr>
            <w:tcW w:w="452" w:type="pct"/>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c>
          <w:tcPr>
            <w:tcW w:w="454" w:type="pct"/>
          </w:tcPr>
          <w:p w:rsidR="002B1E40" w:rsidRDefault="002B1E40" w:rsidP="00D41F43">
            <w:pPr>
              <w:widowControl/>
              <w:jc w:val="left"/>
              <w:textAlignment w:val="center"/>
              <w:rPr>
                <w:color w:val="000000"/>
                <w:sz w:val="22"/>
              </w:rPr>
            </w:pPr>
            <w:r>
              <w:rPr>
                <w:color w:val="000000"/>
                <w:kern w:val="0"/>
                <w:sz w:val="22"/>
                <w:lang w:bidi="ar"/>
              </w:rPr>
              <w:t>7</w:t>
            </w:r>
          </w:p>
        </w:tc>
        <w:tc>
          <w:tcPr>
            <w:tcW w:w="1108" w:type="pct"/>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信息发布终端</w:t>
            </w:r>
          </w:p>
        </w:tc>
        <w:tc>
          <w:tcPr>
            <w:tcW w:w="2531" w:type="pct"/>
          </w:tcPr>
          <w:p w:rsidR="002B1E40" w:rsidRDefault="002B1E40" w:rsidP="00D41F43">
            <w:pPr>
              <w:widowControl/>
              <w:textAlignment w:val="top"/>
              <w:rPr>
                <w:rFonts w:ascii="宋体" w:hAnsi="宋体" w:cs="宋体"/>
                <w:color w:val="000000"/>
                <w:sz w:val="22"/>
              </w:rPr>
            </w:pPr>
            <w:r>
              <w:rPr>
                <w:rStyle w:val="font01"/>
                <w:rFonts w:hint="default"/>
                <w:lang w:bidi="ar"/>
              </w:rPr>
              <w:t>详见</w:t>
            </w:r>
            <w:r>
              <w:rPr>
                <w:rStyle w:val="font71"/>
                <w:lang w:bidi="ar"/>
              </w:rPr>
              <w:t>10.2</w:t>
            </w:r>
            <w:r>
              <w:rPr>
                <w:rStyle w:val="font01"/>
                <w:rFonts w:hint="default"/>
                <w:lang w:bidi="ar"/>
              </w:rPr>
              <w:t>硬件设备参数指标</w:t>
            </w:r>
          </w:p>
        </w:tc>
        <w:tc>
          <w:tcPr>
            <w:tcW w:w="455" w:type="pct"/>
            <w:vMerge/>
          </w:tcPr>
          <w:p w:rsidR="002B1E40" w:rsidRDefault="002B1E40" w:rsidP="00D41F43">
            <w:pPr>
              <w:jc w:val="left"/>
              <w:rPr>
                <w:rFonts w:ascii="宋体" w:hAnsi="宋体" w:cs="宋体"/>
                <w:color w:val="000000"/>
                <w:sz w:val="22"/>
              </w:rPr>
            </w:pPr>
          </w:p>
        </w:tc>
        <w:tc>
          <w:tcPr>
            <w:tcW w:w="452" w:type="pct"/>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c>
          <w:tcPr>
            <w:tcW w:w="4093" w:type="pct"/>
            <w:gridSpan w:val="3"/>
          </w:tcPr>
          <w:p w:rsidR="002B1E40" w:rsidRDefault="002B1E40" w:rsidP="00D41F43">
            <w:pPr>
              <w:widowControl/>
              <w:jc w:val="left"/>
              <w:textAlignment w:val="center"/>
              <w:rPr>
                <w:rFonts w:ascii="宋体" w:hAnsi="宋体" w:cs="宋体"/>
                <w:b/>
                <w:bCs/>
                <w:color w:val="000000"/>
                <w:sz w:val="22"/>
              </w:rPr>
            </w:pPr>
            <w:r>
              <w:rPr>
                <w:rFonts w:ascii="宋体" w:hAnsi="宋体" w:cs="宋体" w:hint="eastAsia"/>
                <w:b/>
                <w:bCs/>
                <w:color w:val="000000"/>
                <w:kern w:val="0"/>
                <w:sz w:val="22"/>
                <w:lang w:bidi="ar"/>
              </w:rPr>
              <w:t>六、信息安全</w:t>
            </w:r>
          </w:p>
        </w:tc>
        <w:tc>
          <w:tcPr>
            <w:tcW w:w="455" w:type="pct"/>
            <w:vMerge/>
          </w:tcPr>
          <w:p w:rsidR="002B1E40" w:rsidRDefault="002B1E40" w:rsidP="00D41F43">
            <w:pPr>
              <w:jc w:val="left"/>
              <w:rPr>
                <w:rFonts w:ascii="宋体" w:hAnsi="宋体" w:cs="宋体"/>
                <w:color w:val="000000"/>
                <w:sz w:val="22"/>
              </w:rPr>
            </w:pPr>
          </w:p>
        </w:tc>
        <w:tc>
          <w:tcPr>
            <w:tcW w:w="452" w:type="pct"/>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c>
          <w:tcPr>
            <w:tcW w:w="454" w:type="pct"/>
          </w:tcPr>
          <w:p w:rsidR="002B1E40" w:rsidRDefault="002B1E40" w:rsidP="00D41F43">
            <w:pPr>
              <w:widowControl/>
              <w:jc w:val="left"/>
              <w:textAlignment w:val="center"/>
              <w:rPr>
                <w:color w:val="000000"/>
                <w:sz w:val="22"/>
              </w:rPr>
            </w:pPr>
            <w:r>
              <w:rPr>
                <w:color w:val="000000"/>
                <w:kern w:val="0"/>
                <w:sz w:val="22"/>
                <w:lang w:bidi="ar"/>
              </w:rPr>
              <w:t>1</w:t>
            </w:r>
          </w:p>
        </w:tc>
        <w:tc>
          <w:tcPr>
            <w:tcW w:w="1108" w:type="pct"/>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内外网</w:t>
            </w:r>
          </w:p>
        </w:tc>
        <w:tc>
          <w:tcPr>
            <w:tcW w:w="2531" w:type="pct"/>
          </w:tcPr>
          <w:p w:rsidR="002B1E40" w:rsidRDefault="002B1E40" w:rsidP="00D41F43">
            <w:pPr>
              <w:widowControl/>
              <w:textAlignment w:val="top"/>
              <w:rPr>
                <w:rFonts w:ascii="宋体" w:hAnsi="宋体" w:cs="宋体"/>
                <w:color w:val="000000"/>
                <w:sz w:val="22"/>
              </w:rPr>
            </w:pPr>
            <w:r>
              <w:rPr>
                <w:rStyle w:val="font01"/>
                <w:rFonts w:hint="default"/>
                <w:lang w:bidi="ar"/>
              </w:rPr>
              <w:t>详见</w:t>
            </w:r>
            <w:r>
              <w:rPr>
                <w:rStyle w:val="font71"/>
                <w:lang w:bidi="ar"/>
              </w:rPr>
              <w:t>10.2</w:t>
            </w:r>
            <w:r>
              <w:rPr>
                <w:rStyle w:val="font01"/>
                <w:rFonts w:hint="default"/>
                <w:lang w:bidi="ar"/>
              </w:rPr>
              <w:t>硬件设备参数指标</w:t>
            </w:r>
          </w:p>
        </w:tc>
        <w:tc>
          <w:tcPr>
            <w:tcW w:w="455" w:type="pct"/>
            <w:vMerge/>
          </w:tcPr>
          <w:p w:rsidR="002B1E40" w:rsidRDefault="002B1E40" w:rsidP="00D41F43">
            <w:pPr>
              <w:jc w:val="left"/>
              <w:rPr>
                <w:rFonts w:ascii="宋体" w:hAnsi="宋体" w:cs="宋体"/>
                <w:color w:val="000000"/>
                <w:sz w:val="22"/>
              </w:rPr>
            </w:pPr>
          </w:p>
        </w:tc>
        <w:tc>
          <w:tcPr>
            <w:tcW w:w="452" w:type="pct"/>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c>
          <w:tcPr>
            <w:tcW w:w="454" w:type="pct"/>
          </w:tcPr>
          <w:p w:rsidR="002B1E40" w:rsidRDefault="002B1E40" w:rsidP="00D41F43">
            <w:pPr>
              <w:widowControl/>
              <w:jc w:val="left"/>
              <w:textAlignment w:val="center"/>
              <w:rPr>
                <w:color w:val="000000"/>
                <w:sz w:val="22"/>
              </w:rPr>
            </w:pPr>
            <w:r>
              <w:rPr>
                <w:color w:val="000000"/>
                <w:kern w:val="0"/>
                <w:sz w:val="22"/>
                <w:lang w:bidi="ar"/>
              </w:rPr>
              <w:t>2</w:t>
            </w:r>
          </w:p>
        </w:tc>
        <w:tc>
          <w:tcPr>
            <w:tcW w:w="1108" w:type="pct"/>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密码设备</w:t>
            </w:r>
          </w:p>
        </w:tc>
        <w:tc>
          <w:tcPr>
            <w:tcW w:w="2531" w:type="pct"/>
          </w:tcPr>
          <w:p w:rsidR="002B1E40" w:rsidRDefault="002B1E40" w:rsidP="00D41F43">
            <w:pPr>
              <w:widowControl/>
              <w:textAlignment w:val="top"/>
              <w:rPr>
                <w:rFonts w:ascii="宋体" w:hAnsi="宋体" w:cs="宋体"/>
                <w:color w:val="000000"/>
                <w:sz w:val="22"/>
              </w:rPr>
            </w:pPr>
            <w:r>
              <w:rPr>
                <w:rStyle w:val="font01"/>
                <w:rFonts w:hint="default"/>
                <w:lang w:bidi="ar"/>
              </w:rPr>
              <w:t>详见</w:t>
            </w:r>
            <w:r>
              <w:rPr>
                <w:rStyle w:val="font71"/>
                <w:lang w:bidi="ar"/>
              </w:rPr>
              <w:t>10.2</w:t>
            </w:r>
            <w:r>
              <w:rPr>
                <w:rStyle w:val="font01"/>
                <w:rFonts w:hint="default"/>
                <w:lang w:bidi="ar"/>
              </w:rPr>
              <w:t>硬件设备参数指标</w:t>
            </w:r>
          </w:p>
        </w:tc>
        <w:tc>
          <w:tcPr>
            <w:tcW w:w="455" w:type="pct"/>
            <w:vMerge/>
          </w:tcPr>
          <w:p w:rsidR="002B1E40" w:rsidRDefault="002B1E40" w:rsidP="00D41F43">
            <w:pPr>
              <w:jc w:val="left"/>
              <w:rPr>
                <w:rFonts w:ascii="宋体" w:hAnsi="宋体" w:cs="宋体"/>
                <w:color w:val="000000"/>
                <w:sz w:val="22"/>
              </w:rPr>
            </w:pPr>
          </w:p>
        </w:tc>
        <w:tc>
          <w:tcPr>
            <w:tcW w:w="452" w:type="pct"/>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c>
          <w:tcPr>
            <w:tcW w:w="4093" w:type="pct"/>
            <w:gridSpan w:val="3"/>
          </w:tcPr>
          <w:p w:rsidR="002B1E40" w:rsidRDefault="002B1E40" w:rsidP="00D41F43">
            <w:pPr>
              <w:widowControl/>
              <w:jc w:val="left"/>
              <w:textAlignment w:val="center"/>
              <w:rPr>
                <w:rFonts w:ascii="宋体" w:hAnsi="宋体" w:cs="宋体"/>
                <w:b/>
                <w:bCs/>
                <w:color w:val="000000"/>
                <w:sz w:val="22"/>
              </w:rPr>
            </w:pPr>
            <w:r>
              <w:rPr>
                <w:rFonts w:ascii="宋体" w:hAnsi="宋体" w:cs="宋体" w:hint="eastAsia"/>
                <w:b/>
                <w:bCs/>
                <w:color w:val="000000"/>
                <w:kern w:val="0"/>
                <w:sz w:val="22"/>
                <w:lang w:bidi="ar"/>
              </w:rPr>
              <w:t>七、新技术赋能</w:t>
            </w:r>
          </w:p>
        </w:tc>
        <w:tc>
          <w:tcPr>
            <w:tcW w:w="455" w:type="pct"/>
            <w:vMerge/>
          </w:tcPr>
          <w:p w:rsidR="002B1E40" w:rsidRDefault="002B1E40" w:rsidP="00D41F43">
            <w:pPr>
              <w:jc w:val="left"/>
              <w:rPr>
                <w:rFonts w:ascii="宋体" w:hAnsi="宋体" w:cs="宋体"/>
                <w:color w:val="000000"/>
                <w:sz w:val="22"/>
              </w:rPr>
            </w:pPr>
          </w:p>
        </w:tc>
        <w:tc>
          <w:tcPr>
            <w:tcW w:w="452" w:type="pct"/>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c>
          <w:tcPr>
            <w:tcW w:w="454" w:type="pct"/>
          </w:tcPr>
          <w:p w:rsidR="002B1E40" w:rsidRDefault="002B1E40" w:rsidP="00D41F43">
            <w:pPr>
              <w:widowControl/>
              <w:jc w:val="left"/>
              <w:textAlignment w:val="center"/>
              <w:rPr>
                <w:color w:val="000000"/>
                <w:sz w:val="22"/>
              </w:rPr>
            </w:pPr>
            <w:r>
              <w:rPr>
                <w:color w:val="000000"/>
                <w:kern w:val="0"/>
                <w:sz w:val="22"/>
                <w:lang w:bidi="ar"/>
              </w:rPr>
              <w:t>1</w:t>
            </w:r>
          </w:p>
        </w:tc>
        <w:tc>
          <w:tcPr>
            <w:tcW w:w="1108" w:type="pct"/>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智慧病区</w:t>
            </w:r>
          </w:p>
        </w:tc>
        <w:tc>
          <w:tcPr>
            <w:tcW w:w="2531" w:type="pct"/>
          </w:tcPr>
          <w:p w:rsidR="002B1E40" w:rsidRDefault="002B1E40" w:rsidP="00D41F43">
            <w:pPr>
              <w:widowControl/>
              <w:textAlignment w:val="top"/>
              <w:rPr>
                <w:rFonts w:ascii="宋体" w:hAnsi="宋体" w:cs="宋体"/>
                <w:color w:val="000000"/>
                <w:sz w:val="22"/>
              </w:rPr>
            </w:pPr>
            <w:r>
              <w:rPr>
                <w:rStyle w:val="font01"/>
                <w:rFonts w:hint="default"/>
                <w:lang w:bidi="ar"/>
              </w:rPr>
              <w:t>详见</w:t>
            </w:r>
            <w:r>
              <w:rPr>
                <w:rStyle w:val="font71"/>
                <w:lang w:bidi="ar"/>
              </w:rPr>
              <w:t>10.2</w:t>
            </w:r>
            <w:r>
              <w:rPr>
                <w:rStyle w:val="font01"/>
                <w:rFonts w:hint="default"/>
                <w:lang w:bidi="ar"/>
              </w:rPr>
              <w:t>硬件设备参数指标</w:t>
            </w:r>
          </w:p>
        </w:tc>
        <w:tc>
          <w:tcPr>
            <w:tcW w:w="455" w:type="pct"/>
            <w:vMerge/>
          </w:tcPr>
          <w:p w:rsidR="002B1E40" w:rsidRDefault="002B1E40" w:rsidP="00D41F43">
            <w:pPr>
              <w:jc w:val="left"/>
              <w:rPr>
                <w:rFonts w:ascii="宋体" w:hAnsi="宋体" w:cs="宋体"/>
                <w:color w:val="000000"/>
                <w:sz w:val="22"/>
              </w:rPr>
            </w:pPr>
          </w:p>
        </w:tc>
        <w:tc>
          <w:tcPr>
            <w:tcW w:w="452" w:type="pct"/>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c>
          <w:tcPr>
            <w:tcW w:w="454" w:type="pct"/>
          </w:tcPr>
          <w:p w:rsidR="002B1E40" w:rsidRDefault="002B1E40" w:rsidP="00D41F43">
            <w:pPr>
              <w:widowControl/>
              <w:jc w:val="left"/>
              <w:textAlignment w:val="center"/>
              <w:rPr>
                <w:color w:val="000000"/>
                <w:sz w:val="22"/>
              </w:rPr>
            </w:pPr>
            <w:r>
              <w:rPr>
                <w:color w:val="000000"/>
                <w:kern w:val="0"/>
                <w:sz w:val="22"/>
                <w:lang w:bidi="ar"/>
              </w:rPr>
              <w:t>2</w:t>
            </w:r>
          </w:p>
        </w:tc>
        <w:tc>
          <w:tcPr>
            <w:tcW w:w="1108" w:type="pct"/>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数字化手术室</w:t>
            </w:r>
          </w:p>
        </w:tc>
        <w:tc>
          <w:tcPr>
            <w:tcW w:w="2531" w:type="pct"/>
          </w:tcPr>
          <w:p w:rsidR="002B1E40" w:rsidRDefault="002B1E40" w:rsidP="00D41F43">
            <w:pPr>
              <w:widowControl/>
              <w:textAlignment w:val="top"/>
              <w:rPr>
                <w:rFonts w:ascii="宋体" w:hAnsi="宋体" w:cs="宋体"/>
                <w:color w:val="000000"/>
                <w:sz w:val="22"/>
              </w:rPr>
            </w:pPr>
            <w:r>
              <w:rPr>
                <w:rFonts w:ascii="宋体" w:hAnsi="宋体" w:cs="宋体" w:hint="eastAsia"/>
                <w:color w:val="000000"/>
                <w:kern w:val="0"/>
                <w:sz w:val="22"/>
                <w:lang w:bidi="ar"/>
              </w:rPr>
              <w:t>详见</w:t>
            </w:r>
            <w:r>
              <w:rPr>
                <w:rStyle w:val="font71"/>
                <w:lang w:bidi="ar"/>
              </w:rPr>
              <w:t>10.2</w:t>
            </w:r>
            <w:r>
              <w:rPr>
                <w:rFonts w:ascii="宋体" w:hAnsi="宋体" w:cs="宋体" w:hint="eastAsia"/>
                <w:color w:val="000000"/>
                <w:kern w:val="0"/>
                <w:sz w:val="22"/>
                <w:lang w:bidi="ar"/>
              </w:rPr>
              <w:t>硬件设备参数指标</w:t>
            </w:r>
          </w:p>
        </w:tc>
        <w:tc>
          <w:tcPr>
            <w:tcW w:w="455" w:type="pct"/>
            <w:vMerge/>
          </w:tcPr>
          <w:p w:rsidR="002B1E40" w:rsidRDefault="002B1E40" w:rsidP="00D41F43">
            <w:pPr>
              <w:jc w:val="left"/>
              <w:rPr>
                <w:rFonts w:ascii="宋体" w:hAnsi="宋体" w:cs="宋体"/>
                <w:color w:val="000000"/>
                <w:sz w:val="22"/>
              </w:rPr>
            </w:pPr>
          </w:p>
        </w:tc>
        <w:tc>
          <w:tcPr>
            <w:tcW w:w="452" w:type="pct"/>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c>
          <w:tcPr>
            <w:tcW w:w="454" w:type="pct"/>
          </w:tcPr>
          <w:p w:rsidR="002B1E40" w:rsidRDefault="002B1E40" w:rsidP="00D41F43">
            <w:pPr>
              <w:widowControl/>
              <w:jc w:val="left"/>
              <w:textAlignment w:val="center"/>
              <w:rPr>
                <w:color w:val="000000"/>
                <w:sz w:val="22"/>
              </w:rPr>
            </w:pPr>
            <w:r>
              <w:rPr>
                <w:color w:val="000000"/>
                <w:kern w:val="0"/>
                <w:sz w:val="22"/>
                <w:lang w:bidi="ar"/>
              </w:rPr>
              <w:t>3</w:t>
            </w:r>
          </w:p>
        </w:tc>
        <w:tc>
          <w:tcPr>
            <w:tcW w:w="1108" w:type="pct"/>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智慧诊室</w:t>
            </w:r>
          </w:p>
        </w:tc>
        <w:tc>
          <w:tcPr>
            <w:tcW w:w="2531" w:type="pct"/>
          </w:tcPr>
          <w:p w:rsidR="002B1E40" w:rsidRDefault="002B1E40" w:rsidP="00D41F43">
            <w:pPr>
              <w:widowControl/>
              <w:textAlignment w:val="top"/>
              <w:rPr>
                <w:rFonts w:ascii="宋体" w:hAnsi="宋体" w:cs="宋体"/>
                <w:color w:val="000000"/>
                <w:sz w:val="22"/>
              </w:rPr>
            </w:pPr>
            <w:r>
              <w:rPr>
                <w:rStyle w:val="font01"/>
                <w:rFonts w:hint="default"/>
                <w:lang w:bidi="ar"/>
              </w:rPr>
              <w:t>详见</w:t>
            </w:r>
            <w:r>
              <w:rPr>
                <w:rStyle w:val="font71"/>
                <w:lang w:bidi="ar"/>
              </w:rPr>
              <w:t>10.2</w:t>
            </w:r>
            <w:r>
              <w:rPr>
                <w:rStyle w:val="font01"/>
                <w:rFonts w:hint="default"/>
                <w:lang w:bidi="ar"/>
              </w:rPr>
              <w:t>硬件设备参数指标</w:t>
            </w:r>
          </w:p>
        </w:tc>
        <w:tc>
          <w:tcPr>
            <w:tcW w:w="455" w:type="pct"/>
            <w:vMerge/>
          </w:tcPr>
          <w:p w:rsidR="002B1E40" w:rsidRDefault="002B1E40" w:rsidP="00D41F43">
            <w:pPr>
              <w:jc w:val="left"/>
              <w:rPr>
                <w:rFonts w:ascii="宋体" w:hAnsi="宋体" w:cs="宋体"/>
                <w:color w:val="000000"/>
                <w:sz w:val="22"/>
              </w:rPr>
            </w:pPr>
          </w:p>
        </w:tc>
        <w:tc>
          <w:tcPr>
            <w:tcW w:w="452" w:type="pct"/>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c>
          <w:tcPr>
            <w:tcW w:w="454" w:type="pct"/>
          </w:tcPr>
          <w:p w:rsidR="002B1E40" w:rsidRDefault="002B1E40" w:rsidP="00D41F43">
            <w:pPr>
              <w:widowControl/>
              <w:jc w:val="left"/>
              <w:textAlignment w:val="center"/>
              <w:rPr>
                <w:color w:val="000000"/>
                <w:sz w:val="22"/>
              </w:rPr>
            </w:pPr>
            <w:r>
              <w:rPr>
                <w:color w:val="000000"/>
                <w:kern w:val="0"/>
                <w:sz w:val="22"/>
                <w:lang w:bidi="ar"/>
              </w:rPr>
              <w:t>4</w:t>
            </w:r>
          </w:p>
        </w:tc>
        <w:tc>
          <w:tcPr>
            <w:tcW w:w="1108" w:type="pct"/>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智慧院区</w:t>
            </w:r>
          </w:p>
        </w:tc>
        <w:tc>
          <w:tcPr>
            <w:tcW w:w="2531" w:type="pct"/>
          </w:tcPr>
          <w:p w:rsidR="002B1E40" w:rsidRDefault="002B1E40" w:rsidP="00D41F43">
            <w:pPr>
              <w:widowControl/>
              <w:textAlignment w:val="top"/>
              <w:rPr>
                <w:rFonts w:ascii="宋体" w:hAnsi="宋体" w:cs="宋体"/>
                <w:color w:val="000000"/>
                <w:sz w:val="22"/>
              </w:rPr>
            </w:pPr>
            <w:bookmarkStart w:id="21" w:name="OLE_LINK10"/>
            <w:bookmarkStart w:id="22" w:name="OLE_LINK9"/>
            <w:r>
              <w:rPr>
                <w:rFonts w:ascii="宋体" w:hAnsi="宋体" w:cs="宋体" w:hint="eastAsia"/>
                <w:color w:val="000000"/>
                <w:kern w:val="0"/>
                <w:sz w:val="22"/>
                <w:lang w:bidi="ar"/>
              </w:rPr>
              <w:t>详见</w:t>
            </w:r>
            <w:r>
              <w:rPr>
                <w:rStyle w:val="font71"/>
                <w:lang w:bidi="ar"/>
              </w:rPr>
              <w:t>10.2</w:t>
            </w:r>
            <w:r>
              <w:rPr>
                <w:rFonts w:ascii="宋体" w:hAnsi="宋体" w:cs="宋体" w:hint="eastAsia"/>
                <w:color w:val="000000"/>
                <w:kern w:val="0"/>
                <w:sz w:val="22"/>
                <w:lang w:bidi="ar"/>
              </w:rPr>
              <w:t>硬件设备参数指标</w:t>
            </w:r>
            <w:bookmarkEnd w:id="21"/>
            <w:bookmarkEnd w:id="22"/>
          </w:p>
        </w:tc>
        <w:tc>
          <w:tcPr>
            <w:tcW w:w="455" w:type="pct"/>
            <w:vMerge/>
          </w:tcPr>
          <w:p w:rsidR="002B1E40" w:rsidRDefault="002B1E40" w:rsidP="00D41F43">
            <w:pPr>
              <w:jc w:val="left"/>
              <w:rPr>
                <w:rFonts w:ascii="宋体" w:hAnsi="宋体" w:cs="宋体"/>
                <w:color w:val="000000"/>
                <w:sz w:val="22"/>
              </w:rPr>
            </w:pPr>
          </w:p>
        </w:tc>
        <w:tc>
          <w:tcPr>
            <w:tcW w:w="452" w:type="pct"/>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c>
          <w:tcPr>
            <w:tcW w:w="4093" w:type="pct"/>
            <w:gridSpan w:val="3"/>
          </w:tcPr>
          <w:p w:rsidR="002B1E40" w:rsidRDefault="002B1E40" w:rsidP="00D41F43">
            <w:pPr>
              <w:widowControl/>
              <w:textAlignment w:val="top"/>
              <w:rPr>
                <w:rFonts w:ascii="宋体" w:hAnsi="宋体" w:cs="宋体"/>
                <w:color w:val="000000"/>
                <w:kern w:val="0"/>
                <w:sz w:val="22"/>
                <w:lang w:bidi="ar"/>
              </w:rPr>
            </w:pPr>
            <w:r>
              <w:rPr>
                <w:rFonts w:ascii="宋体" w:hAnsi="宋体" w:cs="宋体" w:hint="eastAsia"/>
                <w:b/>
                <w:bCs/>
                <w:color w:val="000000"/>
                <w:kern w:val="0"/>
                <w:sz w:val="22"/>
                <w:lang w:bidi="ar"/>
              </w:rPr>
              <w:t>八、系统集成</w:t>
            </w:r>
          </w:p>
        </w:tc>
        <w:tc>
          <w:tcPr>
            <w:tcW w:w="455" w:type="pct"/>
            <w:vMerge/>
          </w:tcPr>
          <w:p w:rsidR="002B1E40" w:rsidRDefault="002B1E40" w:rsidP="00D41F43">
            <w:pPr>
              <w:jc w:val="left"/>
              <w:rPr>
                <w:rFonts w:ascii="宋体" w:hAnsi="宋体" w:cs="宋体"/>
                <w:color w:val="000000"/>
                <w:sz w:val="22"/>
              </w:rPr>
            </w:pPr>
          </w:p>
        </w:tc>
        <w:tc>
          <w:tcPr>
            <w:tcW w:w="452" w:type="pct"/>
          </w:tcPr>
          <w:p w:rsidR="002B1E40" w:rsidRDefault="002B1E40" w:rsidP="00D41F43">
            <w:pPr>
              <w:widowControl/>
              <w:jc w:val="center"/>
              <w:textAlignment w:val="center"/>
              <w:rPr>
                <w:rFonts w:ascii="宋体" w:hAnsi="宋体" w:cs="宋体"/>
                <w:b/>
                <w:bCs/>
                <w:color w:val="000000"/>
                <w:kern w:val="0"/>
                <w:sz w:val="22"/>
                <w:lang w:bidi="ar"/>
              </w:rPr>
            </w:pPr>
            <w:r>
              <w:rPr>
                <w:rFonts w:ascii="宋体" w:hAnsi="宋体" w:cs="宋体" w:hint="eastAsia"/>
                <w:b/>
                <w:bCs/>
                <w:color w:val="000000"/>
                <w:kern w:val="0"/>
                <w:sz w:val="22"/>
                <w:lang w:bidi="ar"/>
              </w:rPr>
              <w:t>●</w:t>
            </w:r>
          </w:p>
        </w:tc>
      </w:tr>
      <w:tr w:rsidR="002B1E40" w:rsidTr="00D41F43">
        <w:tc>
          <w:tcPr>
            <w:tcW w:w="454" w:type="pct"/>
          </w:tcPr>
          <w:p w:rsidR="002B1E40" w:rsidRDefault="002B1E40" w:rsidP="00D41F43">
            <w:pPr>
              <w:widowControl/>
              <w:jc w:val="left"/>
              <w:textAlignment w:val="center"/>
              <w:rPr>
                <w:color w:val="000000"/>
                <w:kern w:val="0"/>
                <w:sz w:val="22"/>
                <w:lang w:bidi="ar"/>
              </w:rPr>
            </w:pPr>
            <w:r>
              <w:rPr>
                <w:rFonts w:hint="eastAsia"/>
                <w:color w:val="000000"/>
                <w:kern w:val="0"/>
                <w:sz w:val="22"/>
                <w:lang w:bidi="ar"/>
              </w:rPr>
              <w:t>1</w:t>
            </w:r>
          </w:p>
        </w:tc>
        <w:tc>
          <w:tcPr>
            <w:tcW w:w="1108" w:type="pct"/>
          </w:tcPr>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系统集成</w:t>
            </w:r>
          </w:p>
        </w:tc>
        <w:tc>
          <w:tcPr>
            <w:tcW w:w="2531" w:type="pct"/>
          </w:tcPr>
          <w:p w:rsidR="002B1E40" w:rsidRDefault="002B1E40" w:rsidP="00D41F43">
            <w:pPr>
              <w:widowControl/>
              <w:textAlignment w:val="top"/>
              <w:rPr>
                <w:rFonts w:ascii="宋体" w:hAnsi="宋体" w:cs="宋体"/>
                <w:color w:val="000000"/>
                <w:kern w:val="0"/>
                <w:sz w:val="22"/>
                <w:lang w:bidi="ar"/>
              </w:rPr>
            </w:pPr>
            <w:r>
              <w:rPr>
                <w:rFonts w:ascii="宋体" w:hAnsi="宋体" w:cs="宋体" w:hint="eastAsia"/>
                <w:color w:val="000000"/>
                <w:kern w:val="0"/>
                <w:sz w:val="22"/>
                <w:lang w:bidi="ar"/>
              </w:rPr>
              <w:t>详见</w:t>
            </w:r>
            <w:r>
              <w:rPr>
                <w:rStyle w:val="font71"/>
                <w:lang w:bidi="ar"/>
              </w:rPr>
              <w:t>10.4</w:t>
            </w:r>
            <w:r>
              <w:rPr>
                <w:rStyle w:val="font71"/>
                <w:rFonts w:hint="eastAsia"/>
                <w:lang w:bidi="ar"/>
              </w:rPr>
              <w:t>系统集成</w:t>
            </w:r>
          </w:p>
        </w:tc>
        <w:tc>
          <w:tcPr>
            <w:tcW w:w="455" w:type="pct"/>
            <w:vMerge/>
          </w:tcPr>
          <w:p w:rsidR="002B1E40" w:rsidRDefault="002B1E40" w:rsidP="00D41F43">
            <w:pPr>
              <w:jc w:val="left"/>
              <w:rPr>
                <w:rFonts w:ascii="宋体" w:hAnsi="宋体" w:cs="宋体"/>
                <w:color w:val="000000"/>
                <w:sz w:val="22"/>
              </w:rPr>
            </w:pPr>
          </w:p>
        </w:tc>
        <w:tc>
          <w:tcPr>
            <w:tcW w:w="452" w:type="pct"/>
          </w:tcPr>
          <w:p w:rsidR="002B1E40" w:rsidRDefault="002B1E40" w:rsidP="00D41F43">
            <w:pPr>
              <w:widowControl/>
              <w:jc w:val="center"/>
              <w:textAlignment w:val="center"/>
              <w:rPr>
                <w:rFonts w:ascii="宋体" w:hAnsi="宋体" w:cs="宋体"/>
                <w:b/>
                <w:bCs/>
                <w:color w:val="000000"/>
                <w:kern w:val="0"/>
                <w:sz w:val="22"/>
                <w:lang w:bidi="ar"/>
              </w:rPr>
            </w:pPr>
            <w:r>
              <w:rPr>
                <w:rFonts w:ascii="宋体" w:hAnsi="宋体" w:cs="宋体" w:hint="eastAsia"/>
                <w:b/>
                <w:bCs/>
                <w:color w:val="000000"/>
                <w:kern w:val="0"/>
                <w:sz w:val="22"/>
                <w:lang w:bidi="ar"/>
              </w:rPr>
              <w:t>●</w:t>
            </w:r>
          </w:p>
        </w:tc>
      </w:tr>
    </w:tbl>
    <w:p w:rsidR="002B1E40" w:rsidRDefault="002B1E40" w:rsidP="002B1E40">
      <w:pPr>
        <w:snapToGrid w:val="0"/>
        <w:spacing w:line="300" w:lineRule="auto"/>
        <w:ind w:firstLineChars="200" w:firstLine="442"/>
        <w:jc w:val="left"/>
        <w:rPr>
          <w:rFonts w:ascii="Times New Roman" w:hAnsi="Times New Roman"/>
          <w:b/>
          <w:color w:val="0000FF"/>
          <w:sz w:val="22"/>
          <w:u w:val="single"/>
        </w:rPr>
      </w:pPr>
    </w:p>
    <w:p w:rsidR="002B1E40" w:rsidRDefault="002B1E40" w:rsidP="002B1E40">
      <w:pPr>
        <w:snapToGrid w:val="0"/>
        <w:spacing w:line="300" w:lineRule="auto"/>
        <w:ind w:firstLineChars="200" w:firstLine="442"/>
        <w:jc w:val="left"/>
        <w:rPr>
          <w:rFonts w:ascii="Times New Roman" w:hAnsi="Times New Roman"/>
          <w:b/>
          <w:color w:val="0000FF"/>
          <w:sz w:val="22"/>
          <w:u w:val="single"/>
        </w:rPr>
      </w:pPr>
      <w:r>
        <w:rPr>
          <w:rFonts w:ascii="Times New Roman" w:hAnsi="Times New Roman"/>
          <w:b/>
          <w:color w:val="0000FF"/>
          <w:sz w:val="22"/>
          <w:u w:val="single"/>
        </w:rPr>
        <w:t>说明：上表中所列为本次招标的主要工作内容，其中</w:t>
      </w:r>
      <w:r>
        <w:rPr>
          <w:rFonts w:ascii="Times New Roman" w:hAnsi="Times New Roman"/>
          <w:b/>
          <w:color w:val="0000FF"/>
          <w:sz w:val="22"/>
          <w:u w:val="single"/>
        </w:rPr>
        <w:t>“</w:t>
      </w:r>
      <w:r>
        <w:rPr>
          <w:rFonts w:ascii="宋体" w:hAnsi="宋体"/>
          <w:b/>
          <w:color w:val="0000FF"/>
          <w:sz w:val="22"/>
          <w:u w:val="single"/>
        </w:rPr>
        <w:t>●</w:t>
      </w:r>
      <w:r>
        <w:rPr>
          <w:rFonts w:ascii="Times New Roman" w:hAnsi="Times New Roman"/>
          <w:b/>
          <w:color w:val="0000FF"/>
          <w:sz w:val="22"/>
          <w:u w:val="single"/>
        </w:rPr>
        <w:t>”</w:t>
      </w:r>
      <w:r>
        <w:rPr>
          <w:rFonts w:ascii="Times New Roman" w:hAnsi="Times New Roman"/>
          <w:b/>
          <w:color w:val="0000FF"/>
          <w:sz w:val="22"/>
          <w:u w:val="single"/>
        </w:rPr>
        <w:t>标记的内容为本项目的核心工作内容，投标人不得减少核心工作内容数量。</w:t>
      </w:r>
    </w:p>
    <w:p w:rsidR="002B1E40" w:rsidRDefault="002B1E40" w:rsidP="002B1E40">
      <w:pPr>
        <w:adjustRightInd w:val="0"/>
        <w:snapToGrid w:val="0"/>
        <w:spacing w:line="300" w:lineRule="auto"/>
        <w:ind w:firstLineChars="200" w:firstLine="442"/>
        <w:jc w:val="left"/>
        <w:rPr>
          <w:rFonts w:ascii="Times New Roman" w:hAnsi="Times New Roman"/>
          <w:b/>
          <w:color w:val="0000FF"/>
          <w:sz w:val="22"/>
          <w:u w:val="single"/>
        </w:rPr>
      </w:pPr>
    </w:p>
    <w:p w:rsidR="002B1E40" w:rsidRDefault="002B1E40" w:rsidP="002B1E40">
      <w:pPr>
        <w:adjustRightInd w:val="0"/>
        <w:snapToGrid w:val="0"/>
        <w:spacing w:line="300" w:lineRule="auto"/>
        <w:ind w:firstLineChars="200" w:firstLine="440"/>
        <w:rPr>
          <w:rFonts w:ascii="Times New Roman" w:hAnsi="Times New Roman"/>
          <w:sz w:val="22"/>
        </w:rPr>
      </w:pPr>
      <w:r>
        <w:rPr>
          <w:rFonts w:ascii="Times New Roman" w:hAnsi="Times New Roman"/>
          <w:sz w:val="22"/>
        </w:rPr>
        <w:t>9.2</w:t>
      </w:r>
      <w:r>
        <w:rPr>
          <w:rFonts w:ascii="Times New Roman" w:hAnsi="Times New Roman"/>
          <w:sz w:val="22"/>
        </w:rPr>
        <w:t>具体技术质量需求</w:t>
      </w:r>
    </w:p>
    <w:p w:rsidR="002B1E40" w:rsidRDefault="002B1E40" w:rsidP="002B1E40">
      <w:pPr>
        <w:adjustRightInd w:val="0"/>
        <w:snapToGrid w:val="0"/>
        <w:spacing w:line="300" w:lineRule="auto"/>
        <w:ind w:firstLineChars="200" w:firstLine="440"/>
        <w:rPr>
          <w:rFonts w:ascii="Times New Roman" w:hAnsi="Times New Roman"/>
          <w:sz w:val="22"/>
        </w:rPr>
      </w:pPr>
      <w:r>
        <w:rPr>
          <w:rFonts w:ascii="Times New Roman" w:hAnsi="Times New Roman"/>
          <w:sz w:val="22"/>
        </w:rPr>
        <w:t>9.2.1</w:t>
      </w:r>
      <w:r>
        <w:rPr>
          <w:rFonts w:ascii="Times New Roman" w:hAnsi="Times New Roman"/>
          <w:sz w:val="22"/>
        </w:rPr>
        <w:t>建设要求</w:t>
      </w:r>
    </w:p>
    <w:p w:rsidR="002B1E40" w:rsidRDefault="002B1E40" w:rsidP="002B1E40">
      <w:pPr>
        <w:adjustRightInd w:val="0"/>
        <w:snapToGrid w:val="0"/>
        <w:spacing w:line="300" w:lineRule="auto"/>
        <w:ind w:firstLineChars="200" w:firstLine="440"/>
        <w:rPr>
          <w:rFonts w:ascii="宋体" w:hAnsi="宋体"/>
          <w:sz w:val="22"/>
        </w:rPr>
      </w:pPr>
      <w:r>
        <w:rPr>
          <w:rFonts w:ascii="宋体" w:hAnsi="宋体" w:hint="eastAsia"/>
          <w:sz w:val="22"/>
        </w:rPr>
        <w:t xml:space="preserve">（1）根据采购人的需求（要求）在采购人的指导下，负责完成方案，负责编制项目实施开发组织设计、质量控制和技术方案等技术文件，交采购人审核后执行。 </w:t>
      </w:r>
    </w:p>
    <w:p w:rsidR="002B1E40" w:rsidRDefault="002B1E40" w:rsidP="002B1E40">
      <w:pPr>
        <w:adjustRightInd w:val="0"/>
        <w:snapToGrid w:val="0"/>
        <w:spacing w:line="300" w:lineRule="auto"/>
        <w:ind w:firstLineChars="200" w:firstLine="440"/>
        <w:rPr>
          <w:rFonts w:ascii="宋体" w:hAnsi="宋体"/>
          <w:sz w:val="22"/>
        </w:rPr>
      </w:pPr>
      <w:r>
        <w:rPr>
          <w:rFonts w:ascii="宋体" w:hAnsi="宋体" w:hint="eastAsia"/>
          <w:sz w:val="22"/>
        </w:rPr>
        <w:t xml:space="preserve">（2）负责编制项目进度计划和保障措施，确保按期完成。若有变更，应及时调整进度计划。 </w:t>
      </w:r>
    </w:p>
    <w:p w:rsidR="002B1E40" w:rsidRDefault="002B1E40" w:rsidP="002B1E40">
      <w:pPr>
        <w:adjustRightInd w:val="0"/>
        <w:snapToGrid w:val="0"/>
        <w:spacing w:line="300" w:lineRule="auto"/>
        <w:ind w:firstLineChars="200" w:firstLine="440"/>
        <w:rPr>
          <w:rFonts w:ascii="宋体" w:hAnsi="宋体"/>
          <w:sz w:val="22"/>
        </w:rPr>
      </w:pPr>
      <w:r>
        <w:rPr>
          <w:rFonts w:ascii="宋体" w:hAnsi="宋体" w:hint="eastAsia"/>
          <w:sz w:val="22"/>
        </w:rPr>
        <w:t>（3）按审核后的技术方案执行项目交付工作，项目各环节应按照方案实施并进行</w:t>
      </w:r>
      <w:r>
        <w:rPr>
          <w:rFonts w:ascii="宋体" w:hAnsi="宋体" w:hint="eastAsia"/>
          <w:sz w:val="22"/>
        </w:rPr>
        <w:lastRenderedPageBreak/>
        <w:t xml:space="preserve">质量自验，保证项目质量符合国家和上海市有关技术标准与规范要求。 </w:t>
      </w:r>
    </w:p>
    <w:p w:rsidR="002B1E40" w:rsidRDefault="002B1E40" w:rsidP="002B1E40">
      <w:pPr>
        <w:adjustRightInd w:val="0"/>
        <w:snapToGrid w:val="0"/>
        <w:spacing w:line="300" w:lineRule="auto"/>
        <w:ind w:firstLineChars="200" w:firstLine="440"/>
        <w:rPr>
          <w:rFonts w:ascii="宋体" w:hAnsi="宋体"/>
          <w:sz w:val="22"/>
        </w:rPr>
      </w:pPr>
      <w:r>
        <w:rPr>
          <w:rFonts w:ascii="宋体" w:hAnsi="宋体" w:hint="eastAsia"/>
          <w:sz w:val="22"/>
        </w:rPr>
        <w:t xml:space="preserve">（4）根据采购人的变更要求及实施现场的实际情况，负责完成系统方案的变更与调整，并经采购人及其委托监理单位（如有）审核后实施。 </w:t>
      </w:r>
    </w:p>
    <w:p w:rsidR="002B1E40" w:rsidRDefault="002B1E40" w:rsidP="002B1E40">
      <w:pPr>
        <w:adjustRightInd w:val="0"/>
        <w:snapToGrid w:val="0"/>
        <w:spacing w:line="300" w:lineRule="auto"/>
        <w:ind w:firstLineChars="200" w:firstLine="440"/>
        <w:rPr>
          <w:rFonts w:ascii="宋体" w:hAnsi="宋体"/>
          <w:sz w:val="22"/>
        </w:rPr>
      </w:pPr>
      <w:r>
        <w:rPr>
          <w:rFonts w:ascii="宋体" w:hAnsi="宋体" w:hint="eastAsia"/>
          <w:sz w:val="22"/>
        </w:rPr>
        <w:t xml:space="preserve">（5）负责平台安装、测试，并按合同范围、交付期限、质量标准等，保质保量按时完成本项目的测试、调校、系统开通、试运行等全部工作。 </w:t>
      </w:r>
    </w:p>
    <w:p w:rsidR="002B1E40" w:rsidRDefault="002B1E40" w:rsidP="002B1E40">
      <w:pPr>
        <w:adjustRightInd w:val="0"/>
        <w:snapToGrid w:val="0"/>
        <w:spacing w:line="300" w:lineRule="auto"/>
        <w:ind w:firstLineChars="200" w:firstLine="440"/>
        <w:rPr>
          <w:rFonts w:ascii="宋体" w:hAnsi="宋体"/>
          <w:sz w:val="22"/>
        </w:rPr>
      </w:pPr>
      <w:r>
        <w:rPr>
          <w:rFonts w:ascii="宋体" w:hAnsi="宋体" w:hint="eastAsia"/>
          <w:sz w:val="22"/>
        </w:rPr>
        <w:t xml:space="preserve">（6）负责将实施方案向有关部门的报批工作，以及项目完成后向有关部门、单位申报测试与验收工作，并确保可以满足主管部门的要求（如安全测评等）。 </w:t>
      </w:r>
    </w:p>
    <w:p w:rsidR="002B1E40" w:rsidRDefault="002B1E40" w:rsidP="002B1E40">
      <w:pPr>
        <w:adjustRightInd w:val="0"/>
        <w:snapToGrid w:val="0"/>
        <w:spacing w:line="300" w:lineRule="auto"/>
        <w:ind w:firstLineChars="200" w:firstLine="440"/>
        <w:rPr>
          <w:rFonts w:ascii="宋体" w:hAnsi="宋体"/>
          <w:sz w:val="22"/>
        </w:rPr>
      </w:pPr>
      <w:r>
        <w:rPr>
          <w:rFonts w:ascii="宋体" w:hAnsi="宋体" w:hint="eastAsia"/>
          <w:sz w:val="22"/>
        </w:rPr>
        <w:t xml:space="preserve">（7）协助采购人和主管部门完成项目验收工作。验收按本项目合同以及国家和上海市的有关技术标准与规范进行。 </w:t>
      </w:r>
    </w:p>
    <w:p w:rsidR="002B1E40" w:rsidRDefault="002B1E40" w:rsidP="002B1E40">
      <w:pPr>
        <w:adjustRightInd w:val="0"/>
        <w:snapToGrid w:val="0"/>
        <w:spacing w:line="300" w:lineRule="auto"/>
        <w:ind w:firstLineChars="200" w:firstLine="440"/>
        <w:rPr>
          <w:rFonts w:ascii="宋体" w:hAnsi="宋体"/>
          <w:sz w:val="22"/>
        </w:rPr>
      </w:pPr>
      <w:r>
        <w:rPr>
          <w:rFonts w:ascii="宋体" w:hAnsi="宋体" w:hint="eastAsia"/>
          <w:sz w:val="22"/>
        </w:rPr>
        <w:t xml:space="preserve">（8）负责完成和提供项目技术文档和操作、培训手册的编制工作，并在项目完成并交付使用前负责采购人相关人员的技术培训。 </w:t>
      </w:r>
    </w:p>
    <w:p w:rsidR="002B1E40" w:rsidRDefault="002B1E40" w:rsidP="002B1E40">
      <w:pPr>
        <w:adjustRightInd w:val="0"/>
        <w:snapToGrid w:val="0"/>
        <w:spacing w:line="300" w:lineRule="auto"/>
        <w:ind w:firstLineChars="200" w:firstLine="440"/>
        <w:rPr>
          <w:rFonts w:ascii="Times New Roman" w:hAnsi="Times New Roman"/>
          <w:sz w:val="22"/>
        </w:rPr>
      </w:pPr>
      <w:r>
        <w:rPr>
          <w:rFonts w:ascii="宋体" w:hAnsi="宋体" w:hint="eastAsia"/>
          <w:sz w:val="22"/>
        </w:rPr>
        <w:t>（9）负责项目售后服务（服务期期间的服务响应时间满足招标文件要求）。</w:t>
      </w:r>
    </w:p>
    <w:p w:rsidR="002B1E40" w:rsidRDefault="002B1E40" w:rsidP="002B1E40">
      <w:pPr>
        <w:adjustRightInd w:val="0"/>
        <w:snapToGrid w:val="0"/>
        <w:spacing w:line="300" w:lineRule="auto"/>
        <w:ind w:firstLineChars="200" w:firstLine="440"/>
        <w:rPr>
          <w:rFonts w:ascii="Times New Roman" w:hAnsi="Times New Roman"/>
          <w:sz w:val="22"/>
        </w:rPr>
      </w:pPr>
      <w:r>
        <w:rPr>
          <w:rFonts w:ascii="Times New Roman" w:hAnsi="Times New Roman"/>
          <w:sz w:val="22"/>
        </w:rPr>
        <w:t>9.2.2</w:t>
      </w:r>
      <w:r>
        <w:rPr>
          <w:rFonts w:ascii="Times New Roman" w:hAnsi="Times New Roman"/>
          <w:sz w:val="22"/>
        </w:rPr>
        <w:t>整体架构概述</w:t>
      </w:r>
    </w:p>
    <w:p w:rsidR="002B1E40" w:rsidRDefault="002B1E40" w:rsidP="002B1E40">
      <w:pPr>
        <w:tabs>
          <w:tab w:val="left" w:pos="3060"/>
        </w:tabs>
        <w:adjustRightInd w:val="0"/>
        <w:snapToGrid w:val="0"/>
        <w:spacing w:line="300" w:lineRule="auto"/>
        <w:ind w:firstLineChars="200" w:firstLine="440"/>
        <w:rPr>
          <w:bCs/>
          <w:sz w:val="22"/>
        </w:rPr>
      </w:pPr>
      <w:r>
        <w:rPr>
          <w:rFonts w:hint="eastAsia"/>
          <w:bCs/>
          <w:sz w:val="22"/>
        </w:rPr>
        <w:t>整体架构图如下：</w:t>
      </w:r>
    </w:p>
    <w:p w:rsidR="002B1E40" w:rsidRDefault="002B1E40" w:rsidP="002B1E40">
      <w:pPr>
        <w:tabs>
          <w:tab w:val="left" w:pos="3060"/>
        </w:tabs>
        <w:adjustRightInd w:val="0"/>
        <w:snapToGrid w:val="0"/>
        <w:spacing w:line="300" w:lineRule="auto"/>
        <w:ind w:firstLineChars="200" w:firstLine="440"/>
        <w:rPr>
          <w:bCs/>
          <w:sz w:val="22"/>
        </w:rPr>
      </w:pPr>
      <w:r>
        <w:rPr>
          <w:rFonts w:hint="eastAsia"/>
          <w:bCs/>
          <w:sz w:val="22"/>
        </w:rPr>
        <w:t>本项目建设以“健康中国</w:t>
      </w:r>
      <w:r>
        <w:rPr>
          <w:rFonts w:hint="eastAsia"/>
          <w:bCs/>
          <w:sz w:val="22"/>
        </w:rPr>
        <w:t xml:space="preserve"> 2030</w:t>
      </w:r>
      <w:r>
        <w:rPr>
          <w:rFonts w:hint="eastAsia"/>
          <w:bCs/>
          <w:sz w:val="22"/>
        </w:rPr>
        <w:t>”规划纲要为指导思想，基于我国现代医院管理制度改革和推动中医药传承创新发展的新要求，为适应浦东新区经济与社会发展新形势，深入推进医院高质量发展和转型升级，更好地满足外高桥区域人民群众日益增长的健康需求，根据国家医改及上海市、浦东新区卫生健康信息化“十四五”的总体规划，以上海市第七人民医院十四五规划的实际需求出发，配合上海市第七人民医院大修整体建设规划补足信息化建设，通过系统性的设备更换与网络结构优化，全面解决现有老旧网络设备带来的各类问题，着力打造符合浦东新区北片区域医疗中心定位、适合医院未来发展格局、适宜健康科技发展的，以做浓中医、做强西医，做实中西医结合为指导思想，最终打造“区内领先、应用创新”的具有示范效应的转型发展中西医结合医院。</w:t>
      </w:r>
      <w:r>
        <w:rPr>
          <w:rFonts w:hint="eastAsia"/>
          <w:bCs/>
          <w:sz w:val="22"/>
        </w:rPr>
        <w:t xml:space="preserve"> </w:t>
      </w:r>
    </w:p>
    <w:p w:rsidR="002B1E40" w:rsidRDefault="002B1E40" w:rsidP="002B1E40">
      <w:pPr>
        <w:tabs>
          <w:tab w:val="left" w:pos="3060"/>
        </w:tabs>
        <w:adjustRightInd w:val="0"/>
        <w:snapToGrid w:val="0"/>
        <w:spacing w:line="300" w:lineRule="auto"/>
        <w:ind w:firstLineChars="200" w:firstLine="440"/>
        <w:rPr>
          <w:bCs/>
          <w:sz w:val="22"/>
        </w:rPr>
      </w:pPr>
      <w:r>
        <w:rPr>
          <w:rFonts w:hint="eastAsia"/>
          <w:bCs/>
          <w:sz w:val="22"/>
        </w:rPr>
        <w:t>本项目的建设目标主要满足以下要求：</w:t>
      </w:r>
      <w:r>
        <w:rPr>
          <w:rFonts w:hint="eastAsia"/>
          <w:bCs/>
          <w:sz w:val="22"/>
        </w:rPr>
        <w:t xml:space="preserve"> </w:t>
      </w:r>
    </w:p>
    <w:p w:rsidR="002B1E40" w:rsidRDefault="002B1E40" w:rsidP="002B1E40">
      <w:pPr>
        <w:tabs>
          <w:tab w:val="left" w:pos="3060"/>
        </w:tabs>
        <w:adjustRightInd w:val="0"/>
        <w:snapToGrid w:val="0"/>
        <w:spacing w:line="300" w:lineRule="auto"/>
        <w:ind w:firstLineChars="200" w:firstLine="440"/>
        <w:rPr>
          <w:bCs/>
          <w:sz w:val="22"/>
        </w:rPr>
      </w:pPr>
      <w:r>
        <w:rPr>
          <w:rFonts w:hint="eastAsia"/>
          <w:bCs/>
          <w:sz w:val="22"/>
        </w:rPr>
        <w:t>配合第七人民医院大修改造建设完成信息化配套建设；</w:t>
      </w:r>
      <w:r>
        <w:rPr>
          <w:rFonts w:hint="eastAsia"/>
          <w:bCs/>
          <w:sz w:val="22"/>
        </w:rPr>
        <w:t xml:space="preserve"> </w:t>
      </w:r>
    </w:p>
    <w:p w:rsidR="002B1E40" w:rsidRDefault="002B1E40" w:rsidP="002B1E40">
      <w:pPr>
        <w:tabs>
          <w:tab w:val="left" w:pos="3060"/>
        </w:tabs>
        <w:adjustRightInd w:val="0"/>
        <w:snapToGrid w:val="0"/>
        <w:spacing w:line="300" w:lineRule="auto"/>
        <w:ind w:firstLineChars="200" w:firstLine="440"/>
        <w:rPr>
          <w:sz w:val="22"/>
        </w:rPr>
      </w:pPr>
      <w:r>
        <w:rPr>
          <w:rFonts w:hint="eastAsia"/>
          <w:bCs/>
          <w:sz w:val="22"/>
        </w:rPr>
        <w:t>配合大修打造具有示范效应的转型发展中西医结合医院；</w:t>
      </w:r>
    </w:p>
    <w:p w:rsidR="002B1E40" w:rsidRDefault="002B1E40" w:rsidP="002B1E40">
      <w:pPr>
        <w:adjustRightInd w:val="0"/>
        <w:snapToGrid w:val="0"/>
        <w:spacing w:line="300" w:lineRule="auto"/>
        <w:ind w:firstLineChars="200" w:firstLine="420"/>
        <w:jc w:val="left"/>
        <w:rPr>
          <w:rFonts w:ascii="Times New Roman" w:hAnsi="Times New Roman"/>
          <w:color w:val="000000"/>
          <w:sz w:val="22"/>
        </w:rPr>
      </w:pPr>
      <w:r>
        <w:rPr>
          <w:noProof/>
        </w:rPr>
        <w:drawing>
          <wp:inline distT="0" distB="0" distL="114300" distR="114300" wp14:anchorId="25C7F28E" wp14:editId="02B0F9AC">
            <wp:extent cx="5270500" cy="1092200"/>
            <wp:effectExtent l="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7"/>
                    <a:stretch>
                      <a:fillRect/>
                    </a:stretch>
                  </pic:blipFill>
                  <pic:spPr>
                    <a:xfrm>
                      <a:off x="0" y="0"/>
                      <a:ext cx="5270500" cy="1092200"/>
                    </a:xfrm>
                    <a:prstGeom prst="rect">
                      <a:avLst/>
                    </a:prstGeom>
                    <a:noFill/>
                    <a:ln>
                      <a:noFill/>
                    </a:ln>
                  </pic:spPr>
                </pic:pic>
              </a:graphicData>
            </a:graphic>
          </wp:inline>
        </w:drawing>
      </w:r>
    </w:p>
    <w:p w:rsidR="002B1E40" w:rsidRDefault="002B1E40" w:rsidP="002B1E40">
      <w:pPr>
        <w:adjustRightInd w:val="0"/>
        <w:snapToGrid w:val="0"/>
        <w:spacing w:line="300" w:lineRule="auto"/>
        <w:ind w:firstLineChars="200" w:firstLine="442"/>
        <w:jc w:val="left"/>
        <w:outlineLvl w:val="2"/>
        <w:rPr>
          <w:rFonts w:ascii="Times New Roman" w:hAnsi="Times New Roman"/>
          <w:b/>
          <w:color w:val="000000"/>
          <w:sz w:val="22"/>
        </w:rPr>
      </w:pPr>
      <w:bookmarkStart w:id="23" w:name="_Toc214978229"/>
      <w:r>
        <w:rPr>
          <w:rFonts w:ascii="Times New Roman" w:hAnsi="Times New Roman"/>
          <w:b/>
          <w:color w:val="000000"/>
          <w:sz w:val="22"/>
        </w:rPr>
        <w:t xml:space="preserve">10 </w:t>
      </w:r>
      <w:r>
        <w:rPr>
          <w:rFonts w:ascii="Times New Roman" w:hAnsi="Times New Roman"/>
          <w:b/>
          <w:color w:val="000000"/>
          <w:sz w:val="22"/>
        </w:rPr>
        <w:t>技术指标要求</w:t>
      </w:r>
      <w:bookmarkEnd w:id="23"/>
    </w:p>
    <w:p w:rsidR="002B1E40" w:rsidRDefault="002B1E40" w:rsidP="002B1E40">
      <w:pPr>
        <w:adjustRightInd w:val="0"/>
        <w:snapToGrid w:val="0"/>
        <w:spacing w:line="300" w:lineRule="auto"/>
        <w:ind w:firstLineChars="200" w:firstLine="442"/>
        <w:jc w:val="left"/>
        <w:outlineLvl w:val="2"/>
        <w:rPr>
          <w:rFonts w:ascii="Times New Roman" w:hAnsi="Times New Roman"/>
          <w:b/>
          <w:color w:val="000000"/>
          <w:sz w:val="22"/>
        </w:rPr>
      </w:pPr>
      <w:r>
        <w:rPr>
          <w:rFonts w:ascii="Times New Roman" w:hAnsi="Times New Roman"/>
          <w:b/>
          <w:color w:val="000000"/>
          <w:sz w:val="22"/>
        </w:rPr>
        <w:t>10.1</w:t>
      </w:r>
      <w:r>
        <w:rPr>
          <w:rFonts w:ascii="Times New Roman" w:hAnsi="Times New Roman"/>
          <w:b/>
          <w:color w:val="000000"/>
          <w:sz w:val="22"/>
        </w:rPr>
        <w:t>系统功能与技术指标</w:t>
      </w:r>
    </w:p>
    <w:p w:rsidR="002B1E40" w:rsidRDefault="002B1E40" w:rsidP="002B1E40">
      <w:pPr>
        <w:adjustRightInd w:val="0"/>
        <w:snapToGrid w:val="0"/>
        <w:spacing w:line="300" w:lineRule="auto"/>
        <w:ind w:leftChars="202" w:left="424"/>
        <w:rPr>
          <w:rFonts w:ascii="Times New Roman" w:hAnsi="Times New Roman"/>
          <w:color w:val="000000"/>
          <w:kern w:val="0"/>
          <w:sz w:val="22"/>
          <w:szCs w:val="24"/>
        </w:rPr>
      </w:pPr>
      <w:r>
        <w:rPr>
          <w:rFonts w:ascii="Times New Roman" w:hAnsi="Times New Roman"/>
          <w:color w:val="000000"/>
          <w:kern w:val="0"/>
          <w:sz w:val="22"/>
          <w:szCs w:val="24"/>
        </w:rPr>
        <w:t>系统故障率</w:t>
      </w:r>
      <w:r>
        <w:rPr>
          <w:rFonts w:ascii="Times New Roman" w:hAnsi="Times New Roman"/>
          <w:color w:val="000000"/>
          <w:kern w:val="0"/>
          <w:sz w:val="22"/>
          <w:szCs w:val="24"/>
        </w:rPr>
        <w:t>≤1%</w:t>
      </w:r>
    </w:p>
    <w:p w:rsidR="002B1E40" w:rsidRDefault="002B1E40" w:rsidP="002B1E40">
      <w:pPr>
        <w:adjustRightInd w:val="0"/>
        <w:snapToGrid w:val="0"/>
        <w:spacing w:line="300" w:lineRule="auto"/>
        <w:ind w:leftChars="202" w:left="424"/>
        <w:rPr>
          <w:rFonts w:ascii="Times New Roman" w:hAnsi="Times New Roman"/>
          <w:color w:val="000000"/>
          <w:kern w:val="0"/>
          <w:sz w:val="22"/>
          <w:szCs w:val="24"/>
        </w:rPr>
      </w:pPr>
      <w:r>
        <w:rPr>
          <w:rFonts w:ascii="Times New Roman" w:hAnsi="Times New Roman"/>
          <w:color w:val="000000"/>
          <w:kern w:val="0"/>
          <w:sz w:val="22"/>
          <w:szCs w:val="24"/>
        </w:rPr>
        <w:t>系统故障排除率</w:t>
      </w:r>
      <w:r>
        <w:rPr>
          <w:rFonts w:ascii="Times New Roman" w:hAnsi="Times New Roman"/>
          <w:color w:val="000000"/>
          <w:kern w:val="0"/>
          <w:sz w:val="22"/>
          <w:szCs w:val="24"/>
        </w:rPr>
        <w:t>≥99%</w:t>
      </w:r>
    </w:p>
    <w:p w:rsidR="002B1E40" w:rsidRDefault="002B1E40" w:rsidP="002B1E40">
      <w:pPr>
        <w:adjustRightInd w:val="0"/>
        <w:snapToGrid w:val="0"/>
        <w:spacing w:line="300" w:lineRule="auto"/>
        <w:ind w:leftChars="202" w:left="424"/>
        <w:rPr>
          <w:rFonts w:ascii="Times New Roman" w:hAnsi="Times New Roman"/>
          <w:color w:val="000000"/>
          <w:kern w:val="0"/>
          <w:sz w:val="22"/>
          <w:szCs w:val="24"/>
        </w:rPr>
      </w:pPr>
      <w:r>
        <w:rPr>
          <w:rFonts w:ascii="Times New Roman" w:hAnsi="Times New Roman"/>
          <w:color w:val="000000"/>
          <w:kern w:val="0"/>
          <w:sz w:val="22"/>
          <w:szCs w:val="24"/>
        </w:rPr>
        <w:sym w:font="Wingdings" w:char="F0D8"/>
      </w:r>
      <w:r>
        <w:rPr>
          <w:rFonts w:ascii="Times New Roman" w:hAnsi="Times New Roman"/>
          <w:color w:val="000000"/>
          <w:kern w:val="0"/>
          <w:sz w:val="22"/>
          <w:szCs w:val="24"/>
        </w:rPr>
        <w:t>高安全可靠性</w:t>
      </w:r>
      <w:r>
        <w:rPr>
          <w:rFonts w:ascii="Times New Roman" w:hAnsi="Times New Roman"/>
          <w:color w:val="000000"/>
          <w:kern w:val="0"/>
          <w:sz w:val="22"/>
          <w:szCs w:val="24"/>
        </w:rPr>
        <w:t xml:space="preserve"> </w:t>
      </w:r>
    </w:p>
    <w:p w:rsidR="002B1E40" w:rsidRDefault="002B1E40" w:rsidP="002B1E40">
      <w:pPr>
        <w:adjustRightInd w:val="0"/>
        <w:snapToGrid w:val="0"/>
        <w:spacing w:line="300" w:lineRule="auto"/>
        <w:ind w:leftChars="202" w:left="424"/>
        <w:rPr>
          <w:rFonts w:ascii="Times New Roman" w:hAnsi="Times New Roman"/>
          <w:color w:val="000000"/>
          <w:kern w:val="0"/>
          <w:sz w:val="22"/>
          <w:szCs w:val="24"/>
        </w:rPr>
      </w:pPr>
      <w:r>
        <w:rPr>
          <w:rFonts w:ascii="Times New Roman" w:hAnsi="Times New Roman"/>
          <w:color w:val="000000"/>
          <w:kern w:val="0"/>
          <w:sz w:val="22"/>
          <w:szCs w:val="24"/>
        </w:rPr>
        <w:t>为保证机房能为用户提供连续不间断的</w:t>
      </w:r>
      <w:r>
        <w:rPr>
          <w:rFonts w:ascii="Times New Roman" w:hAnsi="Times New Roman"/>
          <w:color w:val="000000"/>
          <w:kern w:val="0"/>
          <w:sz w:val="22"/>
          <w:szCs w:val="24"/>
        </w:rPr>
        <w:t>7×24</w:t>
      </w:r>
      <w:r>
        <w:rPr>
          <w:rFonts w:ascii="Times New Roman" w:hAnsi="Times New Roman"/>
          <w:color w:val="000000"/>
          <w:kern w:val="0"/>
          <w:sz w:val="22"/>
          <w:szCs w:val="24"/>
        </w:rPr>
        <w:t>小时服务，机房必须具有高可靠性。在设计系统时尽量减少单点故障的存在，对存在单点故障的环节，在设计上必须减少其对整个系统的影响。</w:t>
      </w:r>
    </w:p>
    <w:p w:rsidR="002B1E40" w:rsidRDefault="002B1E40" w:rsidP="002B1E40">
      <w:pPr>
        <w:adjustRightInd w:val="0"/>
        <w:snapToGrid w:val="0"/>
        <w:spacing w:line="300" w:lineRule="auto"/>
        <w:ind w:leftChars="202" w:left="424"/>
        <w:rPr>
          <w:rFonts w:ascii="Times New Roman" w:hAnsi="Times New Roman"/>
          <w:color w:val="000000"/>
          <w:kern w:val="0"/>
          <w:sz w:val="22"/>
          <w:szCs w:val="24"/>
        </w:rPr>
      </w:pPr>
      <w:r>
        <w:rPr>
          <w:rFonts w:ascii="Times New Roman" w:hAnsi="Times New Roman"/>
          <w:color w:val="000000"/>
          <w:kern w:val="0"/>
          <w:sz w:val="22"/>
          <w:szCs w:val="24"/>
        </w:rPr>
        <w:lastRenderedPageBreak/>
        <w:t>为了保证机房的安全性，建设安保系统以保证用户的设备和数据不受侵害。实现高安全性的措施包括：视频监控系统、门禁系统、入侵报警系统等。</w:t>
      </w:r>
      <w:r>
        <w:rPr>
          <w:rFonts w:ascii="Times New Roman" w:hAnsi="Times New Roman"/>
          <w:color w:val="000000"/>
          <w:kern w:val="0"/>
          <w:sz w:val="22"/>
          <w:szCs w:val="24"/>
        </w:rPr>
        <w:t xml:space="preserve"> </w:t>
      </w:r>
    </w:p>
    <w:p w:rsidR="002B1E40" w:rsidRDefault="002B1E40" w:rsidP="002B1E40">
      <w:pPr>
        <w:adjustRightInd w:val="0"/>
        <w:snapToGrid w:val="0"/>
        <w:spacing w:line="300" w:lineRule="auto"/>
        <w:ind w:leftChars="202" w:left="424"/>
        <w:rPr>
          <w:rFonts w:ascii="Times New Roman" w:hAnsi="Times New Roman"/>
          <w:color w:val="000000"/>
          <w:kern w:val="0"/>
          <w:sz w:val="22"/>
          <w:szCs w:val="24"/>
        </w:rPr>
      </w:pPr>
      <w:r>
        <w:rPr>
          <w:rFonts w:ascii="Times New Roman" w:hAnsi="Times New Roman"/>
          <w:color w:val="000000"/>
          <w:kern w:val="0"/>
          <w:sz w:val="22"/>
          <w:szCs w:val="24"/>
        </w:rPr>
        <w:sym w:font="Wingdings" w:char="F0D8"/>
      </w:r>
      <w:r>
        <w:rPr>
          <w:rFonts w:ascii="Times New Roman" w:hAnsi="Times New Roman"/>
          <w:color w:val="000000"/>
          <w:kern w:val="0"/>
          <w:sz w:val="22"/>
          <w:szCs w:val="24"/>
        </w:rPr>
        <w:t>可扩展性</w:t>
      </w:r>
      <w:r>
        <w:rPr>
          <w:rFonts w:ascii="Times New Roman" w:hAnsi="Times New Roman"/>
          <w:color w:val="000000"/>
          <w:kern w:val="0"/>
          <w:sz w:val="22"/>
          <w:szCs w:val="24"/>
        </w:rPr>
        <w:t xml:space="preserve"> </w:t>
      </w:r>
    </w:p>
    <w:p w:rsidR="002B1E40" w:rsidRDefault="002B1E40" w:rsidP="002B1E40">
      <w:pPr>
        <w:adjustRightInd w:val="0"/>
        <w:snapToGrid w:val="0"/>
        <w:spacing w:line="300" w:lineRule="auto"/>
        <w:ind w:leftChars="202" w:left="424"/>
        <w:rPr>
          <w:rFonts w:ascii="Times New Roman" w:hAnsi="Times New Roman"/>
          <w:color w:val="000000"/>
          <w:kern w:val="0"/>
          <w:sz w:val="22"/>
          <w:szCs w:val="24"/>
        </w:rPr>
      </w:pPr>
      <w:r>
        <w:rPr>
          <w:rFonts w:ascii="Times New Roman" w:hAnsi="Times New Roman"/>
          <w:color w:val="000000"/>
          <w:kern w:val="0"/>
          <w:sz w:val="22"/>
          <w:szCs w:val="24"/>
        </w:rPr>
        <w:t>鉴于信息网络系统需求的不断发展与变化，技术也在不断提高，故在施工建设时应考虑这些变化对资源需求的改变，以使整个系统具有灵活的可扩展性，特别是精密空调、配电开关及配电柜、</w:t>
      </w:r>
      <w:r>
        <w:rPr>
          <w:rFonts w:ascii="Times New Roman" w:hAnsi="Times New Roman"/>
          <w:color w:val="000000"/>
          <w:kern w:val="0"/>
          <w:sz w:val="22"/>
          <w:szCs w:val="24"/>
        </w:rPr>
        <w:t>UPS</w:t>
      </w:r>
      <w:r>
        <w:rPr>
          <w:rFonts w:ascii="Times New Roman" w:hAnsi="Times New Roman"/>
          <w:color w:val="000000"/>
          <w:kern w:val="0"/>
          <w:sz w:val="22"/>
          <w:szCs w:val="24"/>
        </w:rPr>
        <w:t>及供电母线等。</w:t>
      </w:r>
      <w:r>
        <w:rPr>
          <w:rFonts w:ascii="Times New Roman" w:hAnsi="Times New Roman"/>
          <w:color w:val="000000"/>
          <w:kern w:val="0"/>
          <w:sz w:val="22"/>
          <w:szCs w:val="24"/>
        </w:rPr>
        <w:t xml:space="preserve"> </w:t>
      </w:r>
    </w:p>
    <w:p w:rsidR="002B1E40" w:rsidRDefault="002B1E40" w:rsidP="002B1E40">
      <w:pPr>
        <w:adjustRightInd w:val="0"/>
        <w:snapToGrid w:val="0"/>
        <w:spacing w:line="300" w:lineRule="auto"/>
        <w:ind w:leftChars="202" w:left="424"/>
        <w:rPr>
          <w:rFonts w:ascii="Times New Roman" w:hAnsi="Times New Roman"/>
          <w:color w:val="000000"/>
          <w:kern w:val="0"/>
          <w:sz w:val="22"/>
          <w:szCs w:val="24"/>
        </w:rPr>
      </w:pPr>
      <w:r>
        <w:rPr>
          <w:rFonts w:ascii="Times New Roman" w:hAnsi="Times New Roman"/>
          <w:color w:val="000000"/>
          <w:kern w:val="0"/>
          <w:sz w:val="22"/>
          <w:szCs w:val="24"/>
        </w:rPr>
        <w:sym w:font="Wingdings" w:char="F0D8"/>
      </w:r>
      <w:r>
        <w:rPr>
          <w:rFonts w:ascii="Times New Roman" w:hAnsi="Times New Roman"/>
          <w:color w:val="000000"/>
          <w:kern w:val="0"/>
          <w:sz w:val="22"/>
          <w:szCs w:val="24"/>
        </w:rPr>
        <w:t>易于管理</w:t>
      </w:r>
      <w:r>
        <w:rPr>
          <w:rFonts w:ascii="Times New Roman" w:hAnsi="Times New Roman"/>
          <w:color w:val="000000"/>
          <w:kern w:val="0"/>
          <w:sz w:val="22"/>
          <w:szCs w:val="24"/>
        </w:rPr>
        <w:t xml:space="preserve"> </w:t>
      </w:r>
    </w:p>
    <w:p w:rsidR="002B1E40" w:rsidRDefault="002B1E40" w:rsidP="002B1E40">
      <w:pPr>
        <w:adjustRightInd w:val="0"/>
        <w:snapToGrid w:val="0"/>
        <w:spacing w:line="300" w:lineRule="auto"/>
        <w:ind w:leftChars="202" w:left="424"/>
        <w:rPr>
          <w:rFonts w:ascii="Times New Roman" w:hAnsi="Times New Roman"/>
          <w:color w:val="000000"/>
          <w:kern w:val="0"/>
          <w:sz w:val="22"/>
          <w:szCs w:val="24"/>
        </w:rPr>
      </w:pPr>
      <w:r>
        <w:rPr>
          <w:rFonts w:ascii="Times New Roman" w:hAnsi="Times New Roman"/>
          <w:color w:val="000000"/>
          <w:kern w:val="0"/>
          <w:sz w:val="22"/>
          <w:szCs w:val="24"/>
        </w:rPr>
        <w:t>通过使用先进和可靠的管理工具来实现系统的高质量管理，以节约人力资源。由于机房内设备繁多，具有一定复杂性，随着业务的不断发展，管理的任务必定会日益繁重。所以在中心机房的设计时，必须建立一套完善的机房管理和监控系统。实时监控、监测整个电脑机房的运行状况、语音报警，实时事件记录，可以迅速确定故障，提高可靠性，简化机房管理人员的维护工作。</w:t>
      </w:r>
      <w:r>
        <w:rPr>
          <w:rFonts w:ascii="Times New Roman" w:hAnsi="Times New Roman"/>
          <w:color w:val="000000"/>
          <w:kern w:val="0"/>
          <w:sz w:val="22"/>
          <w:szCs w:val="24"/>
        </w:rPr>
        <w:t xml:space="preserve"> </w:t>
      </w:r>
    </w:p>
    <w:p w:rsidR="002B1E40" w:rsidRDefault="002B1E40" w:rsidP="002B1E40">
      <w:pPr>
        <w:adjustRightInd w:val="0"/>
        <w:snapToGrid w:val="0"/>
        <w:spacing w:line="300" w:lineRule="auto"/>
        <w:ind w:leftChars="202" w:left="424"/>
        <w:rPr>
          <w:rFonts w:ascii="Times New Roman" w:hAnsi="Times New Roman"/>
          <w:color w:val="000000"/>
          <w:kern w:val="0"/>
          <w:sz w:val="22"/>
          <w:szCs w:val="24"/>
        </w:rPr>
      </w:pPr>
      <w:r>
        <w:rPr>
          <w:rFonts w:ascii="Times New Roman" w:hAnsi="Times New Roman"/>
          <w:color w:val="000000"/>
          <w:kern w:val="0"/>
          <w:sz w:val="22"/>
          <w:szCs w:val="24"/>
        </w:rPr>
        <w:sym w:font="Wingdings" w:char="F0D8"/>
      </w:r>
      <w:r>
        <w:rPr>
          <w:rFonts w:ascii="Times New Roman" w:hAnsi="Times New Roman"/>
          <w:color w:val="000000"/>
          <w:kern w:val="0"/>
          <w:sz w:val="22"/>
          <w:szCs w:val="24"/>
        </w:rPr>
        <w:t>高性能价格比</w:t>
      </w:r>
      <w:r>
        <w:rPr>
          <w:rFonts w:ascii="Times New Roman" w:hAnsi="Times New Roman"/>
          <w:color w:val="000000"/>
          <w:kern w:val="0"/>
          <w:sz w:val="22"/>
          <w:szCs w:val="24"/>
        </w:rPr>
        <w:t xml:space="preserve"> </w:t>
      </w:r>
    </w:p>
    <w:p w:rsidR="002B1E40" w:rsidRDefault="002B1E40" w:rsidP="002B1E40">
      <w:pPr>
        <w:adjustRightInd w:val="0"/>
        <w:snapToGrid w:val="0"/>
        <w:spacing w:line="300" w:lineRule="auto"/>
        <w:ind w:leftChars="202" w:left="424"/>
        <w:rPr>
          <w:rFonts w:ascii="Times New Roman" w:hAnsi="Times New Roman"/>
        </w:rPr>
      </w:pPr>
      <w:r>
        <w:rPr>
          <w:rFonts w:ascii="Times New Roman" w:hAnsi="Times New Roman"/>
          <w:color w:val="000000"/>
          <w:kern w:val="0"/>
          <w:sz w:val="22"/>
          <w:szCs w:val="24"/>
        </w:rPr>
        <w:t>机房的材料产品、设备的选型以适用为主，合理选择材料与设备；不要造成资源浪费；同时也要保证该机房的高可靠性。应以较高的性能价格比设计机房，能以较低的成本、较少的人员投入来维持系统运转，提供高效能与高效益。</w:t>
      </w:r>
    </w:p>
    <w:p w:rsidR="002B1E40" w:rsidRDefault="002B1E40" w:rsidP="002B1E40">
      <w:pPr>
        <w:adjustRightInd w:val="0"/>
        <w:snapToGrid w:val="0"/>
        <w:spacing w:line="300" w:lineRule="auto"/>
        <w:ind w:firstLineChars="200" w:firstLine="440"/>
        <w:rPr>
          <w:rFonts w:ascii="Times New Roman" w:hAnsi="Times New Roman"/>
          <w:sz w:val="22"/>
        </w:rPr>
      </w:pPr>
    </w:p>
    <w:p w:rsidR="002B1E40" w:rsidRDefault="002B1E40" w:rsidP="002B1E40">
      <w:pPr>
        <w:adjustRightInd w:val="0"/>
        <w:snapToGrid w:val="0"/>
        <w:spacing w:line="300" w:lineRule="auto"/>
        <w:ind w:firstLineChars="200" w:firstLine="442"/>
        <w:jc w:val="left"/>
        <w:outlineLvl w:val="2"/>
        <w:rPr>
          <w:rFonts w:ascii="Times New Roman" w:hAnsi="Times New Roman"/>
          <w:b/>
          <w:color w:val="000000"/>
          <w:sz w:val="22"/>
        </w:rPr>
      </w:pPr>
      <w:r>
        <w:rPr>
          <w:rFonts w:ascii="Times New Roman" w:hAnsi="Times New Roman"/>
          <w:b/>
          <w:color w:val="000000"/>
          <w:sz w:val="22"/>
        </w:rPr>
        <w:t>10.2</w:t>
      </w:r>
      <w:r>
        <w:rPr>
          <w:rFonts w:ascii="Times New Roman" w:hAnsi="Times New Roman"/>
          <w:b/>
          <w:color w:val="000000"/>
          <w:sz w:val="22"/>
        </w:rPr>
        <w:t>硬件设备参数指标</w:t>
      </w:r>
    </w:p>
    <w:tbl>
      <w:tblPr>
        <w:tblW w:w="4998" w:type="pct"/>
        <w:tblLook w:val="04A0" w:firstRow="1" w:lastRow="0" w:firstColumn="1" w:lastColumn="0" w:noHBand="0" w:noVBand="1"/>
      </w:tblPr>
      <w:tblGrid>
        <w:gridCol w:w="477"/>
        <w:gridCol w:w="1976"/>
        <w:gridCol w:w="2483"/>
        <w:gridCol w:w="658"/>
        <w:gridCol w:w="2208"/>
        <w:gridCol w:w="481"/>
      </w:tblGrid>
      <w:tr w:rsidR="002B1E40" w:rsidTr="00D41F43">
        <w:trPr>
          <w:trHeight w:val="295"/>
        </w:trPr>
        <w:tc>
          <w:tcPr>
            <w:tcW w:w="39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序号</w:t>
            </w:r>
          </w:p>
        </w:tc>
        <w:tc>
          <w:tcPr>
            <w:tcW w:w="2394" w:type="pct"/>
            <w:gridSpan w:val="2"/>
            <w:tcBorders>
              <w:top w:val="single" w:sz="8" w:space="0" w:color="000000"/>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名称</w:t>
            </w:r>
          </w:p>
        </w:tc>
        <w:tc>
          <w:tcPr>
            <w:tcW w:w="390" w:type="pct"/>
            <w:tcBorders>
              <w:top w:val="single" w:sz="4" w:space="0" w:color="auto"/>
              <w:left w:val="nil"/>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数量</w:t>
            </w:r>
          </w:p>
        </w:tc>
        <w:tc>
          <w:tcPr>
            <w:tcW w:w="1434" w:type="pct"/>
            <w:tcBorders>
              <w:top w:val="single" w:sz="4" w:space="0" w:color="auto"/>
              <w:left w:val="nil"/>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单位</w:t>
            </w:r>
          </w:p>
        </w:tc>
        <w:tc>
          <w:tcPr>
            <w:tcW w:w="390" w:type="pct"/>
            <w:tcBorders>
              <w:top w:val="single" w:sz="4" w:space="0" w:color="auto"/>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备注</w:t>
            </w:r>
          </w:p>
        </w:tc>
      </w:tr>
      <w:tr w:rsidR="002B1E40" w:rsidTr="00D41F43">
        <w:trPr>
          <w:trHeight w:val="310"/>
        </w:trPr>
        <w:tc>
          <w:tcPr>
            <w:tcW w:w="5000" w:type="pct"/>
            <w:gridSpan w:val="6"/>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left"/>
              <w:textAlignment w:val="center"/>
              <w:rPr>
                <w:rFonts w:ascii="宋体" w:hAnsi="宋体" w:cs="宋体"/>
                <w:b/>
                <w:bCs/>
                <w:color w:val="000000"/>
                <w:sz w:val="22"/>
              </w:rPr>
            </w:pPr>
            <w:r>
              <w:rPr>
                <w:rFonts w:ascii="宋体" w:hAnsi="宋体" w:cs="宋体" w:hint="eastAsia"/>
                <w:b/>
                <w:bCs/>
                <w:color w:val="000000"/>
                <w:kern w:val="0"/>
                <w:sz w:val="22"/>
                <w:lang w:bidi="ar"/>
              </w:rPr>
              <w:t>一、机房</w:t>
            </w:r>
          </w:p>
        </w:tc>
      </w:tr>
      <w:tr w:rsidR="002B1E40" w:rsidTr="00D41F43">
        <w:trPr>
          <w:trHeight w:val="590"/>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3" w:type="pct"/>
            <w:vMerge w:val="restart"/>
            <w:tcBorders>
              <w:top w:val="nil"/>
              <w:left w:val="nil"/>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气体消防系统</w:t>
            </w: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消防报警控制器</w:t>
            </w:r>
          </w:p>
        </w:tc>
        <w:tc>
          <w:tcPr>
            <w:tcW w:w="390" w:type="pct"/>
            <w:vMerge w:val="restart"/>
            <w:tcBorders>
              <w:top w:val="nil"/>
              <w:left w:val="nil"/>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434" w:type="pct"/>
            <w:vMerge w:val="restart"/>
            <w:tcBorders>
              <w:top w:val="nil"/>
              <w:left w:val="nil"/>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智能电源箱</w:t>
            </w:r>
          </w:p>
        </w:tc>
        <w:tc>
          <w:tcPr>
            <w:tcW w:w="390"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434"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输入/输出模块</w:t>
            </w:r>
          </w:p>
        </w:tc>
        <w:tc>
          <w:tcPr>
            <w:tcW w:w="390"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434"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声光报警器</w:t>
            </w:r>
          </w:p>
        </w:tc>
        <w:tc>
          <w:tcPr>
            <w:tcW w:w="390"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434"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点型光电感烟火灾探测器</w:t>
            </w:r>
          </w:p>
        </w:tc>
        <w:tc>
          <w:tcPr>
            <w:tcW w:w="390"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434"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6</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点型感温火灾探测器</w:t>
            </w:r>
          </w:p>
        </w:tc>
        <w:tc>
          <w:tcPr>
            <w:tcW w:w="390"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434"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7</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探测器通用底座</w:t>
            </w:r>
          </w:p>
        </w:tc>
        <w:tc>
          <w:tcPr>
            <w:tcW w:w="390"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434"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8</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柜式七氟丙烷灭火装置</w:t>
            </w:r>
          </w:p>
        </w:tc>
        <w:tc>
          <w:tcPr>
            <w:tcW w:w="390"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434"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9</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柜式七氟丙烷灭火装置</w:t>
            </w:r>
          </w:p>
        </w:tc>
        <w:tc>
          <w:tcPr>
            <w:tcW w:w="390"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434"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10</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全氟己酮</w:t>
            </w:r>
          </w:p>
        </w:tc>
        <w:tc>
          <w:tcPr>
            <w:tcW w:w="390"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434"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11</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泄压装置</w:t>
            </w:r>
          </w:p>
        </w:tc>
        <w:tc>
          <w:tcPr>
            <w:tcW w:w="390"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434"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12</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气体释放警报器</w:t>
            </w:r>
          </w:p>
        </w:tc>
        <w:tc>
          <w:tcPr>
            <w:tcW w:w="390"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434"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13</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现场紧急启停按钮</w:t>
            </w:r>
          </w:p>
        </w:tc>
        <w:tc>
          <w:tcPr>
            <w:tcW w:w="390"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434"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14</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装饰罩</w:t>
            </w:r>
          </w:p>
        </w:tc>
        <w:tc>
          <w:tcPr>
            <w:tcW w:w="390"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434"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15</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消防对接</w:t>
            </w:r>
          </w:p>
        </w:tc>
        <w:tc>
          <w:tcPr>
            <w:tcW w:w="390"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434"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16</w:t>
            </w:r>
          </w:p>
        </w:tc>
        <w:tc>
          <w:tcPr>
            <w:tcW w:w="793" w:type="pct"/>
            <w:vMerge w:val="restart"/>
            <w:tcBorders>
              <w:top w:val="nil"/>
              <w:left w:val="nil"/>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UPS系统</w:t>
            </w: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40KVA UPS</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17</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电池</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32</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节</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18</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电池柜</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19</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电池电缆</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20</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电池开关箱</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21</w:t>
            </w:r>
          </w:p>
        </w:tc>
        <w:tc>
          <w:tcPr>
            <w:tcW w:w="793" w:type="pct"/>
            <w:vMerge w:val="restart"/>
            <w:tcBorders>
              <w:top w:val="nil"/>
              <w:left w:val="nil"/>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空调系统</w:t>
            </w: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精密空调内机</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22</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精密空调室外机</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23</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精密空调管道</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24</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壁挂空调(电池间）</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25</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壁挂空调管道</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590"/>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26</w:t>
            </w:r>
          </w:p>
        </w:tc>
        <w:tc>
          <w:tcPr>
            <w:tcW w:w="793" w:type="pct"/>
            <w:vMerge w:val="restart"/>
            <w:tcBorders>
              <w:top w:val="nil"/>
              <w:left w:val="nil"/>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机房环境监控系统</w:t>
            </w: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温湿度模块</w:t>
            </w:r>
          </w:p>
        </w:tc>
        <w:tc>
          <w:tcPr>
            <w:tcW w:w="390" w:type="pct"/>
            <w:vMerge w:val="restart"/>
            <w:tcBorders>
              <w:top w:val="nil"/>
              <w:left w:val="nil"/>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434" w:type="pct"/>
            <w:vMerge w:val="restart"/>
            <w:tcBorders>
              <w:top w:val="nil"/>
              <w:left w:val="nil"/>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27</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不定位漏水控制器</w:t>
            </w:r>
          </w:p>
        </w:tc>
        <w:tc>
          <w:tcPr>
            <w:tcW w:w="390"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434"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28</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不定位漏水感应线</w:t>
            </w:r>
          </w:p>
        </w:tc>
        <w:tc>
          <w:tcPr>
            <w:tcW w:w="390"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434"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29</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烟雾传感器</w:t>
            </w:r>
          </w:p>
        </w:tc>
        <w:tc>
          <w:tcPr>
            <w:tcW w:w="390"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434"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30</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声光报警器</w:t>
            </w:r>
          </w:p>
        </w:tc>
        <w:tc>
          <w:tcPr>
            <w:tcW w:w="390"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434"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31</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电池监控管理系统</w:t>
            </w:r>
          </w:p>
        </w:tc>
        <w:tc>
          <w:tcPr>
            <w:tcW w:w="390"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434"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32</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一体化监控主机</w:t>
            </w:r>
          </w:p>
        </w:tc>
        <w:tc>
          <w:tcPr>
            <w:tcW w:w="390"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434"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33</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本地监控系统基础软件</w:t>
            </w:r>
          </w:p>
        </w:tc>
        <w:tc>
          <w:tcPr>
            <w:tcW w:w="390"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434"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34</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监控附件包</w:t>
            </w:r>
          </w:p>
        </w:tc>
        <w:tc>
          <w:tcPr>
            <w:tcW w:w="390"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434"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35</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集中监控管理服务器</w:t>
            </w:r>
          </w:p>
        </w:tc>
        <w:tc>
          <w:tcPr>
            <w:tcW w:w="390"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434"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310"/>
        </w:trPr>
        <w:tc>
          <w:tcPr>
            <w:tcW w:w="5000" w:type="pct"/>
            <w:gridSpan w:val="6"/>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left"/>
              <w:textAlignment w:val="center"/>
              <w:rPr>
                <w:rFonts w:ascii="宋体" w:hAnsi="宋体" w:cs="宋体"/>
                <w:b/>
                <w:bCs/>
                <w:color w:val="000000"/>
                <w:sz w:val="22"/>
              </w:rPr>
            </w:pPr>
            <w:r>
              <w:rPr>
                <w:rFonts w:ascii="宋体" w:hAnsi="宋体" w:cs="宋体" w:hint="eastAsia"/>
                <w:b/>
                <w:bCs/>
                <w:color w:val="000000"/>
                <w:kern w:val="0"/>
                <w:sz w:val="22"/>
                <w:lang w:bidi="ar"/>
              </w:rPr>
              <w:t>二、网络</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3" w:type="pct"/>
            <w:vMerge w:val="restart"/>
            <w:tcBorders>
              <w:top w:val="nil"/>
              <w:left w:val="nil"/>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内网</w:t>
            </w: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内网核心交换机</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服务器电口接入交换机</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服务器光口接入交换机</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内网楼层汇聚交换机</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10</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内网48口楼层接入交换机</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15</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6</w:t>
            </w:r>
          </w:p>
        </w:tc>
        <w:tc>
          <w:tcPr>
            <w:tcW w:w="793" w:type="pct"/>
            <w:vMerge w:val="restart"/>
            <w:tcBorders>
              <w:top w:val="nil"/>
              <w:left w:val="nil"/>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外网</w:t>
            </w: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外网服务器汇聚交换机</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7</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外网楼层48口接入交换机</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10</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8</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外网楼层汇聚交换机</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10</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9</w:t>
            </w:r>
          </w:p>
        </w:tc>
        <w:tc>
          <w:tcPr>
            <w:tcW w:w="793" w:type="pct"/>
            <w:vMerge w:val="restart"/>
            <w:tcBorders>
              <w:top w:val="nil"/>
              <w:left w:val="nil"/>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无线网</w:t>
            </w: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无线服务器汇聚交换机</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10</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无线楼层汇聚交换机</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10</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11</w:t>
            </w:r>
          </w:p>
        </w:tc>
        <w:tc>
          <w:tcPr>
            <w:tcW w:w="793" w:type="pct"/>
            <w:vMerge w:val="restart"/>
            <w:tcBorders>
              <w:top w:val="nil"/>
              <w:left w:val="nil"/>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物联网</w:t>
            </w: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物联网管理控制主机</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12</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物联网终端</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200</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13</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48口物联网终端接入交换机</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14</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24口物联网终端接入交换机</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13</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310"/>
        </w:trPr>
        <w:tc>
          <w:tcPr>
            <w:tcW w:w="5000" w:type="pct"/>
            <w:gridSpan w:val="6"/>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left"/>
              <w:textAlignment w:val="center"/>
              <w:rPr>
                <w:rFonts w:ascii="宋体" w:hAnsi="宋体" w:cs="宋体"/>
                <w:b/>
                <w:bCs/>
                <w:color w:val="000000"/>
                <w:sz w:val="22"/>
              </w:rPr>
            </w:pPr>
            <w:r>
              <w:rPr>
                <w:rFonts w:ascii="宋体" w:hAnsi="宋体" w:cs="宋体" w:hint="eastAsia"/>
                <w:b/>
                <w:bCs/>
                <w:color w:val="000000"/>
                <w:kern w:val="0"/>
                <w:sz w:val="22"/>
                <w:lang w:bidi="ar"/>
              </w:rPr>
              <w:t>三、基础硬件</w:t>
            </w:r>
          </w:p>
        </w:tc>
      </w:tr>
      <w:tr w:rsidR="002B1E40" w:rsidTr="00D41F43">
        <w:trPr>
          <w:trHeight w:val="280"/>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2394" w:type="pct"/>
            <w:gridSpan w:val="2"/>
            <w:tcBorders>
              <w:top w:val="nil"/>
              <w:left w:val="nil"/>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核心存储</w:t>
            </w:r>
          </w:p>
        </w:tc>
        <w:tc>
          <w:tcPr>
            <w:tcW w:w="390" w:type="pct"/>
            <w:tcBorders>
              <w:top w:val="nil"/>
              <w:left w:val="nil"/>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434" w:type="pct"/>
            <w:tcBorders>
              <w:top w:val="nil"/>
              <w:left w:val="nil"/>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310"/>
        </w:trPr>
        <w:tc>
          <w:tcPr>
            <w:tcW w:w="5000" w:type="pct"/>
            <w:gridSpan w:val="6"/>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left"/>
              <w:textAlignment w:val="center"/>
              <w:rPr>
                <w:rFonts w:ascii="宋体" w:hAnsi="宋体" w:cs="宋体"/>
                <w:b/>
                <w:bCs/>
                <w:color w:val="000000"/>
                <w:sz w:val="22"/>
              </w:rPr>
            </w:pPr>
            <w:r>
              <w:rPr>
                <w:rFonts w:ascii="宋体" w:hAnsi="宋体" w:cs="宋体" w:hint="eastAsia"/>
                <w:b/>
                <w:bCs/>
                <w:color w:val="000000"/>
                <w:kern w:val="0"/>
                <w:sz w:val="22"/>
                <w:lang w:bidi="ar"/>
              </w:rPr>
              <w:t>四、专用硬件</w:t>
            </w:r>
          </w:p>
        </w:tc>
      </w:tr>
      <w:tr w:rsidR="002B1E40" w:rsidTr="00D41F43">
        <w:trPr>
          <w:trHeight w:val="295"/>
        </w:trPr>
        <w:tc>
          <w:tcPr>
            <w:tcW w:w="5000" w:type="pct"/>
            <w:gridSpan w:val="6"/>
            <w:tcBorders>
              <w:top w:val="nil"/>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替换</w:t>
            </w:r>
          </w:p>
        </w:tc>
      </w:tr>
      <w:tr w:rsidR="002B1E40" w:rsidTr="00D41F43">
        <w:trPr>
          <w:trHeight w:val="280"/>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3" w:type="pct"/>
            <w:vMerge w:val="restart"/>
            <w:tcBorders>
              <w:top w:val="nil"/>
              <w:left w:val="nil"/>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业务终端</w:t>
            </w: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医护工作终端</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157</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80"/>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2</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医疗业务-病历打印机</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53</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80"/>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医疗业务-处方打印机</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43</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80"/>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793" w:type="pct"/>
            <w:tcBorders>
              <w:top w:val="nil"/>
              <w:left w:val="nil"/>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通用终端</w:t>
            </w: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多合一读卡器</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7</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80"/>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793" w:type="pct"/>
            <w:vMerge w:val="restart"/>
            <w:tcBorders>
              <w:top w:val="nil"/>
              <w:left w:val="nil"/>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信息发布终端</w:t>
            </w: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挂墙宣导屏</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12</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块</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80"/>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6</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立式宣导屏</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11</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块</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80"/>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7</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诊室液晶一体机(叫号小屏)</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111</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块</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57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8</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55寸候诊叫号网络液晶一体机（叫号大屏）</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59</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块</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80"/>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9</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排队取号签到终端设备</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80"/>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10</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宣教拼接屏</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86</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块</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80"/>
        </w:trPr>
        <w:tc>
          <w:tcPr>
            <w:tcW w:w="5000" w:type="pct"/>
            <w:gridSpan w:val="6"/>
            <w:tcBorders>
              <w:top w:val="nil"/>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新增</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11</w:t>
            </w:r>
          </w:p>
        </w:tc>
        <w:tc>
          <w:tcPr>
            <w:tcW w:w="793" w:type="pct"/>
            <w:vMerge w:val="restart"/>
            <w:tcBorders>
              <w:top w:val="nil"/>
              <w:left w:val="nil"/>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业务终端</w:t>
            </w: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医护工作终端</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199</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12</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医生移动查房车</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12</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13</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多功能移动护理车</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12</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14</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PDA设备</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80</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15</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医疗业务-病历打印机</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59</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16</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医疗业务-处方打印机</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70</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17</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医疗业务-激光打印机</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138</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18</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医疗业务-瓶贴打印机</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9</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19</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医疗业务-票据打印机</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15</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20</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自动标签机</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21</w:t>
            </w:r>
          </w:p>
        </w:tc>
        <w:tc>
          <w:tcPr>
            <w:tcW w:w="793" w:type="pct"/>
            <w:vMerge w:val="restart"/>
            <w:tcBorders>
              <w:top w:val="nil"/>
              <w:left w:val="nil"/>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通用终端</w:t>
            </w: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多合一读卡器</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127</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22</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高拍仪</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14</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57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23</w:t>
            </w:r>
          </w:p>
        </w:tc>
        <w:tc>
          <w:tcPr>
            <w:tcW w:w="793" w:type="pct"/>
            <w:tcBorders>
              <w:top w:val="nil"/>
              <w:left w:val="nil"/>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自助终端</w:t>
            </w: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综合打印自助机（预约、挂号、缴费、报告、发票打印…)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45</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24</w:t>
            </w:r>
          </w:p>
        </w:tc>
        <w:tc>
          <w:tcPr>
            <w:tcW w:w="793" w:type="pct"/>
            <w:vMerge w:val="restart"/>
            <w:tcBorders>
              <w:top w:val="nil"/>
              <w:left w:val="nil"/>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信息发布终端</w:t>
            </w: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挂号收费唱票机</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29</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25</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挂墙宣导屏</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25</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块</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26</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立式宣导屏</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21</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块</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80"/>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27</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诊室液晶一体机(叫号小屏)</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56</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块</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57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28</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55寸候诊叫号网络液晶一体机（叫号大屏）</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15</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块</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80"/>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29</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排队取号签到终端设备</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15</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310"/>
        </w:trPr>
        <w:tc>
          <w:tcPr>
            <w:tcW w:w="5000" w:type="pct"/>
            <w:gridSpan w:val="6"/>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left"/>
              <w:textAlignment w:val="center"/>
              <w:rPr>
                <w:rFonts w:ascii="宋体" w:hAnsi="宋体" w:cs="宋体"/>
                <w:b/>
                <w:bCs/>
                <w:color w:val="000000"/>
                <w:sz w:val="22"/>
              </w:rPr>
            </w:pPr>
            <w:r>
              <w:rPr>
                <w:rFonts w:ascii="宋体" w:hAnsi="宋体" w:cs="宋体" w:hint="eastAsia"/>
                <w:b/>
                <w:bCs/>
                <w:color w:val="000000"/>
                <w:kern w:val="0"/>
                <w:sz w:val="22"/>
                <w:lang w:bidi="ar"/>
              </w:rPr>
              <w:t>五、信息安全</w:t>
            </w:r>
          </w:p>
        </w:tc>
      </w:tr>
      <w:tr w:rsidR="002B1E40" w:rsidTr="00D41F43">
        <w:trPr>
          <w:trHeight w:val="280"/>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3" w:type="pct"/>
            <w:vMerge w:val="restart"/>
            <w:tcBorders>
              <w:top w:val="nil"/>
              <w:left w:val="nil"/>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内外网</w:t>
            </w: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内外网边界防火墙</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80"/>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内外网防火墙</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80"/>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无线边界防火墙</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80"/>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内网核心业务区防火墙</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80"/>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外网网络准入管理</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80"/>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6</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数据脱敏</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80"/>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7</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日志审计</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80"/>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8</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堡垒机</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80"/>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9</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终端管理系统</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1000</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节点</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80"/>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10</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终端防病毒软件</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1000</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节点</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31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11</w:t>
            </w:r>
          </w:p>
        </w:tc>
        <w:tc>
          <w:tcPr>
            <w:tcW w:w="793" w:type="pct"/>
            <w:vMerge w:val="restart"/>
            <w:tcBorders>
              <w:top w:val="nil"/>
              <w:left w:val="nil"/>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密码设备</w:t>
            </w: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服务器密码机</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31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12</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签名验签服务器</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31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13</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IPSec/SSL VPN综合安全网关</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31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14</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站点证书</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31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15</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个人数字证书</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31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16</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国密安全浏览器</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310"/>
        </w:trPr>
        <w:tc>
          <w:tcPr>
            <w:tcW w:w="5000" w:type="pct"/>
            <w:gridSpan w:val="6"/>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left"/>
              <w:textAlignment w:val="center"/>
              <w:rPr>
                <w:rFonts w:ascii="宋体" w:hAnsi="宋体" w:cs="宋体"/>
                <w:b/>
                <w:bCs/>
                <w:color w:val="000000"/>
                <w:sz w:val="22"/>
              </w:rPr>
            </w:pPr>
            <w:r>
              <w:rPr>
                <w:rFonts w:ascii="宋体" w:hAnsi="宋体" w:cs="宋体" w:hint="eastAsia"/>
                <w:b/>
                <w:bCs/>
                <w:color w:val="000000"/>
                <w:kern w:val="0"/>
                <w:sz w:val="22"/>
                <w:lang w:bidi="ar"/>
              </w:rPr>
              <w:t>六、新技术赋能</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3" w:type="pct"/>
            <w:vMerge w:val="restart"/>
            <w:tcBorders>
              <w:top w:val="nil"/>
              <w:left w:val="nil"/>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智慧病区</w:t>
            </w: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输液监控终端</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100</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护理呼叫终端</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60</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EICU访视系统</w:t>
            </w:r>
          </w:p>
        </w:tc>
        <w:tc>
          <w:tcPr>
            <w:tcW w:w="390" w:type="pct"/>
            <w:tcBorders>
              <w:top w:val="nil"/>
              <w:left w:val="nil"/>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医护主机</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床头分机</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32</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6</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床旁分机</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32</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7</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悬臂支架</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32</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8</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智慧病房交互系统授权扩容</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节点</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9</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护理智能看板交互系统授权扩容</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节点</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10</w:t>
            </w:r>
          </w:p>
        </w:tc>
        <w:tc>
          <w:tcPr>
            <w:tcW w:w="793" w:type="pct"/>
            <w:vMerge w:val="restart"/>
            <w:tcBorders>
              <w:top w:val="nil"/>
              <w:left w:val="nil"/>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数字化手术室</w:t>
            </w: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4K医用多功能显示屏</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11</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4K医用术野显示屏</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12</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高清全景摄像机</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13</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高清术野摄像机</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14</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语音对讲系统</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15</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全高清手术一体化集成控制终端</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16</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全高清手术中央集中控制系统</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17</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多功能触控一体机</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18</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HDMI 光纤信号延长器</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19</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同轴双悬臂</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根</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20</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智能耗材管理柜</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21</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数字化手术室终端应用子系统</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22</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数字化手术室基础服务子系统</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23</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手术远程指导及观摩子系统</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24</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患者手术档案管理子系统</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25</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数字化手术室中央监控子系统</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26</w:t>
            </w:r>
          </w:p>
        </w:tc>
        <w:tc>
          <w:tcPr>
            <w:tcW w:w="793" w:type="pct"/>
            <w:vMerge w:val="restart"/>
            <w:tcBorders>
              <w:top w:val="nil"/>
              <w:left w:val="nil"/>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智慧诊室</w:t>
            </w: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多学科会诊终端</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27</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高清多学科会诊摄像机</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28</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数字阵列麦克风</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29</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MCU多点控制单元</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30</w:t>
            </w:r>
          </w:p>
        </w:tc>
        <w:tc>
          <w:tcPr>
            <w:tcW w:w="793"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视讯管理平台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295"/>
        </w:trPr>
        <w:tc>
          <w:tcPr>
            <w:tcW w:w="390"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31</w:t>
            </w:r>
          </w:p>
        </w:tc>
        <w:tc>
          <w:tcPr>
            <w:tcW w:w="793" w:type="pct"/>
            <w:tcBorders>
              <w:top w:val="nil"/>
              <w:left w:val="nil"/>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智慧院区</w:t>
            </w:r>
          </w:p>
        </w:tc>
        <w:tc>
          <w:tcPr>
            <w:tcW w:w="160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院内定位导诊导航系统</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4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390"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bl>
    <w:p w:rsidR="002B1E40" w:rsidRDefault="002B1E40" w:rsidP="002B1E40">
      <w:pPr>
        <w:adjustRightInd w:val="0"/>
        <w:snapToGrid w:val="0"/>
        <w:spacing w:line="300" w:lineRule="auto"/>
        <w:ind w:firstLineChars="200" w:firstLine="442"/>
        <w:jc w:val="left"/>
        <w:rPr>
          <w:rFonts w:ascii="Times New Roman" w:hAnsi="Times New Roman"/>
          <w:b/>
          <w:color w:val="0000FF"/>
          <w:sz w:val="22"/>
          <w:u w:val="single"/>
        </w:rPr>
      </w:pPr>
    </w:p>
    <w:p w:rsidR="002B1E40" w:rsidRDefault="002B1E40" w:rsidP="002B1E40">
      <w:pPr>
        <w:adjustRightInd w:val="0"/>
        <w:snapToGrid w:val="0"/>
        <w:spacing w:line="300" w:lineRule="auto"/>
        <w:ind w:firstLineChars="200" w:firstLine="442"/>
        <w:jc w:val="left"/>
        <w:rPr>
          <w:rFonts w:ascii="Times New Roman" w:hAnsi="Times New Roman"/>
          <w:b/>
          <w:color w:val="0000FF"/>
          <w:sz w:val="22"/>
          <w:u w:val="single"/>
        </w:rPr>
      </w:pPr>
      <w:r>
        <w:rPr>
          <w:rFonts w:ascii="Times New Roman" w:hAnsi="Times New Roman"/>
          <w:b/>
          <w:color w:val="0000FF"/>
          <w:sz w:val="22"/>
          <w:u w:val="single"/>
        </w:rPr>
        <w:t>说明：上表中</w:t>
      </w:r>
      <w:r>
        <w:rPr>
          <w:rFonts w:ascii="Times New Roman" w:hAnsi="Times New Roman"/>
          <w:b/>
          <w:color w:val="0000FF"/>
          <w:sz w:val="22"/>
          <w:u w:val="single"/>
        </w:rPr>
        <w:t>“</w:t>
      </w:r>
      <w:r>
        <w:rPr>
          <w:rFonts w:ascii="宋体" w:hAnsi="宋体"/>
          <w:b/>
          <w:color w:val="0000FF"/>
          <w:sz w:val="22"/>
          <w:u w:val="single"/>
        </w:rPr>
        <w:t>●</w:t>
      </w:r>
      <w:r>
        <w:rPr>
          <w:rFonts w:ascii="Times New Roman" w:hAnsi="Times New Roman"/>
          <w:b/>
          <w:color w:val="0000FF"/>
          <w:sz w:val="22"/>
          <w:u w:val="single"/>
        </w:rPr>
        <w:t>”</w:t>
      </w:r>
      <w:r>
        <w:rPr>
          <w:rFonts w:ascii="Times New Roman" w:hAnsi="Times New Roman"/>
          <w:b/>
          <w:color w:val="0000FF"/>
          <w:sz w:val="22"/>
          <w:u w:val="single"/>
        </w:rPr>
        <w:t>标记的内容为本项目拟采购的核心设备，投标人在做投标方案时对该部分设备的数量不得进行缩减，并在分项报价明细表中详细列出。</w:t>
      </w:r>
    </w:p>
    <w:p w:rsidR="002B1E40" w:rsidRDefault="002B1E40" w:rsidP="002B1E40">
      <w:pPr>
        <w:adjustRightInd w:val="0"/>
        <w:snapToGrid w:val="0"/>
        <w:spacing w:line="300" w:lineRule="auto"/>
        <w:ind w:firstLineChars="200" w:firstLine="442"/>
        <w:jc w:val="left"/>
        <w:rPr>
          <w:rFonts w:ascii="Times New Roman" w:hAnsi="Times New Roman"/>
          <w:b/>
          <w:color w:val="0000FF"/>
          <w:sz w:val="22"/>
          <w:u w:val="single"/>
        </w:rPr>
      </w:pPr>
    </w:p>
    <w:p w:rsidR="002B1E40" w:rsidRDefault="002B1E40" w:rsidP="002B1E40">
      <w:pPr>
        <w:adjustRightInd w:val="0"/>
        <w:snapToGrid w:val="0"/>
        <w:spacing w:line="300" w:lineRule="auto"/>
        <w:ind w:left="442"/>
        <w:jc w:val="left"/>
        <w:outlineLvl w:val="2"/>
        <w:rPr>
          <w:rFonts w:ascii="Times New Roman" w:hAnsi="Times New Roman"/>
          <w:b/>
          <w:color w:val="000000"/>
          <w:sz w:val="22"/>
        </w:rPr>
      </w:pPr>
      <w:bookmarkStart w:id="24" w:name="_Toc229494785"/>
      <w:r>
        <w:rPr>
          <w:rFonts w:ascii="Times New Roman" w:hAnsi="Times New Roman"/>
          <w:b/>
          <w:color w:val="000000"/>
          <w:sz w:val="22"/>
        </w:rPr>
        <w:t>10.2.1</w:t>
      </w:r>
      <w:r>
        <w:rPr>
          <w:rFonts w:ascii="Times New Roman" w:hAnsi="Times New Roman"/>
          <w:b/>
          <w:color w:val="000000"/>
          <w:sz w:val="22"/>
        </w:rPr>
        <w:t>机房</w:t>
      </w:r>
      <w:bookmarkEnd w:id="24"/>
    </w:p>
    <w:tbl>
      <w:tblPr>
        <w:tblW w:w="4999" w:type="pct"/>
        <w:tblLayout w:type="fixed"/>
        <w:tblLook w:val="04A0" w:firstRow="1" w:lastRow="0" w:firstColumn="1" w:lastColumn="0" w:noHBand="0" w:noVBand="1"/>
      </w:tblPr>
      <w:tblGrid>
        <w:gridCol w:w="640"/>
        <w:gridCol w:w="765"/>
        <w:gridCol w:w="1670"/>
        <w:gridCol w:w="4064"/>
        <w:gridCol w:w="516"/>
        <w:gridCol w:w="639"/>
      </w:tblGrid>
      <w:tr w:rsidR="002B1E40" w:rsidTr="00D41F43">
        <w:trPr>
          <w:trHeight w:val="280"/>
        </w:trPr>
        <w:tc>
          <w:tcPr>
            <w:tcW w:w="386" w:type="pct"/>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widowControl/>
              <w:jc w:val="center"/>
              <w:textAlignment w:val="center"/>
              <w:rPr>
                <w:b/>
                <w:bCs/>
                <w:color w:val="000000"/>
                <w:sz w:val="22"/>
              </w:rPr>
            </w:pPr>
            <w:r>
              <w:rPr>
                <w:rStyle w:val="font112"/>
                <w:lang w:bidi="ar"/>
              </w:rPr>
              <w:t>序号</w:t>
            </w:r>
          </w:p>
        </w:tc>
        <w:tc>
          <w:tcPr>
            <w:tcW w:w="1468" w:type="pct"/>
            <w:gridSpan w:val="2"/>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名称</w:t>
            </w:r>
          </w:p>
        </w:tc>
        <w:tc>
          <w:tcPr>
            <w:tcW w:w="2450"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center"/>
              <w:textAlignment w:val="center"/>
              <w:rPr>
                <w:b/>
                <w:bCs/>
                <w:color w:val="000000"/>
                <w:sz w:val="22"/>
              </w:rPr>
            </w:pPr>
            <w:r>
              <w:rPr>
                <w:rStyle w:val="font121"/>
                <w:rFonts w:hint="default"/>
                <w:lang w:bidi="ar"/>
              </w:rPr>
              <w:t>参数</w:t>
            </w:r>
          </w:p>
        </w:tc>
        <w:tc>
          <w:tcPr>
            <w:tcW w:w="311" w:type="pct"/>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数量</w:t>
            </w:r>
          </w:p>
        </w:tc>
        <w:tc>
          <w:tcPr>
            <w:tcW w:w="386" w:type="pct"/>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widowControl/>
              <w:jc w:val="center"/>
              <w:textAlignment w:val="center"/>
              <w:rPr>
                <w:b/>
                <w:bCs/>
                <w:color w:val="000000"/>
                <w:sz w:val="22"/>
              </w:rPr>
            </w:pPr>
            <w:r>
              <w:rPr>
                <w:rStyle w:val="font112"/>
                <w:lang w:bidi="ar"/>
              </w:rPr>
              <w:t>单位</w:t>
            </w:r>
          </w:p>
        </w:tc>
      </w:tr>
      <w:tr w:rsidR="002B1E40" w:rsidTr="00D41F43">
        <w:trPr>
          <w:trHeight w:val="840"/>
        </w:trPr>
        <w:tc>
          <w:tcPr>
            <w:tcW w:w="386" w:type="pct"/>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widowControl/>
              <w:jc w:val="center"/>
              <w:textAlignment w:val="center"/>
              <w:rPr>
                <w:color w:val="000000"/>
                <w:sz w:val="22"/>
              </w:rPr>
            </w:pPr>
            <w:r>
              <w:rPr>
                <w:color w:val="000000"/>
                <w:kern w:val="0"/>
                <w:sz w:val="22"/>
                <w:lang w:bidi="ar"/>
              </w:rPr>
              <w:t>1</w:t>
            </w:r>
          </w:p>
        </w:tc>
        <w:tc>
          <w:tcPr>
            <w:tcW w:w="461" w:type="pct"/>
            <w:vMerge w:val="restart"/>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气体消防系统</w:t>
            </w:r>
          </w:p>
        </w:tc>
        <w:tc>
          <w:tcPr>
            <w:tcW w:w="100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2B1E40" w:rsidRDefault="002B1E40" w:rsidP="00D41F43">
            <w:pPr>
              <w:widowControl/>
              <w:jc w:val="left"/>
              <w:textAlignment w:val="center"/>
              <w:rPr>
                <w:color w:val="000000"/>
                <w:sz w:val="22"/>
              </w:rPr>
            </w:pPr>
            <w:r>
              <w:rPr>
                <w:rStyle w:val="font81"/>
                <w:rFonts w:hint="default"/>
                <w:lang w:bidi="ar"/>
              </w:rPr>
              <w:t>消防报警控制器</w:t>
            </w:r>
          </w:p>
        </w:tc>
        <w:tc>
          <w:tcPr>
            <w:tcW w:w="245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2B1E40" w:rsidRDefault="002B1E40" w:rsidP="00D41F43">
            <w:pPr>
              <w:widowControl/>
              <w:jc w:val="left"/>
              <w:textAlignment w:val="center"/>
              <w:rPr>
                <w:rFonts w:ascii="仿宋" w:eastAsia="仿宋" w:hAnsi="仿宋" w:cs="仿宋"/>
                <w:color w:val="000000"/>
                <w:sz w:val="22"/>
              </w:rPr>
            </w:pPr>
            <w:r>
              <w:rPr>
                <w:rFonts w:ascii="仿宋" w:eastAsia="仿宋" w:hAnsi="仿宋" w:cs="仿宋" w:hint="eastAsia"/>
                <w:color w:val="000000"/>
                <w:kern w:val="0"/>
                <w:sz w:val="22"/>
                <w:lang w:bidi="ar"/>
              </w:rPr>
              <w:t>具有火灾探测报警和气体灭火控制双重功能，可实现2个防火区的火灾报警和气体灭火控制，可配接各种编码火灾探测器、手动报警按钮、紧急启/停按钮、声光警报器、气体喷洒指示灯、手自动转换开关以及输出模块</w:t>
            </w:r>
          </w:p>
        </w:tc>
        <w:tc>
          <w:tcPr>
            <w:tcW w:w="311" w:type="pct"/>
            <w:vMerge w:val="restart"/>
            <w:tcBorders>
              <w:top w:val="nil"/>
              <w:left w:val="single" w:sz="4" w:space="0" w:color="000000"/>
              <w:bottom w:val="single" w:sz="4" w:space="0" w:color="000000"/>
              <w:right w:val="single" w:sz="4" w:space="0" w:color="000000"/>
            </w:tcBorders>
            <w:noWrap/>
            <w:vAlign w:val="center"/>
          </w:tcPr>
          <w:p w:rsidR="002B1E40" w:rsidRDefault="002B1E40" w:rsidP="00D41F43">
            <w:pPr>
              <w:widowControl/>
              <w:jc w:val="center"/>
              <w:textAlignment w:val="center"/>
              <w:rPr>
                <w:color w:val="000000"/>
                <w:sz w:val="22"/>
              </w:rPr>
            </w:pPr>
            <w:r>
              <w:rPr>
                <w:color w:val="000000"/>
                <w:kern w:val="0"/>
                <w:sz w:val="22"/>
                <w:lang w:bidi="ar"/>
              </w:rPr>
              <w:t>1</w:t>
            </w:r>
          </w:p>
        </w:tc>
        <w:tc>
          <w:tcPr>
            <w:tcW w:w="38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2B1E40" w:rsidRDefault="002B1E40" w:rsidP="00D41F43">
            <w:pPr>
              <w:widowControl/>
              <w:jc w:val="center"/>
              <w:textAlignment w:val="center"/>
              <w:rPr>
                <w:rFonts w:ascii="仿宋" w:eastAsia="仿宋" w:hAnsi="仿宋" w:cs="仿宋"/>
                <w:color w:val="000000"/>
                <w:sz w:val="22"/>
              </w:rPr>
            </w:pPr>
            <w:r>
              <w:rPr>
                <w:rFonts w:ascii="仿宋" w:eastAsia="仿宋" w:hAnsi="仿宋" w:cs="仿宋" w:hint="eastAsia"/>
                <w:color w:val="000000"/>
                <w:kern w:val="0"/>
                <w:sz w:val="22"/>
                <w:lang w:bidi="ar"/>
              </w:rPr>
              <w:t>套</w:t>
            </w:r>
          </w:p>
        </w:tc>
      </w:tr>
      <w:tr w:rsidR="002B1E40" w:rsidTr="00D41F43">
        <w:trPr>
          <w:trHeight w:val="280"/>
        </w:trPr>
        <w:tc>
          <w:tcPr>
            <w:tcW w:w="386" w:type="pct"/>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widowControl/>
              <w:jc w:val="center"/>
              <w:textAlignment w:val="center"/>
              <w:rPr>
                <w:color w:val="000000"/>
                <w:sz w:val="22"/>
              </w:rPr>
            </w:pPr>
            <w:r>
              <w:rPr>
                <w:color w:val="000000"/>
                <w:kern w:val="0"/>
                <w:sz w:val="22"/>
                <w:lang w:bidi="ar"/>
              </w:rPr>
              <w:t>2</w:t>
            </w:r>
          </w:p>
        </w:tc>
        <w:tc>
          <w:tcPr>
            <w:tcW w:w="461" w:type="pct"/>
            <w:vMerge/>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jc w:val="center"/>
              <w:rPr>
                <w:rFonts w:ascii="宋体" w:hAnsi="宋体" w:cs="宋体"/>
                <w:color w:val="000000"/>
                <w:sz w:val="22"/>
              </w:rPr>
            </w:pPr>
          </w:p>
        </w:tc>
        <w:tc>
          <w:tcPr>
            <w:tcW w:w="1007"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color w:val="000000"/>
                <w:sz w:val="22"/>
              </w:rPr>
            </w:pPr>
            <w:r>
              <w:rPr>
                <w:rStyle w:val="font81"/>
                <w:rFonts w:hint="default"/>
                <w:lang w:bidi="ar"/>
              </w:rPr>
              <w:t>智能电源箱</w:t>
            </w:r>
          </w:p>
        </w:tc>
        <w:tc>
          <w:tcPr>
            <w:tcW w:w="2450"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rFonts w:ascii="仿宋" w:eastAsia="仿宋" w:hAnsi="仿宋" w:cs="仿宋"/>
                <w:color w:val="000000"/>
                <w:sz w:val="22"/>
              </w:rPr>
            </w:pPr>
            <w:r>
              <w:rPr>
                <w:rFonts w:ascii="仿宋" w:eastAsia="仿宋" w:hAnsi="仿宋" w:cs="仿宋" w:hint="eastAsia"/>
                <w:color w:val="000000"/>
                <w:kern w:val="0"/>
                <w:sz w:val="22"/>
                <w:lang w:bidi="ar"/>
              </w:rPr>
              <w:t>DC24V</w:t>
            </w:r>
          </w:p>
        </w:tc>
        <w:tc>
          <w:tcPr>
            <w:tcW w:w="311" w:type="pct"/>
            <w:vMerge/>
            <w:tcBorders>
              <w:top w:val="nil"/>
              <w:left w:val="single" w:sz="4" w:space="0" w:color="000000"/>
              <w:bottom w:val="single" w:sz="4" w:space="0" w:color="000000"/>
              <w:right w:val="single" w:sz="4" w:space="0" w:color="000000"/>
            </w:tcBorders>
            <w:noWrap/>
            <w:vAlign w:val="center"/>
          </w:tcPr>
          <w:p w:rsidR="002B1E40" w:rsidRDefault="002B1E40" w:rsidP="00D41F43">
            <w:pPr>
              <w:jc w:val="center"/>
              <w:rPr>
                <w:color w:val="000000"/>
                <w:sz w:val="22"/>
              </w:rPr>
            </w:pPr>
          </w:p>
        </w:tc>
        <w:tc>
          <w:tcPr>
            <w:tcW w:w="3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2B1E40" w:rsidRDefault="002B1E40" w:rsidP="00D41F43">
            <w:pPr>
              <w:jc w:val="center"/>
              <w:rPr>
                <w:rFonts w:ascii="仿宋" w:eastAsia="仿宋" w:hAnsi="仿宋" w:cs="仿宋"/>
                <w:color w:val="000000"/>
                <w:sz w:val="22"/>
              </w:rPr>
            </w:pPr>
          </w:p>
        </w:tc>
      </w:tr>
      <w:tr w:rsidR="002B1E40" w:rsidTr="00D41F43">
        <w:trPr>
          <w:trHeight w:val="840"/>
        </w:trPr>
        <w:tc>
          <w:tcPr>
            <w:tcW w:w="386" w:type="pct"/>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widowControl/>
              <w:jc w:val="center"/>
              <w:textAlignment w:val="center"/>
              <w:rPr>
                <w:color w:val="000000"/>
                <w:sz w:val="22"/>
              </w:rPr>
            </w:pPr>
            <w:r>
              <w:rPr>
                <w:color w:val="000000"/>
                <w:kern w:val="0"/>
                <w:sz w:val="22"/>
                <w:lang w:bidi="ar"/>
              </w:rPr>
              <w:t>3</w:t>
            </w:r>
          </w:p>
        </w:tc>
        <w:tc>
          <w:tcPr>
            <w:tcW w:w="461" w:type="pct"/>
            <w:vMerge/>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jc w:val="center"/>
              <w:rPr>
                <w:rFonts w:ascii="宋体" w:hAnsi="宋体" w:cs="宋体"/>
                <w:color w:val="000000"/>
                <w:sz w:val="22"/>
              </w:rPr>
            </w:pPr>
          </w:p>
        </w:tc>
        <w:tc>
          <w:tcPr>
            <w:tcW w:w="1007"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color w:val="000000"/>
                <w:sz w:val="22"/>
              </w:rPr>
            </w:pPr>
            <w:r>
              <w:rPr>
                <w:rStyle w:val="font81"/>
                <w:rFonts w:hint="default"/>
                <w:lang w:bidi="ar"/>
              </w:rPr>
              <w:t>输入</w:t>
            </w:r>
            <w:r>
              <w:rPr>
                <w:color w:val="000000"/>
                <w:kern w:val="0"/>
                <w:sz w:val="22"/>
                <w:lang w:bidi="ar"/>
              </w:rPr>
              <w:t>/</w:t>
            </w:r>
            <w:r>
              <w:rPr>
                <w:rStyle w:val="font81"/>
                <w:rFonts w:hint="default"/>
                <w:lang w:bidi="ar"/>
              </w:rPr>
              <w:t>输出模块</w:t>
            </w:r>
          </w:p>
        </w:tc>
        <w:tc>
          <w:tcPr>
            <w:tcW w:w="2450"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rFonts w:ascii="仿宋" w:eastAsia="仿宋" w:hAnsi="仿宋" w:cs="仿宋"/>
                <w:color w:val="000000"/>
                <w:sz w:val="22"/>
              </w:rPr>
            </w:pPr>
            <w:r>
              <w:rPr>
                <w:rFonts w:ascii="仿宋" w:eastAsia="仿宋" w:hAnsi="仿宋" w:cs="仿宋" w:hint="eastAsia"/>
                <w:color w:val="000000"/>
                <w:kern w:val="0"/>
                <w:sz w:val="22"/>
                <w:lang w:bidi="ar"/>
              </w:rPr>
              <w:t>可提供DC24V有源输出或常开和常闭触点输出，用于完成对现场设备的控制，一路开关量信号输入，用于将设备的动作信号反馈给控制器输入常开、常闭模式可设定，输入/输出具有检线功能</w:t>
            </w:r>
          </w:p>
        </w:tc>
        <w:tc>
          <w:tcPr>
            <w:tcW w:w="311" w:type="pct"/>
            <w:vMerge/>
            <w:tcBorders>
              <w:top w:val="nil"/>
              <w:left w:val="single" w:sz="4" w:space="0" w:color="000000"/>
              <w:bottom w:val="single" w:sz="4" w:space="0" w:color="000000"/>
              <w:right w:val="single" w:sz="4" w:space="0" w:color="000000"/>
            </w:tcBorders>
            <w:noWrap/>
            <w:vAlign w:val="center"/>
          </w:tcPr>
          <w:p w:rsidR="002B1E40" w:rsidRDefault="002B1E40" w:rsidP="00D41F43">
            <w:pPr>
              <w:jc w:val="center"/>
              <w:rPr>
                <w:color w:val="000000"/>
                <w:sz w:val="22"/>
              </w:rPr>
            </w:pPr>
          </w:p>
        </w:tc>
        <w:tc>
          <w:tcPr>
            <w:tcW w:w="3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2B1E40" w:rsidRDefault="002B1E40" w:rsidP="00D41F43">
            <w:pPr>
              <w:jc w:val="center"/>
              <w:rPr>
                <w:rFonts w:ascii="仿宋" w:eastAsia="仿宋" w:hAnsi="仿宋" w:cs="仿宋"/>
                <w:color w:val="000000"/>
                <w:sz w:val="22"/>
              </w:rPr>
            </w:pPr>
          </w:p>
        </w:tc>
      </w:tr>
      <w:tr w:rsidR="002B1E40" w:rsidTr="00D41F43">
        <w:trPr>
          <w:trHeight w:val="560"/>
        </w:trPr>
        <w:tc>
          <w:tcPr>
            <w:tcW w:w="386" w:type="pct"/>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widowControl/>
              <w:jc w:val="center"/>
              <w:textAlignment w:val="center"/>
              <w:rPr>
                <w:color w:val="000000"/>
                <w:sz w:val="22"/>
              </w:rPr>
            </w:pPr>
            <w:r>
              <w:rPr>
                <w:color w:val="000000"/>
                <w:kern w:val="0"/>
                <w:sz w:val="22"/>
                <w:lang w:bidi="ar"/>
              </w:rPr>
              <w:t>4</w:t>
            </w:r>
          </w:p>
        </w:tc>
        <w:tc>
          <w:tcPr>
            <w:tcW w:w="461" w:type="pct"/>
            <w:vMerge/>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jc w:val="center"/>
              <w:rPr>
                <w:rFonts w:ascii="宋体" w:hAnsi="宋体" w:cs="宋体"/>
                <w:color w:val="000000"/>
                <w:sz w:val="22"/>
              </w:rPr>
            </w:pPr>
          </w:p>
        </w:tc>
        <w:tc>
          <w:tcPr>
            <w:tcW w:w="1007"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color w:val="000000"/>
                <w:sz w:val="22"/>
              </w:rPr>
            </w:pPr>
            <w:r>
              <w:rPr>
                <w:rStyle w:val="font81"/>
                <w:rFonts w:hint="default"/>
                <w:lang w:bidi="ar"/>
              </w:rPr>
              <w:t>声光报警器</w:t>
            </w:r>
          </w:p>
        </w:tc>
        <w:tc>
          <w:tcPr>
            <w:tcW w:w="2450"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rFonts w:ascii="仿宋" w:eastAsia="仿宋" w:hAnsi="仿宋" w:cs="仿宋"/>
                <w:color w:val="000000"/>
                <w:sz w:val="22"/>
              </w:rPr>
            </w:pPr>
            <w:r>
              <w:rPr>
                <w:rFonts w:ascii="仿宋" w:eastAsia="仿宋" w:hAnsi="仿宋" w:cs="仿宋" w:hint="eastAsia"/>
                <w:color w:val="000000"/>
                <w:kern w:val="0"/>
                <w:sz w:val="22"/>
                <w:lang w:bidi="ar"/>
              </w:rPr>
              <w:t>工作电压24V。四线制，与控制器采用无极性信号二总线连接，与电源线采用无极性二线制连接。声压级≥85dB（正前方3m水平处（A计权））</w:t>
            </w:r>
          </w:p>
        </w:tc>
        <w:tc>
          <w:tcPr>
            <w:tcW w:w="311" w:type="pct"/>
            <w:vMerge/>
            <w:tcBorders>
              <w:top w:val="nil"/>
              <w:left w:val="single" w:sz="4" w:space="0" w:color="000000"/>
              <w:bottom w:val="single" w:sz="4" w:space="0" w:color="000000"/>
              <w:right w:val="single" w:sz="4" w:space="0" w:color="000000"/>
            </w:tcBorders>
            <w:noWrap/>
            <w:vAlign w:val="center"/>
          </w:tcPr>
          <w:p w:rsidR="002B1E40" w:rsidRDefault="002B1E40" w:rsidP="00D41F43">
            <w:pPr>
              <w:jc w:val="center"/>
              <w:rPr>
                <w:color w:val="000000"/>
                <w:sz w:val="22"/>
              </w:rPr>
            </w:pPr>
          </w:p>
        </w:tc>
        <w:tc>
          <w:tcPr>
            <w:tcW w:w="3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2B1E40" w:rsidRDefault="002B1E40" w:rsidP="00D41F43">
            <w:pPr>
              <w:jc w:val="center"/>
              <w:rPr>
                <w:rFonts w:ascii="仿宋" w:eastAsia="仿宋" w:hAnsi="仿宋" w:cs="仿宋"/>
                <w:color w:val="000000"/>
                <w:sz w:val="22"/>
              </w:rPr>
            </w:pPr>
          </w:p>
        </w:tc>
      </w:tr>
      <w:tr w:rsidR="002B1E40" w:rsidTr="00D41F43">
        <w:trPr>
          <w:trHeight w:val="280"/>
        </w:trPr>
        <w:tc>
          <w:tcPr>
            <w:tcW w:w="386" w:type="pct"/>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widowControl/>
              <w:jc w:val="center"/>
              <w:textAlignment w:val="center"/>
              <w:rPr>
                <w:color w:val="000000"/>
                <w:sz w:val="22"/>
              </w:rPr>
            </w:pPr>
            <w:r>
              <w:rPr>
                <w:color w:val="000000"/>
                <w:kern w:val="0"/>
                <w:sz w:val="22"/>
                <w:lang w:bidi="ar"/>
              </w:rPr>
              <w:t>5</w:t>
            </w:r>
          </w:p>
        </w:tc>
        <w:tc>
          <w:tcPr>
            <w:tcW w:w="461" w:type="pct"/>
            <w:vMerge/>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jc w:val="center"/>
              <w:rPr>
                <w:rFonts w:ascii="宋体" w:hAnsi="宋体" w:cs="宋体"/>
                <w:color w:val="000000"/>
                <w:sz w:val="22"/>
              </w:rPr>
            </w:pPr>
          </w:p>
        </w:tc>
        <w:tc>
          <w:tcPr>
            <w:tcW w:w="1007"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color w:val="000000"/>
                <w:sz w:val="22"/>
              </w:rPr>
            </w:pPr>
            <w:r>
              <w:rPr>
                <w:rStyle w:val="font81"/>
                <w:rFonts w:hint="default"/>
                <w:lang w:bidi="ar"/>
              </w:rPr>
              <w:t>点型光电感烟火灾探测器</w:t>
            </w:r>
          </w:p>
        </w:tc>
        <w:tc>
          <w:tcPr>
            <w:tcW w:w="2450"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rFonts w:ascii="仿宋" w:eastAsia="仿宋" w:hAnsi="仿宋" w:cs="仿宋"/>
                <w:color w:val="000000"/>
                <w:sz w:val="22"/>
              </w:rPr>
            </w:pPr>
            <w:r>
              <w:rPr>
                <w:rFonts w:ascii="仿宋" w:eastAsia="仿宋" w:hAnsi="仿宋" w:cs="仿宋" w:hint="eastAsia"/>
                <w:color w:val="000000"/>
                <w:kern w:val="0"/>
                <w:sz w:val="22"/>
                <w:lang w:bidi="ar"/>
              </w:rPr>
              <w:t>国标，采用电子编码方式，通过编址器或控制器读/写地址。工作电压DC14V-24V</w:t>
            </w:r>
          </w:p>
        </w:tc>
        <w:tc>
          <w:tcPr>
            <w:tcW w:w="311" w:type="pct"/>
            <w:vMerge/>
            <w:tcBorders>
              <w:top w:val="nil"/>
              <w:left w:val="single" w:sz="4" w:space="0" w:color="000000"/>
              <w:bottom w:val="single" w:sz="4" w:space="0" w:color="000000"/>
              <w:right w:val="single" w:sz="4" w:space="0" w:color="000000"/>
            </w:tcBorders>
            <w:noWrap/>
            <w:vAlign w:val="center"/>
          </w:tcPr>
          <w:p w:rsidR="002B1E40" w:rsidRDefault="002B1E40" w:rsidP="00D41F43">
            <w:pPr>
              <w:jc w:val="center"/>
              <w:rPr>
                <w:color w:val="000000"/>
                <w:sz w:val="22"/>
              </w:rPr>
            </w:pPr>
          </w:p>
        </w:tc>
        <w:tc>
          <w:tcPr>
            <w:tcW w:w="3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2B1E40" w:rsidRDefault="002B1E40" w:rsidP="00D41F43">
            <w:pPr>
              <w:jc w:val="center"/>
              <w:rPr>
                <w:rFonts w:ascii="仿宋" w:eastAsia="仿宋" w:hAnsi="仿宋" w:cs="仿宋"/>
                <w:color w:val="000000"/>
                <w:sz w:val="22"/>
              </w:rPr>
            </w:pPr>
          </w:p>
        </w:tc>
      </w:tr>
      <w:tr w:rsidR="002B1E40" w:rsidTr="00D41F43">
        <w:trPr>
          <w:trHeight w:val="280"/>
        </w:trPr>
        <w:tc>
          <w:tcPr>
            <w:tcW w:w="386" w:type="pct"/>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widowControl/>
              <w:jc w:val="center"/>
              <w:textAlignment w:val="center"/>
              <w:rPr>
                <w:color w:val="000000"/>
                <w:sz w:val="22"/>
              </w:rPr>
            </w:pPr>
            <w:r>
              <w:rPr>
                <w:color w:val="000000"/>
                <w:kern w:val="0"/>
                <w:sz w:val="22"/>
                <w:lang w:bidi="ar"/>
              </w:rPr>
              <w:t>6</w:t>
            </w:r>
          </w:p>
        </w:tc>
        <w:tc>
          <w:tcPr>
            <w:tcW w:w="461" w:type="pct"/>
            <w:vMerge/>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jc w:val="center"/>
              <w:rPr>
                <w:rFonts w:ascii="宋体" w:hAnsi="宋体" w:cs="宋体"/>
                <w:color w:val="000000"/>
                <w:sz w:val="22"/>
              </w:rPr>
            </w:pPr>
          </w:p>
        </w:tc>
        <w:tc>
          <w:tcPr>
            <w:tcW w:w="1007"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color w:val="000000"/>
                <w:sz w:val="22"/>
              </w:rPr>
            </w:pPr>
            <w:r>
              <w:rPr>
                <w:rStyle w:val="font81"/>
                <w:rFonts w:hint="default"/>
                <w:lang w:bidi="ar"/>
              </w:rPr>
              <w:t>点型感温火灾探测器</w:t>
            </w:r>
          </w:p>
        </w:tc>
        <w:tc>
          <w:tcPr>
            <w:tcW w:w="2450"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rFonts w:ascii="仿宋" w:eastAsia="仿宋" w:hAnsi="仿宋" w:cs="仿宋"/>
                <w:color w:val="000000"/>
                <w:sz w:val="22"/>
              </w:rPr>
            </w:pPr>
            <w:r>
              <w:rPr>
                <w:rFonts w:ascii="仿宋" w:eastAsia="仿宋" w:hAnsi="仿宋" w:cs="仿宋" w:hint="eastAsia"/>
                <w:color w:val="000000"/>
                <w:kern w:val="0"/>
                <w:sz w:val="22"/>
                <w:lang w:bidi="ar"/>
              </w:rPr>
              <w:t>国标，采用电子编码方式，通过编址器或控制器读/写地址。工作电压DC14V-24V</w:t>
            </w:r>
          </w:p>
        </w:tc>
        <w:tc>
          <w:tcPr>
            <w:tcW w:w="311" w:type="pct"/>
            <w:vMerge/>
            <w:tcBorders>
              <w:top w:val="nil"/>
              <w:left w:val="single" w:sz="4" w:space="0" w:color="000000"/>
              <w:bottom w:val="single" w:sz="4" w:space="0" w:color="000000"/>
              <w:right w:val="single" w:sz="4" w:space="0" w:color="000000"/>
            </w:tcBorders>
            <w:noWrap/>
            <w:vAlign w:val="center"/>
          </w:tcPr>
          <w:p w:rsidR="002B1E40" w:rsidRDefault="002B1E40" w:rsidP="00D41F43">
            <w:pPr>
              <w:jc w:val="center"/>
              <w:rPr>
                <w:color w:val="000000"/>
                <w:sz w:val="22"/>
              </w:rPr>
            </w:pPr>
          </w:p>
        </w:tc>
        <w:tc>
          <w:tcPr>
            <w:tcW w:w="3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2B1E40" w:rsidRDefault="002B1E40" w:rsidP="00D41F43">
            <w:pPr>
              <w:jc w:val="center"/>
              <w:rPr>
                <w:rFonts w:ascii="仿宋" w:eastAsia="仿宋" w:hAnsi="仿宋" w:cs="仿宋"/>
                <w:color w:val="000000"/>
                <w:sz w:val="22"/>
              </w:rPr>
            </w:pPr>
          </w:p>
        </w:tc>
      </w:tr>
      <w:tr w:rsidR="002B1E40" w:rsidTr="00D41F43">
        <w:trPr>
          <w:trHeight w:val="280"/>
        </w:trPr>
        <w:tc>
          <w:tcPr>
            <w:tcW w:w="386" w:type="pct"/>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widowControl/>
              <w:jc w:val="center"/>
              <w:textAlignment w:val="center"/>
              <w:rPr>
                <w:color w:val="000000"/>
                <w:sz w:val="22"/>
              </w:rPr>
            </w:pPr>
            <w:r>
              <w:rPr>
                <w:color w:val="000000"/>
                <w:kern w:val="0"/>
                <w:sz w:val="22"/>
                <w:lang w:bidi="ar"/>
              </w:rPr>
              <w:t>7</w:t>
            </w:r>
          </w:p>
        </w:tc>
        <w:tc>
          <w:tcPr>
            <w:tcW w:w="461" w:type="pct"/>
            <w:vMerge/>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jc w:val="center"/>
              <w:rPr>
                <w:rFonts w:ascii="宋体" w:hAnsi="宋体" w:cs="宋体"/>
                <w:color w:val="000000"/>
                <w:sz w:val="22"/>
              </w:rPr>
            </w:pPr>
          </w:p>
        </w:tc>
        <w:tc>
          <w:tcPr>
            <w:tcW w:w="1007"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color w:val="000000"/>
                <w:sz w:val="22"/>
              </w:rPr>
            </w:pPr>
            <w:r>
              <w:rPr>
                <w:rStyle w:val="font81"/>
                <w:rFonts w:hint="default"/>
                <w:lang w:bidi="ar"/>
              </w:rPr>
              <w:t>探测器通用底座</w:t>
            </w:r>
          </w:p>
        </w:tc>
        <w:tc>
          <w:tcPr>
            <w:tcW w:w="2450"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rFonts w:ascii="仿宋" w:eastAsia="仿宋" w:hAnsi="仿宋" w:cs="仿宋"/>
                <w:color w:val="000000"/>
                <w:sz w:val="22"/>
              </w:rPr>
            </w:pPr>
            <w:r>
              <w:rPr>
                <w:rFonts w:ascii="仿宋" w:eastAsia="仿宋" w:hAnsi="仿宋" w:cs="仿宋" w:hint="eastAsia"/>
                <w:color w:val="000000"/>
                <w:kern w:val="0"/>
                <w:sz w:val="22"/>
                <w:lang w:bidi="ar"/>
              </w:rPr>
              <w:t>定制，配套</w:t>
            </w:r>
          </w:p>
        </w:tc>
        <w:tc>
          <w:tcPr>
            <w:tcW w:w="311" w:type="pct"/>
            <w:vMerge/>
            <w:tcBorders>
              <w:top w:val="nil"/>
              <w:left w:val="single" w:sz="4" w:space="0" w:color="000000"/>
              <w:bottom w:val="single" w:sz="4" w:space="0" w:color="000000"/>
              <w:right w:val="single" w:sz="4" w:space="0" w:color="000000"/>
            </w:tcBorders>
            <w:noWrap/>
            <w:vAlign w:val="center"/>
          </w:tcPr>
          <w:p w:rsidR="002B1E40" w:rsidRDefault="002B1E40" w:rsidP="00D41F43">
            <w:pPr>
              <w:jc w:val="center"/>
              <w:rPr>
                <w:color w:val="000000"/>
                <w:sz w:val="22"/>
              </w:rPr>
            </w:pPr>
          </w:p>
        </w:tc>
        <w:tc>
          <w:tcPr>
            <w:tcW w:w="3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2B1E40" w:rsidRDefault="002B1E40" w:rsidP="00D41F43">
            <w:pPr>
              <w:jc w:val="center"/>
              <w:rPr>
                <w:rFonts w:ascii="仿宋" w:eastAsia="仿宋" w:hAnsi="仿宋" w:cs="仿宋"/>
                <w:color w:val="000000"/>
                <w:sz w:val="22"/>
              </w:rPr>
            </w:pPr>
          </w:p>
        </w:tc>
      </w:tr>
      <w:tr w:rsidR="002B1E40" w:rsidTr="00D41F43">
        <w:trPr>
          <w:trHeight w:val="280"/>
        </w:trPr>
        <w:tc>
          <w:tcPr>
            <w:tcW w:w="386" w:type="pct"/>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widowControl/>
              <w:jc w:val="center"/>
              <w:textAlignment w:val="center"/>
              <w:rPr>
                <w:color w:val="000000"/>
                <w:sz w:val="22"/>
              </w:rPr>
            </w:pPr>
            <w:r>
              <w:rPr>
                <w:color w:val="000000"/>
                <w:kern w:val="0"/>
                <w:sz w:val="22"/>
                <w:lang w:bidi="ar"/>
              </w:rPr>
              <w:t>8</w:t>
            </w:r>
          </w:p>
        </w:tc>
        <w:tc>
          <w:tcPr>
            <w:tcW w:w="461" w:type="pct"/>
            <w:vMerge/>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jc w:val="center"/>
              <w:rPr>
                <w:rFonts w:ascii="宋体" w:hAnsi="宋体" w:cs="宋体"/>
                <w:color w:val="000000"/>
                <w:sz w:val="22"/>
              </w:rPr>
            </w:pPr>
          </w:p>
        </w:tc>
        <w:tc>
          <w:tcPr>
            <w:tcW w:w="1007"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color w:val="000000"/>
                <w:sz w:val="22"/>
              </w:rPr>
            </w:pPr>
            <w:r>
              <w:rPr>
                <w:rStyle w:val="font81"/>
                <w:rFonts w:hint="default"/>
                <w:lang w:bidi="ar"/>
              </w:rPr>
              <w:t>柜式七氟丙烷灭火装置</w:t>
            </w:r>
          </w:p>
        </w:tc>
        <w:tc>
          <w:tcPr>
            <w:tcW w:w="2450"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rFonts w:ascii="仿宋" w:eastAsia="仿宋" w:hAnsi="仿宋" w:cs="仿宋"/>
                <w:color w:val="000000"/>
                <w:sz w:val="22"/>
              </w:rPr>
            </w:pPr>
            <w:r>
              <w:rPr>
                <w:rFonts w:ascii="仿宋" w:eastAsia="仿宋" w:hAnsi="仿宋" w:cs="仿宋" w:hint="eastAsia"/>
                <w:color w:val="000000"/>
                <w:kern w:val="0"/>
                <w:sz w:val="22"/>
                <w:lang w:bidi="ar"/>
              </w:rPr>
              <w:t>120L，装置工作压力2.5MPa，装置最大工作压力4.2MPa</w:t>
            </w:r>
          </w:p>
        </w:tc>
        <w:tc>
          <w:tcPr>
            <w:tcW w:w="311" w:type="pct"/>
            <w:vMerge/>
            <w:tcBorders>
              <w:top w:val="nil"/>
              <w:left w:val="single" w:sz="4" w:space="0" w:color="000000"/>
              <w:bottom w:val="single" w:sz="4" w:space="0" w:color="000000"/>
              <w:right w:val="single" w:sz="4" w:space="0" w:color="000000"/>
            </w:tcBorders>
            <w:noWrap/>
            <w:vAlign w:val="center"/>
          </w:tcPr>
          <w:p w:rsidR="002B1E40" w:rsidRDefault="002B1E40" w:rsidP="00D41F43">
            <w:pPr>
              <w:jc w:val="center"/>
              <w:rPr>
                <w:color w:val="000000"/>
                <w:sz w:val="22"/>
              </w:rPr>
            </w:pPr>
          </w:p>
        </w:tc>
        <w:tc>
          <w:tcPr>
            <w:tcW w:w="3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2B1E40" w:rsidRDefault="002B1E40" w:rsidP="00D41F43">
            <w:pPr>
              <w:jc w:val="center"/>
              <w:rPr>
                <w:rFonts w:ascii="仿宋" w:eastAsia="仿宋" w:hAnsi="仿宋" w:cs="仿宋"/>
                <w:color w:val="000000"/>
                <w:sz w:val="22"/>
              </w:rPr>
            </w:pPr>
          </w:p>
        </w:tc>
      </w:tr>
      <w:tr w:rsidR="002B1E40" w:rsidTr="00D41F43">
        <w:trPr>
          <w:trHeight w:val="280"/>
        </w:trPr>
        <w:tc>
          <w:tcPr>
            <w:tcW w:w="386" w:type="pct"/>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widowControl/>
              <w:jc w:val="center"/>
              <w:textAlignment w:val="center"/>
              <w:rPr>
                <w:color w:val="000000"/>
                <w:sz w:val="22"/>
              </w:rPr>
            </w:pPr>
            <w:r>
              <w:rPr>
                <w:color w:val="000000"/>
                <w:kern w:val="0"/>
                <w:sz w:val="22"/>
                <w:lang w:bidi="ar"/>
              </w:rPr>
              <w:lastRenderedPageBreak/>
              <w:t>9</w:t>
            </w:r>
          </w:p>
        </w:tc>
        <w:tc>
          <w:tcPr>
            <w:tcW w:w="461" w:type="pct"/>
            <w:vMerge/>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jc w:val="center"/>
              <w:rPr>
                <w:rFonts w:ascii="宋体" w:hAnsi="宋体" w:cs="宋体"/>
                <w:color w:val="000000"/>
                <w:sz w:val="22"/>
              </w:rPr>
            </w:pPr>
          </w:p>
        </w:tc>
        <w:tc>
          <w:tcPr>
            <w:tcW w:w="1007"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color w:val="000000"/>
                <w:sz w:val="22"/>
              </w:rPr>
            </w:pPr>
            <w:r>
              <w:rPr>
                <w:rStyle w:val="font81"/>
                <w:rFonts w:hint="default"/>
                <w:lang w:bidi="ar"/>
              </w:rPr>
              <w:t>柜式七氟丙烷灭火装置</w:t>
            </w:r>
          </w:p>
        </w:tc>
        <w:tc>
          <w:tcPr>
            <w:tcW w:w="2450"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rFonts w:ascii="仿宋" w:eastAsia="仿宋" w:hAnsi="仿宋" w:cs="仿宋"/>
                <w:color w:val="000000"/>
                <w:sz w:val="22"/>
              </w:rPr>
            </w:pPr>
            <w:r>
              <w:rPr>
                <w:rFonts w:ascii="仿宋" w:eastAsia="仿宋" w:hAnsi="仿宋" w:cs="仿宋" w:hint="eastAsia"/>
                <w:color w:val="000000"/>
                <w:kern w:val="0"/>
                <w:sz w:val="22"/>
                <w:lang w:bidi="ar"/>
              </w:rPr>
              <w:t>70L，装置工作压力2.5MPa，装置最大工作压力4.2MPa</w:t>
            </w:r>
          </w:p>
        </w:tc>
        <w:tc>
          <w:tcPr>
            <w:tcW w:w="311" w:type="pct"/>
            <w:vMerge/>
            <w:tcBorders>
              <w:top w:val="nil"/>
              <w:left w:val="single" w:sz="4" w:space="0" w:color="000000"/>
              <w:bottom w:val="single" w:sz="4" w:space="0" w:color="000000"/>
              <w:right w:val="single" w:sz="4" w:space="0" w:color="000000"/>
            </w:tcBorders>
            <w:noWrap/>
            <w:vAlign w:val="center"/>
          </w:tcPr>
          <w:p w:rsidR="002B1E40" w:rsidRDefault="002B1E40" w:rsidP="00D41F43">
            <w:pPr>
              <w:jc w:val="center"/>
              <w:rPr>
                <w:color w:val="000000"/>
                <w:sz w:val="22"/>
              </w:rPr>
            </w:pPr>
          </w:p>
        </w:tc>
        <w:tc>
          <w:tcPr>
            <w:tcW w:w="3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2B1E40" w:rsidRDefault="002B1E40" w:rsidP="00D41F43">
            <w:pPr>
              <w:jc w:val="center"/>
              <w:rPr>
                <w:rFonts w:ascii="仿宋" w:eastAsia="仿宋" w:hAnsi="仿宋" w:cs="仿宋"/>
                <w:color w:val="000000"/>
                <w:sz w:val="22"/>
              </w:rPr>
            </w:pPr>
          </w:p>
        </w:tc>
      </w:tr>
      <w:tr w:rsidR="002B1E40" w:rsidTr="00D41F43">
        <w:trPr>
          <w:trHeight w:val="280"/>
        </w:trPr>
        <w:tc>
          <w:tcPr>
            <w:tcW w:w="386" w:type="pct"/>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widowControl/>
              <w:jc w:val="center"/>
              <w:textAlignment w:val="center"/>
              <w:rPr>
                <w:color w:val="000000"/>
                <w:sz w:val="22"/>
              </w:rPr>
            </w:pPr>
            <w:r>
              <w:rPr>
                <w:color w:val="000000"/>
                <w:kern w:val="0"/>
                <w:sz w:val="22"/>
                <w:lang w:bidi="ar"/>
              </w:rPr>
              <w:t>10</w:t>
            </w:r>
          </w:p>
        </w:tc>
        <w:tc>
          <w:tcPr>
            <w:tcW w:w="461" w:type="pct"/>
            <w:vMerge/>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jc w:val="center"/>
              <w:rPr>
                <w:rFonts w:ascii="宋体" w:hAnsi="宋体" w:cs="宋体"/>
                <w:color w:val="000000"/>
                <w:sz w:val="22"/>
              </w:rPr>
            </w:pPr>
          </w:p>
        </w:tc>
        <w:tc>
          <w:tcPr>
            <w:tcW w:w="1007"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color w:val="000000"/>
                <w:sz w:val="22"/>
              </w:rPr>
            </w:pPr>
            <w:r>
              <w:rPr>
                <w:rStyle w:val="font81"/>
                <w:rFonts w:hint="default"/>
                <w:lang w:bidi="ar"/>
              </w:rPr>
              <w:t>七氟丙烷</w:t>
            </w:r>
          </w:p>
        </w:tc>
        <w:tc>
          <w:tcPr>
            <w:tcW w:w="2450"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rFonts w:ascii="仿宋" w:eastAsia="仿宋" w:hAnsi="仿宋" w:cs="仿宋"/>
                <w:color w:val="000000"/>
                <w:sz w:val="22"/>
              </w:rPr>
            </w:pPr>
            <w:r>
              <w:rPr>
                <w:rStyle w:val="font81"/>
                <w:rFonts w:hint="default"/>
                <w:lang w:bidi="ar"/>
              </w:rPr>
              <w:t>七氟丙烷</w:t>
            </w:r>
          </w:p>
        </w:tc>
        <w:tc>
          <w:tcPr>
            <w:tcW w:w="311" w:type="pct"/>
            <w:vMerge/>
            <w:tcBorders>
              <w:top w:val="nil"/>
              <w:left w:val="single" w:sz="4" w:space="0" w:color="000000"/>
              <w:bottom w:val="single" w:sz="4" w:space="0" w:color="000000"/>
              <w:right w:val="single" w:sz="4" w:space="0" w:color="000000"/>
            </w:tcBorders>
            <w:noWrap/>
            <w:vAlign w:val="center"/>
          </w:tcPr>
          <w:p w:rsidR="002B1E40" w:rsidRDefault="002B1E40" w:rsidP="00D41F43">
            <w:pPr>
              <w:jc w:val="center"/>
              <w:rPr>
                <w:color w:val="000000"/>
                <w:sz w:val="22"/>
              </w:rPr>
            </w:pPr>
          </w:p>
        </w:tc>
        <w:tc>
          <w:tcPr>
            <w:tcW w:w="3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2B1E40" w:rsidRDefault="002B1E40" w:rsidP="00D41F43">
            <w:pPr>
              <w:jc w:val="center"/>
              <w:rPr>
                <w:rFonts w:ascii="仿宋" w:eastAsia="仿宋" w:hAnsi="仿宋" w:cs="仿宋"/>
                <w:color w:val="000000"/>
                <w:sz w:val="22"/>
              </w:rPr>
            </w:pPr>
          </w:p>
        </w:tc>
      </w:tr>
      <w:tr w:rsidR="002B1E40" w:rsidTr="00D41F43">
        <w:trPr>
          <w:trHeight w:val="280"/>
        </w:trPr>
        <w:tc>
          <w:tcPr>
            <w:tcW w:w="386" w:type="pct"/>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widowControl/>
              <w:jc w:val="center"/>
              <w:textAlignment w:val="center"/>
              <w:rPr>
                <w:color w:val="000000"/>
                <w:sz w:val="22"/>
              </w:rPr>
            </w:pPr>
            <w:r>
              <w:rPr>
                <w:color w:val="000000"/>
                <w:kern w:val="0"/>
                <w:sz w:val="22"/>
                <w:lang w:bidi="ar"/>
              </w:rPr>
              <w:t>11</w:t>
            </w:r>
          </w:p>
        </w:tc>
        <w:tc>
          <w:tcPr>
            <w:tcW w:w="461" w:type="pct"/>
            <w:vMerge/>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jc w:val="center"/>
              <w:rPr>
                <w:rFonts w:ascii="宋体" w:hAnsi="宋体" w:cs="宋体"/>
                <w:color w:val="000000"/>
                <w:sz w:val="22"/>
              </w:rPr>
            </w:pPr>
          </w:p>
        </w:tc>
        <w:tc>
          <w:tcPr>
            <w:tcW w:w="1007"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color w:val="000000"/>
                <w:sz w:val="22"/>
              </w:rPr>
            </w:pPr>
            <w:r>
              <w:rPr>
                <w:rStyle w:val="font81"/>
                <w:rFonts w:hint="default"/>
                <w:lang w:bidi="ar"/>
              </w:rPr>
              <w:t>泄压装置</w:t>
            </w:r>
          </w:p>
        </w:tc>
        <w:tc>
          <w:tcPr>
            <w:tcW w:w="2450"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rFonts w:ascii="仿宋" w:eastAsia="仿宋" w:hAnsi="仿宋" w:cs="仿宋"/>
                <w:color w:val="000000"/>
                <w:sz w:val="22"/>
              </w:rPr>
            </w:pPr>
            <w:r>
              <w:rPr>
                <w:rFonts w:ascii="仿宋" w:eastAsia="仿宋" w:hAnsi="仿宋" w:cs="仿宋" w:hint="eastAsia"/>
                <w:color w:val="000000"/>
                <w:kern w:val="0"/>
                <w:sz w:val="22"/>
                <w:lang w:bidi="ar"/>
              </w:rPr>
              <w:t>定制</w:t>
            </w:r>
          </w:p>
        </w:tc>
        <w:tc>
          <w:tcPr>
            <w:tcW w:w="311" w:type="pct"/>
            <w:vMerge/>
            <w:tcBorders>
              <w:top w:val="nil"/>
              <w:left w:val="single" w:sz="4" w:space="0" w:color="000000"/>
              <w:bottom w:val="single" w:sz="4" w:space="0" w:color="000000"/>
              <w:right w:val="single" w:sz="4" w:space="0" w:color="000000"/>
            </w:tcBorders>
            <w:noWrap/>
            <w:vAlign w:val="center"/>
          </w:tcPr>
          <w:p w:rsidR="002B1E40" w:rsidRDefault="002B1E40" w:rsidP="00D41F43">
            <w:pPr>
              <w:jc w:val="center"/>
              <w:rPr>
                <w:color w:val="000000"/>
                <w:sz w:val="22"/>
              </w:rPr>
            </w:pPr>
          </w:p>
        </w:tc>
        <w:tc>
          <w:tcPr>
            <w:tcW w:w="3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2B1E40" w:rsidRDefault="002B1E40" w:rsidP="00D41F43">
            <w:pPr>
              <w:jc w:val="center"/>
              <w:rPr>
                <w:rFonts w:ascii="仿宋" w:eastAsia="仿宋" w:hAnsi="仿宋" w:cs="仿宋"/>
                <w:color w:val="000000"/>
                <w:sz w:val="22"/>
              </w:rPr>
            </w:pPr>
          </w:p>
        </w:tc>
      </w:tr>
      <w:tr w:rsidR="002B1E40" w:rsidTr="00D41F43">
        <w:trPr>
          <w:trHeight w:val="280"/>
        </w:trPr>
        <w:tc>
          <w:tcPr>
            <w:tcW w:w="386" w:type="pct"/>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widowControl/>
              <w:jc w:val="center"/>
              <w:textAlignment w:val="center"/>
              <w:rPr>
                <w:color w:val="000000"/>
                <w:sz w:val="22"/>
              </w:rPr>
            </w:pPr>
            <w:r>
              <w:rPr>
                <w:color w:val="000000"/>
                <w:kern w:val="0"/>
                <w:sz w:val="22"/>
                <w:lang w:bidi="ar"/>
              </w:rPr>
              <w:t>12</w:t>
            </w:r>
          </w:p>
        </w:tc>
        <w:tc>
          <w:tcPr>
            <w:tcW w:w="461" w:type="pct"/>
            <w:vMerge/>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jc w:val="center"/>
              <w:rPr>
                <w:rFonts w:ascii="宋体" w:hAnsi="宋体" w:cs="宋体"/>
                <w:color w:val="000000"/>
                <w:sz w:val="22"/>
              </w:rPr>
            </w:pPr>
          </w:p>
        </w:tc>
        <w:tc>
          <w:tcPr>
            <w:tcW w:w="1007"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color w:val="000000"/>
                <w:sz w:val="22"/>
              </w:rPr>
            </w:pPr>
            <w:r>
              <w:rPr>
                <w:rStyle w:val="font81"/>
                <w:rFonts w:hint="default"/>
                <w:lang w:bidi="ar"/>
              </w:rPr>
              <w:t>气体释放警报器</w:t>
            </w:r>
          </w:p>
        </w:tc>
        <w:tc>
          <w:tcPr>
            <w:tcW w:w="2450"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rFonts w:ascii="仿宋" w:eastAsia="仿宋" w:hAnsi="仿宋" w:cs="仿宋"/>
                <w:color w:val="000000"/>
                <w:sz w:val="22"/>
              </w:rPr>
            </w:pPr>
            <w:r>
              <w:rPr>
                <w:rFonts w:ascii="仿宋" w:eastAsia="仿宋" w:hAnsi="仿宋" w:cs="仿宋" w:hint="eastAsia"/>
                <w:color w:val="000000"/>
                <w:kern w:val="0"/>
                <w:sz w:val="22"/>
                <w:lang w:bidi="ar"/>
              </w:rPr>
              <w:t>当气体喷洒后，控制器将启动气体喷洒指示灯发出灯光指示，DC24V</w:t>
            </w:r>
          </w:p>
        </w:tc>
        <w:tc>
          <w:tcPr>
            <w:tcW w:w="311" w:type="pct"/>
            <w:vMerge/>
            <w:tcBorders>
              <w:top w:val="nil"/>
              <w:left w:val="single" w:sz="4" w:space="0" w:color="000000"/>
              <w:bottom w:val="single" w:sz="4" w:space="0" w:color="000000"/>
              <w:right w:val="single" w:sz="4" w:space="0" w:color="000000"/>
            </w:tcBorders>
            <w:noWrap/>
            <w:vAlign w:val="center"/>
          </w:tcPr>
          <w:p w:rsidR="002B1E40" w:rsidRDefault="002B1E40" w:rsidP="00D41F43">
            <w:pPr>
              <w:jc w:val="center"/>
              <w:rPr>
                <w:color w:val="000000"/>
                <w:sz w:val="22"/>
              </w:rPr>
            </w:pPr>
          </w:p>
        </w:tc>
        <w:tc>
          <w:tcPr>
            <w:tcW w:w="3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2B1E40" w:rsidRDefault="002B1E40" w:rsidP="00D41F43">
            <w:pPr>
              <w:jc w:val="center"/>
              <w:rPr>
                <w:rFonts w:ascii="仿宋" w:eastAsia="仿宋" w:hAnsi="仿宋" w:cs="仿宋"/>
                <w:color w:val="000000"/>
                <w:sz w:val="22"/>
              </w:rPr>
            </w:pPr>
          </w:p>
        </w:tc>
      </w:tr>
      <w:tr w:rsidR="002B1E40" w:rsidTr="00D41F43">
        <w:trPr>
          <w:trHeight w:val="560"/>
        </w:trPr>
        <w:tc>
          <w:tcPr>
            <w:tcW w:w="386" w:type="pct"/>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widowControl/>
              <w:jc w:val="center"/>
              <w:textAlignment w:val="center"/>
              <w:rPr>
                <w:color w:val="000000"/>
                <w:sz w:val="22"/>
              </w:rPr>
            </w:pPr>
            <w:r>
              <w:rPr>
                <w:color w:val="000000"/>
                <w:kern w:val="0"/>
                <w:sz w:val="22"/>
                <w:lang w:bidi="ar"/>
              </w:rPr>
              <w:t>13</w:t>
            </w:r>
          </w:p>
        </w:tc>
        <w:tc>
          <w:tcPr>
            <w:tcW w:w="461" w:type="pct"/>
            <w:vMerge/>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jc w:val="center"/>
              <w:rPr>
                <w:rFonts w:ascii="宋体" w:hAnsi="宋体" w:cs="宋体"/>
                <w:color w:val="000000"/>
                <w:sz w:val="22"/>
              </w:rPr>
            </w:pPr>
          </w:p>
        </w:tc>
        <w:tc>
          <w:tcPr>
            <w:tcW w:w="1007"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color w:val="000000"/>
                <w:sz w:val="22"/>
              </w:rPr>
            </w:pPr>
            <w:r>
              <w:rPr>
                <w:rStyle w:val="font81"/>
                <w:rFonts w:hint="default"/>
                <w:lang w:bidi="ar"/>
              </w:rPr>
              <w:t>现场紧急启停按钮</w:t>
            </w:r>
          </w:p>
        </w:tc>
        <w:tc>
          <w:tcPr>
            <w:tcW w:w="2450"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rFonts w:ascii="仿宋" w:eastAsia="仿宋" w:hAnsi="仿宋" w:cs="仿宋"/>
                <w:color w:val="000000"/>
                <w:sz w:val="22"/>
              </w:rPr>
            </w:pPr>
            <w:r>
              <w:rPr>
                <w:rFonts w:ascii="仿宋" w:eastAsia="仿宋" w:hAnsi="仿宋" w:cs="仿宋" w:hint="eastAsia"/>
                <w:color w:val="000000"/>
                <w:kern w:val="0"/>
                <w:sz w:val="22"/>
                <w:lang w:bidi="ar"/>
              </w:rPr>
              <w:t>具有现场紧急启动和停止功能。具备两组备用的常开/常闭端子。自身带有防误动装置。具备现场将气体灭盘切换到手动状态的功能</w:t>
            </w:r>
          </w:p>
        </w:tc>
        <w:tc>
          <w:tcPr>
            <w:tcW w:w="311" w:type="pct"/>
            <w:vMerge/>
            <w:tcBorders>
              <w:top w:val="nil"/>
              <w:left w:val="single" w:sz="4" w:space="0" w:color="000000"/>
              <w:bottom w:val="single" w:sz="4" w:space="0" w:color="000000"/>
              <w:right w:val="single" w:sz="4" w:space="0" w:color="000000"/>
            </w:tcBorders>
            <w:noWrap/>
            <w:vAlign w:val="center"/>
          </w:tcPr>
          <w:p w:rsidR="002B1E40" w:rsidRDefault="002B1E40" w:rsidP="00D41F43">
            <w:pPr>
              <w:jc w:val="center"/>
              <w:rPr>
                <w:color w:val="000000"/>
                <w:sz w:val="22"/>
              </w:rPr>
            </w:pPr>
          </w:p>
        </w:tc>
        <w:tc>
          <w:tcPr>
            <w:tcW w:w="3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2B1E40" w:rsidRDefault="002B1E40" w:rsidP="00D41F43">
            <w:pPr>
              <w:jc w:val="center"/>
              <w:rPr>
                <w:rFonts w:ascii="仿宋" w:eastAsia="仿宋" w:hAnsi="仿宋" w:cs="仿宋"/>
                <w:color w:val="000000"/>
                <w:sz w:val="22"/>
              </w:rPr>
            </w:pPr>
          </w:p>
        </w:tc>
      </w:tr>
      <w:tr w:rsidR="002B1E40" w:rsidTr="00D41F43">
        <w:trPr>
          <w:trHeight w:val="280"/>
        </w:trPr>
        <w:tc>
          <w:tcPr>
            <w:tcW w:w="386" w:type="pct"/>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widowControl/>
              <w:jc w:val="center"/>
              <w:textAlignment w:val="center"/>
              <w:rPr>
                <w:color w:val="000000"/>
                <w:sz w:val="22"/>
              </w:rPr>
            </w:pPr>
            <w:r>
              <w:rPr>
                <w:color w:val="000000"/>
                <w:kern w:val="0"/>
                <w:sz w:val="22"/>
                <w:lang w:bidi="ar"/>
              </w:rPr>
              <w:t>14</w:t>
            </w:r>
          </w:p>
        </w:tc>
        <w:tc>
          <w:tcPr>
            <w:tcW w:w="461" w:type="pct"/>
            <w:vMerge/>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jc w:val="center"/>
              <w:rPr>
                <w:rFonts w:ascii="宋体" w:hAnsi="宋体" w:cs="宋体"/>
                <w:color w:val="000000"/>
                <w:sz w:val="22"/>
              </w:rPr>
            </w:pPr>
          </w:p>
        </w:tc>
        <w:tc>
          <w:tcPr>
            <w:tcW w:w="1007"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color w:val="000000"/>
                <w:sz w:val="22"/>
              </w:rPr>
            </w:pPr>
            <w:r>
              <w:rPr>
                <w:rStyle w:val="font81"/>
                <w:rFonts w:hint="default"/>
                <w:lang w:bidi="ar"/>
              </w:rPr>
              <w:t>装饰罩</w:t>
            </w:r>
          </w:p>
        </w:tc>
        <w:tc>
          <w:tcPr>
            <w:tcW w:w="2450"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rFonts w:ascii="仿宋" w:eastAsia="仿宋" w:hAnsi="仿宋" w:cs="仿宋"/>
                <w:color w:val="000000"/>
                <w:sz w:val="22"/>
              </w:rPr>
            </w:pPr>
            <w:r>
              <w:rPr>
                <w:rFonts w:ascii="仿宋" w:eastAsia="仿宋" w:hAnsi="仿宋" w:cs="仿宋" w:hint="eastAsia"/>
                <w:color w:val="000000"/>
                <w:kern w:val="0"/>
                <w:sz w:val="22"/>
                <w:lang w:bidi="ar"/>
              </w:rPr>
              <w:t>定制</w:t>
            </w:r>
          </w:p>
        </w:tc>
        <w:tc>
          <w:tcPr>
            <w:tcW w:w="311" w:type="pct"/>
            <w:vMerge/>
            <w:tcBorders>
              <w:top w:val="nil"/>
              <w:left w:val="single" w:sz="4" w:space="0" w:color="000000"/>
              <w:bottom w:val="single" w:sz="4" w:space="0" w:color="000000"/>
              <w:right w:val="single" w:sz="4" w:space="0" w:color="000000"/>
            </w:tcBorders>
            <w:noWrap/>
            <w:vAlign w:val="center"/>
          </w:tcPr>
          <w:p w:rsidR="002B1E40" w:rsidRDefault="002B1E40" w:rsidP="00D41F43">
            <w:pPr>
              <w:jc w:val="center"/>
              <w:rPr>
                <w:color w:val="000000"/>
                <w:sz w:val="22"/>
              </w:rPr>
            </w:pPr>
          </w:p>
        </w:tc>
        <w:tc>
          <w:tcPr>
            <w:tcW w:w="3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2B1E40" w:rsidRDefault="002B1E40" w:rsidP="00D41F43">
            <w:pPr>
              <w:jc w:val="center"/>
              <w:rPr>
                <w:rFonts w:ascii="仿宋" w:eastAsia="仿宋" w:hAnsi="仿宋" w:cs="仿宋"/>
                <w:color w:val="000000"/>
                <w:sz w:val="22"/>
              </w:rPr>
            </w:pPr>
          </w:p>
        </w:tc>
      </w:tr>
      <w:tr w:rsidR="002B1E40" w:rsidTr="00D41F43">
        <w:trPr>
          <w:trHeight w:val="280"/>
        </w:trPr>
        <w:tc>
          <w:tcPr>
            <w:tcW w:w="386" w:type="pct"/>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widowControl/>
              <w:jc w:val="center"/>
              <w:textAlignment w:val="center"/>
              <w:rPr>
                <w:color w:val="000000"/>
                <w:sz w:val="22"/>
              </w:rPr>
            </w:pPr>
            <w:r>
              <w:rPr>
                <w:color w:val="000000"/>
                <w:kern w:val="0"/>
                <w:sz w:val="22"/>
                <w:lang w:bidi="ar"/>
              </w:rPr>
              <w:t>15</w:t>
            </w:r>
          </w:p>
        </w:tc>
        <w:tc>
          <w:tcPr>
            <w:tcW w:w="461" w:type="pct"/>
            <w:vMerge/>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jc w:val="center"/>
              <w:rPr>
                <w:rFonts w:ascii="宋体" w:hAnsi="宋体" w:cs="宋体"/>
                <w:color w:val="000000"/>
                <w:sz w:val="22"/>
              </w:rPr>
            </w:pPr>
          </w:p>
        </w:tc>
        <w:tc>
          <w:tcPr>
            <w:tcW w:w="1007"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color w:val="000000"/>
                <w:sz w:val="22"/>
              </w:rPr>
            </w:pPr>
            <w:r>
              <w:rPr>
                <w:rStyle w:val="font81"/>
                <w:rFonts w:hint="default"/>
                <w:lang w:bidi="ar"/>
              </w:rPr>
              <w:t>消防对接</w:t>
            </w:r>
          </w:p>
        </w:tc>
        <w:tc>
          <w:tcPr>
            <w:tcW w:w="2450"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rFonts w:ascii="仿宋" w:eastAsia="仿宋" w:hAnsi="仿宋" w:cs="仿宋"/>
                <w:color w:val="000000"/>
                <w:sz w:val="22"/>
              </w:rPr>
            </w:pPr>
            <w:r>
              <w:rPr>
                <w:rFonts w:ascii="仿宋" w:eastAsia="仿宋" w:hAnsi="仿宋" w:cs="仿宋" w:hint="eastAsia"/>
                <w:color w:val="000000"/>
                <w:kern w:val="0"/>
                <w:sz w:val="22"/>
                <w:lang w:bidi="ar"/>
              </w:rPr>
              <w:t>与大楼消防联动接入</w:t>
            </w:r>
          </w:p>
        </w:tc>
        <w:tc>
          <w:tcPr>
            <w:tcW w:w="311" w:type="pct"/>
            <w:vMerge/>
            <w:tcBorders>
              <w:top w:val="nil"/>
              <w:left w:val="single" w:sz="4" w:space="0" w:color="000000"/>
              <w:bottom w:val="single" w:sz="4" w:space="0" w:color="000000"/>
              <w:right w:val="single" w:sz="4" w:space="0" w:color="000000"/>
            </w:tcBorders>
            <w:noWrap/>
            <w:vAlign w:val="center"/>
          </w:tcPr>
          <w:p w:rsidR="002B1E40" w:rsidRDefault="002B1E40" w:rsidP="00D41F43">
            <w:pPr>
              <w:jc w:val="center"/>
              <w:rPr>
                <w:color w:val="000000"/>
                <w:sz w:val="22"/>
              </w:rPr>
            </w:pPr>
          </w:p>
        </w:tc>
        <w:tc>
          <w:tcPr>
            <w:tcW w:w="38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2B1E40" w:rsidRDefault="002B1E40" w:rsidP="00D41F43">
            <w:pPr>
              <w:jc w:val="center"/>
              <w:rPr>
                <w:rFonts w:ascii="仿宋" w:eastAsia="仿宋" w:hAnsi="仿宋" w:cs="仿宋"/>
                <w:color w:val="000000"/>
                <w:sz w:val="22"/>
              </w:rPr>
            </w:pPr>
          </w:p>
        </w:tc>
      </w:tr>
      <w:tr w:rsidR="002B1E40" w:rsidTr="00D41F43">
        <w:trPr>
          <w:trHeight w:val="280"/>
        </w:trPr>
        <w:tc>
          <w:tcPr>
            <w:tcW w:w="386" w:type="pct"/>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widowControl/>
              <w:jc w:val="center"/>
              <w:textAlignment w:val="center"/>
              <w:rPr>
                <w:color w:val="000000"/>
                <w:sz w:val="22"/>
              </w:rPr>
            </w:pPr>
            <w:r>
              <w:rPr>
                <w:color w:val="000000"/>
                <w:kern w:val="0"/>
                <w:sz w:val="22"/>
                <w:lang w:bidi="ar"/>
              </w:rPr>
              <w:t>16</w:t>
            </w:r>
          </w:p>
        </w:tc>
        <w:tc>
          <w:tcPr>
            <w:tcW w:w="461" w:type="pct"/>
            <w:vMerge w:val="restart"/>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widowControl/>
              <w:jc w:val="center"/>
              <w:textAlignment w:val="center"/>
              <w:rPr>
                <w:color w:val="000000"/>
                <w:sz w:val="22"/>
              </w:rPr>
            </w:pPr>
            <w:r>
              <w:rPr>
                <w:rStyle w:val="font51"/>
                <w:lang w:bidi="ar"/>
              </w:rPr>
              <w:t>UPS</w:t>
            </w:r>
            <w:r>
              <w:rPr>
                <w:rFonts w:ascii="宋体" w:hAnsi="宋体" w:cs="宋体" w:hint="eastAsia"/>
                <w:color w:val="000000"/>
                <w:kern w:val="0"/>
                <w:sz w:val="22"/>
                <w:lang w:bidi="ar"/>
              </w:rPr>
              <w:t>系统</w:t>
            </w:r>
          </w:p>
        </w:tc>
        <w:tc>
          <w:tcPr>
            <w:tcW w:w="1007"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color w:val="000000"/>
                <w:sz w:val="22"/>
              </w:rPr>
            </w:pPr>
            <w:r>
              <w:rPr>
                <w:color w:val="000000"/>
                <w:kern w:val="0"/>
                <w:sz w:val="22"/>
                <w:lang w:bidi="ar"/>
              </w:rPr>
              <w:t>40KVA UPS</w:t>
            </w:r>
          </w:p>
        </w:tc>
        <w:tc>
          <w:tcPr>
            <w:tcW w:w="2450"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color w:val="000000"/>
                <w:kern w:val="0"/>
                <w:sz w:val="22"/>
                <w:lang w:bidi="ar"/>
              </w:rPr>
              <w:t xml:space="preserve"> </w:t>
            </w:r>
            <w:r>
              <w:rPr>
                <w:rFonts w:ascii="仿宋" w:eastAsia="仿宋" w:hAnsi="仿宋" w:cs="仿宋" w:hint="eastAsia"/>
                <w:color w:val="000000"/>
                <w:kern w:val="0"/>
                <w:sz w:val="22"/>
                <w:lang w:bidi="ar"/>
              </w:rPr>
              <w:t>1</w:t>
            </w:r>
            <w:r>
              <w:rPr>
                <w:rFonts w:ascii="仿宋" w:eastAsia="仿宋" w:hAnsi="仿宋" w:cs="仿宋"/>
                <w:color w:val="000000"/>
                <w:kern w:val="0"/>
                <w:sz w:val="22"/>
                <w:lang w:bidi="ar"/>
              </w:rPr>
              <w:t>、</w:t>
            </w:r>
            <w:r>
              <w:rPr>
                <w:rFonts w:ascii="仿宋" w:eastAsia="仿宋" w:hAnsi="仿宋" w:cs="仿宋" w:hint="eastAsia"/>
                <w:color w:val="000000"/>
                <w:kern w:val="0"/>
                <w:sz w:val="22"/>
                <w:lang w:bidi="ar"/>
              </w:rPr>
              <w:t xml:space="preserve">ups要求40KVA </w:t>
            </w:r>
          </w:p>
          <w:p w:rsidR="002B1E40" w:rsidRDefault="002B1E40" w:rsidP="00D41F43">
            <w:pPr>
              <w:widowControl/>
              <w:jc w:val="left"/>
              <w:textAlignment w:val="center"/>
              <w:rPr>
                <w:rFonts w:ascii="仿宋" w:eastAsia="仿宋" w:hAnsi="仿宋" w:cs="仿宋"/>
                <w:color w:val="000000"/>
                <w:sz w:val="22"/>
              </w:rPr>
            </w:pPr>
            <w:r>
              <w:rPr>
                <w:rFonts w:ascii="仿宋" w:eastAsia="仿宋" w:hAnsi="仿宋" w:cs="仿宋"/>
                <w:color w:val="000000"/>
                <w:kern w:val="0"/>
                <w:sz w:val="22"/>
                <w:lang w:bidi="ar"/>
              </w:rPr>
              <w:t>2、并机系统支持所有功率模块均分负载，任意功率模块退出，余下2N-X个功率模块自动均分负载，系统可用性高                                                            3、UPS应用</w:t>
            </w:r>
            <w:r>
              <w:rPr>
                <w:rFonts w:ascii="仿宋" w:eastAsia="仿宋" w:hAnsi="仿宋" w:cs="仿宋" w:hint="eastAsia"/>
                <w:color w:val="000000"/>
                <w:kern w:val="0"/>
                <w:sz w:val="22"/>
                <w:lang w:bidi="ar"/>
              </w:rPr>
              <w:t>采用</w:t>
            </w:r>
            <w:r>
              <w:rPr>
                <w:rFonts w:ascii="仿宋" w:eastAsia="仿宋" w:hAnsi="仿宋" w:cs="仿宋"/>
                <w:color w:val="000000"/>
                <w:kern w:val="0"/>
                <w:sz w:val="22"/>
                <w:lang w:bidi="ar"/>
              </w:rPr>
              <w:t>广泛成熟</w:t>
            </w:r>
            <w:r>
              <w:rPr>
                <w:rFonts w:ascii="仿宋" w:eastAsia="仿宋" w:hAnsi="仿宋" w:cs="仿宋" w:hint="eastAsia"/>
                <w:color w:val="000000"/>
                <w:kern w:val="0"/>
                <w:sz w:val="22"/>
                <w:lang w:bidi="ar"/>
              </w:rPr>
              <w:t>的产品</w:t>
            </w:r>
            <w:r>
              <w:rPr>
                <w:rFonts w:ascii="仿宋" w:eastAsia="仿宋" w:hAnsi="仿宋" w:cs="仿宋"/>
                <w:color w:val="000000"/>
                <w:kern w:val="0"/>
                <w:sz w:val="22"/>
                <w:lang w:bidi="ar"/>
              </w:rPr>
              <w:t xml:space="preserve">                                                     4、输入电压380V，范围228～478Vac；频率50/60HZ，范围40～70HZ；输出380V±1%；频率50/60HZ自适应。                                     5、彩用≥7寸触摸管理屏，提供触摸屏、显示控制方法、显示设备均为自主研发佐证资料，服务升级有保障。                                            6、UPS系统具有黑匣子功能，全面监控功率模块关键部分参数，实现故障可控可管:记录和预警关键部位器件的数据，可设置风扇更换时间到期提示功能，每个模块提供不少于8个温度监控点，包含IGBT温度、进风口温度、出风口温度或SCR温度。</w:t>
            </w:r>
          </w:p>
        </w:tc>
        <w:tc>
          <w:tcPr>
            <w:tcW w:w="311"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center"/>
              <w:textAlignment w:val="center"/>
              <w:rPr>
                <w:color w:val="000000"/>
                <w:sz w:val="22"/>
              </w:rPr>
            </w:pPr>
            <w:r>
              <w:rPr>
                <w:color w:val="000000"/>
                <w:kern w:val="0"/>
                <w:sz w:val="22"/>
                <w:lang w:bidi="ar"/>
              </w:rPr>
              <w:t>1</w:t>
            </w:r>
          </w:p>
        </w:tc>
        <w:tc>
          <w:tcPr>
            <w:tcW w:w="386"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center"/>
              <w:textAlignment w:val="center"/>
              <w:rPr>
                <w:color w:val="000000"/>
                <w:sz w:val="22"/>
              </w:rPr>
            </w:pPr>
            <w:r>
              <w:rPr>
                <w:rStyle w:val="font81"/>
                <w:rFonts w:hint="default"/>
                <w:lang w:bidi="ar"/>
              </w:rPr>
              <w:t>套</w:t>
            </w:r>
          </w:p>
        </w:tc>
      </w:tr>
      <w:tr w:rsidR="002B1E40" w:rsidTr="00D41F43">
        <w:trPr>
          <w:trHeight w:val="280"/>
        </w:trPr>
        <w:tc>
          <w:tcPr>
            <w:tcW w:w="386" w:type="pct"/>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widowControl/>
              <w:jc w:val="center"/>
              <w:textAlignment w:val="center"/>
              <w:rPr>
                <w:color w:val="000000"/>
                <w:sz w:val="22"/>
              </w:rPr>
            </w:pPr>
            <w:r>
              <w:rPr>
                <w:color w:val="000000"/>
                <w:kern w:val="0"/>
                <w:sz w:val="22"/>
                <w:lang w:bidi="ar"/>
              </w:rPr>
              <w:t>17</w:t>
            </w:r>
          </w:p>
        </w:tc>
        <w:tc>
          <w:tcPr>
            <w:tcW w:w="461" w:type="pct"/>
            <w:vMerge/>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jc w:val="center"/>
              <w:rPr>
                <w:color w:val="000000"/>
                <w:sz w:val="22"/>
              </w:rPr>
            </w:pPr>
          </w:p>
        </w:tc>
        <w:tc>
          <w:tcPr>
            <w:tcW w:w="1007"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color w:val="000000"/>
                <w:sz w:val="22"/>
              </w:rPr>
            </w:pPr>
            <w:r>
              <w:rPr>
                <w:rStyle w:val="font81"/>
                <w:rFonts w:hint="default"/>
                <w:lang w:bidi="ar"/>
              </w:rPr>
              <w:t>电池</w:t>
            </w:r>
          </w:p>
        </w:tc>
        <w:tc>
          <w:tcPr>
            <w:tcW w:w="2450"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12V/200AH，蓄电池在环境温度20～25℃时的浮充设计寿命应不低于12年，并提供相关证明材料。</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蓄电池结构和外观要求</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进行10h率放电容量测试时，蓄电池实测容量与标称容量不允许出现负偏差。容量保存率</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在工作环境温度为25℃±5℃时，蓄电池静置28天后，其容量保存率应不低于99%密封反应效率：</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蓄电池密封反应效率应不低于99%。安全阀：蓄电池安全阀开阀压力范围：</w:t>
            </w:r>
            <w:r>
              <w:rPr>
                <w:rFonts w:ascii="仿宋" w:eastAsia="仿宋" w:hAnsi="仿宋" w:cs="仿宋" w:hint="eastAsia"/>
                <w:color w:val="000000"/>
                <w:kern w:val="0"/>
                <w:sz w:val="22"/>
                <w:lang w:bidi="ar"/>
              </w:rPr>
              <w:lastRenderedPageBreak/>
              <w:t>15～30kPa，闭阀压力范围：10～20kPa。</w:t>
            </w:r>
          </w:p>
          <w:p w:rsidR="002B1E40" w:rsidRDefault="002B1E40" w:rsidP="00D41F43">
            <w:pPr>
              <w:widowControl/>
              <w:jc w:val="left"/>
              <w:textAlignment w:val="center"/>
              <w:rPr>
                <w:rFonts w:ascii="宋体" w:hAnsi="宋体" w:cs="宋体"/>
              </w:rPr>
            </w:pPr>
            <w:r>
              <w:rPr>
                <w:rFonts w:ascii="仿宋" w:eastAsia="仿宋" w:hAnsi="仿宋" w:cs="仿宋"/>
                <w:color w:val="000000"/>
                <w:kern w:val="0"/>
                <w:sz w:val="22"/>
                <w:lang w:bidi="ar"/>
              </w:rPr>
              <w:t>电池间连接条压降：</w:t>
            </w:r>
            <w:r>
              <w:rPr>
                <w:rFonts w:ascii="仿宋" w:eastAsia="仿宋" w:hAnsi="仿宋" w:cs="仿宋" w:hint="eastAsia"/>
                <w:color w:val="000000"/>
                <w:kern w:val="0"/>
                <w:sz w:val="22"/>
                <w:lang w:bidi="ar"/>
              </w:rPr>
              <w:t>以5.5I10A电流放电时，电池间连接电压降≤4mV。</w:t>
            </w:r>
          </w:p>
        </w:tc>
        <w:tc>
          <w:tcPr>
            <w:tcW w:w="311"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center"/>
              <w:textAlignment w:val="center"/>
              <w:rPr>
                <w:color w:val="000000"/>
                <w:sz w:val="22"/>
              </w:rPr>
            </w:pPr>
            <w:r>
              <w:rPr>
                <w:color w:val="000000"/>
                <w:kern w:val="0"/>
                <w:sz w:val="22"/>
                <w:lang w:bidi="ar"/>
              </w:rPr>
              <w:lastRenderedPageBreak/>
              <w:t>32</w:t>
            </w:r>
          </w:p>
        </w:tc>
        <w:tc>
          <w:tcPr>
            <w:tcW w:w="386"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center"/>
              <w:textAlignment w:val="center"/>
              <w:rPr>
                <w:color w:val="000000"/>
                <w:sz w:val="22"/>
              </w:rPr>
            </w:pPr>
            <w:r>
              <w:rPr>
                <w:rStyle w:val="font81"/>
                <w:rFonts w:hint="default"/>
                <w:lang w:bidi="ar"/>
              </w:rPr>
              <w:t>节</w:t>
            </w:r>
          </w:p>
        </w:tc>
      </w:tr>
      <w:tr w:rsidR="002B1E40" w:rsidTr="00D41F43">
        <w:trPr>
          <w:trHeight w:val="280"/>
        </w:trPr>
        <w:tc>
          <w:tcPr>
            <w:tcW w:w="386" w:type="pct"/>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widowControl/>
              <w:jc w:val="center"/>
              <w:textAlignment w:val="center"/>
              <w:rPr>
                <w:color w:val="000000"/>
                <w:sz w:val="22"/>
              </w:rPr>
            </w:pPr>
            <w:r>
              <w:rPr>
                <w:color w:val="000000"/>
                <w:kern w:val="0"/>
                <w:sz w:val="22"/>
                <w:lang w:bidi="ar"/>
              </w:rPr>
              <w:lastRenderedPageBreak/>
              <w:t>18</w:t>
            </w:r>
          </w:p>
        </w:tc>
        <w:tc>
          <w:tcPr>
            <w:tcW w:w="461" w:type="pct"/>
            <w:vMerge/>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jc w:val="center"/>
              <w:rPr>
                <w:color w:val="000000"/>
                <w:sz w:val="22"/>
              </w:rPr>
            </w:pPr>
          </w:p>
        </w:tc>
        <w:tc>
          <w:tcPr>
            <w:tcW w:w="1007"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color w:val="000000"/>
                <w:sz w:val="22"/>
              </w:rPr>
            </w:pPr>
            <w:r>
              <w:rPr>
                <w:rStyle w:val="font81"/>
                <w:rFonts w:hint="default"/>
                <w:lang w:bidi="ar"/>
              </w:rPr>
              <w:t>电池柜</w:t>
            </w:r>
          </w:p>
        </w:tc>
        <w:tc>
          <w:tcPr>
            <w:tcW w:w="2450"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rFonts w:ascii="仿宋" w:eastAsia="仿宋" w:hAnsi="仿宋" w:cs="仿宋"/>
                <w:color w:val="000000"/>
                <w:sz w:val="22"/>
              </w:rPr>
            </w:pPr>
            <w:r>
              <w:rPr>
                <w:rFonts w:ascii="仿宋" w:eastAsia="仿宋" w:hAnsi="仿宋" w:cs="仿宋" w:hint="eastAsia"/>
                <w:color w:val="000000"/>
                <w:kern w:val="0"/>
                <w:sz w:val="22"/>
                <w:lang w:bidi="ar"/>
              </w:rPr>
              <w:t>电池柜32节电池，</w:t>
            </w:r>
          </w:p>
        </w:tc>
        <w:tc>
          <w:tcPr>
            <w:tcW w:w="311"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center"/>
              <w:textAlignment w:val="center"/>
              <w:rPr>
                <w:color w:val="000000"/>
                <w:sz w:val="22"/>
              </w:rPr>
            </w:pPr>
            <w:r>
              <w:rPr>
                <w:color w:val="000000"/>
                <w:kern w:val="0"/>
                <w:sz w:val="22"/>
                <w:lang w:bidi="ar"/>
              </w:rPr>
              <w:t>1</w:t>
            </w:r>
          </w:p>
        </w:tc>
        <w:tc>
          <w:tcPr>
            <w:tcW w:w="386"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center"/>
              <w:textAlignment w:val="center"/>
              <w:rPr>
                <w:color w:val="000000"/>
                <w:sz w:val="22"/>
              </w:rPr>
            </w:pPr>
            <w:r>
              <w:rPr>
                <w:rStyle w:val="font81"/>
                <w:rFonts w:hint="default"/>
                <w:lang w:bidi="ar"/>
              </w:rPr>
              <w:t>套</w:t>
            </w:r>
          </w:p>
        </w:tc>
      </w:tr>
      <w:tr w:rsidR="002B1E40" w:rsidTr="00D41F43">
        <w:trPr>
          <w:trHeight w:val="280"/>
        </w:trPr>
        <w:tc>
          <w:tcPr>
            <w:tcW w:w="386" w:type="pct"/>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widowControl/>
              <w:jc w:val="center"/>
              <w:textAlignment w:val="center"/>
              <w:rPr>
                <w:color w:val="000000"/>
                <w:sz w:val="22"/>
              </w:rPr>
            </w:pPr>
            <w:r>
              <w:rPr>
                <w:color w:val="000000"/>
                <w:kern w:val="0"/>
                <w:sz w:val="22"/>
                <w:lang w:bidi="ar"/>
              </w:rPr>
              <w:t>19</w:t>
            </w:r>
          </w:p>
        </w:tc>
        <w:tc>
          <w:tcPr>
            <w:tcW w:w="461" w:type="pct"/>
            <w:vMerge/>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jc w:val="center"/>
              <w:rPr>
                <w:color w:val="000000"/>
                <w:sz w:val="22"/>
              </w:rPr>
            </w:pPr>
          </w:p>
        </w:tc>
        <w:tc>
          <w:tcPr>
            <w:tcW w:w="1007"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color w:val="000000"/>
                <w:sz w:val="22"/>
              </w:rPr>
            </w:pPr>
            <w:r>
              <w:rPr>
                <w:rStyle w:val="font81"/>
                <w:rFonts w:hint="default"/>
                <w:lang w:bidi="ar"/>
              </w:rPr>
              <w:t>电池电缆</w:t>
            </w:r>
          </w:p>
        </w:tc>
        <w:tc>
          <w:tcPr>
            <w:tcW w:w="2450"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rFonts w:ascii="仿宋" w:eastAsia="仿宋" w:hAnsi="仿宋" w:cs="仿宋"/>
                <w:color w:val="000000"/>
                <w:sz w:val="22"/>
              </w:rPr>
            </w:pPr>
            <w:r>
              <w:rPr>
                <w:rFonts w:ascii="仿宋" w:eastAsia="仿宋" w:hAnsi="仿宋" w:cs="仿宋" w:hint="eastAsia"/>
                <w:color w:val="000000"/>
                <w:kern w:val="0"/>
                <w:sz w:val="22"/>
                <w:lang w:bidi="ar"/>
              </w:rPr>
              <w:t>ZRYJVR50平方</w:t>
            </w:r>
          </w:p>
        </w:tc>
        <w:tc>
          <w:tcPr>
            <w:tcW w:w="311"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center"/>
              <w:textAlignment w:val="center"/>
              <w:rPr>
                <w:color w:val="000000"/>
                <w:sz w:val="22"/>
              </w:rPr>
            </w:pPr>
            <w:r>
              <w:rPr>
                <w:color w:val="000000"/>
                <w:kern w:val="0"/>
                <w:sz w:val="22"/>
                <w:lang w:bidi="ar"/>
              </w:rPr>
              <w:t>1</w:t>
            </w:r>
          </w:p>
        </w:tc>
        <w:tc>
          <w:tcPr>
            <w:tcW w:w="386"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center"/>
              <w:textAlignment w:val="center"/>
              <w:rPr>
                <w:color w:val="000000"/>
                <w:sz w:val="22"/>
              </w:rPr>
            </w:pPr>
            <w:r>
              <w:rPr>
                <w:rStyle w:val="font81"/>
                <w:rFonts w:hint="default"/>
                <w:lang w:bidi="ar"/>
              </w:rPr>
              <w:t>套</w:t>
            </w:r>
          </w:p>
        </w:tc>
      </w:tr>
      <w:tr w:rsidR="002B1E40" w:rsidTr="00D41F43">
        <w:trPr>
          <w:trHeight w:val="280"/>
        </w:trPr>
        <w:tc>
          <w:tcPr>
            <w:tcW w:w="386" w:type="pct"/>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widowControl/>
              <w:jc w:val="center"/>
              <w:textAlignment w:val="center"/>
              <w:rPr>
                <w:color w:val="000000"/>
                <w:sz w:val="22"/>
              </w:rPr>
            </w:pPr>
            <w:r>
              <w:rPr>
                <w:color w:val="000000"/>
                <w:kern w:val="0"/>
                <w:sz w:val="22"/>
                <w:lang w:bidi="ar"/>
              </w:rPr>
              <w:t>20</w:t>
            </w:r>
          </w:p>
        </w:tc>
        <w:tc>
          <w:tcPr>
            <w:tcW w:w="461" w:type="pct"/>
            <w:vMerge/>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jc w:val="center"/>
              <w:rPr>
                <w:color w:val="000000"/>
                <w:sz w:val="22"/>
              </w:rPr>
            </w:pPr>
          </w:p>
        </w:tc>
        <w:tc>
          <w:tcPr>
            <w:tcW w:w="1007"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color w:val="000000"/>
                <w:sz w:val="22"/>
              </w:rPr>
            </w:pPr>
            <w:r>
              <w:rPr>
                <w:rStyle w:val="font81"/>
                <w:rFonts w:hint="default"/>
                <w:lang w:bidi="ar"/>
              </w:rPr>
              <w:t>电池开关箱</w:t>
            </w:r>
          </w:p>
        </w:tc>
        <w:tc>
          <w:tcPr>
            <w:tcW w:w="2450"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rFonts w:ascii="仿宋" w:eastAsia="仿宋" w:hAnsi="仿宋" w:cs="仿宋"/>
                <w:color w:val="000000"/>
                <w:sz w:val="22"/>
              </w:rPr>
            </w:pPr>
            <w:r>
              <w:rPr>
                <w:rFonts w:ascii="仿宋" w:eastAsia="仿宋" w:hAnsi="仿宋" w:cs="仿宋" w:hint="eastAsia"/>
                <w:color w:val="000000"/>
                <w:kern w:val="0"/>
                <w:sz w:val="22"/>
                <w:lang w:bidi="ar"/>
              </w:rPr>
              <w:t>直流开关柜，主路100A3P</w:t>
            </w:r>
          </w:p>
        </w:tc>
        <w:tc>
          <w:tcPr>
            <w:tcW w:w="311"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center"/>
              <w:textAlignment w:val="center"/>
              <w:rPr>
                <w:color w:val="000000"/>
                <w:sz w:val="22"/>
              </w:rPr>
            </w:pPr>
            <w:r>
              <w:rPr>
                <w:color w:val="000000"/>
                <w:kern w:val="0"/>
                <w:sz w:val="22"/>
                <w:lang w:bidi="ar"/>
              </w:rPr>
              <w:t>1</w:t>
            </w:r>
          </w:p>
        </w:tc>
        <w:tc>
          <w:tcPr>
            <w:tcW w:w="386"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center"/>
              <w:textAlignment w:val="center"/>
              <w:rPr>
                <w:color w:val="000000"/>
                <w:sz w:val="22"/>
              </w:rPr>
            </w:pPr>
            <w:r>
              <w:rPr>
                <w:rStyle w:val="font81"/>
                <w:rFonts w:hint="default"/>
                <w:lang w:bidi="ar"/>
              </w:rPr>
              <w:t>套</w:t>
            </w:r>
          </w:p>
        </w:tc>
      </w:tr>
      <w:tr w:rsidR="002B1E40" w:rsidTr="00D41F43">
        <w:trPr>
          <w:trHeight w:val="280"/>
        </w:trPr>
        <w:tc>
          <w:tcPr>
            <w:tcW w:w="386" w:type="pct"/>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widowControl/>
              <w:jc w:val="center"/>
              <w:textAlignment w:val="center"/>
              <w:rPr>
                <w:color w:val="000000"/>
                <w:sz w:val="22"/>
              </w:rPr>
            </w:pPr>
            <w:r>
              <w:rPr>
                <w:color w:val="000000"/>
                <w:kern w:val="0"/>
                <w:sz w:val="22"/>
                <w:lang w:bidi="ar"/>
              </w:rPr>
              <w:t>21</w:t>
            </w:r>
          </w:p>
        </w:tc>
        <w:tc>
          <w:tcPr>
            <w:tcW w:w="461" w:type="pct"/>
            <w:vMerge w:val="restart"/>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空调系统</w:t>
            </w:r>
          </w:p>
        </w:tc>
        <w:tc>
          <w:tcPr>
            <w:tcW w:w="1007"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color w:val="000000"/>
                <w:sz w:val="22"/>
              </w:rPr>
            </w:pPr>
            <w:r>
              <w:rPr>
                <w:rStyle w:val="font91"/>
                <w:rFonts w:hint="default"/>
                <w:lang w:bidi="ar"/>
              </w:rPr>
              <w:t>精密空调内机</w:t>
            </w:r>
          </w:p>
        </w:tc>
        <w:tc>
          <w:tcPr>
            <w:tcW w:w="2450"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rFonts w:ascii="仿宋" w:eastAsia="仿宋" w:hAnsi="仿宋" w:cs="仿宋"/>
                <w:color w:val="000000"/>
                <w:sz w:val="22"/>
              </w:rPr>
            </w:pPr>
            <w:r>
              <w:rPr>
                <w:rFonts w:ascii="仿宋" w:eastAsia="仿宋" w:hAnsi="仿宋" w:cs="仿宋" w:hint="eastAsia"/>
                <w:color w:val="000000"/>
                <w:kern w:val="0"/>
                <w:sz w:val="22"/>
                <w:lang w:bidi="ar"/>
              </w:rPr>
              <w:t>1、制冷量：12.5kW,上送风含风帽，</w:t>
            </w:r>
            <w:r>
              <w:rPr>
                <w:rFonts w:ascii="仿宋" w:eastAsia="仿宋" w:hAnsi="仿宋" w:cs="仿宋"/>
                <w:color w:val="000000"/>
                <w:kern w:val="0"/>
                <w:sz w:val="22"/>
                <w:lang w:bidi="ar"/>
              </w:rPr>
              <w:t>房间级机房精密空调室内机），总制冷量≥12.5kW，上前送风，风量≥3200m</w:t>
            </w:r>
            <w:r>
              <w:rPr>
                <w:rFonts w:eastAsia="仿宋" w:cs="Calibri"/>
                <w:color w:val="000000"/>
                <w:kern w:val="0"/>
                <w:sz w:val="22"/>
                <w:lang w:bidi="ar"/>
              </w:rPr>
              <w:t>³</w:t>
            </w:r>
            <w:r>
              <w:rPr>
                <w:rFonts w:ascii="仿宋" w:eastAsia="仿宋" w:hAnsi="仿宋" w:cs="仿宋"/>
                <w:color w:val="000000"/>
                <w:kern w:val="0"/>
                <w:sz w:val="22"/>
                <w:lang w:bidi="ar"/>
              </w:rPr>
              <w:t xml:space="preserve">/h。                                                        2、恒温恒湿，PTC陶瓷套铝翅片电加热器，加热量≥3kW；湿膜加湿，加湿量≥3kg/h，支持R410A环保制冷剂。                                  3、三相380V供电                                                           4、品牌满足温室气体排放、碳足迹ISO14067、PAS2050、CRAA/PG 001-2024规范，提供温室气体排放、碳足迹证书资料。                                                      5、安全节能，通过了3C、CQC节能认证；                                                                                      </w:t>
            </w:r>
          </w:p>
        </w:tc>
        <w:tc>
          <w:tcPr>
            <w:tcW w:w="311"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center"/>
              <w:textAlignment w:val="center"/>
              <w:rPr>
                <w:color w:val="000000"/>
                <w:sz w:val="22"/>
              </w:rPr>
            </w:pPr>
            <w:r>
              <w:rPr>
                <w:color w:val="000000"/>
                <w:kern w:val="0"/>
                <w:sz w:val="22"/>
                <w:lang w:bidi="ar"/>
              </w:rPr>
              <w:t>4</w:t>
            </w:r>
          </w:p>
        </w:tc>
        <w:tc>
          <w:tcPr>
            <w:tcW w:w="386"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center"/>
              <w:textAlignment w:val="center"/>
              <w:rPr>
                <w:color w:val="000000"/>
                <w:sz w:val="22"/>
              </w:rPr>
            </w:pPr>
            <w:r>
              <w:rPr>
                <w:rStyle w:val="font91"/>
                <w:rFonts w:hint="default"/>
                <w:lang w:bidi="ar"/>
              </w:rPr>
              <w:t>台</w:t>
            </w:r>
          </w:p>
        </w:tc>
      </w:tr>
      <w:tr w:rsidR="002B1E40" w:rsidTr="00D41F43">
        <w:trPr>
          <w:trHeight w:val="280"/>
        </w:trPr>
        <w:tc>
          <w:tcPr>
            <w:tcW w:w="386" w:type="pct"/>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widowControl/>
              <w:jc w:val="center"/>
              <w:textAlignment w:val="center"/>
              <w:rPr>
                <w:color w:val="000000"/>
                <w:sz w:val="22"/>
              </w:rPr>
            </w:pPr>
            <w:r>
              <w:rPr>
                <w:color w:val="000000"/>
                <w:kern w:val="0"/>
                <w:sz w:val="22"/>
                <w:lang w:bidi="ar"/>
              </w:rPr>
              <w:t>22</w:t>
            </w:r>
          </w:p>
        </w:tc>
        <w:tc>
          <w:tcPr>
            <w:tcW w:w="461" w:type="pct"/>
            <w:vMerge/>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jc w:val="center"/>
              <w:rPr>
                <w:rFonts w:ascii="宋体" w:hAnsi="宋体" w:cs="宋体"/>
                <w:color w:val="000000"/>
                <w:sz w:val="22"/>
              </w:rPr>
            </w:pPr>
          </w:p>
        </w:tc>
        <w:tc>
          <w:tcPr>
            <w:tcW w:w="1007"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color w:val="000000"/>
                <w:sz w:val="22"/>
              </w:rPr>
            </w:pPr>
            <w:r>
              <w:rPr>
                <w:rStyle w:val="font91"/>
                <w:rFonts w:hint="default"/>
                <w:lang w:bidi="ar"/>
              </w:rPr>
              <w:t>精密空调室外机</w:t>
            </w:r>
          </w:p>
        </w:tc>
        <w:tc>
          <w:tcPr>
            <w:tcW w:w="2450"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rFonts w:ascii="仿宋" w:eastAsia="仿宋" w:hAnsi="仿宋" w:cs="仿宋"/>
                <w:color w:val="000000"/>
                <w:sz w:val="22"/>
              </w:rPr>
            </w:pPr>
            <w:r>
              <w:rPr>
                <w:rFonts w:ascii="仿宋" w:eastAsia="仿宋" w:hAnsi="仿宋" w:cs="仿宋" w:hint="eastAsia"/>
                <w:color w:val="000000"/>
                <w:kern w:val="0"/>
                <w:sz w:val="22"/>
                <w:lang w:bidi="ar"/>
              </w:rPr>
              <w:t>配套精密空调制冷量：12.5kW</w:t>
            </w:r>
          </w:p>
        </w:tc>
        <w:tc>
          <w:tcPr>
            <w:tcW w:w="311"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center"/>
              <w:textAlignment w:val="center"/>
              <w:rPr>
                <w:color w:val="000000"/>
                <w:sz w:val="22"/>
              </w:rPr>
            </w:pPr>
            <w:r>
              <w:rPr>
                <w:color w:val="000000"/>
                <w:kern w:val="0"/>
                <w:sz w:val="22"/>
                <w:lang w:bidi="ar"/>
              </w:rPr>
              <w:t>4</w:t>
            </w:r>
          </w:p>
        </w:tc>
        <w:tc>
          <w:tcPr>
            <w:tcW w:w="386"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center"/>
              <w:textAlignment w:val="center"/>
              <w:rPr>
                <w:color w:val="000000"/>
                <w:sz w:val="22"/>
              </w:rPr>
            </w:pPr>
            <w:r>
              <w:rPr>
                <w:rStyle w:val="font91"/>
                <w:rFonts w:hint="default"/>
                <w:lang w:bidi="ar"/>
              </w:rPr>
              <w:t>台</w:t>
            </w:r>
          </w:p>
        </w:tc>
      </w:tr>
      <w:tr w:rsidR="002B1E40" w:rsidTr="00D41F43">
        <w:trPr>
          <w:trHeight w:val="280"/>
        </w:trPr>
        <w:tc>
          <w:tcPr>
            <w:tcW w:w="386" w:type="pct"/>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widowControl/>
              <w:jc w:val="center"/>
              <w:textAlignment w:val="center"/>
              <w:rPr>
                <w:color w:val="000000"/>
                <w:sz w:val="22"/>
              </w:rPr>
            </w:pPr>
            <w:r>
              <w:rPr>
                <w:color w:val="000000"/>
                <w:kern w:val="0"/>
                <w:sz w:val="22"/>
                <w:lang w:bidi="ar"/>
              </w:rPr>
              <w:t>23</w:t>
            </w:r>
          </w:p>
        </w:tc>
        <w:tc>
          <w:tcPr>
            <w:tcW w:w="461" w:type="pct"/>
            <w:vMerge/>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jc w:val="center"/>
              <w:rPr>
                <w:rFonts w:ascii="宋体" w:hAnsi="宋体" w:cs="宋体"/>
                <w:color w:val="000000"/>
                <w:sz w:val="22"/>
              </w:rPr>
            </w:pPr>
          </w:p>
        </w:tc>
        <w:tc>
          <w:tcPr>
            <w:tcW w:w="1007"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color w:val="000000"/>
                <w:sz w:val="22"/>
              </w:rPr>
            </w:pPr>
            <w:r>
              <w:rPr>
                <w:rStyle w:val="font91"/>
                <w:rFonts w:hint="default"/>
                <w:lang w:bidi="ar"/>
              </w:rPr>
              <w:t>精密空调管道</w:t>
            </w:r>
          </w:p>
        </w:tc>
        <w:tc>
          <w:tcPr>
            <w:tcW w:w="2450"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rFonts w:ascii="仿宋" w:eastAsia="仿宋" w:hAnsi="仿宋" w:cs="仿宋"/>
                <w:color w:val="000000"/>
                <w:sz w:val="22"/>
              </w:rPr>
            </w:pPr>
            <w:r>
              <w:rPr>
                <w:rFonts w:ascii="仿宋" w:eastAsia="仿宋" w:hAnsi="仿宋" w:cs="仿宋" w:hint="eastAsia"/>
                <w:color w:val="000000"/>
                <w:kern w:val="0"/>
                <w:sz w:val="22"/>
                <w:lang w:bidi="ar"/>
              </w:rPr>
              <w:t>空调配件|延长组件|配套12.5kW空调</w:t>
            </w:r>
          </w:p>
        </w:tc>
        <w:tc>
          <w:tcPr>
            <w:tcW w:w="311"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center"/>
              <w:textAlignment w:val="center"/>
              <w:rPr>
                <w:color w:val="000000"/>
                <w:sz w:val="22"/>
              </w:rPr>
            </w:pPr>
            <w:r>
              <w:rPr>
                <w:color w:val="000000"/>
                <w:kern w:val="0"/>
                <w:sz w:val="22"/>
                <w:lang w:bidi="ar"/>
              </w:rPr>
              <w:t>4</w:t>
            </w:r>
          </w:p>
        </w:tc>
        <w:tc>
          <w:tcPr>
            <w:tcW w:w="386"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center"/>
              <w:textAlignment w:val="center"/>
              <w:rPr>
                <w:color w:val="000000"/>
                <w:sz w:val="22"/>
              </w:rPr>
            </w:pPr>
            <w:r>
              <w:rPr>
                <w:rStyle w:val="font91"/>
                <w:rFonts w:hint="default"/>
                <w:lang w:bidi="ar"/>
              </w:rPr>
              <w:t>套</w:t>
            </w:r>
          </w:p>
        </w:tc>
      </w:tr>
      <w:tr w:rsidR="002B1E40" w:rsidTr="00D41F43">
        <w:trPr>
          <w:trHeight w:val="280"/>
        </w:trPr>
        <w:tc>
          <w:tcPr>
            <w:tcW w:w="386" w:type="pct"/>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widowControl/>
              <w:jc w:val="center"/>
              <w:textAlignment w:val="center"/>
              <w:rPr>
                <w:color w:val="000000"/>
                <w:sz w:val="22"/>
              </w:rPr>
            </w:pPr>
            <w:r>
              <w:rPr>
                <w:color w:val="000000"/>
                <w:kern w:val="0"/>
                <w:sz w:val="22"/>
                <w:lang w:bidi="ar"/>
              </w:rPr>
              <w:t>24</w:t>
            </w:r>
          </w:p>
        </w:tc>
        <w:tc>
          <w:tcPr>
            <w:tcW w:w="461" w:type="pct"/>
            <w:vMerge/>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jc w:val="center"/>
              <w:rPr>
                <w:rFonts w:ascii="宋体" w:hAnsi="宋体" w:cs="宋体"/>
                <w:color w:val="000000"/>
                <w:sz w:val="22"/>
              </w:rPr>
            </w:pPr>
          </w:p>
        </w:tc>
        <w:tc>
          <w:tcPr>
            <w:tcW w:w="1007"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color w:val="000000"/>
                <w:sz w:val="22"/>
              </w:rPr>
            </w:pPr>
            <w:r>
              <w:rPr>
                <w:rStyle w:val="font91"/>
                <w:rFonts w:hint="default"/>
                <w:lang w:bidi="ar"/>
              </w:rPr>
              <w:t>壁挂空调</w:t>
            </w:r>
            <w:r>
              <w:rPr>
                <w:rStyle w:val="font51"/>
                <w:lang w:bidi="ar"/>
              </w:rPr>
              <w:t>(</w:t>
            </w:r>
            <w:r>
              <w:rPr>
                <w:rStyle w:val="font91"/>
                <w:rFonts w:hint="default"/>
                <w:lang w:bidi="ar"/>
              </w:rPr>
              <w:t>电池间）</w:t>
            </w:r>
          </w:p>
        </w:tc>
        <w:tc>
          <w:tcPr>
            <w:tcW w:w="2450"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rFonts w:ascii="仿宋" w:eastAsia="仿宋" w:hAnsi="仿宋" w:cs="仿宋"/>
                <w:color w:val="000000"/>
                <w:sz w:val="22"/>
              </w:rPr>
            </w:pPr>
            <w:r>
              <w:rPr>
                <w:rFonts w:ascii="仿宋" w:eastAsia="仿宋" w:hAnsi="仿宋" w:cs="仿宋" w:hint="eastAsia"/>
                <w:color w:val="000000"/>
                <w:kern w:val="0"/>
                <w:sz w:val="22"/>
                <w:lang w:bidi="ar"/>
              </w:rPr>
              <w:t>3P空调</w:t>
            </w:r>
          </w:p>
        </w:tc>
        <w:tc>
          <w:tcPr>
            <w:tcW w:w="311"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center"/>
              <w:textAlignment w:val="center"/>
              <w:rPr>
                <w:color w:val="000000"/>
                <w:sz w:val="22"/>
              </w:rPr>
            </w:pPr>
            <w:r>
              <w:rPr>
                <w:color w:val="000000"/>
                <w:kern w:val="0"/>
                <w:sz w:val="22"/>
                <w:lang w:bidi="ar"/>
              </w:rPr>
              <w:t>1</w:t>
            </w:r>
          </w:p>
        </w:tc>
        <w:tc>
          <w:tcPr>
            <w:tcW w:w="386"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center"/>
              <w:textAlignment w:val="center"/>
              <w:rPr>
                <w:color w:val="000000"/>
                <w:sz w:val="22"/>
              </w:rPr>
            </w:pPr>
            <w:r>
              <w:rPr>
                <w:rStyle w:val="font91"/>
                <w:rFonts w:hint="default"/>
                <w:lang w:bidi="ar"/>
              </w:rPr>
              <w:t>台</w:t>
            </w:r>
          </w:p>
        </w:tc>
      </w:tr>
      <w:tr w:rsidR="002B1E40" w:rsidTr="00D41F43">
        <w:trPr>
          <w:trHeight w:val="280"/>
        </w:trPr>
        <w:tc>
          <w:tcPr>
            <w:tcW w:w="386" w:type="pct"/>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widowControl/>
              <w:jc w:val="center"/>
              <w:textAlignment w:val="center"/>
              <w:rPr>
                <w:color w:val="000000"/>
                <w:sz w:val="22"/>
              </w:rPr>
            </w:pPr>
            <w:r>
              <w:rPr>
                <w:color w:val="000000"/>
                <w:kern w:val="0"/>
                <w:sz w:val="22"/>
                <w:lang w:bidi="ar"/>
              </w:rPr>
              <w:t>25</w:t>
            </w:r>
          </w:p>
        </w:tc>
        <w:tc>
          <w:tcPr>
            <w:tcW w:w="461" w:type="pct"/>
            <w:vMerge/>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jc w:val="center"/>
              <w:rPr>
                <w:rFonts w:ascii="宋体" w:hAnsi="宋体" w:cs="宋体"/>
                <w:color w:val="000000"/>
                <w:sz w:val="22"/>
              </w:rPr>
            </w:pPr>
          </w:p>
        </w:tc>
        <w:tc>
          <w:tcPr>
            <w:tcW w:w="1007"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color w:val="000000"/>
                <w:sz w:val="22"/>
              </w:rPr>
            </w:pPr>
            <w:r>
              <w:rPr>
                <w:rStyle w:val="font91"/>
                <w:rFonts w:hint="default"/>
                <w:lang w:bidi="ar"/>
              </w:rPr>
              <w:t>壁挂空调管道</w:t>
            </w:r>
          </w:p>
        </w:tc>
        <w:tc>
          <w:tcPr>
            <w:tcW w:w="2450"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rFonts w:ascii="仿宋" w:eastAsia="仿宋" w:hAnsi="仿宋" w:cs="仿宋"/>
                <w:color w:val="000000"/>
                <w:sz w:val="22"/>
              </w:rPr>
            </w:pPr>
            <w:r>
              <w:rPr>
                <w:rFonts w:ascii="仿宋" w:eastAsia="仿宋" w:hAnsi="仿宋" w:cs="仿宋" w:hint="eastAsia"/>
                <w:color w:val="000000"/>
                <w:kern w:val="0"/>
                <w:sz w:val="22"/>
                <w:lang w:bidi="ar"/>
              </w:rPr>
              <w:t>空调配件|延长组件|配套3P空调</w:t>
            </w:r>
          </w:p>
        </w:tc>
        <w:tc>
          <w:tcPr>
            <w:tcW w:w="311"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center"/>
              <w:textAlignment w:val="center"/>
              <w:rPr>
                <w:color w:val="000000"/>
                <w:sz w:val="22"/>
              </w:rPr>
            </w:pPr>
            <w:r>
              <w:rPr>
                <w:color w:val="000000"/>
                <w:kern w:val="0"/>
                <w:sz w:val="22"/>
                <w:lang w:bidi="ar"/>
              </w:rPr>
              <w:t>1</w:t>
            </w:r>
          </w:p>
        </w:tc>
        <w:tc>
          <w:tcPr>
            <w:tcW w:w="386"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center"/>
              <w:textAlignment w:val="center"/>
              <w:rPr>
                <w:color w:val="000000"/>
                <w:sz w:val="22"/>
              </w:rPr>
            </w:pPr>
            <w:r>
              <w:rPr>
                <w:rStyle w:val="font91"/>
                <w:rFonts w:hint="default"/>
                <w:lang w:bidi="ar"/>
              </w:rPr>
              <w:t>套</w:t>
            </w:r>
          </w:p>
        </w:tc>
      </w:tr>
      <w:tr w:rsidR="002B1E40" w:rsidTr="00D41F43">
        <w:trPr>
          <w:trHeight w:val="560"/>
        </w:trPr>
        <w:tc>
          <w:tcPr>
            <w:tcW w:w="386" w:type="pct"/>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widowControl/>
              <w:jc w:val="center"/>
              <w:textAlignment w:val="center"/>
              <w:rPr>
                <w:color w:val="000000"/>
                <w:sz w:val="22"/>
              </w:rPr>
            </w:pPr>
            <w:bookmarkStart w:id="25" w:name="OLE_LINK3"/>
            <w:r>
              <w:rPr>
                <w:color w:val="000000"/>
                <w:kern w:val="0"/>
                <w:sz w:val="22"/>
                <w:lang w:bidi="ar"/>
              </w:rPr>
              <w:t>26</w:t>
            </w:r>
          </w:p>
        </w:tc>
        <w:tc>
          <w:tcPr>
            <w:tcW w:w="461" w:type="pct"/>
            <w:vMerge w:val="restart"/>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机房环境监控系统</w:t>
            </w:r>
          </w:p>
        </w:tc>
        <w:tc>
          <w:tcPr>
            <w:tcW w:w="1007"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color w:val="000000"/>
                <w:sz w:val="22"/>
              </w:rPr>
            </w:pPr>
            <w:r>
              <w:rPr>
                <w:rStyle w:val="font81"/>
                <w:rFonts w:hint="default"/>
                <w:lang w:bidi="ar"/>
              </w:rPr>
              <w:t>温湿度模块</w:t>
            </w:r>
          </w:p>
        </w:tc>
        <w:tc>
          <w:tcPr>
            <w:tcW w:w="2450"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rFonts w:ascii="仿宋" w:eastAsia="仿宋" w:hAnsi="仿宋" w:cs="仿宋"/>
                <w:color w:val="000000"/>
                <w:sz w:val="22"/>
              </w:rPr>
            </w:pPr>
            <w:r>
              <w:rPr>
                <w:rFonts w:ascii="仿宋" w:eastAsia="仿宋" w:hAnsi="仿宋" w:cs="仿宋" w:hint="eastAsia"/>
                <w:color w:val="000000"/>
                <w:kern w:val="0"/>
                <w:sz w:val="22"/>
                <w:lang w:bidi="ar"/>
              </w:rPr>
              <w:t>机房环境的高精度数字式温湿度传感器，-45℃~+125℃的精度在±0.5℃，±5%RH ,Modbus RTU通讯,抗干扰性强，稳定可靠，OLED显示,双RJ45接口，首尾串接。</w:t>
            </w:r>
          </w:p>
        </w:tc>
        <w:tc>
          <w:tcPr>
            <w:tcW w:w="311" w:type="pct"/>
            <w:vMerge w:val="restart"/>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widowControl/>
              <w:jc w:val="center"/>
              <w:textAlignment w:val="center"/>
              <w:rPr>
                <w:color w:val="000000"/>
                <w:sz w:val="22"/>
              </w:rPr>
            </w:pPr>
            <w:r>
              <w:rPr>
                <w:color w:val="000000"/>
                <w:kern w:val="0"/>
                <w:sz w:val="22"/>
                <w:lang w:bidi="ar"/>
              </w:rPr>
              <w:t>1</w:t>
            </w:r>
          </w:p>
        </w:tc>
        <w:tc>
          <w:tcPr>
            <w:tcW w:w="386" w:type="pct"/>
            <w:vMerge w:val="restar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center"/>
              <w:textAlignment w:val="center"/>
              <w:rPr>
                <w:color w:val="000000"/>
                <w:sz w:val="22"/>
              </w:rPr>
            </w:pPr>
            <w:r>
              <w:rPr>
                <w:rStyle w:val="font81"/>
                <w:rFonts w:hint="default"/>
                <w:lang w:bidi="ar"/>
              </w:rPr>
              <w:t>套</w:t>
            </w:r>
          </w:p>
        </w:tc>
      </w:tr>
      <w:tr w:rsidR="002B1E40" w:rsidTr="00D41F43">
        <w:trPr>
          <w:trHeight w:val="560"/>
        </w:trPr>
        <w:tc>
          <w:tcPr>
            <w:tcW w:w="386" w:type="pct"/>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widowControl/>
              <w:jc w:val="center"/>
              <w:textAlignment w:val="center"/>
              <w:rPr>
                <w:color w:val="000000"/>
                <w:sz w:val="22"/>
              </w:rPr>
            </w:pPr>
            <w:r>
              <w:rPr>
                <w:color w:val="000000"/>
                <w:kern w:val="0"/>
                <w:sz w:val="22"/>
                <w:lang w:bidi="ar"/>
              </w:rPr>
              <w:t>27</w:t>
            </w:r>
          </w:p>
        </w:tc>
        <w:tc>
          <w:tcPr>
            <w:tcW w:w="461" w:type="pct"/>
            <w:vMerge/>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jc w:val="center"/>
              <w:rPr>
                <w:rFonts w:ascii="宋体" w:hAnsi="宋体" w:cs="宋体"/>
                <w:color w:val="000000"/>
                <w:sz w:val="22"/>
              </w:rPr>
            </w:pPr>
          </w:p>
        </w:tc>
        <w:tc>
          <w:tcPr>
            <w:tcW w:w="1007"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color w:val="000000"/>
                <w:sz w:val="22"/>
              </w:rPr>
            </w:pPr>
            <w:r>
              <w:rPr>
                <w:rStyle w:val="font81"/>
                <w:rFonts w:hint="default"/>
                <w:lang w:bidi="ar"/>
              </w:rPr>
              <w:t>不定位漏水控制器</w:t>
            </w:r>
          </w:p>
        </w:tc>
        <w:tc>
          <w:tcPr>
            <w:tcW w:w="2450"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rFonts w:ascii="仿宋" w:eastAsia="仿宋" w:hAnsi="仿宋" w:cs="仿宋"/>
                <w:color w:val="000000"/>
                <w:sz w:val="22"/>
              </w:rPr>
            </w:pPr>
            <w:r>
              <w:rPr>
                <w:rFonts w:ascii="仿宋" w:eastAsia="仿宋" w:hAnsi="仿宋" w:cs="仿宋" w:hint="eastAsia"/>
                <w:color w:val="000000"/>
                <w:kern w:val="0"/>
                <w:sz w:val="22"/>
                <w:lang w:bidi="ar"/>
              </w:rPr>
              <w:t>用于漏水检测。通过漏水感应线检测到漏水后，输出一个报警干接点，灵敏度可调。DC12V供电，支持蜂鸣器告警，一个不定位漏水控制器占用一个开关量检测端口</w:t>
            </w:r>
          </w:p>
        </w:tc>
        <w:tc>
          <w:tcPr>
            <w:tcW w:w="311" w:type="pct"/>
            <w:vMerge/>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jc w:val="center"/>
              <w:rPr>
                <w:color w:val="000000"/>
                <w:sz w:val="22"/>
              </w:rPr>
            </w:pPr>
          </w:p>
        </w:tc>
        <w:tc>
          <w:tcPr>
            <w:tcW w:w="386" w:type="pct"/>
            <w:vMerge/>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jc w:val="center"/>
              <w:rPr>
                <w:color w:val="000000"/>
                <w:sz w:val="22"/>
              </w:rPr>
            </w:pPr>
          </w:p>
        </w:tc>
      </w:tr>
      <w:tr w:rsidR="002B1E40" w:rsidTr="00D41F43">
        <w:trPr>
          <w:trHeight w:val="280"/>
        </w:trPr>
        <w:tc>
          <w:tcPr>
            <w:tcW w:w="386" w:type="pct"/>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widowControl/>
              <w:jc w:val="center"/>
              <w:textAlignment w:val="center"/>
              <w:rPr>
                <w:color w:val="000000"/>
                <w:sz w:val="22"/>
              </w:rPr>
            </w:pPr>
            <w:r>
              <w:rPr>
                <w:color w:val="000000"/>
                <w:kern w:val="0"/>
                <w:sz w:val="22"/>
                <w:lang w:bidi="ar"/>
              </w:rPr>
              <w:t>28</w:t>
            </w:r>
          </w:p>
        </w:tc>
        <w:tc>
          <w:tcPr>
            <w:tcW w:w="461" w:type="pct"/>
            <w:vMerge/>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jc w:val="center"/>
              <w:rPr>
                <w:rFonts w:ascii="宋体" w:hAnsi="宋体" w:cs="宋体"/>
                <w:color w:val="000000"/>
                <w:sz w:val="22"/>
              </w:rPr>
            </w:pPr>
          </w:p>
        </w:tc>
        <w:tc>
          <w:tcPr>
            <w:tcW w:w="1007"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color w:val="000000"/>
                <w:sz w:val="22"/>
              </w:rPr>
            </w:pPr>
            <w:r>
              <w:rPr>
                <w:rStyle w:val="font81"/>
                <w:rFonts w:hint="default"/>
                <w:lang w:bidi="ar"/>
              </w:rPr>
              <w:t>不定位漏水感应线</w:t>
            </w:r>
          </w:p>
        </w:tc>
        <w:tc>
          <w:tcPr>
            <w:tcW w:w="2450"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rFonts w:ascii="仿宋" w:eastAsia="仿宋" w:hAnsi="仿宋" w:cs="仿宋"/>
                <w:color w:val="000000"/>
                <w:sz w:val="22"/>
              </w:rPr>
            </w:pPr>
            <w:r>
              <w:rPr>
                <w:rFonts w:ascii="仿宋" w:eastAsia="仿宋" w:hAnsi="仿宋" w:cs="仿宋" w:hint="eastAsia"/>
                <w:color w:val="000000"/>
                <w:kern w:val="0"/>
                <w:sz w:val="22"/>
                <w:lang w:bidi="ar"/>
              </w:rPr>
              <w:t>与不定位漏水控制器搭配使用，线长5米，据微模块大小周长选配</w:t>
            </w:r>
          </w:p>
        </w:tc>
        <w:tc>
          <w:tcPr>
            <w:tcW w:w="311" w:type="pct"/>
            <w:vMerge/>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jc w:val="center"/>
              <w:rPr>
                <w:color w:val="000000"/>
                <w:sz w:val="22"/>
              </w:rPr>
            </w:pPr>
          </w:p>
        </w:tc>
        <w:tc>
          <w:tcPr>
            <w:tcW w:w="386" w:type="pct"/>
            <w:vMerge/>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jc w:val="center"/>
              <w:rPr>
                <w:color w:val="000000"/>
                <w:sz w:val="22"/>
              </w:rPr>
            </w:pPr>
          </w:p>
        </w:tc>
      </w:tr>
      <w:tr w:rsidR="002B1E40" w:rsidTr="00D41F43">
        <w:trPr>
          <w:trHeight w:val="560"/>
        </w:trPr>
        <w:tc>
          <w:tcPr>
            <w:tcW w:w="386" w:type="pct"/>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widowControl/>
              <w:jc w:val="center"/>
              <w:textAlignment w:val="center"/>
              <w:rPr>
                <w:color w:val="000000"/>
                <w:sz w:val="22"/>
              </w:rPr>
            </w:pPr>
            <w:r>
              <w:rPr>
                <w:color w:val="000000"/>
                <w:kern w:val="0"/>
                <w:sz w:val="22"/>
                <w:lang w:bidi="ar"/>
              </w:rPr>
              <w:t>29</w:t>
            </w:r>
          </w:p>
        </w:tc>
        <w:tc>
          <w:tcPr>
            <w:tcW w:w="461" w:type="pct"/>
            <w:vMerge/>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jc w:val="center"/>
              <w:rPr>
                <w:rFonts w:ascii="宋体" w:hAnsi="宋体" w:cs="宋体"/>
                <w:color w:val="000000"/>
                <w:sz w:val="22"/>
              </w:rPr>
            </w:pPr>
          </w:p>
        </w:tc>
        <w:tc>
          <w:tcPr>
            <w:tcW w:w="1007"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color w:val="000000"/>
                <w:sz w:val="22"/>
              </w:rPr>
            </w:pPr>
            <w:r>
              <w:rPr>
                <w:rStyle w:val="font81"/>
                <w:rFonts w:hint="default"/>
                <w:lang w:bidi="ar"/>
              </w:rPr>
              <w:t>烟雾传感器</w:t>
            </w:r>
          </w:p>
        </w:tc>
        <w:tc>
          <w:tcPr>
            <w:tcW w:w="2450"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rFonts w:ascii="仿宋" w:eastAsia="仿宋" w:hAnsi="仿宋" w:cs="仿宋"/>
                <w:color w:val="000000"/>
                <w:sz w:val="22"/>
              </w:rPr>
            </w:pPr>
            <w:r>
              <w:rPr>
                <w:rFonts w:ascii="仿宋" w:eastAsia="仿宋" w:hAnsi="仿宋" w:cs="仿宋" w:hint="eastAsia"/>
                <w:color w:val="000000"/>
                <w:kern w:val="0"/>
                <w:sz w:val="22"/>
                <w:lang w:bidi="ar"/>
              </w:rPr>
              <w:t>用于室内环境烟雾检测。红外光电传感器、断电复位、防尘防虫抗白光、金属屏蔽罩，抗射频干扰。一个烟感探测器占用一个开关量检测端口</w:t>
            </w:r>
          </w:p>
        </w:tc>
        <w:tc>
          <w:tcPr>
            <w:tcW w:w="311" w:type="pct"/>
            <w:vMerge/>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jc w:val="center"/>
              <w:rPr>
                <w:color w:val="000000"/>
                <w:sz w:val="22"/>
              </w:rPr>
            </w:pPr>
          </w:p>
        </w:tc>
        <w:tc>
          <w:tcPr>
            <w:tcW w:w="386" w:type="pct"/>
            <w:vMerge/>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jc w:val="center"/>
              <w:rPr>
                <w:color w:val="000000"/>
                <w:sz w:val="22"/>
              </w:rPr>
            </w:pPr>
          </w:p>
        </w:tc>
      </w:tr>
      <w:tr w:rsidR="002B1E40" w:rsidTr="00D41F43">
        <w:trPr>
          <w:trHeight w:val="280"/>
        </w:trPr>
        <w:tc>
          <w:tcPr>
            <w:tcW w:w="386" w:type="pct"/>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widowControl/>
              <w:jc w:val="center"/>
              <w:textAlignment w:val="center"/>
              <w:rPr>
                <w:color w:val="000000"/>
                <w:sz w:val="22"/>
              </w:rPr>
            </w:pPr>
            <w:r>
              <w:rPr>
                <w:color w:val="000000"/>
                <w:kern w:val="0"/>
                <w:sz w:val="22"/>
                <w:lang w:bidi="ar"/>
              </w:rPr>
              <w:lastRenderedPageBreak/>
              <w:t>30</w:t>
            </w:r>
          </w:p>
        </w:tc>
        <w:tc>
          <w:tcPr>
            <w:tcW w:w="461" w:type="pct"/>
            <w:vMerge/>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jc w:val="center"/>
              <w:rPr>
                <w:rFonts w:ascii="宋体" w:hAnsi="宋体" w:cs="宋体"/>
                <w:color w:val="000000"/>
                <w:sz w:val="22"/>
              </w:rPr>
            </w:pPr>
          </w:p>
        </w:tc>
        <w:tc>
          <w:tcPr>
            <w:tcW w:w="1007"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color w:val="000000"/>
                <w:sz w:val="22"/>
              </w:rPr>
            </w:pPr>
            <w:r>
              <w:rPr>
                <w:rStyle w:val="font81"/>
                <w:rFonts w:hint="default"/>
                <w:lang w:bidi="ar"/>
              </w:rPr>
              <w:t>声光报警器</w:t>
            </w:r>
          </w:p>
        </w:tc>
        <w:tc>
          <w:tcPr>
            <w:tcW w:w="2450"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rFonts w:ascii="仿宋" w:eastAsia="仿宋" w:hAnsi="仿宋" w:cs="仿宋"/>
                <w:color w:val="000000"/>
                <w:sz w:val="22"/>
              </w:rPr>
            </w:pPr>
            <w:r>
              <w:rPr>
                <w:rFonts w:ascii="仿宋" w:eastAsia="仿宋" w:hAnsi="仿宋" w:cs="仿宋" w:hint="eastAsia"/>
                <w:color w:val="000000"/>
                <w:kern w:val="0"/>
                <w:sz w:val="22"/>
                <w:lang w:bidi="ar"/>
              </w:rPr>
              <w:t>微模块或机房声光报警器使用，全红色塑料壳。</w:t>
            </w:r>
          </w:p>
        </w:tc>
        <w:tc>
          <w:tcPr>
            <w:tcW w:w="311" w:type="pct"/>
            <w:vMerge/>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jc w:val="center"/>
              <w:rPr>
                <w:color w:val="000000"/>
                <w:sz w:val="22"/>
              </w:rPr>
            </w:pPr>
          </w:p>
        </w:tc>
        <w:tc>
          <w:tcPr>
            <w:tcW w:w="386" w:type="pct"/>
            <w:vMerge/>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jc w:val="center"/>
              <w:rPr>
                <w:color w:val="000000"/>
                <w:sz w:val="22"/>
              </w:rPr>
            </w:pPr>
          </w:p>
        </w:tc>
      </w:tr>
      <w:tr w:rsidR="002B1E40" w:rsidTr="00D41F43">
        <w:trPr>
          <w:trHeight w:val="560"/>
        </w:trPr>
        <w:tc>
          <w:tcPr>
            <w:tcW w:w="386" w:type="pct"/>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widowControl/>
              <w:jc w:val="center"/>
              <w:textAlignment w:val="center"/>
              <w:rPr>
                <w:color w:val="000000"/>
                <w:sz w:val="22"/>
              </w:rPr>
            </w:pPr>
            <w:r>
              <w:rPr>
                <w:color w:val="000000"/>
                <w:kern w:val="0"/>
                <w:sz w:val="22"/>
                <w:lang w:bidi="ar"/>
              </w:rPr>
              <w:t>31</w:t>
            </w:r>
          </w:p>
        </w:tc>
        <w:tc>
          <w:tcPr>
            <w:tcW w:w="461" w:type="pct"/>
            <w:vMerge/>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jc w:val="center"/>
              <w:rPr>
                <w:rFonts w:ascii="宋体" w:hAnsi="宋体" w:cs="宋体"/>
                <w:color w:val="000000"/>
                <w:sz w:val="22"/>
              </w:rPr>
            </w:pPr>
          </w:p>
        </w:tc>
        <w:tc>
          <w:tcPr>
            <w:tcW w:w="1007"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color w:val="000000"/>
                <w:sz w:val="22"/>
              </w:rPr>
            </w:pPr>
            <w:r>
              <w:rPr>
                <w:rStyle w:val="font81"/>
                <w:rFonts w:hint="default"/>
                <w:lang w:bidi="ar"/>
              </w:rPr>
              <w:t>电池监控管理系统</w:t>
            </w:r>
          </w:p>
        </w:tc>
        <w:tc>
          <w:tcPr>
            <w:tcW w:w="2450"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rFonts w:ascii="仿宋" w:eastAsia="仿宋" w:hAnsi="仿宋" w:cs="仿宋"/>
                <w:color w:val="000000"/>
                <w:sz w:val="22"/>
              </w:rPr>
            </w:pPr>
            <w:r>
              <w:rPr>
                <w:rFonts w:ascii="仿宋" w:eastAsia="仿宋" w:hAnsi="仿宋" w:cs="仿宋" w:hint="eastAsia"/>
                <w:color w:val="000000"/>
                <w:kern w:val="0"/>
                <w:sz w:val="22"/>
                <w:lang w:bidi="ar"/>
              </w:rPr>
              <w:t>本次配置包含1台电池监控主机及辅件，可实现3组120节电池的实时监控单体电池的电压、电流、温度及内阻等核心参数，有效识别电池的健康状态的功能。</w:t>
            </w:r>
          </w:p>
        </w:tc>
        <w:tc>
          <w:tcPr>
            <w:tcW w:w="311" w:type="pct"/>
            <w:vMerge/>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jc w:val="center"/>
              <w:rPr>
                <w:color w:val="000000"/>
                <w:sz w:val="22"/>
              </w:rPr>
            </w:pPr>
          </w:p>
        </w:tc>
        <w:tc>
          <w:tcPr>
            <w:tcW w:w="386" w:type="pct"/>
            <w:vMerge/>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jc w:val="center"/>
              <w:rPr>
                <w:color w:val="000000"/>
                <w:sz w:val="22"/>
              </w:rPr>
            </w:pPr>
          </w:p>
        </w:tc>
      </w:tr>
      <w:tr w:rsidR="002B1E40" w:rsidTr="00D41F43">
        <w:trPr>
          <w:trHeight w:val="1120"/>
        </w:trPr>
        <w:tc>
          <w:tcPr>
            <w:tcW w:w="386" w:type="pct"/>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widowControl/>
              <w:jc w:val="center"/>
              <w:textAlignment w:val="center"/>
              <w:rPr>
                <w:color w:val="000000"/>
                <w:sz w:val="22"/>
              </w:rPr>
            </w:pPr>
            <w:r>
              <w:rPr>
                <w:color w:val="000000"/>
                <w:kern w:val="0"/>
                <w:sz w:val="22"/>
                <w:lang w:bidi="ar"/>
              </w:rPr>
              <w:t>32</w:t>
            </w:r>
          </w:p>
        </w:tc>
        <w:tc>
          <w:tcPr>
            <w:tcW w:w="461" w:type="pct"/>
            <w:vMerge/>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jc w:val="center"/>
              <w:rPr>
                <w:rFonts w:ascii="宋体" w:hAnsi="宋体" w:cs="宋体"/>
                <w:color w:val="000000"/>
                <w:sz w:val="22"/>
              </w:rPr>
            </w:pPr>
          </w:p>
        </w:tc>
        <w:tc>
          <w:tcPr>
            <w:tcW w:w="1007"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color w:val="000000"/>
                <w:sz w:val="22"/>
              </w:rPr>
            </w:pPr>
            <w:r>
              <w:rPr>
                <w:rStyle w:val="font81"/>
                <w:rFonts w:hint="default"/>
                <w:lang w:bidi="ar"/>
              </w:rPr>
              <w:t>一体化监控主机</w:t>
            </w:r>
          </w:p>
        </w:tc>
        <w:tc>
          <w:tcPr>
            <w:tcW w:w="2450"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rFonts w:ascii="仿宋" w:eastAsia="仿宋" w:hAnsi="仿宋" w:cs="仿宋"/>
                <w:color w:val="000000"/>
                <w:sz w:val="22"/>
              </w:rPr>
            </w:pPr>
            <w:r>
              <w:rPr>
                <w:rFonts w:ascii="仿宋" w:eastAsia="仿宋" w:hAnsi="仿宋" w:cs="仿宋" w:hint="eastAsia"/>
                <w:color w:val="000000"/>
                <w:kern w:val="0"/>
                <w:sz w:val="22"/>
                <w:lang w:bidi="ar"/>
              </w:rPr>
              <w:t>1、1U机架式，4个RS232/RS485串口，6个RS485串口，12路输入干接点，4路输出干接点，双网口设计，支持12V直流电源输出，支持选配32G SD卡，支持选配4G通讯模块，单电源供电。</w:t>
            </w:r>
            <w:r>
              <w:rPr>
                <w:rFonts w:ascii="仿宋" w:eastAsia="仿宋" w:hAnsi="仿宋" w:cs="仿宋" w:hint="eastAsia"/>
                <w:color w:val="000000"/>
                <w:kern w:val="0"/>
                <w:sz w:val="22"/>
                <w:lang w:bidi="ar"/>
              </w:rPr>
              <w:br/>
              <w:t>2、需搭载本地监控系统基础软件；</w:t>
            </w:r>
          </w:p>
        </w:tc>
        <w:tc>
          <w:tcPr>
            <w:tcW w:w="311" w:type="pct"/>
            <w:vMerge/>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jc w:val="center"/>
              <w:rPr>
                <w:color w:val="000000"/>
                <w:sz w:val="22"/>
              </w:rPr>
            </w:pPr>
          </w:p>
        </w:tc>
        <w:tc>
          <w:tcPr>
            <w:tcW w:w="386" w:type="pct"/>
            <w:vMerge/>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jc w:val="center"/>
              <w:rPr>
                <w:color w:val="000000"/>
                <w:sz w:val="22"/>
              </w:rPr>
            </w:pPr>
          </w:p>
        </w:tc>
      </w:tr>
      <w:tr w:rsidR="002B1E40" w:rsidTr="00D41F43">
        <w:trPr>
          <w:trHeight w:val="1680"/>
        </w:trPr>
        <w:tc>
          <w:tcPr>
            <w:tcW w:w="386" w:type="pct"/>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widowControl/>
              <w:jc w:val="center"/>
              <w:textAlignment w:val="center"/>
              <w:rPr>
                <w:color w:val="000000"/>
                <w:sz w:val="22"/>
              </w:rPr>
            </w:pPr>
            <w:r>
              <w:rPr>
                <w:color w:val="000000"/>
                <w:kern w:val="0"/>
                <w:sz w:val="22"/>
                <w:lang w:bidi="ar"/>
              </w:rPr>
              <w:t>33</w:t>
            </w:r>
          </w:p>
        </w:tc>
        <w:tc>
          <w:tcPr>
            <w:tcW w:w="461" w:type="pct"/>
            <w:vMerge/>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jc w:val="center"/>
              <w:rPr>
                <w:rFonts w:ascii="宋体" w:hAnsi="宋体" w:cs="宋体"/>
                <w:color w:val="000000"/>
                <w:sz w:val="22"/>
              </w:rPr>
            </w:pPr>
          </w:p>
        </w:tc>
        <w:tc>
          <w:tcPr>
            <w:tcW w:w="1007"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color w:val="000000"/>
                <w:sz w:val="22"/>
              </w:rPr>
            </w:pPr>
            <w:r>
              <w:rPr>
                <w:rStyle w:val="font81"/>
                <w:rFonts w:hint="default"/>
                <w:lang w:bidi="ar"/>
              </w:rPr>
              <w:t>本地监控系统基础软件</w:t>
            </w:r>
          </w:p>
        </w:tc>
        <w:tc>
          <w:tcPr>
            <w:tcW w:w="2450"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rFonts w:ascii="仿宋" w:eastAsia="仿宋" w:hAnsi="仿宋" w:cs="仿宋"/>
                <w:color w:val="000000"/>
                <w:sz w:val="22"/>
              </w:rPr>
            </w:pPr>
            <w:r>
              <w:rPr>
                <w:rFonts w:ascii="仿宋" w:eastAsia="仿宋" w:hAnsi="仿宋" w:cs="仿宋" w:hint="eastAsia"/>
                <w:color w:val="000000"/>
                <w:kern w:val="0"/>
                <w:sz w:val="22"/>
                <w:lang w:bidi="ar"/>
              </w:rPr>
              <w:t>系统基础功能支持设备监控实时状态，系统日志查询，设备管理、用户管理，系统设置、时间设置等相关系统参数配置，以及系统升级功能；支持配电链路、制冷链路、通讯链路展示；支持自定义计划任务实现制冷调节，UPS关机，UPS放电，支持任务提醒，并可通过短信、邮件等方式提前通知用户；支持告警管理软件，实现告警等级管理、告警事件管理、告警通知方式、用户告警设置、告警通知记录、告警联动管理、告警通知模板设置、告警屏蔽管理、告警收敛管理等功能。</w:t>
            </w:r>
          </w:p>
        </w:tc>
        <w:tc>
          <w:tcPr>
            <w:tcW w:w="311" w:type="pct"/>
            <w:vMerge/>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jc w:val="center"/>
              <w:rPr>
                <w:color w:val="000000"/>
                <w:sz w:val="22"/>
              </w:rPr>
            </w:pPr>
          </w:p>
        </w:tc>
        <w:tc>
          <w:tcPr>
            <w:tcW w:w="386" w:type="pct"/>
            <w:vMerge/>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jc w:val="center"/>
              <w:rPr>
                <w:color w:val="000000"/>
                <w:sz w:val="22"/>
              </w:rPr>
            </w:pPr>
          </w:p>
        </w:tc>
      </w:tr>
      <w:tr w:rsidR="002B1E40" w:rsidTr="00D41F43">
        <w:trPr>
          <w:trHeight w:val="1120"/>
        </w:trPr>
        <w:tc>
          <w:tcPr>
            <w:tcW w:w="386" w:type="pct"/>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widowControl/>
              <w:jc w:val="center"/>
              <w:textAlignment w:val="center"/>
              <w:rPr>
                <w:color w:val="000000"/>
                <w:sz w:val="22"/>
              </w:rPr>
            </w:pPr>
            <w:r>
              <w:rPr>
                <w:color w:val="000000"/>
                <w:kern w:val="0"/>
                <w:sz w:val="22"/>
                <w:lang w:bidi="ar"/>
              </w:rPr>
              <w:t>34</w:t>
            </w:r>
          </w:p>
        </w:tc>
        <w:tc>
          <w:tcPr>
            <w:tcW w:w="461" w:type="pct"/>
            <w:vMerge/>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jc w:val="center"/>
              <w:rPr>
                <w:rFonts w:ascii="宋体" w:hAnsi="宋体" w:cs="宋体"/>
                <w:color w:val="000000"/>
                <w:sz w:val="22"/>
              </w:rPr>
            </w:pPr>
          </w:p>
        </w:tc>
        <w:tc>
          <w:tcPr>
            <w:tcW w:w="1007"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color w:val="000000"/>
                <w:sz w:val="22"/>
              </w:rPr>
            </w:pPr>
            <w:r>
              <w:rPr>
                <w:rStyle w:val="font81"/>
                <w:rFonts w:hint="default"/>
                <w:lang w:bidi="ar"/>
              </w:rPr>
              <w:t>监控附件包</w:t>
            </w:r>
          </w:p>
        </w:tc>
        <w:tc>
          <w:tcPr>
            <w:tcW w:w="2450"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rFonts w:ascii="仿宋" w:eastAsia="仿宋" w:hAnsi="仿宋" w:cs="仿宋"/>
                <w:color w:val="000000"/>
                <w:sz w:val="22"/>
              </w:rPr>
            </w:pPr>
            <w:r>
              <w:rPr>
                <w:rFonts w:ascii="仿宋" w:eastAsia="仿宋" w:hAnsi="仿宋" w:cs="仿宋" w:hint="eastAsia"/>
                <w:color w:val="000000"/>
                <w:kern w:val="0"/>
                <w:sz w:val="22"/>
                <w:lang w:bidi="ar"/>
              </w:rPr>
              <w:t>1、配置一套49英寸触摸屏，i5处理器，1080*1920分辨率，支持网络接口通讯，大屏首页支持3D机房图展示，含微模块3D、安防视图、U位容量、配电容量、制冷容量功能展示，支持配电链路、制冷链路、通讯链路展示；</w:t>
            </w:r>
            <w:r>
              <w:rPr>
                <w:rFonts w:ascii="仿宋" w:eastAsia="仿宋" w:hAnsi="仿宋" w:cs="仿宋" w:hint="eastAsia"/>
                <w:color w:val="000000"/>
                <w:kern w:val="0"/>
                <w:sz w:val="22"/>
                <w:lang w:bidi="ar"/>
              </w:rPr>
              <w:br/>
              <w:t>2、含1套4G短信模块,一台交换机</w:t>
            </w:r>
          </w:p>
        </w:tc>
        <w:tc>
          <w:tcPr>
            <w:tcW w:w="311" w:type="pct"/>
            <w:vMerge/>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jc w:val="center"/>
              <w:rPr>
                <w:color w:val="000000"/>
                <w:sz w:val="22"/>
              </w:rPr>
            </w:pPr>
          </w:p>
        </w:tc>
        <w:tc>
          <w:tcPr>
            <w:tcW w:w="386" w:type="pct"/>
            <w:vMerge/>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jc w:val="center"/>
              <w:rPr>
                <w:color w:val="000000"/>
                <w:sz w:val="22"/>
              </w:rPr>
            </w:pPr>
          </w:p>
        </w:tc>
      </w:tr>
      <w:tr w:rsidR="002B1E40" w:rsidTr="00D41F43">
        <w:trPr>
          <w:trHeight w:val="280"/>
        </w:trPr>
        <w:tc>
          <w:tcPr>
            <w:tcW w:w="386" w:type="pct"/>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widowControl/>
              <w:jc w:val="center"/>
              <w:textAlignment w:val="center"/>
              <w:rPr>
                <w:color w:val="000000"/>
                <w:sz w:val="22"/>
              </w:rPr>
            </w:pPr>
            <w:r>
              <w:rPr>
                <w:color w:val="000000"/>
                <w:kern w:val="0"/>
                <w:sz w:val="22"/>
                <w:lang w:bidi="ar"/>
              </w:rPr>
              <w:t>35</w:t>
            </w:r>
          </w:p>
        </w:tc>
        <w:tc>
          <w:tcPr>
            <w:tcW w:w="461" w:type="pct"/>
            <w:vMerge/>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jc w:val="center"/>
              <w:rPr>
                <w:rFonts w:ascii="宋体" w:hAnsi="宋体" w:cs="宋体"/>
                <w:color w:val="000000"/>
                <w:sz w:val="22"/>
              </w:rPr>
            </w:pPr>
          </w:p>
        </w:tc>
        <w:tc>
          <w:tcPr>
            <w:tcW w:w="1007"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color w:val="000000"/>
                <w:sz w:val="22"/>
              </w:rPr>
            </w:pPr>
            <w:r>
              <w:rPr>
                <w:rStyle w:val="font81"/>
                <w:rFonts w:hint="default"/>
                <w:lang w:bidi="ar"/>
              </w:rPr>
              <w:t>集中监控管理服务器</w:t>
            </w:r>
          </w:p>
        </w:tc>
        <w:tc>
          <w:tcPr>
            <w:tcW w:w="2450" w:type="pct"/>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widowControl/>
              <w:jc w:val="left"/>
              <w:textAlignment w:val="center"/>
              <w:rPr>
                <w:rFonts w:ascii="仿宋" w:eastAsia="仿宋" w:hAnsi="仿宋" w:cs="仿宋"/>
                <w:color w:val="000000"/>
                <w:sz w:val="22"/>
              </w:rPr>
            </w:pPr>
            <w:r>
              <w:rPr>
                <w:rFonts w:ascii="仿宋" w:eastAsia="仿宋" w:hAnsi="仿宋" w:cs="仿宋" w:hint="eastAsia"/>
                <w:color w:val="000000"/>
                <w:kern w:val="0"/>
                <w:sz w:val="22"/>
                <w:lang w:bidi="ar"/>
              </w:rPr>
              <w:t>包含管理软件，可支持12套环控采集器主机接入；</w:t>
            </w:r>
          </w:p>
        </w:tc>
        <w:tc>
          <w:tcPr>
            <w:tcW w:w="311" w:type="pct"/>
            <w:vMerge/>
            <w:tcBorders>
              <w:top w:val="single" w:sz="4" w:space="0" w:color="000000"/>
              <w:left w:val="single" w:sz="4" w:space="0" w:color="000000"/>
              <w:bottom w:val="single" w:sz="4" w:space="0" w:color="000000"/>
              <w:right w:val="single" w:sz="4" w:space="0" w:color="000000"/>
            </w:tcBorders>
            <w:noWrap/>
            <w:vAlign w:val="center"/>
          </w:tcPr>
          <w:p w:rsidR="002B1E40" w:rsidRDefault="002B1E40" w:rsidP="00D41F43">
            <w:pPr>
              <w:jc w:val="center"/>
              <w:rPr>
                <w:color w:val="000000"/>
                <w:sz w:val="22"/>
              </w:rPr>
            </w:pPr>
          </w:p>
        </w:tc>
        <w:tc>
          <w:tcPr>
            <w:tcW w:w="386" w:type="pct"/>
            <w:vMerge/>
            <w:tcBorders>
              <w:top w:val="single" w:sz="4" w:space="0" w:color="000000"/>
              <w:left w:val="single" w:sz="4" w:space="0" w:color="000000"/>
              <w:bottom w:val="single" w:sz="4" w:space="0" w:color="000000"/>
              <w:right w:val="single" w:sz="4" w:space="0" w:color="000000"/>
            </w:tcBorders>
            <w:vAlign w:val="center"/>
          </w:tcPr>
          <w:p w:rsidR="002B1E40" w:rsidRDefault="002B1E40" w:rsidP="00D41F43">
            <w:pPr>
              <w:jc w:val="center"/>
              <w:rPr>
                <w:color w:val="000000"/>
                <w:sz w:val="22"/>
              </w:rPr>
            </w:pPr>
          </w:p>
        </w:tc>
      </w:tr>
      <w:bookmarkEnd w:id="25"/>
    </w:tbl>
    <w:p w:rsidR="002B1E40" w:rsidRDefault="002B1E40" w:rsidP="002B1E40"/>
    <w:p w:rsidR="002B1E40" w:rsidRDefault="002B1E40" w:rsidP="002B1E40">
      <w:pPr>
        <w:adjustRightInd w:val="0"/>
        <w:snapToGrid w:val="0"/>
        <w:spacing w:line="300" w:lineRule="auto"/>
        <w:ind w:left="442"/>
        <w:jc w:val="left"/>
        <w:outlineLvl w:val="2"/>
        <w:rPr>
          <w:rFonts w:ascii="Times New Roman" w:hAnsi="Times New Roman"/>
          <w:b/>
          <w:color w:val="000000"/>
          <w:sz w:val="22"/>
        </w:rPr>
      </w:pPr>
      <w:bookmarkStart w:id="26" w:name="_Toc229494786"/>
      <w:r>
        <w:rPr>
          <w:rFonts w:ascii="Times New Roman" w:hAnsi="Times New Roman"/>
          <w:b/>
          <w:color w:val="000000"/>
          <w:sz w:val="22"/>
        </w:rPr>
        <w:t>10.2.2</w:t>
      </w:r>
      <w:r>
        <w:rPr>
          <w:rFonts w:ascii="Times New Roman" w:hAnsi="Times New Roman"/>
          <w:b/>
          <w:color w:val="000000"/>
          <w:sz w:val="22"/>
        </w:rPr>
        <w:t>网络</w:t>
      </w:r>
      <w:bookmarkEnd w:id="26"/>
    </w:p>
    <w:tbl>
      <w:tblPr>
        <w:tblW w:w="4998" w:type="pct"/>
        <w:tblLook w:val="04A0" w:firstRow="1" w:lastRow="0" w:firstColumn="1" w:lastColumn="0" w:noHBand="0" w:noVBand="1"/>
      </w:tblPr>
      <w:tblGrid>
        <w:gridCol w:w="437"/>
        <w:gridCol w:w="876"/>
        <w:gridCol w:w="1890"/>
        <w:gridCol w:w="3764"/>
        <w:gridCol w:w="658"/>
        <w:gridCol w:w="658"/>
      </w:tblGrid>
      <w:tr w:rsidR="002B1E40" w:rsidTr="00D41F43">
        <w:trPr>
          <w:trHeight w:val="295"/>
        </w:trPr>
        <w:tc>
          <w:tcPr>
            <w:tcW w:w="274"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序号</w:t>
            </w:r>
          </w:p>
        </w:tc>
        <w:tc>
          <w:tcPr>
            <w:tcW w:w="1670" w:type="pct"/>
            <w:gridSpan w:val="2"/>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名称</w:t>
            </w:r>
          </w:p>
        </w:tc>
        <w:tc>
          <w:tcPr>
            <w:tcW w:w="2284"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jc w:val="left"/>
              <w:rPr>
                <w:rFonts w:ascii="宋体" w:hAnsi="宋体" w:cs="宋体"/>
                <w:b/>
                <w:bCs/>
                <w:color w:val="000000"/>
                <w:sz w:val="22"/>
              </w:rPr>
            </w:pPr>
            <w:r>
              <w:rPr>
                <w:rFonts w:ascii="宋体" w:hAnsi="宋体" w:cs="宋体" w:hint="eastAsia"/>
                <w:b/>
                <w:bCs/>
                <w:color w:val="000000"/>
                <w:sz w:val="22"/>
              </w:rPr>
              <w:t>参数</w:t>
            </w:r>
          </w:p>
        </w:tc>
        <w:tc>
          <w:tcPr>
            <w:tcW w:w="386" w:type="pct"/>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数量</w:t>
            </w:r>
          </w:p>
        </w:tc>
        <w:tc>
          <w:tcPr>
            <w:tcW w:w="386" w:type="pct"/>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单位</w:t>
            </w:r>
          </w:p>
        </w:tc>
      </w:tr>
      <w:tr w:rsidR="002B1E40" w:rsidTr="00D41F43">
        <w:trPr>
          <w:trHeight w:val="855"/>
        </w:trPr>
        <w:tc>
          <w:tcPr>
            <w:tcW w:w="274"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514" w:type="pct"/>
            <w:vMerge w:val="restart"/>
            <w:tcBorders>
              <w:top w:val="nil"/>
              <w:left w:val="nil"/>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内网</w:t>
            </w:r>
          </w:p>
        </w:tc>
        <w:tc>
          <w:tcPr>
            <w:tcW w:w="1156"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内网核心交换机</w:t>
            </w:r>
          </w:p>
        </w:tc>
        <w:tc>
          <w:tcPr>
            <w:tcW w:w="2284" w:type="pct"/>
            <w:tcBorders>
              <w:top w:val="nil"/>
              <w:left w:val="nil"/>
              <w:bottom w:val="single" w:sz="8" w:space="0" w:color="000000"/>
              <w:right w:val="single" w:sz="8" w:space="0" w:color="000000"/>
            </w:tcBorders>
            <w:vAlign w:val="center"/>
          </w:tcPr>
          <w:p w:rsidR="002B1E40" w:rsidRDefault="002B1E40" w:rsidP="00D41F43">
            <w:pPr>
              <w:widowControl/>
              <w:numPr>
                <w:ilvl w:val="0"/>
                <w:numId w:val="2"/>
              </w:numPr>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交换容量≥100Tbps，包转发率≥76800Mpps</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2、业务插槽数≥6</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3、主控引擎模块≥2，满足1+1冗余</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lastRenderedPageBreak/>
              <w:t>4、设备支持FW防火墙业务插卡，把流量引入防火墙进行过滤，支持对病毒的网络层传播行为进行溯源及阻断，防止外网病毒扩散</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5、支持端口聚合，802.3ad，支持二，三层聚合</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6、支持IPv4/IPv6静态路由，支持路由协议加密，包括RIP V1/V2、OSFPv2、ISISv4、BGP、RIPng、OSPFv3、ISISv6、BGP4+，支持ICMPv6转发</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7、支持硬件BFD，支持BFD 3ms最小探测间隔</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8、支持VxLAN多种方式接入 ，支持VxLAN二三层互通, 支持基于IPv4/IPv6 Underlay的VxLAN三层Anycast分布式网关和集中式网关</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9、实配冗余主控，冗余交换网板，冗余电源，提供≥96个千兆电口，≥48个万兆光口，配置48个万兆多模光模块</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10、原厂质保3年服务</w:t>
            </w:r>
          </w:p>
          <w:p w:rsidR="002B1E40" w:rsidRDefault="002B1E40" w:rsidP="00D41F43">
            <w:pPr>
              <w:widowControl/>
              <w:jc w:val="left"/>
              <w:textAlignment w:val="center"/>
              <w:rPr>
                <w:rFonts w:ascii="宋体" w:hAnsi="宋体" w:cs="宋体"/>
                <w:color w:val="000000"/>
                <w:sz w:val="22"/>
              </w:rPr>
            </w:pPr>
          </w:p>
        </w:tc>
        <w:tc>
          <w:tcPr>
            <w:tcW w:w="386"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2</w:t>
            </w:r>
          </w:p>
        </w:tc>
        <w:tc>
          <w:tcPr>
            <w:tcW w:w="386"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rPr>
          <w:trHeight w:val="295"/>
        </w:trPr>
        <w:tc>
          <w:tcPr>
            <w:tcW w:w="274"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2</w:t>
            </w:r>
          </w:p>
        </w:tc>
        <w:tc>
          <w:tcPr>
            <w:tcW w:w="514"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156"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服务器电口接入交换机</w:t>
            </w:r>
          </w:p>
        </w:tc>
        <w:tc>
          <w:tcPr>
            <w:tcW w:w="2284"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48个10/100/1000Base-T以太网端口,4个万兆SFP+（含模块）</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1、交换容量≥672Gbps/6.72Tbps，包转发率≥207 Mpps</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2、转发和CPU采用国产芯片，自主可控</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3、支持MAC表项≥32K，支持ARP表项≥1K，支持IPv4 路由表≥2K，支持IPv6 路由表≥1K</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4、支持统一用户管理功能，支持MAC/Portal等多种认证方式，支持1024有线认证用户接入，</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5、支持静态路由、路由策略、策略路由、RIP、OSPFv2、RIPng、OSPFv3</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6、支持4K VLAN，支持Voice VLAN</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支持IEEE 802.1d(STP), 802.w(RSTP), 802.1s(MSTP)</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7、支持IP Source Guard、异常报文检测、攻击防范、SAVI等安全特性</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lastRenderedPageBreak/>
              <w:t>8、支持Telemetry技术，配合网络分析组件通过智能故障识别算法对网络数据进行分析，精准展现网络实时状态，并能及时有效地定界故障以及定位故障发生原因，发现影响用户体验的网络问题，精准保障用户体验</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9、原厂质保3年服务</w:t>
            </w:r>
          </w:p>
          <w:p w:rsidR="002B1E40" w:rsidRDefault="002B1E40" w:rsidP="00D41F43">
            <w:pPr>
              <w:widowControl/>
              <w:jc w:val="left"/>
              <w:textAlignment w:val="center"/>
              <w:rPr>
                <w:rFonts w:ascii="宋体" w:hAnsi="宋体" w:cs="宋体"/>
                <w:color w:val="000000"/>
                <w:sz w:val="22"/>
              </w:rPr>
            </w:pPr>
          </w:p>
        </w:tc>
        <w:tc>
          <w:tcPr>
            <w:tcW w:w="386"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2</w:t>
            </w:r>
          </w:p>
        </w:tc>
        <w:tc>
          <w:tcPr>
            <w:tcW w:w="386"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rPr>
          <w:trHeight w:val="295"/>
        </w:trPr>
        <w:tc>
          <w:tcPr>
            <w:tcW w:w="274"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3</w:t>
            </w:r>
          </w:p>
        </w:tc>
        <w:tc>
          <w:tcPr>
            <w:tcW w:w="514"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156"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服务器光口接入交换机</w:t>
            </w:r>
          </w:p>
        </w:tc>
        <w:tc>
          <w:tcPr>
            <w:tcW w:w="2284"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48口万兆光接口（含模块），支持万兆上联</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1、交换容量≥4.8T/48Tbps，包转发率≥</w:t>
            </w:r>
            <w:r>
              <w:rPr>
                <w:rFonts w:ascii="仿宋" w:eastAsia="仿宋" w:hAnsi="仿宋" w:cs="仿宋" w:hint="eastAsia"/>
                <w:color w:val="000000"/>
                <w:kern w:val="0"/>
                <w:sz w:val="22"/>
                <w:lang w:bidi="ar"/>
              </w:rPr>
              <w:tab/>
              <w:t>2000Mpps</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2、转发和CPU采用国产芯片，自主可控，</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3、支持模块化风扇框，可热插拔，独立风扇框数≥4，提供中文官网截图和链接证明；</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4、支持统一用户管理功能，支持802.1X/MAC/portal等多种认证方式，支持10000认证用户同时在线</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5、支持MAC表项≥64K，支持IPv4路由表项≥64k，支持IPv6路由表项≥32k，</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6、支持防DOS攻击、TCP的SYN Flood攻击、UDP Flood攻击、广播风暴攻击、大流量攻击</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7、支持交换机基于UCL用户组方式，用户组内的用户，不论是有线还是无线用户，也不论用户在何处登录，获得任何IP地址，用户都拥有相同的访问权限，</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8、支持Telemetry技术，配合网络分析组件通过智能故障识别算法对网络数据进行分析，精准展现网络实时状态，并能及时有效地定界故障以及定位故障发生原因，发现影响用户体验的网络问题，精准保障用户体验</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9、原厂质保3年服务</w:t>
            </w:r>
          </w:p>
          <w:p w:rsidR="002B1E40" w:rsidRDefault="002B1E40" w:rsidP="00D41F43">
            <w:pPr>
              <w:widowControl/>
              <w:jc w:val="left"/>
              <w:textAlignment w:val="center"/>
              <w:rPr>
                <w:rFonts w:ascii="宋体" w:hAnsi="宋体" w:cs="宋体"/>
                <w:color w:val="000000"/>
                <w:sz w:val="22"/>
              </w:rPr>
            </w:pPr>
          </w:p>
        </w:tc>
        <w:tc>
          <w:tcPr>
            <w:tcW w:w="386"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386"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rPr>
          <w:trHeight w:val="575"/>
        </w:trPr>
        <w:tc>
          <w:tcPr>
            <w:tcW w:w="274"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514"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156"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内网楼层汇聚交换机</w:t>
            </w:r>
          </w:p>
        </w:tc>
        <w:tc>
          <w:tcPr>
            <w:tcW w:w="2284"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万兆交换机，万兆光接口48个（含模块），配双电源，支持堆叠支持板卡扩展，含3年原厂维保。</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1、交换容量≥4.8T/48Tbps，包转发率≥</w:t>
            </w:r>
            <w:r>
              <w:rPr>
                <w:rFonts w:ascii="仿宋" w:eastAsia="仿宋" w:hAnsi="仿宋" w:cs="仿宋" w:hint="eastAsia"/>
                <w:color w:val="000000"/>
                <w:kern w:val="0"/>
                <w:sz w:val="22"/>
                <w:lang w:bidi="ar"/>
              </w:rPr>
              <w:tab/>
              <w:t>2000Mpps</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lastRenderedPageBreak/>
              <w:t>2、转发和CPU采用国产芯片，自主可控，</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3、支持模块化风扇框，可热插拔，独立风扇框数≥3，提供中文官网截图和链接证明；</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4、支持MAC表项≥384K，支持IPv4路由表项≥256k，支持IPv6路由表项≥80k，</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5、支持交换机基于UCL用户组方式，用户组内的用户，不论是有线还是无线用户，也不论用户在何处登录，获得任何IP地址，用户都拥有相同的访问权限，</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6、支持Macsec，通过部署Macsec，降低信息泄露和遭受恶意网络攻击的风险</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7、支持Telemetry技术，配合网络分析组件通过智能故障识别算法对网络数据进行分析，精准展现网络实时状态，并能及时有效地定界故障以及定位故障发生原因，发现影响用户体验的网络问题，精准保障用户体验</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8、支持多个物理端口的流量镜像到一个端口，支持流镜像、远程端口镜像（RSPAN）</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9、支持防DOS攻击、TCP的SYN Flood攻击、UDP Flood攻击、广播风暴攻击、大流量攻击</w:t>
            </w:r>
          </w:p>
          <w:p w:rsidR="002B1E40" w:rsidRDefault="002B1E40" w:rsidP="00D41F43">
            <w:pPr>
              <w:widowControl/>
              <w:jc w:val="left"/>
              <w:textAlignment w:val="center"/>
              <w:rPr>
                <w:rFonts w:ascii="宋体" w:hAnsi="宋体" w:cs="宋体"/>
                <w:color w:val="000000"/>
                <w:sz w:val="22"/>
              </w:rPr>
            </w:pPr>
          </w:p>
        </w:tc>
        <w:tc>
          <w:tcPr>
            <w:tcW w:w="386"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10</w:t>
            </w:r>
          </w:p>
        </w:tc>
        <w:tc>
          <w:tcPr>
            <w:tcW w:w="386"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rPr>
          <w:trHeight w:val="295"/>
        </w:trPr>
        <w:tc>
          <w:tcPr>
            <w:tcW w:w="274"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5</w:t>
            </w:r>
          </w:p>
        </w:tc>
        <w:tc>
          <w:tcPr>
            <w:tcW w:w="514"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156"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内网48口楼层接入交换机</w:t>
            </w:r>
          </w:p>
        </w:tc>
        <w:tc>
          <w:tcPr>
            <w:tcW w:w="2284"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48个千兆电口，≥4个万兆光口</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1、交换容量≥672Gbps/6.72Tbps，包转发率≥207 Mpps</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2、转发和CPU采用国产芯片，自主可控，</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3、支持MAC表项≥32K，支持ARP表项≥1K，支持IPv4 路由表≥2K，支持IPv6 路由表≥1K，</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4、支持统一用户管理功能，支持MAC/Portal等多种认证方式，支持1024有线认证用户接入，</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5、支持静态路由、路由策略、策略路由、RIP、OSPFv2、RIPng、OSPFv3</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6、支持4K VLAN，支持Voice VLAN</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lastRenderedPageBreak/>
              <w:t>支持IEEE 802.1d(STP), 802.w(RSTP), 802.1s(MSTP)</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7、支持IP Source Guard、异常报文检测、攻击防范、SAVI等安全特性</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8、支持Telemetry技术，配合网络分析组件通过智能故障识别算法对网络数据进行分析，精准展现网络实时状态，并能及时有效地定界故障以及定位故障发生原因，发现影响用户体验的网络问题，精准保障用户体验</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9、原厂质保3年服务</w:t>
            </w:r>
          </w:p>
          <w:p w:rsidR="002B1E40" w:rsidRDefault="002B1E40" w:rsidP="00D41F43">
            <w:pPr>
              <w:widowControl/>
              <w:jc w:val="left"/>
              <w:textAlignment w:val="center"/>
              <w:rPr>
                <w:rFonts w:ascii="仿宋" w:eastAsia="仿宋" w:hAnsi="仿宋" w:cs="仿宋"/>
                <w:color w:val="000000"/>
                <w:kern w:val="0"/>
                <w:sz w:val="22"/>
                <w:lang w:bidi="ar"/>
              </w:rPr>
            </w:pPr>
          </w:p>
        </w:tc>
        <w:tc>
          <w:tcPr>
            <w:tcW w:w="386"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15</w:t>
            </w:r>
          </w:p>
        </w:tc>
        <w:tc>
          <w:tcPr>
            <w:tcW w:w="386"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rPr>
          <w:trHeight w:val="855"/>
        </w:trPr>
        <w:tc>
          <w:tcPr>
            <w:tcW w:w="274"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6</w:t>
            </w:r>
          </w:p>
        </w:tc>
        <w:tc>
          <w:tcPr>
            <w:tcW w:w="514" w:type="pct"/>
            <w:vMerge w:val="restart"/>
            <w:tcBorders>
              <w:top w:val="nil"/>
              <w:left w:val="nil"/>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外网</w:t>
            </w:r>
          </w:p>
        </w:tc>
        <w:tc>
          <w:tcPr>
            <w:tcW w:w="1156"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外网服务器汇聚交换机</w:t>
            </w:r>
          </w:p>
        </w:tc>
        <w:tc>
          <w:tcPr>
            <w:tcW w:w="2284"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4槽以上机箱，3年服务。</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1、交换容量≥100Tbps，包转发率≥76800Mpps，以官网所列最低参数为准，提供官网截图证明材料</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2、业务插槽数≥6</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3、主控引擎模块≥1</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4、设备支持FW防火墙业务插卡，把流量引入防火墙进行过滤，支持对病毒的网络层传播行为进行溯源及阻断，防止外网病毒扩散</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5、支持端口聚合，802.3ad，支持二，三层聚合</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6、支持IPv4/IPv6静态路由，支持路由协议加密，包括RIP V1/V2、OSFPv2、ISISv4、BGP、RIPng、OSPFv3、ISISv6、BGP4+，支持ICMPv6转发</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7、支持硬件BFD，支持BFD 3ms最小探测间隔</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8、支持VxLAN多种方式接入 ，支持VxLAN二三层互通, 支持基于IPv4/IPv6 Underlay的VxLAN三层Anycast分布式网关和集中式网关</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9、实配单主控，冗余电源，提供≥48个千兆电口，≥48个万兆光口，配置48个万兆多模光模块</w:t>
            </w:r>
          </w:p>
          <w:p w:rsidR="002B1E40" w:rsidRDefault="002B1E40" w:rsidP="00D41F43">
            <w:pPr>
              <w:widowControl/>
              <w:jc w:val="left"/>
              <w:textAlignment w:val="center"/>
              <w:rPr>
                <w:rFonts w:ascii="仿宋" w:eastAsia="仿宋" w:hAnsi="仿宋" w:cs="仿宋"/>
                <w:color w:val="000000"/>
                <w:kern w:val="0"/>
                <w:sz w:val="22"/>
                <w:lang w:bidi="ar"/>
              </w:rPr>
            </w:pPr>
          </w:p>
        </w:tc>
        <w:tc>
          <w:tcPr>
            <w:tcW w:w="386"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386"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rPr>
          <w:trHeight w:val="295"/>
        </w:trPr>
        <w:tc>
          <w:tcPr>
            <w:tcW w:w="274"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7</w:t>
            </w:r>
          </w:p>
        </w:tc>
        <w:tc>
          <w:tcPr>
            <w:tcW w:w="514"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156"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外网楼层48口接入交换机</w:t>
            </w:r>
          </w:p>
        </w:tc>
        <w:tc>
          <w:tcPr>
            <w:tcW w:w="2284"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48个千兆电口，≥4个万兆光口</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1、交换容量≥672Gbps/6.72Tbps，包转发率≥207 Mpps</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lastRenderedPageBreak/>
              <w:t>2、转发和CPU采用国产芯片，自主可控，</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3、支持MAC表项≥32K，支持ARP表项≥1K，支持IPv4 路由表≥2K，支持IPv6 路由表≥1K，</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4、支持统一用户管理功能，支持MAC/Portal等多种认证方式，支持1024有线认证用户接入，</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5、支持静态路由、路由策略、策略路由、RIP、OSPFv2、RIPng、OSPFv3</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6、支持4K VLAN，支持Voice VLAN</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支持IEEE 802.1d(STP), 802.w(RSTP), 802.1s(MSTP)</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7、支持IP Source Guard、异常报文检测、攻击防范、SAVI等安全特性</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8、支持Telemetry技术，配合网络分析组件通过智能故障识别算法对网络数据进行分析，精准展现网络实时状态，并能及时有效地定界故障以及定位故障发生原因，发现影响用户体验的网络问题，精准保障用户体验</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9、原厂质保3年服务</w:t>
            </w:r>
          </w:p>
          <w:p w:rsidR="002B1E40" w:rsidRDefault="002B1E40" w:rsidP="00D41F43">
            <w:pPr>
              <w:widowControl/>
              <w:jc w:val="left"/>
              <w:textAlignment w:val="center"/>
              <w:rPr>
                <w:rFonts w:ascii="仿宋" w:eastAsia="仿宋" w:hAnsi="仿宋" w:cs="仿宋"/>
                <w:color w:val="000000"/>
                <w:kern w:val="0"/>
                <w:sz w:val="22"/>
                <w:lang w:bidi="ar"/>
              </w:rPr>
            </w:pPr>
          </w:p>
        </w:tc>
        <w:tc>
          <w:tcPr>
            <w:tcW w:w="386"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10</w:t>
            </w:r>
          </w:p>
        </w:tc>
        <w:tc>
          <w:tcPr>
            <w:tcW w:w="386"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rPr>
          <w:trHeight w:val="575"/>
        </w:trPr>
        <w:tc>
          <w:tcPr>
            <w:tcW w:w="274"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8</w:t>
            </w:r>
          </w:p>
        </w:tc>
        <w:tc>
          <w:tcPr>
            <w:tcW w:w="514"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156"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外网楼层汇聚交换机</w:t>
            </w:r>
          </w:p>
        </w:tc>
        <w:tc>
          <w:tcPr>
            <w:tcW w:w="2284"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万兆交换机，万兆光接口48个（含模块），配双电源，支持堆叠支持板卡扩展，含3年原厂维保。</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1、交换容量≥4.8T/48Tbps，包转发率≥</w:t>
            </w:r>
            <w:r>
              <w:rPr>
                <w:rFonts w:ascii="仿宋" w:eastAsia="仿宋" w:hAnsi="仿宋" w:cs="仿宋" w:hint="eastAsia"/>
                <w:color w:val="000000"/>
                <w:kern w:val="0"/>
                <w:sz w:val="22"/>
                <w:lang w:bidi="ar"/>
              </w:rPr>
              <w:tab/>
              <w:t>2000Mpps</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2、转发和CPU采用国产芯片，自主可控，</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3、支持模块化风扇框，可热插拔，独立风扇框数≥3，提供中文官网截图和链接证明；</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4、支持MAC表项≥384K，支持IPv4路由表项≥256k，支持IPv6路由表项≥80k，</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5、支持交换机基于UCL用户组方式，用户组内的用户，不论是有线还是无线用户，也不论用户在何处登录，获得任何IP地址，用户都拥有相同的访问权限，</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lastRenderedPageBreak/>
              <w:t>6、支持Macsec，通过部署Macsec，降低信息泄露和遭受恶意网络攻击的风险</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7、支持Telemetry技术，配合网络分析组件通过智能故障识别算法对网络数据进行分析，精准展现网络实时状态，并能及时有效地定界故障以及定位故障发生原因，发现影响用户体验的网络问题，精准保障用户体验</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8、支持多个物理端口的流量镜像到一个端口，支持流镜像、远程端口镜像（RSPAN）</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9、支持防DOS攻击、TCP的SYN Flood攻击、UDP Flood攻击、广播风暴攻击、大流量攻击</w:t>
            </w:r>
          </w:p>
          <w:p w:rsidR="002B1E40" w:rsidRDefault="002B1E40" w:rsidP="00D41F43">
            <w:pPr>
              <w:widowControl/>
              <w:jc w:val="left"/>
              <w:textAlignment w:val="center"/>
              <w:rPr>
                <w:rFonts w:ascii="仿宋" w:eastAsia="仿宋" w:hAnsi="仿宋" w:cs="仿宋"/>
                <w:color w:val="000000"/>
                <w:kern w:val="0"/>
                <w:sz w:val="22"/>
                <w:lang w:bidi="ar"/>
              </w:rPr>
            </w:pPr>
          </w:p>
        </w:tc>
        <w:tc>
          <w:tcPr>
            <w:tcW w:w="386"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10</w:t>
            </w:r>
          </w:p>
        </w:tc>
        <w:tc>
          <w:tcPr>
            <w:tcW w:w="386"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rPr>
          <w:trHeight w:val="575"/>
        </w:trPr>
        <w:tc>
          <w:tcPr>
            <w:tcW w:w="274"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9</w:t>
            </w:r>
          </w:p>
        </w:tc>
        <w:tc>
          <w:tcPr>
            <w:tcW w:w="514" w:type="pct"/>
            <w:vMerge w:val="restart"/>
            <w:tcBorders>
              <w:top w:val="nil"/>
              <w:left w:val="nil"/>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无线网</w:t>
            </w:r>
          </w:p>
        </w:tc>
        <w:tc>
          <w:tcPr>
            <w:tcW w:w="1156"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无线服务器汇聚交换机</w:t>
            </w:r>
          </w:p>
        </w:tc>
        <w:tc>
          <w:tcPr>
            <w:tcW w:w="2284"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框式交换机，电源模块冗余，支持扩展业务板卡，万兆堆叠线缆2根，含3年原厂维保。</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1、交换容量≥68Tbps，包转发率≥51200Mpps，以官网所列最低参数为准，提供官网截图证明材料</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2、业务插槽数≥3</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3、主控引擎模块≥2，满足1+1冗余</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4、设备支持FW防火墙业务插卡，把流量引入防火墙进行过滤，支持对病毒的网络层传播行为进行溯源及阻断，防止外网病毒扩散</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5、支持端口聚合，802.3ad，支持二，三层聚合</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6、支持IPv4/IPv6静态路由，支持路由协议加密，包括RIP V1/V2、OSFPv2、ISISv4、BGP、RIPng、OSPFv3、ISISv6、BGP4+，支持ICMPv6转发</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7、支持硬件BFD，支持BFD 3ms最小探测间隔</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8、支持VxLAN多种方式接入 ，支持VxLAN二三层互通, 支持基于IPv4/IPv6 Underlay的VxLAN三层Anycast分布式网关和集中式网关</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9、实配冗余主控，冗余交换网板，冗余电源，提供≥48个万兆光口，</w:t>
            </w:r>
            <w:r>
              <w:rPr>
                <w:rFonts w:ascii="仿宋" w:eastAsia="仿宋" w:hAnsi="仿宋" w:cs="仿宋" w:hint="eastAsia"/>
                <w:color w:val="000000"/>
                <w:kern w:val="0"/>
                <w:sz w:val="22"/>
                <w:lang w:bidi="ar"/>
              </w:rPr>
              <w:lastRenderedPageBreak/>
              <w:t>配置40个万兆多模光模块，2根3m万兆堆叠线缆</w:t>
            </w:r>
          </w:p>
          <w:p w:rsidR="002B1E40" w:rsidRDefault="002B1E40" w:rsidP="00D41F43">
            <w:pPr>
              <w:widowControl/>
              <w:jc w:val="left"/>
              <w:textAlignment w:val="center"/>
              <w:rPr>
                <w:rFonts w:ascii="仿宋" w:eastAsia="仿宋" w:hAnsi="仿宋" w:cs="仿宋"/>
                <w:color w:val="000000"/>
                <w:kern w:val="0"/>
                <w:sz w:val="22"/>
                <w:lang w:bidi="ar"/>
              </w:rPr>
            </w:pPr>
          </w:p>
        </w:tc>
        <w:tc>
          <w:tcPr>
            <w:tcW w:w="386"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2</w:t>
            </w:r>
          </w:p>
        </w:tc>
        <w:tc>
          <w:tcPr>
            <w:tcW w:w="386"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rPr>
          <w:trHeight w:val="575"/>
        </w:trPr>
        <w:tc>
          <w:tcPr>
            <w:tcW w:w="274"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10</w:t>
            </w:r>
          </w:p>
        </w:tc>
        <w:tc>
          <w:tcPr>
            <w:tcW w:w="514"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156"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无线楼层汇聚交换机</w:t>
            </w:r>
          </w:p>
        </w:tc>
        <w:tc>
          <w:tcPr>
            <w:tcW w:w="2284"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万兆交换机，万兆光接口48个（含模块），配双电源，支持堆叠支持板卡扩展，含3年原厂维保。</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1、交换容量≥4.8T/48Tbps，包转发率≥</w:t>
            </w:r>
            <w:r>
              <w:rPr>
                <w:rFonts w:ascii="仿宋" w:eastAsia="仿宋" w:hAnsi="仿宋" w:cs="仿宋" w:hint="eastAsia"/>
                <w:color w:val="000000"/>
                <w:kern w:val="0"/>
                <w:sz w:val="22"/>
                <w:lang w:bidi="ar"/>
              </w:rPr>
              <w:tab/>
              <w:t>2000Mpps</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2、转发和CPU采用国产芯片，自主可控，</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3、支持模块化风扇框，可热插拔，独立风扇框数≥3，提供中文官网截图和链接证明；</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4、支持MAC表项≥384K，支持IPv4路由表项≥256k，支持IPv6路由表项≥80k，</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5、支持交换机基于UCL用户组方式，用户组内的用户，不论是有线还是无线用户，也不论用户在何处登录，获得任何IP地址，用户都拥有相同的访问权限，</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6、支持Macsec，通过部署Macsec，降低信息泄露和遭受恶意网络攻击的风险</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7、支持Telemetry技术，配合网络分析组件通过智能故障识别算法对网络数据进行分析，精准展现网络实时状态，并能及时有效地定界故障以及定位故障发生原因，发现影响用户体验的网络问题，精准保障用户体验</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8、支持多个物理端口的流量镜像到一个端口，支持流镜像、远程端口镜像（RSPAN）</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9、支持防DOS攻击、TCP的SYN Flood攻击、UDP Flood攻击、广播风暴攻击、大流量攻击</w:t>
            </w:r>
          </w:p>
          <w:p w:rsidR="002B1E40" w:rsidRDefault="002B1E40" w:rsidP="00D41F43">
            <w:pPr>
              <w:widowControl/>
              <w:jc w:val="left"/>
              <w:textAlignment w:val="center"/>
              <w:rPr>
                <w:rFonts w:ascii="仿宋" w:eastAsia="仿宋" w:hAnsi="仿宋" w:cs="仿宋"/>
                <w:color w:val="000000"/>
                <w:kern w:val="0"/>
                <w:sz w:val="22"/>
                <w:lang w:bidi="ar"/>
              </w:rPr>
            </w:pPr>
          </w:p>
        </w:tc>
        <w:tc>
          <w:tcPr>
            <w:tcW w:w="386"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10</w:t>
            </w:r>
          </w:p>
        </w:tc>
        <w:tc>
          <w:tcPr>
            <w:tcW w:w="386"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rPr>
          <w:trHeight w:val="1695"/>
        </w:trPr>
        <w:tc>
          <w:tcPr>
            <w:tcW w:w="274"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11</w:t>
            </w:r>
          </w:p>
        </w:tc>
        <w:tc>
          <w:tcPr>
            <w:tcW w:w="514" w:type="pct"/>
            <w:vMerge w:val="restart"/>
            <w:tcBorders>
              <w:top w:val="nil"/>
              <w:left w:val="nil"/>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物联网</w:t>
            </w:r>
          </w:p>
        </w:tc>
        <w:tc>
          <w:tcPr>
            <w:tcW w:w="1156"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物联网管理控制主机</w:t>
            </w:r>
          </w:p>
        </w:tc>
        <w:tc>
          <w:tcPr>
            <w:tcW w:w="2284"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智能网络管理中心一体机，自带5个千兆电口；内置有SD-WAN、SD-LAN、SD-WLAN、认证中心、安全中心等模块，支持对出口网关设备、交换机设备、无线AP等设备统一管理与运维；最大可管理用户数65K，最大同时在线用户数8K，默认赠送16个</w:t>
            </w:r>
            <w:r>
              <w:rPr>
                <w:rFonts w:ascii="仿宋" w:eastAsia="仿宋" w:hAnsi="仿宋" w:cs="仿宋" w:hint="eastAsia"/>
                <w:color w:val="000000"/>
                <w:kern w:val="0"/>
                <w:sz w:val="22"/>
                <w:lang w:bidi="ar"/>
              </w:rPr>
              <w:lastRenderedPageBreak/>
              <w:t>网关管理授权、16个AP管理授权、16个交换机管理授权，最多可管理560个设备节点；内置256G SSD硬盘。</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1、提供2个10GE光口, 10个GE电口</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2、三层转发吞吐量≥10Gbps</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 xml:space="preserve">3、支持静态路由，RIP-1/RIP-2，OSPF，BGP，IS-IS，路由策略、策略路由 </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4、国产化自主可控，可提供第三方证明</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5、支持MAC 地址认证、802.1x认证、Portal认证、MAC+Portal混合认证、WAPI认证、PPSK、DPSK；</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6、支持反病毒功能</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7、支持频段指引功能，能够自动指引支持双频段的无线终端工作在5.8GHz频段上</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8、支持定时开关SSID功能，在规定的时间内自动关闭指定SSID的发射信号，方便网络控制，提供设备配置截图</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9、iConnect自动终端认证</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10、支持CLI、WEB管理、SSH管理，支持SNMP v1/v2/v3；</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11、原厂质保3年服务</w:t>
            </w:r>
          </w:p>
          <w:p w:rsidR="002B1E40" w:rsidRDefault="002B1E40" w:rsidP="00D41F43">
            <w:pPr>
              <w:widowControl/>
              <w:jc w:val="left"/>
              <w:textAlignment w:val="center"/>
              <w:rPr>
                <w:rFonts w:ascii="仿宋" w:eastAsia="仿宋" w:hAnsi="仿宋" w:cs="仿宋"/>
                <w:color w:val="000000"/>
                <w:kern w:val="0"/>
                <w:sz w:val="22"/>
                <w:lang w:bidi="ar"/>
              </w:rPr>
            </w:pPr>
          </w:p>
        </w:tc>
        <w:tc>
          <w:tcPr>
            <w:tcW w:w="386"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2</w:t>
            </w:r>
          </w:p>
        </w:tc>
        <w:tc>
          <w:tcPr>
            <w:tcW w:w="386"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rPr>
          <w:trHeight w:val="855"/>
        </w:trPr>
        <w:tc>
          <w:tcPr>
            <w:tcW w:w="274"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12</w:t>
            </w:r>
          </w:p>
        </w:tc>
        <w:tc>
          <w:tcPr>
            <w:tcW w:w="514"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156"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物联网终端</w:t>
            </w:r>
          </w:p>
        </w:tc>
        <w:tc>
          <w:tcPr>
            <w:tcW w:w="2284"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可支持板卡扩展功能的物联网独立部署网关，支持形成Wi-Fi+IoT融合组网部署方案，可灵活拓展多种物联网协议的应用，可支持物联网级联扩展</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1、所有Wi-Fi射频支持802.11be标准</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2、内网及外网均支持2.4GHz&amp;5GHz双频段同时工作</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3、总空间流数8；整机速率≥7.14Gbps，提供官网链接及截图</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4、支持Mini PCIe IoT插卡、支持USB扩展物联网、支持蓝牙BLE6.0</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5、2.5G光+10G光+2*2.5GE电+2*GE(1*PoE out)</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6、支持IoT AU，每房间有单独的IoT基站，支持房间级定位</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lastRenderedPageBreak/>
              <w:t>7、内外网CPU及Wi-Fi基带器件同时满足100%国产化</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8、AU即插即用、状态一键可查，支持内置蓝牙串口，免登高运维</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9、原厂质保3年服务</w:t>
            </w:r>
          </w:p>
        </w:tc>
        <w:tc>
          <w:tcPr>
            <w:tcW w:w="386"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200</w:t>
            </w:r>
          </w:p>
        </w:tc>
        <w:tc>
          <w:tcPr>
            <w:tcW w:w="386"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rPr>
          <w:trHeight w:val="1695"/>
        </w:trPr>
        <w:tc>
          <w:tcPr>
            <w:tcW w:w="274"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13</w:t>
            </w:r>
          </w:p>
        </w:tc>
        <w:tc>
          <w:tcPr>
            <w:tcW w:w="514"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156"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48口物联网终端接入交换机</w:t>
            </w:r>
          </w:p>
        </w:tc>
        <w:tc>
          <w:tcPr>
            <w:tcW w:w="2284"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支持全端口线速转发；支持IEEE 802.3af/at供电标准，单端口最大输出PoE功率30W，整机最大输出PoE功率760W；支持NMC/vNMC/NAC/SAC统一管理、统一查看状态、VLAN等配置管理；支持终端识别、终端准入、安全防护及安全画像可视；支持胖瘦一体化</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1、交换容量≥1.36Tbps</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2、实配48个GE以太网端口 +4个10GE SFP+光口</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3、转发和CPU采用国产芯片，自主可控，</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4、支持静态路由、路由策略、策略路由、支持 RIP、RIPng、OSPF、OSPFv3、IS-IS、IS-ISv6、 BGP、BGP4+</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5、支持 CPU 保护功能</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6、支持WDRR、DRR、SP、WDRR＋SP、DRR+SP队列调度算法</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7、支持IP Source Guard等安全特性，</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8、支持G.8032（ERPS）标准以太环网协议，故障倒换收敛时间小于50ms</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9、为了提高设备供电的可靠性，支持交流和直流电源，支持电源2+1主备</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10、原厂质保3年服务</w:t>
            </w:r>
          </w:p>
        </w:tc>
        <w:tc>
          <w:tcPr>
            <w:tcW w:w="386"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386"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rPr>
          <w:trHeight w:val="575"/>
        </w:trPr>
        <w:tc>
          <w:tcPr>
            <w:tcW w:w="274"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14</w:t>
            </w:r>
          </w:p>
        </w:tc>
        <w:tc>
          <w:tcPr>
            <w:tcW w:w="514"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156"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24口物联网终端接入交换机</w:t>
            </w:r>
          </w:p>
        </w:tc>
        <w:tc>
          <w:tcPr>
            <w:tcW w:w="2284"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1、交换容量≥1.36Tbps</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2、实配24个GE以太网端口 +4个10GE SFP+光口</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3、为了提高设备供电的可靠性，支持交流和直流电源，支持电源2+1主备</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4、转发和CPU采用国产芯片，自主可控，</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5、支持WDRR、DRR、SP、WDRR＋SP、DRR+SP队列调度算法</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lastRenderedPageBreak/>
              <w:t>6、支持静态路由、路由策略、策略路由、支持 RIP、RIPng、OSPF、OSPFv3、IS-IS、IS-ISv6、 BGP、BGP4+</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7、支持 CPU 保护功能</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8、支持G.8032（ERPS）标准以太环网协议，故障倒换收敛时间小于50ms</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9、支持IP Source Guard等安全特性，</w:t>
            </w:r>
          </w:p>
          <w:p w:rsidR="002B1E40" w:rsidRDefault="002B1E40" w:rsidP="00D41F43">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10、原厂质保3年服务</w:t>
            </w:r>
          </w:p>
        </w:tc>
        <w:tc>
          <w:tcPr>
            <w:tcW w:w="386"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13</w:t>
            </w:r>
          </w:p>
        </w:tc>
        <w:tc>
          <w:tcPr>
            <w:tcW w:w="386"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bl>
    <w:p w:rsidR="002B1E40" w:rsidRDefault="002B1E40" w:rsidP="002B1E40">
      <w:pPr>
        <w:adjustRightInd w:val="0"/>
        <w:snapToGrid w:val="0"/>
        <w:spacing w:line="300" w:lineRule="auto"/>
        <w:ind w:firstLine="420"/>
        <w:jc w:val="left"/>
        <w:outlineLvl w:val="2"/>
        <w:rPr>
          <w:rFonts w:ascii="Times New Roman" w:hAnsi="Times New Roman"/>
          <w:b/>
          <w:color w:val="000000"/>
          <w:sz w:val="22"/>
        </w:rPr>
      </w:pPr>
      <w:bookmarkStart w:id="27" w:name="_Toc229494787"/>
      <w:r>
        <w:rPr>
          <w:rFonts w:ascii="Times New Roman" w:hAnsi="Times New Roman"/>
          <w:b/>
          <w:color w:val="000000"/>
          <w:sz w:val="22"/>
        </w:rPr>
        <w:lastRenderedPageBreak/>
        <w:t>10.2.3</w:t>
      </w:r>
      <w:r>
        <w:rPr>
          <w:rFonts w:ascii="Times New Roman" w:hAnsi="Times New Roman"/>
          <w:b/>
          <w:color w:val="000000"/>
          <w:sz w:val="22"/>
        </w:rPr>
        <w:t>基础硬件</w:t>
      </w:r>
      <w:bookmarkEnd w:id="27"/>
    </w:p>
    <w:tbl>
      <w:tblPr>
        <w:tblW w:w="4998" w:type="pct"/>
        <w:tblLook w:val="04A0" w:firstRow="1" w:lastRow="0" w:firstColumn="1" w:lastColumn="0" w:noHBand="0" w:noVBand="1"/>
      </w:tblPr>
      <w:tblGrid>
        <w:gridCol w:w="471"/>
        <w:gridCol w:w="3503"/>
        <w:gridCol w:w="1601"/>
        <w:gridCol w:w="658"/>
        <w:gridCol w:w="2050"/>
      </w:tblGrid>
      <w:tr w:rsidR="002B1E40" w:rsidTr="00D41F43">
        <w:trPr>
          <w:trHeight w:val="295"/>
        </w:trPr>
        <w:tc>
          <w:tcPr>
            <w:tcW w:w="357"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序号</w:t>
            </w:r>
          </w:p>
        </w:tc>
        <w:tc>
          <w:tcPr>
            <w:tcW w:w="2186"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名称</w:t>
            </w:r>
          </w:p>
        </w:tc>
        <w:tc>
          <w:tcPr>
            <w:tcW w:w="789"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参数</w:t>
            </w:r>
          </w:p>
        </w:tc>
        <w:tc>
          <w:tcPr>
            <w:tcW w:w="357" w:type="pct"/>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数量</w:t>
            </w:r>
          </w:p>
        </w:tc>
        <w:tc>
          <w:tcPr>
            <w:tcW w:w="1309" w:type="pct"/>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单位</w:t>
            </w:r>
          </w:p>
        </w:tc>
      </w:tr>
      <w:tr w:rsidR="002B1E40" w:rsidTr="00D41F43">
        <w:trPr>
          <w:trHeight w:val="295"/>
        </w:trPr>
        <w:tc>
          <w:tcPr>
            <w:tcW w:w="357" w:type="pct"/>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2186" w:type="pct"/>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核心存储</w:t>
            </w:r>
          </w:p>
        </w:tc>
        <w:tc>
          <w:tcPr>
            <w:tcW w:w="789" w:type="pct"/>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color w:val="000000"/>
                <w:kern w:val="0"/>
                <w:sz w:val="22"/>
                <w:lang w:bidi="ar"/>
              </w:rPr>
              <w:t>10TB</w:t>
            </w:r>
            <w:r>
              <w:rPr>
                <w:rFonts w:ascii="仿宋" w:eastAsia="仿宋" w:hAnsi="仿宋" w:cs="仿宋"/>
                <w:color w:val="000000"/>
                <w:kern w:val="0"/>
                <w:sz w:val="22"/>
                <w:lang w:bidi="ar"/>
              </w:rPr>
              <w:t>可用存储</w:t>
            </w:r>
          </w:p>
        </w:tc>
        <w:tc>
          <w:tcPr>
            <w:tcW w:w="357" w:type="pct"/>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309" w:type="pct"/>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r>
    </w:tbl>
    <w:p w:rsidR="002B1E40" w:rsidRDefault="002B1E40" w:rsidP="002B1E40"/>
    <w:p w:rsidR="002B1E40" w:rsidRDefault="002B1E40" w:rsidP="002B1E40">
      <w:pPr>
        <w:adjustRightInd w:val="0"/>
        <w:snapToGrid w:val="0"/>
        <w:spacing w:line="300" w:lineRule="auto"/>
        <w:ind w:firstLine="420"/>
        <w:jc w:val="left"/>
        <w:outlineLvl w:val="2"/>
        <w:rPr>
          <w:rFonts w:ascii="Times New Roman" w:hAnsi="Times New Roman"/>
          <w:b/>
          <w:color w:val="000000"/>
          <w:sz w:val="22"/>
        </w:rPr>
      </w:pPr>
      <w:bookmarkStart w:id="28" w:name="_Toc229494788"/>
      <w:r>
        <w:rPr>
          <w:rFonts w:ascii="Times New Roman" w:hAnsi="Times New Roman"/>
          <w:b/>
          <w:color w:val="000000"/>
          <w:sz w:val="22"/>
        </w:rPr>
        <w:t>10.2.4</w:t>
      </w:r>
      <w:r>
        <w:rPr>
          <w:rFonts w:ascii="Times New Roman" w:hAnsi="Times New Roman"/>
          <w:b/>
          <w:color w:val="000000"/>
          <w:sz w:val="22"/>
        </w:rPr>
        <w:t>专用硬件</w:t>
      </w:r>
      <w:bookmarkEnd w:id="28"/>
    </w:p>
    <w:tbl>
      <w:tblPr>
        <w:tblW w:w="4998" w:type="pct"/>
        <w:tblLayout w:type="fixed"/>
        <w:tblLook w:val="04A0" w:firstRow="1" w:lastRow="0" w:firstColumn="1" w:lastColumn="0" w:noHBand="0" w:noVBand="1"/>
      </w:tblPr>
      <w:tblGrid>
        <w:gridCol w:w="550"/>
        <w:gridCol w:w="716"/>
        <w:gridCol w:w="1607"/>
        <w:gridCol w:w="3921"/>
        <w:gridCol w:w="750"/>
        <w:gridCol w:w="739"/>
      </w:tblGrid>
      <w:tr w:rsidR="002B1E40" w:rsidTr="00D41F43">
        <w:trPr>
          <w:trHeight w:val="295"/>
        </w:trPr>
        <w:tc>
          <w:tcPr>
            <w:tcW w:w="332"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序号</w:t>
            </w:r>
          </w:p>
        </w:tc>
        <w:tc>
          <w:tcPr>
            <w:tcW w:w="1402" w:type="pct"/>
            <w:gridSpan w:val="2"/>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名称</w:t>
            </w:r>
          </w:p>
        </w:tc>
        <w:tc>
          <w:tcPr>
            <w:tcW w:w="2367"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jc w:val="center"/>
              <w:rPr>
                <w:rFonts w:ascii="宋体" w:hAnsi="宋体" w:cs="宋体"/>
                <w:b/>
                <w:bCs/>
                <w:color w:val="000000"/>
                <w:sz w:val="22"/>
              </w:rPr>
            </w:pPr>
            <w:r>
              <w:rPr>
                <w:rFonts w:ascii="宋体" w:hAnsi="宋体" w:cs="宋体" w:hint="eastAsia"/>
                <w:b/>
                <w:bCs/>
                <w:color w:val="000000"/>
                <w:sz w:val="22"/>
              </w:rPr>
              <w:t>参数</w:t>
            </w:r>
          </w:p>
        </w:tc>
        <w:tc>
          <w:tcPr>
            <w:tcW w:w="453" w:type="pct"/>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数量</w:t>
            </w:r>
          </w:p>
        </w:tc>
        <w:tc>
          <w:tcPr>
            <w:tcW w:w="446"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单位</w:t>
            </w:r>
          </w:p>
        </w:tc>
      </w:tr>
      <w:tr w:rsidR="002B1E40" w:rsidTr="00D41F43">
        <w:trPr>
          <w:trHeight w:val="295"/>
        </w:trPr>
        <w:tc>
          <w:tcPr>
            <w:tcW w:w="5000" w:type="pct"/>
            <w:gridSpan w:val="6"/>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替换</w:t>
            </w:r>
          </w:p>
        </w:tc>
      </w:tr>
      <w:tr w:rsidR="002B1E40" w:rsidTr="00D41F43">
        <w:trPr>
          <w:trHeight w:val="295"/>
        </w:trPr>
        <w:tc>
          <w:tcPr>
            <w:tcW w:w="332" w:type="pct"/>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432" w:type="pct"/>
            <w:vMerge w:val="restart"/>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业务终端</w:t>
            </w:r>
          </w:p>
        </w:tc>
        <w:tc>
          <w:tcPr>
            <w:tcW w:w="97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医护工作终端</w:t>
            </w:r>
          </w:p>
        </w:tc>
        <w:tc>
          <w:tcPr>
            <w:tcW w:w="2367"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 xml:space="preserve">CPU：主频≥2.1GHz 、≥8核处理器12线程，三级缓存≥12MB；集成显卡：≥48个图形处理单元，最大频率≥1.4GHz；或以上、16G内存或以上、256G 固态盘或以上,23寸显示器，五年保修 </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 xml:space="preserve">1. 前置面板音频输出接口采用四段式接口，兼容单耳机输出和耳机、麦克风二合一。支持欧标/美标自动切换；主机机箱后置系统复位键，支持通过物理按键实现系统一键还原。2.终端预装办公软件，可实现桌面快捷操作栏可提供主流大模型应用的快捷入口；支持截屏功能；可对全屏/区域的屏幕内容；支持PDF格式转换功能；支持对格式为txt、html、doc、docx、csv、xlsx、pdf进行大模型识别并进行内容总结，总结后的内容可复制；支持根据总结内容自动生成思维导图，思维导图可以编辑； </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3.终端预装医疗输入法软件，具有医疗领域覆盖写病历、开处方、查药典常用细胞词库；可输入≥23类科室所</w:t>
            </w:r>
            <w:r>
              <w:rPr>
                <w:rFonts w:ascii="宋体" w:hAnsi="宋体" w:cs="宋体" w:hint="eastAsia"/>
                <w:color w:val="000000"/>
                <w:kern w:val="0"/>
                <w:sz w:val="22"/>
                <w:lang w:bidi="ar"/>
              </w:rPr>
              <w:lastRenderedPageBreak/>
              <w:t xml:space="preserve">对应的任意一个疾病诊断关键词，会匹配到对应的临床决策；可输入≥39类中药中的任意一个药品名称，会匹配到对应的药品；可输入≥15类西药中的任意一个药品名称，会匹配到对应的药品 </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 xml:space="preserve">4.终端预装终端管理系统软件，支持查看设备的相关信息，包括设备名称、连接状态、当前系统、设备类型、IP地址、软件版本、座位编号、分组信息、固件版本、设备型号、MAC地址、网卡速率、SN号码、CPU型号、内存容量、磁盘型号、开机时间、最近运行时长、合计运行时长、CPU温度、USB设备等信息，支持列表数据的排序、筛选与自动更新。终端管理系统平台同时支持C/S架构B/S架构协同管理；支持通过公网访问管理终端，也可以通过浏览器、客户端访问管理后台进行管理，满足管理员不同网络下的远程管理需求。 </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 xml:space="preserve">5. 终端管理系统支持同传模式，任意终端作为发送端在终端管理系统和操作系统界面下均可直接发起镜像同传，接收端在终端管理系统和操作系统界面下直接接收镜像，无需重启或者进入特定运行模式接收镜像；终端管理系统支持多镜像功能，为便于不同场景、环境下的使用，支持单个终端部署多个系统镜像，多个系统镜像共享整个磁盘空间，系统运行互不影响；在终端管理系统、Windows、统信UOS、银河麒麟等操作系统下都可实现直接切换到目标系统镜像； </w:t>
            </w:r>
          </w:p>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6.终端管理系统平台支持手机扫码配置管理平台绑定，支持手机扫码查看设备SN、软件版本、BIOS版本；支持连续扫码多台设备并配置关联医院、分组、编号、设备名称等信息；支持手机扫码多台终端设备后，统一设置IP地址等网络信息，支持动态获取或静态IP，支持静态IP与编号关联递增；</w:t>
            </w:r>
          </w:p>
        </w:tc>
        <w:tc>
          <w:tcPr>
            <w:tcW w:w="453"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157</w:t>
            </w:r>
          </w:p>
        </w:tc>
        <w:tc>
          <w:tcPr>
            <w:tcW w:w="446"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rPr>
          <w:trHeight w:val="295"/>
        </w:trPr>
        <w:tc>
          <w:tcPr>
            <w:tcW w:w="332" w:type="pct"/>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2</w:t>
            </w:r>
          </w:p>
        </w:tc>
        <w:tc>
          <w:tcPr>
            <w:tcW w:w="432"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97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医疗业务-病历打印机</w:t>
            </w:r>
          </w:p>
        </w:tc>
        <w:tc>
          <w:tcPr>
            <w:tcW w:w="2367"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24针</w:t>
            </w:r>
            <w:r>
              <w:rPr>
                <w:rFonts w:ascii="宋体" w:hAnsi="宋体" w:cs="宋体"/>
                <w:color w:val="000000"/>
                <w:kern w:val="0"/>
                <w:sz w:val="22"/>
                <w:lang w:bidi="ar"/>
              </w:rPr>
              <w:t>尺寸:94列打印机 384(宽)×280(长)×230（高)mm 打印方式:24针点阵击打式 打印头寿命:≥5亿次／针 字符集:GB18030 打印速度:超高速  504字/秒；高速 336字/秒；高密 168字/秒 复写能力:1+6</w:t>
            </w:r>
          </w:p>
        </w:tc>
        <w:tc>
          <w:tcPr>
            <w:tcW w:w="453"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53</w:t>
            </w:r>
          </w:p>
        </w:tc>
        <w:tc>
          <w:tcPr>
            <w:tcW w:w="446"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rPr>
          <w:trHeight w:val="295"/>
        </w:trPr>
        <w:tc>
          <w:tcPr>
            <w:tcW w:w="332" w:type="pct"/>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432"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97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医疗业务-处方打印机</w:t>
            </w:r>
          </w:p>
        </w:tc>
        <w:tc>
          <w:tcPr>
            <w:tcW w:w="2367"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分辨率≥200DPI，打印速度≥120mm/s</w:t>
            </w:r>
            <w:r>
              <w:rPr>
                <w:rFonts w:ascii="宋体" w:hAnsi="宋体" w:cs="宋体"/>
                <w:color w:val="000000"/>
                <w:kern w:val="0"/>
                <w:sz w:val="22"/>
                <w:lang w:bidi="ar"/>
              </w:rPr>
              <w:t>尺寸:50列平推250(宽)×254(长)×186(高)mm  打印机针数:24针 打印针寿命:3亿次／针 打印速度:270字符/秒 复写能力:1+3</w:t>
            </w:r>
          </w:p>
        </w:tc>
        <w:tc>
          <w:tcPr>
            <w:tcW w:w="453"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43</w:t>
            </w:r>
          </w:p>
        </w:tc>
        <w:tc>
          <w:tcPr>
            <w:tcW w:w="446"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rPr>
          <w:trHeight w:val="575"/>
        </w:trPr>
        <w:tc>
          <w:tcPr>
            <w:tcW w:w="332" w:type="pct"/>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432" w:type="pct"/>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通用终端</w:t>
            </w:r>
          </w:p>
        </w:tc>
        <w:tc>
          <w:tcPr>
            <w:tcW w:w="97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多合一读卡器</w:t>
            </w:r>
          </w:p>
        </w:tc>
        <w:tc>
          <w:tcPr>
            <w:tcW w:w="2367"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多合一读卡器，各类非接触卡的读写；带身份证识别接口，三年保修.</w:t>
            </w:r>
            <w:r>
              <w:rPr>
                <w:rFonts w:hint="eastAsia"/>
              </w:rPr>
              <w:t xml:space="preserve"> </w:t>
            </w:r>
            <w:r>
              <w:rPr>
                <w:rFonts w:ascii="宋体" w:hAnsi="宋体" w:cs="宋体" w:hint="eastAsia"/>
                <w:color w:val="000000"/>
                <w:kern w:val="0"/>
                <w:sz w:val="22"/>
                <w:lang w:bidi="ar"/>
              </w:rPr>
              <w:t>接触式：符合ISO7816 1/2/3的各类逻辑卡、CPU卡、符合PBOC3.0规范的卡、符合</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V1.0、V2.0、V3.0上海社保卡规范、符合V2.0和V3.0全国社保卡的规范，符合 GB/T</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2423-2001 标准规定，符合银联认证标准；</w:t>
            </w:r>
          </w:p>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磁条：符合 ISO7810/7811 规范的磁条卡读取，支持 2、3 磁道读取；</w:t>
            </w:r>
          </w:p>
        </w:tc>
        <w:tc>
          <w:tcPr>
            <w:tcW w:w="453"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7</w:t>
            </w:r>
          </w:p>
        </w:tc>
        <w:tc>
          <w:tcPr>
            <w:tcW w:w="446"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rPr>
          <w:trHeight w:val="1135"/>
        </w:trPr>
        <w:tc>
          <w:tcPr>
            <w:tcW w:w="332" w:type="pct"/>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432" w:type="pct"/>
            <w:vMerge w:val="restart"/>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信息发布终端</w:t>
            </w:r>
          </w:p>
        </w:tc>
        <w:tc>
          <w:tcPr>
            <w:tcW w:w="97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挂墙宣导屏</w:t>
            </w:r>
          </w:p>
        </w:tc>
        <w:tc>
          <w:tcPr>
            <w:tcW w:w="2367"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kern w:val="0"/>
                <w:sz w:val="22"/>
                <w:lang w:bidi="ar"/>
              </w:rPr>
            </w:pPr>
            <w:bookmarkStart w:id="29" w:name="OLE_LINK6"/>
            <w:r>
              <w:rPr>
                <w:rFonts w:ascii="宋体" w:hAnsi="宋体" w:cs="宋体" w:hint="eastAsia"/>
                <w:color w:val="000000"/>
                <w:kern w:val="0"/>
                <w:sz w:val="22"/>
                <w:lang w:bidi="ar"/>
              </w:rPr>
              <w:t>1.采用55英寸液晶屏，分辨率3840*2160</w:t>
            </w:r>
            <w:r>
              <w:rPr>
                <w:rFonts w:ascii="宋体" w:hAnsi="宋体" w:cs="宋体" w:hint="eastAsia"/>
                <w:color w:val="000000"/>
                <w:kern w:val="0"/>
                <w:sz w:val="22"/>
                <w:lang w:bidi="ar"/>
              </w:rPr>
              <w:br/>
              <w:t>2.运行内存 2G，机身存储32G</w:t>
            </w:r>
            <w:r>
              <w:rPr>
                <w:rFonts w:ascii="宋体" w:hAnsi="宋体" w:cs="宋体" w:hint="eastAsia"/>
                <w:color w:val="000000"/>
                <w:kern w:val="0"/>
                <w:sz w:val="22"/>
                <w:lang w:bidi="ar"/>
              </w:rPr>
              <w:br/>
              <w:t>3.支持显示信息发布系统音视频、文字信息，专家排班系统医生信息与排班信息等</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4支持个性化设置开机默认启动应用，无需借助遥控器，每次开机可自动启动单个预装或后装的应用软件</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5.支持通过系统设置滚动字幕，可个性化输入文字内容、选择播放模式（静态显示或向左滚动）、调节文字大小及文字颜色、调节背景颜色</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6.支持对接集控管理平台，支持个性化编辑设备显示内容，可通过内网远程推送指设备端进行展示</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7.支持对接集控管理平台，实现一键巡检设备，实时查看设备运行状态，必要时可通过内网远程桌面操控对应设备</w:t>
            </w:r>
            <w:bookmarkEnd w:id="29"/>
          </w:p>
          <w:p w:rsidR="002B1E40" w:rsidRDefault="002B1E40" w:rsidP="00D41F43">
            <w:pPr>
              <w:widowControl/>
              <w:jc w:val="left"/>
              <w:textAlignment w:val="center"/>
              <w:rPr>
                <w:rFonts w:ascii="宋体" w:hAnsi="宋体" w:cs="宋体"/>
                <w:color w:val="000000"/>
                <w:kern w:val="0"/>
                <w:sz w:val="22"/>
                <w:lang w:bidi="ar"/>
              </w:rPr>
            </w:pPr>
            <w:bookmarkStart w:id="30" w:name="OLE_LINK8"/>
            <w:r>
              <w:rPr>
                <w:rFonts w:ascii="宋体" w:hAnsi="宋体" w:cs="宋体" w:hint="eastAsia"/>
                <w:color w:val="000000"/>
                <w:kern w:val="0"/>
                <w:sz w:val="22"/>
                <w:lang w:bidi="ar"/>
              </w:rPr>
              <w:t>8、提供统一管理软件</w:t>
            </w:r>
          </w:p>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sz w:val="22"/>
              </w:rPr>
              <w:lastRenderedPageBreak/>
              <w:t>9、每台设备考虑电源和设备网线</w:t>
            </w:r>
            <w:bookmarkEnd w:id="30"/>
          </w:p>
        </w:tc>
        <w:tc>
          <w:tcPr>
            <w:tcW w:w="453"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12</w:t>
            </w:r>
          </w:p>
        </w:tc>
        <w:tc>
          <w:tcPr>
            <w:tcW w:w="446"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块</w:t>
            </w:r>
          </w:p>
        </w:tc>
      </w:tr>
      <w:tr w:rsidR="002B1E40" w:rsidTr="00D41F43">
        <w:trPr>
          <w:trHeight w:val="1975"/>
        </w:trPr>
        <w:tc>
          <w:tcPr>
            <w:tcW w:w="332" w:type="pct"/>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6</w:t>
            </w:r>
          </w:p>
        </w:tc>
        <w:tc>
          <w:tcPr>
            <w:tcW w:w="432"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97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立式宣导屏</w:t>
            </w:r>
          </w:p>
        </w:tc>
        <w:tc>
          <w:tcPr>
            <w:tcW w:w="2367"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内存：DDR- 2G</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硬盘：EMMC-32G</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网卡：集成百兆以太网控制器</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操作系统：Android 9.0系统</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 xml:space="preserve">主板接口：DC-IN、USB2.0*4（机身外置2个）、RJ45、HDMI IN、Line-out、TF Card    </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液晶尺寸：55寸 液晶液晶屏 （A+级）</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显示区域：1209.6(宽)×680.4(高) mm</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显示分辨率：2160*3840</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触摸方式：电容触摸</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屏幕比例：16:9</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 xml:space="preserve">面板亮度：300 cd/m2  </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可视角度：全视角</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 xml:space="preserve">显示色彩：16.7M </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对比度：3000:1</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功放：双声道功放系统；</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喇叭功率：2 x8Ω 3W；</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网络：支持wifi功能</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开关机功能：自动定时开关机; 遥控功能；</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材质：型材+钣金汽车烤漆工艺</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安装方式：落地安装</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其他：支持显示信息发布系统音视频、文字信息，专家排班系统医生信息与排班信息等</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提供统一管理软件</w:t>
            </w:r>
          </w:p>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sz w:val="22"/>
              </w:rPr>
              <w:t>每台设备考虑电源和设备网线</w:t>
            </w:r>
          </w:p>
        </w:tc>
        <w:tc>
          <w:tcPr>
            <w:tcW w:w="453"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11</w:t>
            </w:r>
          </w:p>
        </w:tc>
        <w:tc>
          <w:tcPr>
            <w:tcW w:w="446"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块</w:t>
            </w:r>
          </w:p>
        </w:tc>
      </w:tr>
      <w:tr w:rsidR="002B1E40" w:rsidTr="00D41F43">
        <w:trPr>
          <w:trHeight w:val="1135"/>
        </w:trPr>
        <w:tc>
          <w:tcPr>
            <w:tcW w:w="332" w:type="pct"/>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7</w:t>
            </w:r>
          </w:p>
        </w:tc>
        <w:tc>
          <w:tcPr>
            <w:tcW w:w="432"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97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诊室液晶一体机(叫号小屏)</w:t>
            </w:r>
          </w:p>
        </w:tc>
        <w:tc>
          <w:tcPr>
            <w:tcW w:w="2367"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运行内存 2G，机身存储 32G</w:t>
            </w:r>
            <w:r>
              <w:rPr>
                <w:rFonts w:ascii="宋体" w:hAnsi="宋体" w:cs="宋体" w:hint="eastAsia"/>
                <w:color w:val="000000"/>
                <w:kern w:val="0"/>
                <w:sz w:val="22"/>
                <w:lang w:bidi="ar"/>
              </w:rPr>
              <w:br/>
              <w:t>支持显示分诊叫号系统中就诊、候诊患者信息、诊室坐诊医生信息，支持显示信息发布系统中音视频、文字信息，支持显示专家排班系统中医生信息和排班信息等内容。</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color w:val="000000"/>
                <w:kern w:val="0"/>
                <w:sz w:val="22"/>
                <w:lang w:bidi="ar"/>
              </w:rPr>
              <w:t>1.产品支持显示分诊叫号系统中就诊、候诊患者信息、诊室坐诊医生信息；支持显示信息发布系统中音视</w:t>
            </w:r>
            <w:r>
              <w:rPr>
                <w:rFonts w:ascii="宋体" w:hAnsi="宋体" w:cs="宋体"/>
                <w:color w:val="000000"/>
                <w:kern w:val="0"/>
                <w:sz w:val="22"/>
                <w:lang w:bidi="ar"/>
              </w:rPr>
              <w:lastRenderedPageBreak/>
              <w:t>频、文字信息，支持显示专家排班系统中医生信息和排班信息等内容。</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提供统一管理软件</w:t>
            </w:r>
          </w:p>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sz w:val="22"/>
              </w:rPr>
              <w:t>每台设备考虑电源和设备网线</w:t>
            </w:r>
          </w:p>
        </w:tc>
        <w:tc>
          <w:tcPr>
            <w:tcW w:w="453"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111</w:t>
            </w:r>
          </w:p>
        </w:tc>
        <w:tc>
          <w:tcPr>
            <w:tcW w:w="446"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块</w:t>
            </w:r>
          </w:p>
        </w:tc>
      </w:tr>
      <w:tr w:rsidR="002B1E40" w:rsidTr="00D41F43">
        <w:trPr>
          <w:trHeight w:val="855"/>
        </w:trPr>
        <w:tc>
          <w:tcPr>
            <w:tcW w:w="332" w:type="pct"/>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8</w:t>
            </w:r>
          </w:p>
        </w:tc>
        <w:tc>
          <w:tcPr>
            <w:tcW w:w="432"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97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55寸候诊叫号网络液晶一体机（叫号大屏）</w:t>
            </w:r>
          </w:p>
        </w:tc>
        <w:tc>
          <w:tcPr>
            <w:tcW w:w="2367"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1.采用55英寸液晶屏</w:t>
            </w:r>
            <w:r>
              <w:rPr>
                <w:rFonts w:ascii="宋体" w:hAnsi="宋体" w:cs="宋体" w:hint="eastAsia"/>
                <w:color w:val="000000"/>
                <w:kern w:val="0"/>
                <w:sz w:val="22"/>
                <w:lang w:bidi="ar"/>
              </w:rPr>
              <w:br/>
              <w:t>2.运行内存 2G，机身存储 16G</w:t>
            </w:r>
            <w:r>
              <w:rPr>
                <w:rFonts w:ascii="宋体" w:hAnsi="宋体" w:cs="宋体" w:hint="eastAsia"/>
                <w:color w:val="000000"/>
                <w:kern w:val="0"/>
                <w:sz w:val="22"/>
                <w:lang w:bidi="ar"/>
              </w:rPr>
              <w:br/>
              <w:t>3.支持显示分诊叫号系统队列患者信息等。</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4.支持个性化设置开机默认启动应用，无需借助遥控器，每次开机可自动启动单个预装或后装的应用软件</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5. 支持通过系统设置滚动字幕，可个性化输入文字内容、选择播放模式（静态显示或向左滚动）、调节文字大小及文字颜色、调节背景颜色</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6.支持对接集控管理平台，支持个性化编辑设备显示内容，可通过内网远程推送指设备端进行展示</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7.支持对接集控管理平台，实现一键巡检设备，实时查看设备运行状态，必要时可通过内网远程桌面操控对应设备</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8、提供统一管理软件</w:t>
            </w:r>
          </w:p>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sz w:val="22"/>
              </w:rPr>
              <w:t>9、每台设备考虑电源和设备网线</w:t>
            </w:r>
          </w:p>
        </w:tc>
        <w:tc>
          <w:tcPr>
            <w:tcW w:w="453"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59</w:t>
            </w:r>
          </w:p>
        </w:tc>
        <w:tc>
          <w:tcPr>
            <w:tcW w:w="446"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块</w:t>
            </w:r>
          </w:p>
        </w:tc>
      </w:tr>
      <w:tr w:rsidR="002B1E40" w:rsidTr="00D41F43">
        <w:trPr>
          <w:trHeight w:val="295"/>
        </w:trPr>
        <w:tc>
          <w:tcPr>
            <w:tcW w:w="332" w:type="pct"/>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9</w:t>
            </w:r>
          </w:p>
        </w:tc>
        <w:tc>
          <w:tcPr>
            <w:tcW w:w="432"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97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排队取号签到终端设备</w:t>
            </w:r>
          </w:p>
        </w:tc>
        <w:tc>
          <w:tcPr>
            <w:tcW w:w="2367"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 xml:space="preserve">1、排队取号签到终端设备， </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2、外观尺寸：1212mm*683mm。</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3、物理分辨率：1920*1080。</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4、亮度：≥500cd/㎡。</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5、对比度：3500:1。</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6、响应时间：≤6ms。</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7、可视角度（H/V）：＞178度。</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8、显示色彩：10000K。</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9、物理拼缝≤1.8mm。</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10、使用寿命≥60000小时。</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11、电源：AC 100 240V, 50/60Hz。内置拼接高速处理芯片；接口：HDMI≥1路、VGA≥1路、DVI≥1路、BNC≥2路、RJ45 ≥3路、USB ≥1路；支持大分辨率底图输入。输入支持1920*1080分辨率。支持RS-232控制、网络控制，支持电源冗余备份，支持风扇、除尘网开放式更换。</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12、主要功能：单屏独立显示、局部拼接显示、整屏拼接显示、参数调节</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lastRenderedPageBreak/>
              <w:t>13、提供统一管理软件</w:t>
            </w:r>
          </w:p>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sz w:val="22"/>
              </w:rPr>
              <w:t>14、每台设备考虑电源和设备网线</w:t>
            </w:r>
          </w:p>
        </w:tc>
        <w:tc>
          <w:tcPr>
            <w:tcW w:w="453"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5</w:t>
            </w:r>
          </w:p>
        </w:tc>
        <w:tc>
          <w:tcPr>
            <w:tcW w:w="446"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rPr>
          <w:trHeight w:val="1975"/>
        </w:trPr>
        <w:tc>
          <w:tcPr>
            <w:tcW w:w="332" w:type="pct"/>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10</w:t>
            </w:r>
          </w:p>
        </w:tc>
        <w:tc>
          <w:tcPr>
            <w:tcW w:w="432"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97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大型宣教拼接屏</w:t>
            </w:r>
          </w:p>
        </w:tc>
        <w:tc>
          <w:tcPr>
            <w:tcW w:w="2367"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1、物理分辨率：1920*1080。</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2、电源：AC  240V, 50/60Hz。内置拼接高速处理芯片；接口：HDMI≥1路、USB ≥1路；支持大分辨率底图输入。输入支持1920*1080分辨率。支持RS-232控制、网络控制。</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color w:val="000000"/>
                <w:kern w:val="0"/>
                <w:sz w:val="22"/>
                <w:lang w:bidi="ar"/>
              </w:rPr>
              <w:t>3</w:t>
            </w:r>
            <w:r>
              <w:rPr>
                <w:rFonts w:ascii="宋体" w:hAnsi="宋体" w:cs="宋体" w:hint="eastAsia"/>
                <w:color w:val="000000"/>
                <w:kern w:val="0"/>
                <w:sz w:val="22"/>
                <w:lang w:bidi="ar"/>
              </w:rPr>
              <w:t>、主要功能：单屏独立显示、局部拼接显示、整屏拼接显示、参数调节</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4、总面积不小于</w:t>
            </w:r>
            <w:r>
              <w:rPr>
                <w:rFonts w:ascii="宋体" w:hAnsi="宋体" w:cs="宋体"/>
                <w:color w:val="000000"/>
                <w:kern w:val="0"/>
                <w:sz w:val="22"/>
                <w:lang w:bidi="ar"/>
              </w:rPr>
              <w:t>71.25</w:t>
            </w:r>
            <w:r>
              <w:rPr>
                <w:rFonts w:ascii="宋体" w:hAnsi="宋体" w:cs="宋体" w:hint="eastAsia"/>
                <w:color w:val="000000"/>
                <w:kern w:val="0"/>
                <w:sz w:val="22"/>
                <w:lang w:bidi="ar"/>
              </w:rPr>
              <w:t>m²</w:t>
            </w:r>
          </w:p>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sz w:val="22"/>
              </w:rPr>
              <w:t>5</w:t>
            </w:r>
            <w:r>
              <w:rPr>
                <w:rFonts w:ascii="宋体" w:hAnsi="宋体" w:cs="宋体"/>
                <w:color w:val="000000"/>
                <w:sz w:val="22"/>
              </w:rPr>
              <w:t>、提供统一管理软件</w:t>
            </w:r>
          </w:p>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sz w:val="22"/>
              </w:rPr>
              <w:t>6</w:t>
            </w:r>
            <w:r>
              <w:rPr>
                <w:rFonts w:ascii="宋体" w:hAnsi="宋体" w:cs="宋体"/>
                <w:color w:val="000000"/>
                <w:sz w:val="22"/>
              </w:rPr>
              <w:t>、每台设备考虑电源和设备网线</w:t>
            </w:r>
          </w:p>
        </w:tc>
        <w:tc>
          <w:tcPr>
            <w:tcW w:w="453"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86</w:t>
            </w:r>
          </w:p>
        </w:tc>
        <w:tc>
          <w:tcPr>
            <w:tcW w:w="446"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块</w:t>
            </w:r>
          </w:p>
        </w:tc>
      </w:tr>
      <w:tr w:rsidR="002B1E40" w:rsidTr="00D41F43">
        <w:trPr>
          <w:trHeight w:val="295"/>
        </w:trPr>
        <w:tc>
          <w:tcPr>
            <w:tcW w:w="5000" w:type="pct"/>
            <w:gridSpan w:val="6"/>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新增</w:t>
            </w:r>
          </w:p>
        </w:tc>
      </w:tr>
      <w:tr w:rsidR="002B1E40" w:rsidTr="00D41F43">
        <w:trPr>
          <w:trHeight w:val="295"/>
        </w:trPr>
        <w:tc>
          <w:tcPr>
            <w:tcW w:w="332" w:type="pct"/>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11</w:t>
            </w:r>
          </w:p>
        </w:tc>
        <w:tc>
          <w:tcPr>
            <w:tcW w:w="432" w:type="pct"/>
            <w:vMerge w:val="restart"/>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业务终端</w:t>
            </w:r>
          </w:p>
        </w:tc>
        <w:tc>
          <w:tcPr>
            <w:tcW w:w="97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医护工作终端</w:t>
            </w:r>
          </w:p>
        </w:tc>
        <w:tc>
          <w:tcPr>
            <w:tcW w:w="2367"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 xml:space="preserve">CPU：主频≥2.1GHz 、≥8核处理器12线程，三级缓存≥12MB；集成显卡：≥48个图形处理单元，最大频率≥1.4GHz；或以上、16G内存或以上、256G 固态盘或以上,23寸显示器，五年保修 </w:t>
            </w:r>
          </w:p>
          <w:p w:rsidR="002B1E40" w:rsidRDefault="002B1E40" w:rsidP="00D41F43">
            <w:pPr>
              <w:widowControl/>
              <w:numPr>
                <w:ilvl w:val="0"/>
                <w:numId w:val="3"/>
              </w:numPr>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前置面板音频输出接口采用四段式接口，兼容单耳机输出和耳机、麦克风二合一。支持欧标/美标自动切换；主机机箱后置系统复位键，支持通过物理按键实现系统一键还原。</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 xml:space="preserve">2.终端预装办公软件，可实现桌面快捷操作栏可提供主流大模型应用的快捷入口；支持截屏功能；可对全屏/区域的屏幕内容；支持PDF格式转换功能；支持对格式为txt、html、doc、docx、csv、xlsx、pdf进行大模型识别并进行内容总结，总结后的内容可复制；支持根据总结内容自动生成思维导图，思维导图可以编辑； </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 xml:space="preserve">3.终端预装医疗输入法软件，具有医疗领域覆盖写病历、开处方、查药典常用细胞词库；可输入≥23类科室所对应的任意一个疾病诊断关键词，会匹配到对应的临床决策；可输入≥39类中药中的任意一个药品名称，会匹配到对应的药品；可输入≥15类西药中的任意一个药品名称，会匹配到对应的药品 </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lastRenderedPageBreak/>
              <w:t xml:space="preserve">4.终端预装终端管理系统软件，支持查看设备的相关信息，包括设备名称、连接状态、当前系统、设备类型、IP地址、软件版本、座位编号、分组信息、固件版本、设备型号、MAC地址、网卡速率、SN号码、CPU型号、内存容量、磁盘型号、开机时间、最近运行时长、合计运行时长、CPU温度、USB设备等信息，支持列表数据的排序、筛选与自动更新。终端管理系统平台同时支持C/S架构B/S架构协同管理；支持通过公网访问管理终端，也可以通过浏览器、客户端访问管理后台进行管理，满足管理员不同网络下的远程管理需求。 </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 xml:space="preserve">5. 终端管理系统支持同传模式，任意终端作为发送端在终端管理系统和操作系统界面下均可直接发起镜像同传，接收端在终端管理系统和操作系统界面下直接接收镜像，无需重启或者进入特定运行模式接收镜像；终端管理系统支持多镜像功能，为便于不同场景、环境下的使用，支持单个终端部署多个系统镜像，多个系统镜像共享整个磁盘空间，系统运行互不影响；在终端管理系统、Windows、统信UOS、银河麒麟等操作系统下都可实现直接切换到目标系统镜像； </w:t>
            </w:r>
          </w:p>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6.终端管理系统平台支持手机扫码配置管理平台绑定，支持手机扫码查看设备SN、软件版本、BIOS版本；支持连续扫码多台设备并配置关联医院、分组、编号、设备名称等信息；支持手机扫码多台终端设备后，统一设置IP地址等网络信息，支持动态获取或静态IP，支持静态IP与编号关联递增；</w:t>
            </w:r>
          </w:p>
        </w:tc>
        <w:tc>
          <w:tcPr>
            <w:tcW w:w="453"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199</w:t>
            </w:r>
          </w:p>
        </w:tc>
        <w:tc>
          <w:tcPr>
            <w:tcW w:w="446"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rPr>
          <w:trHeight w:val="1415"/>
        </w:trPr>
        <w:tc>
          <w:tcPr>
            <w:tcW w:w="332" w:type="pct"/>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12</w:t>
            </w:r>
          </w:p>
        </w:tc>
        <w:tc>
          <w:tcPr>
            <w:tcW w:w="432"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97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医生移动查房车</w:t>
            </w:r>
          </w:p>
        </w:tc>
        <w:tc>
          <w:tcPr>
            <w:tcW w:w="2367"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外型尺寸:宽520mm*高1050mm(台面距地)；工作台面:宽480mm*长460mm</w:t>
            </w:r>
            <w:r>
              <w:rPr>
                <w:rFonts w:ascii="宋体" w:hAnsi="宋体" w:cs="宋体" w:hint="eastAsia"/>
                <w:color w:val="000000"/>
                <w:kern w:val="0"/>
                <w:sz w:val="22"/>
                <w:lang w:bidi="ar"/>
              </w:rPr>
              <w:br/>
              <w:t>整机重量: 35KG (未含计算机)；</w:t>
            </w:r>
            <w:r>
              <w:rPr>
                <w:rFonts w:ascii="宋体" w:hAnsi="宋体" w:cs="宋体" w:hint="eastAsia"/>
                <w:color w:val="000000"/>
                <w:kern w:val="0"/>
                <w:sz w:val="22"/>
                <w:lang w:bidi="ar"/>
              </w:rPr>
              <w:br/>
            </w:r>
            <w:r>
              <w:rPr>
                <w:rFonts w:ascii="宋体" w:hAnsi="宋体" w:cs="宋体"/>
                <w:color w:val="000000"/>
                <w:kern w:val="0"/>
                <w:sz w:val="22"/>
                <w:lang w:bidi="ar"/>
              </w:rPr>
              <w:t>4核CPU</w:t>
            </w:r>
            <w:r>
              <w:rPr>
                <w:rFonts w:ascii="宋体" w:hAnsi="宋体" w:cs="宋体" w:hint="eastAsia"/>
                <w:color w:val="000000"/>
                <w:kern w:val="0"/>
                <w:sz w:val="22"/>
                <w:lang w:bidi="ar"/>
              </w:rPr>
              <w:t>；内存: 8GB；硬盘: 256GB SSD固态硬盘；无线:</w:t>
            </w:r>
            <w:r>
              <w:rPr>
                <w:rFonts w:ascii="宋体" w:hAnsi="宋体" w:cs="宋体"/>
                <w:color w:val="000000"/>
                <w:kern w:val="0"/>
                <w:sz w:val="22"/>
                <w:lang w:bidi="ar"/>
              </w:rPr>
              <w:t>支持802.11 a/b/g/n/ac协议，支持2.4GHz/5GHz双频段</w:t>
            </w:r>
            <w:r>
              <w:rPr>
                <w:rFonts w:ascii="宋体" w:hAnsi="宋体" w:cs="宋体" w:hint="eastAsia"/>
                <w:color w:val="000000"/>
                <w:kern w:val="0"/>
                <w:sz w:val="22"/>
                <w:lang w:bidi="ar"/>
              </w:rPr>
              <w:t>；有线:千兆RJ45网口；安全</w:t>
            </w:r>
            <w:r>
              <w:rPr>
                <w:rFonts w:ascii="宋体" w:hAnsi="宋体" w:cs="宋体" w:hint="eastAsia"/>
                <w:color w:val="000000"/>
                <w:kern w:val="0"/>
                <w:sz w:val="22"/>
                <w:lang w:bidi="ar"/>
              </w:rPr>
              <w:lastRenderedPageBreak/>
              <w:t>保护:具备过压、过流、欠压、过充、过放功能；</w:t>
            </w:r>
          </w:p>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sz w:val="22"/>
              </w:rPr>
              <w:t>防滑围挡设计：具有与台面一体成型的铝合金材质防滑围挡，围挡高度≥28mm；</w:t>
            </w:r>
          </w:p>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sz w:val="22"/>
              </w:rPr>
              <w:t>键盘托设计：键盘托与推车把手采用全铝合金一体成型工艺，功能整合部位无需螺丝安装固定，无需抽拉，使用便捷。整体向上倾斜10°，契合人体工程学原理。</w:t>
            </w:r>
          </w:p>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sz w:val="22"/>
              </w:rPr>
              <w:t>鼠标托盘：配置旋转式鼠标托盘，支持在键盘托左右侧灵活安装，不用时收缩在键盘托内侧，不占用空间。</w:t>
            </w:r>
          </w:p>
        </w:tc>
        <w:tc>
          <w:tcPr>
            <w:tcW w:w="453"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12</w:t>
            </w:r>
          </w:p>
        </w:tc>
        <w:tc>
          <w:tcPr>
            <w:tcW w:w="446"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rPr>
          <w:trHeight w:val="1415"/>
        </w:trPr>
        <w:tc>
          <w:tcPr>
            <w:tcW w:w="332" w:type="pct"/>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13</w:t>
            </w:r>
          </w:p>
        </w:tc>
        <w:tc>
          <w:tcPr>
            <w:tcW w:w="432"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97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多功能移动护理车</w:t>
            </w:r>
          </w:p>
        </w:tc>
        <w:tc>
          <w:tcPr>
            <w:tcW w:w="2367"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rPr>
                <w:rFonts w:ascii="宋体" w:hAnsi="宋体" w:cs="宋体"/>
                <w:color w:val="000000"/>
                <w:kern w:val="0"/>
                <w:sz w:val="22"/>
                <w:lang w:bidi="ar"/>
              </w:rPr>
            </w:pPr>
            <w:r>
              <w:rPr>
                <w:rFonts w:ascii="宋体" w:hAnsi="宋体" w:cs="宋体" w:hint="eastAsia"/>
                <w:color w:val="000000"/>
                <w:kern w:val="0"/>
                <w:sz w:val="22"/>
                <w:lang w:bidi="ar"/>
              </w:rPr>
              <w:t>横向设计，主辅双台面设计；</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台面内集成高密度高容量电池及智能电源管理系统的使用保障计算机性能和整体续航，可选配热插拔主辅电池搭配，满足临床 24 小时不间断使用需求。</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电池仓设计：电池仓（含电池）集成在一体机上，电池支持快速拆卸安装；</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台面散热：操作台面底部具有≥200*150mm的散热孔区域；</w:t>
            </w:r>
          </w:p>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接口防尘仓：USB和Type C等接口位于一体机背后，具有接口保护盖，关闭时接口完全隐藏。</w:t>
            </w:r>
          </w:p>
        </w:tc>
        <w:tc>
          <w:tcPr>
            <w:tcW w:w="453"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12</w:t>
            </w:r>
          </w:p>
        </w:tc>
        <w:tc>
          <w:tcPr>
            <w:tcW w:w="446"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rPr>
          <w:trHeight w:val="1695"/>
        </w:trPr>
        <w:tc>
          <w:tcPr>
            <w:tcW w:w="332" w:type="pct"/>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14</w:t>
            </w:r>
          </w:p>
        </w:tc>
        <w:tc>
          <w:tcPr>
            <w:tcW w:w="432"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97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PDA设备</w:t>
            </w:r>
          </w:p>
        </w:tc>
        <w:tc>
          <w:tcPr>
            <w:tcW w:w="2367"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kern w:val="0"/>
                <w:sz w:val="22"/>
                <w:lang w:bidi="ar"/>
              </w:rPr>
            </w:pPr>
            <w:r>
              <w:rPr>
                <w:rFonts w:ascii="宋体" w:hAnsi="宋体" w:cs="宋体"/>
                <w:kern w:val="0"/>
                <w:sz w:val="22"/>
                <w:lang w:bidi="ar"/>
              </w:rPr>
              <w:t>处理器:八核2.</w:t>
            </w:r>
            <w:r>
              <w:rPr>
                <w:rFonts w:ascii="宋体" w:hAnsi="宋体" w:cs="宋体" w:hint="eastAsia"/>
                <w:kern w:val="0"/>
                <w:sz w:val="22"/>
                <w:lang w:bidi="ar"/>
              </w:rPr>
              <w:t>4</w:t>
            </w:r>
            <w:r>
              <w:rPr>
                <w:rFonts w:ascii="宋体" w:hAnsi="宋体" w:cs="宋体"/>
                <w:kern w:val="0"/>
                <w:sz w:val="22"/>
                <w:lang w:bidi="ar"/>
              </w:rPr>
              <w:t xml:space="preserve"> GHz高性能处理器，存储器:128GB ROM+8 GB RAM，触控屏:6英寸1.2mm窄边大屏，分辨率高达2160*1080，电容式10点触摸，支持戴手套、带水触摸；</w:t>
            </w:r>
          </w:p>
          <w:p w:rsidR="002B1E40" w:rsidRDefault="002B1E40" w:rsidP="00D41F43">
            <w:pPr>
              <w:widowControl/>
              <w:jc w:val="left"/>
              <w:textAlignment w:val="center"/>
              <w:rPr>
                <w:rFonts w:ascii="宋体" w:hAnsi="宋体" w:cs="宋体"/>
                <w:kern w:val="0"/>
                <w:sz w:val="22"/>
                <w:lang w:bidi="ar"/>
              </w:rPr>
            </w:pPr>
            <w:r>
              <w:rPr>
                <w:rFonts w:ascii="宋体" w:hAnsi="宋体" w:cs="宋体"/>
                <w:kern w:val="0"/>
                <w:sz w:val="22"/>
                <w:lang w:bidi="ar"/>
              </w:rPr>
              <w:t>指纹解锁。电池容量：5</w:t>
            </w:r>
            <w:r>
              <w:rPr>
                <w:rFonts w:ascii="宋体" w:hAnsi="宋体" w:cs="宋体" w:hint="eastAsia"/>
                <w:kern w:val="0"/>
                <w:sz w:val="22"/>
                <w:lang w:bidi="ar"/>
              </w:rPr>
              <w:t>1</w:t>
            </w:r>
            <w:r>
              <w:rPr>
                <w:rFonts w:ascii="宋体" w:hAnsi="宋体" w:cs="宋体"/>
                <w:kern w:val="0"/>
                <w:sz w:val="22"/>
                <w:lang w:bidi="ar"/>
              </w:rPr>
              <w:t>00 mAh以上</w:t>
            </w:r>
            <w:r>
              <w:rPr>
                <w:rFonts w:ascii="宋体" w:hAnsi="宋体" w:cs="宋体" w:hint="eastAsia"/>
                <w:kern w:val="0"/>
                <w:sz w:val="22"/>
                <w:lang w:bidi="ar"/>
              </w:rPr>
              <w:t>；</w:t>
            </w:r>
          </w:p>
          <w:p w:rsidR="002B1E40" w:rsidRDefault="002B1E40" w:rsidP="00D41F43">
            <w:pPr>
              <w:widowControl/>
              <w:jc w:val="left"/>
              <w:textAlignment w:val="center"/>
              <w:rPr>
                <w:rFonts w:ascii="宋体" w:hAnsi="宋体" w:cs="宋体"/>
                <w:kern w:val="0"/>
                <w:sz w:val="22"/>
                <w:lang w:bidi="ar"/>
              </w:rPr>
            </w:pPr>
            <w:r>
              <w:rPr>
                <w:rFonts w:ascii="宋体" w:hAnsi="宋体" w:cs="宋体"/>
                <w:kern w:val="0"/>
                <w:sz w:val="22"/>
                <w:lang w:bidi="ar"/>
              </w:rPr>
              <w:t>可更换电池设计，换电池不断电；支持座充；支持快充；</w:t>
            </w:r>
          </w:p>
          <w:p w:rsidR="002B1E40" w:rsidRDefault="002B1E40" w:rsidP="00D41F43">
            <w:pPr>
              <w:widowControl/>
              <w:jc w:val="left"/>
              <w:textAlignment w:val="center"/>
              <w:rPr>
                <w:rFonts w:ascii="宋体" w:hAnsi="宋体" w:cs="宋体"/>
                <w:kern w:val="0"/>
                <w:sz w:val="22"/>
                <w:lang w:bidi="ar"/>
              </w:rPr>
            </w:pPr>
            <w:r>
              <w:rPr>
                <w:rFonts w:ascii="宋体" w:hAnsi="宋体" w:cs="宋体" w:hint="eastAsia"/>
                <w:kern w:val="0"/>
                <w:sz w:val="22"/>
                <w:lang w:bidi="ar"/>
              </w:rPr>
              <w:t xml:space="preserve"> </w:t>
            </w:r>
            <w:r>
              <w:rPr>
                <w:rFonts w:ascii="宋体" w:hAnsi="宋体" w:cs="宋体"/>
                <w:kern w:val="0"/>
                <w:sz w:val="22"/>
                <w:lang w:bidi="ar"/>
              </w:rPr>
              <w:t>三摄像头，其中后置双摄像头5000万像素、1300万像素，前置500万像素</w:t>
            </w:r>
            <w:r>
              <w:rPr>
                <w:rFonts w:ascii="宋体" w:hAnsi="宋体" w:cs="宋体" w:hint="eastAsia"/>
                <w:kern w:val="0"/>
                <w:sz w:val="22"/>
                <w:lang w:bidi="ar"/>
              </w:rPr>
              <w:t>。</w:t>
            </w:r>
          </w:p>
        </w:tc>
        <w:tc>
          <w:tcPr>
            <w:tcW w:w="453"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80</w:t>
            </w:r>
          </w:p>
        </w:tc>
        <w:tc>
          <w:tcPr>
            <w:tcW w:w="446"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rPr>
          <w:trHeight w:val="295"/>
        </w:trPr>
        <w:tc>
          <w:tcPr>
            <w:tcW w:w="332" w:type="pct"/>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15</w:t>
            </w:r>
          </w:p>
        </w:tc>
        <w:tc>
          <w:tcPr>
            <w:tcW w:w="432"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97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医疗业务-病历打印机</w:t>
            </w:r>
          </w:p>
        </w:tc>
        <w:tc>
          <w:tcPr>
            <w:tcW w:w="2367"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sz w:val="22"/>
              </w:rPr>
            </w:pPr>
            <w:r>
              <w:rPr>
                <w:rFonts w:ascii="宋体" w:hAnsi="宋体" w:cs="宋体" w:hint="eastAsia"/>
                <w:kern w:val="0"/>
                <w:sz w:val="22"/>
                <w:lang w:bidi="ar"/>
              </w:rPr>
              <w:t>24针</w:t>
            </w:r>
            <w:r>
              <w:rPr>
                <w:rFonts w:ascii="宋体" w:hAnsi="宋体" w:cs="宋体"/>
                <w:kern w:val="0"/>
                <w:sz w:val="22"/>
                <w:lang w:bidi="ar"/>
              </w:rPr>
              <w:t>尺寸:94列打印机 384(宽)×280(长)×230（高)mm 打印方式:24针点阵击打式 打印头寿命:≥5亿次／针 字符集:GB18030 打</w:t>
            </w:r>
            <w:r>
              <w:rPr>
                <w:rFonts w:ascii="宋体" w:hAnsi="宋体" w:cs="宋体"/>
                <w:kern w:val="0"/>
                <w:sz w:val="22"/>
                <w:lang w:bidi="ar"/>
              </w:rPr>
              <w:lastRenderedPageBreak/>
              <w:t>印速度:超高速  504字/秒；高速 336字/秒；高密 168字/秒 复写能力:1+6</w:t>
            </w:r>
          </w:p>
        </w:tc>
        <w:tc>
          <w:tcPr>
            <w:tcW w:w="453"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59</w:t>
            </w:r>
          </w:p>
        </w:tc>
        <w:tc>
          <w:tcPr>
            <w:tcW w:w="446"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rPr>
          <w:trHeight w:val="295"/>
        </w:trPr>
        <w:tc>
          <w:tcPr>
            <w:tcW w:w="332" w:type="pct"/>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16</w:t>
            </w:r>
          </w:p>
        </w:tc>
        <w:tc>
          <w:tcPr>
            <w:tcW w:w="432"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97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医疗业务-处方打印机</w:t>
            </w:r>
          </w:p>
        </w:tc>
        <w:tc>
          <w:tcPr>
            <w:tcW w:w="2367"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sz w:val="22"/>
              </w:rPr>
            </w:pPr>
            <w:r>
              <w:rPr>
                <w:rFonts w:ascii="宋体" w:hAnsi="宋体" w:cs="宋体" w:hint="eastAsia"/>
                <w:kern w:val="0"/>
                <w:sz w:val="22"/>
                <w:lang w:bidi="ar"/>
              </w:rPr>
              <w:t>分辨率≥200DPI，打印速度≥120mm/s</w:t>
            </w:r>
            <w:r>
              <w:rPr>
                <w:rFonts w:ascii="宋体" w:hAnsi="宋体" w:cs="宋体"/>
                <w:kern w:val="0"/>
                <w:sz w:val="22"/>
                <w:lang w:bidi="ar"/>
              </w:rPr>
              <w:t>50列平推250(宽)×254(长)×186(高)mm  打印机针数:24针 打印针寿命:3亿次／针 打印速度:270字符/秒 复写能力:1+3</w:t>
            </w:r>
          </w:p>
        </w:tc>
        <w:tc>
          <w:tcPr>
            <w:tcW w:w="453"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70</w:t>
            </w:r>
          </w:p>
        </w:tc>
        <w:tc>
          <w:tcPr>
            <w:tcW w:w="446"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rPr>
          <w:trHeight w:val="295"/>
        </w:trPr>
        <w:tc>
          <w:tcPr>
            <w:tcW w:w="332" w:type="pct"/>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17</w:t>
            </w:r>
          </w:p>
        </w:tc>
        <w:tc>
          <w:tcPr>
            <w:tcW w:w="432"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97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医疗业务-激光打印机</w:t>
            </w:r>
          </w:p>
        </w:tc>
        <w:tc>
          <w:tcPr>
            <w:tcW w:w="2367"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激光自动双面打印机，打印速度30页/分钟，支持复印扫描</w:t>
            </w:r>
          </w:p>
        </w:tc>
        <w:tc>
          <w:tcPr>
            <w:tcW w:w="453"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138</w:t>
            </w:r>
          </w:p>
        </w:tc>
        <w:tc>
          <w:tcPr>
            <w:tcW w:w="446"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rPr>
          <w:trHeight w:val="1415"/>
        </w:trPr>
        <w:tc>
          <w:tcPr>
            <w:tcW w:w="332" w:type="pct"/>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18</w:t>
            </w:r>
          </w:p>
        </w:tc>
        <w:tc>
          <w:tcPr>
            <w:tcW w:w="432"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97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医疗业务-瓶贴打印机</w:t>
            </w:r>
          </w:p>
        </w:tc>
        <w:tc>
          <w:tcPr>
            <w:tcW w:w="2367"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打印方式 热敏/热转印</w:t>
            </w:r>
            <w:r>
              <w:rPr>
                <w:rFonts w:ascii="宋体" w:hAnsi="宋体" w:cs="宋体" w:hint="eastAsia"/>
                <w:color w:val="000000"/>
                <w:kern w:val="0"/>
                <w:sz w:val="22"/>
                <w:lang w:bidi="ar"/>
              </w:rPr>
              <w:br/>
              <w:t>打印速度 150mm/s</w:t>
            </w:r>
            <w:r>
              <w:rPr>
                <w:rFonts w:ascii="宋体" w:hAnsi="宋体" w:cs="宋体" w:hint="eastAsia"/>
                <w:color w:val="000000"/>
                <w:kern w:val="0"/>
                <w:sz w:val="22"/>
                <w:lang w:bidi="ar"/>
              </w:rPr>
              <w:br/>
              <w:t>分辨率 203dpi</w:t>
            </w:r>
            <w:r>
              <w:rPr>
                <w:rFonts w:ascii="宋体" w:hAnsi="宋体" w:cs="宋体" w:hint="eastAsia"/>
                <w:color w:val="000000"/>
                <w:kern w:val="0"/>
                <w:sz w:val="22"/>
                <w:lang w:bidi="ar"/>
              </w:rPr>
              <w:br/>
              <w:t>最大打印宽度 108mm</w:t>
            </w:r>
            <w:r>
              <w:rPr>
                <w:rFonts w:ascii="宋体" w:hAnsi="宋体" w:cs="宋体" w:hint="eastAsia"/>
                <w:color w:val="000000"/>
                <w:kern w:val="0"/>
                <w:sz w:val="22"/>
                <w:lang w:bidi="ar"/>
              </w:rPr>
              <w:br/>
              <w:t>最大打印长度 151km</w:t>
            </w:r>
          </w:p>
        </w:tc>
        <w:tc>
          <w:tcPr>
            <w:tcW w:w="453"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9</w:t>
            </w:r>
          </w:p>
        </w:tc>
        <w:tc>
          <w:tcPr>
            <w:tcW w:w="446"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rPr>
          <w:trHeight w:val="2255"/>
        </w:trPr>
        <w:tc>
          <w:tcPr>
            <w:tcW w:w="332" w:type="pct"/>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19</w:t>
            </w:r>
          </w:p>
        </w:tc>
        <w:tc>
          <w:tcPr>
            <w:tcW w:w="432"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97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医疗业务-票据打印机</w:t>
            </w:r>
          </w:p>
        </w:tc>
        <w:tc>
          <w:tcPr>
            <w:tcW w:w="2367"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基础功能：</w:t>
            </w:r>
            <w:r>
              <w:rPr>
                <w:rFonts w:ascii="宋体" w:hAnsi="宋体" w:cs="宋体" w:hint="eastAsia"/>
                <w:color w:val="000000"/>
                <w:kern w:val="0"/>
                <w:sz w:val="22"/>
                <w:lang w:bidi="ar"/>
              </w:rPr>
              <w:br/>
              <w:t>复写能力：7份（1份原件+6份拷贝）</w:t>
            </w:r>
            <w:r>
              <w:rPr>
                <w:rFonts w:ascii="宋体" w:hAnsi="宋体" w:cs="宋体" w:hint="eastAsia"/>
                <w:color w:val="000000"/>
                <w:kern w:val="0"/>
                <w:sz w:val="22"/>
                <w:lang w:bidi="ar"/>
              </w:rPr>
              <w:br/>
              <w:t>打印厚度：0.065-0.84mm</w:t>
            </w:r>
            <w:r>
              <w:rPr>
                <w:rFonts w:ascii="宋体" w:hAnsi="宋体" w:cs="宋体" w:hint="eastAsia"/>
                <w:color w:val="000000"/>
                <w:kern w:val="0"/>
                <w:sz w:val="22"/>
                <w:lang w:bidi="ar"/>
              </w:rPr>
              <w:br/>
              <w:t>针数：24针</w:t>
            </w:r>
            <w:r>
              <w:rPr>
                <w:rFonts w:ascii="宋体" w:hAnsi="宋体" w:cs="宋体" w:hint="eastAsia"/>
                <w:color w:val="000000"/>
                <w:kern w:val="0"/>
                <w:sz w:val="22"/>
                <w:lang w:bidi="ar"/>
              </w:rPr>
              <w:br/>
              <w:t>列宽：82列</w:t>
            </w:r>
            <w:r>
              <w:rPr>
                <w:rFonts w:ascii="宋体" w:hAnsi="宋体" w:cs="宋体" w:hint="eastAsia"/>
                <w:color w:val="000000"/>
                <w:kern w:val="0"/>
                <w:sz w:val="22"/>
                <w:lang w:bidi="ar"/>
              </w:rPr>
              <w:br/>
              <w:t>基本参数：</w:t>
            </w:r>
            <w:r>
              <w:rPr>
                <w:rFonts w:ascii="宋体" w:hAnsi="宋体" w:cs="宋体" w:hint="eastAsia"/>
                <w:color w:val="000000"/>
                <w:kern w:val="0"/>
                <w:sz w:val="22"/>
                <w:lang w:bidi="ar"/>
              </w:rPr>
              <w:br/>
              <w:t>进纸方式：前进纸；后进纸</w:t>
            </w:r>
            <w:r>
              <w:rPr>
                <w:rFonts w:ascii="宋体" w:hAnsi="宋体" w:cs="宋体" w:hint="eastAsia"/>
                <w:color w:val="000000"/>
                <w:kern w:val="0"/>
                <w:sz w:val="22"/>
                <w:lang w:bidi="ar"/>
              </w:rPr>
              <w:br/>
              <w:t>端口：USB</w:t>
            </w:r>
            <w:r>
              <w:rPr>
                <w:rFonts w:ascii="宋体" w:hAnsi="宋体" w:cs="宋体"/>
                <w:color w:val="000000"/>
                <w:kern w:val="0"/>
                <w:sz w:val="22"/>
                <w:lang w:bidi="ar"/>
              </w:rPr>
              <w:t>规格:多功能超高速24针82列平推打印机 打印机针数:24针  打印针寿命:4亿次／针 打印速度:450字/秒  复写能力:1+6</w:t>
            </w:r>
          </w:p>
        </w:tc>
        <w:tc>
          <w:tcPr>
            <w:tcW w:w="453"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15</w:t>
            </w:r>
          </w:p>
        </w:tc>
        <w:tc>
          <w:tcPr>
            <w:tcW w:w="446"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rPr>
          <w:trHeight w:val="2255"/>
        </w:trPr>
        <w:tc>
          <w:tcPr>
            <w:tcW w:w="332" w:type="pct"/>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20</w:t>
            </w:r>
          </w:p>
        </w:tc>
        <w:tc>
          <w:tcPr>
            <w:tcW w:w="432"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97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自动标签机</w:t>
            </w:r>
          </w:p>
        </w:tc>
        <w:tc>
          <w:tcPr>
            <w:tcW w:w="2367"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 xml:space="preserve"> 1.1、设备形式及储管量：桌面式,装管量≥260根管，装管槽位≥10个，单管槽装管量≥26根管，支持同时装载≥10种不同类型采血管进行使用。</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1.2、可贴试管类型:管身直径*管身长:13mm*75mm;13mm*100mm。</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1.3、打印贴标速度:≥950根试管/小时。</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1.4、贴标规范:留出可视空间，标签不贴歪，标签不褶皱。</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1.5、贴标精度:贴标100%留出原有试管小标签上的抽血刻度，上下位置±1mm。</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 xml:space="preserve"> 1.6、可识别管帽颜色:机器内置颜色感应器，通过颜色感应器自动感应识别管帽颜色，能够兼容全部采血试管的管帽颜色，二次确认试管种类，确保挑管正确。</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lastRenderedPageBreak/>
              <w:t>1.7、贴标方式:试管水平卧式贴标。（非试管直立贴标）</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1.8、添管方式:开放式装卸试管，配备专用装管器，加管一次可以取10-15根管，可批量添加，装管时无需关机。</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1.9、打印方式:热敏打印。</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1.10、第二打印模块：支持异形管标签打印。</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1.11、过载保护:过电流点在105%～135%,自动侦测，自动复原。</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1.17、通讯接口:USB、串口（RS232）。</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1.18、空管检测:有空管检测提示。</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1.19、出管提示:有出管提示。</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1.20、故障处理:故障及处理方法提示。</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1.21、通讯:自动联机。</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1.22、取管方式：试管以单轴旋转方式从储管槽分离，每个储管槽由对应分管轴负责，不共用配件，互为冗余，保证异常情况下设备仍能顺利运行。不接受机械抓举管帽、电磁阀释放、滑道重力落管等方式，避免导致设备取管失败或其他故障问题；</w:t>
            </w:r>
          </w:p>
        </w:tc>
        <w:tc>
          <w:tcPr>
            <w:tcW w:w="453"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2</w:t>
            </w:r>
          </w:p>
        </w:tc>
        <w:tc>
          <w:tcPr>
            <w:tcW w:w="446"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r>
      <w:tr w:rsidR="002B1E40" w:rsidTr="00D41F43">
        <w:trPr>
          <w:trHeight w:val="575"/>
        </w:trPr>
        <w:tc>
          <w:tcPr>
            <w:tcW w:w="332" w:type="pct"/>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21</w:t>
            </w:r>
          </w:p>
        </w:tc>
        <w:tc>
          <w:tcPr>
            <w:tcW w:w="432" w:type="pct"/>
            <w:vMerge w:val="restart"/>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通用终端</w:t>
            </w:r>
          </w:p>
        </w:tc>
        <w:tc>
          <w:tcPr>
            <w:tcW w:w="97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多合一读卡器</w:t>
            </w:r>
          </w:p>
        </w:tc>
        <w:tc>
          <w:tcPr>
            <w:tcW w:w="2367"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多合一读卡器，各类非接触卡的读写；带身份证识别接口，接触式：符合ISO7816 1/2/3的各类逻辑卡、CPU卡、符合PBOC3.0规范的卡、符合</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V1.0、V2.0、V3.0上海社保卡规范、符合V2.0和V3.0全国社保卡的规范，符合 GB/T</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2423-2001 标准规定，符合银联认证标准；</w:t>
            </w:r>
          </w:p>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磁条：符合 ISO7810/7811 规范的磁条卡读取，支持 2、3 磁道读取；</w:t>
            </w:r>
            <w:r>
              <w:rPr>
                <w:rFonts w:ascii="宋体" w:hAnsi="宋体" w:cs="宋体" w:hint="eastAsia"/>
                <w:color w:val="000000"/>
                <w:sz w:val="22"/>
              </w:rPr>
              <w:t xml:space="preserve"> </w:t>
            </w:r>
          </w:p>
        </w:tc>
        <w:tc>
          <w:tcPr>
            <w:tcW w:w="453"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127</w:t>
            </w:r>
          </w:p>
        </w:tc>
        <w:tc>
          <w:tcPr>
            <w:tcW w:w="446"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rPr>
          <w:trHeight w:val="855"/>
        </w:trPr>
        <w:tc>
          <w:tcPr>
            <w:tcW w:w="332" w:type="pct"/>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22</w:t>
            </w:r>
          </w:p>
        </w:tc>
        <w:tc>
          <w:tcPr>
            <w:tcW w:w="432"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97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高拍仪</w:t>
            </w:r>
          </w:p>
        </w:tc>
        <w:tc>
          <w:tcPr>
            <w:tcW w:w="2367"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像素1600万、</w:t>
            </w:r>
            <w:r>
              <w:rPr>
                <w:rFonts w:ascii="宋体" w:hAnsi="宋体" w:cs="宋体"/>
                <w:color w:val="000000"/>
                <w:kern w:val="0"/>
                <w:sz w:val="22"/>
                <w:lang w:bidi="ar"/>
              </w:rPr>
              <w:t>RGB24位全彩</w:t>
            </w:r>
            <w:r>
              <w:rPr>
                <w:rFonts w:ascii="宋体" w:hAnsi="宋体" w:cs="宋体" w:hint="eastAsia"/>
                <w:color w:val="000000"/>
                <w:kern w:val="0"/>
                <w:sz w:val="22"/>
                <w:lang w:bidi="ar"/>
              </w:rPr>
              <w:t>、</w:t>
            </w:r>
            <w:r>
              <w:rPr>
                <w:rFonts w:ascii="宋体" w:hAnsi="宋体" w:cs="宋体"/>
                <w:color w:val="000000"/>
                <w:kern w:val="0"/>
                <w:sz w:val="22"/>
                <w:lang w:bidi="ar"/>
              </w:rPr>
              <w:t>2592*1944</w:t>
            </w:r>
            <w:r>
              <w:rPr>
                <w:rFonts w:ascii="宋体" w:hAnsi="宋体" w:cs="宋体" w:hint="eastAsia"/>
                <w:color w:val="000000"/>
                <w:kern w:val="0"/>
                <w:sz w:val="22"/>
                <w:lang w:bidi="ar"/>
              </w:rPr>
              <w:t>、扫描速度、自动对焦、广角、LED补光灯、USB3.0、尺寸A2、OCR、条码、二维码、图片合成、彩色/黑白，用途：X光、CD、DR、CT、MRI等</w:t>
            </w:r>
          </w:p>
        </w:tc>
        <w:tc>
          <w:tcPr>
            <w:tcW w:w="453"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14</w:t>
            </w:r>
          </w:p>
        </w:tc>
        <w:tc>
          <w:tcPr>
            <w:tcW w:w="446"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rPr>
          <w:trHeight w:val="295"/>
        </w:trPr>
        <w:tc>
          <w:tcPr>
            <w:tcW w:w="332" w:type="pct"/>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23</w:t>
            </w:r>
          </w:p>
        </w:tc>
        <w:tc>
          <w:tcPr>
            <w:tcW w:w="432" w:type="pct"/>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自助终端</w:t>
            </w:r>
          </w:p>
        </w:tc>
        <w:tc>
          <w:tcPr>
            <w:tcW w:w="97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sz w:val="22"/>
              </w:rPr>
            </w:pPr>
            <w:r>
              <w:rPr>
                <w:rFonts w:ascii="宋体" w:hAnsi="宋体" w:cs="宋体" w:hint="eastAsia"/>
                <w:kern w:val="0"/>
                <w:sz w:val="22"/>
                <w:lang w:bidi="ar"/>
              </w:rPr>
              <w:t>综合打印自助机（预约、挂</w:t>
            </w:r>
            <w:r>
              <w:rPr>
                <w:rFonts w:ascii="宋体" w:hAnsi="宋体" w:cs="宋体" w:hint="eastAsia"/>
                <w:kern w:val="0"/>
                <w:sz w:val="22"/>
                <w:lang w:bidi="ar"/>
              </w:rPr>
              <w:lastRenderedPageBreak/>
              <w:t>号、缴费、报告、发票打印…)</w:t>
            </w:r>
          </w:p>
        </w:tc>
        <w:tc>
          <w:tcPr>
            <w:tcW w:w="2367"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kern w:val="0"/>
                <w:sz w:val="22"/>
                <w:lang w:bidi="ar"/>
              </w:rPr>
            </w:pPr>
            <w:r>
              <w:rPr>
                <w:rFonts w:ascii="宋体" w:hAnsi="宋体" w:cs="宋体" w:hint="eastAsia"/>
                <w:kern w:val="0"/>
                <w:sz w:val="22"/>
                <w:lang w:bidi="ar"/>
              </w:rPr>
              <w:lastRenderedPageBreak/>
              <w:t>综合打印自助机（预约、挂号、缴费、报告、发票打印…)</w:t>
            </w:r>
            <w:r>
              <w:rPr>
                <w:rFonts w:hint="eastAsia"/>
              </w:rPr>
              <w:t xml:space="preserve"> </w:t>
            </w:r>
          </w:p>
        </w:tc>
        <w:tc>
          <w:tcPr>
            <w:tcW w:w="453"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45</w:t>
            </w:r>
          </w:p>
        </w:tc>
        <w:tc>
          <w:tcPr>
            <w:tcW w:w="446"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rPr>
          <w:trHeight w:val="295"/>
        </w:trPr>
        <w:tc>
          <w:tcPr>
            <w:tcW w:w="332" w:type="pct"/>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24</w:t>
            </w:r>
          </w:p>
        </w:tc>
        <w:tc>
          <w:tcPr>
            <w:tcW w:w="432" w:type="pct"/>
            <w:vMerge w:val="restart"/>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信息发布终端</w:t>
            </w:r>
          </w:p>
        </w:tc>
        <w:tc>
          <w:tcPr>
            <w:tcW w:w="97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挂号收费唱票机</w:t>
            </w:r>
          </w:p>
        </w:tc>
        <w:tc>
          <w:tcPr>
            <w:tcW w:w="2367"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收费窗口语音报价显示；CPU:四核1.8G|RAM:2GB|内存:16GB|操作系统:安卓7.0触摸屏:10点电容式触摸</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显示:10"高清IPS屏，分辨率1280*800，可视区309.312(H)x73.988(V)，可视角度85/85/85/85(L/R/U/D)，常黑IPS模式，对比度700，亮度250cd/m，屏幕比例16:9</w:t>
            </w:r>
          </w:p>
        </w:tc>
        <w:tc>
          <w:tcPr>
            <w:tcW w:w="453"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29</w:t>
            </w:r>
          </w:p>
        </w:tc>
        <w:tc>
          <w:tcPr>
            <w:tcW w:w="446"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rPr>
          <w:trHeight w:val="1823"/>
        </w:trPr>
        <w:tc>
          <w:tcPr>
            <w:tcW w:w="332" w:type="pct"/>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25</w:t>
            </w:r>
          </w:p>
        </w:tc>
        <w:tc>
          <w:tcPr>
            <w:tcW w:w="432"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97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挂墙宣导屏</w:t>
            </w:r>
          </w:p>
        </w:tc>
        <w:tc>
          <w:tcPr>
            <w:tcW w:w="2367"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1.采用55英寸液晶屏，分辨率3840*2160</w:t>
            </w:r>
            <w:r>
              <w:rPr>
                <w:rFonts w:ascii="宋体" w:hAnsi="宋体" w:cs="宋体" w:hint="eastAsia"/>
                <w:color w:val="000000"/>
                <w:kern w:val="0"/>
                <w:sz w:val="22"/>
                <w:lang w:bidi="ar"/>
              </w:rPr>
              <w:br/>
              <w:t>2.运行内存 2G，机身存储32G</w:t>
            </w:r>
            <w:r>
              <w:rPr>
                <w:rFonts w:ascii="宋体" w:hAnsi="宋体" w:cs="宋体" w:hint="eastAsia"/>
                <w:color w:val="000000"/>
                <w:kern w:val="0"/>
                <w:sz w:val="22"/>
                <w:lang w:bidi="ar"/>
              </w:rPr>
              <w:br/>
              <w:t>3.支持显示信息发布系统音视频、文字信息，专家排班系统医生信息与排班信息等。</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4支持个性化设置开机默认启动应用，无需借助遥控器，每次开机可自动启动单个预装或后装的应用软件</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5. 支持通过系统设置滚动字幕，可个性化输入文字内容、选择播放模式（静态显示或向左滚动）、调节文字大小及文字颜色、调节背景颜色</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6.支持对接集控管理平台，支持个性化编辑设备显示内容，可通过内网远程推送指设备端进行展示</w:t>
            </w:r>
          </w:p>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7.支持对接集控管理平台，实现一键巡检设备，实时查看设备运行状态，必要时可通过内网远程桌面操控对应设备</w:t>
            </w:r>
          </w:p>
        </w:tc>
        <w:tc>
          <w:tcPr>
            <w:tcW w:w="453"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25</w:t>
            </w:r>
          </w:p>
        </w:tc>
        <w:tc>
          <w:tcPr>
            <w:tcW w:w="446"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块</w:t>
            </w:r>
          </w:p>
        </w:tc>
      </w:tr>
      <w:tr w:rsidR="002B1E40" w:rsidTr="00D41F43">
        <w:trPr>
          <w:trHeight w:val="1975"/>
        </w:trPr>
        <w:tc>
          <w:tcPr>
            <w:tcW w:w="332" w:type="pct"/>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26</w:t>
            </w:r>
          </w:p>
        </w:tc>
        <w:tc>
          <w:tcPr>
            <w:tcW w:w="432"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97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立式宣导屏</w:t>
            </w:r>
          </w:p>
        </w:tc>
        <w:tc>
          <w:tcPr>
            <w:tcW w:w="2367"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sz w:val="22"/>
              </w:rPr>
              <w:t>内存：DDR- 2G</w:t>
            </w:r>
          </w:p>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sz w:val="22"/>
              </w:rPr>
              <w:t>硬盘：EMMC-32G</w:t>
            </w:r>
          </w:p>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sz w:val="22"/>
              </w:rPr>
              <w:t>网卡：集成百兆以太网控制器</w:t>
            </w:r>
          </w:p>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sz w:val="22"/>
              </w:rPr>
              <w:t>操作系统：Android 9.0系统</w:t>
            </w:r>
          </w:p>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sz w:val="22"/>
              </w:rPr>
              <w:t xml:space="preserve">主板接口：DC-IN、USB2.0*4（机身外置2个）、RJ45、HDMI IN、Line-out、TF Card    </w:t>
            </w:r>
          </w:p>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sz w:val="22"/>
              </w:rPr>
              <w:t>液晶尺寸：55寸 液晶液晶屏 （A+级）</w:t>
            </w:r>
          </w:p>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sz w:val="22"/>
              </w:rPr>
              <w:t>显示区域：1209.6(宽)×680.4(高) mm</w:t>
            </w:r>
          </w:p>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sz w:val="22"/>
              </w:rPr>
              <w:t>显示分辨率：2160*3840</w:t>
            </w:r>
          </w:p>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sz w:val="22"/>
              </w:rPr>
              <w:lastRenderedPageBreak/>
              <w:t>触摸方式：电容触摸</w:t>
            </w:r>
          </w:p>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sz w:val="22"/>
              </w:rPr>
              <w:t>屏幕比例：16:9</w:t>
            </w:r>
          </w:p>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sz w:val="22"/>
              </w:rPr>
              <w:t xml:space="preserve">面板亮度：300 cd/m2  </w:t>
            </w:r>
          </w:p>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sz w:val="22"/>
              </w:rPr>
              <w:t>可视角度：全视角</w:t>
            </w:r>
          </w:p>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sz w:val="22"/>
              </w:rPr>
              <w:t xml:space="preserve">显示色彩：16.7M </w:t>
            </w:r>
          </w:p>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sz w:val="22"/>
              </w:rPr>
              <w:t>对比度：3000:1</w:t>
            </w:r>
          </w:p>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sz w:val="22"/>
              </w:rPr>
              <w:t>功放：双声道功放系统；</w:t>
            </w:r>
          </w:p>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sz w:val="22"/>
              </w:rPr>
              <w:t>喇叭功率：2 x8Ω 3W；</w:t>
            </w:r>
          </w:p>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sz w:val="22"/>
              </w:rPr>
              <w:t>网络：支持wifi功能</w:t>
            </w:r>
          </w:p>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sz w:val="22"/>
              </w:rPr>
              <w:t>开关机功能：自动定时开关机; 遥控功能；</w:t>
            </w:r>
          </w:p>
          <w:p w:rsidR="002B1E40" w:rsidRDefault="002B1E40" w:rsidP="00D41F43">
            <w:pPr>
              <w:widowControl/>
              <w:jc w:val="left"/>
              <w:textAlignment w:val="center"/>
              <w:rPr>
                <w:rFonts w:ascii="宋体" w:hAnsi="宋体" w:cs="宋体"/>
                <w:color w:val="000000"/>
                <w:sz w:val="22"/>
              </w:rPr>
            </w:pPr>
            <w:r>
              <w:rPr>
                <w:rFonts w:ascii="宋体" w:hAnsi="宋体" w:cs="宋体"/>
                <w:color w:val="000000"/>
                <w:sz w:val="22"/>
              </w:rPr>
              <w:t>提供统一管理软件</w:t>
            </w:r>
          </w:p>
          <w:p w:rsidR="002B1E40" w:rsidRDefault="002B1E40" w:rsidP="00D41F43">
            <w:pPr>
              <w:widowControl/>
              <w:jc w:val="left"/>
              <w:textAlignment w:val="center"/>
              <w:rPr>
                <w:rFonts w:ascii="宋体" w:hAnsi="宋体" w:cs="宋体"/>
                <w:color w:val="000000"/>
                <w:sz w:val="22"/>
              </w:rPr>
            </w:pPr>
            <w:r>
              <w:rPr>
                <w:rFonts w:ascii="宋体" w:hAnsi="宋体" w:cs="宋体"/>
                <w:color w:val="000000"/>
                <w:sz w:val="22"/>
              </w:rPr>
              <w:t>每台设备考虑电源和设备网线</w:t>
            </w:r>
          </w:p>
        </w:tc>
        <w:tc>
          <w:tcPr>
            <w:tcW w:w="453"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21</w:t>
            </w:r>
          </w:p>
        </w:tc>
        <w:tc>
          <w:tcPr>
            <w:tcW w:w="446"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块</w:t>
            </w:r>
          </w:p>
        </w:tc>
      </w:tr>
      <w:tr w:rsidR="002B1E40" w:rsidTr="00D41F43">
        <w:trPr>
          <w:trHeight w:val="1135"/>
        </w:trPr>
        <w:tc>
          <w:tcPr>
            <w:tcW w:w="332" w:type="pct"/>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27</w:t>
            </w:r>
          </w:p>
        </w:tc>
        <w:tc>
          <w:tcPr>
            <w:tcW w:w="432"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97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诊室液晶一体机(叫号小屏)</w:t>
            </w:r>
          </w:p>
        </w:tc>
        <w:tc>
          <w:tcPr>
            <w:tcW w:w="2367"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运行内存 2G，机身存储 32G</w:t>
            </w:r>
            <w:r>
              <w:rPr>
                <w:rFonts w:ascii="宋体" w:hAnsi="宋体" w:cs="宋体" w:hint="eastAsia"/>
                <w:color w:val="000000"/>
                <w:kern w:val="0"/>
                <w:sz w:val="22"/>
                <w:lang w:bidi="ar"/>
              </w:rPr>
              <w:br/>
              <w:t>支持显示分诊叫号系统中就诊、候诊患者信息、诊室坐诊医生信息，支持显示信息发布系统中音视频、文字信息，支持显示专家排班系统中医生信息和排班信息等内容。支持显示分诊叫号系统中就诊、候诊患者信息、诊室坐诊医生信息，支持显示信息发布系统中音视频、文字信息，支持显示专家排班系统中医生信息和排班信息等内容。</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1.所投产品支持显示分诊叫号系统中就诊、候诊患者信息、诊室坐诊医生信息；支持显示信息发布系统中音视频、文字信息，支持显示专家排班系统中医生信息和排班信息等内容。</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color w:val="000000"/>
                <w:kern w:val="0"/>
                <w:sz w:val="22"/>
                <w:lang w:bidi="ar"/>
              </w:rPr>
              <w:t>提供统一管理软件</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color w:val="000000"/>
                <w:kern w:val="0"/>
                <w:sz w:val="22"/>
                <w:lang w:bidi="ar"/>
              </w:rPr>
              <w:t>每台设备考虑电源和设备网线</w:t>
            </w:r>
          </w:p>
        </w:tc>
        <w:tc>
          <w:tcPr>
            <w:tcW w:w="453"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56</w:t>
            </w:r>
          </w:p>
        </w:tc>
        <w:tc>
          <w:tcPr>
            <w:tcW w:w="446"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块</w:t>
            </w:r>
          </w:p>
        </w:tc>
      </w:tr>
      <w:tr w:rsidR="002B1E40" w:rsidTr="00D41F43">
        <w:trPr>
          <w:trHeight w:val="855"/>
        </w:trPr>
        <w:tc>
          <w:tcPr>
            <w:tcW w:w="332" w:type="pct"/>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28</w:t>
            </w:r>
          </w:p>
        </w:tc>
        <w:tc>
          <w:tcPr>
            <w:tcW w:w="432"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97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55寸候诊叫号网络液晶一体机（叫号大屏）</w:t>
            </w:r>
          </w:p>
        </w:tc>
        <w:tc>
          <w:tcPr>
            <w:tcW w:w="2367"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1.采用55英寸液晶屏</w:t>
            </w:r>
            <w:r>
              <w:rPr>
                <w:rFonts w:ascii="宋体" w:hAnsi="宋体" w:cs="宋体" w:hint="eastAsia"/>
                <w:color w:val="000000"/>
                <w:kern w:val="0"/>
                <w:sz w:val="22"/>
                <w:lang w:bidi="ar"/>
              </w:rPr>
              <w:br/>
              <w:t>2.运行内存 2G，机身存储 16G</w:t>
            </w:r>
            <w:r>
              <w:rPr>
                <w:rFonts w:ascii="宋体" w:hAnsi="宋体" w:cs="宋体" w:hint="eastAsia"/>
                <w:color w:val="000000"/>
                <w:kern w:val="0"/>
                <w:sz w:val="22"/>
                <w:lang w:bidi="ar"/>
              </w:rPr>
              <w:br/>
              <w:t>3.支持显示分诊叫号系统队列患者信息等。CPU：64bit Core-4*A53 主频：1.5Ghz</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图形处理单元：集成嵌入式图形处理器，支持OpenGL‑ES 2.0及以上，具备多图层混合渲染能力，支持画面缩放、图层透明叠加；可流畅运行排队叫号列表、滚动字幕、公告图片同时输出，支持1080P@60Hz输出，界面无卡顿、撕裂、花屏现象。</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内存：DDR- 2G</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lastRenderedPageBreak/>
              <w:t>硬盘：EMMC-32G</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网卡：集成百兆以太网控制器</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操作系统：Android 9.0系统</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 xml:space="preserve">主板接口：DC-IN、USB2.0*4（机身外置2个）、RJ45、HDMI IN、Line-out、TF Card    </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显示区域：1209.6(宽)×680.4(高) mm</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显示分辨率：2160*3840</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屏幕比例：16:9</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 xml:space="preserve">面板亮度：300 cd/m2  </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开关机功能：自动定时开关机; 遥控功能；</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材质：型材+钣金汽车烤漆工艺</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壁挂件：自带一套壁挂件</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其他：支持显示分诊叫号系统队列患者信息等。</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color w:val="000000"/>
                <w:sz w:val="22"/>
              </w:rPr>
              <w:t>提供统一管理软件</w:t>
            </w:r>
          </w:p>
          <w:p w:rsidR="002B1E40" w:rsidRDefault="002B1E40" w:rsidP="00D41F43">
            <w:pPr>
              <w:widowControl/>
              <w:jc w:val="left"/>
              <w:textAlignment w:val="center"/>
              <w:rPr>
                <w:rFonts w:ascii="宋体" w:hAnsi="宋体" w:cs="宋体"/>
                <w:color w:val="000000"/>
                <w:sz w:val="22"/>
              </w:rPr>
            </w:pPr>
            <w:r>
              <w:rPr>
                <w:rFonts w:ascii="宋体" w:hAnsi="宋体" w:cs="宋体"/>
                <w:color w:val="000000"/>
                <w:sz w:val="22"/>
              </w:rPr>
              <w:t>每台设备考虑电源和设备网线</w:t>
            </w:r>
          </w:p>
        </w:tc>
        <w:tc>
          <w:tcPr>
            <w:tcW w:w="453"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15</w:t>
            </w:r>
          </w:p>
        </w:tc>
        <w:tc>
          <w:tcPr>
            <w:tcW w:w="446"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块</w:t>
            </w:r>
          </w:p>
        </w:tc>
      </w:tr>
      <w:tr w:rsidR="002B1E40" w:rsidTr="00D41F43">
        <w:trPr>
          <w:trHeight w:val="295"/>
        </w:trPr>
        <w:tc>
          <w:tcPr>
            <w:tcW w:w="332" w:type="pct"/>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29</w:t>
            </w:r>
          </w:p>
        </w:tc>
        <w:tc>
          <w:tcPr>
            <w:tcW w:w="432"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97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排队取号签到终端设备</w:t>
            </w:r>
          </w:p>
        </w:tc>
        <w:tc>
          <w:tcPr>
            <w:tcW w:w="2367"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排队取号签到终端设备，显示参数：</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液晶尺寸：22寸 液晶液晶屏 （A+级）</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显示分辨率：1920*（垂直）×1080水平）</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屏幕比例：16:9</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 xml:space="preserve">面板亮度：250 cd/m2  </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可视角度：全视角</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 xml:space="preserve">显示色彩：16.7M </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对比度：3000:1</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触摸参数：</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触摸嵌入方式：一体式G+G电容</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触摸感应技术：电容感应识别触摸技术（10点）</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书写方式：手指、电容触摸笔</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触摸响应速度：≤10ms</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定位精度：±2mm</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通讯接口：B型USB</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触摸寿命次数：&gt;5000万次</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驱动程序：免驱</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触摸功能：支持10点电脑触摸操作</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支持图像放大、缩小、旋转</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工控主机参数：</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I5 四核  16G内存 512硬盘</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显示接口：HDMI *1，VGA*1</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lastRenderedPageBreak/>
              <w:t>USB接口：USB*4 外，拓展USB*5</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串口：R232*1外，R232*5</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通迅接口：RJ45 100M/1000M自适*1</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音频：1*LINE_OUT接口，1*MIC_IN接口；内置SPK*1组</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糸统管理：看门狗定时器，网络唤醒，自动开机</w:t>
            </w:r>
          </w:p>
          <w:p w:rsidR="002B1E40" w:rsidRDefault="002B1E40" w:rsidP="00D41F4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系统支持Windows 7及以上</w:t>
            </w:r>
          </w:p>
          <w:p w:rsidR="002B1E40" w:rsidRDefault="002B1E40" w:rsidP="00D41F43">
            <w:pPr>
              <w:widowControl/>
              <w:jc w:val="left"/>
              <w:textAlignment w:val="center"/>
              <w:rPr>
                <w:rFonts w:ascii="宋体" w:hAnsi="宋体" w:cs="宋体"/>
                <w:color w:val="000000"/>
                <w:sz w:val="22"/>
              </w:rPr>
            </w:pPr>
          </w:p>
        </w:tc>
        <w:tc>
          <w:tcPr>
            <w:tcW w:w="453"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15</w:t>
            </w:r>
          </w:p>
        </w:tc>
        <w:tc>
          <w:tcPr>
            <w:tcW w:w="446"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bl>
    <w:p w:rsidR="002B1E40" w:rsidRDefault="002B1E40" w:rsidP="002B1E40"/>
    <w:p w:rsidR="002B1E40" w:rsidRDefault="002B1E40" w:rsidP="002B1E40">
      <w:pPr>
        <w:adjustRightInd w:val="0"/>
        <w:snapToGrid w:val="0"/>
        <w:spacing w:line="300" w:lineRule="auto"/>
        <w:ind w:firstLine="420"/>
        <w:jc w:val="left"/>
        <w:outlineLvl w:val="2"/>
        <w:rPr>
          <w:rFonts w:ascii="Times New Roman" w:hAnsi="Times New Roman"/>
          <w:b/>
          <w:color w:val="000000"/>
          <w:sz w:val="22"/>
        </w:rPr>
      </w:pPr>
      <w:bookmarkStart w:id="31" w:name="_Toc229494789"/>
      <w:r>
        <w:rPr>
          <w:rFonts w:ascii="Times New Roman" w:hAnsi="Times New Roman"/>
          <w:b/>
          <w:color w:val="000000"/>
          <w:sz w:val="22"/>
        </w:rPr>
        <w:t>10.2.5</w:t>
      </w:r>
      <w:r>
        <w:rPr>
          <w:rFonts w:ascii="Times New Roman" w:hAnsi="Times New Roman"/>
          <w:b/>
          <w:color w:val="000000"/>
          <w:sz w:val="22"/>
        </w:rPr>
        <w:t>信息安全</w:t>
      </w:r>
    </w:p>
    <w:tbl>
      <w:tblPr>
        <w:tblW w:w="4998" w:type="pct"/>
        <w:tblLook w:val="04A0" w:firstRow="1" w:lastRow="0" w:firstColumn="1" w:lastColumn="0" w:noHBand="0" w:noVBand="1"/>
      </w:tblPr>
      <w:tblGrid>
        <w:gridCol w:w="437"/>
        <w:gridCol w:w="1096"/>
        <w:gridCol w:w="1398"/>
        <w:gridCol w:w="4238"/>
        <w:gridCol w:w="658"/>
        <w:gridCol w:w="456"/>
      </w:tblGrid>
      <w:tr w:rsidR="002B1E40" w:rsidTr="00D41F43">
        <w:trPr>
          <w:trHeight w:val="310"/>
        </w:trPr>
        <w:tc>
          <w:tcPr>
            <w:tcW w:w="286"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序号</w:t>
            </w:r>
          </w:p>
        </w:tc>
        <w:tc>
          <w:tcPr>
            <w:tcW w:w="1420" w:type="pct"/>
            <w:gridSpan w:val="2"/>
            <w:tcBorders>
              <w:top w:val="single" w:sz="8" w:space="0" w:color="000000"/>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名称</w:t>
            </w:r>
          </w:p>
        </w:tc>
        <w:tc>
          <w:tcPr>
            <w:tcW w:w="2716" w:type="pct"/>
            <w:tcBorders>
              <w:top w:val="single" w:sz="4" w:space="0" w:color="auto"/>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参数</w:t>
            </w:r>
          </w:p>
        </w:tc>
        <w:tc>
          <w:tcPr>
            <w:tcW w:w="289" w:type="pct"/>
            <w:tcBorders>
              <w:top w:val="single" w:sz="4" w:space="0" w:color="auto"/>
              <w:left w:val="nil"/>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数量</w:t>
            </w:r>
          </w:p>
        </w:tc>
        <w:tc>
          <w:tcPr>
            <w:tcW w:w="287" w:type="pct"/>
            <w:tcBorders>
              <w:top w:val="single" w:sz="4" w:space="0" w:color="auto"/>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单位</w:t>
            </w:r>
          </w:p>
        </w:tc>
      </w:tr>
      <w:tr w:rsidR="002B1E40" w:rsidTr="00D41F43">
        <w:trPr>
          <w:trHeight w:val="575"/>
        </w:trPr>
        <w:tc>
          <w:tcPr>
            <w:tcW w:w="286"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330" w:type="pct"/>
            <w:vMerge w:val="restart"/>
            <w:tcBorders>
              <w:top w:val="nil"/>
              <w:left w:val="nil"/>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内外网</w:t>
            </w:r>
          </w:p>
        </w:tc>
        <w:tc>
          <w:tcPr>
            <w:tcW w:w="109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内外网边界防火墙</w:t>
            </w:r>
          </w:p>
        </w:tc>
        <w:tc>
          <w:tcPr>
            <w:tcW w:w="2716"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kern w:val="0"/>
                <w:sz w:val="22"/>
                <w:lang w:bidi="ar"/>
              </w:rPr>
            </w:pPr>
            <w:r>
              <w:rPr>
                <w:rFonts w:ascii="宋体" w:hAnsi="宋体" w:cs="宋体" w:hint="eastAsia"/>
                <w:kern w:val="0"/>
                <w:sz w:val="22"/>
                <w:lang w:bidi="ar"/>
              </w:rPr>
              <w:t>内存大小≥32G，硬盘容量≥480G SSD，电源：冗余电源，接口≥4千兆电口，4千兆光口SFP，6万兆光口SFP+；</w:t>
            </w:r>
          </w:p>
          <w:p w:rsidR="002B1E40" w:rsidRDefault="002B1E40" w:rsidP="00D41F43">
            <w:pPr>
              <w:widowControl/>
              <w:jc w:val="left"/>
              <w:textAlignment w:val="center"/>
              <w:rPr>
                <w:rFonts w:ascii="宋体" w:hAnsi="宋体" w:cs="宋体"/>
                <w:kern w:val="0"/>
                <w:sz w:val="22"/>
                <w:lang w:bidi="ar"/>
              </w:rPr>
            </w:pPr>
            <w:r>
              <w:rPr>
                <w:rFonts w:ascii="宋体" w:hAnsi="宋体" w:cs="宋体" w:hint="eastAsia"/>
                <w:kern w:val="0"/>
                <w:sz w:val="22"/>
                <w:lang w:bidi="ar"/>
              </w:rPr>
              <w:t>网络层吞吐量≥65G，应用层吞吐量≥40G，防病毒吞吐量≥10G，IPS吞吐量≥10G,并发连接数≥1600万，HTTP新建连接数≥55万；</w:t>
            </w:r>
          </w:p>
          <w:p w:rsidR="002B1E40" w:rsidRDefault="002B1E40" w:rsidP="00D41F43">
            <w:pPr>
              <w:widowControl/>
              <w:jc w:val="left"/>
              <w:textAlignment w:val="center"/>
              <w:rPr>
                <w:rFonts w:ascii="宋体" w:hAnsi="宋体" w:cs="宋体"/>
                <w:kern w:val="0"/>
                <w:sz w:val="22"/>
                <w:lang w:bidi="ar"/>
              </w:rPr>
            </w:pPr>
            <w:r>
              <w:rPr>
                <w:rFonts w:ascii="宋体" w:hAnsi="宋体" w:cs="宋体" w:hint="eastAsia"/>
                <w:kern w:val="0"/>
                <w:sz w:val="22"/>
                <w:lang w:bidi="ar"/>
              </w:rPr>
              <w:t>产品支持对SMTP、HTTP、FTP、SMB、POP3,HTTPS、IMAP等协议进行病毒防御；</w:t>
            </w:r>
          </w:p>
          <w:p w:rsidR="002B1E40" w:rsidRDefault="002B1E40" w:rsidP="00D41F43">
            <w:r>
              <w:rPr>
                <w:rFonts w:hint="eastAsia"/>
              </w:rPr>
              <w:t>产品内置不低于</w:t>
            </w:r>
            <w:r>
              <w:rPr>
                <w:rFonts w:hint="eastAsia"/>
              </w:rPr>
              <w:t>16000</w:t>
            </w:r>
            <w:r>
              <w:rPr>
                <w:rFonts w:hint="eastAsia"/>
              </w:rPr>
              <w:t>种漏洞规则，支持用户自定义</w:t>
            </w:r>
            <w:r>
              <w:rPr>
                <w:rFonts w:hint="eastAsia"/>
              </w:rPr>
              <w:t>IPS</w:t>
            </w:r>
            <w:r>
              <w:rPr>
                <w:rFonts w:hint="eastAsia"/>
              </w:rPr>
              <w:t>规则；</w:t>
            </w:r>
          </w:p>
          <w:p w:rsidR="002B1E40" w:rsidRDefault="002B1E40" w:rsidP="00D41F43">
            <w:r>
              <w:rPr>
                <w:rFonts w:hint="eastAsia"/>
              </w:rPr>
              <w:t>产品支持僵尸主机检测功能，可识别主机的异常外联行为；</w:t>
            </w:r>
          </w:p>
          <w:p w:rsidR="002B1E40" w:rsidRDefault="002B1E40" w:rsidP="00D41F43">
            <w:pPr>
              <w:widowControl/>
              <w:jc w:val="left"/>
              <w:textAlignment w:val="center"/>
              <w:rPr>
                <w:rFonts w:ascii="宋体" w:hAnsi="宋体" w:cs="宋体"/>
                <w:kern w:val="0"/>
                <w:sz w:val="22"/>
                <w:lang w:bidi="ar"/>
              </w:rPr>
            </w:pPr>
            <w:r>
              <w:rPr>
                <w:rFonts w:hint="eastAsia"/>
              </w:rPr>
              <w:t>产品支持安全策略有效性分析功能，分析内容至少包括策略冗余分析、策略匹配分析、风险端口风险等内容，提供安全策略优化建议。</w:t>
            </w:r>
          </w:p>
        </w:tc>
        <w:tc>
          <w:tcPr>
            <w:tcW w:w="289"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287"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rPr>
          <w:trHeight w:val="575"/>
        </w:trPr>
        <w:tc>
          <w:tcPr>
            <w:tcW w:w="286"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330"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09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内外网防火墙</w:t>
            </w:r>
          </w:p>
        </w:tc>
        <w:tc>
          <w:tcPr>
            <w:tcW w:w="2716" w:type="pct"/>
            <w:tcBorders>
              <w:top w:val="nil"/>
              <w:left w:val="nil"/>
              <w:bottom w:val="single" w:sz="8" w:space="0" w:color="000000"/>
              <w:right w:val="single" w:sz="8" w:space="0" w:color="000000"/>
            </w:tcBorders>
            <w:vAlign w:val="center"/>
          </w:tcPr>
          <w:p w:rsidR="002B1E40" w:rsidRDefault="002B1E40" w:rsidP="00D41F43">
            <w:r>
              <w:rPr>
                <w:rFonts w:hint="eastAsia"/>
              </w:rPr>
              <w:t>内存大小≥</w:t>
            </w:r>
            <w:r>
              <w:rPr>
                <w:rFonts w:hint="eastAsia"/>
              </w:rPr>
              <w:t>32G</w:t>
            </w:r>
            <w:r>
              <w:rPr>
                <w:rFonts w:hint="eastAsia"/>
              </w:rPr>
              <w:t>，硬盘容量≥</w:t>
            </w:r>
            <w:r>
              <w:rPr>
                <w:rFonts w:hint="eastAsia"/>
              </w:rPr>
              <w:t>480G SSD</w:t>
            </w:r>
            <w:r>
              <w:rPr>
                <w:rFonts w:hint="eastAsia"/>
              </w:rPr>
              <w:t>，电源：冗余电源，接口：≥</w:t>
            </w:r>
            <w:r>
              <w:rPr>
                <w:rFonts w:hint="eastAsia"/>
              </w:rPr>
              <w:t>4</w:t>
            </w:r>
            <w:r>
              <w:rPr>
                <w:rFonts w:hint="eastAsia"/>
              </w:rPr>
              <w:t>千兆电口，</w:t>
            </w:r>
            <w:r>
              <w:rPr>
                <w:rFonts w:hint="eastAsia"/>
              </w:rPr>
              <w:t>4</w:t>
            </w:r>
            <w:r>
              <w:rPr>
                <w:rFonts w:hint="eastAsia"/>
              </w:rPr>
              <w:t>千兆光口</w:t>
            </w:r>
            <w:r>
              <w:rPr>
                <w:rFonts w:hint="eastAsia"/>
              </w:rPr>
              <w:t>SFP</w:t>
            </w:r>
            <w:r>
              <w:rPr>
                <w:rFonts w:hint="eastAsia"/>
              </w:rPr>
              <w:t>，</w:t>
            </w:r>
            <w:r>
              <w:rPr>
                <w:rFonts w:hint="eastAsia"/>
              </w:rPr>
              <w:t>4</w:t>
            </w:r>
            <w:r>
              <w:rPr>
                <w:rFonts w:hint="eastAsia"/>
              </w:rPr>
              <w:t>万兆光口</w:t>
            </w:r>
            <w:r>
              <w:rPr>
                <w:rFonts w:hint="eastAsia"/>
              </w:rPr>
              <w:t>SFP+</w:t>
            </w:r>
            <w:r>
              <w:rPr>
                <w:rFonts w:hint="eastAsia"/>
              </w:rPr>
              <w:t>；</w:t>
            </w:r>
          </w:p>
          <w:p w:rsidR="002B1E40" w:rsidRDefault="002B1E40" w:rsidP="00D41F43">
            <w:r>
              <w:rPr>
                <w:rFonts w:hint="eastAsia"/>
              </w:rPr>
              <w:t>网络层吞吐量≥</w:t>
            </w:r>
            <w:r>
              <w:rPr>
                <w:rFonts w:hint="eastAsia"/>
              </w:rPr>
              <w:t>45G</w:t>
            </w:r>
            <w:r>
              <w:rPr>
                <w:rFonts w:hint="eastAsia"/>
              </w:rPr>
              <w:t>，应用层吞吐量≥</w:t>
            </w:r>
            <w:r>
              <w:rPr>
                <w:rFonts w:hint="eastAsia"/>
              </w:rPr>
              <w:t>30G</w:t>
            </w:r>
            <w:r>
              <w:rPr>
                <w:rFonts w:hint="eastAsia"/>
              </w:rPr>
              <w:t>，防病毒吞吐量≥</w:t>
            </w:r>
            <w:r>
              <w:rPr>
                <w:rFonts w:hint="eastAsia"/>
              </w:rPr>
              <w:t>6G</w:t>
            </w:r>
            <w:r>
              <w:rPr>
                <w:rFonts w:hint="eastAsia"/>
              </w:rPr>
              <w:t>，</w:t>
            </w:r>
            <w:r>
              <w:rPr>
                <w:rFonts w:hint="eastAsia"/>
              </w:rPr>
              <w:t>IPS</w:t>
            </w:r>
            <w:r>
              <w:rPr>
                <w:rFonts w:hint="eastAsia"/>
              </w:rPr>
              <w:t>吞吐量≥</w:t>
            </w:r>
            <w:r>
              <w:rPr>
                <w:rFonts w:hint="eastAsia"/>
              </w:rPr>
              <w:t>6G,</w:t>
            </w:r>
            <w:r>
              <w:rPr>
                <w:rFonts w:hint="eastAsia"/>
              </w:rPr>
              <w:t>并发连接数≥</w:t>
            </w:r>
            <w:r>
              <w:rPr>
                <w:rFonts w:hint="eastAsia"/>
              </w:rPr>
              <w:t>800</w:t>
            </w:r>
            <w:r>
              <w:rPr>
                <w:rFonts w:hint="eastAsia"/>
              </w:rPr>
              <w:t>万，</w:t>
            </w:r>
            <w:r>
              <w:rPr>
                <w:rFonts w:hint="eastAsia"/>
              </w:rPr>
              <w:t>HTTP</w:t>
            </w:r>
            <w:r>
              <w:rPr>
                <w:rFonts w:hint="eastAsia"/>
              </w:rPr>
              <w:t>新建连接数≥</w:t>
            </w:r>
            <w:r>
              <w:rPr>
                <w:rFonts w:hint="eastAsia"/>
              </w:rPr>
              <w:t>20</w:t>
            </w:r>
            <w:r>
              <w:rPr>
                <w:rFonts w:hint="eastAsia"/>
              </w:rPr>
              <w:t>万；</w:t>
            </w:r>
          </w:p>
          <w:p w:rsidR="002B1E40" w:rsidRDefault="002B1E40" w:rsidP="00D41F43">
            <w:r>
              <w:rPr>
                <w:rFonts w:hint="eastAsia"/>
              </w:rPr>
              <w:t>产品支持对</w:t>
            </w:r>
            <w:r>
              <w:rPr>
                <w:rFonts w:hint="eastAsia"/>
              </w:rPr>
              <w:t>SMTP</w:t>
            </w:r>
            <w:r>
              <w:rPr>
                <w:rFonts w:hint="eastAsia"/>
              </w:rPr>
              <w:t>、</w:t>
            </w:r>
            <w:r>
              <w:rPr>
                <w:rFonts w:hint="eastAsia"/>
              </w:rPr>
              <w:t>HTTP</w:t>
            </w:r>
            <w:r>
              <w:rPr>
                <w:rFonts w:hint="eastAsia"/>
              </w:rPr>
              <w:t>、</w:t>
            </w:r>
            <w:r>
              <w:rPr>
                <w:rFonts w:hint="eastAsia"/>
              </w:rPr>
              <w:t>FTP</w:t>
            </w:r>
            <w:r>
              <w:rPr>
                <w:rFonts w:hint="eastAsia"/>
              </w:rPr>
              <w:t>、</w:t>
            </w:r>
            <w:r>
              <w:rPr>
                <w:rFonts w:hint="eastAsia"/>
              </w:rPr>
              <w:t>SMB</w:t>
            </w:r>
            <w:r>
              <w:rPr>
                <w:rFonts w:hint="eastAsia"/>
              </w:rPr>
              <w:t>、</w:t>
            </w:r>
            <w:r>
              <w:rPr>
                <w:rFonts w:hint="eastAsia"/>
              </w:rPr>
              <w:t>POP3,HTTPS</w:t>
            </w:r>
            <w:r>
              <w:rPr>
                <w:rFonts w:hint="eastAsia"/>
              </w:rPr>
              <w:t>、</w:t>
            </w:r>
            <w:r>
              <w:rPr>
                <w:rFonts w:hint="eastAsia"/>
              </w:rPr>
              <w:t>IMAP</w:t>
            </w:r>
            <w:r>
              <w:rPr>
                <w:rFonts w:hint="eastAsia"/>
              </w:rPr>
              <w:t>等协议进行病毒防御；</w:t>
            </w:r>
          </w:p>
          <w:p w:rsidR="002B1E40" w:rsidRDefault="002B1E40" w:rsidP="00D41F43">
            <w:r>
              <w:rPr>
                <w:rFonts w:hint="eastAsia"/>
              </w:rPr>
              <w:t>产品内置不低于</w:t>
            </w:r>
            <w:r>
              <w:rPr>
                <w:rFonts w:hint="eastAsia"/>
              </w:rPr>
              <w:t>16000</w:t>
            </w:r>
            <w:r>
              <w:rPr>
                <w:rFonts w:hint="eastAsia"/>
              </w:rPr>
              <w:t>种漏洞规则，支持用户自定义</w:t>
            </w:r>
            <w:r>
              <w:rPr>
                <w:rFonts w:hint="eastAsia"/>
              </w:rPr>
              <w:t>IPS</w:t>
            </w:r>
            <w:r>
              <w:rPr>
                <w:rFonts w:hint="eastAsia"/>
              </w:rPr>
              <w:t>规则；</w:t>
            </w:r>
          </w:p>
          <w:p w:rsidR="002B1E40" w:rsidRDefault="002B1E40" w:rsidP="00D41F43">
            <w:r>
              <w:rPr>
                <w:rFonts w:hint="eastAsia"/>
              </w:rPr>
              <w:t>产品支持僵尸主机检测功能，可识别主机的异常外联行为；</w:t>
            </w:r>
          </w:p>
          <w:p w:rsidR="002B1E40" w:rsidRDefault="002B1E40" w:rsidP="00D41F43">
            <w:pPr>
              <w:rPr>
                <w:rFonts w:ascii="宋体" w:hAnsi="宋体" w:cs="宋体"/>
                <w:color w:val="FF0000"/>
                <w:kern w:val="0"/>
                <w:sz w:val="22"/>
                <w:lang w:bidi="ar"/>
              </w:rPr>
            </w:pPr>
            <w:r>
              <w:rPr>
                <w:rFonts w:hint="eastAsia"/>
              </w:rPr>
              <w:t>产品支持安全策略有效性分析功能，分析内容至少包括策略冗余分析、策略匹配分析、</w:t>
            </w:r>
            <w:r>
              <w:rPr>
                <w:rFonts w:hint="eastAsia"/>
              </w:rPr>
              <w:lastRenderedPageBreak/>
              <w:t>风险端口风险等内容，提供安全策略优化建议。</w:t>
            </w:r>
          </w:p>
        </w:tc>
        <w:tc>
          <w:tcPr>
            <w:tcW w:w="289"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2</w:t>
            </w:r>
          </w:p>
        </w:tc>
        <w:tc>
          <w:tcPr>
            <w:tcW w:w="287"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rPr>
          <w:trHeight w:val="575"/>
        </w:trPr>
        <w:tc>
          <w:tcPr>
            <w:tcW w:w="286"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3</w:t>
            </w:r>
          </w:p>
        </w:tc>
        <w:tc>
          <w:tcPr>
            <w:tcW w:w="330"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09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无线边界防火墙</w:t>
            </w:r>
          </w:p>
        </w:tc>
        <w:tc>
          <w:tcPr>
            <w:tcW w:w="2716" w:type="pct"/>
            <w:tcBorders>
              <w:top w:val="nil"/>
              <w:left w:val="nil"/>
              <w:bottom w:val="single" w:sz="8" w:space="0" w:color="000000"/>
              <w:right w:val="single" w:sz="8" w:space="0" w:color="000000"/>
            </w:tcBorders>
            <w:vAlign w:val="center"/>
          </w:tcPr>
          <w:p w:rsidR="002B1E40" w:rsidRDefault="002B1E40" w:rsidP="00D41F43">
            <w:r>
              <w:rPr>
                <w:rFonts w:hint="eastAsia"/>
              </w:rPr>
              <w:t>网口≥</w:t>
            </w:r>
            <w:r>
              <w:rPr>
                <w:rFonts w:hint="eastAsia"/>
              </w:rPr>
              <w:t>8</w:t>
            </w:r>
            <w:r>
              <w:rPr>
                <w:rFonts w:hint="eastAsia"/>
              </w:rPr>
              <w:t>千兆电口</w:t>
            </w:r>
            <w:r>
              <w:rPr>
                <w:rFonts w:hint="eastAsia"/>
              </w:rPr>
              <w:t>+8</w:t>
            </w:r>
            <w:r>
              <w:rPr>
                <w:rFonts w:hint="eastAsia"/>
              </w:rPr>
              <w:t>千兆光口</w:t>
            </w:r>
            <w:r>
              <w:rPr>
                <w:rFonts w:hint="eastAsia"/>
              </w:rPr>
              <w:t>+4</w:t>
            </w:r>
            <w:r>
              <w:rPr>
                <w:rFonts w:hint="eastAsia"/>
              </w:rPr>
              <w:t>万兆光口，内存≥</w:t>
            </w:r>
            <w:r>
              <w:rPr>
                <w:rFonts w:hint="eastAsia"/>
              </w:rPr>
              <w:t>32G</w:t>
            </w:r>
            <w:r>
              <w:rPr>
                <w:rFonts w:hint="eastAsia"/>
              </w:rPr>
              <w:t>，硬盘≥</w:t>
            </w:r>
            <w:r>
              <w:rPr>
                <w:rFonts w:hint="eastAsia"/>
              </w:rPr>
              <w:t>480G SSD</w:t>
            </w:r>
            <w:r>
              <w:rPr>
                <w:rFonts w:hint="eastAsia"/>
              </w:rPr>
              <w:t>，冗余电源；</w:t>
            </w:r>
          </w:p>
          <w:p w:rsidR="002B1E40" w:rsidRDefault="002B1E40" w:rsidP="00D41F43">
            <w:r>
              <w:rPr>
                <w:rFonts w:hint="eastAsia"/>
              </w:rPr>
              <w:t>网络层吞吐量≥</w:t>
            </w:r>
            <w:r>
              <w:rPr>
                <w:rFonts w:hint="eastAsia"/>
              </w:rPr>
              <w:t>40Gbps</w:t>
            </w:r>
            <w:r>
              <w:rPr>
                <w:rFonts w:hint="eastAsia"/>
              </w:rPr>
              <w:t>，最大并发连接数≥</w:t>
            </w:r>
            <w:r>
              <w:rPr>
                <w:rFonts w:hint="eastAsia"/>
              </w:rPr>
              <w:t>4000</w:t>
            </w:r>
            <w:r>
              <w:rPr>
                <w:rFonts w:hint="eastAsia"/>
              </w:rPr>
              <w:t>万，每秒最大新建</w:t>
            </w:r>
            <w:r>
              <w:rPr>
                <w:rFonts w:hint="eastAsia"/>
              </w:rPr>
              <w:t>HTTP</w:t>
            </w:r>
            <w:r>
              <w:rPr>
                <w:rFonts w:hint="eastAsia"/>
              </w:rPr>
              <w:t>链接数≥</w:t>
            </w:r>
            <w:r>
              <w:rPr>
                <w:rFonts w:hint="eastAsia"/>
              </w:rPr>
              <w:t>100</w:t>
            </w:r>
            <w:r>
              <w:rPr>
                <w:rFonts w:hint="eastAsia"/>
              </w:rPr>
              <w:t>万，全威胁应用层吞吐≥</w:t>
            </w:r>
            <w:r>
              <w:rPr>
                <w:rFonts w:hint="eastAsia"/>
              </w:rPr>
              <w:t>13Gbps</w:t>
            </w:r>
            <w:r>
              <w:rPr>
                <w:rFonts w:hint="eastAsia"/>
              </w:rPr>
              <w:t>；</w:t>
            </w:r>
          </w:p>
          <w:p w:rsidR="002B1E40" w:rsidRDefault="002B1E40" w:rsidP="00D41F43">
            <w:r>
              <w:rPr>
                <w:rFonts w:hint="eastAsia"/>
              </w:rPr>
              <w:t>可基于病毒特征进行检测，实现病毒库手动和自动升级；</w:t>
            </w:r>
          </w:p>
          <w:p w:rsidR="002B1E40" w:rsidRDefault="002B1E40" w:rsidP="00D41F43">
            <w:r>
              <w:rPr>
                <w:rFonts w:hint="eastAsia"/>
              </w:rPr>
              <w:t>支持对检测到的攻击行为的前后报文进行自动化抓包功能；</w:t>
            </w:r>
          </w:p>
          <w:p w:rsidR="002B1E40" w:rsidRDefault="002B1E40" w:rsidP="00D41F43">
            <w:r>
              <w:rPr>
                <w:rFonts w:hint="eastAsia"/>
              </w:rPr>
              <w:t>支持</w:t>
            </w:r>
            <w:r>
              <w:rPr>
                <w:rFonts w:hint="eastAsia"/>
              </w:rPr>
              <w:t>HTTPS</w:t>
            </w:r>
            <w:r>
              <w:rPr>
                <w:rFonts w:hint="eastAsia"/>
              </w:rPr>
              <w:t>加密流量的安全检测；</w:t>
            </w:r>
          </w:p>
          <w:p w:rsidR="002B1E40" w:rsidRDefault="002B1E40" w:rsidP="00D41F43">
            <w:pPr>
              <w:rPr>
                <w:rFonts w:ascii="宋体" w:hAnsi="宋体" w:cs="宋体"/>
                <w:color w:val="FF0000"/>
                <w:kern w:val="0"/>
                <w:sz w:val="22"/>
                <w:lang w:bidi="ar"/>
              </w:rPr>
            </w:pPr>
            <w:r>
              <w:rPr>
                <w:rFonts w:hint="eastAsia"/>
              </w:rPr>
              <w:t>支持策略风险调优，支持安全策略优化分析，支持策略数冗余及命中分析。</w:t>
            </w:r>
          </w:p>
        </w:tc>
        <w:tc>
          <w:tcPr>
            <w:tcW w:w="289"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287"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rPr>
          <w:trHeight w:val="575"/>
        </w:trPr>
        <w:tc>
          <w:tcPr>
            <w:tcW w:w="286"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330"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09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内网核心业务区防火墙</w:t>
            </w:r>
          </w:p>
        </w:tc>
        <w:tc>
          <w:tcPr>
            <w:tcW w:w="2716" w:type="pct"/>
            <w:tcBorders>
              <w:top w:val="nil"/>
              <w:left w:val="nil"/>
              <w:bottom w:val="single" w:sz="8" w:space="0" w:color="000000"/>
              <w:right w:val="single" w:sz="8" w:space="0" w:color="000000"/>
            </w:tcBorders>
            <w:vAlign w:val="center"/>
          </w:tcPr>
          <w:p w:rsidR="002B1E40" w:rsidRDefault="002B1E40" w:rsidP="00D41F43">
            <w:r>
              <w:rPr>
                <w:rFonts w:hint="eastAsia"/>
              </w:rPr>
              <w:t>内存≥</w:t>
            </w:r>
            <w:r>
              <w:rPr>
                <w:rFonts w:hint="eastAsia"/>
              </w:rPr>
              <w:t>16G</w:t>
            </w:r>
            <w:r>
              <w:rPr>
                <w:rFonts w:hint="eastAsia"/>
              </w:rPr>
              <w:t>，硬盘≥</w:t>
            </w:r>
            <w:r>
              <w:rPr>
                <w:rFonts w:hint="eastAsia"/>
              </w:rPr>
              <w:t>512G</w:t>
            </w:r>
            <w:r>
              <w:rPr>
                <w:rFonts w:hint="eastAsia"/>
              </w:rPr>
              <w:t>，电源：冗余电源，接口：≥</w:t>
            </w:r>
            <w:r>
              <w:rPr>
                <w:rFonts w:hint="eastAsia"/>
              </w:rPr>
              <w:t>8</w:t>
            </w:r>
            <w:r>
              <w:rPr>
                <w:rFonts w:hint="eastAsia"/>
              </w:rPr>
              <w:t>个千兆电口，≥</w:t>
            </w:r>
            <w:r>
              <w:rPr>
                <w:rFonts w:hint="eastAsia"/>
              </w:rPr>
              <w:t>10</w:t>
            </w:r>
            <w:r>
              <w:rPr>
                <w:rFonts w:hint="eastAsia"/>
              </w:rPr>
              <w:t>个千兆光口，≥</w:t>
            </w:r>
            <w:r>
              <w:rPr>
                <w:rFonts w:hint="eastAsia"/>
              </w:rPr>
              <w:t>2</w:t>
            </w:r>
            <w:r>
              <w:rPr>
                <w:rFonts w:hint="eastAsia"/>
              </w:rPr>
              <w:t>个万兆光口；</w:t>
            </w:r>
          </w:p>
          <w:p w:rsidR="002B1E40" w:rsidRDefault="002B1E40" w:rsidP="00D41F43">
            <w:r>
              <w:rPr>
                <w:rFonts w:hint="eastAsia"/>
              </w:rPr>
              <w:t>吞吐≥</w:t>
            </w:r>
            <w:r>
              <w:rPr>
                <w:rFonts w:hint="eastAsia"/>
              </w:rPr>
              <w:t>8G</w:t>
            </w:r>
            <w:r>
              <w:rPr>
                <w:rFonts w:hint="eastAsia"/>
              </w:rPr>
              <w:t>，并发连接≥</w:t>
            </w:r>
            <w:r>
              <w:rPr>
                <w:rFonts w:hint="eastAsia"/>
              </w:rPr>
              <w:t>300</w:t>
            </w:r>
            <w:r>
              <w:rPr>
                <w:rFonts w:hint="eastAsia"/>
              </w:rPr>
              <w:t>万，每秒新建连接≥</w:t>
            </w:r>
            <w:r>
              <w:rPr>
                <w:rFonts w:hint="eastAsia"/>
              </w:rPr>
              <w:t>8</w:t>
            </w:r>
            <w:r>
              <w:rPr>
                <w:rFonts w:hint="eastAsia"/>
              </w:rPr>
              <w:t>万，应用层吞吐量≥</w:t>
            </w:r>
            <w:r>
              <w:rPr>
                <w:rFonts w:hint="eastAsia"/>
              </w:rPr>
              <w:t>5G</w:t>
            </w:r>
            <w:r>
              <w:rPr>
                <w:rFonts w:hint="eastAsia"/>
              </w:rPr>
              <w:t>；</w:t>
            </w:r>
          </w:p>
          <w:p w:rsidR="002B1E40" w:rsidRDefault="002B1E40" w:rsidP="00D41F43">
            <w:r>
              <w:rPr>
                <w:rFonts w:hint="eastAsia"/>
              </w:rPr>
              <w:t>支持对</w:t>
            </w:r>
            <w:r>
              <w:rPr>
                <w:rFonts w:hint="eastAsia"/>
              </w:rPr>
              <w:t>HTTP/SMTP/POP3/FTP/IMAP/IM</w:t>
            </w:r>
            <w:r>
              <w:rPr>
                <w:rFonts w:hint="eastAsia"/>
              </w:rPr>
              <w:t>等协议进行病毒防御；支持</w:t>
            </w:r>
            <w:r>
              <w:rPr>
                <w:rFonts w:hint="eastAsia"/>
              </w:rPr>
              <w:t>2</w:t>
            </w:r>
            <w:r>
              <w:rPr>
                <w:rFonts w:hint="eastAsia"/>
              </w:rPr>
              <w:t>种专业品牌反病毒厂商病毒特征库；</w:t>
            </w:r>
          </w:p>
          <w:p w:rsidR="002B1E40" w:rsidRDefault="002B1E40" w:rsidP="00D41F43">
            <w:r>
              <w:rPr>
                <w:rFonts w:hint="eastAsia"/>
              </w:rPr>
              <w:t>支持针对地址、应用设置入侵防御白名单，支持攻击规则搜索以及自定义规则，自定义规则支持导入导出；</w:t>
            </w:r>
          </w:p>
          <w:p w:rsidR="002B1E40" w:rsidRDefault="002B1E40" w:rsidP="00D41F43">
            <w:r>
              <w:rPr>
                <w:rFonts w:hint="eastAsia"/>
              </w:rPr>
              <w:t>支持高级威胁防护，可对</w:t>
            </w:r>
            <w:r>
              <w:rPr>
                <w:rFonts w:hint="eastAsia"/>
              </w:rPr>
              <w:t>DGA</w:t>
            </w:r>
            <w:r>
              <w:rPr>
                <w:rFonts w:hint="eastAsia"/>
              </w:rPr>
              <w:t>、隐蔽信道、恶意加密流量进行检测，支持监控高级威胁检测数据，并进行可视化展示；</w:t>
            </w:r>
          </w:p>
          <w:p w:rsidR="002B1E40" w:rsidRDefault="002B1E40" w:rsidP="00D41F43">
            <w:pPr>
              <w:rPr>
                <w:rFonts w:ascii="宋体" w:hAnsi="宋体" w:cs="宋体"/>
                <w:color w:val="FF0000"/>
                <w:kern w:val="0"/>
                <w:sz w:val="22"/>
                <w:lang w:bidi="ar"/>
              </w:rPr>
            </w:pPr>
            <w:r>
              <w:rPr>
                <w:rFonts w:hint="eastAsia"/>
              </w:rPr>
              <w:t>持一体化安全策略配置，可以通过一条策略实现五元组、源</w:t>
            </w:r>
            <w:r>
              <w:rPr>
                <w:rFonts w:hint="eastAsia"/>
              </w:rPr>
              <w:t>MAC</w:t>
            </w:r>
            <w:r>
              <w:rPr>
                <w:rFonts w:hint="eastAsia"/>
              </w:rPr>
              <w:t>、源地区、目的地区、域名、应用、服务、时间、长连接、并发会话、</w:t>
            </w:r>
            <w:r>
              <w:rPr>
                <w:rFonts w:hint="eastAsia"/>
              </w:rPr>
              <w:t>WEB</w:t>
            </w:r>
            <w:r>
              <w:rPr>
                <w:rFonts w:hint="eastAsia"/>
              </w:rPr>
              <w:t>认证、</w:t>
            </w:r>
            <w:r>
              <w:rPr>
                <w:rFonts w:hint="eastAsia"/>
              </w:rPr>
              <w:t>IPS</w:t>
            </w:r>
            <w:r>
              <w:rPr>
                <w:rFonts w:hint="eastAsia"/>
              </w:rPr>
              <w:t>、</w:t>
            </w:r>
            <w:r>
              <w:rPr>
                <w:rFonts w:hint="eastAsia"/>
              </w:rPr>
              <w:t>AV</w:t>
            </w:r>
            <w:r>
              <w:rPr>
                <w:rFonts w:hint="eastAsia"/>
              </w:rPr>
              <w:t>、</w:t>
            </w:r>
            <w:r>
              <w:rPr>
                <w:rFonts w:hint="eastAsia"/>
              </w:rPr>
              <w:t>URL</w:t>
            </w:r>
            <w:r>
              <w:rPr>
                <w:rFonts w:hint="eastAsia"/>
              </w:rPr>
              <w:t>过滤、高级威胁防护、</w:t>
            </w:r>
            <w:r>
              <w:rPr>
                <w:rFonts w:hint="eastAsia"/>
              </w:rPr>
              <w:t>WAF</w:t>
            </w:r>
            <w:r>
              <w:rPr>
                <w:rFonts w:hint="eastAsia"/>
              </w:rPr>
              <w:t>、邮件安全、数据过滤、文件过滤、僵木蠕防御、审计、数据库防护、防代理、</w:t>
            </w:r>
            <w:r>
              <w:rPr>
                <w:rFonts w:hint="eastAsia"/>
              </w:rPr>
              <w:t>APT</w:t>
            </w:r>
            <w:r>
              <w:rPr>
                <w:rFonts w:hint="eastAsia"/>
              </w:rPr>
              <w:t>等功能配置。</w:t>
            </w:r>
          </w:p>
        </w:tc>
        <w:tc>
          <w:tcPr>
            <w:tcW w:w="289"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287"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rPr>
          <w:trHeight w:val="575"/>
        </w:trPr>
        <w:tc>
          <w:tcPr>
            <w:tcW w:w="286"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330"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09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外网网络准入管理</w:t>
            </w:r>
          </w:p>
        </w:tc>
        <w:tc>
          <w:tcPr>
            <w:tcW w:w="2716" w:type="pct"/>
            <w:tcBorders>
              <w:top w:val="nil"/>
              <w:left w:val="nil"/>
              <w:bottom w:val="single" w:sz="8" w:space="0" w:color="000000"/>
              <w:right w:val="single" w:sz="8" w:space="0" w:color="000000"/>
            </w:tcBorders>
            <w:vAlign w:val="center"/>
          </w:tcPr>
          <w:p w:rsidR="002B1E40" w:rsidRDefault="002B1E40" w:rsidP="00D41F43">
            <w:r>
              <w:rPr>
                <w:rFonts w:hint="eastAsia"/>
              </w:rPr>
              <w:t>接口≥</w:t>
            </w:r>
            <w:r>
              <w:rPr>
                <w:rFonts w:hint="eastAsia"/>
              </w:rPr>
              <w:t>6</w:t>
            </w:r>
            <w:r>
              <w:rPr>
                <w:rFonts w:hint="eastAsia"/>
              </w:rPr>
              <w:t>个千兆电口，硬盘≥</w:t>
            </w:r>
            <w:r>
              <w:rPr>
                <w:rFonts w:hint="eastAsia"/>
              </w:rPr>
              <w:t>1TB</w:t>
            </w:r>
            <w:r>
              <w:rPr>
                <w:rFonts w:hint="eastAsia"/>
              </w:rPr>
              <w:t>，内存≥</w:t>
            </w:r>
            <w:r>
              <w:rPr>
                <w:rFonts w:hint="eastAsia"/>
              </w:rPr>
              <w:t>8G</w:t>
            </w:r>
            <w:r>
              <w:rPr>
                <w:rFonts w:hint="eastAsia"/>
              </w:rPr>
              <w:t>；</w:t>
            </w:r>
          </w:p>
          <w:p w:rsidR="002B1E40" w:rsidRDefault="002B1E40" w:rsidP="00D41F43">
            <w:r>
              <w:rPr>
                <w:rFonts w:hint="eastAsia"/>
              </w:rPr>
              <w:t>支持旁路部署方式，产品兼容多网段、有线</w:t>
            </w:r>
            <w:r>
              <w:rPr>
                <w:rFonts w:hint="eastAsia"/>
              </w:rPr>
              <w:t>\</w:t>
            </w:r>
            <w:r>
              <w:rPr>
                <w:rFonts w:hint="eastAsia"/>
              </w:rPr>
              <w:t>无线</w:t>
            </w:r>
            <w:r>
              <w:rPr>
                <w:rFonts w:hint="eastAsia"/>
              </w:rPr>
              <w:t>AP</w:t>
            </w:r>
            <w:r>
              <w:rPr>
                <w:rFonts w:hint="eastAsia"/>
              </w:rPr>
              <w:t>、跨</w:t>
            </w:r>
            <w:r>
              <w:rPr>
                <w:rFonts w:hint="eastAsia"/>
              </w:rPr>
              <w:t>NAT</w:t>
            </w:r>
            <w:r>
              <w:rPr>
                <w:rFonts w:hint="eastAsia"/>
              </w:rPr>
              <w:t>等复杂网络环境，设备部署过程中不改变原有网络结构；</w:t>
            </w:r>
          </w:p>
          <w:p w:rsidR="002B1E40" w:rsidRDefault="002B1E40" w:rsidP="00D41F43">
            <w:r>
              <w:rPr>
                <w:rFonts w:hint="eastAsia"/>
              </w:rPr>
              <w:t>支持设备类型准入控制，能够按操作系统、</w:t>
            </w:r>
            <w:r>
              <w:rPr>
                <w:rFonts w:hint="eastAsia"/>
              </w:rPr>
              <w:t>MAC</w:t>
            </w:r>
            <w:r>
              <w:rPr>
                <w:rFonts w:hint="eastAsia"/>
              </w:rPr>
              <w:t>厂商、设备类型预置设备的合法</w:t>
            </w:r>
            <w:r>
              <w:rPr>
                <w:rFonts w:hint="eastAsia"/>
              </w:rPr>
              <w:t>/</w:t>
            </w:r>
            <w:r>
              <w:rPr>
                <w:rFonts w:hint="eastAsia"/>
              </w:rPr>
              <w:t>非法状态；</w:t>
            </w:r>
          </w:p>
          <w:p w:rsidR="002B1E40" w:rsidRDefault="002B1E40" w:rsidP="00D41F43">
            <w:r>
              <w:rPr>
                <w:rFonts w:hint="eastAsia"/>
              </w:rPr>
              <w:t>支持</w:t>
            </w:r>
            <w:r>
              <w:rPr>
                <w:rFonts w:hint="eastAsia"/>
              </w:rPr>
              <w:t>802.1X</w:t>
            </w:r>
            <w:r>
              <w:rPr>
                <w:rFonts w:hint="eastAsia"/>
              </w:rPr>
              <w:t>、数据镜像、策略路由、透明网桥、</w:t>
            </w:r>
            <w:r>
              <w:rPr>
                <w:rFonts w:hint="eastAsia"/>
              </w:rPr>
              <w:t>DHCP</w:t>
            </w:r>
            <w:r>
              <w:rPr>
                <w:rFonts w:hint="eastAsia"/>
              </w:rPr>
              <w:t>、</w:t>
            </w:r>
            <w:r>
              <w:rPr>
                <w:rFonts w:hint="eastAsia"/>
              </w:rPr>
              <w:t>MAB</w:t>
            </w:r>
            <w:r>
              <w:rPr>
                <w:rFonts w:hint="eastAsia"/>
              </w:rPr>
              <w:t>、</w:t>
            </w:r>
            <w:r>
              <w:rPr>
                <w:rFonts w:hint="eastAsia"/>
              </w:rPr>
              <w:t>VLAN</w:t>
            </w:r>
            <w:r>
              <w:rPr>
                <w:rFonts w:hint="eastAsia"/>
              </w:rPr>
              <w:t>和</w:t>
            </w:r>
            <w:r>
              <w:rPr>
                <w:rFonts w:hint="eastAsia"/>
              </w:rPr>
              <w:t>Portal</w:t>
            </w:r>
            <w:r>
              <w:rPr>
                <w:rFonts w:hint="eastAsia"/>
              </w:rPr>
              <w:t>认证等多种</w:t>
            </w:r>
            <w:r>
              <w:rPr>
                <w:rFonts w:hint="eastAsia"/>
              </w:rPr>
              <w:lastRenderedPageBreak/>
              <w:t>常用准入控制技术；</w:t>
            </w:r>
          </w:p>
          <w:p w:rsidR="002B1E40" w:rsidRDefault="002B1E40" w:rsidP="00D41F43">
            <w:pPr>
              <w:rPr>
                <w:rFonts w:ascii="宋体" w:hAnsi="宋体" w:cs="宋体"/>
                <w:color w:val="FF0000"/>
                <w:kern w:val="0"/>
                <w:sz w:val="22"/>
                <w:lang w:bidi="ar"/>
              </w:rPr>
            </w:pPr>
            <w:r>
              <w:rPr>
                <w:rFonts w:hint="eastAsia"/>
              </w:rPr>
              <w:t>支持提供来宾入网申请入口，可自定义设置来宾申请入网需提交的注册信息，支持按</w:t>
            </w:r>
            <w:r>
              <w:rPr>
                <w:rFonts w:hint="eastAsia"/>
              </w:rPr>
              <w:t>VLAN</w:t>
            </w:r>
            <w:r>
              <w:rPr>
                <w:rFonts w:hint="eastAsia"/>
              </w:rPr>
              <w:t>、网段划分不同管理员进行审批，支持控制来宾入网后的访问区域。</w:t>
            </w:r>
          </w:p>
        </w:tc>
        <w:tc>
          <w:tcPr>
            <w:tcW w:w="289"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w:t>
            </w:r>
          </w:p>
        </w:tc>
        <w:tc>
          <w:tcPr>
            <w:tcW w:w="287"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rPr>
          <w:trHeight w:val="575"/>
        </w:trPr>
        <w:tc>
          <w:tcPr>
            <w:tcW w:w="286"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6</w:t>
            </w:r>
          </w:p>
        </w:tc>
        <w:tc>
          <w:tcPr>
            <w:tcW w:w="330"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09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数据脱敏</w:t>
            </w:r>
          </w:p>
        </w:tc>
        <w:tc>
          <w:tcPr>
            <w:tcW w:w="2716" w:type="pct"/>
            <w:tcBorders>
              <w:top w:val="nil"/>
              <w:left w:val="nil"/>
              <w:bottom w:val="single" w:sz="8" w:space="0" w:color="000000"/>
              <w:right w:val="single" w:sz="8" w:space="0" w:color="000000"/>
            </w:tcBorders>
            <w:vAlign w:val="center"/>
          </w:tcPr>
          <w:p w:rsidR="002B1E40" w:rsidRDefault="002B1E40" w:rsidP="00D41F43">
            <w:r>
              <w:rPr>
                <w:rFonts w:hint="eastAsia"/>
              </w:rPr>
              <w:t>接口≥</w:t>
            </w:r>
            <w:r>
              <w:rPr>
                <w:rFonts w:hint="eastAsia"/>
              </w:rPr>
              <w:t xml:space="preserve">2*GE </w:t>
            </w:r>
            <w:r>
              <w:rPr>
                <w:rFonts w:hint="eastAsia"/>
              </w:rPr>
              <w:t>电管理口</w:t>
            </w:r>
            <w:r>
              <w:rPr>
                <w:rFonts w:hint="eastAsia"/>
              </w:rPr>
              <w:t xml:space="preserve">+4*GE </w:t>
            </w:r>
            <w:r>
              <w:rPr>
                <w:rFonts w:hint="eastAsia"/>
              </w:rPr>
              <w:t>电业务口，内存≥</w:t>
            </w:r>
            <w:r>
              <w:rPr>
                <w:rFonts w:hint="eastAsia"/>
              </w:rPr>
              <w:t>64G</w:t>
            </w:r>
            <w:r>
              <w:rPr>
                <w:rFonts w:hint="eastAsia"/>
              </w:rPr>
              <w:t>，硬盘≥</w:t>
            </w:r>
            <w:r>
              <w:rPr>
                <w:rFonts w:hint="eastAsia"/>
              </w:rPr>
              <w:t>2T</w:t>
            </w:r>
            <w:r>
              <w:rPr>
                <w:rFonts w:hint="eastAsia"/>
              </w:rPr>
              <w:t>，冗余电源；</w:t>
            </w:r>
          </w:p>
          <w:p w:rsidR="002B1E40" w:rsidRDefault="002B1E40" w:rsidP="00D41F43">
            <w:r>
              <w:rPr>
                <w:rFonts w:hint="eastAsia"/>
              </w:rPr>
              <w:t>支持≥</w:t>
            </w:r>
            <w:r>
              <w:rPr>
                <w:rFonts w:hint="eastAsia"/>
              </w:rPr>
              <w:t xml:space="preserve"> 5GB/H </w:t>
            </w:r>
            <w:r>
              <w:rPr>
                <w:rFonts w:hint="eastAsia"/>
              </w:rPr>
              <w:t>数据脱敏，脱敏速度≥每秒</w:t>
            </w:r>
            <w:r>
              <w:rPr>
                <w:rFonts w:hint="eastAsia"/>
              </w:rPr>
              <w:t>7</w:t>
            </w:r>
            <w:r>
              <w:rPr>
                <w:rFonts w:hint="eastAsia"/>
              </w:rPr>
              <w:t>万个数据单元；</w:t>
            </w:r>
          </w:p>
          <w:p w:rsidR="002B1E40" w:rsidRDefault="002B1E40" w:rsidP="00D41F43">
            <w:r>
              <w:rPr>
                <w:rFonts w:hint="eastAsia"/>
              </w:rPr>
              <w:t>支持</w:t>
            </w:r>
            <w:r>
              <w:rPr>
                <w:rFonts w:hint="eastAsia"/>
              </w:rPr>
              <w:t>AES</w:t>
            </w:r>
            <w:r>
              <w:rPr>
                <w:rFonts w:hint="eastAsia"/>
              </w:rPr>
              <w:t>、</w:t>
            </w:r>
            <w:r>
              <w:rPr>
                <w:rFonts w:hint="eastAsia"/>
              </w:rPr>
              <w:t>MD5</w:t>
            </w:r>
            <w:r>
              <w:rPr>
                <w:rFonts w:hint="eastAsia"/>
              </w:rPr>
              <w:t>、</w:t>
            </w:r>
            <w:r>
              <w:rPr>
                <w:rFonts w:hint="eastAsia"/>
              </w:rPr>
              <w:t>DES</w:t>
            </w:r>
            <w:r>
              <w:rPr>
                <w:rFonts w:hint="eastAsia"/>
              </w:rPr>
              <w:t>、</w:t>
            </w:r>
            <w:r>
              <w:rPr>
                <w:rFonts w:hint="eastAsia"/>
              </w:rPr>
              <w:t>SM4</w:t>
            </w:r>
            <w:r>
              <w:rPr>
                <w:rFonts w:hint="eastAsia"/>
              </w:rPr>
              <w:t>、</w:t>
            </w:r>
            <w:r>
              <w:rPr>
                <w:rFonts w:hint="eastAsia"/>
              </w:rPr>
              <w:t>SHA1</w:t>
            </w:r>
            <w:r>
              <w:rPr>
                <w:rFonts w:hint="eastAsia"/>
              </w:rPr>
              <w:t>、</w:t>
            </w:r>
            <w:r>
              <w:rPr>
                <w:rFonts w:hint="eastAsia"/>
              </w:rPr>
              <w:t>SHA256</w:t>
            </w:r>
            <w:r>
              <w:rPr>
                <w:rFonts w:hint="eastAsia"/>
              </w:rPr>
              <w:t>、</w:t>
            </w:r>
            <w:r>
              <w:rPr>
                <w:rFonts w:hint="eastAsia"/>
              </w:rPr>
              <w:t>SHA384</w:t>
            </w:r>
            <w:r>
              <w:rPr>
                <w:rFonts w:hint="eastAsia"/>
              </w:rPr>
              <w:t>、</w:t>
            </w:r>
            <w:r>
              <w:rPr>
                <w:rFonts w:hint="eastAsia"/>
              </w:rPr>
              <w:t>SHA512</w:t>
            </w:r>
            <w:r>
              <w:rPr>
                <w:rFonts w:hint="eastAsia"/>
              </w:rPr>
              <w:t>算法；</w:t>
            </w:r>
          </w:p>
          <w:p w:rsidR="002B1E40" w:rsidRDefault="002B1E40" w:rsidP="00D41F43">
            <w:r>
              <w:rPr>
                <w:rFonts w:hint="eastAsia"/>
              </w:rPr>
              <w:t>具备断点续脱的能力，保障脱敏的连续性；</w:t>
            </w:r>
          </w:p>
          <w:p w:rsidR="002B1E40" w:rsidRDefault="002B1E40" w:rsidP="00D41F43">
            <w:r>
              <w:rPr>
                <w:rFonts w:hint="eastAsia"/>
              </w:rPr>
              <w:t>脱敏后的数据需要保证是完整的，并且提供不改变原始数据尺寸，不包含无效信息的能力；</w:t>
            </w:r>
          </w:p>
          <w:p w:rsidR="002B1E40" w:rsidRDefault="002B1E40" w:rsidP="00D41F43">
            <w:pPr>
              <w:rPr>
                <w:rFonts w:ascii="宋体" w:hAnsi="宋体" w:cs="宋体"/>
                <w:color w:val="FF0000"/>
                <w:kern w:val="0"/>
                <w:sz w:val="22"/>
                <w:lang w:bidi="ar"/>
              </w:rPr>
            </w:pPr>
            <w:r>
              <w:rPr>
                <w:rFonts w:hint="eastAsia"/>
              </w:rPr>
              <w:t>支持脱敏后的数据仍具有前后映射关系；</w:t>
            </w:r>
          </w:p>
        </w:tc>
        <w:tc>
          <w:tcPr>
            <w:tcW w:w="289"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287"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rPr>
          <w:trHeight w:val="295"/>
        </w:trPr>
        <w:tc>
          <w:tcPr>
            <w:tcW w:w="286"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7</w:t>
            </w:r>
          </w:p>
        </w:tc>
        <w:tc>
          <w:tcPr>
            <w:tcW w:w="330"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09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日志审计</w:t>
            </w:r>
          </w:p>
        </w:tc>
        <w:tc>
          <w:tcPr>
            <w:tcW w:w="2716" w:type="pct"/>
            <w:tcBorders>
              <w:top w:val="nil"/>
              <w:left w:val="nil"/>
              <w:bottom w:val="single" w:sz="8" w:space="0" w:color="000000"/>
              <w:right w:val="single" w:sz="8" w:space="0" w:color="000000"/>
            </w:tcBorders>
            <w:vAlign w:val="center"/>
          </w:tcPr>
          <w:p w:rsidR="002B1E40" w:rsidRDefault="002B1E40" w:rsidP="00D41F43">
            <w:r>
              <w:rPr>
                <w:rFonts w:hint="eastAsia"/>
              </w:rPr>
              <w:t>内存≥</w:t>
            </w:r>
            <w:r>
              <w:rPr>
                <w:rFonts w:hint="eastAsia"/>
              </w:rPr>
              <w:t>16G</w:t>
            </w:r>
            <w:r>
              <w:rPr>
                <w:rFonts w:hint="eastAsia"/>
              </w:rPr>
              <w:t>，硬盘≥</w:t>
            </w:r>
            <w:r>
              <w:rPr>
                <w:rFonts w:hint="eastAsia"/>
              </w:rPr>
              <w:t>12T*3</w:t>
            </w:r>
            <w:r>
              <w:rPr>
                <w:rFonts w:hint="eastAsia"/>
              </w:rPr>
              <w:t>，冗余电源，千兆电口≥</w:t>
            </w:r>
            <w:r>
              <w:rPr>
                <w:rFonts w:hint="eastAsia"/>
              </w:rPr>
              <w:t>6</w:t>
            </w:r>
            <w:r>
              <w:rPr>
                <w:rFonts w:hint="eastAsia"/>
              </w:rPr>
              <w:t>个，千兆光口≥</w:t>
            </w:r>
            <w:r>
              <w:rPr>
                <w:rFonts w:hint="eastAsia"/>
              </w:rPr>
              <w:t>4</w:t>
            </w:r>
            <w:r>
              <w:rPr>
                <w:rFonts w:hint="eastAsia"/>
              </w:rPr>
              <w:t>个，授权数量：</w:t>
            </w:r>
            <w:r>
              <w:rPr>
                <w:rFonts w:hint="eastAsia"/>
              </w:rPr>
              <w:t>550</w:t>
            </w:r>
            <w:r>
              <w:rPr>
                <w:rFonts w:hint="eastAsia"/>
              </w:rPr>
              <w:t>个；</w:t>
            </w:r>
          </w:p>
          <w:p w:rsidR="002B1E40" w:rsidRDefault="002B1E40" w:rsidP="00D41F43">
            <w:r>
              <w:rPr>
                <w:rFonts w:hint="eastAsia"/>
              </w:rPr>
              <w:t>支持</w:t>
            </w:r>
            <w:r>
              <w:rPr>
                <w:rFonts w:hint="eastAsia"/>
              </w:rPr>
              <w:t>Syslog</w:t>
            </w:r>
            <w:r>
              <w:rPr>
                <w:rFonts w:hint="eastAsia"/>
              </w:rPr>
              <w:t>、</w:t>
            </w:r>
            <w:r>
              <w:rPr>
                <w:rFonts w:hint="eastAsia"/>
              </w:rPr>
              <w:t>SNMP Trap</w:t>
            </w:r>
            <w:r>
              <w:rPr>
                <w:rFonts w:hint="eastAsia"/>
              </w:rPr>
              <w:t>、</w:t>
            </w:r>
            <w:r>
              <w:rPr>
                <w:rFonts w:hint="eastAsia"/>
              </w:rPr>
              <w:t>HTTP</w:t>
            </w:r>
            <w:r>
              <w:rPr>
                <w:rFonts w:hint="eastAsia"/>
              </w:rPr>
              <w:t>、</w:t>
            </w:r>
            <w:r>
              <w:rPr>
                <w:rFonts w:hint="eastAsia"/>
              </w:rPr>
              <w:t>ODBC/JDBC</w:t>
            </w:r>
            <w:r>
              <w:rPr>
                <w:rFonts w:hint="eastAsia"/>
              </w:rPr>
              <w:t>、</w:t>
            </w:r>
            <w:r>
              <w:rPr>
                <w:rFonts w:hint="eastAsia"/>
              </w:rPr>
              <w:t>WMI</w:t>
            </w:r>
            <w:r>
              <w:rPr>
                <w:rFonts w:hint="eastAsia"/>
              </w:rPr>
              <w:t>、</w:t>
            </w:r>
            <w:r>
              <w:rPr>
                <w:rFonts w:hint="eastAsia"/>
              </w:rPr>
              <w:t>FTP</w:t>
            </w:r>
            <w:r>
              <w:rPr>
                <w:rFonts w:hint="eastAsia"/>
              </w:rPr>
              <w:t>、</w:t>
            </w:r>
            <w:r>
              <w:rPr>
                <w:rFonts w:hint="eastAsia"/>
              </w:rPr>
              <w:t>SFTP</w:t>
            </w:r>
            <w:r>
              <w:rPr>
                <w:rFonts w:hint="eastAsia"/>
              </w:rPr>
              <w:t>协议日志收集。支持使用代理（</w:t>
            </w:r>
            <w:r>
              <w:rPr>
                <w:rFonts w:hint="eastAsia"/>
              </w:rPr>
              <w:t>Agent</w:t>
            </w:r>
            <w:r>
              <w:rPr>
                <w:rFonts w:hint="eastAsia"/>
              </w:rPr>
              <w:t>）方式提取日志并收集；</w:t>
            </w:r>
          </w:p>
          <w:p w:rsidR="002B1E40" w:rsidRDefault="002B1E40" w:rsidP="00D41F43">
            <w:r>
              <w:rPr>
                <w:rFonts w:hint="eastAsia"/>
              </w:rPr>
              <w:t>可以基于日志等级进行过滤。可以通过自定义配置过滤掉用户不关心的日志；</w:t>
            </w:r>
          </w:p>
          <w:p w:rsidR="002B1E40" w:rsidRDefault="002B1E40" w:rsidP="00D41F43">
            <w:r>
              <w:rPr>
                <w:rFonts w:hint="eastAsia"/>
              </w:rPr>
              <w:t>注册用户资产时，提供自动发现识别能力；</w:t>
            </w:r>
          </w:p>
          <w:p w:rsidR="002B1E40" w:rsidRDefault="002B1E40" w:rsidP="00D41F43">
            <w:pPr>
              <w:rPr>
                <w:rFonts w:ascii="宋体" w:hAnsi="宋体" w:cs="宋体"/>
                <w:color w:val="FF0000"/>
                <w:kern w:val="0"/>
                <w:sz w:val="22"/>
                <w:lang w:bidi="ar"/>
              </w:rPr>
            </w:pPr>
            <w:r>
              <w:rPr>
                <w:rFonts w:hint="eastAsia"/>
              </w:rPr>
              <w:t>内置</w:t>
            </w:r>
            <w:r>
              <w:rPr>
                <w:rFonts w:hint="eastAsia"/>
              </w:rPr>
              <w:t>5000+</w:t>
            </w:r>
            <w:r>
              <w:rPr>
                <w:rFonts w:hint="eastAsia"/>
              </w:rPr>
              <w:t>解析规则，支持对收集的</w:t>
            </w:r>
            <w:r>
              <w:rPr>
                <w:rFonts w:hint="eastAsia"/>
              </w:rPr>
              <w:t>5000+</w:t>
            </w:r>
            <w:r>
              <w:rPr>
                <w:rFonts w:hint="eastAsia"/>
              </w:rPr>
              <w:t>设备类型日志进行解析；</w:t>
            </w:r>
          </w:p>
        </w:tc>
        <w:tc>
          <w:tcPr>
            <w:tcW w:w="289"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287"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rPr>
          <w:trHeight w:val="575"/>
        </w:trPr>
        <w:tc>
          <w:tcPr>
            <w:tcW w:w="286"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8</w:t>
            </w:r>
          </w:p>
        </w:tc>
        <w:tc>
          <w:tcPr>
            <w:tcW w:w="330"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09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堡垒机</w:t>
            </w:r>
          </w:p>
        </w:tc>
        <w:tc>
          <w:tcPr>
            <w:tcW w:w="2716" w:type="pct"/>
            <w:tcBorders>
              <w:top w:val="nil"/>
              <w:left w:val="nil"/>
              <w:bottom w:val="single" w:sz="8" w:space="0" w:color="000000"/>
              <w:right w:val="single" w:sz="8" w:space="0" w:color="000000"/>
            </w:tcBorders>
            <w:vAlign w:val="center"/>
          </w:tcPr>
          <w:p w:rsidR="002B1E40" w:rsidRDefault="002B1E40" w:rsidP="00D41F43">
            <w:r>
              <w:rPr>
                <w:rFonts w:hint="eastAsia"/>
              </w:rPr>
              <w:t>≥</w:t>
            </w:r>
            <w:r>
              <w:rPr>
                <w:rFonts w:hint="eastAsia"/>
              </w:rPr>
              <w:t>4</w:t>
            </w:r>
            <w:r>
              <w:rPr>
                <w:rFonts w:hint="eastAsia"/>
              </w:rPr>
              <w:t>个千兆电口，≥</w:t>
            </w:r>
            <w:r>
              <w:rPr>
                <w:rFonts w:hint="eastAsia"/>
              </w:rPr>
              <w:t>4TB</w:t>
            </w:r>
            <w:r>
              <w:rPr>
                <w:rFonts w:hint="eastAsia"/>
              </w:rPr>
              <w:t>存储，</w:t>
            </w:r>
            <w:r>
              <w:rPr>
                <w:rFonts w:hint="eastAsia"/>
              </w:rPr>
              <w:t>500</w:t>
            </w:r>
            <w:r>
              <w:rPr>
                <w:rFonts w:hint="eastAsia"/>
              </w:rPr>
              <w:t>个主机授权</w:t>
            </w:r>
            <w:r>
              <w:rPr>
                <w:rFonts w:hint="eastAsia"/>
              </w:rPr>
              <w:t>"</w:t>
            </w:r>
            <w:r>
              <w:rPr>
                <w:rFonts w:hint="eastAsia"/>
              </w:rPr>
              <w:t>；</w:t>
            </w:r>
          </w:p>
          <w:p w:rsidR="002B1E40" w:rsidRDefault="002B1E40" w:rsidP="00D41F43">
            <w:r>
              <w:rPr>
                <w:rFonts w:hint="eastAsia"/>
              </w:rPr>
              <w:t>字符型远程操作协议：</w:t>
            </w:r>
            <w:r>
              <w:rPr>
                <w:rFonts w:hint="eastAsia"/>
              </w:rPr>
              <w:t>SSH(V1</w:t>
            </w:r>
            <w:r>
              <w:rPr>
                <w:rFonts w:hint="eastAsia"/>
              </w:rPr>
              <w:t>、</w:t>
            </w:r>
            <w:r>
              <w:rPr>
                <w:rFonts w:hint="eastAsia"/>
              </w:rPr>
              <w:t>V2)</w:t>
            </w:r>
            <w:r>
              <w:rPr>
                <w:rFonts w:hint="eastAsia"/>
              </w:rPr>
              <w:t>、</w:t>
            </w:r>
            <w:r>
              <w:rPr>
                <w:rFonts w:hint="eastAsia"/>
              </w:rPr>
              <w:t>TELNET</w:t>
            </w:r>
            <w:r>
              <w:rPr>
                <w:rFonts w:hint="eastAsia"/>
              </w:rPr>
              <w:t>、</w:t>
            </w:r>
            <w:r>
              <w:rPr>
                <w:rFonts w:hint="eastAsia"/>
              </w:rPr>
              <w:t>RLOGIN</w:t>
            </w:r>
            <w:r>
              <w:rPr>
                <w:rFonts w:hint="eastAsia"/>
              </w:rPr>
              <w:t>、</w:t>
            </w:r>
            <w:r>
              <w:rPr>
                <w:rFonts w:hint="eastAsia"/>
              </w:rPr>
              <w:t>AS400</w:t>
            </w:r>
            <w:r>
              <w:rPr>
                <w:rFonts w:hint="eastAsia"/>
              </w:rPr>
              <w:t>；</w:t>
            </w:r>
          </w:p>
          <w:p w:rsidR="002B1E40" w:rsidRDefault="002B1E40" w:rsidP="00D41F43">
            <w:r>
              <w:rPr>
                <w:rFonts w:hint="eastAsia"/>
              </w:rPr>
              <w:t>图形化远程操作协议：</w:t>
            </w:r>
            <w:r>
              <w:rPr>
                <w:rFonts w:hint="eastAsia"/>
              </w:rPr>
              <w:t>RDP</w:t>
            </w:r>
            <w:r>
              <w:rPr>
                <w:rFonts w:hint="eastAsia"/>
              </w:rPr>
              <w:t>、</w:t>
            </w:r>
            <w:r>
              <w:rPr>
                <w:rFonts w:hint="eastAsia"/>
              </w:rPr>
              <w:t>VNC</w:t>
            </w:r>
            <w:r>
              <w:rPr>
                <w:rFonts w:hint="eastAsia"/>
              </w:rPr>
              <w:t>、</w:t>
            </w:r>
            <w:r>
              <w:rPr>
                <w:rFonts w:hint="eastAsia"/>
              </w:rPr>
              <w:t>X11</w:t>
            </w:r>
            <w:r>
              <w:rPr>
                <w:rFonts w:hint="eastAsia"/>
              </w:rPr>
              <w:t>；</w:t>
            </w:r>
          </w:p>
          <w:p w:rsidR="002B1E40" w:rsidRDefault="002B1E40" w:rsidP="00D41F43">
            <w:r>
              <w:rPr>
                <w:rFonts w:hint="eastAsia"/>
              </w:rPr>
              <w:t>文件传输协议：</w:t>
            </w:r>
            <w:r>
              <w:rPr>
                <w:rFonts w:hint="eastAsia"/>
              </w:rPr>
              <w:t>FTP</w:t>
            </w:r>
            <w:r>
              <w:rPr>
                <w:rFonts w:hint="eastAsia"/>
              </w:rPr>
              <w:t>、</w:t>
            </w:r>
            <w:r>
              <w:rPr>
                <w:rFonts w:hint="eastAsia"/>
              </w:rPr>
              <w:t>SFTP</w:t>
            </w:r>
            <w:r>
              <w:rPr>
                <w:rFonts w:hint="eastAsia"/>
              </w:rPr>
              <w:t>；</w:t>
            </w:r>
          </w:p>
          <w:p w:rsidR="002B1E40" w:rsidRDefault="002B1E40" w:rsidP="00D41F43">
            <w:r>
              <w:rPr>
                <w:rFonts w:hint="eastAsia"/>
              </w:rPr>
              <w:t>支持</w:t>
            </w:r>
            <w:r>
              <w:rPr>
                <w:rFonts w:hint="eastAsia"/>
              </w:rPr>
              <w:t>HTML5</w:t>
            </w:r>
            <w:r>
              <w:rPr>
                <w:rFonts w:hint="eastAsia"/>
              </w:rPr>
              <w:t>调用，运维操作无需</w:t>
            </w:r>
            <w:r>
              <w:rPr>
                <w:rFonts w:hint="eastAsia"/>
              </w:rPr>
              <w:t>JAVA</w:t>
            </w:r>
            <w:r>
              <w:rPr>
                <w:rFonts w:hint="eastAsia"/>
              </w:rPr>
              <w:t>支持；</w:t>
            </w:r>
          </w:p>
          <w:p w:rsidR="002B1E40" w:rsidRDefault="002B1E40" w:rsidP="00D41F43">
            <w:r>
              <w:rPr>
                <w:rFonts w:hint="eastAsia"/>
              </w:rPr>
              <w:t>支持双因素及多因素组合认证：本地静态密码认证、原厂商</w:t>
            </w:r>
            <w:r>
              <w:rPr>
                <w:rFonts w:hint="eastAsia"/>
              </w:rPr>
              <w:t>UsbKey</w:t>
            </w:r>
            <w:r>
              <w:rPr>
                <w:rFonts w:hint="eastAsia"/>
              </w:rPr>
              <w:t>认证、原厂商动态令牌认证、第三方</w:t>
            </w:r>
            <w:r>
              <w:rPr>
                <w:rFonts w:hint="eastAsia"/>
              </w:rPr>
              <w:t>CA</w:t>
            </w:r>
            <w:r>
              <w:rPr>
                <w:rFonts w:hint="eastAsia"/>
              </w:rPr>
              <w:t>证书认证、指纹认证、</w:t>
            </w:r>
            <w:r>
              <w:rPr>
                <w:rFonts w:hint="eastAsia"/>
              </w:rPr>
              <w:t>TOTP</w:t>
            </w:r>
            <w:r>
              <w:rPr>
                <w:rFonts w:hint="eastAsia"/>
              </w:rPr>
              <w:t>认证、</w:t>
            </w:r>
            <w:r>
              <w:rPr>
                <w:rFonts w:hint="eastAsia"/>
              </w:rPr>
              <w:t>RADIUS</w:t>
            </w:r>
            <w:r>
              <w:rPr>
                <w:rFonts w:hint="eastAsia"/>
              </w:rPr>
              <w:t>认证、</w:t>
            </w:r>
            <w:r>
              <w:rPr>
                <w:rFonts w:hint="eastAsia"/>
              </w:rPr>
              <w:t>LDAP</w:t>
            </w:r>
            <w:r>
              <w:rPr>
                <w:rFonts w:hint="eastAsia"/>
              </w:rPr>
              <w:t>认证、</w:t>
            </w:r>
            <w:r>
              <w:rPr>
                <w:rFonts w:hint="eastAsia"/>
              </w:rPr>
              <w:t>AD</w:t>
            </w:r>
            <w:r>
              <w:rPr>
                <w:rFonts w:hint="eastAsia"/>
              </w:rPr>
              <w:t>域认证以及短信认证；</w:t>
            </w:r>
          </w:p>
          <w:p w:rsidR="002B1E40" w:rsidRDefault="002B1E40" w:rsidP="00D41F43">
            <w:r>
              <w:rPr>
                <w:rFonts w:hint="eastAsia"/>
              </w:rPr>
              <w:t>支持以</w:t>
            </w:r>
            <w:r>
              <w:rPr>
                <w:rFonts w:hint="eastAsia"/>
              </w:rPr>
              <w:t>WEB</w:t>
            </w:r>
            <w:r>
              <w:rPr>
                <w:rFonts w:hint="eastAsia"/>
              </w:rPr>
              <w:t>在线视频回放方式重现维护人员对服务器的所有操作过程；</w:t>
            </w:r>
          </w:p>
          <w:p w:rsidR="002B1E40" w:rsidRDefault="002B1E40" w:rsidP="00D41F43">
            <w:pPr>
              <w:rPr>
                <w:rFonts w:ascii="宋体" w:hAnsi="宋体" w:cs="宋体"/>
                <w:color w:val="FF0000"/>
                <w:kern w:val="0"/>
                <w:sz w:val="22"/>
                <w:lang w:bidi="ar"/>
              </w:rPr>
            </w:pPr>
            <w:r>
              <w:rPr>
                <w:rFonts w:hint="eastAsia"/>
              </w:rPr>
              <w:t>支持双人协同操作功能。</w:t>
            </w:r>
          </w:p>
        </w:tc>
        <w:tc>
          <w:tcPr>
            <w:tcW w:w="289"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287"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rPr>
          <w:trHeight w:val="295"/>
        </w:trPr>
        <w:tc>
          <w:tcPr>
            <w:tcW w:w="286"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9</w:t>
            </w:r>
          </w:p>
        </w:tc>
        <w:tc>
          <w:tcPr>
            <w:tcW w:w="330"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09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终端管理系统</w:t>
            </w:r>
          </w:p>
        </w:tc>
        <w:tc>
          <w:tcPr>
            <w:tcW w:w="2716" w:type="pct"/>
            <w:tcBorders>
              <w:top w:val="nil"/>
              <w:left w:val="nil"/>
              <w:bottom w:val="single" w:sz="8" w:space="0" w:color="000000"/>
              <w:right w:val="single" w:sz="8" w:space="0" w:color="000000"/>
            </w:tcBorders>
            <w:vAlign w:val="center"/>
          </w:tcPr>
          <w:p w:rsidR="002B1E40" w:rsidRDefault="002B1E40" w:rsidP="00D41F43">
            <w:r>
              <w:rPr>
                <w:rFonts w:hint="eastAsia"/>
              </w:rPr>
              <w:t>系统提供杀毒软件检测、操作系统漏洞检测、终端弱口令检测和自定义脚本检测等计算机</w:t>
            </w:r>
            <w:r>
              <w:rPr>
                <w:rFonts w:hint="eastAsia"/>
              </w:rPr>
              <w:lastRenderedPageBreak/>
              <w:t>安全检测技术，对于检测不合规的终端进行弹窗提醒并引导修复，同时支持设置关键检查项，对未通过关键检查项的终端进行阻断处置；</w:t>
            </w:r>
          </w:p>
          <w:p w:rsidR="002B1E40" w:rsidRDefault="002B1E40" w:rsidP="00D41F43">
            <w:r>
              <w:rPr>
                <w:rFonts w:hint="eastAsia"/>
              </w:rPr>
              <w:t>支持终端文档防勒索功能，通过应用程序指纹库鉴别应用程序身份信息，阻断未授权的非法程序对文档的读写访问；</w:t>
            </w:r>
          </w:p>
          <w:p w:rsidR="002B1E40" w:rsidRDefault="002B1E40" w:rsidP="00D41F43">
            <w:r>
              <w:rPr>
                <w:rFonts w:hint="eastAsia"/>
              </w:rPr>
              <w:t>支持禁止恶意程序修改敏感注册表项，系统内置关键注册表项，支持自定义添加敏感注册表项，支持允许手动修改注册表；</w:t>
            </w:r>
          </w:p>
          <w:p w:rsidR="002B1E40" w:rsidRDefault="002B1E40" w:rsidP="00D41F43">
            <w:r>
              <w:rPr>
                <w:rFonts w:hint="eastAsia"/>
              </w:rPr>
              <w:t>支持屏幕水印设置、桌面壁纸设置、屏幕保护程序设置、待机自动锁屏关机设置、定时关机重启、超时离线锁屏设置、长时间运行关机重启设置；</w:t>
            </w:r>
          </w:p>
          <w:p w:rsidR="002B1E40" w:rsidRDefault="002B1E40" w:rsidP="00D41F43">
            <w:pPr>
              <w:rPr>
                <w:rFonts w:ascii="宋体" w:hAnsi="宋体" w:cs="宋体"/>
                <w:color w:val="FF0000"/>
                <w:kern w:val="0"/>
                <w:sz w:val="22"/>
                <w:lang w:bidi="ar"/>
              </w:rPr>
            </w:pPr>
            <w:r>
              <w:rPr>
                <w:rFonts w:hint="eastAsia"/>
              </w:rPr>
              <w:t>支持远程文件管理工具，可以远程打开、删除文件；支持批量远程关闭、锁定</w:t>
            </w:r>
            <w:r>
              <w:rPr>
                <w:rFonts w:hint="eastAsia"/>
              </w:rPr>
              <w:t>/</w:t>
            </w:r>
            <w:r>
              <w:rPr>
                <w:rFonts w:hint="eastAsia"/>
              </w:rPr>
              <w:t>解锁、重启、尝试开启计算机。</w:t>
            </w:r>
          </w:p>
        </w:tc>
        <w:tc>
          <w:tcPr>
            <w:tcW w:w="289"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1000</w:t>
            </w:r>
          </w:p>
        </w:tc>
        <w:tc>
          <w:tcPr>
            <w:tcW w:w="287"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节点</w:t>
            </w:r>
          </w:p>
        </w:tc>
      </w:tr>
      <w:tr w:rsidR="002B1E40" w:rsidTr="00D41F43">
        <w:trPr>
          <w:trHeight w:val="295"/>
        </w:trPr>
        <w:tc>
          <w:tcPr>
            <w:tcW w:w="286"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10</w:t>
            </w:r>
          </w:p>
        </w:tc>
        <w:tc>
          <w:tcPr>
            <w:tcW w:w="330"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09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终端防病毒软件</w:t>
            </w:r>
          </w:p>
        </w:tc>
        <w:tc>
          <w:tcPr>
            <w:tcW w:w="2716" w:type="pct"/>
            <w:tcBorders>
              <w:top w:val="nil"/>
              <w:left w:val="nil"/>
              <w:bottom w:val="single" w:sz="8" w:space="0" w:color="000000"/>
              <w:right w:val="single" w:sz="8" w:space="0" w:color="000000"/>
            </w:tcBorders>
            <w:vAlign w:val="center"/>
          </w:tcPr>
          <w:p w:rsidR="002B1E40" w:rsidRDefault="002B1E40" w:rsidP="00D41F43">
            <w:r>
              <w:rPr>
                <w:rFonts w:hint="eastAsia"/>
              </w:rPr>
              <w:t>1000</w:t>
            </w:r>
            <w:r>
              <w:rPr>
                <w:rFonts w:hint="eastAsia"/>
              </w:rPr>
              <w:t>个终端；</w:t>
            </w:r>
          </w:p>
          <w:p w:rsidR="002B1E40" w:rsidRDefault="002B1E40" w:rsidP="00D41F43">
            <w:r>
              <w:rPr>
                <w:rFonts w:hint="eastAsia"/>
              </w:rPr>
              <w:t>能够实时监控并清除来自各种途径的病毒、木马、蠕虫、恶意软件、勒索软件、黑客工具等恶意威胁；</w:t>
            </w:r>
          </w:p>
          <w:p w:rsidR="002B1E40" w:rsidRDefault="002B1E40" w:rsidP="00D41F43">
            <w:r>
              <w:rPr>
                <w:rFonts w:hint="eastAsia"/>
              </w:rPr>
              <w:t>具备爆发阻止功能，管理端可配置爆发阻止策略，封堵共享目录；</w:t>
            </w:r>
          </w:p>
          <w:p w:rsidR="002B1E40" w:rsidRDefault="002B1E40" w:rsidP="00D41F43">
            <w:r>
              <w:rPr>
                <w:rFonts w:hint="eastAsia"/>
              </w:rPr>
              <w:t>支持配置客户端的隔离恢复权限，避免客户端可以随意恢复隔离的病毒文件，造成病毒感染和传播；</w:t>
            </w:r>
          </w:p>
          <w:p w:rsidR="002B1E40" w:rsidRDefault="002B1E40" w:rsidP="00D41F43">
            <w:r>
              <w:rPr>
                <w:rFonts w:hint="eastAsia"/>
              </w:rPr>
              <w:t>可设定文件扫描范围；</w:t>
            </w:r>
          </w:p>
          <w:p w:rsidR="002B1E40" w:rsidRDefault="002B1E40" w:rsidP="00D41F43">
            <w:pPr>
              <w:rPr>
                <w:rFonts w:ascii="宋体" w:hAnsi="宋体" w:cs="宋体"/>
                <w:color w:val="FF0000"/>
                <w:kern w:val="0"/>
                <w:sz w:val="22"/>
                <w:lang w:bidi="ar"/>
              </w:rPr>
            </w:pPr>
            <w:r>
              <w:rPr>
                <w:rFonts w:hint="eastAsia"/>
              </w:rPr>
              <w:t>提供云检测引擎能力，支持开启或关闭云检测引擎。</w:t>
            </w:r>
          </w:p>
        </w:tc>
        <w:tc>
          <w:tcPr>
            <w:tcW w:w="289"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1000</w:t>
            </w:r>
          </w:p>
        </w:tc>
        <w:tc>
          <w:tcPr>
            <w:tcW w:w="287"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节点</w:t>
            </w:r>
          </w:p>
        </w:tc>
      </w:tr>
      <w:tr w:rsidR="002B1E40" w:rsidTr="00D41F43">
        <w:trPr>
          <w:trHeight w:val="575"/>
        </w:trPr>
        <w:tc>
          <w:tcPr>
            <w:tcW w:w="286"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11</w:t>
            </w:r>
          </w:p>
        </w:tc>
        <w:tc>
          <w:tcPr>
            <w:tcW w:w="330" w:type="pct"/>
            <w:vMerge w:val="restart"/>
            <w:tcBorders>
              <w:top w:val="nil"/>
              <w:left w:val="nil"/>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密码设备</w:t>
            </w:r>
          </w:p>
        </w:tc>
        <w:tc>
          <w:tcPr>
            <w:tcW w:w="109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服务器密码机</w:t>
            </w:r>
          </w:p>
        </w:tc>
        <w:tc>
          <w:tcPr>
            <w:tcW w:w="2716" w:type="pct"/>
            <w:tcBorders>
              <w:top w:val="nil"/>
              <w:left w:val="nil"/>
              <w:bottom w:val="single" w:sz="8" w:space="0" w:color="000000"/>
              <w:right w:val="single" w:sz="8" w:space="0" w:color="000000"/>
            </w:tcBorders>
            <w:vAlign w:val="center"/>
          </w:tcPr>
          <w:p w:rsidR="002B1E40" w:rsidRDefault="002B1E40" w:rsidP="00D41F43">
            <w:r>
              <w:rPr>
                <w:rFonts w:hint="eastAsia"/>
              </w:rPr>
              <w:t>内存容量≥</w:t>
            </w:r>
            <w:r>
              <w:rPr>
                <w:rFonts w:hint="eastAsia"/>
              </w:rPr>
              <w:t>8G</w:t>
            </w:r>
            <w:r>
              <w:rPr>
                <w:rFonts w:hint="eastAsia"/>
              </w:rPr>
              <w:t>；冗余电源；存储容量≥</w:t>
            </w:r>
            <w:r>
              <w:rPr>
                <w:rFonts w:hint="eastAsia"/>
              </w:rPr>
              <w:t>SSD-256G</w:t>
            </w:r>
            <w:r>
              <w:rPr>
                <w:rFonts w:hint="eastAsia"/>
              </w:rPr>
              <w:t>；网口数量：千兆电口≥</w:t>
            </w:r>
            <w:r>
              <w:rPr>
                <w:rFonts w:hint="eastAsia"/>
              </w:rPr>
              <w:t>2</w:t>
            </w:r>
            <w:r>
              <w:rPr>
                <w:rFonts w:hint="eastAsia"/>
              </w:rPr>
              <w:t>；</w:t>
            </w:r>
          </w:p>
          <w:p w:rsidR="002B1E40" w:rsidRDefault="002B1E40" w:rsidP="00D41F43">
            <w:r>
              <w:rPr>
                <w:rFonts w:hint="eastAsia"/>
              </w:rPr>
              <w:t>"SM2</w:t>
            </w:r>
            <w:r>
              <w:rPr>
                <w:rFonts w:hint="eastAsia"/>
              </w:rPr>
              <w:t>密钥对产生速率≥</w:t>
            </w:r>
            <w:r>
              <w:rPr>
                <w:rFonts w:hint="eastAsia"/>
              </w:rPr>
              <w:t>50000</w:t>
            </w:r>
            <w:r>
              <w:rPr>
                <w:rFonts w:hint="eastAsia"/>
              </w:rPr>
              <w:t>对</w:t>
            </w:r>
            <w:r>
              <w:rPr>
                <w:rFonts w:hint="eastAsia"/>
              </w:rPr>
              <w:t>/</w:t>
            </w:r>
            <w:r>
              <w:rPr>
                <w:rFonts w:hint="eastAsia"/>
              </w:rPr>
              <w:t>秒；</w:t>
            </w:r>
          </w:p>
          <w:p w:rsidR="002B1E40" w:rsidRDefault="002B1E40" w:rsidP="00D41F43">
            <w:r>
              <w:rPr>
                <w:rFonts w:hint="eastAsia"/>
              </w:rPr>
              <w:t>SM2</w:t>
            </w:r>
            <w:r>
              <w:rPr>
                <w:rFonts w:hint="eastAsia"/>
              </w:rPr>
              <w:t>签名速率≥</w:t>
            </w:r>
            <w:r>
              <w:rPr>
                <w:rFonts w:hint="eastAsia"/>
              </w:rPr>
              <w:t>50000</w:t>
            </w:r>
            <w:r>
              <w:rPr>
                <w:rFonts w:hint="eastAsia"/>
              </w:rPr>
              <w:t>次</w:t>
            </w:r>
            <w:r>
              <w:rPr>
                <w:rFonts w:hint="eastAsia"/>
              </w:rPr>
              <w:t>/</w:t>
            </w:r>
            <w:r>
              <w:rPr>
                <w:rFonts w:hint="eastAsia"/>
              </w:rPr>
              <w:t>秒；</w:t>
            </w:r>
          </w:p>
          <w:p w:rsidR="002B1E40" w:rsidRDefault="002B1E40" w:rsidP="00D41F43">
            <w:r>
              <w:rPr>
                <w:rFonts w:hint="eastAsia"/>
              </w:rPr>
              <w:t>SM2</w:t>
            </w:r>
            <w:r>
              <w:rPr>
                <w:rFonts w:hint="eastAsia"/>
              </w:rPr>
              <w:t>验签速率≥</w:t>
            </w:r>
            <w:r>
              <w:rPr>
                <w:rFonts w:hint="eastAsia"/>
              </w:rPr>
              <w:t>20000</w:t>
            </w:r>
            <w:r>
              <w:rPr>
                <w:rFonts w:hint="eastAsia"/>
              </w:rPr>
              <w:t>次</w:t>
            </w:r>
            <w:r>
              <w:rPr>
                <w:rFonts w:hint="eastAsia"/>
              </w:rPr>
              <w:t>/</w:t>
            </w:r>
            <w:r>
              <w:rPr>
                <w:rFonts w:hint="eastAsia"/>
              </w:rPr>
              <w:t>秒；</w:t>
            </w:r>
          </w:p>
          <w:p w:rsidR="002B1E40" w:rsidRDefault="002B1E40" w:rsidP="00D41F43">
            <w:r>
              <w:rPr>
                <w:rFonts w:hint="eastAsia"/>
              </w:rPr>
              <w:t>SM2</w:t>
            </w:r>
            <w:r>
              <w:rPr>
                <w:rFonts w:hint="eastAsia"/>
              </w:rPr>
              <w:t>加密速率≥</w:t>
            </w:r>
            <w:r>
              <w:rPr>
                <w:rFonts w:hint="eastAsia"/>
              </w:rPr>
              <w:t>20000</w:t>
            </w:r>
            <w:r>
              <w:rPr>
                <w:rFonts w:hint="eastAsia"/>
              </w:rPr>
              <w:t>次</w:t>
            </w:r>
            <w:r>
              <w:rPr>
                <w:rFonts w:hint="eastAsia"/>
              </w:rPr>
              <w:t>/</w:t>
            </w:r>
            <w:r>
              <w:rPr>
                <w:rFonts w:hint="eastAsia"/>
              </w:rPr>
              <w:t>秒；</w:t>
            </w:r>
          </w:p>
          <w:p w:rsidR="002B1E40" w:rsidRDefault="002B1E40" w:rsidP="00D41F43">
            <w:r>
              <w:rPr>
                <w:rFonts w:hint="eastAsia"/>
              </w:rPr>
              <w:t>SM2</w:t>
            </w:r>
            <w:r>
              <w:rPr>
                <w:rFonts w:hint="eastAsia"/>
              </w:rPr>
              <w:t>解密速率≥</w:t>
            </w:r>
            <w:r>
              <w:rPr>
                <w:rFonts w:hint="eastAsia"/>
              </w:rPr>
              <w:t>25000</w:t>
            </w:r>
            <w:r>
              <w:rPr>
                <w:rFonts w:hint="eastAsia"/>
              </w:rPr>
              <w:t>次</w:t>
            </w:r>
            <w:r>
              <w:rPr>
                <w:rFonts w:hint="eastAsia"/>
              </w:rPr>
              <w:t>/</w:t>
            </w:r>
            <w:r>
              <w:rPr>
                <w:rFonts w:hint="eastAsia"/>
              </w:rPr>
              <w:t>秒；</w:t>
            </w:r>
          </w:p>
          <w:p w:rsidR="002B1E40" w:rsidRDefault="002B1E40" w:rsidP="00D41F43">
            <w:r>
              <w:rPr>
                <w:rFonts w:hint="eastAsia"/>
              </w:rPr>
              <w:t>支持</w:t>
            </w:r>
            <w:r>
              <w:rPr>
                <w:rFonts w:hint="eastAsia"/>
              </w:rPr>
              <w:t>SM1</w:t>
            </w:r>
            <w:r>
              <w:rPr>
                <w:rFonts w:hint="eastAsia"/>
              </w:rPr>
              <w:t>、</w:t>
            </w:r>
            <w:r>
              <w:rPr>
                <w:rFonts w:hint="eastAsia"/>
              </w:rPr>
              <w:t>SM2</w:t>
            </w:r>
            <w:r>
              <w:rPr>
                <w:rFonts w:hint="eastAsia"/>
              </w:rPr>
              <w:t>、</w:t>
            </w:r>
            <w:r>
              <w:rPr>
                <w:rFonts w:hint="eastAsia"/>
              </w:rPr>
              <w:t>SM3</w:t>
            </w:r>
            <w:r>
              <w:rPr>
                <w:rFonts w:hint="eastAsia"/>
              </w:rPr>
              <w:t>、</w:t>
            </w:r>
            <w:r>
              <w:rPr>
                <w:rFonts w:hint="eastAsia"/>
              </w:rPr>
              <w:t>SM4</w:t>
            </w:r>
            <w:r>
              <w:rPr>
                <w:rFonts w:hint="eastAsia"/>
              </w:rPr>
              <w:t>国密算法；</w:t>
            </w:r>
          </w:p>
          <w:p w:rsidR="002B1E40" w:rsidRDefault="002B1E40" w:rsidP="00D41F43">
            <w:r>
              <w:rPr>
                <w:rFonts w:hint="eastAsia"/>
              </w:rPr>
              <w:t>支持</w:t>
            </w:r>
            <w:r>
              <w:rPr>
                <w:rFonts w:hint="eastAsia"/>
              </w:rPr>
              <w:t>SSL</w:t>
            </w:r>
            <w:r>
              <w:rPr>
                <w:rFonts w:hint="eastAsia"/>
              </w:rPr>
              <w:t>管理，包括</w:t>
            </w:r>
            <w:r>
              <w:rPr>
                <w:rFonts w:hint="eastAsia"/>
              </w:rPr>
              <w:t>SSL</w:t>
            </w:r>
            <w:r>
              <w:rPr>
                <w:rFonts w:hint="eastAsia"/>
              </w:rPr>
              <w:t>证书的创建、导入、编辑、安装、下载等功能；</w:t>
            </w:r>
          </w:p>
          <w:p w:rsidR="002B1E40" w:rsidRDefault="002B1E40" w:rsidP="00D41F43">
            <w:r>
              <w:rPr>
                <w:rFonts w:hint="eastAsia"/>
              </w:rPr>
              <w:t>支持</w:t>
            </w:r>
            <w:r>
              <w:rPr>
                <w:rFonts w:hint="eastAsia"/>
              </w:rPr>
              <w:t>SM9</w:t>
            </w:r>
            <w:r>
              <w:rPr>
                <w:rFonts w:hint="eastAsia"/>
              </w:rPr>
              <w:t>主密钥管理，包括生成、导入以及删除；</w:t>
            </w:r>
          </w:p>
          <w:p w:rsidR="002B1E40" w:rsidRDefault="002B1E40" w:rsidP="00D41F43">
            <w:pPr>
              <w:rPr>
                <w:rFonts w:ascii="宋体" w:hAnsi="宋体" w:cs="宋体"/>
                <w:color w:val="FF0000"/>
                <w:kern w:val="0"/>
                <w:sz w:val="22"/>
                <w:lang w:bidi="ar"/>
              </w:rPr>
            </w:pPr>
            <w:r>
              <w:rPr>
                <w:rFonts w:hint="eastAsia"/>
              </w:rPr>
              <w:t>支持国产主流</w:t>
            </w:r>
            <w:r>
              <w:rPr>
                <w:rFonts w:hint="eastAsia"/>
              </w:rPr>
              <w:t>CPU</w:t>
            </w:r>
            <w:r>
              <w:rPr>
                <w:rFonts w:hint="eastAsia"/>
              </w:rPr>
              <w:t>、操作系统、数据库、中间件；</w:t>
            </w:r>
          </w:p>
        </w:tc>
        <w:tc>
          <w:tcPr>
            <w:tcW w:w="289"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87"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台</w:t>
            </w:r>
          </w:p>
        </w:tc>
      </w:tr>
      <w:tr w:rsidR="002B1E40" w:rsidTr="00D41F43">
        <w:trPr>
          <w:trHeight w:val="575"/>
        </w:trPr>
        <w:tc>
          <w:tcPr>
            <w:tcW w:w="286"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12</w:t>
            </w:r>
          </w:p>
        </w:tc>
        <w:tc>
          <w:tcPr>
            <w:tcW w:w="330"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09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签名验签服务器</w:t>
            </w:r>
          </w:p>
        </w:tc>
        <w:tc>
          <w:tcPr>
            <w:tcW w:w="2716" w:type="pct"/>
            <w:tcBorders>
              <w:top w:val="nil"/>
              <w:left w:val="nil"/>
              <w:bottom w:val="single" w:sz="8" w:space="0" w:color="000000"/>
              <w:right w:val="single" w:sz="8" w:space="0" w:color="000000"/>
            </w:tcBorders>
            <w:vAlign w:val="center"/>
          </w:tcPr>
          <w:p w:rsidR="002B1E40" w:rsidRDefault="002B1E40" w:rsidP="00D41F43">
            <w:r>
              <w:rPr>
                <w:rFonts w:hint="eastAsia"/>
              </w:rPr>
              <w:t>内存容量≥</w:t>
            </w:r>
            <w:r>
              <w:rPr>
                <w:rFonts w:hint="eastAsia"/>
              </w:rPr>
              <w:t>8G</w:t>
            </w:r>
            <w:r>
              <w:rPr>
                <w:rFonts w:hint="eastAsia"/>
              </w:rPr>
              <w:t>；冗余电源；存储容量≥</w:t>
            </w:r>
            <w:r>
              <w:rPr>
                <w:rFonts w:hint="eastAsia"/>
              </w:rPr>
              <w:t>SSD-256G</w:t>
            </w:r>
            <w:r>
              <w:rPr>
                <w:rFonts w:hint="eastAsia"/>
              </w:rPr>
              <w:t>；网口数量：千兆电口≥</w:t>
            </w:r>
            <w:r>
              <w:rPr>
                <w:rFonts w:hint="eastAsia"/>
              </w:rPr>
              <w:t>2</w:t>
            </w:r>
            <w:r>
              <w:rPr>
                <w:rFonts w:hint="eastAsia"/>
              </w:rPr>
              <w:t>；</w:t>
            </w:r>
          </w:p>
          <w:p w:rsidR="002B1E40" w:rsidRDefault="002B1E40" w:rsidP="00D41F43">
            <w:r>
              <w:rPr>
                <w:rFonts w:hint="eastAsia"/>
              </w:rPr>
              <w:t>"SM2 P1</w:t>
            </w:r>
            <w:r>
              <w:rPr>
                <w:rFonts w:hint="eastAsia"/>
              </w:rPr>
              <w:t>签名</w:t>
            </w:r>
            <w:r>
              <w:rPr>
                <w:rFonts w:hint="eastAsia"/>
              </w:rPr>
              <w:t>(</w:t>
            </w:r>
            <w:r>
              <w:rPr>
                <w:rFonts w:hint="eastAsia"/>
              </w:rPr>
              <w:t>次</w:t>
            </w:r>
            <w:r>
              <w:rPr>
                <w:rFonts w:hint="eastAsia"/>
              </w:rPr>
              <w:t>/</w:t>
            </w:r>
            <w:r>
              <w:rPr>
                <w:rFonts w:hint="eastAsia"/>
              </w:rPr>
              <w:t>秒</w:t>
            </w:r>
            <w:r>
              <w:rPr>
                <w:rFonts w:hint="eastAsia"/>
              </w:rPr>
              <w:t>)</w:t>
            </w:r>
            <w:r>
              <w:rPr>
                <w:rFonts w:hint="eastAsia"/>
              </w:rPr>
              <w:t>≥</w:t>
            </w:r>
            <w:r>
              <w:rPr>
                <w:rFonts w:hint="eastAsia"/>
              </w:rPr>
              <w:t>25000</w:t>
            </w:r>
            <w:r>
              <w:rPr>
                <w:rFonts w:hint="eastAsia"/>
              </w:rPr>
              <w:t>；</w:t>
            </w:r>
            <w:r>
              <w:rPr>
                <w:rFonts w:hint="eastAsia"/>
              </w:rPr>
              <w:t>SM2 P1</w:t>
            </w:r>
            <w:r>
              <w:rPr>
                <w:rFonts w:hint="eastAsia"/>
              </w:rPr>
              <w:t>验签</w:t>
            </w:r>
            <w:r>
              <w:rPr>
                <w:rFonts w:hint="eastAsia"/>
              </w:rPr>
              <w:t>(</w:t>
            </w:r>
            <w:r>
              <w:rPr>
                <w:rFonts w:hint="eastAsia"/>
              </w:rPr>
              <w:t>次</w:t>
            </w:r>
            <w:r>
              <w:rPr>
                <w:rFonts w:hint="eastAsia"/>
              </w:rPr>
              <w:t>/</w:t>
            </w:r>
            <w:r>
              <w:rPr>
                <w:rFonts w:hint="eastAsia"/>
              </w:rPr>
              <w:t>秒</w:t>
            </w:r>
            <w:r>
              <w:rPr>
                <w:rFonts w:hint="eastAsia"/>
              </w:rPr>
              <w:t>)</w:t>
            </w:r>
            <w:r>
              <w:rPr>
                <w:rFonts w:hint="eastAsia"/>
              </w:rPr>
              <w:t>≥</w:t>
            </w:r>
            <w:r>
              <w:rPr>
                <w:rFonts w:hint="eastAsia"/>
              </w:rPr>
              <w:t>15000</w:t>
            </w:r>
            <w:r>
              <w:rPr>
                <w:rFonts w:hint="eastAsia"/>
              </w:rPr>
              <w:t>；</w:t>
            </w:r>
          </w:p>
          <w:p w:rsidR="002B1E40" w:rsidRDefault="002B1E40" w:rsidP="00D41F43">
            <w:r>
              <w:rPr>
                <w:rFonts w:hint="eastAsia"/>
              </w:rPr>
              <w:t>SM2 P7</w:t>
            </w:r>
            <w:r>
              <w:rPr>
                <w:rFonts w:hint="eastAsia"/>
              </w:rPr>
              <w:t>签名</w:t>
            </w:r>
            <w:r>
              <w:rPr>
                <w:rFonts w:hint="eastAsia"/>
              </w:rPr>
              <w:t>(</w:t>
            </w:r>
            <w:r>
              <w:rPr>
                <w:rFonts w:hint="eastAsia"/>
              </w:rPr>
              <w:t>次</w:t>
            </w:r>
            <w:r>
              <w:rPr>
                <w:rFonts w:hint="eastAsia"/>
              </w:rPr>
              <w:t>/</w:t>
            </w:r>
            <w:r>
              <w:rPr>
                <w:rFonts w:hint="eastAsia"/>
              </w:rPr>
              <w:t>秒</w:t>
            </w:r>
            <w:r>
              <w:rPr>
                <w:rFonts w:hint="eastAsia"/>
              </w:rPr>
              <w:t>)</w:t>
            </w:r>
            <w:r>
              <w:rPr>
                <w:rFonts w:hint="eastAsia"/>
              </w:rPr>
              <w:t>≥</w:t>
            </w:r>
            <w:r>
              <w:rPr>
                <w:rFonts w:hint="eastAsia"/>
              </w:rPr>
              <w:t>15000</w:t>
            </w:r>
            <w:r>
              <w:rPr>
                <w:rFonts w:hint="eastAsia"/>
              </w:rPr>
              <w:t>；</w:t>
            </w:r>
            <w:r>
              <w:rPr>
                <w:rFonts w:hint="eastAsia"/>
              </w:rPr>
              <w:t>SM2 P7</w:t>
            </w:r>
            <w:r>
              <w:rPr>
                <w:rFonts w:hint="eastAsia"/>
              </w:rPr>
              <w:t>验签</w:t>
            </w:r>
            <w:r>
              <w:rPr>
                <w:rFonts w:hint="eastAsia"/>
              </w:rPr>
              <w:t>(</w:t>
            </w:r>
            <w:r>
              <w:rPr>
                <w:rFonts w:hint="eastAsia"/>
              </w:rPr>
              <w:t>次</w:t>
            </w:r>
            <w:r>
              <w:rPr>
                <w:rFonts w:hint="eastAsia"/>
              </w:rPr>
              <w:t>/</w:t>
            </w:r>
            <w:r>
              <w:rPr>
                <w:rFonts w:hint="eastAsia"/>
              </w:rPr>
              <w:t>秒</w:t>
            </w:r>
            <w:r>
              <w:rPr>
                <w:rFonts w:hint="eastAsia"/>
              </w:rPr>
              <w:t>)</w:t>
            </w:r>
            <w:r>
              <w:rPr>
                <w:rFonts w:hint="eastAsia"/>
              </w:rPr>
              <w:t>≥</w:t>
            </w:r>
            <w:r>
              <w:rPr>
                <w:rFonts w:hint="eastAsia"/>
              </w:rPr>
              <w:t>8000</w:t>
            </w:r>
            <w:r>
              <w:rPr>
                <w:rFonts w:hint="eastAsia"/>
              </w:rPr>
              <w:t>；</w:t>
            </w:r>
          </w:p>
          <w:p w:rsidR="002B1E40" w:rsidRDefault="002B1E40" w:rsidP="00D41F43">
            <w:r>
              <w:rPr>
                <w:rFonts w:hint="eastAsia"/>
              </w:rPr>
              <w:t>SM2</w:t>
            </w:r>
            <w:r>
              <w:rPr>
                <w:rFonts w:hint="eastAsia"/>
              </w:rPr>
              <w:t>数字信封加密≥</w:t>
            </w:r>
            <w:r>
              <w:rPr>
                <w:rFonts w:hint="eastAsia"/>
              </w:rPr>
              <w:t>6000</w:t>
            </w:r>
            <w:r>
              <w:rPr>
                <w:rFonts w:hint="eastAsia"/>
              </w:rPr>
              <w:t>；</w:t>
            </w:r>
            <w:r>
              <w:rPr>
                <w:rFonts w:hint="eastAsia"/>
              </w:rPr>
              <w:t>SM2</w:t>
            </w:r>
            <w:r>
              <w:rPr>
                <w:rFonts w:hint="eastAsia"/>
              </w:rPr>
              <w:t>数字信封解密≥</w:t>
            </w:r>
            <w:r>
              <w:rPr>
                <w:rFonts w:hint="eastAsia"/>
              </w:rPr>
              <w:t>8000</w:t>
            </w:r>
            <w:r>
              <w:rPr>
                <w:rFonts w:hint="eastAsia"/>
              </w:rPr>
              <w:t>；</w:t>
            </w:r>
          </w:p>
          <w:p w:rsidR="002B1E40" w:rsidRDefault="002B1E40" w:rsidP="00D41F43">
            <w:r>
              <w:rPr>
                <w:rFonts w:hint="eastAsia"/>
              </w:rPr>
              <w:t>支持</w:t>
            </w:r>
            <w:r>
              <w:rPr>
                <w:rFonts w:hint="eastAsia"/>
              </w:rPr>
              <w:t xml:space="preserve"> SM1</w:t>
            </w:r>
            <w:r>
              <w:rPr>
                <w:rFonts w:hint="eastAsia"/>
              </w:rPr>
              <w:t>、</w:t>
            </w:r>
            <w:r>
              <w:rPr>
                <w:rFonts w:hint="eastAsia"/>
              </w:rPr>
              <w:t xml:space="preserve">SM4 </w:t>
            </w:r>
            <w:r>
              <w:rPr>
                <w:rFonts w:hint="eastAsia"/>
              </w:rPr>
              <w:t>国密标准对称算法；</w:t>
            </w:r>
            <w:r>
              <w:rPr>
                <w:rFonts w:hint="eastAsia"/>
              </w:rPr>
              <w:t>DES/3DES</w:t>
            </w:r>
            <w:r>
              <w:rPr>
                <w:rFonts w:hint="eastAsia"/>
              </w:rPr>
              <w:t>、</w:t>
            </w:r>
            <w:r>
              <w:rPr>
                <w:rFonts w:hint="eastAsia"/>
              </w:rPr>
              <w:t xml:space="preserve">AES </w:t>
            </w:r>
            <w:r>
              <w:rPr>
                <w:rFonts w:hint="eastAsia"/>
              </w:rPr>
              <w:t>等国际标准对称算法；</w:t>
            </w:r>
          </w:p>
          <w:p w:rsidR="002B1E40" w:rsidRDefault="002B1E40" w:rsidP="00D41F43">
            <w:r>
              <w:rPr>
                <w:rFonts w:hint="eastAsia"/>
              </w:rPr>
              <w:t>支持</w:t>
            </w:r>
            <w:r>
              <w:rPr>
                <w:rFonts w:hint="eastAsia"/>
              </w:rPr>
              <w:t xml:space="preserve"> SM2 </w:t>
            </w:r>
            <w:r>
              <w:rPr>
                <w:rFonts w:hint="eastAsia"/>
              </w:rPr>
              <w:t>国密标准非对称算法证书应用；</w:t>
            </w:r>
            <w:r>
              <w:rPr>
                <w:rFonts w:hint="eastAsia"/>
              </w:rPr>
              <w:t>RSA</w:t>
            </w:r>
            <w:r>
              <w:rPr>
                <w:rFonts w:hint="eastAsia"/>
              </w:rPr>
              <w:t>、</w:t>
            </w:r>
            <w:r>
              <w:rPr>
                <w:rFonts w:hint="eastAsia"/>
              </w:rPr>
              <w:t>ECDSA</w:t>
            </w:r>
            <w:r>
              <w:rPr>
                <w:rFonts w:hint="eastAsia"/>
              </w:rPr>
              <w:t>、</w:t>
            </w:r>
            <w:r>
              <w:rPr>
                <w:rFonts w:hint="eastAsia"/>
              </w:rPr>
              <w:t xml:space="preserve">EdDSA </w:t>
            </w:r>
            <w:r>
              <w:rPr>
                <w:rFonts w:hint="eastAsia"/>
              </w:rPr>
              <w:t>等国际标准非对称算法证书应用；</w:t>
            </w:r>
          </w:p>
          <w:p w:rsidR="002B1E40" w:rsidRDefault="002B1E40" w:rsidP="00D41F43">
            <w:r>
              <w:rPr>
                <w:rFonts w:hint="eastAsia"/>
              </w:rPr>
              <w:t>支持提供基于</w:t>
            </w:r>
            <w:r>
              <w:rPr>
                <w:rFonts w:hint="eastAsia"/>
              </w:rPr>
              <w:t xml:space="preserve"> SM2</w:t>
            </w:r>
            <w:r>
              <w:rPr>
                <w:rFonts w:hint="eastAsia"/>
              </w:rPr>
              <w:t>、</w:t>
            </w:r>
            <w:r>
              <w:rPr>
                <w:rFonts w:hint="eastAsia"/>
              </w:rPr>
              <w:t>RSA</w:t>
            </w:r>
            <w:r>
              <w:rPr>
                <w:rFonts w:hint="eastAsia"/>
              </w:rPr>
              <w:t>、</w:t>
            </w:r>
            <w:r>
              <w:rPr>
                <w:rFonts w:hint="eastAsia"/>
              </w:rPr>
              <w:t xml:space="preserve">ECC </w:t>
            </w:r>
            <w:r>
              <w:rPr>
                <w:rFonts w:hint="eastAsia"/>
              </w:rPr>
              <w:t>等算法的数字信封加密、解密功能；</w:t>
            </w:r>
          </w:p>
          <w:p w:rsidR="002B1E40" w:rsidRDefault="002B1E40" w:rsidP="00D41F43">
            <w:pPr>
              <w:rPr>
                <w:rFonts w:ascii="宋体" w:hAnsi="宋体" w:cs="宋体"/>
                <w:color w:val="FF0000"/>
                <w:kern w:val="0"/>
                <w:sz w:val="22"/>
                <w:lang w:bidi="ar"/>
              </w:rPr>
            </w:pPr>
            <w:r>
              <w:rPr>
                <w:rFonts w:hint="eastAsia"/>
              </w:rPr>
              <w:t>支持国产主流</w:t>
            </w:r>
            <w:r>
              <w:rPr>
                <w:rFonts w:hint="eastAsia"/>
              </w:rPr>
              <w:t>CPU</w:t>
            </w:r>
            <w:r>
              <w:rPr>
                <w:rFonts w:hint="eastAsia"/>
              </w:rPr>
              <w:t>、操作系统、数据库、中间件。</w:t>
            </w:r>
          </w:p>
        </w:tc>
        <w:tc>
          <w:tcPr>
            <w:tcW w:w="289"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87"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台</w:t>
            </w:r>
          </w:p>
        </w:tc>
      </w:tr>
      <w:tr w:rsidR="002B1E40" w:rsidTr="00D41F43">
        <w:trPr>
          <w:trHeight w:val="575"/>
        </w:trPr>
        <w:tc>
          <w:tcPr>
            <w:tcW w:w="286"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13</w:t>
            </w:r>
          </w:p>
        </w:tc>
        <w:tc>
          <w:tcPr>
            <w:tcW w:w="330"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09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IPSec/SSL VPN综合安全网关</w:t>
            </w:r>
          </w:p>
        </w:tc>
        <w:tc>
          <w:tcPr>
            <w:tcW w:w="2716" w:type="pct"/>
            <w:tcBorders>
              <w:top w:val="nil"/>
              <w:left w:val="nil"/>
              <w:bottom w:val="single" w:sz="8" w:space="0" w:color="000000"/>
              <w:right w:val="single" w:sz="8" w:space="0" w:color="000000"/>
            </w:tcBorders>
            <w:vAlign w:val="center"/>
          </w:tcPr>
          <w:p w:rsidR="002B1E40" w:rsidRDefault="002B1E40" w:rsidP="00D41F43">
            <w:r>
              <w:rPr>
                <w:rFonts w:hint="eastAsia"/>
              </w:rPr>
              <w:t>千兆电口≥</w:t>
            </w:r>
            <w:r>
              <w:rPr>
                <w:rFonts w:hint="eastAsia"/>
              </w:rPr>
              <w:t>6</w:t>
            </w:r>
            <w:r>
              <w:rPr>
                <w:rFonts w:hint="eastAsia"/>
              </w:rPr>
              <w:t>个；配备冗余电源；</w:t>
            </w:r>
          </w:p>
          <w:p w:rsidR="002B1E40" w:rsidRDefault="002B1E40" w:rsidP="00D41F43">
            <w:r>
              <w:rPr>
                <w:rFonts w:hint="eastAsia"/>
              </w:rPr>
              <w:t>支持证书认证，实现网关和客户端的双向强身份认证，保证接入用户身份的真实性。支持</w:t>
            </w:r>
            <w:r>
              <w:rPr>
                <w:rFonts w:hint="eastAsia"/>
              </w:rPr>
              <w:t>TLS1.1</w:t>
            </w:r>
            <w:r>
              <w:rPr>
                <w:rFonts w:hint="eastAsia"/>
              </w:rPr>
              <w:t>、</w:t>
            </w:r>
            <w:r>
              <w:rPr>
                <w:rFonts w:hint="eastAsia"/>
              </w:rPr>
              <w:t>TLS1.2</w:t>
            </w:r>
            <w:r>
              <w:rPr>
                <w:rFonts w:hint="eastAsia"/>
              </w:rPr>
              <w:t>、</w:t>
            </w:r>
            <w:r>
              <w:rPr>
                <w:rFonts w:hint="eastAsia"/>
              </w:rPr>
              <w:t>TL.S1.3</w:t>
            </w:r>
            <w:r>
              <w:rPr>
                <w:rFonts w:hint="eastAsia"/>
              </w:rPr>
              <w:t>、</w:t>
            </w:r>
            <w:r>
              <w:rPr>
                <w:rFonts w:hint="eastAsia"/>
              </w:rPr>
              <w:t>TLCP</w:t>
            </w:r>
            <w:r>
              <w:rPr>
                <w:rFonts w:hint="eastAsia"/>
              </w:rPr>
              <w:t>协议；</w:t>
            </w:r>
          </w:p>
          <w:p w:rsidR="002B1E40" w:rsidRDefault="002B1E40" w:rsidP="00D41F43">
            <w:r>
              <w:rPr>
                <w:rFonts w:hint="eastAsia"/>
              </w:rPr>
              <w:t>支持对</w:t>
            </w:r>
            <w:r>
              <w:rPr>
                <w:rFonts w:hint="eastAsia"/>
              </w:rPr>
              <w:t>TCP/UDP</w:t>
            </w:r>
            <w:r>
              <w:rPr>
                <w:rFonts w:hint="eastAsia"/>
              </w:rPr>
              <w:t>协议进行国密算法加密，可以对音视频传输加密；</w:t>
            </w:r>
          </w:p>
          <w:p w:rsidR="002B1E40" w:rsidRDefault="002B1E40" w:rsidP="00D41F43">
            <w:r>
              <w:rPr>
                <w:rFonts w:hint="eastAsia"/>
              </w:rPr>
              <w:t>支持口令、动态令牌、数字证书、微信、钉钉、客户端扫码等认证方式，同时支持以上认证方式自由组合进行多因子认证；</w:t>
            </w:r>
          </w:p>
          <w:p w:rsidR="002B1E40" w:rsidRDefault="002B1E40" w:rsidP="00D41F43">
            <w:r>
              <w:rPr>
                <w:rFonts w:hint="eastAsia"/>
              </w:rPr>
              <w:t>支持</w:t>
            </w:r>
            <w:r>
              <w:rPr>
                <w:rFonts w:hint="eastAsia"/>
              </w:rPr>
              <w:t>RSA</w:t>
            </w:r>
            <w:r>
              <w:rPr>
                <w:rFonts w:hint="eastAsia"/>
              </w:rPr>
              <w:t>、</w:t>
            </w:r>
            <w:r>
              <w:rPr>
                <w:rFonts w:hint="eastAsia"/>
              </w:rPr>
              <w:t>SM2</w:t>
            </w:r>
            <w:r>
              <w:rPr>
                <w:rFonts w:hint="eastAsia"/>
              </w:rPr>
              <w:t>、</w:t>
            </w:r>
            <w:r>
              <w:rPr>
                <w:rFonts w:hint="eastAsia"/>
              </w:rPr>
              <w:t>ECC</w:t>
            </w:r>
            <w:r>
              <w:rPr>
                <w:rFonts w:hint="eastAsia"/>
              </w:rPr>
              <w:t>多种格式的站点证书，支持密钥不落地方式上传站点证书；</w:t>
            </w:r>
          </w:p>
          <w:p w:rsidR="002B1E40" w:rsidRDefault="002B1E40" w:rsidP="00D41F43">
            <w:r>
              <w:rPr>
                <w:rFonts w:hint="eastAsia"/>
              </w:rPr>
              <w:t>"SM2</w:t>
            </w:r>
            <w:r>
              <w:rPr>
                <w:rFonts w:hint="eastAsia"/>
              </w:rPr>
              <w:t>新建连接数≥</w:t>
            </w:r>
            <w:r>
              <w:rPr>
                <w:rFonts w:hint="eastAsia"/>
              </w:rPr>
              <w:t>6000</w:t>
            </w:r>
            <w:r>
              <w:rPr>
                <w:rFonts w:hint="eastAsia"/>
              </w:rPr>
              <w:t>次</w:t>
            </w:r>
            <w:r>
              <w:rPr>
                <w:rFonts w:hint="eastAsia"/>
              </w:rPr>
              <w:t>/</w:t>
            </w:r>
            <w:r>
              <w:rPr>
                <w:rFonts w:hint="eastAsia"/>
              </w:rPr>
              <w:t>秒；</w:t>
            </w:r>
          </w:p>
          <w:p w:rsidR="002B1E40" w:rsidRDefault="002B1E40" w:rsidP="00D41F43">
            <w:r>
              <w:rPr>
                <w:rFonts w:hint="eastAsia"/>
              </w:rPr>
              <w:t xml:space="preserve">RSA </w:t>
            </w:r>
            <w:r>
              <w:rPr>
                <w:rFonts w:hint="eastAsia"/>
              </w:rPr>
              <w:t>新建连接数≥</w:t>
            </w:r>
            <w:r>
              <w:rPr>
                <w:rFonts w:hint="eastAsia"/>
              </w:rPr>
              <w:t>4000</w:t>
            </w:r>
            <w:r>
              <w:rPr>
                <w:rFonts w:hint="eastAsia"/>
              </w:rPr>
              <w:t>次</w:t>
            </w:r>
            <w:r>
              <w:rPr>
                <w:rFonts w:hint="eastAsia"/>
              </w:rPr>
              <w:t>/</w:t>
            </w:r>
            <w:r>
              <w:rPr>
                <w:rFonts w:hint="eastAsia"/>
              </w:rPr>
              <w:t>秒；</w:t>
            </w:r>
          </w:p>
          <w:p w:rsidR="002B1E40" w:rsidRDefault="002B1E40" w:rsidP="00D41F43">
            <w:r>
              <w:rPr>
                <w:rFonts w:hint="eastAsia"/>
              </w:rPr>
              <w:t xml:space="preserve">SM2 SSL </w:t>
            </w:r>
            <w:r>
              <w:rPr>
                <w:rFonts w:hint="eastAsia"/>
              </w:rPr>
              <w:t>隧道吞吐量≥</w:t>
            </w:r>
            <w:r>
              <w:rPr>
                <w:rFonts w:hint="eastAsia"/>
              </w:rPr>
              <w:t>3Gbps;</w:t>
            </w:r>
          </w:p>
          <w:p w:rsidR="002B1E40" w:rsidRDefault="002B1E40" w:rsidP="00D41F43">
            <w:pPr>
              <w:rPr>
                <w:rFonts w:ascii="宋体" w:hAnsi="宋体" w:cs="宋体"/>
                <w:color w:val="FF0000"/>
                <w:kern w:val="0"/>
                <w:sz w:val="22"/>
                <w:lang w:bidi="ar"/>
              </w:rPr>
            </w:pPr>
            <w:r>
              <w:rPr>
                <w:rFonts w:hint="eastAsia"/>
              </w:rPr>
              <w:t xml:space="preserve">RSA SSL </w:t>
            </w:r>
            <w:r>
              <w:rPr>
                <w:rFonts w:hint="eastAsia"/>
              </w:rPr>
              <w:t>隧道吞吐量≥</w:t>
            </w:r>
            <w:r>
              <w:rPr>
                <w:rFonts w:hint="eastAsia"/>
              </w:rPr>
              <w:t>4Gbps</w:t>
            </w:r>
            <w:r>
              <w:rPr>
                <w:rFonts w:hint="eastAsia"/>
              </w:rPr>
              <w:t>。</w:t>
            </w:r>
          </w:p>
        </w:tc>
        <w:tc>
          <w:tcPr>
            <w:tcW w:w="289"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287"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台</w:t>
            </w:r>
          </w:p>
        </w:tc>
      </w:tr>
      <w:tr w:rsidR="002B1E40" w:rsidTr="00D41F43">
        <w:trPr>
          <w:trHeight w:val="315"/>
        </w:trPr>
        <w:tc>
          <w:tcPr>
            <w:tcW w:w="286"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14</w:t>
            </w:r>
          </w:p>
        </w:tc>
        <w:tc>
          <w:tcPr>
            <w:tcW w:w="330"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09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站点证书</w:t>
            </w:r>
          </w:p>
        </w:tc>
        <w:tc>
          <w:tcPr>
            <w:tcW w:w="2716"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FF0000"/>
                <w:kern w:val="0"/>
                <w:sz w:val="22"/>
                <w:lang w:bidi="ar"/>
              </w:rPr>
            </w:pPr>
            <w:r>
              <w:rPr>
                <w:rFonts w:ascii="宋体" w:hAnsi="宋体" w:cs="宋体" w:hint="eastAsia"/>
                <w:kern w:val="0"/>
                <w:sz w:val="22"/>
                <w:lang w:bidi="ar"/>
              </w:rPr>
              <w:t>为BS应用签发服务端站点证书，保证服务的真实性。</w:t>
            </w:r>
          </w:p>
        </w:tc>
        <w:tc>
          <w:tcPr>
            <w:tcW w:w="289"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287"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r>
      <w:tr w:rsidR="002B1E40" w:rsidTr="00D41F43">
        <w:trPr>
          <w:trHeight w:val="315"/>
        </w:trPr>
        <w:tc>
          <w:tcPr>
            <w:tcW w:w="286"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15</w:t>
            </w:r>
          </w:p>
        </w:tc>
        <w:tc>
          <w:tcPr>
            <w:tcW w:w="330"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09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个人数字证书</w:t>
            </w:r>
          </w:p>
        </w:tc>
        <w:tc>
          <w:tcPr>
            <w:tcW w:w="2716"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FF0000"/>
                <w:kern w:val="0"/>
                <w:sz w:val="22"/>
                <w:lang w:bidi="ar"/>
              </w:rPr>
            </w:pPr>
            <w:r>
              <w:rPr>
                <w:rFonts w:ascii="宋体" w:hAnsi="宋体" w:cs="宋体" w:hint="eastAsia"/>
                <w:kern w:val="0"/>
                <w:sz w:val="22"/>
                <w:lang w:bidi="ar"/>
              </w:rPr>
              <w:t>为用户签发数字证书，实现个人身份合法性。</w:t>
            </w:r>
          </w:p>
        </w:tc>
        <w:tc>
          <w:tcPr>
            <w:tcW w:w="289"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c>
          <w:tcPr>
            <w:tcW w:w="287"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r>
      <w:tr w:rsidR="002B1E40" w:rsidTr="00D41F43">
        <w:trPr>
          <w:trHeight w:val="315"/>
        </w:trPr>
        <w:tc>
          <w:tcPr>
            <w:tcW w:w="286"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16</w:t>
            </w:r>
          </w:p>
        </w:tc>
        <w:tc>
          <w:tcPr>
            <w:tcW w:w="330"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09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国密安全浏览器</w:t>
            </w:r>
          </w:p>
        </w:tc>
        <w:tc>
          <w:tcPr>
            <w:tcW w:w="2716"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FF0000"/>
                <w:kern w:val="0"/>
                <w:sz w:val="22"/>
                <w:lang w:bidi="ar"/>
              </w:rPr>
            </w:pPr>
            <w:r>
              <w:rPr>
                <w:rFonts w:ascii="宋体" w:hAnsi="宋体" w:cs="宋体" w:hint="eastAsia"/>
                <w:kern w:val="0"/>
                <w:sz w:val="22"/>
                <w:lang w:bidi="ar"/>
              </w:rPr>
              <w:t>用于用户端与安全网关建立国密传输通道。</w:t>
            </w:r>
          </w:p>
        </w:tc>
        <w:tc>
          <w:tcPr>
            <w:tcW w:w="289"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c>
          <w:tcPr>
            <w:tcW w:w="287"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r>
    </w:tbl>
    <w:p w:rsidR="002B1E40" w:rsidRDefault="002B1E40" w:rsidP="002B1E40"/>
    <w:p w:rsidR="002B1E40" w:rsidRDefault="002B1E40" w:rsidP="002B1E40">
      <w:pPr>
        <w:adjustRightInd w:val="0"/>
        <w:snapToGrid w:val="0"/>
        <w:spacing w:line="300" w:lineRule="auto"/>
        <w:ind w:firstLine="420"/>
        <w:jc w:val="left"/>
        <w:outlineLvl w:val="2"/>
        <w:rPr>
          <w:rFonts w:ascii="Times New Roman" w:hAnsi="Times New Roman"/>
          <w:b/>
          <w:color w:val="000000"/>
          <w:sz w:val="22"/>
        </w:rPr>
      </w:pPr>
      <w:bookmarkStart w:id="32" w:name="_Toc229494790"/>
      <w:bookmarkEnd w:id="31"/>
      <w:r>
        <w:rPr>
          <w:rFonts w:ascii="Times New Roman" w:hAnsi="Times New Roman"/>
          <w:b/>
          <w:color w:val="000000"/>
          <w:sz w:val="22"/>
        </w:rPr>
        <w:t>10.2.6</w:t>
      </w:r>
      <w:r>
        <w:rPr>
          <w:rFonts w:ascii="Times New Roman" w:hAnsi="Times New Roman"/>
          <w:b/>
          <w:color w:val="000000"/>
          <w:sz w:val="22"/>
        </w:rPr>
        <w:t>新技术赋能</w:t>
      </w:r>
      <w:bookmarkEnd w:id="32"/>
    </w:p>
    <w:tbl>
      <w:tblPr>
        <w:tblW w:w="4996" w:type="pct"/>
        <w:tblLayout w:type="fixed"/>
        <w:tblLook w:val="04A0" w:firstRow="1" w:lastRow="0" w:firstColumn="1" w:lastColumn="0" w:noHBand="0" w:noVBand="1"/>
      </w:tblPr>
      <w:tblGrid>
        <w:gridCol w:w="367"/>
        <w:gridCol w:w="558"/>
        <w:gridCol w:w="1308"/>
        <w:gridCol w:w="5125"/>
        <w:gridCol w:w="553"/>
        <w:gridCol w:w="368"/>
      </w:tblGrid>
      <w:tr w:rsidR="002B1E40" w:rsidTr="00D41F43">
        <w:tc>
          <w:tcPr>
            <w:tcW w:w="222"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序号</w:t>
            </w:r>
          </w:p>
        </w:tc>
        <w:tc>
          <w:tcPr>
            <w:tcW w:w="1127" w:type="pct"/>
            <w:gridSpan w:val="2"/>
            <w:tcBorders>
              <w:top w:val="single" w:sz="8" w:space="0" w:color="000000"/>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名称</w:t>
            </w:r>
          </w:p>
        </w:tc>
        <w:tc>
          <w:tcPr>
            <w:tcW w:w="3095" w:type="pct"/>
            <w:tcBorders>
              <w:top w:val="single" w:sz="4" w:space="0" w:color="auto"/>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参数</w:t>
            </w:r>
          </w:p>
        </w:tc>
        <w:tc>
          <w:tcPr>
            <w:tcW w:w="334" w:type="pct"/>
            <w:tcBorders>
              <w:top w:val="single" w:sz="4" w:space="0" w:color="auto"/>
              <w:left w:val="nil"/>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数量</w:t>
            </w:r>
          </w:p>
        </w:tc>
        <w:tc>
          <w:tcPr>
            <w:tcW w:w="222" w:type="pct"/>
            <w:tcBorders>
              <w:top w:val="single" w:sz="4" w:space="0" w:color="auto"/>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单位</w:t>
            </w:r>
          </w:p>
        </w:tc>
      </w:tr>
      <w:tr w:rsidR="002B1E40" w:rsidTr="00D41F43">
        <w:tc>
          <w:tcPr>
            <w:tcW w:w="222"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337" w:type="pct"/>
            <w:vMerge w:val="restart"/>
            <w:tcBorders>
              <w:top w:val="nil"/>
              <w:left w:val="nil"/>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智慧</w:t>
            </w:r>
            <w:r>
              <w:rPr>
                <w:rFonts w:ascii="宋体" w:hAnsi="宋体" w:cs="宋体" w:hint="eastAsia"/>
                <w:color w:val="000000"/>
                <w:kern w:val="0"/>
                <w:sz w:val="22"/>
                <w:lang w:bidi="ar"/>
              </w:rPr>
              <w:lastRenderedPageBreak/>
              <w:t>病区</w:t>
            </w:r>
          </w:p>
        </w:tc>
        <w:tc>
          <w:tcPr>
            <w:tcW w:w="79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lastRenderedPageBreak/>
              <w:t>输液监控终端</w:t>
            </w:r>
          </w:p>
        </w:tc>
        <w:tc>
          <w:tcPr>
            <w:tcW w:w="3095"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 xml:space="preserve">内部电池续航时长 正常工作模式下≥450小时。 </w:t>
            </w:r>
            <w:r>
              <w:rPr>
                <w:rFonts w:ascii="宋体" w:hAnsi="宋体" w:cs="宋体" w:hint="eastAsia"/>
                <w:color w:val="000000"/>
                <w:kern w:val="0"/>
                <w:sz w:val="22"/>
                <w:lang w:bidi="ar"/>
              </w:rPr>
              <w:br/>
              <w:t>探测技术 探测技术稳定成熟，不受外界光线干</w:t>
            </w:r>
            <w:r>
              <w:rPr>
                <w:rFonts w:ascii="宋体" w:hAnsi="宋体" w:cs="宋体" w:hint="eastAsia"/>
                <w:color w:val="000000"/>
                <w:kern w:val="0"/>
                <w:sz w:val="22"/>
                <w:lang w:bidi="ar"/>
              </w:rPr>
              <w:lastRenderedPageBreak/>
              <w:t xml:space="preserve">扰，不对药液发射光波或射频电磁波。 </w:t>
            </w:r>
            <w:r>
              <w:rPr>
                <w:rFonts w:ascii="宋体" w:hAnsi="宋体" w:cs="宋体" w:hint="eastAsia"/>
                <w:color w:val="000000"/>
                <w:kern w:val="0"/>
                <w:sz w:val="22"/>
                <w:lang w:bidi="ar"/>
              </w:rPr>
              <w:br/>
              <w:t xml:space="preserve">输液精度控制 设备能够控制输液速度，且实际精度误差不超过3%。 </w:t>
            </w:r>
            <w:r>
              <w:rPr>
                <w:rFonts w:ascii="宋体" w:hAnsi="宋体" w:cs="宋体" w:hint="eastAsia"/>
                <w:color w:val="000000"/>
                <w:kern w:val="0"/>
                <w:sz w:val="22"/>
                <w:lang w:bidi="ar"/>
              </w:rPr>
              <w:br/>
              <w:t>状态识别 设备能够识别输液状态，且状态识别功能≥6种，必须包含输液完成、输液堵塞、输液过快、输液过慢、空气报警、低电量报警，需提供相关证明文件。</w:t>
            </w:r>
          </w:p>
        </w:tc>
        <w:tc>
          <w:tcPr>
            <w:tcW w:w="3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lastRenderedPageBreak/>
              <w:t>100</w:t>
            </w:r>
          </w:p>
        </w:tc>
        <w:tc>
          <w:tcPr>
            <w:tcW w:w="222"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c>
          <w:tcPr>
            <w:tcW w:w="222"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2</w:t>
            </w:r>
          </w:p>
        </w:tc>
        <w:tc>
          <w:tcPr>
            <w:tcW w:w="337"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79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护理呼叫终端</w:t>
            </w:r>
          </w:p>
        </w:tc>
        <w:tc>
          <w:tcPr>
            <w:tcW w:w="3095"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1.采用安卓11.0操作系统，10.1英寸液晶屏，多点式电容触摸屏，分辨率1280*800；</w:t>
            </w:r>
            <w:r>
              <w:rPr>
                <w:rFonts w:ascii="宋体" w:hAnsi="宋体" w:cs="宋体" w:hint="eastAsia"/>
                <w:color w:val="000000"/>
                <w:kern w:val="0"/>
                <w:sz w:val="22"/>
                <w:lang w:bidi="ar"/>
              </w:rPr>
              <w:br/>
              <w:t>2.采用4核1.8GHz的CPU搭配2G+32G的内存存储组合，保证程序稳定运行；</w:t>
            </w:r>
            <w:r>
              <w:rPr>
                <w:rFonts w:ascii="宋体" w:hAnsi="宋体" w:cs="宋体" w:hint="eastAsia"/>
                <w:color w:val="000000"/>
                <w:kern w:val="0"/>
                <w:sz w:val="22"/>
                <w:lang w:bidi="ar"/>
              </w:rPr>
              <w:br/>
              <w:t>3.支持IC卡刷卡模块，支持息屏与复位按键；</w:t>
            </w:r>
            <w:r>
              <w:rPr>
                <w:rFonts w:ascii="宋体" w:hAnsi="宋体" w:cs="宋体" w:hint="eastAsia"/>
                <w:color w:val="000000"/>
                <w:kern w:val="0"/>
                <w:sz w:val="22"/>
                <w:lang w:bidi="ar"/>
              </w:rPr>
              <w:br/>
              <w:t>4.支持连接卫生间分机，在为卫生间分机供电的同时转发呼叫信息；</w:t>
            </w:r>
            <w:r>
              <w:rPr>
                <w:rFonts w:ascii="宋体" w:hAnsi="宋体" w:cs="宋体" w:hint="eastAsia"/>
                <w:color w:val="000000"/>
                <w:kern w:val="0"/>
                <w:sz w:val="22"/>
                <w:lang w:bidi="ar"/>
              </w:rPr>
              <w:br/>
              <w:t>5.支持电源箱集中供电、POE供电、电源适配器单独供电三种供电方式；</w:t>
            </w:r>
            <w:r>
              <w:rPr>
                <w:rFonts w:ascii="宋体" w:hAnsi="宋体" w:cs="宋体" w:hint="eastAsia"/>
                <w:color w:val="000000"/>
                <w:kern w:val="0"/>
                <w:sz w:val="22"/>
                <w:lang w:bidi="ar"/>
              </w:rPr>
              <w:br/>
              <w:t>6.800万像素前置摄像头，保证患者与医护间高清可视通话；</w:t>
            </w:r>
            <w:r>
              <w:rPr>
                <w:rFonts w:ascii="宋体" w:hAnsi="宋体" w:cs="宋体" w:hint="eastAsia"/>
                <w:color w:val="000000"/>
                <w:kern w:val="0"/>
                <w:sz w:val="22"/>
                <w:lang w:bidi="ar"/>
              </w:rPr>
              <w:br/>
              <w:t>7.支持wifi，2.4G与5G双模，组网方式灵活，支持蓝牙4.2；</w:t>
            </w:r>
          </w:p>
        </w:tc>
        <w:tc>
          <w:tcPr>
            <w:tcW w:w="3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60</w:t>
            </w:r>
          </w:p>
        </w:tc>
        <w:tc>
          <w:tcPr>
            <w:tcW w:w="222"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c>
          <w:tcPr>
            <w:tcW w:w="222"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337"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79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EICU访视系统</w:t>
            </w:r>
          </w:p>
        </w:tc>
        <w:tc>
          <w:tcPr>
            <w:tcW w:w="3095"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EICU访视系统与配套终端，支持家属面对面访视</w:t>
            </w:r>
          </w:p>
        </w:tc>
        <w:tc>
          <w:tcPr>
            <w:tcW w:w="334" w:type="pct"/>
            <w:tcBorders>
              <w:top w:val="nil"/>
              <w:left w:val="nil"/>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222"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r>
      <w:tr w:rsidR="002B1E40" w:rsidTr="00D41F43">
        <w:tc>
          <w:tcPr>
            <w:tcW w:w="222"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337"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79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医护主机</w:t>
            </w:r>
          </w:p>
        </w:tc>
        <w:tc>
          <w:tcPr>
            <w:tcW w:w="3095"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1.采用15.6英寸高清液晶屏，电容式液晶屏，分辨率1920*1080；采用1300万像素前置摄像头；</w:t>
            </w:r>
            <w:r>
              <w:rPr>
                <w:rFonts w:ascii="宋体" w:hAnsi="宋体" w:cs="宋体" w:hint="eastAsia"/>
                <w:color w:val="000000"/>
                <w:kern w:val="0"/>
                <w:sz w:val="22"/>
                <w:lang w:bidi="ar"/>
              </w:rPr>
              <w:br/>
              <w:t>2.采用≥6核CPU，主频可达1.8GHz，搭配4G+32G的内存存储组合；</w:t>
            </w:r>
            <w:r>
              <w:rPr>
                <w:rFonts w:ascii="宋体" w:hAnsi="宋体" w:cs="宋体" w:hint="eastAsia"/>
                <w:color w:val="000000"/>
                <w:kern w:val="0"/>
                <w:sz w:val="22"/>
                <w:lang w:bidi="ar"/>
              </w:rPr>
              <w:br/>
              <w:t>3.双声道立体声输出扬声器，支持双MIC输入；</w:t>
            </w:r>
            <w:r>
              <w:rPr>
                <w:rFonts w:ascii="宋体" w:hAnsi="宋体" w:cs="宋体" w:hint="eastAsia"/>
                <w:color w:val="000000"/>
                <w:kern w:val="0"/>
                <w:sz w:val="22"/>
                <w:lang w:bidi="ar"/>
              </w:rPr>
              <w:br/>
              <w:t>4.电话式话筒设计，摘机自动接听收到的呼叫请求，无需额外操作；</w:t>
            </w:r>
            <w:r>
              <w:rPr>
                <w:rFonts w:ascii="宋体" w:hAnsi="宋体" w:cs="宋体" w:hint="eastAsia"/>
                <w:color w:val="000000"/>
                <w:kern w:val="0"/>
                <w:sz w:val="22"/>
                <w:lang w:bidi="ar"/>
              </w:rPr>
              <w:br/>
              <w:t>5.支持wifi与有线两种网络形式，组网方式灵活；</w:t>
            </w:r>
            <w:r>
              <w:rPr>
                <w:rFonts w:ascii="宋体" w:hAnsi="宋体" w:cs="宋体" w:hint="eastAsia"/>
                <w:color w:val="000000"/>
                <w:kern w:val="0"/>
                <w:sz w:val="22"/>
                <w:lang w:bidi="ar"/>
              </w:rPr>
              <w:br/>
              <w:t>6.支持电源箱集中供电、POE供电、电源适配器单独供电三种供电方式。</w:t>
            </w:r>
            <w:r>
              <w:rPr>
                <w:rFonts w:ascii="宋体" w:hAnsi="宋体" w:cs="宋体" w:hint="eastAsia"/>
                <w:color w:val="000000"/>
                <w:kern w:val="0"/>
                <w:sz w:val="22"/>
                <w:lang w:bidi="ar"/>
              </w:rPr>
              <w:br/>
              <w:t>7.软件功能：护理通讯、床位一览、呼叫分机、医声助手、门禁控制、话筒广播、音频广播、呼叫记录、留影留言、系统设置等。</w:t>
            </w:r>
          </w:p>
        </w:tc>
        <w:tc>
          <w:tcPr>
            <w:tcW w:w="3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222"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c>
          <w:tcPr>
            <w:tcW w:w="222"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337"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79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床头分机</w:t>
            </w:r>
          </w:p>
        </w:tc>
        <w:tc>
          <w:tcPr>
            <w:tcW w:w="3095"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1.采用安卓11.0操作系统，7英寸液晶屏，多点式电容触摸屏，分辨率1024*600；</w:t>
            </w:r>
            <w:r>
              <w:rPr>
                <w:rFonts w:ascii="宋体" w:hAnsi="宋体" w:cs="宋体" w:hint="eastAsia"/>
                <w:color w:val="000000"/>
                <w:kern w:val="0"/>
                <w:sz w:val="22"/>
                <w:lang w:bidi="ar"/>
              </w:rPr>
              <w:br/>
              <w:t>2.采用4核1.8GHz的CPU搭配2G+32G的内存存储组合，保证程序稳定运行；</w:t>
            </w:r>
            <w:r>
              <w:rPr>
                <w:rFonts w:ascii="宋体" w:hAnsi="宋体" w:cs="宋体" w:hint="eastAsia"/>
                <w:color w:val="000000"/>
                <w:kern w:val="0"/>
                <w:sz w:val="22"/>
                <w:lang w:bidi="ar"/>
              </w:rPr>
              <w:br/>
              <w:t>3.支持IC卡刷卡模块，支持护理、增援、呼叫物理按键；</w:t>
            </w:r>
            <w:r>
              <w:rPr>
                <w:rFonts w:ascii="宋体" w:hAnsi="宋体" w:cs="宋体" w:hint="eastAsia"/>
                <w:color w:val="000000"/>
                <w:kern w:val="0"/>
                <w:sz w:val="22"/>
                <w:lang w:bidi="ar"/>
              </w:rPr>
              <w:br/>
              <w:t>4.支持连接卫生间分机，在为卫生间分机供电的同时转发呼叫信息；</w:t>
            </w:r>
            <w:r>
              <w:rPr>
                <w:rFonts w:ascii="宋体" w:hAnsi="宋体" w:cs="宋体" w:hint="eastAsia"/>
                <w:color w:val="000000"/>
                <w:kern w:val="0"/>
                <w:sz w:val="22"/>
                <w:lang w:bidi="ar"/>
              </w:rPr>
              <w:br/>
            </w:r>
            <w:r>
              <w:rPr>
                <w:rFonts w:ascii="宋体" w:hAnsi="宋体" w:cs="宋体" w:hint="eastAsia"/>
                <w:color w:val="000000"/>
                <w:kern w:val="0"/>
                <w:sz w:val="22"/>
                <w:lang w:bidi="ar"/>
              </w:rPr>
              <w:lastRenderedPageBreak/>
              <w:t>5.支持电源箱集中供电、POE供电、电源适配器单独供电三种供电方式；</w:t>
            </w:r>
            <w:r>
              <w:rPr>
                <w:rFonts w:ascii="宋体" w:hAnsi="宋体" w:cs="宋体" w:hint="eastAsia"/>
                <w:color w:val="000000"/>
                <w:kern w:val="0"/>
                <w:sz w:val="22"/>
                <w:lang w:bidi="ar"/>
              </w:rPr>
              <w:br/>
              <w:t>6.采用800万像素前置摄像头，保证患者与医护间高清可视通话；</w:t>
            </w:r>
            <w:r>
              <w:rPr>
                <w:rFonts w:ascii="宋体" w:hAnsi="宋体" w:cs="宋体" w:hint="eastAsia"/>
                <w:color w:val="000000"/>
                <w:kern w:val="0"/>
                <w:sz w:val="22"/>
                <w:lang w:bidi="ar"/>
              </w:rPr>
              <w:br/>
              <w:t>7.支持wifi，2.4G与5G双模，组网方式灵活，支持蓝牙4.2；</w:t>
            </w:r>
          </w:p>
        </w:tc>
        <w:tc>
          <w:tcPr>
            <w:tcW w:w="3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32</w:t>
            </w:r>
          </w:p>
        </w:tc>
        <w:tc>
          <w:tcPr>
            <w:tcW w:w="222"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c>
          <w:tcPr>
            <w:tcW w:w="222"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6</w:t>
            </w:r>
          </w:p>
        </w:tc>
        <w:tc>
          <w:tcPr>
            <w:tcW w:w="337"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79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床旁分机</w:t>
            </w:r>
          </w:p>
        </w:tc>
        <w:tc>
          <w:tcPr>
            <w:tcW w:w="3095"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1.安卓10系统深度定制，采用15.6英寸IPS高清液晶屏，电容式液晶屏，分辨率1920*1080；采用1300万像素前置摄像头；</w:t>
            </w:r>
            <w:r>
              <w:rPr>
                <w:rFonts w:ascii="宋体" w:hAnsi="宋体" w:cs="宋体" w:hint="eastAsia"/>
                <w:color w:val="000000"/>
                <w:kern w:val="0"/>
                <w:sz w:val="22"/>
                <w:lang w:bidi="ar"/>
              </w:rPr>
              <w:br/>
              <w:t>2.采用6核CPU，主频可达1.8GHz，搭配4G+32G的内存存储组合，保证运行更流畅；</w:t>
            </w:r>
            <w:r>
              <w:rPr>
                <w:rFonts w:ascii="宋体" w:hAnsi="宋体" w:cs="宋体" w:hint="eastAsia"/>
                <w:color w:val="000000"/>
                <w:kern w:val="0"/>
                <w:sz w:val="22"/>
                <w:lang w:bidi="ar"/>
              </w:rPr>
              <w:br/>
              <w:t>3.支持wifi与有线两种网络形式，组网方式灵活；</w:t>
            </w:r>
            <w:r>
              <w:rPr>
                <w:rFonts w:ascii="宋体" w:hAnsi="宋体" w:cs="宋体" w:hint="eastAsia"/>
                <w:color w:val="000000"/>
                <w:kern w:val="0"/>
                <w:sz w:val="22"/>
                <w:lang w:bidi="ar"/>
              </w:rPr>
              <w:br/>
              <w:t>4.支持电源箱集中供电、POE供电、电源适配器单独供电三种供电方式；</w:t>
            </w:r>
            <w:r>
              <w:rPr>
                <w:rFonts w:ascii="宋体" w:hAnsi="宋体" w:cs="宋体" w:hint="eastAsia"/>
                <w:color w:val="000000"/>
                <w:kern w:val="0"/>
                <w:sz w:val="22"/>
                <w:lang w:bidi="ar"/>
              </w:rPr>
              <w:br/>
              <w:t>5.软件功能：可视对讲、电子床头卡、治疗安排、患者娱乐、院内服务、健康宣教、调查问卷、消息提醒、费用查询、充值缴费、身份验证、患者详情、医嘱执行、体征管理、临床报告、护理记录、护理评估、交接记录、手术安排、交接班、病历病程等。</w:t>
            </w:r>
          </w:p>
        </w:tc>
        <w:tc>
          <w:tcPr>
            <w:tcW w:w="3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32</w:t>
            </w:r>
          </w:p>
        </w:tc>
        <w:tc>
          <w:tcPr>
            <w:tcW w:w="222"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c>
          <w:tcPr>
            <w:tcW w:w="222"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7</w:t>
            </w:r>
          </w:p>
        </w:tc>
        <w:tc>
          <w:tcPr>
            <w:tcW w:w="337"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79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悬臂支架</w:t>
            </w:r>
          </w:p>
        </w:tc>
        <w:tc>
          <w:tcPr>
            <w:tcW w:w="3095"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1.支架安装方式为墙面安装在床旁。</w:t>
            </w:r>
            <w:r>
              <w:rPr>
                <w:rFonts w:ascii="宋体" w:hAnsi="宋体" w:cs="宋体" w:hint="eastAsia"/>
                <w:color w:val="000000"/>
                <w:kern w:val="0"/>
                <w:sz w:val="22"/>
                <w:lang w:bidi="ar"/>
              </w:rPr>
              <w:br/>
              <w:t>2.悬臂支架机械弹簧升降，万向旋转，可在任意位置、任意角度悬停。</w:t>
            </w:r>
            <w:r>
              <w:rPr>
                <w:rFonts w:ascii="宋体" w:hAnsi="宋体" w:cs="宋体" w:hint="eastAsia"/>
                <w:color w:val="000000"/>
                <w:kern w:val="0"/>
                <w:sz w:val="22"/>
                <w:lang w:bidi="ar"/>
              </w:rPr>
              <w:br/>
              <w:t>3.设备线束通过悬臂支架内部与设备连接，无外露线束，保证ICU病房的整洁与安全。</w:t>
            </w:r>
            <w:r>
              <w:rPr>
                <w:rFonts w:ascii="宋体" w:hAnsi="宋体" w:cs="宋体" w:hint="eastAsia"/>
                <w:color w:val="000000"/>
                <w:kern w:val="0"/>
                <w:sz w:val="22"/>
                <w:lang w:bidi="ar"/>
              </w:rPr>
              <w:br/>
              <w:t>4.主体材质：铝合金</w:t>
            </w:r>
          </w:p>
        </w:tc>
        <w:tc>
          <w:tcPr>
            <w:tcW w:w="3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32</w:t>
            </w:r>
          </w:p>
        </w:tc>
        <w:tc>
          <w:tcPr>
            <w:tcW w:w="222"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c>
          <w:tcPr>
            <w:tcW w:w="222"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8</w:t>
            </w:r>
          </w:p>
        </w:tc>
        <w:tc>
          <w:tcPr>
            <w:tcW w:w="337"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79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智慧病房交互系统授权扩容</w:t>
            </w:r>
          </w:p>
        </w:tc>
        <w:tc>
          <w:tcPr>
            <w:tcW w:w="3095"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1.账户与权限：管理系统中所有的用户账户信息，并通过护士、护士长、医生、管理员等系统角色的形式将功能权限分配给相关用户，登录后自动显示对应的功能模块；</w:t>
            </w:r>
            <w:r>
              <w:rPr>
                <w:rFonts w:ascii="宋体" w:hAnsi="宋体" w:cs="宋体" w:hint="eastAsia"/>
                <w:color w:val="000000"/>
                <w:kern w:val="0"/>
                <w:sz w:val="22"/>
                <w:lang w:bidi="ar"/>
              </w:rPr>
              <w:br/>
              <w:t>2.终端管理：显示系统中各项终端的基本信息，可按照设备类型批量对各个终端进行升级操作；</w:t>
            </w:r>
            <w:r>
              <w:rPr>
                <w:rFonts w:ascii="宋体" w:hAnsi="宋体" w:cs="宋体" w:hint="eastAsia"/>
                <w:color w:val="000000"/>
                <w:kern w:val="0"/>
                <w:sz w:val="22"/>
                <w:lang w:bidi="ar"/>
              </w:rPr>
              <w:br/>
              <w:t>3.调查问卷：统一管理病区、全院的调查问卷，展示答卷的各类统计信息等相关操作；</w:t>
            </w:r>
            <w:r>
              <w:rPr>
                <w:rFonts w:ascii="宋体" w:hAnsi="宋体" w:cs="宋体" w:hint="eastAsia"/>
                <w:color w:val="000000"/>
                <w:kern w:val="0"/>
                <w:sz w:val="22"/>
                <w:lang w:bidi="ar"/>
              </w:rPr>
              <w:br/>
              <w:t>4.护理级别管理：统一管理全院的护理级别名称、颜色等信息；</w:t>
            </w:r>
            <w:r>
              <w:rPr>
                <w:rFonts w:ascii="宋体" w:hAnsi="宋体" w:cs="宋体" w:hint="eastAsia"/>
                <w:color w:val="000000"/>
                <w:kern w:val="0"/>
                <w:sz w:val="22"/>
                <w:lang w:bidi="ar"/>
              </w:rPr>
              <w:br/>
              <w:t>5.患者一览：通过患者信息卡的形式展示本护理单元患者的基本信息，点击后查看患者详情；</w:t>
            </w:r>
            <w:r>
              <w:rPr>
                <w:rFonts w:ascii="宋体" w:hAnsi="宋体" w:cs="宋体" w:hint="eastAsia"/>
                <w:color w:val="000000"/>
                <w:kern w:val="0"/>
                <w:sz w:val="22"/>
                <w:lang w:bidi="ar"/>
              </w:rPr>
              <w:br/>
              <w:t>6.宣教管理：维护本病区和全院的宣教文章、分类及其各类属性设置；</w:t>
            </w:r>
            <w:r>
              <w:rPr>
                <w:rFonts w:ascii="宋体" w:hAnsi="宋体" w:cs="宋体" w:hint="eastAsia"/>
                <w:color w:val="000000"/>
                <w:kern w:val="0"/>
                <w:sz w:val="22"/>
                <w:lang w:bidi="ar"/>
              </w:rPr>
              <w:br/>
              <w:t>7.床头卡显示配置：管理本病区包括防跌倒、防压疮在内的各类警示信息在床头卡的展示形式；</w:t>
            </w:r>
          </w:p>
        </w:tc>
        <w:tc>
          <w:tcPr>
            <w:tcW w:w="3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222"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节点</w:t>
            </w:r>
          </w:p>
        </w:tc>
      </w:tr>
      <w:tr w:rsidR="002B1E40" w:rsidTr="00D41F43">
        <w:tc>
          <w:tcPr>
            <w:tcW w:w="222"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9</w:t>
            </w:r>
          </w:p>
        </w:tc>
        <w:tc>
          <w:tcPr>
            <w:tcW w:w="337"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79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护理智能看板交互系统授权扩容</w:t>
            </w:r>
          </w:p>
        </w:tc>
        <w:tc>
          <w:tcPr>
            <w:tcW w:w="3095"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1.APP管理：应用和系统分离，安装简单，后期维护方便</w:t>
            </w:r>
            <w:r>
              <w:rPr>
                <w:rFonts w:ascii="宋体" w:hAnsi="宋体" w:cs="宋体" w:hint="eastAsia"/>
                <w:color w:val="000000"/>
                <w:kern w:val="0"/>
                <w:sz w:val="22"/>
                <w:lang w:bidi="ar"/>
              </w:rPr>
              <w:br/>
              <w:t>2.病区呼叫系统对接：支持与呼叫系统对接，展示病床呼叫、紧急报警，呼叫等待，护士进入，增援呼叫等动态信息。</w:t>
            </w:r>
            <w:r>
              <w:rPr>
                <w:rFonts w:ascii="宋体" w:hAnsi="宋体" w:cs="宋体" w:hint="eastAsia"/>
                <w:color w:val="000000"/>
                <w:kern w:val="0"/>
                <w:sz w:val="22"/>
                <w:lang w:bidi="ar"/>
              </w:rPr>
              <w:br/>
              <w:t>3.病区首页：</w:t>
            </w:r>
            <w:r>
              <w:rPr>
                <w:rFonts w:ascii="宋体" w:hAnsi="宋体" w:cs="宋体" w:hint="eastAsia"/>
                <w:color w:val="000000"/>
                <w:kern w:val="0"/>
                <w:sz w:val="22"/>
                <w:lang w:bidi="ar"/>
              </w:rPr>
              <w:br/>
              <w:t>a.展示病区统计信息，支持自定义配置。</w:t>
            </w:r>
            <w:r>
              <w:rPr>
                <w:rFonts w:ascii="宋体" w:hAnsi="宋体" w:cs="宋体" w:hint="eastAsia"/>
                <w:color w:val="000000"/>
                <w:kern w:val="0"/>
                <w:sz w:val="22"/>
                <w:lang w:bidi="ar"/>
              </w:rPr>
              <w:br/>
              <w:t>b.展示护理任务提醒，系统可自动更新。护理任务项目支持自定义配置。</w:t>
            </w:r>
            <w:r>
              <w:rPr>
                <w:rFonts w:ascii="宋体" w:hAnsi="宋体" w:cs="宋体" w:hint="eastAsia"/>
                <w:color w:val="000000"/>
                <w:kern w:val="0"/>
                <w:sz w:val="22"/>
                <w:lang w:bidi="ar"/>
              </w:rPr>
              <w:br/>
              <w:t>c.呼叫信息可对接病房呼叫信息，实现呼叫信息的联动显示。</w:t>
            </w:r>
            <w:r>
              <w:rPr>
                <w:rFonts w:ascii="宋体" w:hAnsi="宋体" w:cs="宋体" w:hint="eastAsia"/>
                <w:color w:val="000000"/>
                <w:kern w:val="0"/>
                <w:sz w:val="22"/>
                <w:lang w:bidi="ar"/>
              </w:rPr>
              <w:br/>
              <w:t>d.接收并展示病区公告、全院公告等信息。</w:t>
            </w:r>
            <w:r>
              <w:rPr>
                <w:rFonts w:ascii="宋体" w:hAnsi="宋体" w:cs="宋体" w:hint="eastAsia"/>
                <w:color w:val="000000"/>
                <w:kern w:val="0"/>
                <w:sz w:val="22"/>
                <w:lang w:bidi="ar"/>
              </w:rPr>
              <w:br/>
              <w:t>4.处置查询：护理治疗信息分类展示，便于查看护理任务，同时可展示护理项目的执行状态，便于了解执行进度。</w:t>
            </w:r>
          </w:p>
        </w:tc>
        <w:tc>
          <w:tcPr>
            <w:tcW w:w="3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222"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节点</w:t>
            </w:r>
          </w:p>
        </w:tc>
      </w:tr>
      <w:tr w:rsidR="002B1E40" w:rsidTr="00D41F43">
        <w:trPr>
          <w:trHeight w:val="1232"/>
        </w:trPr>
        <w:tc>
          <w:tcPr>
            <w:tcW w:w="222"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10</w:t>
            </w:r>
          </w:p>
        </w:tc>
        <w:tc>
          <w:tcPr>
            <w:tcW w:w="337" w:type="pct"/>
            <w:vMerge w:val="restart"/>
            <w:tcBorders>
              <w:top w:val="nil"/>
              <w:left w:val="nil"/>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数字化手术室</w:t>
            </w:r>
          </w:p>
        </w:tc>
        <w:tc>
          <w:tcPr>
            <w:tcW w:w="79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4K医用多功能显示屏</w:t>
            </w:r>
          </w:p>
        </w:tc>
        <w:tc>
          <w:tcPr>
            <w:tcW w:w="3095"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医用多功能显示屏，支持DICOM 灰阶曲线，支持Gamma1.8/2.0/2.2/2.4，进口液晶面板，表面防眩光处理，支持3840*2160分辨率</w:t>
            </w:r>
          </w:p>
        </w:tc>
        <w:tc>
          <w:tcPr>
            <w:tcW w:w="3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222"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c>
          <w:tcPr>
            <w:tcW w:w="222"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11</w:t>
            </w:r>
          </w:p>
        </w:tc>
        <w:tc>
          <w:tcPr>
            <w:tcW w:w="337"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79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4K医用术野显示屏</w:t>
            </w:r>
          </w:p>
        </w:tc>
        <w:tc>
          <w:tcPr>
            <w:tcW w:w="3095"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屏幕尺寸：≥27 英寸，支持 IPS-PRO 技术分辨率：3840×2160，支持 DICOM3.14标准，提供医疗液晶显示软件</w:t>
            </w:r>
          </w:p>
        </w:tc>
        <w:tc>
          <w:tcPr>
            <w:tcW w:w="3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222"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c>
          <w:tcPr>
            <w:tcW w:w="222"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12</w:t>
            </w:r>
          </w:p>
        </w:tc>
        <w:tc>
          <w:tcPr>
            <w:tcW w:w="337"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79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高清全景摄像机</w:t>
            </w:r>
          </w:p>
        </w:tc>
        <w:tc>
          <w:tcPr>
            <w:tcW w:w="3095"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高清全景摄像机，4K高清摄像机、发言镜头对焦、360度云台</w:t>
            </w:r>
          </w:p>
        </w:tc>
        <w:tc>
          <w:tcPr>
            <w:tcW w:w="3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222"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c>
          <w:tcPr>
            <w:tcW w:w="222"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13</w:t>
            </w:r>
          </w:p>
        </w:tc>
        <w:tc>
          <w:tcPr>
            <w:tcW w:w="337"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79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高清术野摄像机</w:t>
            </w:r>
          </w:p>
        </w:tc>
        <w:tc>
          <w:tcPr>
            <w:tcW w:w="3095"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4K 医用摄像机。传感器类型：背照式 CMOS，1/1.8 英寸 CMOS 传感器，有效像素不低于 884 万，支持3840*2160@50fps,3840*2160@30fps,</w:t>
            </w:r>
          </w:p>
        </w:tc>
        <w:tc>
          <w:tcPr>
            <w:tcW w:w="3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222"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c>
          <w:tcPr>
            <w:tcW w:w="222"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14</w:t>
            </w:r>
          </w:p>
        </w:tc>
        <w:tc>
          <w:tcPr>
            <w:tcW w:w="337"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79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语音对讲系统</w:t>
            </w:r>
          </w:p>
        </w:tc>
        <w:tc>
          <w:tcPr>
            <w:tcW w:w="3095"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语音对讲系统，语音麦克风、音响</w:t>
            </w:r>
          </w:p>
        </w:tc>
        <w:tc>
          <w:tcPr>
            <w:tcW w:w="3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222"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r>
      <w:tr w:rsidR="002B1E40" w:rsidTr="00D41F43">
        <w:tc>
          <w:tcPr>
            <w:tcW w:w="222"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15</w:t>
            </w:r>
          </w:p>
        </w:tc>
        <w:tc>
          <w:tcPr>
            <w:tcW w:w="337"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79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全高清手术一体化集成控制终端</w:t>
            </w:r>
          </w:p>
        </w:tc>
        <w:tc>
          <w:tcPr>
            <w:tcW w:w="3095"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视频处理能力支持多媒体框架协议：IP H.323 及 SIP（H.225 v.4、H.245 v.10 及 RFC 3261）支持视频图像编解码协议：ITU-T H.261，H.263，H.263++，H.264、H.264_HARDWARE、H.265/HEVC 支持 ITU-T H.239 双流技术协议支持 3840*2160p@60 的 4K视频，支持位置及相位设定支持自定义选择不同的视频信号格式支持 3D 立体手术直播与录播，支持达芬奇机器人、外科显微镜等设备后期 3D 处理</w:t>
            </w:r>
          </w:p>
        </w:tc>
        <w:tc>
          <w:tcPr>
            <w:tcW w:w="3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222"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c>
          <w:tcPr>
            <w:tcW w:w="222"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16</w:t>
            </w:r>
          </w:p>
        </w:tc>
        <w:tc>
          <w:tcPr>
            <w:tcW w:w="337"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79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全高清手术中央集中控制系统</w:t>
            </w:r>
          </w:p>
        </w:tc>
        <w:tc>
          <w:tcPr>
            <w:tcW w:w="3095"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视频处理能力支持多媒体框架协议：IP H.323 及 SIP（H.225 v.4、H.245 v.10 及 RFC 3261）支持视频编解码协议：ITU-T H.261，H.263H.263++，H.264、H.264_HARDWARE、H.265/HEVC 支持 ITU-T H.239 双流技术协议可处理最大并发处理 64路 1080P，可平滑扩容，支持端口容量灵活扩展视频</w:t>
            </w:r>
            <w:r>
              <w:rPr>
                <w:rFonts w:ascii="宋体" w:hAnsi="宋体" w:cs="宋体" w:hint="eastAsia"/>
                <w:color w:val="000000"/>
                <w:kern w:val="0"/>
                <w:sz w:val="22"/>
                <w:lang w:bidi="ar"/>
              </w:rPr>
              <w:lastRenderedPageBreak/>
              <w:t>格式支持 QCIF，CIF，SIF 直到 2160P码流支持恒定码流/可变码流两种方式设定，单独带宽设定范围支持 64kbps-50Mbps 支持网络纠错技术，动态调整带宽技术支持 3840*2160p@60 的 4K 视频</w:t>
            </w:r>
          </w:p>
        </w:tc>
        <w:tc>
          <w:tcPr>
            <w:tcW w:w="3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w:t>
            </w:r>
          </w:p>
        </w:tc>
        <w:tc>
          <w:tcPr>
            <w:tcW w:w="222"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r>
      <w:tr w:rsidR="002B1E40" w:rsidTr="00D41F43">
        <w:tc>
          <w:tcPr>
            <w:tcW w:w="222"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17</w:t>
            </w:r>
          </w:p>
        </w:tc>
        <w:tc>
          <w:tcPr>
            <w:tcW w:w="337"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79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多功能触控一体机</w:t>
            </w:r>
          </w:p>
        </w:tc>
        <w:tc>
          <w:tcPr>
            <w:tcW w:w="3095"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2、27吋操控触摸屏，TFT-LCD模组，分辨率不低于1920x1080，电容式多点触摸；3.专业医用硅胶鼠标、IP65防尘防水；</w:t>
            </w:r>
          </w:p>
        </w:tc>
        <w:tc>
          <w:tcPr>
            <w:tcW w:w="3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222"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c>
          <w:tcPr>
            <w:tcW w:w="222"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18</w:t>
            </w:r>
          </w:p>
        </w:tc>
        <w:tc>
          <w:tcPr>
            <w:tcW w:w="337"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79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HDMI 光纤信号延长器</w:t>
            </w:r>
          </w:p>
        </w:tc>
        <w:tc>
          <w:tcPr>
            <w:tcW w:w="3095"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长距离的 HDMI 信号无压缩传输</w:t>
            </w:r>
          </w:p>
        </w:tc>
        <w:tc>
          <w:tcPr>
            <w:tcW w:w="3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222"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r>
      <w:tr w:rsidR="002B1E40" w:rsidTr="00D41F43">
        <w:tc>
          <w:tcPr>
            <w:tcW w:w="222"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19</w:t>
            </w:r>
          </w:p>
        </w:tc>
        <w:tc>
          <w:tcPr>
            <w:tcW w:w="337"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79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同轴双悬臂</w:t>
            </w:r>
          </w:p>
        </w:tc>
        <w:tc>
          <w:tcPr>
            <w:tcW w:w="3095"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配备专业弹簧臂，移动轻巧，定位稳定，任意位置悬停，可满足手术中不同高度和角度的需要；同轴双水平臂悬臂，其中一支悬吊高清摄像系统，另外一支悬挂术野显示屏</w:t>
            </w:r>
          </w:p>
        </w:tc>
        <w:tc>
          <w:tcPr>
            <w:tcW w:w="3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222"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根</w:t>
            </w:r>
          </w:p>
        </w:tc>
      </w:tr>
      <w:tr w:rsidR="002B1E40" w:rsidTr="00D41F43">
        <w:tc>
          <w:tcPr>
            <w:tcW w:w="222"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20</w:t>
            </w:r>
          </w:p>
        </w:tc>
        <w:tc>
          <w:tcPr>
            <w:tcW w:w="337"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79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智能耗材管理柜</w:t>
            </w:r>
          </w:p>
        </w:tc>
        <w:tc>
          <w:tcPr>
            <w:tcW w:w="3095"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一体化智能耗材柜+软件系统。适用于手术部二级库和通道的智能货架,实现自动化的设备实现实时盘库，自动对账，在管理上零取整存，提高管理效率。</w:t>
            </w:r>
          </w:p>
        </w:tc>
        <w:tc>
          <w:tcPr>
            <w:tcW w:w="3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222"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r>
      <w:tr w:rsidR="002B1E40" w:rsidTr="00D41F43">
        <w:tc>
          <w:tcPr>
            <w:tcW w:w="222"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21</w:t>
            </w:r>
          </w:p>
        </w:tc>
        <w:tc>
          <w:tcPr>
            <w:tcW w:w="337"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79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数字化手术室终端应用子系统</w:t>
            </w:r>
          </w:p>
        </w:tc>
        <w:tc>
          <w:tcPr>
            <w:tcW w:w="3095"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患者转入</w:t>
            </w:r>
            <w:r>
              <w:rPr>
                <w:rFonts w:ascii="宋体" w:hAnsi="宋体" w:cs="宋体" w:hint="eastAsia"/>
                <w:color w:val="000000"/>
                <w:kern w:val="0"/>
                <w:sz w:val="22"/>
                <w:lang w:bidi="ar"/>
              </w:rPr>
              <w:br/>
              <w:t>患者病情摘要</w:t>
            </w:r>
            <w:r>
              <w:rPr>
                <w:rFonts w:ascii="宋体" w:hAnsi="宋体" w:cs="宋体" w:hint="eastAsia"/>
                <w:color w:val="000000"/>
                <w:kern w:val="0"/>
                <w:sz w:val="22"/>
                <w:lang w:bidi="ar"/>
              </w:rPr>
              <w:br/>
              <w:t>手术视频与患者病历显示</w:t>
            </w:r>
            <w:r>
              <w:rPr>
                <w:rFonts w:ascii="宋体" w:hAnsi="宋体" w:cs="宋体" w:hint="eastAsia"/>
                <w:color w:val="000000"/>
                <w:kern w:val="0"/>
                <w:sz w:val="22"/>
                <w:lang w:bidi="ar"/>
              </w:rPr>
              <w:br/>
              <w:t>语音识别控制</w:t>
            </w:r>
            <w:r>
              <w:rPr>
                <w:rFonts w:ascii="宋体" w:hAnsi="宋体" w:cs="宋体" w:hint="eastAsia"/>
                <w:color w:val="000000"/>
                <w:kern w:val="0"/>
                <w:sz w:val="22"/>
                <w:lang w:bidi="ar"/>
              </w:rPr>
              <w:br/>
              <w:t>患者手术档案记录</w:t>
            </w:r>
            <w:r>
              <w:rPr>
                <w:rFonts w:ascii="宋体" w:hAnsi="宋体" w:cs="宋体" w:hint="eastAsia"/>
                <w:color w:val="000000"/>
                <w:kern w:val="0"/>
                <w:sz w:val="22"/>
                <w:lang w:bidi="ar"/>
              </w:rPr>
              <w:br/>
              <w:t>信息系统与医疗设备集成</w:t>
            </w:r>
          </w:p>
        </w:tc>
        <w:tc>
          <w:tcPr>
            <w:tcW w:w="3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222"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r>
      <w:tr w:rsidR="002B1E40" w:rsidTr="00D41F43">
        <w:tc>
          <w:tcPr>
            <w:tcW w:w="222"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22</w:t>
            </w:r>
          </w:p>
        </w:tc>
        <w:tc>
          <w:tcPr>
            <w:tcW w:w="337"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79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数字化手术室基础服务子系统</w:t>
            </w:r>
          </w:p>
        </w:tc>
        <w:tc>
          <w:tcPr>
            <w:tcW w:w="3095"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手术教学与观摩</w:t>
            </w:r>
            <w:r>
              <w:rPr>
                <w:rFonts w:ascii="宋体" w:hAnsi="宋体" w:cs="宋体" w:hint="eastAsia"/>
                <w:color w:val="000000"/>
                <w:kern w:val="0"/>
                <w:sz w:val="22"/>
                <w:lang w:bidi="ar"/>
              </w:rPr>
              <w:br/>
              <w:t>学术会议讨论</w:t>
            </w:r>
            <w:r>
              <w:rPr>
                <w:rFonts w:ascii="宋体" w:hAnsi="宋体" w:cs="宋体" w:hint="eastAsia"/>
                <w:color w:val="000000"/>
                <w:kern w:val="0"/>
                <w:sz w:val="22"/>
                <w:lang w:bidi="ar"/>
              </w:rPr>
              <w:br/>
              <w:t>会议控制管理</w:t>
            </w:r>
            <w:r>
              <w:rPr>
                <w:rFonts w:ascii="宋体" w:hAnsi="宋体" w:cs="宋体" w:hint="eastAsia"/>
                <w:color w:val="000000"/>
                <w:kern w:val="0"/>
                <w:sz w:val="22"/>
                <w:lang w:bidi="ar"/>
              </w:rPr>
              <w:br/>
              <w:t>跨平台支持</w:t>
            </w:r>
          </w:p>
        </w:tc>
        <w:tc>
          <w:tcPr>
            <w:tcW w:w="3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222"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r>
      <w:tr w:rsidR="002B1E40" w:rsidTr="00D41F43">
        <w:tc>
          <w:tcPr>
            <w:tcW w:w="222"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23</w:t>
            </w:r>
          </w:p>
        </w:tc>
        <w:tc>
          <w:tcPr>
            <w:tcW w:w="337"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79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手术远程指导及观摩子系统</w:t>
            </w:r>
          </w:p>
        </w:tc>
        <w:tc>
          <w:tcPr>
            <w:tcW w:w="3095"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手术观摩与指导</w:t>
            </w:r>
          </w:p>
        </w:tc>
        <w:tc>
          <w:tcPr>
            <w:tcW w:w="3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222"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r>
      <w:tr w:rsidR="002B1E40" w:rsidTr="00D41F43">
        <w:tc>
          <w:tcPr>
            <w:tcW w:w="222"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24</w:t>
            </w:r>
          </w:p>
        </w:tc>
        <w:tc>
          <w:tcPr>
            <w:tcW w:w="337"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79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患者手术档案管理子系统</w:t>
            </w:r>
          </w:p>
        </w:tc>
        <w:tc>
          <w:tcPr>
            <w:tcW w:w="3095"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档案查询、手术档案回顾</w:t>
            </w:r>
          </w:p>
        </w:tc>
        <w:tc>
          <w:tcPr>
            <w:tcW w:w="3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222"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r>
      <w:tr w:rsidR="002B1E40" w:rsidTr="00D41F43">
        <w:tc>
          <w:tcPr>
            <w:tcW w:w="222"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25</w:t>
            </w:r>
          </w:p>
        </w:tc>
        <w:tc>
          <w:tcPr>
            <w:tcW w:w="337"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79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数字化手术室中央监控子系统</w:t>
            </w:r>
          </w:p>
        </w:tc>
        <w:tc>
          <w:tcPr>
            <w:tcW w:w="3095"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集中监控管理、自动关联患者与存储、手术过程回顾</w:t>
            </w:r>
          </w:p>
        </w:tc>
        <w:tc>
          <w:tcPr>
            <w:tcW w:w="3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222"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r>
      <w:tr w:rsidR="002B1E40" w:rsidTr="00D41F43">
        <w:tc>
          <w:tcPr>
            <w:tcW w:w="222"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26</w:t>
            </w:r>
          </w:p>
        </w:tc>
        <w:tc>
          <w:tcPr>
            <w:tcW w:w="337" w:type="pct"/>
            <w:vMerge w:val="restart"/>
            <w:tcBorders>
              <w:top w:val="nil"/>
              <w:left w:val="nil"/>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智慧诊室</w:t>
            </w:r>
          </w:p>
        </w:tc>
        <w:tc>
          <w:tcPr>
            <w:tcW w:w="79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多学科会诊终端</w:t>
            </w:r>
          </w:p>
        </w:tc>
        <w:tc>
          <w:tcPr>
            <w:tcW w:w="3095"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分体式会议终端，支持ITU-T H.323、IETF SIP协议，支持1080P，4K超高清分辨率，输出帧率最大可达60帧/秒，支持HDMI输入输出，支持会议分屏，自适应码率控制编解码技术，多显示屏应用，会场字幕，支持 AES媒体流加密算法，支持SM2、SM3、SM4国密加密算法。</w:t>
            </w:r>
          </w:p>
        </w:tc>
        <w:tc>
          <w:tcPr>
            <w:tcW w:w="3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222"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c>
          <w:tcPr>
            <w:tcW w:w="222"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27</w:t>
            </w:r>
          </w:p>
        </w:tc>
        <w:tc>
          <w:tcPr>
            <w:tcW w:w="337"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79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高清多学科会诊摄像机</w:t>
            </w:r>
          </w:p>
        </w:tc>
        <w:tc>
          <w:tcPr>
            <w:tcW w:w="3095"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高清会议摄像机，支持光学变倍镜头，支持不低于800W像素图像，支持不小于80度水平视角，支持不小于两个视频输出接口，支持图像翻转功能，摄像机可任意选择正装或倒装</w:t>
            </w:r>
          </w:p>
        </w:tc>
        <w:tc>
          <w:tcPr>
            <w:tcW w:w="3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222"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c>
          <w:tcPr>
            <w:tcW w:w="222"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28</w:t>
            </w:r>
          </w:p>
        </w:tc>
        <w:tc>
          <w:tcPr>
            <w:tcW w:w="337"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79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数字阵列麦克风</w:t>
            </w:r>
          </w:p>
        </w:tc>
        <w:tc>
          <w:tcPr>
            <w:tcW w:w="3095"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数字阵列麦克风，支持360°全向拾音，拾音距离≥6米, 支持终端供电，不需要额外电源。</w:t>
            </w:r>
            <w:r>
              <w:rPr>
                <w:rFonts w:ascii="宋体" w:hAnsi="宋体" w:cs="宋体" w:hint="eastAsia"/>
                <w:color w:val="000000"/>
                <w:kern w:val="0"/>
                <w:sz w:val="22"/>
                <w:lang w:bidi="ar"/>
              </w:rPr>
              <w:br/>
              <w:t>支持回声抵消、自动增益控制、自动噪声抑制。支持最大三级级联，以满足不同面积会议室的应用需求。采样率不小于48KHZ。</w:t>
            </w:r>
          </w:p>
        </w:tc>
        <w:tc>
          <w:tcPr>
            <w:tcW w:w="3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222"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c>
          <w:tcPr>
            <w:tcW w:w="222"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29</w:t>
            </w:r>
          </w:p>
        </w:tc>
        <w:tc>
          <w:tcPr>
            <w:tcW w:w="337"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79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MCU多点控制单元</w:t>
            </w:r>
          </w:p>
        </w:tc>
        <w:tc>
          <w:tcPr>
            <w:tcW w:w="3095"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MCU多点控制单元，双路CPU,256G内存，2*600G SAS SATA,4*GE口, 2*10GE光口，40个MCU并发端口许可(1*1080P30/2*720p30/4*SD port)</w:t>
            </w:r>
          </w:p>
        </w:tc>
        <w:tc>
          <w:tcPr>
            <w:tcW w:w="3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222"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c>
          <w:tcPr>
            <w:tcW w:w="222"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30</w:t>
            </w:r>
          </w:p>
        </w:tc>
        <w:tc>
          <w:tcPr>
            <w:tcW w:w="337" w:type="pct"/>
            <w:vMerge/>
            <w:tcBorders>
              <w:top w:val="nil"/>
              <w:left w:val="nil"/>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79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视讯管理平台</w:t>
            </w:r>
          </w:p>
        </w:tc>
        <w:tc>
          <w:tcPr>
            <w:tcW w:w="3095"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视讯管理平台，(8*2.5英寸硬盘机箱,双路CPU,256G内存,2*960G SSD SATA, 4*GE,2*10GE，SMC2.0-50基础软件包,含50设备管理License,50设备注册License，TE软终端注册许可(10个)，支持第三方接口</w:t>
            </w:r>
          </w:p>
        </w:tc>
        <w:tc>
          <w:tcPr>
            <w:tcW w:w="3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222"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r>
      <w:tr w:rsidR="002B1E40" w:rsidTr="00D41F43">
        <w:tc>
          <w:tcPr>
            <w:tcW w:w="222" w:type="pct"/>
            <w:tcBorders>
              <w:top w:val="nil"/>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31</w:t>
            </w:r>
          </w:p>
        </w:tc>
        <w:tc>
          <w:tcPr>
            <w:tcW w:w="337" w:type="pct"/>
            <w:tcBorders>
              <w:top w:val="nil"/>
              <w:left w:val="nil"/>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智慧院区</w:t>
            </w:r>
          </w:p>
        </w:tc>
        <w:tc>
          <w:tcPr>
            <w:tcW w:w="790"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院内定位导诊导航系统</w:t>
            </w:r>
          </w:p>
        </w:tc>
        <w:tc>
          <w:tcPr>
            <w:tcW w:w="3095" w:type="pct"/>
            <w:tcBorders>
              <w:top w:val="nil"/>
              <w:left w:val="nil"/>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高精度室内智能地图研发，语音互动及3D数字人引导</w:t>
            </w:r>
          </w:p>
        </w:tc>
        <w:tc>
          <w:tcPr>
            <w:tcW w:w="334"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222" w:type="pct"/>
            <w:tcBorders>
              <w:top w:val="nil"/>
              <w:left w:val="nil"/>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r>
    </w:tbl>
    <w:p w:rsidR="002B1E40" w:rsidRDefault="002B1E40" w:rsidP="002B1E40">
      <w:pPr>
        <w:adjustRightInd w:val="0"/>
        <w:snapToGrid w:val="0"/>
        <w:spacing w:line="300" w:lineRule="auto"/>
        <w:ind w:firstLineChars="200" w:firstLine="442"/>
        <w:jc w:val="left"/>
        <w:rPr>
          <w:rFonts w:ascii="Times New Roman" w:hAnsi="Times New Roman"/>
          <w:b/>
          <w:color w:val="0000FF"/>
          <w:sz w:val="22"/>
          <w:u w:val="single"/>
        </w:rPr>
      </w:pPr>
    </w:p>
    <w:p w:rsidR="002B1E40" w:rsidRDefault="002B1E40" w:rsidP="002B1E40">
      <w:pPr>
        <w:adjustRightInd w:val="0"/>
        <w:snapToGrid w:val="0"/>
        <w:spacing w:line="300" w:lineRule="auto"/>
        <w:ind w:firstLineChars="200" w:firstLine="442"/>
        <w:jc w:val="left"/>
        <w:outlineLvl w:val="2"/>
        <w:rPr>
          <w:rFonts w:ascii="Times New Roman" w:hAnsi="Times New Roman"/>
          <w:b/>
          <w:color w:val="000000"/>
          <w:sz w:val="22"/>
        </w:rPr>
      </w:pPr>
      <w:r>
        <w:rPr>
          <w:rFonts w:ascii="Times New Roman" w:hAnsi="Times New Roman"/>
          <w:b/>
          <w:color w:val="000000"/>
          <w:sz w:val="22"/>
        </w:rPr>
        <w:t>10.3</w:t>
      </w:r>
      <w:r>
        <w:rPr>
          <w:rFonts w:ascii="Times New Roman" w:hAnsi="Times New Roman"/>
          <w:b/>
          <w:color w:val="000000"/>
          <w:sz w:val="22"/>
        </w:rPr>
        <w:t>软件技术方案</w:t>
      </w:r>
    </w:p>
    <w:p w:rsidR="002B1E40" w:rsidRDefault="002B1E40" w:rsidP="002B1E40">
      <w:pPr>
        <w:adjustRightInd w:val="0"/>
        <w:snapToGrid w:val="0"/>
        <w:jc w:val="center"/>
        <w:rPr>
          <w:b/>
          <w:color w:val="000000"/>
          <w:sz w:val="22"/>
        </w:rPr>
      </w:pPr>
      <w:r>
        <w:rPr>
          <w:rFonts w:hint="eastAsia"/>
          <w:b/>
          <w:color w:val="000000"/>
          <w:sz w:val="22"/>
        </w:rPr>
        <w:t>软件技术方案</w:t>
      </w:r>
    </w:p>
    <w:tbl>
      <w:tblPr>
        <w:tblW w:w="4998" w:type="pct"/>
        <w:tblLook w:val="04A0" w:firstRow="1" w:lastRow="0" w:firstColumn="1" w:lastColumn="0" w:noHBand="0" w:noVBand="1"/>
      </w:tblPr>
      <w:tblGrid>
        <w:gridCol w:w="437"/>
        <w:gridCol w:w="2856"/>
        <w:gridCol w:w="2196"/>
        <w:gridCol w:w="2357"/>
        <w:gridCol w:w="437"/>
      </w:tblGrid>
      <w:tr w:rsidR="002B1E40" w:rsidTr="00D41F43">
        <w:trPr>
          <w:trHeight w:val="310"/>
        </w:trPr>
        <w:tc>
          <w:tcPr>
            <w:tcW w:w="35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序号</w:t>
            </w:r>
          </w:p>
        </w:tc>
        <w:tc>
          <w:tcPr>
            <w:tcW w:w="2660" w:type="pct"/>
            <w:gridSpan w:val="2"/>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名称</w:t>
            </w:r>
          </w:p>
        </w:tc>
        <w:tc>
          <w:tcPr>
            <w:tcW w:w="1638"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b/>
                <w:bCs/>
                <w:color w:val="000000"/>
                <w:sz w:val="22"/>
              </w:rPr>
            </w:pPr>
            <w:r>
              <w:rPr>
                <w:rFonts w:ascii="宋体" w:hAnsi="宋体" w:cs="宋体" w:hint="eastAsia"/>
                <w:b/>
                <w:bCs/>
                <w:color w:val="000000"/>
                <w:kern w:val="0"/>
                <w:sz w:val="22"/>
                <w:lang w:bidi="ar"/>
              </w:rPr>
              <w:t>功能</w:t>
            </w:r>
          </w:p>
        </w:tc>
        <w:tc>
          <w:tcPr>
            <w:tcW w:w="35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备注</w:t>
            </w:r>
          </w:p>
        </w:tc>
      </w:tr>
      <w:tr w:rsidR="002B1E40" w:rsidTr="00D41F43">
        <w:trPr>
          <w:trHeight w:val="310"/>
        </w:trPr>
        <w:tc>
          <w:tcPr>
            <w:tcW w:w="35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110" w:type="pct"/>
            <w:vMerge w:val="restart"/>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中医临床决策系统（CDSS）</w:t>
            </w:r>
          </w:p>
        </w:tc>
        <w:tc>
          <w:tcPr>
            <w:tcW w:w="1549" w:type="pct"/>
            <w:vMerge w:val="restart"/>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工作室运营管理</w:t>
            </w:r>
          </w:p>
        </w:tc>
        <w:tc>
          <w:tcPr>
            <w:tcW w:w="1638"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工作室基础管理</w:t>
            </w:r>
          </w:p>
        </w:tc>
        <w:tc>
          <w:tcPr>
            <w:tcW w:w="35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310"/>
        </w:trPr>
        <w:tc>
          <w:tcPr>
            <w:tcW w:w="35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1110"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549"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left"/>
              <w:rPr>
                <w:rFonts w:ascii="宋体" w:hAnsi="宋体" w:cs="宋体"/>
                <w:color w:val="000000"/>
                <w:sz w:val="22"/>
              </w:rPr>
            </w:pPr>
          </w:p>
        </w:tc>
        <w:tc>
          <w:tcPr>
            <w:tcW w:w="1638"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工作室活动管理</w:t>
            </w:r>
          </w:p>
        </w:tc>
        <w:tc>
          <w:tcPr>
            <w:tcW w:w="35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310"/>
        </w:trPr>
        <w:tc>
          <w:tcPr>
            <w:tcW w:w="35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1110"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549"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left"/>
              <w:rPr>
                <w:rFonts w:ascii="宋体" w:hAnsi="宋体" w:cs="宋体"/>
                <w:color w:val="000000"/>
                <w:sz w:val="22"/>
              </w:rPr>
            </w:pPr>
          </w:p>
        </w:tc>
        <w:tc>
          <w:tcPr>
            <w:tcW w:w="1638"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工作室资源管理</w:t>
            </w:r>
          </w:p>
        </w:tc>
        <w:tc>
          <w:tcPr>
            <w:tcW w:w="35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575"/>
        </w:trPr>
        <w:tc>
          <w:tcPr>
            <w:tcW w:w="35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1110"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549"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left"/>
              <w:rPr>
                <w:rFonts w:ascii="宋体" w:hAnsi="宋体" w:cs="宋体"/>
                <w:color w:val="000000"/>
                <w:sz w:val="22"/>
              </w:rPr>
            </w:pPr>
          </w:p>
        </w:tc>
        <w:tc>
          <w:tcPr>
            <w:tcW w:w="1638"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工作室学员信息管理</w:t>
            </w:r>
          </w:p>
        </w:tc>
        <w:tc>
          <w:tcPr>
            <w:tcW w:w="35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310"/>
        </w:trPr>
        <w:tc>
          <w:tcPr>
            <w:tcW w:w="35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1110"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549"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left"/>
              <w:rPr>
                <w:rFonts w:ascii="宋体" w:hAnsi="宋体" w:cs="宋体"/>
                <w:color w:val="000000"/>
                <w:sz w:val="22"/>
              </w:rPr>
            </w:pPr>
          </w:p>
        </w:tc>
        <w:tc>
          <w:tcPr>
            <w:tcW w:w="1638"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工作室考核</w:t>
            </w:r>
          </w:p>
        </w:tc>
        <w:tc>
          <w:tcPr>
            <w:tcW w:w="35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310"/>
        </w:trPr>
        <w:tc>
          <w:tcPr>
            <w:tcW w:w="35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6</w:t>
            </w:r>
          </w:p>
        </w:tc>
        <w:tc>
          <w:tcPr>
            <w:tcW w:w="1110"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549" w:type="pct"/>
            <w:vMerge w:val="restart"/>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传承教学与考核</w:t>
            </w:r>
          </w:p>
        </w:tc>
        <w:tc>
          <w:tcPr>
            <w:tcW w:w="1638"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活态传承</w:t>
            </w:r>
          </w:p>
        </w:tc>
        <w:tc>
          <w:tcPr>
            <w:tcW w:w="35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310"/>
        </w:trPr>
        <w:tc>
          <w:tcPr>
            <w:tcW w:w="35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7</w:t>
            </w:r>
          </w:p>
        </w:tc>
        <w:tc>
          <w:tcPr>
            <w:tcW w:w="1110"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549"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left"/>
              <w:rPr>
                <w:rFonts w:ascii="宋体" w:hAnsi="宋体" w:cs="宋体"/>
                <w:color w:val="000000"/>
                <w:sz w:val="22"/>
              </w:rPr>
            </w:pPr>
          </w:p>
        </w:tc>
        <w:tc>
          <w:tcPr>
            <w:tcW w:w="1638"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跟师抄方</w:t>
            </w:r>
          </w:p>
        </w:tc>
        <w:tc>
          <w:tcPr>
            <w:tcW w:w="35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310"/>
        </w:trPr>
        <w:tc>
          <w:tcPr>
            <w:tcW w:w="35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8</w:t>
            </w:r>
          </w:p>
        </w:tc>
        <w:tc>
          <w:tcPr>
            <w:tcW w:w="1110"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549"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left"/>
              <w:rPr>
                <w:rFonts w:ascii="宋体" w:hAnsi="宋体" w:cs="宋体"/>
                <w:color w:val="000000"/>
                <w:sz w:val="22"/>
              </w:rPr>
            </w:pPr>
          </w:p>
        </w:tc>
        <w:tc>
          <w:tcPr>
            <w:tcW w:w="1638"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模拟开方</w:t>
            </w:r>
          </w:p>
        </w:tc>
        <w:tc>
          <w:tcPr>
            <w:tcW w:w="35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310"/>
        </w:trPr>
        <w:tc>
          <w:tcPr>
            <w:tcW w:w="35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9</w:t>
            </w:r>
          </w:p>
        </w:tc>
        <w:tc>
          <w:tcPr>
            <w:tcW w:w="1110"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549"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left"/>
              <w:rPr>
                <w:rFonts w:ascii="宋体" w:hAnsi="宋体" w:cs="宋体"/>
                <w:color w:val="000000"/>
                <w:sz w:val="22"/>
              </w:rPr>
            </w:pPr>
          </w:p>
        </w:tc>
        <w:tc>
          <w:tcPr>
            <w:tcW w:w="1638"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经验学习</w:t>
            </w:r>
          </w:p>
        </w:tc>
        <w:tc>
          <w:tcPr>
            <w:tcW w:w="35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310"/>
        </w:trPr>
        <w:tc>
          <w:tcPr>
            <w:tcW w:w="35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10</w:t>
            </w:r>
          </w:p>
        </w:tc>
        <w:tc>
          <w:tcPr>
            <w:tcW w:w="1110"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549"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left"/>
              <w:rPr>
                <w:rFonts w:ascii="宋体" w:hAnsi="宋体" w:cs="宋体"/>
                <w:color w:val="000000"/>
                <w:sz w:val="22"/>
              </w:rPr>
            </w:pPr>
          </w:p>
        </w:tc>
        <w:tc>
          <w:tcPr>
            <w:tcW w:w="1638"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在线考核</w:t>
            </w:r>
          </w:p>
        </w:tc>
        <w:tc>
          <w:tcPr>
            <w:tcW w:w="35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310"/>
        </w:trPr>
        <w:tc>
          <w:tcPr>
            <w:tcW w:w="35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11</w:t>
            </w:r>
          </w:p>
        </w:tc>
        <w:tc>
          <w:tcPr>
            <w:tcW w:w="1110"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549"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left"/>
              <w:rPr>
                <w:rFonts w:ascii="宋体" w:hAnsi="宋体" w:cs="宋体"/>
                <w:color w:val="000000"/>
                <w:sz w:val="22"/>
              </w:rPr>
            </w:pPr>
          </w:p>
        </w:tc>
        <w:tc>
          <w:tcPr>
            <w:tcW w:w="1638"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模拟接诊</w:t>
            </w:r>
          </w:p>
        </w:tc>
        <w:tc>
          <w:tcPr>
            <w:tcW w:w="35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310"/>
        </w:trPr>
        <w:tc>
          <w:tcPr>
            <w:tcW w:w="35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12</w:t>
            </w:r>
          </w:p>
        </w:tc>
        <w:tc>
          <w:tcPr>
            <w:tcW w:w="1110"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549" w:type="pct"/>
            <w:vMerge w:val="restart"/>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临床辅助与数据中心</w:t>
            </w:r>
          </w:p>
        </w:tc>
        <w:tc>
          <w:tcPr>
            <w:tcW w:w="1638"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医案建立</w:t>
            </w:r>
          </w:p>
        </w:tc>
        <w:tc>
          <w:tcPr>
            <w:tcW w:w="35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310"/>
        </w:trPr>
        <w:tc>
          <w:tcPr>
            <w:tcW w:w="35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13</w:t>
            </w:r>
          </w:p>
        </w:tc>
        <w:tc>
          <w:tcPr>
            <w:tcW w:w="1110"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549"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left"/>
              <w:rPr>
                <w:rFonts w:ascii="宋体" w:hAnsi="宋体" w:cs="宋体"/>
                <w:color w:val="000000"/>
                <w:sz w:val="22"/>
              </w:rPr>
            </w:pPr>
          </w:p>
        </w:tc>
        <w:tc>
          <w:tcPr>
            <w:tcW w:w="1638"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医案采集处理</w:t>
            </w:r>
          </w:p>
        </w:tc>
        <w:tc>
          <w:tcPr>
            <w:tcW w:w="35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310"/>
        </w:trPr>
        <w:tc>
          <w:tcPr>
            <w:tcW w:w="35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14</w:t>
            </w:r>
          </w:p>
        </w:tc>
        <w:tc>
          <w:tcPr>
            <w:tcW w:w="1110"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549"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left"/>
              <w:rPr>
                <w:rFonts w:ascii="宋体" w:hAnsi="宋体" w:cs="宋体"/>
                <w:color w:val="000000"/>
                <w:sz w:val="22"/>
              </w:rPr>
            </w:pPr>
          </w:p>
        </w:tc>
        <w:tc>
          <w:tcPr>
            <w:tcW w:w="1638"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医案数据挖掘分析</w:t>
            </w:r>
          </w:p>
        </w:tc>
        <w:tc>
          <w:tcPr>
            <w:tcW w:w="35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310"/>
        </w:trPr>
        <w:tc>
          <w:tcPr>
            <w:tcW w:w="35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15</w:t>
            </w:r>
          </w:p>
        </w:tc>
        <w:tc>
          <w:tcPr>
            <w:tcW w:w="1110"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549"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left"/>
              <w:rPr>
                <w:rFonts w:ascii="宋体" w:hAnsi="宋体" w:cs="宋体"/>
                <w:color w:val="000000"/>
                <w:sz w:val="22"/>
              </w:rPr>
            </w:pPr>
          </w:p>
        </w:tc>
        <w:tc>
          <w:tcPr>
            <w:tcW w:w="1638"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临床指南</w:t>
            </w:r>
          </w:p>
        </w:tc>
        <w:tc>
          <w:tcPr>
            <w:tcW w:w="35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575"/>
        </w:trPr>
        <w:tc>
          <w:tcPr>
            <w:tcW w:w="35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16</w:t>
            </w:r>
          </w:p>
        </w:tc>
        <w:tc>
          <w:tcPr>
            <w:tcW w:w="1110"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549"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left"/>
              <w:rPr>
                <w:rFonts w:ascii="宋体" w:hAnsi="宋体" w:cs="宋体"/>
                <w:color w:val="000000"/>
                <w:sz w:val="22"/>
              </w:rPr>
            </w:pPr>
          </w:p>
        </w:tc>
        <w:tc>
          <w:tcPr>
            <w:tcW w:w="1638"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经典中成药、方剂查询</w:t>
            </w:r>
          </w:p>
        </w:tc>
        <w:tc>
          <w:tcPr>
            <w:tcW w:w="35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310"/>
        </w:trPr>
        <w:tc>
          <w:tcPr>
            <w:tcW w:w="35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17</w:t>
            </w:r>
          </w:p>
        </w:tc>
        <w:tc>
          <w:tcPr>
            <w:tcW w:w="1110"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549"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left"/>
              <w:rPr>
                <w:rFonts w:ascii="宋体" w:hAnsi="宋体" w:cs="宋体"/>
                <w:color w:val="000000"/>
                <w:sz w:val="22"/>
              </w:rPr>
            </w:pPr>
          </w:p>
        </w:tc>
        <w:tc>
          <w:tcPr>
            <w:tcW w:w="1638"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查询检索</w:t>
            </w:r>
          </w:p>
        </w:tc>
        <w:tc>
          <w:tcPr>
            <w:tcW w:w="35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575"/>
        </w:trPr>
        <w:tc>
          <w:tcPr>
            <w:tcW w:w="35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18</w:t>
            </w:r>
          </w:p>
        </w:tc>
        <w:tc>
          <w:tcPr>
            <w:tcW w:w="1110"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549" w:type="pct"/>
            <w:vMerge w:val="restart"/>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系统与知识库管理</w:t>
            </w:r>
          </w:p>
        </w:tc>
        <w:tc>
          <w:tcPr>
            <w:tcW w:w="1638"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学术流派数据库建立</w:t>
            </w:r>
          </w:p>
        </w:tc>
        <w:tc>
          <w:tcPr>
            <w:tcW w:w="35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310"/>
        </w:trPr>
        <w:tc>
          <w:tcPr>
            <w:tcW w:w="35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19</w:t>
            </w:r>
          </w:p>
        </w:tc>
        <w:tc>
          <w:tcPr>
            <w:tcW w:w="1110"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549"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left"/>
              <w:rPr>
                <w:rFonts w:ascii="宋体" w:hAnsi="宋体" w:cs="宋体"/>
                <w:color w:val="000000"/>
                <w:sz w:val="22"/>
              </w:rPr>
            </w:pPr>
          </w:p>
        </w:tc>
        <w:tc>
          <w:tcPr>
            <w:tcW w:w="1638"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方剂筛选</w:t>
            </w:r>
          </w:p>
        </w:tc>
        <w:tc>
          <w:tcPr>
            <w:tcW w:w="35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r w:rsidR="002B1E40" w:rsidTr="00D41F43">
        <w:trPr>
          <w:trHeight w:val="310"/>
        </w:trPr>
        <w:tc>
          <w:tcPr>
            <w:tcW w:w="35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color w:val="000000"/>
                <w:sz w:val="22"/>
              </w:rPr>
            </w:pPr>
            <w:r>
              <w:rPr>
                <w:rFonts w:ascii="宋体" w:hAnsi="宋体" w:cs="宋体" w:hint="eastAsia"/>
                <w:color w:val="000000"/>
                <w:kern w:val="0"/>
                <w:sz w:val="22"/>
                <w:lang w:bidi="ar"/>
              </w:rPr>
              <w:t>20</w:t>
            </w:r>
          </w:p>
        </w:tc>
        <w:tc>
          <w:tcPr>
            <w:tcW w:w="1110" w:type="pct"/>
            <w:vMerge/>
            <w:tcBorders>
              <w:top w:val="single" w:sz="8" w:space="0" w:color="000000"/>
              <w:left w:val="single" w:sz="8" w:space="0" w:color="000000"/>
              <w:bottom w:val="single" w:sz="8" w:space="0" w:color="000000"/>
              <w:right w:val="single" w:sz="8" w:space="0" w:color="000000"/>
            </w:tcBorders>
            <w:noWrap/>
            <w:vAlign w:val="center"/>
          </w:tcPr>
          <w:p w:rsidR="002B1E40" w:rsidRDefault="002B1E40" w:rsidP="00D41F43">
            <w:pPr>
              <w:jc w:val="center"/>
              <w:rPr>
                <w:rFonts w:ascii="宋体" w:hAnsi="宋体" w:cs="宋体"/>
                <w:color w:val="000000"/>
                <w:sz w:val="22"/>
              </w:rPr>
            </w:pPr>
          </w:p>
        </w:tc>
        <w:tc>
          <w:tcPr>
            <w:tcW w:w="1549"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密码应用</w:t>
            </w:r>
          </w:p>
        </w:tc>
        <w:tc>
          <w:tcPr>
            <w:tcW w:w="1638"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left"/>
              <w:textAlignment w:val="center"/>
              <w:rPr>
                <w:rFonts w:ascii="宋体" w:hAnsi="宋体" w:cs="宋体"/>
                <w:color w:val="000000"/>
                <w:sz w:val="22"/>
              </w:rPr>
            </w:pPr>
            <w:r>
              <w:rPr>
                <w:rFonts w:ascii="宋体" w:hAnsi="宋体" w:cs="宋体" w:hint="eastAsia"/>
                <w:color w:val="000000"/>
                <w:kern w:val="0"/>
                <w:sz w:val="22"/>
                <w:lang w:bidi="ar"/>
              </w:rPr>
              <w:t>密码应用改造</w:t>
            </w:r>
          </w:p>
        </w:tc>
        <w:tc>
          <w:tcPr>
            <w:tcW w:w="350" w:type="pct"/>
            <w:tcBorders>
              <w:top w:val="single" w:sz="8" w:space="0" w:color="000000"/>
              <w:left w:val="single" w:sz="8" w:space="0" w:color="000000"/>
              <w:bottom w:val="single" w:sz="8" w:space="0" w:color="000000"/>
              <w:right w:val="single" w:sz="8" w:space="0" w:color="000000"/>
            </w:tcBorders>
            <w:vAlign w:val="center"/>
          </w:tcPr>
          <w:p w:rsidR="002B1E40" w:rsidRDefault="002B1E40" w:rsidP="00D41F4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w:t>
            </w:r>
          </w:p>
        </w:tc>
      </w:tr>
    </w:tbl>
    <w:p w:rsidR="002B1E40" w:rsidRDefault="002B1E40" w:rsidP="002B1E40">
      <w:pPr>
        <w:adjustRightInd w:val="0"/>
        <w:snapToGrid w:val="0"/>
        <w:jc w:val="center"/>
        <w:rPr>
          <w:b/>
          <w:color w:val="000000"/>
          <w:sz w:val="22"/>
        </w:rPr>
      </w:pPr>
    </w:p>
    <w:p w:rsidR="002B1E40" w:rsidRDefault="002B1E40" w:rsidP="002B1E40">
      <w:pPr>
        <w:adjustRightInd w:val="0"/>
        <w:snapToGrid w:val="0"/>
        <w:spacing w:line="300" w:lineRule="auto"/>
        <w:ind w:firstLineChars="200" w:firstLine="442"/>
        <w:rPr>
          <w:b/>
          <w:color w:val="0000FF"/>
          <w:sz w:val="22"/>
          <w:u w:val="single"/>
        </w:rPr>
      </w:pPr>
      <w:r>
        <w:rPr>
          <w:rFonts w:hint="eastAsia"/>
          <w:b/>
          <w:color w:val="0000FF"/>
          <w:sz w:val="22"/>
          <w:u w:val="single"/>
        </w:rPr>
        <w:t>说明：上表中</w:t>
      </w:r>
      <w:r>
        <w:rPr>
          <w:b/>
          <w:color w:val="0000FF"/>
          <w:sz w:val="22"/>
          <w:u w:val="single"/>
        </w:rPr>
        <w:t>“</w:t>
      </w:r>
      <w:r>
        <w:rPr>
          <w:rFonts w:ascii="宋体" w:hAnsi="宋体" w:hint="eastAsia"/>
          <w:b/>
          <w:color w:val="0000FF"/>
          <w:sz w:val="22"/>
          <w:u w:val="single"/>
        </w:rPr>
        <w:t>●</w:t>
      </w:r>
      <w:r>
        <w:rPr>
          <w:b/>
          <w:color w:val="0000FF"/>
          <w:sz w:val="22"/>
          <w:u w:val="single"/>
        </w:rPr>
        <w:t>”</w:t>
      </w:r>
      <w:r>
        <w:rPr>
          <w:rFonts w:hint="eastAsia"/>
          <w:b/>
          <w:color w:val="0000FF"/>
          <w:sz w:val="22"/>
          <w:u w:val="single"/>
        </w:rPr>
        <w:t>标记的内容为本项目拟采购的核心软件模块，投标人在做投标方案时对该部分内容的数量不得进行缩减，并在分项报价明细表中详细列出。</w:t>
      </w:r>
    </w:p>
    <w:p w:rsidR="002B1E40" w:rsidRDefault="002B1E40" w:rsidP="002B1E40">
      <w:pPr>
        <w:adjustRightInd w:val="0"/>
        <w:snapToGrid w:val="0"/>
        <w:spacing w:line="300" w:lineRule="auto"/>
        <w:ind w:firstLineChars="200" w:firstLine="442"/>
        <w:rPr>
          <w:b/>
          <w:color w:val="0000FF"/>
          <w:sz w:val="22"/>
          <w:u w:val="single"/>
        </w:rPr>
      </w:pPr>
    </w:p>
    <w:p w:rsidR="002B1E40" w:rsidRDefault="002B1E40" w:rsidP="002B1E40">
      <w:pPr>
        <w:adjustRightInd w:val="0"/>
        <w:snapToGrid w:val="0"/>
        <w:spacing w:line="300" w:lineRule="auto"/>
        <w:ind w:firstLineChars="200" w:firstLine="442"/>
        <w:rPr>
          <w:b/>
          <w:color w:val="000000"/>
          <w:sz w:val="22"/>
        </w:rPr>
      </w:pPr>
      <w:r>
        <w:rPr>
          <w:rFonts w:hint="eastAsia"/>
          <w:b/>
          <w:color w:val="000000"/>
          <w:sz w:val="22"/>
        </w:rPr>
        <w:t>具体配置要求如下：</w:t>
      </w:r>
    </w:p>
    <w:p w:rsidR="002B1E40" w:rsidRDefault="002B1E40" w:rsidP="002B1E40">
      <w:pPr>
        <w:adjustRightInd w:val="0"/>
        <w:snapToGrid w:val="0"/>
        <w:spacing w:line="300" w:lineRule="auto"/>
        <w:ind w:firstLineChars="200" w:firstLine="442"/>
        <w:rPr>
          <w:b/>
          <w:color w:val="000000"/>
          <w:sz w:val="22"/>
        </w:rPr>
      </w:pPr>
      <w:r>
        <w:rPr>
          <w:rFonts w:hint="eastAsia"/>
          <w:b/>
          <w:color w:val="000000"/>
          <w:sz w:val="22"/>
        </w:rPr>
        <w:t>下列技术要求中带符号的系统或功能如有相关截图或证明材料，请提供。</w:t>
      </w:r>
      <w:r>
        <w:rPr>
          <w:b/>
          <w:color w:val="000000"/>
          <w:sz w:val="22"/>
        </w:rPr>
        <w:t xml:space="preserve">  </w:t>
      </w:r>
    </w:p>
    <w:p w:rsidR="002B1E40" w:rsidRDefault="002B1E40" w:rsidP="002B1E40">
      <w:pPr>
        <w:pStyle w:val="afff"/>
        <w:numPr>
          <w:ilvl w:val="2"/>
          <w:numId w:val="4"/>
        </w:numPr>
        <w:adjustRightInd w:val="0"/>
        <w:snapToGrid w:val="0"/>
        <w:spacing w:line="300" w:lineRule="auto"/>
        <w:jc w:val="left"/>
        <w:outlineLvl w:val="2"/>
        <w:rPr>
          <w:b/>
          <w:color w:val="000000"/>
          <w:sz w:val="22"/>
        </w:rPr>
      </w:pPr>
      <w:bookmarkStart w:id="33" w:name="_Toc229494792"/>
      <w:bookmarkStart w:id="34" w:name="_Toc224031862"/>
      <w:r>
        <w:rPr>
          <w:b/>
          <w:color w:val="000000"/>
          <w:sz w:val="22"/>
        </w:rPr>
        <w:t>中医临床决策系统（</w:t>
      </w:r>
      <w:r>
        <w:rPr>
          <w:b/>
          <w:color w:val="000000"/>
          <w:sz w:val="22"/>
        </w:rPr>
        <w:t>CDSS</w:t>
      </w:r>
      <w:r>
        <w:rPr>
          <w:b/>
          <w:color w:val="000000"/>
          <w:sz w:val="22"/>
        </w:rPr>
        <w:t>）</w:t>
      </w:r>
      <w:bookmarkEnd w:id="33"/>
    </w:p>
    <w:p w:rsidR="002B1E40" w:rsidRDefault="002B1E40" w:rsidP="002B1E40">
      <w:pPr>
        <w:pStyle w:val="afff"/>
        <w:numPr>
          <w:ilvl w:val="3"/>
          <w:numId w:val="4"/>
        </w:numPr>
        <w:adjustRightInd w:val="0"/>
        <w:snapToGrid w:val="0"/>
        <w:spacing w:line="300" w:lineRule="auto"/>
        <w:jc w:val="left"/>
        <w:outlineLvl w:val="2"/>
        <w:rPr>
          <w:b/>
          <w:color w:val="000000"/>
          <w:sz w:val="22"/>
        </w:rPr>
      </w:pPr>
      <w:bookmarkStart w:id="35" w:name="_Toc229494793"/>
      <w:r>
        <w:rPr>
          <w:b/>
          <w:color w:val="000000"/>
          <w:sz w:val="22"/>
        </w:rPr>
        <w:t>工作室运营管理</w:t>
      </w:r>
      <w:bookmarkEnd w:id="35"/>
    </w:p>
    <w:p w:rsidR="002B1E40" w:rsidRDefault="002B1E40" w:rsidP="002B1E40">
      <w:pPr>
        <w:adjustRightInd w:val="0"/>
        <w:snapToGrid w:val="0"/>
        <w:spacing w:line="300" w:lineRule="auto"/>
        <w:ind w:firstLineChars="200" w:firstLine="442"/>
        <w:rPr>
          <w:b/>
          <w:sz w:val="22"/>
        </w:rPr>
      </w:pPr>
      <w:r>
        <w:rPr>
          <w:rFonts w:hint="eastAsia"/>
          <w:b/>
          <w:sz w:val="22"/>
        </w:rPr>
        <w:t>工作室基础管理</w:t>
      </w:r>
    </w:p>
    <w:p w:rsidR="002B1E40" w:rsidRDefault="002B1E40" w:rsidP="002B1E40">
      <w:pPr>
        <w:adjustRightInd w:val="0"/>
        <w:snapToGrid w:val="0"/>
        <w:spacing w:line="300" w:lineRule="auto"/>
        <w:ind w:firstLineChars="200" w:firstLine="440"/>
        <w:rPr>
          <w:sz w:val="22"/>
        </w:rPr>
      </w:pPr>
      <w:r>
        <w:rPr>
          <w:rFonts w:hint="eastAsia"/>
          <w:sz w:val="22"/>
        </w:rPr>
        <w:t>支持名中医药专家传承工作室管理、工作室成员管理，如工作室的图片、名称、简介、专长介绍、成员基本信息等。</w:t>
      </w:r>
    </w:p>
    <w:p w:rsidR="002B1E40" w:rsidRDefault="002B1E40" w:rsidP="002B1E40">
      <w:pPr>
        <w:adjustRightInd w:val="0"/>
        <w:snapToGrid w:val="0"/>
        <w:spacing w:line="300" w:lineRule="auto"/>
        <w:ind w:firstLineChars="200" w:firstLine="440"/>
        <w:rPr>
          <w:sz w:val="22"/>
        </w:rPr>
      </w:pPr>
      <w:r>
        <w:rPr>
          <w:rFonts w:hint="eastAsia"/>
          <w:sz w:val="22"/>
        </w:rPr>
        <w:t>1.</w:t>
      </w:r>
      <w:r>
        <w:rPr>
          <w:rFonts w:hint="eastAsia"/>
          <w:sz w:val="22"/>
        </w:rPr>
        <w:t>工作室信息录入：支持录入名中医药专家传承工作室的详细信息，包括工作室的图片、名称、简介、专长介绍等。</w:t>
      </w:r>
    </w:p>
    <w:p w:rsidR="002B1E40" w:rsidRDefault="002B1E40" w:rsidP="002B1E40">
      <w:pPr>
        <w:adjustRightInd w:val="0"/>
        <w:snapToGrid w:val="0"/>
        <w:spacing w:line="300" w:lineRule="auto"/>
        <w:ind w:firstLineChars="200" w:firstLine="440"/>
        <w:rPr>
          <w:sz w:val="22"/>
        </w:rPr>
      </w:pPr>
      <w:r>
        <w:rPr>
          <w:rFonts w:hint="eastAsia"/>
          <w:sz w:val="22"/>
        </w:rPr>
        <w:t>2.</w:t>
      </w:r>
      <w:r>
        <w:rPr>
          <w:rFonts w:hint="eastAsia"/>
          <w:sz w:val="22"/>
        </w:rPr>
        <w:t>工作室信息编辑：可对已录入的工作室信息进行修改和更新，如随着工作室的发展，调整专长介绍内容，或更换更具代表性的图片等。</w:t>
      </w:r>
    </w:p>
    <w:p w:rsidR="002B1E40" w:rsidRDefault="002B1E40" w:rsidP="002B1E40">
      <w:pPr>
        <w:adjustRightInd w:val="0"/>
        <w:snapToGrid w:val="0"/>
        <w:spacing w:line="300" w:lineRule="auto"/>
        <w:ind w:firstLineChars="200" w:firstLine="440"/>
        <w:rPr>
          <w:sz w:val="22"/>
        </w:rPr>
      </w:pPr>
      <w:r>
        <w:rPr>
          <w:rFonts w:hint="eastAsia"/>
          <w:sz w:val="22"/>
        </w:rPr>
        <w:t>3.</w:t>
      </w:r>
      <w:r>
        <w:rPr>
          <w:rFonts w:hint="eastAsia"/>
          <w:sz w:val="22"/>
        </w:rPr>
        <w:t>工作室成员信息录入：能够录入工作室成员的基本信息，如姓名、性别、学历、职称、专业、联系方式等，方便对成员进行统一管理。</w:t>
      </w:r>
    </w:p>
    <w:p w:rsidR="002B1E40" w:rsidRDefault="002B1E40" w:rsidP="002B1E40">
      <w:pPr>
        <w:adjustRightInd w:val="0"/>
        <w:snapToGrid w:val="0"/>
        <w:spacing w:line="300" w:lineRule="auto"/>
        <w:ind w:firstLineChars="200" w:firstLine="440"/>
        <w:rPr>
          <w:sz w:val="22"/>
        </w:rPr>
      </w:pPr>
      <w:r>
        <w:rPr>
          <w:rFonts w:hint="eastAsia"/>
          <w:sz w:val="22"/>
        </w:rPr>
        <w:t>4.</w:t>
      </w:r>
      <w:r>
        <w:rPr>
          <w:rFonts w:hint="eastAsia"/>
          <w:sz w:val="22"/>
        </w:rPr>
        <w:t>成员角色设置：为工作室成员设置不同的角色，如普通角色或成员角色。</w:t>
      </w:r>
    </w:p>
    <w:p w:rsidR="002B1E40" w:rsidRDefault="002B1E40" w:rsidP="002B1E40">
      <w:pPr>
        <w:adjustRightInd w:val="0"/>
        <w:snapToGrid w:val="0"/>
        <w:spacing w:line="300" w:lineRule="auto"/>
        <w:ind w:firstLineChars="200" w:firstLine="440"/>
        <w:rPr>
          <w:sz w:val="22"/>
        </w:rPr>
      </w:pPr>
      <w:r>
        <w:rPr>
          <w:rFonts w:hint="eastAsia"/>
          <w:sz w:val="22"/>
        </w:rPr>
        <w:t>5.</w:t>
      </w:r>
      <w:r>
        <w:rPr>
          <w:rFonts w:hint="eastAsia"/>
          <w:sz w:val="22"/>
        </w:rPr>
        <w:t>成员信息编辑：允许对成员的基本信息进行修改、删除，及时更新系统中的信息。</w:t>
      </w:r>
    </w:p>
    <w:p w:rsidR="002B1E40" w:rsidRDefault="002B1E40" w:rsidP="002B1E40">
      <w:pPr>
        <w:adjustRightInd w:val="0"/>
        <w:snapToGrid w:val="0"/>
        <w:spacing w:line="300" w:lineRule="auto"/>
        <w:ind w:firstLineChars="200" w:firstLine="440"/>
        <w:rPr>
          <w:sz w:val="22"/>
        </w:rPr>
      </w:pPr>
      <w:r>
        <w:rPr>
          <w:rFonts w:hint="eastAsia"/>
          <w:sz w:val="22"/>
        </w:rPr>
        <w:t>6.</w:t>
      </w:r>
      <w:r>
        <w:rPr>
          <w:rFonts w:hint="eastAsia"/>
          <w:sz w:val="22"/>
        </w:rPr>
        <w:t>成员查询：支持通过多种条件（角色、姓名等）对工作室成员进行查询，便于快速找到特定成员的信息。</w:t>
      </w:r>
    </w:p>
    <w:p w:rsidR="002B1E40" w:rsidRDefault="002B1E40" w:rsidP="002B1E40">
      <w:pPr>
        <w:adjustRightInd w:val="0"/>
        <w:snapToGrid w:val="0"/>
        <w:spacing w:line="300" w:lineRule="auto"/>
        <w:ind w:firstLineChars="200" w:firstLine="440"/>
        <w:rPr>
          <w:sz w:val="22"/>
        </w:rPr>
      </w:pPr>
      <w:r>
        <w:rPr>
          <w:rFonts w:hint="eastAsia"/>
          <w:sz w:val="22"/>
        </w:rPr>
        <w:t>7.</w:t>
      </w:r>
      <w:r>
        <w:rPr>
          <w:rFonts w:hint="eastAsia"/>
          <w:sz w:val="22"/>
        </w:rPr>
        <w:t>工作室展示功能：在系统前台展示工作室的信息和成员信息。</w:t>
      </w:r>
    </w:p>
    <w:p w:rsidR="002B1E40" w:rsidRDefault="002B1E40" w:rsidP="002B1E40">
      <w:pPr>
        <w:adjustRightInd w:val="0"/>
        <w:snapToGrid w:val="0"/>
        <w:spacing w:line="300" w:lineRule="auto"/>
        <w:ind w:firstLineChars="200" w:firstLine="442"/>
        <w:rPr>
          <w:b/>
          <w:sz w:val="22"/>
        </w:rPr>
      </w:pPr>
      <w:r>
        <w:rPr>
          <w:rFonts w:hint="eastAsia"/>
          <w:b/>
          <w:sz w:val="22"/>
        </w:rPr>
        <w:t>工作室活动管理</w:t>
      </w:r>
    </w:p>
    <w:p w:rsidR="002B1E40" w:rsidRDefault="002B1E40" w:rsidP="002B1E40">
      <w:pPr>
        <w:adjustRightInd w:val="0"/>
        <w:snapToGrid w:val="0"/>
        <w:spacing w:line="300" w:lineRule="auto"/>
        <w:ind w:firstLineChars="200" w:firstLine="440"/>
        <w:rPr>
          <w:sz w:val="22"/>
        </w:rPr>
      </w:pPr>
      <w:r>
        <w:rPr>
          <w:rFonts w:hint="eastAsia"/>
          <w:sz w:val="22"/>
        </w:rPr>
        <w:t>支持工作室讲座、读书会、名中医查房、病案讨论、示教观摩、培训等活动的信息管理。</w:t>
      </w:r>
    </w:p>
    <w:p w:rsidR="002B1E40" w:rsidRDefault="002B1E40" w:rsidP="002B1E40">
      <w:pPr>
        <w:adjustRightInd w:val="0"/>
        <w:snapToGrid w:val="0"/>
        <w:spacing w:line="300" w:lineRule="auto"/>
        <w:ind w:firstLineChars="200" w:firstLine="440"/>
        <w:rPr>
          <w:sz w:val="22"/>
        </w:rPr>
      </w:pPr>
      <w:r>
        <w:rPr>
          <w:rFonts w:hint="eastAsia"/>
          <w:sz w:val="22"/>
        </w:rPr>
        <w:t>1.</w:t>
      </w:r>
      <w:r>
        <w:rPr>
          <w:rFonts w:hint="eastAsia"/>
          <w:sz w:val="22"/>
        </w:rPr>
        <w:t>活动信息录入：支持工作室讲座、读书会、名中医查房、病案讨论、示教观摩、培训等各类活动的信息录入，包括活动标题、工作室、主持人、活动时间、活动地点、活动内容、附件。配备文本编辑器，方便编写内容，支持段落格式调整、插入图表等操作。</w:t>
      </w:r>
    </w:p>
    <w:p w:rsidR="002B1E40" w:rsidRDefault="002B1E40" w:rsidP="002B1E40">
      <w:pPr>
        <w:adjustRightInd w:val="0"/>
        <w:snapToGrid w:val="0"/>
        <w:spacing w:line="300" w:lineRule="auto"/>
        <w:ind w:firstLineChars="200" w:firstLine="440"/>
        <w:rPr>
          <w:sz w:val="22"/>
        </w:rPr>
      </w:pPr>
      <w:r>
        <w:rPr>
          <w:rFonts w:hint="eastAsia"/>
          <w:sz w:val="22"/>
        </w:rPr>
        <w:t>2.</w:t>
      </w:r>
      <w:r>
        <w:rPr>
          <w:rFonts w:hint="eastAsia"/>
          <w:sz w:val="22"/>
        </w:rPr>
        <w:t>活动详情编辑：可以对已录入的活动信息进行修改、删除，如更新活动内容介绍、调整活动时间地点、修改主持人信息等。</w:t>
      </w:r>
    </w:p>
    <w:p w:rsidR="002B1E40" w:rsidRDefault="002B1E40" w:rsidP="002B1E40">
      <w:pPr>
        <w:adjustRightInd w:val="0"/>
        <w:snapToGrid w:val="0"/>
        <w:spacing w:line="300" w:lineRule="auto"/>
        <w:ind w:firstLineChars="200" w:firstLine="440"/>
        <w:rPr>
          <w:sz w:val="22"/>
        </w:rPr>
      </w:pPr>
      <w:r>
        <w:rPr>
          <w:rFonts w:hint="eastAsia"/>
          <w:sz w:val="22"/>
        </w:rPr>
        <w:t>3.</w:t>
      </w:r>
      <w:r>
        <w:rPr>
          <w:rFonts w:hint="eastAsia"/>
          <w:sz w:val="22"/>
        </w:rPr>
        <w:t>活动资料上传：允许活动组织者上传活动相关的资料，如讲座的</w:t>
      </w:r>
      <w:r>
        <w:rPr>
          <w:rFonts w:hint="eastAsia"/>
          <w:sz w:val="22"/>
        </w:rPr>
        <w:t>PPT</w:t>
      </w:r>
      <w:r>
        <w:rPr>
          <w:rFonts w:hint="eastAsia"/>
          <w:sz w:val="22"/>
        </w:rPr>
        <w:t>、病案讨论的病例资料、培训的学习资料等。</w:t>
      </w:r>
    </w:p>
    <w:p w:rsidR="002B1E40" w:rsidRDefault="002B1E40" w:rsidP="002B1E40">
      <w:pPr>
        <w:adjustRightInd w:val="0"/>
        <w:snapToGrid w:val="0"/>
        <w:spacing w:line="300" w:lineRule="auto"/>
        <w:ind w:firstLineChars="200" w:firstLine="440"/>
        <w:rPr>
          <w:sz w:val="22"/>
        </w:rPr>
      </w:pPr>
      <w:r>
        <w:rPr>
          <w:rFonts w:hint="eastAsia"/>
          <w:sz w:val="22"/>
        </w:rPr>
        <w:lastRenderedPageBreak/>
        <w:t>4.</w:t>
      </w:r>
      <w:r>
        <w:rPr>
          <w:rFonts w:hint="eastAsia"/>
          <w:sz w:val="22"/>
        </w:rPr>
        <w:t>活动搜索查询：支持通过标题、发布人、名医工作室等条件对已录入的活动进行搜索查询，方便用户快速找到所需的活动信息。</w:t>
      </w:r>
    </w:p>
    <w:p w:rsidR="002B1E40" w:rsidRDefault="002B1E40" w:rsidP="002B1E40">
      <w:pPr>
        <w:adjustRightInd w:val="0"/>
        <w:snapToGrid w:val="0"/>
        <w:spacing w:line="300" w:lineRule="auto"/>
        <w:ind w:firstLineChars="200" w:firstLine="442"/>
        <w:rPr>
          <w:b/>
          <w:sz w:val="22"/>
        </w:rPr>
      </w:pPr>
      <w:r>
        <w:rPr>
          <w:rFonts w:hint="eastAsia"/>
          <w:b/>
          <w:sz w:val="22"/>
        </w:rPr>
        <w:t>工作室资源管理</w:t>
      </w:r>
    </w:p>
    <w:p w:rsidR="002B1E40" w:rsidRDefault="002B1E40" w:rsidP="002B1E40">
      <w:pPr>
        <w:adjustRightInd w:val="0"/>
        <w:snapToGrid w:val="0"/>
        <w:spacing w:line="300" w:lineRule="auto"/>
        <w:ind w:firstLineChars="200" w:firstLine="440"/>
        <w:rPr>
          <w:sz w:val="22"/>
        </w:rPr>
      </w:pPr>
      <w:r>
        <w:rPr>
          <w:rFonts w:hint="eastAsia"/>
          <w:sz w:val="22"/>
        </w:rPr>
        <w:t>支持对医案基本信息进行管理维护，如医案名称、医师姓名、辨证分型、治则治法等</w:t>
      </w:r>
      <w:r>
        <w:rPr>
          <w:rFonts w:hint="eastAsia"/>
          <w:sz w:val="22"/>
        </w:rPr>
        <w:t>;</w:t>
      </w:r>
      <w:r>
        <w:rPr>
          <w:rFonts w:hint="eastAsia"/>
          <w:sz w:val="22"/>
        </w:rPr>
        <w:t>支持复诊管理，如处方名称、复诊日期、处方用量、中药名等</w:t>
      </w:r>
      <w:r>
        <w:rPr>
          <w:rFonts w:hint="eastAsia"/>
          <w:sz w:val="22"/>
        </w:rPr>
        <w:t>;</w:t>
      </w:r>
      <w:r>
        <w:rPr>
          <w:rFonts w:hint="eastAsia"/>
          <w:sz w:val="22"/>
        </w:rPr>
        <w:t>支持医案资源分享管理</w:t>
      </w:r>
      <w:r>
        <w:rPr>
          <w:rFonts w:hint="eastAsia"/>
          <w:sz w:val="22"/>
        </w:rPr>
        <w:t>;</w:t>
      </w:r>
      <w:r>
        <w:rPr>
          <w:rFonts w:hint="eastAsia"/>
          <w:sz w:val="22"/>
        </w:rPr>
        <w:t>支持工作室学员进行评论。</w:t>
      </w:r>
    </w:p>
    <w:p w:rsidR="002B1E40" w:rsidRDefault="002B1E40" w:rsidP="002B1E40">
      <w:pPr>
        <w:adjustRightInd w:val="0"/>
        <w:snapToGrid w:val="0"/>
        <w:spacing w:line="300" w:lineRule="auto"/>
        <w:ind w:firstLineChars="200" w:firstLine="440"/>
        <w:rPr>
          <w:sz w:val="22"/>
        </w:rPr>
      </w:pPr>
      <w:r>
        <w:rPr>
          <w:rFonts w:hint="eastAsia"/>
          <w:sz w:val="22"/>
        </w:rPr>
        <w:t>1.</w:t>
      </w:r>
      <w:r>
        <w:rPr>
          <w:rFonts w:hint="eastAsia"/>
          <w:sz w:val="22"/>
        </w:rPr>
        <w:t>医案基本信息录入：提供界面用于录入医案的详细基本信息，包括医案名称、对应的医师姓名、辨证分型、治则治法，以及其他相关的信息。</w:t>
      </w:r>
    </w:p>
    <w:p w:rsidR="002B1E40" w:rsidRDefault="002B1E40" w:rsidP="002B1E40">
      <w:pPr>
        <w:adjustRightInd w:val="0"/>
        <w:snapToGrid w:val="0"/>
        <w:spacing w:line="300" w:lineRule="auto"/>
        <w:ind w:firstLineChars="200" w:firstLine="440"/>
        <w:rPr>
          <w:sz w:val="22"/>
        </w:rPr>
      </w:pPr>
      <w:r>
        <w:rPr>
          <w:rFonts w:hint="eastAsia"/>
          <w:sz w:val="22"/>
        </w:rPr>
        <w:t>2.</w:t>
      </w:r>
      <w:r>
        <w:rPr>
          <w:rFonts w:hint="eastAsia"/>
          <w:sz w:val="22"/>
        </w:rPr>
        <w:t>医案基本信息编辑：可对已录入的医案基本信息进行修改、删除，当发现信息有误或有新的补充内容时，能够及时更新，确保医案信息的准确性。</w:t>
      </w:r>
    </w:p>
    <w:p w:rsidR="002B1E40" w:rsidRDefault="002B1E40" w:rsidP="002B1E40">
      <w:pPr>
        <w:adjustRightInd w:val="0"/>
        <w:snapToGrid w:val="0"/>
        <w:spacing w:line="300" w:lineRule="auto"/>
        <w:ind w:firstLineChars="200" w:firstLine="440"/>
        <w:rPr>
          <w:sz w:val="22"/>
        </w:rPr>
      </w:pPr>
      <w:r>
        <w:rPr>
          <w:rFonts w:hint="eastAsia"/>
          <w:sz w:val="22"/>
        </w:rPr>
        <w:t>3.</w:t>
      </w:r>
      <w:r>
        <w:rPr>
          <w:rFonts w:hint="eastAsia"/>
          <w:sz w:val="22"/>
        </w:rPr>
        <w:t>复诊信息录入：针对医案的复诊情况，支持录入复诊相关信息，如处方名称、复诊日期、处方用量（精确到具体剂量）、中药名（可详细列出每味中药）、处方组成、针灸治疗、治疗变化、目前情况、按语等，全面记录复诊过程。</w:t>
      </w:r>
    </w:p>
    <w:p w:rsidR="002B1E40" w:rsidRDefault="002B1E40" w:rsidP="002B1E40">
      <w:pPr>
        <w:adjustRightInd w:val="0"/>
        <w:snapToGrid w:val="0"/>
        <w:spacing w:line="300" w:lineRule="auto"/>
        <w:ind w:firstLineChars="200" w:firstLine="440"/>
        <w:rPr>
          <w:sz w:val="22"/>
        </w:rPr>
      </w:pPr>
      <w:r>
        <w:rPr>
          <w:rFonts w:hint="eastAsia"/>
          <w:sz w:val="22"/>
        </w:rPr>
        <w:t>4.</w:t>
      </w:r>
      <w:r>
        <w:rPr>
          <w:rFonts w:hint="eastAsia"/>
          <w:sz w:val="22"/>
        </w:rPr>
        <w:t>复诊信息编辑：允许对复诊信息进行修改、删除，若复诊处方或相关信息发生变化，可在系统中进行调整，保证复诊记录的实时性。</w:t>
      </w:r>
    </w:p>
    <w:p w:rsidR="002B1E40" w:rsidRDefault="002B1E40" w:rsidP="002B1E40">
      <w:pPr>
        <w:adjustRightInd w:val="0"/>
        <w:snapToGrid w:val="0"/>
        <w:spacing w:line="300" w:lineRule="auto"/>
        <w:ind w:firstLineChars="200" w:firstLine="440"/>
        <w:rPr>
          <w:sz w:val="22"/>
        </w:rPr>
      </w:pPr>
      <w:r>
        <w:rPr>
          <w:rFonts w:hint="eastAsia"/>
          <w:sz w:val="22"/>
        </w:rPr>
        <w:t>5.</w:t>
      </w:r>
      <w:r>
        <w:rPr>
          <w:rFonts w:hint="eastAsia"/>
          <w:sz w:val="22"/>
        </w:rPr>
        <w:t>医案资源分享：提供设置功能，管理员或有权限的人员对医案资源进行分享。</w:t>
      </w:r>
    </w:p>
    <w:p w:rsidR="002B1E40" w:rsidRDefault="002B1E40" w:rsidP="002B1E40">
      <w:pPr>
        <w:adjustRightInd w:val="0"/>
        <w:snapToGrid w:val="0"/>
        <w:spacing w:line="300" w:lineRule="auto"/>
        <w:ind w:firstLineChars="200" w:firstLine="440"/>
        <w:rPr>
          <w:sz w:val="22"/>
        </w:rPr>
      </w:pPr>
      <w:r>
        <w:rPr>
          <w:rFonts w:hint="eastAsia"/>
          <w:sz w:val="22"/>
        </w:rPr>
        <w:t>6.</w:t>
      </w:r>
      <w:r>
        <w:rPr>
          <w:rFonts w:hint="eastAsia"/>
          <w:sz w:val="22"/>
        </w:rPr>
        <w:t>学员评论功能：工作室学员能够针对医案进行评论，发表自己的见解、疑问或学习心得等。</w:t>
      </w:r>
    </w:p>
    <w:p w:rsidR="002B1E40" w:rsidRDefault="002B1E40" w:rsidP="002B1E40">
      <w:pPr>
        <w:adjustRightInd w:val="0"/>
        <w:snapToGrid w:val="0"/>
        <w:spacing w:line="300" w:lineRule="auto"/>
        <w:ind w:firstLineChars="200" w:firstLine="440"/>
        <w:rPr>
          <w:sz w:val="22"/>
        </w:rPr>
      </w:pPr>
      <w:r>
        <w:rPr>
          <w:rFonts w:hint="eastAsia"/>
          <w:sz w:val="22"/>
        </w:rPr>
        <w:t>7.</w:t>
      </w:r>
      <w:r>
        <w:rPr>
          <w:rFonts w:hint="eastAsia"/>
          <w:sz w:val="22"/>
        </w:rPr>
        <w:t>医案检索查询：支持通过多种条件（如医案名称、名医工作室等）对医案进行检索和查询，方便快速找到所需的医案资源。</w:t>
      </w:r>
    </w:p>
    <w:p w:rsidR="002B1E40" w:rsidRDefault="002B1E40" w:rsidP="002B1E40">
      <w:pPr>
        <w:adjustRightInd w:val="0"/>
        <w:snapToGrid w:val="0"/>
        <w:spacing w:line="300" w:lineRule="auto"/>
        <w:ind w:left="442"/>
        <w:rPr>
          <w:b/>
          <w:sz w:val="22"/>
        </w:rPr>
      </w:pPr>
      <w:r>
        <w:rPr>
          <w:rFonts w:hint="eastAsia"/>
          <w:b/>
          <w:sz w:val="22"/>
        </w:rPr>
        <w:t>工作室学生信息管理</w:t>
      </w:r>
    </w:p>
    <w:p w:rsidR="002B1E40" w:rsidRDefault="002B1E40" w:rsidP="002B1E40">
      <w:pPr>
        <w:adjustRightInd w:val="0"/>
        <w:snapToGrid w:val="0"/>
        <w:spacing w:line="300" w:lineRule="auto"/>
        <w:ind w:firstLineChars="200" w:firstLine="440"/>
        <w:rPr>
          <w:sz w:val="22"/>
        </w:rPr>
      </w:pPr>
      <w:r>
        <w:rPr>
          <w:rFonts w:hint="eastAsia"/>
          <w:sz w:val="22"/>
        </w:rPr>
        <w:t>支持对名中医工作室学生信息进行管理维护，如个人图片、基本信息、姓名、性别、身份证号等。</w:t>
      </w:r>
    </w:p>
    <w:p w:rsidR="002B1E40" w:rsidRDefault="002B1E40" w:rsidP="002B1E40">
      <w:pPr>
        <w:adjustRightInd w:val="0"/>
        <w:snapToGrid w:val="0"/>
        <w:spacing w:line="300" w:lineRule="auto"/>
        <w:ind w:firstLineChars="200" w:firstLine="440"/>
        <w:rPr>
          <w:sz w:val="22"/>
        </w:rPr>
      </w:pPr>
      <w:r>
        <w:rPr>
          <w:rFonts w:hint="eastAsia"/>
          <w:sz w:val="22"/>
        </w:rPr>
        <w:t>1.</w:t>
      </w:r>
      <w:r>
        <w:rPr>
          <w:rFonts w:hint="eastAsia"/>
          <w:sz w:val="22"/>
        </w:rPr>
        <w:t>学生信息录入：提供专用界面录入学生信息。除个人图片、基本信息、姓名、性别、身份证号外，还可录入以下内容：联系方式、科室、职称、学历、个人简介等内容，确保信息全面记录。</w:t>
      </w:r>
    </w:p>
    <w:p w:rsidR="002B1E40" w:rsidRDefault="002B1E40" w:rsidP="002B1E40">
      <w:pPr>
        <w:adjustRightInd w:val="0"/>
        <w:snapToGrid w:val="0"/>
        <w:spacing w:line="300" w:lineRule="auto"/>
        <w:ind w:firstLineChars="200" w:firstLine="440"/>
        <w:rPr>
          <w:sz w:val="22"/>
        </w:rPr>
      </w:pPr>
      <w:r>
        <w:rPr>
          <w:rFonts w:hint="eastAsia"/>
          <w:sz w:val="22"/>
        </w:rPr>
        <w:t>2.</w:t>
      </w:r>
      <w:r>
        <w:rPr>
          <w:rFonts w:hint="eastAsia"/>
          <w:sz w:val="22"/>
        </w:rPr>
        <w:t>信息编辑更新：允许对已录入的信息进行修改、删除，如联系方式变更、专业方向调整等，方便及时更新学生最新情况。</w:t>
      </w:r>
    </w:p>
    <w:p w:rsidR="002B1E40" w:rsidRDefault="002B1E40" w:rsidP="002B1E40">
      <w:pPr>
        <w:adjustRightInd w:val="0"/>
        <w:snapToGrid w:val="0"/>
        <w:spacing w:line="300" w:lineRule="auto"/>
        <w:ind w:firstLineChars="200" w:firstLine="440"/>
        <w:rPr>
          <w:sz w:val="22"/>
        </w:rPr>
      </w:pPr>
      <w:r>
        <w:rPr>
          <w:rFonts w:hint="eastAsia"/>
          <w:sz w:val="22"/>
        </w:rPr>
        <w:t>3.</w:t>
      </w:r>
      <w:r>
        <w:rPr>
          <w:rFonts w:hint="eastAsia"/>
          <w:sz w:val="22"/>
        </w:rPr>
        <w:t>信息检索查询：提供多条件检索功能，可通过所属角色、姓名等关键词快速定位学生信息，提高检索效率。</w:t>
      </w:r>
    </w:p>
    <w:p w:rsidR="002B1E40" w:rsidRDefault="002B1E40" w:rsidP="002B1E40">
      <w:pPr>
        <w:adjustRightInd w:val="0"/>
        <w:snapToGrid w:val="0"/>
        <w:spacing w:line="300" w:lineRule="auto"/>
        <w:ind w:firstLineChars="200" w:firstLine="440"/>
        <w:rPr>
          <w:sz w:val="22"/>
        </w:rPr>
      </w:pPr>
      <w:r>
        <w:rPr>
          <w:rFonts w:hint="eastAsia"/>
          <w:sz w:val="22"/>
        </w:rPr>
        <w:t>支持跟师申请查询、跟师批准、跟师管理等流程。</w:t>
      </w:r>
    </w:p>
    <w:p w:rsidR="002B1E40" w:rsidRDefault="002B1E40" w:rsidP="002B1E40">
      <w:pPr>
        <w:adjustRightInd w:val="0"/>
        <w:snapToGrid w:val="0"/>
        <w:spacing w:line="300" w:lineRule="auto"/>
        <w:ind w:firstLineChars="200" w:firstLine="440"/>
        <w:rPr>
          <w:sz w:val="22"/>
        </w:rPr>
      </w:pPr>
      <w:r>
        <w:rPr>
          <w:rFonts w:hint="eastAsia"/>
          <w:sz w:val="22"/>
        </w:rPr>
        <w:t>1.</w:t>
      </w:r>
      <w:r>
        <w:rPr>
          <w:rFonts w:hint="eastAsia"/>
          <w:sz w:val="22"/>
        </w:rPr>
        <w:t>跟师申请提交：学生可在系统内选择名医进行跟师申请，提交后进入审批流程。</w:t>
      </w:r>
    </w:p>
    <w:p w:rsidR="002B1E40" w:rsidRDefault="002B1E40" w:rsidP="002B1E40">
      <w:pPr>
        <w:adjustRightInd w:val="0"/>
        <w:snapToGrid w:val="0"/>
        <w:spacing w:line="300" w:lineRule="auto"/>
        <w:ind w:firstLineChars="200" w:firstLine="440"/>
        <w:rPr>
          <w:sz w:val="22"/>
        </w:rPr>
      </w:pPr>
      <w:r>
        <w:rPr>
          <w:rFonts w:hint="eastAsia"/>
          <w:sz w:val="22"/>
        </w:rPr>
        <w:t>2.</w:t>
      </w:r>
      <w:r>
        <w:rPr>
          <w:rFonts w:hint="eastAsia"/>
          <w:sz w:val="22"/>
        </w:rPr>
        <w:t>申请状态查询：学生能够随时查看自己跟师申请的进度，如“已跟师”、“审核中”、“未跟师”。</w:t>
      </w:r>
    </w:p>
    <w:p w:rsidR="002B1E40" w:rsidRDefault="002B1E40" w:rsidP="002B1E40">
      <w:pPr>
        <w:adjustRightInd w:val="0"/>
        <w:snapToGrid w:val="0"/>
        <w:spacing w:line="300" w:lineRule="auto"/>
        <w:ind w:firstLineChars="200" w:firstLine="440"/>
        <w:rPr>
          <w:sz w:val="22"/>
        </w:rPr>
      </w:pPr>
      <w:r>
        <w:rPr>
          <w:rFonts w:hint="eastAsia"/>
          <w:sz w:val="22"/>
        </w:rPr>
        <w:t>3.</w:t>
      </w:r>
      <w:r>
        <w:rPr>
          <w:rFonts w:hint="eastAsia"/>
          <w:sz w:val="22"/>
        </w:rPr>
        <w:t>跟师申请审核：管理员或指定审核人员收到跟师申请后，可在系统内进行审批操作，通过或驳回申请。</w:t>
      </w:r>
    </w:p>
    <w:p w:rsidR="002B1E40" w:rsidRDefault="002B1E40" w:rsidP="002B1E40">
      <w:pPr>
        <w:adjustRightInd w:val="0"/>
        <w:snapToGrid w:val="0"/>
        <w:spacing w:line="300" w:lineRule="auto"/>
        <w:ind w:firstLineChars="200" w:firstLine="440"/>
        <w:rPr>
          <w:sz w:val="22"/>
        </w:rPr>
      </w:pPr>
      <w:r>
        <w:rPr>
          <w:rFonts w:hint="eastAsia"/>
          <w:sz w:val="22"/>
        </w:rPr>
        <w:t>4.</w:t>
      </w:r>
      <w:r>
        <w:rPr>
          <w:rFonts w:hint="eastAsia"/>
          <w:sz w:val="22"/>
        </w:rPr>
        <w:t>取消跟师：学员可取消已审核通过的跟师。</w:t>
      </w:r>
    </w:p>
    <w:p w:rsidR="002B1E40" w:rsidRDefault="002B1E40" w:rsidP="002B1E40">
      <w:pPr>
        <w:adjustRightInd w:val="0"/>
        <w:snapToGrid w:val="0"/>
        <w:spacing w:line="300" w:lineRule="auto"/>
        <w:ind w:firstLineChars="200" w:firstLine="440"/>
        <w:rPr>
          <w:sz w:val="22"/>
        </w:rPr>
      </w:pPr>
      <w:r>
        <w:rPr>
          <w:rFonts w:hint="eastAsia"/>
          <w:sz w:val="22"/>
        </w:rPr>
        <w:t>5.</w:t>
      </w:r>
      <w:r>
        <w:rPr>
          <w:rFonts w:hint="eastAsia"/>
          <w:sz w:val="22"/>
        </w:rPr>
        <w:t>信息检索查询：提供多条件检索功能，可通过名医级别、工作室名称等关键词快速检索。</w:t>
      </w:r>
    </w:p>
    <w:p w:rsidR="002B1E40" w:rsidRDefault="002B1E40" w:rsidP="002B1E40">
      <w:pPr>
        <w:adjustRightInd w:val="0"/>
        <w:snapToGrid w:val="0"/>
        <w:spacing w:line="300" w:lineRule="auto"/>
        <w:ind w:firstLineChars="200" w:firstLine="440"/>
        <w:rPr>
          <w:sz w:val="22"/>
        </w:rPr>
      </w:pPr>
      <w:r>
        <w:rPr>
          <w:rFonts w:hint="eastAsia"/>
          <w:sz w:val="22"/>
        </w:rPr>
        <w:lastRenderedPageBreak/>
        <w:t>支持对论文基本信息进行管理维护，如论文标题、论文内容编写、上传相关附件</w:t>
      </w:r>
      <w:r>
        <w:rPr>
          <w:rFonts w:hint="eastAsia"/>
          <w:sz w:val="22"/>
        </w:rPr>
        <w:t>;</w:t>
      </w:r>
      <w:r>
        <w:rPr>
          <w:rFonts w:hint="eastAsia"/>
          <w:sz w:val="22"/>
        </w:rPr>
        <w:t>论文分享管理。</w:t>
      </w:r>
    </w:p>
    <w:p w:rsidR="002B1E40" w:rsidRDefault="002B1E40" w:rsidP="002B1E40">
      <w:pPr>
        <w:adjustRightInd w:val="0"/>
        <w:snapToGrid w:val="0"/>
        <w:spacing w:line="300" w:lineRule="auto"/>
        <w:ind w:firstLineChars="200" w:firstLine="440"/>
        <w:rPr>
          <w:sz w:val="22"/>
        </w:rPr>
      </w:pPr>
      <w:r>
        <w:rPr>
          <w:rFonts w:hint="eastAsia"/>
          <w:sz w:val="22"/>
        </w:rPr>
        <w:t>1.</w:t>
      </w:r>
      <w:r>
        <w:rPr>
          <w:rFonts w:hint="eastAsia"/>
          <w:sz w:val="22"/>
        </w:rPr>
        <w:t>论文信息录入：提供专用界面，学生可录入论文标题、论文内容、附件等信息；同时配备文本编辑器，方便编写内容，支持段落格式调整、插入图表等操作。</w:t>
      </w:r>
    </w:p>
    <w:p w:rsidR="002B1E40" w:rsidRDefault="002B1E40" w:rsidP="002B1E40">
      <w:pPr>
        <w:adjustRightInd w:val="0"/>
        <w:snapToGrid w:val="0"/>
        <w:spacing w:line="300" w:lineRule="auto"/>
        <w:ind w:firstLineChars="200" w:firstLine="440"/>
        <w:rPr>
          <w:sz w:val="22"/>
        </w:rPr>
      </w:pPr>
      <w:r>
        <w:rPr>
          <w:rFonts w:hint="eastAsia"/>
          <w:sz w:val="22"/>
        </w:rPr>
        <w:t>2.</w:t>
      </w:r>
      <w:r>
        <w:rPr>
          <w:rFonts w:hint="eastAsia"/>
          <w:sz w:val="22"/>
        </w:rPr>
        <w:t>论文内容编辑：允许学生对已录入的论文信息和内容进行修改、删除，包含调整论文标题、完善论文内容、更新附件。</w:t>
      </w:r>
    </w:p>
    <w:p w:rsidR="002B1E40" w:rsidRDefault="002B1E40" w:rsidP="002B1E40">
      <w:pPr>
        <w:adjustRightInd w:val="0"/>
        <w:snapToGrid w:val="0"/>
        <w:spacing w:line="300" w:lineRule="auto"/>
        <w:ind w:firstLineChars="200" w:firstLine="440"/>
        <w:rPr>
          <w:sz w:val="22"/>
        </w:rPr>
      </w:pPr>
      <w:r>
        <w:rPr>
          <w:rFonts w:hint="eastAsia"/>
          <w:sz w:val="22"/>
        </w:rPr>
        <w:t>3.</w:t>
      </w:r>
      <w:r>
        <w:rPr>
          <w:rFonts w:hint="eastAsia"/>
          <w:sz w:val="22"/>
        </w:rPr>
        <w:t>论文检索查询：提供搜索功能，支持通过论文标题、名医工作室等条件进行查询。</w:t>
      </w:r>
    </w:p>
    <w:p w:rsidR="002B1E40" w:rsidRDefault="002B1E40" w:rsidP="002B1E40">
      <w:pPr>
        <w:adjustRightInd w:val="0"/>
        <w:snapToGrid w:val="0"/>
        <w:spacing w:line="300" w:lineRule="auto"/>
        <w:ind w:firstLineChars="200" w:firstLine="440"/>
        <w:rPr>
          <w:sz w:val="22"/>
        </w:rPr>
      </w:pPr>
      <w:r>
        <w:rPr>
          <w:rFonts w:hint="eastAsia"/>
          <w:sz w:val="22"/>
        </w:rPr>
        <w:t>4.</w:t>
      </w:r>
      <w:r>
        <w:rPr>
          <w:rFonts w:hint="eastAsia"/>
          <w:sz w:val="22"/>
        </w:rPr>
        <w:t>论文分享：学生或管理员可对论文进行分享。</w:t>
      </w:r>
    </w:p>
    <w:p w:rsidR="002B1E40" w:rsidRDefault="002B1E40" w:rsidP="002B1E40">
      <w:pPr>
        <w:adjustRightInd w:val="0"/>
        <w:snapToGrid w:val="0"/>
        <w:spacing w:line="300" w:lineRule="auto"/>
        <w:ind w:firstLineChars="200" w:firstLine="440"/>
        <w:rPr>
          <w:sz w:val="22"/>
        </w:rPr>
      </w:pPr>
      <w:r>
        <w:rPr>
          <w:rFonts w:hint="eastAsia"/>
          <w:sz w:val="22"/>
        </w:rPr>
        <w:t>支持查询学生考核成绩，如按学生姓名、工作室名称、是否合格、分数排序查询；查看考核结果和详情。</w:t>
      </w:r>
    </w:p>
    <w:p w:rsidR="002B1E40" w:rsidRDefault="002B1E40" w:rsidP="002B1E40">
      <w:pPr>
        <w:adjustRightInd w:val="0"/>
        <w:snapToGrid w:val="0"/>
        <w:spacing w:line="300" w:lineRule="auto"/>
        <w:ind w:firstLineChars="200" w:firstLine="440"/>
        <w:rPr>
          <w:sz w:val="22"/>
        </w:rPr>
      </w:pPr>
      <w:r>
        <w:rPr>
          <w:rFonts w:hint="eastAsia"/>
          <w:sz w:val="22"/>
        </w:rPr>
        <w:t>1.</w:t>
      </w:r>
      <w:r>
        <w:rPr>
          <w:rFonts w:hint="eastAsia"/>
          <w:sz w:val="22"/>
        </w:rPr>
        <w:t>按学生姓名查询：输入学生姓名，系统可快速检索出该学生的所有考核成绩信息。</w:t>
      </w:r>
    </w:p>
    <w:p w:rsidR="002B1E40" w:rsidRDefault="002B1E40" w:rsidP="002B1E40">
      <w:pPr>
        <w:adjustRightInd w:val="0"/>
        <w:snapToGrid w:val="0"/>
        <w:spacing w:line="300" w:lineRule="auto"/>
        <w:ind w:firstLineChars="200" w:firstLine="440"/>
        <w:rPr>
          <w:sz w:val="22"/>
        </w:rPr>
      </w:pPr>
      <w:r>
        <w:rPr>
          <w:rFonts w:hint="eastAsia"/>
          <w:sz w:val="22"/>
        </w:rPr>
        <w:t>2.</w:t>
      </w:r>
      <w:r>
        <w:rPr>
          <w:rFonts w:hint="eastAsia"/>
          <w:sz w:val="22"/>
        </w:rPr>
        <w:t>按工作室名称查询：选择工作室名称后，系统能展示该工作室所有学生的考核成绩，方便对工作室整体成绩进行查看和分析。</w:t>
      </w:r>
    </w:p>
    <w:p w:rsidR="002B1E40" w:rsidRDefault="002B1E40" w:rsidP="002B1E40">
      <w:pPr>
        <w:adjustRightInd w:val="0"/>
        <w:snapToGrid w:val="0"/>
        <w:spacing w:line="300" w:lineRule="auto"/>
        <w:ind w:firstLineChars="200" w:firstLine="440"/>
        <w:rPr>
          <w:sz w:val="22"/>
        </w:rPr>
      </w:pPr>
      <w:r>
        <w:rPr>
          <w:rFonts w:hint="eastAsia"/>
          <w:sz w:val="22"/>
        </w:rPr>
        <w:t>3.</w:t>
      </w:r>
      <w:r>
        <w:rPr>
          <w:rFonts w:hint="eastAsia"/>
          <w:sz w:val="22"/>
        </w:rPr>
        <w:t>按是否合格查询：可筛选出所有合格或不合格的学生成绩，便于统计和管理。</w:t>
      </w:r>
    </w:p>
    <w:p w:rsidR="002B1E40" w:rsidRDefault="002B1E40" w:rsidP="002B1E40">
      <w:pPr>
        <w:adjustRightInd w:val="0"/>
        <w:snapToGrid w:val="0"/>
        <w:spacing w:line="300" w:lineRule="auto"/>
        <w:ind w:firstLineChars="200" w:firstLine="440"/>
        <w:rPr>
          <w:sz w:val="22"/>
        </w:rPr>
      </w:pPr>
      <w:r>
        <w:rPr>
          <w:rFonts w:hint="eastAsia"/>
          <w:sz w:val="22"/>
        </w:rPr>
        <w:t>4.</w:t>
      </w:r>
      <w:r>
        <w:rPr>
          <w:rFonts w:hint="eastAsia"/>
          <w:sz w:val="22"/>
        </w:rPr>
        <w:t>按分数排序查询：支持对学生成绩按照分数从高到低或从低到高进行排序展示，直观地了解学生成绩的排名情况。</w:t>
      </w:r>
    </w:p>
    <w:p w:rsidR="002B1E40" w:rsidRDefault="002B1E40" w:rsidP="002B1E40">
      <w:pPr>
        <w:adjustRightInd w:val="0"/>
        <w:snapToGrid w:val="0"/>
        <w:spacing w:line="300" w:lineRule="auto"/>
        <w:ind w:firstLineChars="200" w:firstLine="440"/>
        <w:rPr>
          <w:sz w:val="22"/>
        </w:rPr>
      </w:pPr>
      <w:r>
        <w:rPr>
          <w:rFonts w:hint="eastAsia"/>
          <w:sz w:val="22"/>
        </w:rPr>
        <w:t>5.</w:t>
      </w:r>
      <w:r>
        <w:rPr>
          <w:rFonts w:hint="eastAsia"/>
          <w:sz w:val="22"/>
        </w:rPr>
        <w:t>考核结果展示功能：系统以清晰的列表展示学生的考核结果，包括学生基本信息（姓名、工作室名称）、考核科目、分数、是否合格等内容，方便用户快速浏览。</w:t>
      </w:r>
    </w:p>
    <w:p w:rsidR="002B1E40" w:rsidRDefault="002B1E40" w:rsidP="002B1E40">
      <w:pPr>
        <w:adjustRightInd w:val="0"/>
        <w:snapToGrid w:val="0"/>
        <w:spacing w:line="300" w:lineRule="auto"/>
        <w:ind w:firstLineChars="200" w:firstLine="440"/>
        <w:rPr>
          <w:sz w:val="22"/>
        </w:rPr>
      </w:pPr>
      <w:r>
        <w:rPr>
          <w:rFonts w:hint="eastAsia"/>
          <w:sz w:val="22"/>
        </w:rPr>
        <w:t>6.</w:t>
      </w:r>
      <w:r>
        <w:rPr>
          <w:rFonts w:hint="eastAsia"/>
          <w:sz w:val="22"/>
        </w:rPr>
        <w:t>成绩详情查看功能：点击具体学生的成绩记录，可查看详细的考核详情，为学生和教师提供更深入的分析依据。</w:t>
      </w:r>
    </w:p>
    <w:p w:rsidR="002B1E40" w:rsidRDefault="002B1E40" w:rsidP="002B1E40">
      <w:pPr>
        <w:adjustRightInd w:val="0"/>
        <w:snapToGrid w:val="0"/>
        <w:spacing w:line="300" w:lineRule="auto"/>
        <w:ind w:firstLineChars="200" w:firstLine="440"/>
        <w:rPr>
          <w:sz w:val="22"/>
        </w:rPr>
      </w:pPr>
      <w:r>
        <w:rPr>
          <w:rFonts w:hint="eastAsia"/>
          <w:sz w:val="22"/>
        </w:rPr>
        <w:t>支持查看跟师抄方和模拟抄方统计情况</w:t>
      </w:r>
      <w:r>
        <w:rPr>
          <w:rFonts w:hint="eastAsia"/>
          <w:sz w:val="22"/>
        </w:rPr>
        <w:t>;</w:t>
      </w:r>
      <w:r>
        <w:rPr>
          <w:rFonts w:hint="eastAsia"/>
          <w:sz w:val="22"/>
        </w:rPr>
        <w:t>支持按抄方内容和工作室查询</w:t>
      </w:r>
      <w:r>
        <w:rPr>
          <w:rFonts w:hint="eastAsia"/>
          <w:sz w:val="22"/>
        </w:rPr>
        <w:t>;</w:t>
      </w:r>
      <w:r>
        <w:rPr>
          <w:rFonts w:hint="eastAsia"/>
          <w:sz w:val="22"/>
        </w:rPr>
        <w:t>能够查看抄方详情、名医点评、删除模拟处方结果等。</w:t>
      </w:r>
    </w:p>
    <w:p w:rsidR="002B1E40" w:rsidRDefault="002B1E40" w:rsidP="002B1E40">
      <w:pPr>
        <w:adjustRightInd w:val="0"/>
        <w:snapToGrid w:val="0"/>
        <w:spacing w:line="300" w:lineRule="auto"/>
        <w:ind w:firstLineChars="200" w:firstLine="440"/>
        <w:rPr>
          <w:sz w:val="22"/>
        </w:rPr>
      </w:pPr>
      <w:r>
        <w:rPr>
          <w:rFonts w:hint="eastAsia"/>
          <w:sz w:val="22"/>
        </w:rPr>
        <w:t>1.</w:t>
      </w:r>
      <w:r>
        <w:rPr>
          <w:rFonts w:hint="eastAsia"/>
          <w:sz w:val="22"/>
        </w:rPr>
        <w:t>统计分析：对学员的跟师抄方和模拟抄方进行统计，按医案标题、名医工作室、匹配度、模拟时间等维度生成统计列表。</w:t>
      </w:r>
    </w:p>
    <w:p w:rsidR="002B1E40" w:rsidRDefault="002B1E40" w:rsidP="002B1E40">
      <w:pPr>
        <w:adjustRightInd w:val="0"/>
        <w:snapToGrid w:val="0"/>
        <w:spacing w:line="300" w:lineRule="auto"/>
        <w:ind w:firstLineChars="200" w:firstLine="440"/>
        <w:rPr>
          <w:sz w:val="22"/>
        </w:rPr>
      </w:pPr>
      <w:r>
        <w:rPr>
          <w:rFonts w:hint="eastAsia"/>
          <w:sz w:val="22"/>
        </w:rPr>
        <w:t>2.</w:t>
      </w:r>
      <w:r>
        <w:rPr>
          <w:rFonts w:hint="eastAsia"/>
          <w:sz w:val="22"/>
        </w:rPr>
        <w:t>多条件查询：支持按抄方内容进行查询，快速定位相关的抄方记录。支持按工作室名称查询，展示该工作室所有学生的跟师抄方和模拟抄方情况。</w:t>
      </w:r>
    </w:p>
    <w:p w:rsidR="002B1E40" w:rsidRDefault="002B1E40" w:rsidP="002B1E40">
      <w:pPr>
        <w:adjustRightInd w:val="0"/>
        <w:snapToGrid w:val="0"/>
        <w:spacing w:line="300" w:lineRule="auto"/>
        <w:ind w:firstLineChars="200" w:firstLine="440"/>
        <w:rPr>
          <w:sz w:val="22"/>
        </w:rPr>
      </w:pPr>
      <w:r>
        <w:rPr>
          <w:rFonts w:hint="eastAsia"/>
          <w:sz w:val="22"/>
        </w:rPr>
        <w:t>3.</w:t>
      </w:r>
      <w:r>
        <w:rPr>
          <w:rFonts w:hint="eastAsia"/>
          <w:sz w:val="22"/>
        </w:rPr>
        <w:t>抄方详情展示：点击具体的抄方记录，显示详细的医案信息，包括名医医案、自开方；以饼状图的形式展示本次模拟与原方剂中四气、五味的统计分析；原医案处方与模拟处方的方剂匹配度；展示名医在抄方过程中的点评内容。</w:t>
      </w:r>
    </w:p>
    <w:p w:rsidR="002B1E40" w:rsidRDefault="002B1E40" w:rsidP="002B1E40">
      <w:pPr>
        <w:adjustRightInd w:val="0"/>
        <w:snapToGrid w:val="0"/>
        <w:spacing w:line="300" w:lineRule="auto"/>
        <w:ind w:firstLineChars="200" w:firstLine="440"/>
        <w:rPr>
          <w:sz w:val="22"/>
        </w:rPr>
      </w:pPr>
      <w:r>
        <w:rPr>
          <w:rFonts w:hint="eastAsia"/>
          <w:sz w:val="22"/>
        </w:rPr>
        <w:t>4.</w:t>
      </w:r>
      <w:r>
        <w:rPr>
          <w:rFonts w:hint="eastAsia"/>
          <w:sz w:val="22"/>
        </w:rPr>
        <w:t>名医点评管理：名医可以对学生的抄方进行点评，输入点评内容，包括对抄方的优点、不足以及改进建议等。</w:t>
      </w:r>
    </w:p>
    <w:p w:rsidR="002B1E40" w:rsidRDefault="002B1E40" w:rsidP="002B1E40">
      <w:pPr>
        <w:adjustRightInd w:val="0"/>
        <w:snapToGrid w:val="0"/>
        <w:spacing w:line="300" w:lineRule="auto"/>
        <w:ind w:firstLineChars="200" w:firstLine="440"/>
        <w:rPr>
          <w:sz w:val="22"/>
        </w:rPr>
      </w:pPr>
      <w:r>
        <w:rPr>
          <w:rFonts w:hint="eastAsia"/>
          <w:sz w:val="22"/>
        </w:rPr>
        <w:t>5.</w:t>
      </w:r>
      <w:r>
        <w:rPr>
          <w:rFonts w:hint="eastAsia"/>
          <w:sz w:val="22"/>
        </w:rPr>
        <w:t>删除模拟处方结果：对于模拟抄方的结果，系统允许有权限的用户进行删除操作，清理无效或错误的模拟处方数据。</w:t>
      </w:r>
    </w:p>
    <w:p w:rsidR="002B1E40" w:rsidRDefault="002B1E40" w:rsidP="002B1E40">
      <w:pPr>
        <w:adjustRightInd w:val="0"/>
        <w:snapToGrid w:val="0"/>
        <w:spacing w:line="300" w:lineRule="auto"/>
        <w:ind w:left="442"/>
        <w:rPr>
          <w:b/>
          <w:sz w:val="22"/>
        </w:rPr>
      </w:pPr>
      <w:r>
        <w:rPr>
          <w:rFonts w:hint="eastAsia"/>
          <w:b/>
          <w:sz w:val="22"/>
        </w:rPr>
        <w:t>工作室考核</w:t>
      </w:r>
    </w:p>
    <w:p w:rsidR="002B1E40" w:rsidRDefault="002B1E40" w:rsidP="002B1E40">
      <w:pPr>
        <w:adjustRightInd w:val="0"/>
        <w:snapToGrid w:val="0"/>
        <w:spacing w:line="300" w:lineRule="auto"/>
        <w:ind w:firstLineChars="200" w:firstLine="440"/>
        <w:rPr>
          <w:sz w:val="22"/>
        </w:rPr>
      </w:pPr>
      <w:r>
        <w:rPr>
          <w:rFonts w:hint="eastAsia"/>
          <w:sz w:val="22"/>
        </w:rPr>
        <w:t>支持名中医工作室考核。</w:t>
      </w:r>
      <w:r>
        <w:rPr>
          <w:rFonts w:hint="eastAsia"/>
          <w:sz w:val="22"/>
        </w:rPr>
        <w:tab/>
      </w:r>
    </w:p>
    <w:p w:rsidR="002B1E40" w:rsidRDefault="002B1E40" w:rsidP="002B1E40">
      <w:pPr>
        <w:adjustRightInd w:val="0"/>
        <w:snapToGrid w:val="0"/>
        <w:spacing w:line="300" w:lineRule="auto"/>
        <w:ind w:firstLineChars="200" w:firstLine="440"/>
        <w:rPr>
          <w:sz w:val="22"/>
        </w:rPr>
      </w:pPr>
      <w:r>
        <w:rPr>
          <w:rFonts w:hint="eastAsia"/>
          <w:sz w:val="22"/>
        </w:rPr>
        <w:t>1.</w:t>
      </w:r>
      <w:r>
        <w:rPr>
          <w:rFonts w:hint="eastAsia"/>
          <w:sz w:val="22"/>
        </w:rPr>
        <w:t>考核项目设置：支持管理员灵活设置考核指标，每个指标可设置分值权重。</w:t>
      </w:r>
    </w:p>
    <w:p w:rsidR="002B1E40" w:rsidRDefault="002B1E40" w:rsidP="002B1E40">
      <w:pPr>
        <w:adjustRightInd w:val="0"/>
        <w:snapToGrid w:val="0"/>
        <w:spacing w:line="300" w:lineRule="auto"/>
        <w:ind w:firstLineChars="200" w:firstLine="440"/>
        <w:rPr>
          <w:sz w:val="22"/>
        </w:rPr>
      </w:pPr>
      <w:r>
        <w:rPr>
          <w:rFonts w:hint="eastAsia"/>
          <w:sz w:val="22"/>
        </w:rPr>
        <w:t>2.</w:t>
      </w:r>
      <w:r>
        <w:rPr>
          <w:rFonts w:hint="eastAsia"/>
          <w:sz w:val="22"/>
        </w:rPr>
        <w:t>考核上报：根据考核指标要求，各工作室按年度上报考核数据。</w:t>
      </w:r>
    </w:p>
    <w:p w:rsidR="002B1E40" w:rsidRDefault="002B1E40" w:rsidP="002B1E40">
      <w:pPr>
        <w:adjustRightInd w:val="0"/>
        <w:snapToGrid w:val="0"/>
        <w:spacing w:line="300" w:lineRule="auto"/>
        <w:ind w:firstLineChars="200" w:firstLine="440"/>
        <w:rPr>
          <w:sz w:val="22"/>
        </w:rPr>
      </w:pPr>
      <w:r>
        <w:rPr>
          <w:rFonts w:hint="eastAsia"/>
          <w:sz w:val="22"/>
        </w:rPr>
        <w:t>3.</w:t>
      </w:r>
      <w:r>
        <w:rPr>
          <w:rFonts w:hint="eastAsia"/>
          <w:sz w:val="22"/>
        </w:rPr>
        <w:t>上报审核：对各工作室的上报数据进行审核，审核不通过说明原因。</w:t>
      </w:r>
    </w:p>
    <w:p w:rsidR="002B1E40" w:rsidRDefault="002B1E40" w:rsidP="002B1E40">
      <w:pPr>
        <w:adjustRightInd w:val="0"/>
        <w:snapToGrid w:val="0"/>
        <w:spacing w:line="300" w:lineRule="auto"/>
        <w:ind w:firstLineChars="200" w:firstLine="440"/>
        <w:rPr>
          <w:sz w:val="22"/>
        </w:rPr>
      </w:pPr>
      <w:r>
        <w:rPr>
          <w:rFonts w:hint="eastAsia"/>
          <w:sz w:val="22"/>
        </w:rPr>
        <w:t>4.</w:t>
      </w:r>
      <w:r>
        <w:rPr>
          <w:rFonts w:hint="eastAsia"/>
          <w:sz w:val="22"/>
        </w:rPr>
        <w:t>考核统计：自动汇总各工作室的考核得分，生成总分排名、指标得分明细等。</w:t>
      </w:r>
    </w:p>
    <w:p w:rsidR="002B1E40" w:rsidRDefault="002B1E40" w:rsidP="002B1E40">
      <w:pPr>
        <w:pStyle w:val="afff"/>
        <w:numPr>
          <w:ilvl w:val="3"/>
          <w:numId w:val="4"/>
        </w:numPr>
        <w:adjustRightInd w:val="0"/>
        <w:snapToGrid w:val="0"/>
        <w:spacing w:line="300" w:lineRule="auto"/>
        <w:jc w:val="left"/>
        <w:outlineLvl w:val="2"/>
        <w:rPr>
          <w:b/>
          <w:color w:val="000000"/>
          <w:sz w:val="22"/>
        </w:rPr>
      </w:pPr>
      <w:bookmarkStart w:id="36" w:name="_Toc229494794"/>
      <w:r>
        <w:rPr>
          <w:b/>
          <w:color w:val="000000"/>
          <w:sz w:val="22"/>
        </w:rPr>
        <w:lastRenderedPageBreak/>
        <w:t>传承教学与考核</w:t>
      </w:r>
      <w:bookmarkEnd w:id="36"/>
    </w:p>
    <w:p w:rsidR="002B1E40" w:rsidRDefault="002B1E40" w:rsidP="002B1E40">
      <w:pPr>
        <w:adjustRightInd w:val="0"/>
        <w:snapToGrid w:val="0"/>
        <w:spacing w:line="300" w:lineRule="auto"/>
        <w:ind w:left="442"/>
        <w:rPr>
          <w:b/>
          <w:sz w:val="22"/>
        </w:rPr>
      </w:pPr>
      <w:r>
        <w:rPr>
          <w:rFonts w:hint="eastAsia"/>
          <w:b/>
          <w:sz w:val="22"/>
        </w:rPr>
        <w:t>活态传承</w:t>
      </w:r>
    </w:p>
    <w:p w:rsidR="002B1E40" w:rsidRDefault="002B1E40" w:rsidP="002B1E40">
      <w:pPr>
        <w:adjustRightInd w:val="0"/>
        <w:snapToGrid w:val="0"/>
        <w:spacing w:line="300" w:lineRule="auto"/>
        <w:ind w:firstLineChars="200" w:firstLine="440"/>
        <w:rPr>
          <w:sz w:val="22"/>
        </w:rPr>
      </w:pPr>
      <w:r>
        <w:rPr>
          <w:rFonts w:hint="eastAsia"/>
          <w:sz w:val="22"/>
        </w:rPr>
        <w:t>支持名中医诊疗过程、老药工特色技艺展示等直播发布、管理。</w:t>
      </w:r>
    </w:p>
    <w:p w:rsidR="002B1E40" w:rsidRDefault="002B1E40" w:rsidP="002B1E40">
      <w:pPr>
        <w:adjustRightInd w:val="0"/>
        <w:snapToGrid w:val="0"/>
        <w:spacing w:line="300" w:lineRule="auto"/>
        <w:ind w:firstLineChars="200" w:firstLine="440"/>
        <w:rPr>
          <w:sz w:val="22"/>
        </w:rPr>
      </w:pPr>
      <w:r>
        <w:rPr>
          <w:rFonts w:hint="eastAsia"/>
          <w:sz w:val="22"/>
        </w:rPr>
        <w:t>1.</w:t>
      </w:r>
      <w:r>
        <w:rPr>
          <w:rFonts w:hint="eastAsia"/>
          <w:sz w:val="22"/>
        </w:rPr>
        <w:t>直播发布</w:t>
      </w:r>
    </w:p>
    <w:p w:rsidR="002B1E40" w:rsidRDefault="002B1E40" w:rsidP="002B1E40">
      <w:pPr>
        <w:adjustRightInd w:val="0"/>
        <w:snapToGrid w:val="0"/>
        <w:spacing w:line="300" w:lineRule="auto"/>
        <w:ind w:firstLineChars="200" w:firstLine="440"/>
        <w:rPr>
          <w:sz w:val="22"/>
        </w:rPr>
      </w:pPr>
      <w:r>
        <w:rPr>
          <w:rFonts w:hint="eastAsia"/>
          <w:sz w:val="22"/>
        </w:rPr>
        <w:t>创建预约直播：提供可视化界面，支持填写直播名称、直播类型、开始时间、结束时间、简介等信息。</w:t>
      </w:r>
    </w:p>
    <w:p w:rsidR="002B1E40" w:rsidRDefault="002B1E40" w:rsidP="002B1E40">
      <w:pPr>
        <w:adjustRightInd w:val="0"/>
        <w:snapToGrid w:val="0"/>
        <w:spacing w:line="300" w:lineRule="auto"/>
        <w:ind w:firstLineChars="200" w:firstLine="440"/>
        <w:rPr>
          <w:sz w:val="22"/>
        </w:rPr>
      </w:pPr>
      <w:r>
        <w:rPr>
          <w:rFonts w:hint="eastAsia"/>
          <w:sz w:val="22"/>
        </w:rPr>
        <w:t>直播类型分类：区分名中医诊疗过程直播、老药工特色技艺展示等直播类型，便于用户快速筛选感兴趣的内容。</w:t>
      </w:r>
    </w:p>
    <w:p w:rsidR="002B1E40" w:rsidRDefault="002B1E40" w:rsidP="002B1E40">
      <w:pPr>
        <w:adjustRightInd w:val="0"/>
        <w:snapToGrid w:val="0"/>
        <w:spacing w:line="300" w:lineRule="auto"/>
        <w:ind w:firstLineChars="200" w:firstLine="440"/>
        <w:rPr>
          <w:sz w:val="22"/>
        </w:rPr>
      </w:pPr>
      <w:r>
        <w:rPr>
          <w:rFonts w:hint="eastAsia"/>
          <w:sz w:val="22"/>
        </w:rPr>
        <w:t>2.</w:t>
      </w:r>
      <w:r>
        <w:rPr>
          <w:rFonts w:hint="eastAsia"/>
          <w:sz w:val="22"/>
        </w:rPr>
        <w:t>直播管理</w:t>
      </w:r>
    </w:p>
    <w:p w:rsidR="002B1E40" w:rsidRDefault="002B1E40" w:rsidP="002B1E40">
      <w:pPr>
        <w:adjustRightInd w:val="0"/>
        <w:snapToGrid w:val="0"/>
        <w:spacing w:line="300" w:lineRule="auto"/>
        <w:ind w:firstLineChars="200" w:firstLine="440"/>
        <w:rPr>
          <w:sz w:val="22"/>
        </w:rPr>
      </w:pPr>
      <w:r>
        <w:rPr>
          <w:rFonts w:hint="eastAsia"/>
          <w:sz w:val="22"/>
        </w:rPr>
        <w:t>直播审核机制：设置审核流程，对发布的直播内容进行合规性审查，审核通过后才能正式开播。</w:t>
      </w:r>
    </w:p>
    <w:p w:rsidR="002B1E40" w:rsidRDefault="002B1E40" w:rsidP="002B1E40">
      <w:pPr>
        <w:adjustRightInd w:val="0"/>
        <w:snapToGrid w:val="0"/>
        <w:spacing w:line="300" w:lineRule="auto"/>
        <w:ind w:firstLineChars="200" w:firstLine="440"/>
        <w:rPr>
          <w:sz w:val="22"/>
        </w:rPr>
      </w:pPr>
      <w:r>
        <w:rPr>
          <w:rFonts w:hint="eastAsia"/>
          <w:sz w:val="22"/>
        </w:rPr>
        <w:t>直播管理：观众在观看直播时可发送弹幕和评论，支持文字输入，实现与主播及其他观众的实时互动。</w:t>
      </w:r>
    </w:p>
    <w:p w:rsidR="002B1E40" w:rsidRDefault="002B1E40" w:rsidP="002B1E40">
      <w:pPr>
        <w:adjustRightInd w:val="0"/>
        <w:snapToGrid w:val="0"/>
        <w:spacing w:line="300" w:lineRule="auto"/>
        <w:ind w:firstLineChars="200" w:firstLine="440"/>
        <w:rPr>
          <w:sz w:val="22"/>
        </w:rPr>
      </w:pPr>
      <w:r>
        <w:rPr>
          <w:rFonts w:hint="eastAsia"/>
          <w:sz w:val="22"/>
        </w:rPr>
        <w:t>可通过重播和点播两种方式查看各个工作室上传的视频。</w:t>
      </w:r>
      <w:r>
        <w:rPr>
          <w:rFonts w:hint="eastAsia"/>
          <w:sz w:val="22"/>
        </w:rPr>
        <w:tab/>
      </w:r>
    </w:p>
    <w:p w:rsidR="002B1E40" w:rsidRDefault="002B1E40" w:rsidP="002B1E40">
      <w:pPr>
        <w:adjustRightInd w:val="0"/>
        <w:snapToGrid w:val="0"/>
        <w:spacing w:line="300" w:lineRule="auto"/>
        <w:ind w:firstLineChars="200" w:firstLine="440"/>
        <w:rPr>
          <w:sz w:val="22"/>
        </w:rPr>
      </w:pPr>
      <w:r>
        <w:rPr>
          <w:rFonts w:hint="eastAsia"/>
          <w:sz w:val="22"/>
        </w:rPr>
        <w:t>1.</w:t>
      </w:r>
      <w:r>
        <w:rPr>
          <w:rFonts w:hint="eastAsia"/>
          <w:sz w:val="22"/>
        </w:rPr>
        <w:t>视频资源分类存储</w:t>
      </w:r>
    </w:p>
    <w:p w:rsidR="002B1E40" w:rsidRDefault="002B1E40" w:rsidP="002B1E40">
      <w:pPr>
        <w:adjustRightInd w:val="0"/>
        <w:snapToGrid w:val="0"/>
        <w:spacing w:line="300" w:lineRule="auto"/>
        <w:ind w:firstLineChars="200" w:firstLine="440"/>
        <w:rPr>
          <w:sz w:val="22"/>
        </w:rPr>
      </w:pPr>
      <w:r>
        <w:rPr>
          <w:rFonts w:hint="eastAsia"/>
          <w:sz w:val="22"/>
        </w:rPr>
        <w:t>建立统一的视频资源库，按照工作室名称、视频类型（名中医诊疗、老药工技艺等）、上传时间等维度对视频进行分类归档，方便用户快速定位所需视频。</w:t>
      </w:r>
    </w:p>
    <w:p w:rsidR="002B1E40" w:rsidRDefault="002B1E40" w:rsidP="002B1E40">
      <w:pPr>
        <w:adjustRightInd w:val="0"/>
        <w:snapToGrid w:val="0"/>
        <w:spacing w:line="300" w:lineRule="auto"/>
        <w:ind w:firstLineChars="200" w:firstLine="440"/>
        <w:rPr>
          <w:sz w:val="22"/>
        </w:rPr>
      </w:pPr>
      <w:r>
        <w:rPr>
          <w:rFonts w:hint="eastAsia"/>
          <w:sz w:val="22"/>
        </w:rPr>
        <w:t>2.</w:t>
      </w:r>
      <w:r>
        <w:rPr>
          <w:rFonts w:hint="eastAsia"/>
          <w:sz w:val="22"/>
        </w:rPr>
        <w:t>视频上传与审核</w:t>
      </w:r>
    </w:p>
    <w:p w:rsidR="002B1E40" w:rsidRDefault="002B1E40" w:rsidP="002B1E40">
      <w:pPr>
        <w:adjustRightInd w:val="0"/>
        <w:snapToGrid w:val="0"/>
        <w:spacing w:line="300" w:lineRule="auto"/>
        <w:ind w:firstLineChars="200" w:firstLine="440"/>
        <w:rPr>
          <w:sz w:val="22"/>
        </w:rPr>
      </w:pPr>
      <w:r>
        <w:rPr>
          <w:rFonts w:hint="eastAsia"/>
          <w:sz w:val="22"/>
        </w:rPr>
        <w:t>工作室通过系统上传视频，视频上传后进入审核流程，审核通过后视频方可进入点播和重播环节。</w:t>
      </w:r>
    </w:p>
    <w:p w:rsidR="002B1E40" w:rsidRDefault="002B1E40" w:rsidP="002B1E40">
      <w:pPr>
        <w:adjustRightInd w:val="0"/>
        <w:snapToGrid w:val="0"/>
        <w:spacing w:line="300" w:lineRule="auto"/>
        <w:ind w:firstLineChars="200" w:firstLine="440"/>
        <w:rPr>
          <w:sz w:val="22"/>
        </w:rPr>
      </w:pPr>
      <w:r>
        <w:rPr>
          <w:rFonts w:hint="eastAsia"/>
          <w:sz w:val="22"/>
        </w:rPr>
        <w:t>3.</w:t>
      </w:r>
      <w:r>
        <w:rPr>
          <w:rFonts w:hint="eastAsia"/>
          <w:sz w:val="22"/>
        </w:rPr>
        <w:t>点播</w:t>
      </w:r>
    </w:p>
    <w:p w:rsidR="002B1E40" w:rsidRDefault="002B1E40" w:rsidP="002B1E40">
      <w:pPr>
        <w:adjustRightInd w:val="0"/>
        <w:snapToGrid w:val="0"/>
        <w:spacing w:line="300" w:lineRule="auto"/>
        <w:ind w:firstLineChars="200" w:firstLine="440"/>
        <w:rPr>
          <w:sz w:val="22"/>
        </w:rPr>
      </w:pPr>
      <w:r>
        <w:rPr>
          <w:rFonts w:hint="eastAsia"/>
          <w:sz w:val="22"/>
        </w:rPr>
        <w:t>提供视频点播列表页面，用户可通过搜索框输入关键词快速查找视频。</w:t>
      </w:r>
    </w:p>
    <w:p w:rsidR="002B1E40" w:rsidRDefault="002B1E40" w:rsidP="002B1E40">
      <w:pPr>
        <w:adjustRightInd w:val="0"/>
        <w:snapToGrid w:val="0"/>
        <w:spacing w:line="300" w:lineRule="auto"/>
        <w:ind w:firstLineChars="200" w:firstLine="440"/>
        <w:rPr>
          <w:sz w:val="22"/>
        </w:rPr>
      </w:pPr>
      <w:r>
        <w:rPr>
          <w:rFonts w:hint="eastAsia"/>
          <w:sz w:val="22"/>
        </w:rPr>
        <w:t>4.</w:t>
      </w:r>
      <w:r>
        <w:rPr>
          <w:rFonts w:hint="eastAsia"/>
          <w:sz w:val="22"/>
        </w:rPr>
        <w:t>重播</w:t>
      </w:r>
    </w:p>
    <w:p w:rsidR="002B1E40" w:rsidRDefault="002B1E40" w:rsidP="002B1E40">
      <w:pPr>
        <w:adjustRightInd w:val="0"/>
        <w:snapToGrid w:val="0"/>
        <w:spacing w:line="300" w:lineRule="auto"/>
        <w:ind w:firstLineChars="200" w:firstLine="440"/>
        <w:rPr>
          <w:sz w:val="22"/>
        </w:rPr>
      </w:pPr>
      <w:r>
        <w:rPr>
          <w:rFonts w:hint="eastAsia"/>
          <w:sz w:val="22"/>
        </w:rPr>
        <w:t>用户可通过搜索框输入关键词快速查找视频，对直播的内容进行重新播放。</w:t>
      </w:r>
    </w:p>
    <w:p w:rsidR="002B1E40" w:rsidRDefault="002B1E40" w:rsidP="002B1E40">
      <w:pPr>
        <w:adjustRightInd w:val="0"/>
        <w:snapToGrid w:val="0"/>
        <w:spacing w:line="300" w:lineRule="auto"/>
        <w:ind w:firstLineChars="200" w:firstLine="440"/>
        <w:rPr>
          <w:sz w:val="22"/>
        </w:rPr>
      </w:pPr>
      <w:r>
        <w:rPr>
          <w:rFonts w:hint="eastAsia"/>
          <w:sz w:val="22"/>
        </w:rPr>
        <w:t>5.</w:t>
      </w:r>
      <w:r>
        <w:rPr>
          <w:rFonts w:hint="eastAsia"/>
          <w:sz w:val="22"/>
        </w:rPr>
        <w:t>统计分析</w:t>
      </w:r>
    </w:p>
    <w:p w:rsidR="002B1E40" w:rsidRDefault="002B1E40" w:rsidP="002B1E40">
      <w:pPr>
        <w:adjustRightInd w:val="0"/>
        <w:snapToGrid w:val="0"/>
        <w:spacing w:line="300" w:lineRule="auto"/>
        <w:ind w:firstLineChars="200" w:firstLine="440"/>
        <w:rPr>
          <w:sz w:val="22"/>
        </w:rPr>
      </w:pPr>
      <w:r>
        <w:rPr>
          <w:rFonts w:hint="eastAsia"/>
          <w:sz w:val="22"/>
        </w:rPr>
        <w:t>统计视频点播和重播的相关数据，如点播次数、重播次数。</w:t>
      </w:r>
    </w:p>
    <w:p w:rsidR="002B1E40" w:rsidRDefault="002B1E40" w:rsidP="002B1E40">
      <w:pPr>
        <w:adjustRightInd w:val="0"/>
        <w:snapToGrid w:val="0"/>
        <w:spacing w:line="300" w:lineRule="auto"/>
        <w:ind w:firstLineChars="200" w:firstLine="440"/>
        <w:rPr>
          <w:sz w:val="22"/>
        </w:rPr>
      </w:pPr>
      <w:r>
        <w:rPr>
          <w:rFonts w:hint="eastAsia"/>
          <w:sz w:val="22"/>
        </w:rPr>
        <w:t>实现资源发布、管理、下载等功能实现。</w:t>
      </w:r>
    </w:p>
    <w:p w:rsidR="002B1E40" w:rsidRDefault="002B1E40" w:rsidP="002B1E40">
      <w:pPr>
        <w:adjustRightInd w:val="0"/>
        <w:snapToGrid w:val="0"/>
        <w:spacing w:line="300" w:lineRule="auto"/>
        <w:ind w:firstLineChars="200" w:firstLine="440"/>
        <w:rPr>
          <w:sz w:val="22"/>
        </w:rPr>
      </w:pPr>
      <w:r>
        <w:rPr>
          <w:rFonts w:hint="eastAsia"/>
          <w:sz w:val="22"/>
        </w:rPr>
        <w:t>1.</w:t>
      </w:r>
      <w:r>
        <w:rPr>
          <w:rFonts w:hint="eastAsia"/>
          <w:sz w:val="22"/>
        </w:rPr>
        <w:t>资源发布</w:t>
      </w:r>
    </w:p>
    <w:p w:rsidR="002B1E40" w:rsidRDefault="002B1E40" w:rsidP="002B1E40">
      <w:pPr>
        <w:adjustRightInd w:val="0"/>
        <w:snapToGrid w:val="0"/>
        <w:spacing w:line="300" w:lineRule="auto"/>
        <w:ind w:firstLineChars="200" w:firstLine="440"/>
        <w:rPr>
          <w:sz w:val="22"/>
        </w:rPr>
      </w:pPr>
      <w:r>
        <w:rPr>
          <w:rFonts w:hint="eastAsia"/>
          <w:sz w:val="22"/>
        </w:rPr>
        <w:t>资源上传界面：提供简洁直观的资源上传界面，支持多种类型的资源上传，如视频、图片等。</w:t>
      </w:r>
    </w:p>
    <w:p w:rsidR="002B1E40" w:rsidRDefault="002B1E40" w:rsidP="002B1E40">
      <w:pPr>
        <w:adjustRightInd w:val="0"/>
        <w:snapToGrid w:val="0"/>
        <w:spacing w:line="300" w:lineRule="auto"/>
        <w:ind w:firstLineChars="200" w:firstLine="440"/>
        <w:rPr>
          <w:sz w:val="22"/>
        </w:rPr>
      </w:pPr>
      <w:r>
        <w:rPr>
          <w:rFonts w:hint="eastAsia"/>
          <w:sz w:val="22"/>
        </w:rPr>
        <w:t>资源信息填写：上传资源时，要求用户填写详细的资源信息，包括标题、副标题、视频排序、标签、类型、图片、视频等。</w:t>
      </w:r>
    </w:p>
    <w:p w:rsidR="002B1E40" w:rsidRDefault="002B1E40" w:rsidP="002B1E40">
      <w:pPr>
        <w:adjustRightInd w:val="0"/>
        <w:snapToGrid w:val="0"/>
        <w:spacing w:line="300" w:lineRule="auto"/>
        <w:ind w:firstLineChars="200" w:firstLine="440"/>
        <w:rPr>
          <w:sz w:val="22"/>
        </w:rPr>
      </w:pPr>
      <w:r>
        <w:rPr>
          <w:rFonts w:hint="eastAsia"/>
          <w:sz w:val="22"/>
        </w:rPr>
        <w:t>资源审核机制：设置资源审核流程，由管理员或指定审核人员对上传的资源进行审核。审核通过后，资源方可正式发布，供用户查看和使用。</w:t>
      </w:r>
    </w:p>
    <w:p w:rsidR="002B1E40" w:rsidRDefault="002B1E40" w:rsidP="002B1E40">
      <w:pPr>
        <w:adjustRightInd w:val="0"/>
        <w:snapToGrid w:val="0"/>
        <w:spacing w:line="300" w:lineRule="auto"/>
        <w:ind w:firstLineChars="200" w:firstLine="440"/>
        <w:rPr>
          <w:sz w:val="22"/>
        </w:rPr>
      </w:pPr>
      <w:r>
        <w:rPr>
          <w:rFonts w:hint="eastAsia"/>
          <w:sz w:val="22"/>
        </w:rPr>
        <w:t>2.</w:t>
      </w:r>
      <w:r>
        <w:rPr>
          <w:rFonts w:hint="eastAsia"/>
          <w:sz w:val="22"/>
        </w:rPr>
        <w:t>资源管理</w:t>
      </w:r>
    </w:p>
    <w:p w:rsidR="002B1E40" w:rsidRDefault="002B1E40" w:rsidP="002B1E40">
      <w:pPr>
        <w:adjustRightInd w:val="0"/>
        <w:snapToGrid w:val="0"/>
        <w:spacing w:line="300" w:lineRule="auto"/>
        <w:ind w:firstLineChars="200" w:firstLine="440"/>
        <w:rPr>
          <w:sz w:val="22"/>
        </w:rPr>
      </w:pPr>
      <w:r>
        <w:rPr>
          <w:rFonts w:hint="eastAsia"/>
          <w:sz w:val="22"/>
        </w:rPr>
        <w:t>资源分类管理：建立完善的资源分类体系，支持按资源类型进行分类。例如，可将资源分为诊疗技术类、学术研究类、技艺传承类等；也可按名中医或老药工的个人分类进行管理。同时，允许用户自定义标签，方便对资源进行更细致的分类和检索。</w:t>
      </w:r>
    </w:p>
    <w:p w:rsidR="002B1E40" w:rsidRDefault="002B1E40" w:rsidP="002B1E40">
      <w:pPr>
        <w:adjustRightInd w:val="0"/>
        <w:snapToGrid w:val="0"/>
        <w:spacing w:line="300" w:lineRule="auto"/>
        <w:ind w:firstLineChars="200" w:firstLine="440"/>
        <w:rPr>
          <w:sz w:val="22"/>
        </w:rPr>
      </w:pPr>
      <w:r>
        <w:rPr>
          <w:rFonts w:hint="eastAsia"/>
          <w:sz w:val="22"/>
        </w:rPr>
        <w:t>资源检索查询：提供强大的搜索功能，用户可通过关键词（资源标题、标签等）进</w:t>
      </w:r>
      <w:r>
        <w:rPr>
          <w:rFonts w:hint="eastAsia"/>
          <w:sz w:val="22"/>
        </w:rPr>
        <w:lastRenderedPageBreak/>
        <w:t>行查询，快速定位所需资源。</w:t>
      </w:r>
    </w:p>
    <w:p w:rsidR="002B1E40" w:rsidRDefault="002B1E40" w:rsidP="002B1E40">
      <w:pPr>
        <w:adjustRightInd w:val="0"/>
        <w:snapToGrid w:val="0"/>
        <w:spacing w:line="300" w:lineRule="auto"/>
        <w:ind w:firstLineChars="200" w:firstLine="440"/>
        <w:rPr>
          <w:sz w:val="22"/>
        </w:rPr>
      </w:pPr>
      <w:r>
        <w:rPr>
          <w:rFonts w:hint="eastAsia"/>
          <w:sz w:val="22"/>
        </w:rPr>
        <w:t>资源修改：允许资源上传者对已发布的资源进行修改。</w:t>
      </w:r>
    </w:p>
    <w:p w:rsidR="002B1E40" w:rsidRDefault="002B1E40" w:rsidP="002B1E40">
      <w:pPr>
        <w:adjustRightInd w:val="0"/>
        <w:snapToGrid w:val="0"/>
        <w:spacing w:line="300" w:lineRule="auto"/>
        <w:ind w:firstLineChars="200" w:firstLine="440"/>
        <w:rPr>
          <w:sz w:val="22"/>
        </w:rPr>
      </w:pPr>
      <w:r>
        <w:rPr>
          <w:rFonts w:hint="eastAsia"/>
          <w:sz w:val="22"/>
        </w:rPr>
        <w:t>资源删除：对于过期、不再需要或不符合规定的资源，管理员有权进行删除操作。</w:t>
      </w:r>
    </w:p>
    <w:p w:rsidR="002B1E40" w:rsidRDefault="002B1E40" w:rsidP="002B1E40">
      <w:pPr>
        <w:adjustRightInd w:val="0"/>
        <w:snapToGrid w:val="0"/>
        <w:spacing w:line="300" w:lineRule="auto"/>
        <w:ind w:firstLineChars="200" w:firstLine="440"/>
        <w:rPr>
          <w:sz w:val="22"/>
        </w:rPr>
      </w:pPr>
      <w:r>
        <w:rPr>
          <w:rFonts w:hint="eastAsia"/>
          <w:sz w:val="22"/>
        </w:rPr>
        <w:t>3.</w:t>
      </w:r>
      <w:r>
        <w:rPr>
          <w:rFonts w:hint="eastAsia"/>
          <w:sz w:val="22"/>
        </w:rPr>
        <w:t>资源下载</w:t>
      </w:r>
    </w:p>
    <w:p w:rsidR="002B1E40" w:rsidRDefault="002B1E40" w:rsidP="002B1E40">
      <w:pPr>
        <w:adjustRightInd w:val="0"/>
        <w:snapToGrid w:val="0"/>
        <w:spacing w:line="300" w:lineRule="auto"/>
        <w:ind w:firstLineChars="200" w:firstLine="440"/>
        <w:rPr>
          <w:sz w:val="22"/>
        </w:rPr>
      </w:pPr>
      <w:r>
        <w:rPr>
          <w:rFonts w:hint="eastAsia"/>
          <w:sz w:val="22"/>
        </w:rPr>
        <w:t>只有具备相应权限的用户才能下载资源。</w:t>
      </w:r>
    </w:p>
    <w:p w:rsidR="002B1E40" w:rsidRDefault="002B1E40" w:rsidP="002B1E40">
      <w:pPr>
        <w:adjustRightInd w:val="0"/>
        <w:snapToGrid w:val="0"/>
        <w:spacing w:line="300" w:lineRule="auto"/>
        <w:ind w:firstLineChars="200" w:firstLine="440"/>
        <w:rPr>
          <w:sz w:val="22"/>
        </w:rPr>
      </w:pPr>
      <w:r>
        <w:rPr>
          <w:rFonts w:hint="eastAsia"/>
          <w:sz w:val="22"/>
        </w:rPr>
        <w:t>建立医案、影像学习资料、音频学习资料之间的索引关联。</w:t>
      </w:r>
    </w:p>
    <w:p w:rsidR="002B1E40" w:rsidRDefault="002B1E40" w:rsidP="002B1E40">
      <w:pPr>
        <w:adjustRightInd w:val="0"/>
        <w:snapToGrid w:val="0"/>
        <w:spacing w:line="300" w:lineRule="auto"/>
        <w:ind w:firstLineChars="200" w:firstLine="440"/>
        <w:rPr>
          <w:sz w:val="22"/>
        </w:rPr>
      </w:pPr>
      <w:r>
        <w:rPr>
          <w:rFonts w:hint="eastAsia"/>
          <w:sz w:val="22"/>
        </w:rPr>
        <w:t>1.</w:t>
      </w:r>
      <w:r>
        <w:rPr>
          <w:rFonts w:hint="eastAsia"/>
          <w:sz w:val="22"/>
        </w:rPr>
        <w:t>资料录入</w:t>
      </w:r>
    </w:p>
    <w:p w:rsidR="002B1E40" w:rsidRDefault="002B1E40" w:rsidP="002B1E40">
      <w:pPr>
        <w:adjustRightInd w:val="0"/>
        <w:snapToGrid w:val="0"/>
        <w:spacing w:line="300" w:lineRule="auto"/>
        <w:ind w:firstLineChars="200" w:firstLine="440"/>
        <w:rPr>
          <w:sz w:val="22"/>
        </w:rPr>
      </w:pPr>
      <w:r>
        <w:rPr>
          <w:rFonts w:hint="eastAsia"/>
          <w:sz w:val="22"/>
        </w:rPr>
        <w:t>提供专门的界面分别录入医案、影像学习资料、音频学习资料。</w:t>
      </w:r>
    </w:p>
    <w:p w:rsidR="002B1E40" w:rsidRDefault="002B1E40" w:rsidP="002B1E40">
      <w:pPr>
        <w:adjustRightInd w:val="0"/>
        <w:snapToGrid w:val="0"/>
        <w:spacing w:line="300" w:lineRule="auto"/>
        <w:ind w:firstLineChars="200" w:firstLine="440"/>
        <w:rPr>
          <w:sz w:val="22"/>
        </w:rPr>
      </w:pPr>
      <w:r>
        <w:rPr>
          <w:rFonts w:hint="eastAsia"/>
          <w:sz w:val="22"/>
        </w:rPr>
        <w:t>2.</w:t>
      </w:r>
      <w:r>
        <w:rPr>
          <w:rFonts w:hint="eastAsia"/>
          <w:sz w:val="22"/>
        </w:rPr>
        <w:t>关联关系建立</w:t>
      </w:r>
    </w:p>
    <w:p w:rsidR="002B1E40" w:rsidRDefault="002B1E40" w:rsidP="002B1E40">
      <w:pPr>
        <w:adjustRightInd w:val="0"/>
        <w:snapToGrid w:val="0"/>
        <w:spacing w:line="300" w:lineRule="auto"/>
        <w:ind w:firstLineChars="200" w:firstLine="440"/>
        <w:rPr>
          <w:sz w:val="22"/>
        </w:rPr>
      </w:pPr>
      <w:r>
        <w:rPr>
          <w:rFonts w:hint="eastAsia"/>
          <w:sz w:val="22"/>
        </w:rPr>
        <w:t>提供可视化操作界面，方便用户手动建立医案、影像学习资料、音频学习资料之间的索引关联。</w:t>
      </w:r>
    </w:p>
    <w:p w:rsidR="002B1E40" w:rsidRDefault="002B1E40" w:rsidP="002B1E40">
      <w:pPr>
        <w:adjustRightInd w:val="0"/>
        <w:snapToGrid w:val="0"/>
        <w:spacing w:line="300" w:lineRule="auto"/>
        <w:ind w:left="442"/>
        <w:rPr>
          <w:b/>
          <w:sz w:val="22"/>
        </w:rPr>
      </w:pPr>
      <w:r>
        <w:rPr>
          <w:rFonts w:hint="eastAsia"/>
          <w:b/>
          <w:sz w:val="22"/>
        </w:rPr>
        <w:t>跟师抄方</w:t>
      </w:r>
    </w:p>
    <w:p w:rsidR="002B1E40" w:rsidRDefault="002B1E40" w:rsidP="002B1E40">
      <w:pPr>
        <w:adjustRightInd w:val="0"/>
        <w:snapToGrid w:val="0"/>
        <w:spacing w:line="300" w:lineRule="auto"/>
        <w:ind w:firstLineChars="200" w:firstLine="440"/>
        <w:rPr>
          <w:sz w:val="22"/>
        </w:rPr>
      </w:pPr>
      <w:r>
        <w:rPr>
          <w:rFonts w:hint="eastAsia"/>
          <w:sz w:val="22"/>
        </w:rPr>
        <w:t>支持跟师信息查看，包括抄方记录查看、跟师过程记录查看</w:t>
      </w:r>
      <w:r>
        <w:rPr>
          <w:rFonts w:hint="eastAsia"/>
          <w:sz w:val="22"/>
        </w:rPr>
        <w:t>(</w:t>
      </w:r>
      <w:r>
        <w:rPr>
          <w:rFonts w:hint="eastAsia"/>
          <w:sz w:val="22"/>
        </w:rPr>
        <w:t>如医案、影像学习资料、音频学习资料等</w:t>
      </w:r>
      <w:r>
        <w:rPr>
          <w:rFonts w:hint="eastAsia"/>
          <w:sz w:val="22"/>
        </w:rPr>
        <w:t>)</w:t>
      </w:r>
      <w:r>
        <w:rPr>
          <w:rFonts w:hint="eastAsia"/>
          <w:sz w:val="22"/>
        </w:rPr>
        <w:t>。</w:t>
      </w:r>
      <w:r>
        <w:rPr>
          <w:rFonts w:hint="eastAsia"/>
          <w:sz w:val="22"/>
        </w:rPr>
        <w:tab/>
      </w:r>
    </w:p>
    <w:p w:rsidR="002B1E40" w:rsidRDefault="002B1E40" w:rsidP="002B1E40">
      <w:pPr>
        <w:adjustRightInd w:val="0"/>
        <w:snapToGrid w:val="0"/>
        <w:spacing w:line="300" w:lineRule="auto"/>
        <w:ind w:firstLineChars="200" w:firstLine="440"/>
        <w:rPr>
          <w:sz w:val="22"/>
        </w:rPr>
      </w:pPr>
      <w:r>
        <w:rPr>
          <w:rFonts w:hint="eastAsia"/>
          <w:sz w:val="22"/>
        </w:rPr>
        <w:t>1.</w:t>
      </w:r>
      <w:r>
        <w:rPr>
          <w:rFonts w:hint="eastAsia"/>
          <w:sz w:val="22"/>
        </w:rPr>
        <w:t>跟师信息查看</w:t>
      </w:r>
    </w:p>
    <w:p w:rsidR="002B1E40" w:rsidRDefault="002B1E40" w:rsidP="002B1E40">
      <w:pPr>
        <w:adjustRightInd w:val="0"/>
        <w:snapToGrid w:val="0"/>
        <w:spacing w:line="300" w:lineRule="auto"/>
        <w:ind w:firstLineChars="200" w:firstLine="440"/>
        <w:rPr>
          <w:sz w:val="22"/>
        </w:rPr>
      </w:pPr>
      <w:r>
        <w:rPr>
          <w:rFonts w:hint="eastAsia"/>
          <w:sz w:val="22"/>
        </w:rPr>
        <w:t>学生登录系统后，可在名医跟师板块查看跟师基本信息，包括跟师的名中医姓名、所属工作室、目前跟师状态，快速了解跟师整体概况。</w:t>
      </w:r>
    </w:p>
    <w:p w:rsidR="002B1E40" w:rsidRDefault="002B1E40" w:rsidP="002B1E40">
      <w:pPr>
        <w:adjustRightInd w:val="0"/>
        <w:snapToGrid w:val="0"/>
        <w:spacing w:line="300" w:lineRule="auto"/>
        <w:ind w:firstLineChars="200" w:firstLine="440"/>
        <w:rPr>
          <w:sz w:val="22"/>
        </w:rPr>
      </w:pPr>
      <w:r>
        <w:rPr>
          <w:rFonts w:hint="eastAsia"/>
          <w:sz w:val="22"/>
        </w:rPr>
        <w:t>2.</w:t>
      </w:r>
      <w:r>
        <w:rPr>
          <w:rFonts w:hint="eastAsia"/>
          <w:sz w:val="22"/>
        </w:rPr>
        <w:t>抄方记录查看</w:t>
      </w:r>
    </w:p>
    <w:p w:rsidR="002B1E40" w:rsidRDefault="002B1E40" w:rsidP="002B1E40">
      <w:pPr>
        <w:adjustRightInd w:val="0"/>
        <w:snapToGrid w:val="0"/>
        <w:spacing w:line="300" w:lineRule="auto"/>
        <w:ind w:firstLineChars="200" w:firstLine="440"/>
        <w:rPr>
          <w:sz w:val="22"/>
        </w:rPr>
      </w:pPr>
      <w:r>
        <w:rPr>
          <w:rFonts w:hint="eastAsia"/>
          <w:sz w:val="22"/>
        </w:rPr>
        <w:t>提供跟师抄方和模拟抄方记录列表，每条记录包含医案标题、匹配度、抄方时间等信息。</w:t>
      </w:r>
    </w:p>
    <w:p w:rsidR="002B1E40" w:rsidRDefault="002B1E40" w:rsidP="002B1E40">
      <w:pPr>
        <w:adjustRightInd w:val="0"/>
        <w:snapToGrid w:val="0"/>
        <w:spacing w:line="300" w:lineRule="auto"/>
        <w:ind w:firstLineChars="200" w:firstLine="440"/>
        <w:rPr>
          <w:sz w:val="22"/>
        </w:rPr>
      </w:pPr>
      <w:r>
        <w:rPr>
          <w:rFonts w:hint="eastAsia"/>
          <w:sz w:val="22"/>
        </w:rPr>
        <w:t>3.</w:t>
      </w:r>
      <w:r>
        <w:rPr>
          <w:rFonts w:hint="eastAsia"/>
          <w:sz w:val="22"/>
        </w:rPr>
        <w:t>资料关联查看</w:t>
      </w:r>
    </w:p>
    <w:p w:rsidR="002B1E40" w:rsidRDefault="002B1E40" w:rsidP="002B1E40">
      <w:pPr>
        <w:adjustRightInd w:val="0"/>
        <w:snapToGrid w:val="0"/>
        <w:spacing w:line="300" w:lineRule="auto"/>
        <w:ind w:firstLineChars="200" w:firstLine="440"/>
        <w:rPr>
          <w:sz w:val="22"/>
        </w:rPr>
      </w:pPr>
      <w:r>
        <w:rPr>
          <w:rFonts w:hint="eastAsia"/>
          <w:sz w:val="22"/>
        </w:rPr>
        <w:t>查看跟师过程中涉及的医案、影像学习资料、音频学习资料。</w:t>
      </w:r>
    </w:p>
    <w:p w:rsidR="002B1E40" w:rsidRDefault="002B1E40" w:rsidP="002B1E40">
      <w:pPr>
        <w:adjustRightInd w:val="0"/>
        <w:snapToGrid w:val="0"/>
        <w:spacing w:line="300" w:lineRule="auto"/>
        <w:ind w:left="442"/>
        <w:rPr>
          <w:b/>
          <w:sz w:val="22"/>
        </w:rPr>
      </w:pPr>
      <w:r>
        <w:rPr>
          <w:rFonts w:hint="eastAsia"/>
          <w:b/>
          <w:sz w:val="22"/>
        </w:rPr>
        <w:t>模拟开方</w:t>
      </w:r>
    </w:p>
    <w:p w:rsidR="002B1E40" w:rsidRDefault="002B1E40" w:rsidP="002B1E40">
      <w:pPr>
        <w:adjustRightInd w:val="0"/>
        <w:snapToGrid w:val="0"/>
        <w:spacing w:line="300" w:lineRule="auto"/>
        <w:ind w:firstLineChars="200" w:firstLine="440"/>
        <w:rPr>
          <w:sz w:val="22"/>
        </w:rPr>
      </w:pPr>
      <w:r>
        <w:rPr>
          <w:rFonts w:hint="eastAsia"/>
          <w:sz w:val="22"/>
        </w:rPr>
        <w:t>支持学员模拟中医开方</w:t>
      </w:r>
      <w:r>
        <w:rPr>
          <w:rFonts w:hint="eastAsia"/>
          <w:sz w:val="22"/>
        </w:rPr>
        <w:t>;</w:t>
      </w:r>
      <w:r>
        <w:rPr>
          <w:rFonts w:hint="eastAsia"/>
          <w:sz w:val="22"/>
        </w:rPr>
        <w:t>支持模拟处方记录查看和删除等操作。</w:t>
      </w:r>
    </w:p>
    <w:p w:rsidR="002B1E40" w:rsidRDefault="002B1E40" w:rsidP="002B1E40">
      <w:pPr>
        <w:adjustRightInd w:val="0"/>
        <w:snapToGrid w:val="0"/>
        <w:spacing w:line="300" w:lineRule="auto"/>
        <w:ind w:firstLineChars="200" w:firstLine="440"/>
        <w:rPr>
          <w:sz w:val="22"/>
        </w:rPr>
      </w:pPr>
      <w:r>
        <w:rPr>
          <w:rFonts w:hint="eastAsia"/>
          <w:sz w:val="22"/>
        </w:rPr>
        <w:t>1.</w:t>
      </w:r>
      <w:r>
        <w:rPr>
          <w:rFonts w:hint="eastAsia"/>
          <w:sz w:val="22"/>
        </w:rPr>
        <w:t>模拟开方：跟师审核通过后，学员才能进行模拟开方；系统内置医案库，学员根据学习需求选择不同难度和类型的病例进行模拟开方；学员在自开方界面进行模拟开方，录入药品、用量，提交处方，完成本次模拟开方。</w:t>
      </w:r>
    </w:p>
    <w:p w:rsidR="002B1E40" w:rsidRDefault="002B1E40" w:rsidP="002B1E40">
      <w:pPr>
        <w:adjustRightInd w:val="0"/>
        <w:snapToGrid w:val="0"/>
        <w:spacing w:line="300" w:lineRule="auto"/>
        <w:ind w:firstLineChars="200" w:firstLine="440"/>
        <w:rPr>
          <w:sz w:val="22"/>
        </w:rPr>
      </w:pPr>
      <w:r>
        <w:rPr>
          <w:rFonts w:hint="eastAsia"/>
          <w:sz w:val="22"/>
        </w:rPr>
        <w:t>2.</w:t>
      </w:r>
      <w:r>
        <w:rPr>
          <w:rFonts w:hint="eastAsia"/>
          <w:sz w:val="22"/>
        </w:rPr>
        <w:t>模拟处方记录查看：查看模拟开方记录，显示详细的医案信息，包括名医医案、自开方；以饼状图的形式展示本次模拟与原方剂中四气、五味的统计分析；原医案处方与模拟处方的方剂匹配度；展示名医在抄方过程中的点评内容。</w:t>
      </w:r>
    </w:p>
    <w:p w:rsidR="002B1E40" w:rsidRDefault="002B1E40" w:rsidP="002B1E40">
      <w:pPr>
        <w:adjustRightInd w:val="0"/>
        <w:snapToGrid w:val="0"/>
        <w:spacing w:line="300" w:lineRule="auto"/>
        <w:ind w:firstLineChars="200" w:firstLine="440"/>
        <w:rPr>
          <w:sz w:val="22"/>
        </w:rPr>
      </w:pPr>
      <w:r>
        <w:rPr>
          <w:rFonts w:hint="eastAsia"/>
          <w:sz w:val="22"/>
        </w:rPr>
        <w:t>3.</w:t>
      </w:r>
      <w:r>
        <w:rPr>
          <w:rFonts w:hint="eastAsia"/>
          <w:sz w:val="22"/>
        </w:rPr>
        <w:t>模拟处方记录删除：对于模拟抄方的结果，系统允许有权限的用户进行删除操作，清理无效或错误的模拟处方数据。</w:t>
      </w:r>
    </w:p>
    <w:p w:rsidR="002B1E40" w:rsidRDefault="002B1E40" w:rsidP="002B1E40">
      <w:pPr>
        <w:adjustRightInd w:val="0"/>
        <w:snapToGrid w:val="0"/>
        <w:spacing w:line="300" w:lineRule="auto"/>
        <w:ind w:left="442"/>
        <w:rPr>
          <w:b/>
          <w:sz w:val="22"/>
        </w:rPr>
      </w:pPr>
      <w:r>
        <w:rPr>
          <w:rFonts w:hint="eastAsia"/>
          <w:b/>
          <w:sz w:val="22"/>
        </w:rPr>
        <w:t>经验学习</w:t>
      </w:r>
    </w:p>
    <w:p w:rsidR="002B1E40" w:rsidRDefault="002B1E40" w:rsidP="002B1E40">
      <w:pPr>
        <w:adjustRightInd w:val="0"/>
        <w:snapToGrid w:val="0"/>
        <w:spacing w:line="300" w:lineRule="auto"/>
        <w:ind w:firstLineChars="200" w:firstLine="440"/>
        <w:rPr>
          <w:sz w:val="22"/>
        </w:rPr>
      </w:pPr>
      <w:r>
        <w:rPr>
          <w:rFonts w:hint="eastAsia"/>
          <w:sz w:val="22"/>
        </w:rPr>
        <w:t>支持工作室发布各种形式的名中医药专家经验传承学习记录。</w:t>
      </w:r>
    </w:p>
    <w:p w:rsidR="002B1E40" w:rsidRDefault="002B1E40" w:rsidP="002B1E40">
      <w:pPr>
        <w:adjustRightInd w:val="0"/>
        <w:snapToGrid w:val="0"/>
        <w:spacing w:line="300" w:lineRule="auto"/>
        <w:ind w:firstLineChars="200" w:firstLine="440"/>
        <w:rPr>
          <w:sz w:val="22"/>
        </w:rPr>
      </w:pPr>
      <w:r>
        <w:rPr>
          <w:rFonts w:hint="eastAsia"/>
          <w:sz w:val="22"/>
        </w:rPr>
        <w:t>1.</w:t>
      </w:r>
      <w:r>
        <w:rPr>
          <w:rFonts w:hint="eastAsia"/>
          <w:sz w:val="22"/>
        </w:rPr>
        <w:t>名中医药专家经验发布</w:t>
      </w:r>
    </w:p>
    <w:p w:rsidR="002B1E40" w:rsidRDefault="002B1E40" w:rsidP="002B1E40">
      <w:pPr>
        <w:adjustRightInd w:val="0"/>
        <w:snapToGrid w:val="0"/>
        <w:spacing w:line="300" w:lineRule="auto"/>
        <w:ind w:firstLineChars="200" w:firstLine="440"/>
        <w:rPr>
          <w:sz w:val="22"/>
        </w:rPr>
      </w:pPr>
      <w:r>
        <w:rPr>
          <w:rFonts w:hint="eastAsia"/>
          <w:sz w:val="22"/>
        </w:rPr>
        <w:t>工作室管理员通过系统提供的界面，填写名中医药专家经验，包含标题、工作室、内容、附件。</w:t>
      </w:r>
    </w:p>
    <w:p w:rsidR="002B1E40" w:rsidRDefault="002B1E40" w:rsidP="002B1E40">
      <w:pPr>
        <w:adjustRightInd w:val="0"/>
        <w:snapToGrid w:val="0"/>
        <w:spacing w:line="300" w:lineRule="auto"/>
        <w:ind w:firstLineChars="200" w:firstLine="440"/>
        <w:rPr>
          <w:sz w:val="22"/>
        </w:rPr>
      </w:pPr>
      <w:r>
        <w:rPr>
          <w:rFonts w:hint="eastAsia"/>
          <w:sz w:val="22"/>
        </w:rPr>
        <w:t>提供文本编辑器，方便录入详细的经验内容，支持文本格式设置、插入图片、表格等操作。</w:t>
      </w:r>
    </w:p>
    <w:p w:rsidR="002B1E40" w:rsidRDefault="002B1E40" w:rsidP="002B1E40">
      <w:pPr>
        <w:adjustRightInd w:val="0"/>
        <w:snapToGrid w:val="0"/>
        <w:spacing w:line="300" w:lineRule="auto"/>
        <w:ind w:firstLineChars="200" w:firstLine="440"/>
        <w:rPr>
          <w:sz w:val="22"/>
        </w:rPr>
      </w:pPr>
      <w:r>
        <w:rPr>
          <w:rFonts w:hint="eastAsia"/>
          <w:sz w:val="22"/>
        </w:rPr>
        <w:lastRenderedPageBreak/>
        <w:t>2.</w:t>
      </w:r>
      <w:r>
        <w:rPr>
          <w:rFonts w:hint="eastAsia"/>
          <w:sz w:val="22"/>
        </w:rPr>
        <w:t>名中医药专家经验编辑</w:t>
      </w:r>
    </w:p>
    <w:p w:rsidR="002B1E40" w:rsidRDefault="002B1E40" w:rsidP="002B1E40">
      <w:pPr>
        <w:adjustRightInd w:val="0"/>
        <w:snapToGrid w:val="0"/>
        <w:spacing w:line="300" w:lineRule="auto"/>
        <w:ind w:firstLineChars="200" w:firstLine="440"/>
        <w:rPr>
          <w:sz w:val="22"/>
        </w:rPr>
      </w:pPr>
      <w:r>
        <w:rPr>
          <w:rFonts w:hint="eastAsia"/>
          <w:sz w:val="22"/>
        </w:rPr>
        <w:t>修改操作：有权限的用户（如发布者或管理员）可对已发布的老中医药专家经验进行修改，包括标题、内容和附件等。</w:t>
      </w:r>
    </w:p>
    <w:p w:rsidR="002B1E40" w:rsidRDefault="002B1E40" w:rsidP="002B1E40">
      <w:pPr>
        <w:adjustRightInd w:val="0"/>
        <w:snapToGrid w:val="0"/>
        <w:spacing w:line="300" w:lineRule="auto"/>
        <w:ind w:firstLineChars="200" w:firstLine="440"/>
        <w:rPr>
          <w:sz w:val="22"/>
        </w:rPr>
      </w:pPr>
      <w:r>
        <w:rPr>
          <w:rFonts w:hint="eastAsia"/>
          <w:sz w:val="22"/>
        </w:rPr>
        <w:t>删除操作：对于不再需要或不符合要求的老中医药专家经验，管理员可执行删除操作。</w:t>
      </w:r>
    </w:p>
    <w:p w:rsidR="002B1E40" w:rsidRDefault="002B1E40" w:rsidP="002B1E40">
      <w:pPr>
        <w:adjustRightInd w:val="0"/>
        <w:snapToGrid w:val="0"/>
        <w:spacing w:line="300" w:lineRule="auto"/>
        <w:ind w:firstLineChars="200" w:firstLine="440"/>
        <w:rPr>
          <w:sz w:val="22"/>
        </w:rPr>
      </w:pPr>
      <w:r>
        <w:rPr>
          <w:rFonts w:hint="eastAsia"/>
          <w:sz w:val="22"/>
        </w:rPr>
        <w:t>分享操作：提供分享功能，可将老中医药专家经验分享到所有工作室。</w:t>
      </w:r>
    </w:p>
    <w:p w:rsidR="002B1E40" w:rsidRDefault="002B1E40" w:rsidP="002B1E40">
      <w:pPr>
        <w:adjustRightInd w:val="0"/>
        <w:snapToGrid w:val="0"/>
        <w:spacing w:line="300" w:lineRule="auto"/>
        <w:ind w:firstLineChars="200" w:firstLine="440"/>
        <w:rPr>
          <w:sz w:val="22"/>
        </w:rPr>
      </w:pPr>
      <w:r>
        <w:rPr>
          <w:rFonts w:hint="eastAsia"/>
          <w:sz w:val="22"/>
        </w:rPr>
        <w:t>3.</w:t>
      </w:r>
      <w:r>
        <w:rPr>
          <w:rFonts w:hint="eastAsia"/>
          <w:sz w:val="22"/>
        </w:rPr>
        <w:t>名中医药专家经验学习</w:t>
      </w:r>
    </w:p>
    <w:p w:rsidR="002B1E40" w:rsidRDefault="002B1E40" w:rsidP="002B1E40">
      <w:pPr>
        <w:adjustRightInd w:val="0"/>
        <w:snapToGrid w:val="0"/>
        <w:spacing w:line="300" w:lineRule="auto"/>
        <w:ind w:firstLineChars="200" w:firstLine="440"/>
        <w:rPr>
          <w:sz w:val="22"/>
        </w:rPr>
      </w:pPr>
      <w:r>
        <w:rPr>
          <w:rFonts w:hint="eastAsia"/>
          <w:sz w:val="22"/>
        </w:rPr>
        <w:t>名中医经验展示：展示所有跟师审核后的名中医药专家经验，包含经验标题、发布日期。</w:t>
      </w:r>
    </w:p>
    <w:p w:rsidR="002B1E40" w:rsidRDefault="002B1E40" w:rsidP="002B1E40">
      <w:pPr>
        <w:adjustRightInd w:val="0"/>
        <w:snapToGrid w:val="0"/>
        <w:spacing w:line="300" w:lineRule="auto"/>
        <w:ind w:firstLineChars="200" w:firstLine="440"/>
        <w:rPr>
          <w:sz w:val="22"/>
        </w:rPr>
      </w:pPr>
      <w:r>
        <w:rPr>
          <w:rFonts w:hint="eastAsia"/>
          <w:sz w:val="22"/>
        </w:rPr>
        <w:t>名中医经验学习：查看具体的经验内容，学生可对经验内容进行评论，表达自己的观点和见解。</w:t>
      </w:r>
    </w:p>
    <w:p w:rsidR="002B1E40" w:rsidRDefault="002B1E40" w:rsidP="002B1E40">
      <w:pPr>
        <w:adjustRightInd w:val="0"/>
        <w:snapToGrid w:val="0"/>
        <w:spacing w:line="300" w:lineRule="auto"/>
        <w:ind w:left="442"/>
        <w:rPr>
          <w:b/>
          <w:sz w:val="22"/>
        </w:rPr>
      </w:pPr>
      <w:r>
        <w:rPr>
          <w:rFonts w:hint="eastAsia"/>
          <w:b/>
          <w:sz w:val="22"/>
        </w:rPr>
        <w:t>在线考核</w:t>
      </w:r>
    </w:p>
    <w:p w:rsidR="002B1E40" w:rsidRDefault="002B1E40" w:rsidP="002B1E40">
      <w:pPr>
        <w:adjustRightInd w:val="0"/>
        <w:snapToGrid w:val="0"/>
        <w:spacing w:line="300" w:lineRule="auto"/>
        <w:ind w:firstLineChars="200" w:firstLine="440"/>
        <w:rPr>
          <w:sz w:val="22"/>
        </w:rPr>
      </w:pPr>
      <w:r>
        <w:rPr>
          <w:rFonts w:hint="eastAsia"/>
          <w:sz w:val="22"/>
        </w:rPr>
        <w:t>支持设置单选题、多选题、问答题、模拟接诊处方等格式题目。</w:t>
      </w:r>
    </w:p>
    <w:p w:rsidR="002B1E40" w:rsidRDefault="002B1E40" w:rsidP="002B1E40">
      <w:pPr>
        <w:adjustRightInd w:val="0"/>
        <w:snapToGrid w:val="0"/>
        <w:spacing w:line="300" w:lineRule="auto"/>
        <w:ind w:firstLineChars="200" w:firstLine="440"/>
        <w:rPr>
          <w:sz w:val="22"/>
        </w:rPr>
      </w:pPr>
      <w:r>
        <w:rPr>
          <w:rFonts w:hint="eastAsia"/>
          <w:sz w:val="22"/>
        </w:rPr>
        <w:t>1.</w:t>
      </w:r>
      <w:r>
        <w:rPr>
          <w:rFonts w:hint="eastAsia"/>
          <w:sz w:val="22"/>
        </w:rPr>
        <w:t>单选题设置：提供可视化界面，支持录入题干、多个选项（含正确答案）、是否必填、计分方式、答案解析。</w:t>
      </w:r>
    </w:p>
    <w:p w:rsidR="002B1E40" w:rsidRDefault="002B1E40" w:rsidP="002B1E40">
      <w:pPr>
        <w:adjustRightInd w:val="0"/>
        <w:snapToGrid w:val="0"/>
        <w:spacing w:line="300" w:lineRule="auto"/>
        <w:ind w:firstLineChars="200" w:firstLine="440"/>
        <w:rPr>
          <w:sz w:val="22"/>
        </w:rPr>
      </w:pPr>
      <w:r>
        <w:rPr>
          <w:rFonts w:hint="eastAsia"/>
          <w:sz w:val="22"/>
        </w:rPr>
        <w:t>2.</w:t>
      </w:r>
      <w:r>
        <w:rPr>
          <w:rFonts w:hint="eastAsia"/>
          <w:sz w:val="22"/>
        </w:rPr>
        <w:t>多选题设置：提供可视化界面，支持录入题干、多个选项（含正确答案）、是否必填、计分方式、答案解析。</w:t>
      </w:r>
    </w:p>
    <w:p w:rsidR="002B1E40" w:rsidRDefault="002B1E40" w:rsidP="002B1E40">
      <w:pPr>
        <w:adjustRightInd w:val="0"/>
        <w:snapToGrid w:val="0"/>
        <w:spacing w:line="300" w:lineRule="auto"/>
        <w:ind w:firstLineChars="200" w:firstLine="440"/>
        <w:rPr>
          <w:sz w:val="22"/>
        </w:rPr>
      </w:pPr>
      <w:r>
        <w:rPr>
          <w:rFonts w:hint="eastAsia"/>
          <w:sz w:val="22"/>
        </w:rPr>
        <w:t>3.</w:t>
      </w:r>
      <w:r>
        <w:rPr>
          <w:rFonts w:hint="eastAsia"/>
          <w:sz w:val="22"/>
        </w:rPr>
        <w:t>问答题设置：提供可视化界面，支持录入题干、题目概述、是否必填、计分方式、积分规则、答案、答案解析。</w:t>
      </w:r>
    </w:p>
    <w:p w:rsidR="002B1E40" w:rsidRDefault="002B1E40" w:rsidP="002B1E40">
      <w:pPr>
        <w:adjustRightInd w:val="0"/>
        <w:snapToGrid w:val="0"/>
        <w:spacing w:line="300" w:lineRule="auto"/>
        <w:ind w:firstLineChars="200" w:firstLine="440"/>
        <w:rPr>
          <w:sz w:val="22"/>
        </w:rPr>
      </w:pPr>
      <w:r>
        <w:rPr>
          <w:rFonts w:hint="eastAsia"/>
          <w:sz w:val="22"/>
        </w:rPr>
        <w:t>4.</w:t>
      </w:r>
      <w:r>
        <w:rPr>
          <w:rFonts w:hint="eastAsia"/>
          <w:sz w:val="22"/>
        </w:rPr>
        <w:t>模拟接诊处方题设置：考生可模拟问诊过程，通过考题模拟整个接诊过程。</w:t>
      </w:r>
    </w:p>
    <w:p w:rsidR="002B1E40" w:rsidRDefault="002B1E40" w:rsidP="002B1E40">
      <w:pPr>
        <w:adjustRightInd w:val="0"/>
        <w:snapToGrid w:val="0"/>
        <w:spacing w:line="300" w:lineRule="auto"/>
        <w:ind w:firstLineChars="200" w:firstLine="440"/>
        <w:rPr>
          <w:sz w:val="22"/>
        </w:rPr>
      </w:pPr>
      <w:r>
        <w:rPr>
          <w:rFonts w:hint="eastAsia"/>
          <w:sz w:val="22"/>
        </w:rPr>
        <w:t>支持对试卷进行浏览和批阅</w:t>
      </w:r>
      <w:r>
        <w:rPr>
          <w:rFonts w:hint="eastAsia"/>
          <w:sz w:val="22"/>
        </w:rPr>
        <w:t>;</w:t>
      </w:r>
      <w:r>
        <w:rPr>
          <w:rFonts w:hint="eastAsia"/>
          <w:sz w:val="22"/>
        </w:rPr>
        <w:t>支持客观题进行自动阅卷。</w:t>
      </w:r>
    </w:p>
    <w:p w:rsidR="002B1E40" w:rsidRDefault="002B1E40" w:rsidP="002B1E40">
      <w:pPr>
        <w:adjustRightInd w:val="0"/>
        <w:snapToGrid w:val="0"/>
        <w:spacing w:line="300" w:lineRule="auto"/>
        <w:ind w:firstLineChars="200" w:firstLine="440"/>
        <w:rPr>
          <w:sz w:val="22"/>
        </w:rPr>
      </w:pPr>
      <w:r>
        <w:rPr>
          <w:rFonts w:hint="eastAsia"/>
          <w:sz w:val="22"/>
        </w:rPr>
        <w:t>1.</w:t>
      </w:r>
      <w:r>
        <w:rPr>
          <w:rFonts w:hint="eastAsia"/>
          <w:sz w:val="22"/>
        </w:rPr>
        <w:t>试卷浏览：在试卷页面设置题目导航栏，点击题目快速跳转至相应题目，便于快速定位和浏览；展示题目时，完整呈现题干、选项（针对单选题、多选题）、答案等内容。</w:t>
      </w:r>
    </w:p>
    <w:p w:rsidR="002B1E40" w:rsidRDefault="002B1E40" w:rsidP="002B1E40">
      <w:pPr>
        <w:adjustRightInd w:val="0"/>
        <w:snapToGrid w:val="0"/>
        <w:spacing w:line="300" w:lineRule="auto"/>
        <w:ind w:firstLineChars="200" w:firstLine="440"/>
        <w:rPr>
          <w:sz w:val="22"/>
        </w:rPr>
      </w:pPr>
      <w:r>
        <w:rPr>
          <w:rFonts w:hint="eastAsia"/>
          <w:sz w:val="22"/>
        </w:rPr>
        <w:t>2.</w:t>
      </w:r>
      <w:r>
        <w:rPr>
          <w:rFonts w:hint="eastAsia"/>
          <w:sz w:val="22"/>
        </w:rPr>
        <w:t>试卷批阅：针对每道题目设置独立的打分区域，考官可根据评分标准直接输入分数，系统自动保存分数并实时计算该考生当前试卷的累计得分，同时支持修改分数，修改后自动更新总分。</w:t>
      </w:r>
    </w:p>
    <w:p w:rsidR="002B1E40" w:rsidRDefault="002B1E40" w:rsidP="002B1E40">
      <w:pPr>
        <w:adjustRightInd w:val="0"/>
        <w:snapToGrid w:val="0"/>
        <w:spacing w:line="300" w:lineRule="auto"/>
        <w:ind w:firstLineChars="200" w:firstLine="440"/>
        <w:rPr>
          <w:sz w:val="22"/>
        </w:rPr>
      </w:pPr>
      <w:r>
        <w:rPr>
          <w:rFonts w:hint="eastAsia"/>
          <w:sz w:val="22"/>
        </w:rPr>
        <w:t>3.</w:t>
      </w:r>
      <w:r>
        <w:rPr>
          <w:rFonts w:hint="eastAsia"/>
          <w:sz w:val="22"/>
        </w:rPr>
        <w:t>客观题自动阅卷：系统预设各客观题（单选题、多选题）的正确答案，考生提交答卷后，自动将考生作答选项与正确答案进行逐题匹配。匹配正确则按题目预设分值自动计分，匹配错误不得分，快速准确地完成客观题评分，并生成客观题得分明细。</w:t>
      </w:r>
    </w:p>
    <w:p w:rsidR="002B1E40" w:rsidRDefault="002B1E40" w:rsidP="002B1E40">
      <w:pPr>
        <w:adjustRightInd w:val="0"/>
        <w:snapToGrid w:val="0"/>
        <w:spacing w:line="300" w:lineRule="auto"/>
        <w:ind w:left="442"/>
        <w:rPr>
          <w:b/>
          <w:sz w:val="22"/>
        </w:rPr>
      </w:pPr>
      <w:r>
        <w:rPr>
          <w:rFonts w:hint="eastAsia"/>
          <w:b/>
          <w:sz w:val="22"/>
        </w:rPr>
        <w:t>模拟接诊</w:t>
      </w:r>
    </w:p>
    <w:p w:rsidR="002B1E40" w:rsidRDefault="002B1E40" w:rsidP="002B1E40">
      <w:pPr>
        <w:adjustRightInd w:val="0"/>
        <w:snapToGrid w:val="0"/>
        <w:spacing w:line="300" w:lineRule="auto"/>
        <w:ind w:firstLineChars="200" w:firstLine="440"/>
        <w:rPr>
          <w:sz w:val="22"/>
        </w:rPr>
      </w:pPr>
      <w:r>
        <w:rPr>
          <w:rFonts w:hint="eastAsia"/>
          <w:sz w:val="22"/>
        </w:rPr>
        <w:t>模拟中医类接诊规范流程，提供多病种选择、临床问诊替代、学员线上答题、系统能够实现自行编辑接诊步骤等功能。</w:t>
      </w:r>
    </w:p>
    <w:p w:rsidR="002B1E40" w:rsidRDefault="002B1E40" w:rsidP="002B1E40">
      <w:pPr>
        <w:adjustRightInd w:val="0"/>
        <w:snapToGrid w:val="0"/>
        <w:spacing w:line="300" w:lineRule="auto"/>
        <w:ind w:firstLineChars="200" w:firstLine="440"/>
        <w:rPr>
          <w:sz w:val="22"/>
        </w:rPr>
      </w:pPr>
      <w:r>
        <w:rPr>
          <w:rFonts w:hint="eastAsia"/>
          <w:sz w:val="22"/>
        </w:rPr>
        <w:t>1.</w:t>
      </w:r>
      <w:r>
        <w:rPr>
          <w:rFonts w:hint="eastAsia"/>
          <w:sz w:val="22"/>
        </w:rPr>
        <w:t>多病种选择</w:t>
      </w:r>
    </w:p>
    <w:p w:rsidR="002B1E40" w:rsidRDefault="002B1E40" w:rsidP="002B1E40">
      <w:pPr>
        <w:adjustRightInd w:val="0"/>
        <w:snapToGrid w:val="0"/>
        <w:spacing w:line="300" w:lineRule="auto"/>
        <w:ind w:firstLineChars="200" w:firstLine="440"/>
        <w:rPr>
          <w:sz w:val="22"/>
        </w:rPr>
      </w:pPr>
      <w:r>
        <w:rPr>
          <w:rFonts w:hint="eastAsia"/>
          <w:sz w:val="22"/>
        </w:rPr>
        <w:t>管理员可对病种库进行添加、删除、修改操作，补充新病种或更新病症信息，确保病种库的时效性和准确性。</w:t>
      </w:r>
    </w:p>
    <w:p w:rsidR="002B1E40" w:rsidRDefault="002B1E40" w:rsidP="002B1E40">
      <w:pPr>
        <w:adjustRightInd w:val="0"/>
        <w:snapToGrid w:val="0"/>
        <w:spacing w:line="300" w:lineRule="auto"/>
        <w:ind w:firstLineChars="200" w:firstLine="440"/>
        <w:rPr>
          <w:sz w:val="22"/>
        </w:rPr>
      </w:pPr>
      <w:r>
        <w:rPr>
          <w:rFonts w:hint="eastAsia"/>
          <w:sz w:val="22"/>
        </w:rPr>
        <w:t>2.</w:t>
      </w:r>
      <w:r>
        <w:rPr>
          <w:rFonts w:hint="eastAsia"/>
          <w:sz w:val="22"/>
        </w:rPr>
        <w:t>临床问诊替代</w:t>
      </w:r>
    </w:p>
    <w:p w:rsidR="002B1E40" w:rsidRDefault="002B1E40" w:rsidP="002B1E40">
      <w:pPr>
        <w:adjustRightInd w:val="0"/>
        <w:snapToGrid w:val="0"/>
        <w:spacing w:line="300" w:lineRule="auto"/>
        <w:ind w:firstLineChars="200" w:firstLine="440"/>
        <w:rPr>
          <w:sz w:val="22"/>
        </w:rPr>
      </w:pPr>
      <w:r>
        <w:rPr>
          <w:rFonts w:hint="eastAsia"/>
          <w:sz w:val="22"/>
        </w:rPr>
        <w:t>针对每种病种，学员按照模板顺序依次答题，引导其掌握规范的问诊流程。</w:t>
      </w:r>
    </w:p>
    <w:p w:rsidR="002B1E40" w:rsidRDefault="002B1E40" w:rsidP="002B1E40">
      <w:pPr>
        <w:adjustRightInd w:val="0"/>
        <w:snapToGrid w:val="0"/>
        <w:spacing w:line="300" w:lineRule="auto"/>
        <w:ind w:firstLineChars="200" w:firstLine="440"/>
        <w:rPr>
          <w:sz w:val="22"/>
        </w:rPr>
      </w:pPr>
      <w:r>
        <w:rPr>
          <w:rFonts w:hint="eastAsia"/>
          <w:sz w:val="22"/>
        </w:rPr>
        <w:t>3.</w:t>
      </w:r>
      <w:r>
        <w:rPr>
          <w:rFonts w:hint="eastAsia"/>
          <w:sz w:val="22"/>
        </w:rPr>
        <w:t>学员线上答题</w:t>
      </w:r>
    </w:p>
    <w:p w:rsidR="002B1E40" w:rsidRDefault="002B1E40" w:rsidP="002B1E40">
      <w:pPr>
        <w:adjustRightInd w:val="0"/>
        <w:snapToGrid w:val="0"/>
        <w:spacing w:line="300" w:lineRule="auto"/>
        <w:ind w:firstLineChars="200" w:firstLine="440"/>
        <w:rPr>
          <w:sz w:val="22"/>
        </w:rPr>
      </w:pPr>
      <w:r>
        <w:rPr>
          <w:rFonts w:hint="eastAsia"/>
          <w:sz w:val="22"/>
        </w:rPr>
        <w:t>辨证分析答题：完成问诊后，学员根据收集到的信息进行辨证分析，系统提供答题</w:t>
      </w:r>
      <w:r>
        <w:rPr>
          <w:rFonts w:hint="eastAsia"/>
          <w:sz w:val="22"/>
        </w:rPr>
        <w:lastRenderedPageBreak/>
        <w:t>界面，学员需选择正确的辨证结果。</w:t>
      </w:r>
    </w:p>
    <w:p w:rsidR="002B1E40" w:rsidRDefault="002B1E40" w:rsidP="002B1E40">
      <w:pPr>
        <w:adjustRightInd w:val="0"/>
        <w:snapToGrid w:val="0"/>
        <w:spacing w:line="300" w:lineRule="auto"/>
        <w:ind w:firstLineChars="200" w:firstLine="440"/>
        <w:rPr>
          <w:sz w:val="22"/>
        </w:rPr>
      </w:pPr>
      <w:r>
        <w:rPr>
          <w:rFonts w:hint="eastAsia"/>
          <w:sz w:val="22"/>
        </w:rPr>
        <w:t>治疗方案制定：针对辨证结果，学员选择相应的治疗方案。</w:t>
      </w:r>
    </w:p>
    <w:p w:rsidR="002B1E40" w:rsidRDefault="002B1E40" w:rsidP="002B1E40">
      <w:pPr>
        <w:adjustRightInd w:val="0"/>
        <w:snapToGrid w:val="0"/>
        <w:spacing w:line="300" w:lineRule="auto"/>
        <w:ind w:firstLineChars="200" w:firstLine="440"/>
        <w:rPr>
          <w:sz w:val="22"/>
        </w:rPr>
      </w:pPr>
      <w:r>
        <w:rPr>
          <w:rFonts w:hint="eastAsia"/>
          <w:sz w:val="22"/>
        </w:rPr>
        <w:t>答题提交：学员完成答题后，提交答卷。</w:t>
      </w:r>
    </w:p>
    <w:p w:rsidR="002B1E40" w:rsidRDefault="002B1E40" w:rsidP="002B1E40">
      <w:pPr>
        <w:adjustRightInd w:val="0"/>
        <w:snapToGrid w:val="0"/>
        <w:spacing w:line="300" w:lineRule="auto"/>
        <w:ind w:firstLineChars="200" w:firstLine="440"/>
        <w:rPr>
          <w:sz w:val="22"/>
        </w:rPr>
      </w:pPr>
      <w:r>
        <w:rPr>
          <w:rFonts w:hint="eastAsia"/>
          <w:sz w:val="22"/>
        </w:rPr>
        <w:t>4.</w:t>
      </w:r>
      <w:r>
        <w:rPr>
          <w:rFonts w:hint="eastAsia"/>
          <w:sz w:val="22"/>
        </w:rPr>
        <w:t>系统自行编辑接诊步骤</w:t>
      </w:r>
    </w:p>
    <w:p w:rsidR="002B1E40" w:rsidRDefault="002B1E40" w:rsidP="002B1E40">
      <w:pPr>
        <w:adjustRightInd w:val="0"/>
        <w:snapToGrid w:val="0"/>
        <w:spacing w:line="300" w:lineRule="auto"/>
        <w:ind w:firstLineChars="200" w:firstLine="440"/>
        <w:rPr>
          <w:sz w:val="22"/>
        </w:rPr>
      </w:pPr>
      <w:r>
        <w:rPr>
          <w:rFonts w:hint="eastAsia"/>
          <w:sz w:val="22"/>
        </w:rPr>
        <w:t>步骤自定义：管理员拥有编辑权限，通过可视化界面自定义模拟接诊步骤，可添加、删除、调整步骤顺序。</w:t>
      </w:r>
    </w:p>
    <w:p w:rsidR="002B1E40" w:rsidRDefault="002B1E40" w:rsidP="002B1E40">
      <w:pPr>
        <w:adjustRightInd w:val="0"/>
        <w:snapToGrid w:val="0"/>
        <w:spacing w:line="300" w:lineRule="auto"/>
        <w:ind w:firstLineChars="200" w:firstLine="440"/>
        <w:rPr>
          <w:sz w:val="22"/>
        </w:rPr>
      </w:pPr>
      <w:r>
        <w:rPr>
          <w:rFonts w:hint="eastAsia"/>
          <w:sz w:val="22"/>
        </w:rPr>
        <w:t>内容编辑：对于每个接诊步骤，可编辑相关内容，如修改问诊问题、调整辨证分析的答题要求、更新治疗方案制定等。</w:t>
      </w:r>
    </w:p>
    <w:p w:rsidR="002B1E40" w:rsidRDefault="002B1E40" w:rsidP="002B1E40">
      <w:pPr>
        <w:pStyle w:val="afff"/>
        <w:numPr>
          <w:ilvl w:val="3"/>
          <w:numId w:val="4"/>
        </w:numPr>
        <w:adjustRightInd w:val="0"/>
        <w:snapToGrid w:val="0"/>
        <w:spacing w:line="300" w:lineRule="auto"/>
        <w:jc w:val="left"/>
        <w:outlineLvl w:val="2"/>
        <w:rPr>
          <w:b/>
          <w:color w:val="000000"/>
          <w:sz w:val="22"/>
        </w:rPr>
      </w:pPr>
      <w:bookmarkStart w:id="37" w:name="_Toc229494795"/>
      <w:r>
        <w:rPr>
          <w:b/>
          <w:color w:val="000000"/>
          <w:sz w:val="22"/>
        </w:rPr>
        <w:t>临床辅助与数据中心</w:t>
      </w:r>
      <w:bookmarkEnd w:id="37"/>
    </w:p>
    <w:p w:rsidR="002B1E40" w:rsidRDefault="002B1E40" w:rsidP="002B1E40">
      <w:pPr>
        <w:adjustRightInd w:val="0"/>
        <w:snapToGrid w:val="0"/>
        <w:spacing w:line="300" w:lineRule="auto"/>
        <w:ind w:left="442"/>
        <w:rPr>
          <w:b/>
          <w:sz w:val="22"/>
        </w:rPr>
      </w:pPr>
      <w:r>
        <w:rPr>
          <w:rFonts w:hint="eastAsia"/>
          <w:b/>
          <w:sz w:val="22"/>
        </w:rPr>
        <w:t>医案建立</w:t>
      </w:r>
    </w:p>
    <w:p w:rsidR="002B1E40" w:rsidRDefault="002B1E40" w:rsidP="002B1E40">
      <w:pPr>
        <w:adjustRightInd w:val="0"/>
        <w:snapToGrid w:val="0"/>
        <w:spacing w:line="300" w:lineRule="auto"/>
        <w:ind w:firstLineChars="200" w:firstLine="440"/>
        <w:rPr>
          <w:sz w:val="22"/>
        </w:rPr>
      </w:pPr>
      <w:r>
        <w:rPr>
          <w:rFonts w:hint="eastAsia"/>
          <w:sz w:val="22"/>
        </w:rPr>
        <w:t>支持自建或从电子病历系统中建立医案</w:t>
      </w:r>
      <w:r>
        <w:rPr>
          <w:rFonts w:hint="eastAsia"/>
          <w:sz w:val="22"/>
        </w:rPr>
        <w:t>;</w:t>
      </w:r>
      <w:r>
        <w:rPr>
          <w:rFonts w:hint="eastAsia"/>
          <w:sz w:val="22"/>
        </w:rPr>
        <w:t>建立名中医病案数据库</w:t>
      </w:r>
      <w:r>
        <w:rPr>
          <w:rFonts w:hint="eastAsia"/>
          <w:sz w:val="22"/>
        </w:rPr>
        <w:t>;</w:t>
      </w:r>
      <w:r>
        <w:rPr>
          <w:rFonts w:hint="eastAsia"/>
          <w:sz w:val="22"/>
        </w:rPr>
        <w:t>支持中医专家系统</w:t>
      </w:r>
      <w:r>
        <w:rPr>
          <w:rFonts w:hint="eastAsia"/>
          <w:sz w:val="22"/>
        </w:rPr>
        <w:t>;</w:t>
      </w:r>
      <w:r>
        <w:rPr>
          <w:rFonts w:hint="eastAsia"/>
          <w:sz w:val="22"/>
        </w:rPr>
        <w:t>支持应用于临床辅助决策和中医诊断教学。</w:t>
      </w:r>
    </w:p>
    <w:p w:rsidR="002B1E40" w:rsidRDefault="002B1E40" w:rsidP="002B1E40">
      <w:pPr>
        <w:adjustRightInd w:val="0"/>
        <w:snapToGrid w:val="0"/>
        <w:spacing w:line="300" w:lineRule="auto"/>
        <w:ind w:firstLineChars="200" w:firstLine="440"/>
        <w:rPr>
          <w:sz w:val="22"/>
        </w:rPr>
      </w:pPr>
      <w:r>
        <w:rPr>
          <w:rFonts w:hint="eastAsia"/>
          <w:sz w:val="22"/>
        </w:rPr>
        <w:t>1.</w:t>
      </w:r>
      <w:r>
        <w:rPr>
          <w:rFonts w:hint="eastAsia"/>
          <w:sz w:val="22"/>
        </w:rPr>
        <w:t>医案建立：提供界面用于录入医案的详细基本信息，包括医案名称、对应的医师姓名、辨证分型、治则治法，以及其他相关的信息。</w:t>
      </w:r>
    </w:p>
    <w:p w:rsidR="002B1E40" w:rsidRDefault="002B1E40" w:rsidP="002B1E40">
      <w:pPr>
        <w:adjustRightInd w:val="0"/>
        <w:snapToGrid w:val="0"/>
        <w:spacing w:line="300" w:lineRule="auto"/>
        <w:ind w:firstLineChars="200" w:firstLine="440"/>
        <w:rPr>
          <w:sz w:val="22"/>
        </w:rPr>
      </w:pPr>
      <w:r>
        <w:rPr>
          <w:rFonts w:hint="eastAsia"/>
          <w:sz w:val="22"/>
        </w:rPr>
        <w:t>2.</w:t>
      </w:r>
      <w:r>
        <w:rPr>
          <w:rFonts w:hint="eastAsia"/>
          <w:sz w:val="22"/>
        </w:rPr>
        <w:t>名中医病案数据库：建立名中医病案数据库，对医案数据进行分类存储；支持通过关键词进行快速查询。</w:t>
      </w:r>
    </w:p>
    <w:p w:rsidR="002B1E40" w:rsidRDefault="002B1E40" w:rsidP="002B1E40">
      <w:pPr>
        <w:adjustRightInd w:val="0"/>
        <w:snapToGrid w:val="0"/>
        <w:spacing w:line="300" w:lineRule="auto"/>
        <w:ind w:firstLineChars="200" w:firstLine="440"/>
        <w:rPr>
          <w:sz w:val="22"/>
        </w:rPr>
      </w:pPr>
      <w:r>
        <w:rPr>
          <w:rFonts w:hint="eastAsia"/>
          <w:sz w:val="22"/>
        </w:rPr>
        <w:t>3.</w:t>
      </w:r>
      <w:r>
        <w:rPr>
          <w:rFonts w:hint="eastAsia"/>
          <w:sz w:val="22"/>
        </w:rPr>
        <w:t>中医专家系统</w:t>
      </w:r>
    </w:p>
    <w:p w:rsidR="002B1E40" w:rsidRDefault="002B1E40" w:rsidP="002B1E40">
      <w:pPr>
        <w:adjustRightInd w:val="0"/>
        <w:snapToGrid w:val="0"/>
        <w:spacing w:line="300" w:lineRule="auto"/>
        <w:ind w:firstLineChars="200" w:firstLine="440"/>
        <w:rPr>
          <w:sz w:val="22"/>
        </w:rPr>
      </w:pPr>
      <w:r>
        <w:rPr>
          <w:rFonts w:hint="eastAsia"/>
          <w:sz w:val="22"/>
        </w:rPr>
        <w:t>知识图谱构建：整合中医经典理论、名中医经验、临床指南等知识资源，构建中医知识图谱，为专家系统提供知识基础。</w:t>
      </w:r>
    </w:p>
    <w:p w:rsidR="002B1E40" w:rsidRDefault="002B1E40" w:rsidP="002B1E40">
      <w:pPr>
        <w:adjustRightInd w:val="0"/>
        <w:snapToGrid w:val="0"/>
        <w:spacing w:line="300" w:lineRule="auto"/>
        <w:ind w:firstLineChars="200" w:firstLine="440"/>
        <w:rPr>
          <w:sz w:val="22"/>
        </w:rPr>
      </w:pPr>
      <w:r>
        <w:rPr>
          <w:rFonts w:hint="eastAsia"/>
          <w:sz w:val="22"/>
        </w:rPr>
        <w:t>分析：基于患者的四诊信息，运用人工智能算法进行智能辨证，帮助用户理解辨证过程。</w:t>
      </w:r>
    </w:p>
    <w:p w:rsidR="002B1E40" w:rsidRDefault="002B1E40" w:rsidP="002B1E40">
      <w:pPr>
        <w:adjustRightInd w:val="0"/>
        <w:snapToGrid w:val="0"/>
        <w:spacing w:line="300" w:lineRule="auto"/>
        <w:ind w:firstLineChars="200" w:firstLine="440"/>
        <w:rPr>
          <w:sz w:val="22"/>
        </w:rPr>
      </w:pPr>
      <w:r>
        <w:rPr>
          <w:rFonts w:hint="eastAsia"/>
          <w:sz w:val="22"/>
        </w:rPr>
        <w:t>4.</w:t>
      </w:r>
      <w:r>
        <w:rPr>
          <w:rFonts w:hint="eastAsia"/>
          <w:sz w:val="22"/>
        </w:rPr>
        <w:t>临床辅助决策：输入的医案信息，自动检索数据库中相似案例，为当前医案的诊疗提供参考。</w:t>
      </w:r>
    </w:p>
    <w:p w:rsidR="002B1E40" w:rsidRDefault="002B1E40" w:rsidP="002B1E40">
      <w:pPr>
        <w:adjustRightInd w:val="0"/>
        <w:snapToGrid w:val="0"/>
        <w:spacing w:line="300" w:lineRule="auto"/>
        <w:ind w:firstLineChars="200" w:firstLine="440"/>
        <w:rPr>
          <w:sz w:val="22"/>
        </w:rPr>
      </w:pPr>
      <w:r>
        <w:rPr>
          <w:rFonts w:hint="eastAsia"/>
          <w:sz w:val="22"/>
        </w:rPr>
        <w:t>5.</w:t>
      </w:r>
      <w:r>
        <w:rPr>
          <w:rFonts w:hint="eastAsia"/>
          <w:sz w:val="22"/>
        </w:rPr>
        <w:t>中医诊断教学：学生可选择教学案例进行模拟诊断，模拟真实的诊疗流程；完成练习后，系统自动评分，并给出详细的诊断分析，帮助学生提升诊断能力。</w:t>
      </w:r>
    </w:p>
    <w:p w:rsidR="002B1E40" w:rsidRDefault="002B1E40" w:rsidP="002B1E40">
      <w:pPr>
        <w:adjustRightInd w:val="0"/>
        <w:snapToGrid w:val="0"/>
        <w:spacing w:line="300" w:lineRule="auto"/>
        <w:ind w:left="442"/>
        <w:rPr>
          <w:b/>
          <w:sz w:val="22"/>
        </w:rPr>
      </w:pPr>
      <w:r>
        <w:rPr>
          <w:rFonts w:hint="eastAsia"/>
          <w:b/>
          <w:sz w:val="22"/>
        </w:rPr>
        <w:t>医案采集处理</w:t>
      </w:r>
    </w:p>
    <w:p w:rsidR="002B1E40" w:rsidRDefault="002B1E40" w:rsidP="002B1E40">
      <w:pPr>
        <w:adjustRightInd w:val="0"/>
        <w:snapToGrid w:val="0"/>
        <w:spacing w:line="300" w:lineRule="auto"/>
        <w:ind w:firstLineChars="200" w:firstLine="440"/>
        <w:rPr>
          <w:sz w:val="22"/>
        </w:rPr>
      </w:pPr>
      <w:r>
        <w:rPr>
          <w:rFonts w:hint="eastAsia"/>
          <w:sz w:val="22"/>
        </w:rPr>
        <w:t>支持批量采集医案</w:t>
      </w:r>
      <w:r>
        <w:rPr>
          <w:rFonts w:hint="eastAsia"/>
          <w:sz w:val="22"/>
        </w:rPr>
        <w:t>;</w:t>
      </w:r>
      <w:r>
        <w:rPr>
          <w:rFonts w:hint="eastAsia"/>
          <w:sz w:val="22"/>
        </w:rPr>
        <w:t>支持如中医诊断、证型、治则治法等规范处理</w:t>
      </w:r>
      <w:r>
        <w:rPr>
          <w:rFonts w:hint="eastAsia"/>
          <w:sz w:val="22"/>
        </w:rPr>
        <w:t>;</w:t>
      </w:r>
      <w:r>
        <w:rPr>
          <w:rFonts w:hint="eastAsia"/>
          <w:sz w:val="22"/>
        </w:rPr>
        <w:t>支持如医案的中医诊断、证型等内容与标准化中医术语的自动匹配。</w:t>
      </w:r>
    </w:p>
    <w:p w:rsidR="002B1E40" w:rsidRDefault="002B1E40" w:rsidP="002B1E40">
      <w:pPr>
        <w:adjustRightInd w:val="0"/>
        <w:snapToGrid w:val="0"/>
        <w:spacing w:line="300" w:lineRule="auto"/>
        <w:ind w:firstLineChars="200" w:firstLine="440"/>
        <w:rPr>
          <w:sz w:val="22"/>
        </w:rPr>
      </w:pPr>
      <w:r>
        <w:rPr>
          <w:rFonts w:hint="eastAsia"/>
          <w:sz w:val="22"/>
        </w:rPr>
        <w:t>1.</w:t>
      </w:r>
      <w:r>
        <w:rPr>
          <w:rFonts w:hint="eastAsia"/>
          <w:sz w:val="22"/>
        </w:rPr>
        <w:t>批量医案采集：支持从</w:t>
      </w:r>
      <w:r>
        <w:rPr>
          <w:rFonts w:hint="eastAsia"/>
          <w:sz w:val="22"/>
        </w:rPr>
        <w:t>Excel</w:t>
      </w:r>
      <w:r>
        <w:rPr>
          <w:rFonts w:hint="eastAsia"/>
          <w:sz w:val="22"/>
        </w:rPr>
        <w:t>等常见格式文件批量导入医案数据，用户只需按照系统提供的模板整理医案信息，即可快速完成数据导入。</w:t>
      </w:r>
    </w:p>
    <w:p w:rsidR="002B1E40" w:rsidRDefault="002B1E40" w:rsidP="002B1E40">
      <w:pPr>
        <w:adjustRightInd w:val="0"/>
        <w:snapToGrid w:val="0"/>
        <w:spacing w:line="300" w:lineRule="auto"/>
        <w:ind w:firstLineChars="200" w:firstLine="440"/>
        <w:rPr>
          <w:sz w:val="22"/>
        </w:rPr>
      </w:pPr>
      <w:r>
        <w:rPr>
          <w:rFonts w:hint="eastAsia"/>
          <w:sz w:val="22"/>
        </w:rPr>
        <w:t>2.</w:t>
      </w:r>
      <w:r>
        <w:rPr>
          <w:rFonts w:hint="eastAsia"/>
          <w:sz w:val="22"/>
        </w:rPr>
        <w:t>医案内容规范处理：在自建医案和批量导入医案时，提供标准化的医案模板，明确中医诊断、证型、治则治法等内容的填写规范和格式要求，通过模板引导用户录入标准化的医案内容。</w:t>
      </w:r>
    </w:p>
    <w:p w:rsidR="002B1E40" w:rsidRDefault="002B1E40" w:rsidP="002B1E40">
      <w:pPr>
        <w:adjustRightInd w:val="0"/>
        <w:snapToGrid w:val="0"/>
        <w:spacing w:line="300" w:lineRule="auto"/>
        <w:ind w:firstLineChars="200" w:firstLine="440"/>
        <w:rPr>
          <w:sz w:val="22"/>
        </w:rPr>
      </w:pPr>
      <w:r>
        <w:rPr>
          <w:rFonts w:hint="eastAsia"/>
          <w:sz w:val="22"/>
        </w:rPr>
        <w:t>3.</w:t>
      </w:r>
      <w:r>
        <w:rPr>
          <w:rFonts w:hint="eastAsia"/>
          <w:sz w:val="22"/>
        </w:rPr>
        <w:t>术语自动匹配：建立标准化的中医术语库，涵盖中医诊断、证型、治则治法等各类术语。</w:t>
      </w:r>
    </w:p>
    <w:p w:rsidR="002B1E40" w:rsidRDefault="002B1E40" w:rsidP="002B1E40">
      <w:pPr>
        <w:adjustRightInd w:val="0"/>
        <w:snapToGrid w:val="0"/>
        <w:spacing w:line="300" w:lineRule="auto"/>
        <w:ind w:left="442"/>
        <w:rPr>
          <w:b/>
          <w:sz w:val="22"/>
        </w:rPr>
      </w:pPr>
      <w:r>
        <w:rPr>
          <w:rFonts w:hint="eastAsia"/>
          <w:b/>
          <w:sz w:val="22"/>
        </w:rPr>
        <w:t>医案数据挖掘分析</w:t>
      </w:r>
    </w:p>
    <w:p w:rsidR="002B1E40" w:rsidRDefault="002B1E40" w:rsidP="002B1E40">
      <w:pPr>
        <w:adjustRightInd w:val="0"/>
        <w:snapToGrid w:val="0"/>
        <w:spacing w:line="300" w:lineRule="auto"/>
        <w:ind w:firstLineChars="200" w:firstLine="440"/>
        <w:rPr>
          <w:sz w:val="22"/>
        </w:rPr>
      </w:pPr>
      <w:r>
        <w:rPr>
          <w:rFonts w:hint="eastAsia"/>
          <w:sz w:val="22"/>
        </w:rPr>
        <w:t>支持如临床中四诊、病症、证型、治法处方、用药等频次统计</w:t>
      </w:r>
      <w:r>
        <w:rPr>
          <w:rFonts w:hint="eastAsia"/>
          <w:sz w:val="22"/>
        </w:rPr>
        <w:t>;</w:t>
      </w:r>
      <w:r>
        <w:rPr>
          <w:rFonts w:hint="eastAsia"/>
          <w:sz w:val="22"/>
        </w:rPr>
        <w:t>支持医案多维度分析，如统计分析、关联分析等。</w:t>
      </w:r>
    </w:p>
    <w:p w:rsidR="002B1E40" w:rsidRDefault="002B1E40" w:rsidP="002B1E40">
      <w:pPr>
        <w:adjustRightInd w:val="0"/>
        <w:snapToGrid w:val="0"/>
        <w:spacing w:line="300" w:lineRule="auto"/>
        <w:ind w:firstLineChars="200" w:firstLine="440"/>
        <w:rPr>
          <w:sz w:val="22"/>
        </w:rPr>
      </w:pPr>
      <w:r>
        <w:rPr>
          <w:rFonts w:hint="eastAsia"/>
          <w:sz w:val="22"/>
        </w:rPr>
        <w:t>1.</w:t>
      </w:r>
      <w:r>
        <w:rPr>
          <w:rFonts w:hint="eastAsia"/>
          <w:sz w:val="22"/>
        </w:rPr>
        <w:t>医案数据频次统计</w:t>
      </w:r>
    </w:p>
    <w:p w:rsidR="002B1E40" w:rsidRDefault="002B1E40" w:rsidP="002B1E40">
      <w:pPr>
        <w:adjustRightInd w:val="0"/>
        <w:snapToGrid w:val="0"/>
        <w:spacing w:line="300" w:lineRule="auto"/>
        <w:ind w:firstLineChars="200" w:firstLine="440"/>
        <w:rPr>
          <w:sz w:val="22"/>
        </w:rPr>
      </w:pPr>
      <w:r>
        <w:rPr>
          <w:rFonts w:hint="eastAsia"/>
          <w:sz w:val="22"/>
        </w:rPr>
        <w:lastRenderedPageBreak/>
        <w:t>包含临床四诊统计，如下：</w:t>
      </w:r>
    </w:p>
    <w:p w:rsidR="002B1E40" w:rsidRDefault="002B1E40" w:rsidP="002B1E40">
      <w:pPr>
        <w:adjustRightInd w:val="0"/>
        <w:snapToGrid w:val="0"/>
        <w:spacing w:line="300" w:lineRule="auto"/>
        <w:ind w:firstLineChars="200" w:firstLine="440"/>
        <w:rPr>
          <w:sz w:val="22"/>
        </w:rPr>
      </w:pPr>
      <w:r>
        <w:rPr>
          <w:rFonts w:hint="eastAsia"/>
          <w:sz w:val="22"/>
        </w:rPr>
        <w:t>病症频次统计：对医案中的病症名称进行归类统计，分析各类病症在医案库中的出现频率。</w:t>
      </w:r>
    </w:p>
    <w:p w:rsidR="002B1E40" w:rsidRDefault="002B1E40" w:rsidP="002B1E40">
      <w:pPr>
        <w:adjustRightInd w:val="0"/>
        <w:snapToGrid w:val="0"/>
        <w:spacing w:line="300" w:lineRule="auto"/>
        <w:ind w:firstLineChars="200" w:firstLine="440"/>
        <w:rPr>
          <w:sz w:val="22"/>
        </w:rPr>
      </w:pPr>
      <w:r>
        <w:rPr>
          <w:rFonts w:hint="eastAsia"/>
          <w:sz w:val="22"/>
        </w:rPr>
        <w:t>证型频次统计：统计不同证型在医案中出现的频次，展示常见证型的出现频率。</w:t>
      </w:r>
    </w:p>
    <w:p w:rsidR="002B1E40" w:rsidRDefault="002B1E40" w:rsidP="002B1E40">
      <w:pPr>
        <w:adjustRightInd w:val="0"/>
        <w:snapToGrid w:val="0"/>
        <w:spacing w:line="300" w:lineRule="auto"/>
        <w:ind w:firstLineChars="200" w:firstLine="440"/>
        <w:rPr>
          <w:sz w:val="22"/>
        </w:rPr>
      </w:pPr>
      <w:r>
        <w:rPr>
          <w:rFonts w:hint="eastAsia"/>
          <w:sz w:val="22"/>
        </w:rPr>
        <w:t>治法处方频次统计：对医案中的治则治法和处方进行分析，统计各类治法和方剂的使用频次。</w:t>
      </w:r>
    </w:p>
    <w:p w:rsidR="002B1E40" w:rsidRDefault="002B1E40" w:rsidP="002B1E40">
      <w:pPr>
        <w:adjustRightInd w:val="0"/>
        <w:snapToGrid w:val="0"/>
        <w:spacing w:line="300" w:lineRule="auto"/>
        <w:ind w:firstLineChars="200" w:firstLine="440"/>
        <w:rPr>
          <w:sz w:val="22"/>
        </w:rPr>
      </w:pPr>
      <w:r>
        <w:rPr>
          <w:rFonts w:hint="eastAsia"/>
          <w:sz w:val="22"/>
        </w:rPr>
        <w:t>用药频次统计：统计单味中药在处方中的出现频次，挖掘高频用药，发现用药规律。</w:t>
      </w:r>
    </w:p>
    <w:p w:rsidR="002B1E40" w:rsidRDefault="002B1E40" w:rsidP="002B1E40">
      <w:pPr>
        <w:adjustRightInd w:val="0"/>
        <w:snapToGrid w:val="0"/>
        <w:spacing w:line="300" w:lineRule="auto"/>
        <w:ind w:firstLineChars="200" w:firstLine="440"/>
        <w:rPr>
          <w:sz w:val="22"/>
        </w:rPr>
      </w:pPr>
      <w:r>
        <w:rPr>
          <w:rFonts w:hint="eastAsia"/>
          <w:sz w:val="22"/>
        </w:rPr>
        <w:t>2.</w:t>
      </w:r>
      <w:r>
        <w:rPr>
          <w:rFonts w:hint="eastAsia"/>
          <w:sz w:val="22"/>
        </w:rPr>
        <w:t>医案多维度分析</w:t>
      </w:r>
    </w:p>
    <w:p w:rsidR="002B1E40" w:rsidRDefault="002B1E40" w:rsidP="002B1E40">
      <w:pPr>
        <w:adjustRightInd w:val="0"/>
        <w:snapToGrid w:val="0"/>
        <w:spacing w:line="300" w:lineRule="auto"/>
        <w:ind w:firstLineChars="200" w:firstLine="440"/>
        <w:rPr>
          <w:sz w:val="22"/>
        </w:rPr>
      </w:pPr>
      <w:r>
        <w:rPr>
          <w:rFonts w:hint="eastAsia"/>
          <w:sz w:val="22"/>
        </w:rPr>
        <w:t>统计分析：（</w:t>
      </w:r>
      <w:r>
        <w:rPr>
          <w:rFonts w:hint="eastAsia"/>
          <w:sz w:val="22"/>
        </w:rPr>
        <w:t>1</w:t>
      </w:r>
      <w:r>
        <w:rPr>
          <w:rFonts w:hint="eastAsia"/>
          <w:sz w:val="22"/>
        </w:rPr>
        <w:t>）症候分析：统计症状规律（症状模式、规则分析、网络展示）、症状聚类（聚类、提取组合、症状系数）；（</w:t>
      </w:r>
      <w:r>
        <w:rPr>
          <w:rFonts w:hint="eastAsia"/>
          <w:sz w:val="22"/>
        </w:rPr>
        <w:t>2</w:t>
      </w:r>
      <w:r>
        <w:rPr>
          <w:rFonts w:hint="eastAsia"/>
          <w:sz w:val="22"/>
        </w:rPr>
        <w:t>）方证分析：网络展示（药</w:t>
      </w:r>
      <w:r>
        <w:rPr>
          <w:rFonts w:hint="eastAsia"/>
          <w:sz w:val="22"/>
        </w:rPr>
        <w:t>-</w:t>
      </w:r>
      <w:r>
        <w:rPr>
          <w:rFonts w:hint="eastAsia"/>
          <w:sz w:val="22"/>
        </w:rPr>
        <w:t>症网络、药</w:t>
      </w:r>
      <w:r>
        <w:rPr>
          <w:rFonts w:hint="eastAsia"/>
          <w:sz w:val="22"/>
        </w:rPr>
        <w:t>-</w:t>
      </w:r>
      <w:r>
        <w:rPr>
          <w:rFonts w:hint="eastAsia"/>
          <w:sz w:val="22"/>
        </w:rPr>
        <w:t>证网络）、关键药物、关键症状。</w:t>
      </w:r>
    </w:p>
    <w:p w:rsidR="002B1E40" w:rsidRDefault="002B1E40" w:rsidP="002B1E40">
      <w:pPr>
        <w:adjustRightInd w:val="0"/>
        <w:snapToGrid w:val="0"/>
        <w:spacing w:line="300" w:lineRule="auto"/>
        <w:ind w:firstLineChars="200" w:firstLine="440"/>
        <w:rPr>
          <w:sz w:val="22"/>
        </w:rPr>
      </w:pPr>
      <w:r>
        <w:rPr>
          <w:rFonts w:hint="eastAsia"/>
          <w:sz w:val="22"/>
        </w:rPr>
        <w:t>关联分析：（</w:t>
      </w:r>
      <w:r>
        <w:rPr>
          <w:rFonts w:hint="eastAsia"/>
          <w:sz w:val="22"/>
        </w:rPr>
        <w:t>1</w:t>
      </w:r>
      <w:r>
        <w:rPr>
          <w:rFonts w:hint="eastAsia"/>
          <w:sz w:val="22"/>
        </w:rPr>
        <w:t>）组方分析：用药模式、规则分析、网络展示；（</w:t>
      </w:r>
      <w:r>
        <w:rPr>
          <w:rFonts w:hint="eastAsia"/>
          <w:sz w:val="22"/>
        </w:rPr>
        <w:t>2</w:t>
      </w:r>
      <w:r>
        <w:rPr>
          <w:rFonts w:hint="eastAsia"/>
          <w:sz w:val="22"/>
        </w:rPr>
        <w:t>）类方分析：相似方剂、方剂匹配。</w:t>
      </w:r>
    </w:p>
    <w:p w:rsidR="002B1E40" w:rsidRDefault="002B1E40" w:rsidP="002B1E40">
      <w:pPr>
        <w:adjustRightInd w:val="0"/>
        <w:snapToGrid w:val="0"/>
        <w:spacing w:line="300" w:lineRule="auto"/>
        <w:ind w:left="442"/>
        <w:rPr>
          <w:b/>
          <w:sz w:val="22"/>
        </w:rPr>
      </w:pPr>
      <w:r>
        <w:rPr>
          <w:rFonts w:hint="eastAsia"/>
          <w:b/>
          <w:sz w:val="22"/>
        </w:rPr>
        <w:t>临床指南</w:t>
      </w:r>
    </w:p>
    <w:p w:rsidR="002B1E40" w:rsidRDefault="002B1E40" w:rsidP="002B1E40">
      <w:pPr>
        <w:adjustRightInd w:val="0"/>
        <w:snapToGrid w:val="0"/>
        <w:spacing w:line="300" w:lineRule="auto"/>
        <w:ind w:firstLineChars="200" w:firstLine="440"/>
        <w:rPr>
          <w:sz w:val="22"/>
        </w:rPr>
      </w:pPr>
      <w:r>
        <w:rPr>
          <w:rFonts w:hint="eastAsia"/>
          <w:sz w:val="22"/>
        </w:rPr>
        <w:t>提供对病证的解读，如临床症状、诊断、证型，治则治法等。</w:t>
      </w:r>
    </w:p>
    <w:p w:rsidR="002B1E40" w:rsidRDefault="002B1E40" w:rsidP="002B1E40">
      <w:pPr>
        <w:adjustRightInd w:val="0"/>
        <w:snapToGrid w:val="0"/>
        <w:spacing w:line="300" w:lineRule="auto"/>
        <w:ind w:firstLineChars="200" w:firstLine="440"/>
        <w:rPr>
          <w:sz w:val="22"/>
        </w:rPr>
      </w:pPr>
      <w:r>
        <w:rPr>
          <w:rFonts w:hint="eastAsia"/>
          <w:sz w:val="22"/>
        </w:rPr>
        <w:t>1.</w:t>
      </w:r>
      <w:r>
        <w:rPr>
          <w:rFonts w:hint="eastAsia"/>
          <w:sz w:val="22"/>
        </w:rPr>
        <w:t>临床指南录入：提供专业的编辑界面，支持管理员录入病证解读信息，包括临床症状、诊断标准、常见证型、治则治法等内容。</w:t>
      </w:r>
    </w:p>
    <w:p w:rsidR="002B1E40" w:rsidRDefault="002B1E40" w:rsidP="002B1E40">
      <w:pPr>
        <w:adjustRightInd w:val="0"/>
        <w:snapToGrid w:val="0"/>
        <w:spacing w:line="300" w:lineRule="auto"/>
        <w:ind w:firstLineChars="200" w:firstLine="440"/>
        <w:rPr>
          <w:sz w:val="22"/>
        </w:rPr>
      </w:pPr>
      <w:r>
        <w:rPr>
          <w:rFonts w:hint="eastAsia"/>
          <w:sz w:val="22"/>
        </w:rPr>
        <w:t>2.</w:t>
      </w:r>
      <w:r>
        <w:rPr>
          <w:rFonts w:hint="eastAsia"/>
          <w:sz w:val="22"/>
        </w:rPr>
        <w:t>临床指南修改：管理员可对临床指南进行修改，包括临床症状、诊断标准、常见证型、治则治法等内容。</w:t>
      </w:r>
    </w:p>
    <w:p w:rsidR="002B1E40" w:rsidRDefault="002B1E40" w:rsidP="002B1E40">
      <w:pPr>
        <w:adjustRightInd w:val="0"/>
        <w:snapToGrid w:val="0"/>
        <w:spacing w:line="300" w:lineRule="auto"/>
        <w:ind w:firstLineChars="200" w:firstLine="440"/>
        <w:rPr>
          <w:sz w:val="22"/>
        </w:rPr>
      </w:pPr>
      <w:r>
        <w:rPr>
          <w:rFonts w:hint="eastAsia"/>
          <w:sz w:val="22"/>
        </w:rPr>
        <w:t>3.</w:t>
      </w:r>
      <w:r>
        <w:rPr>
          <w:rFonts w:hint="eastAsia"/>
          <w:sz w:val="22"/>
        </w:rPr>
        <w:t>删除操作：对于不再需要或不符合要求的临床指南，管理员可执行删除操作。</w:t>
      </w:r>
    </w:p>
    <w:p w:rsidR="002B1E40" w:rsidRDefault="002B1E40" w:rsidP="002B1E40">
      <w:pPr>
        <w:adjustRightInd w:val="0"/>
        <w:snapToGrid w:val="0"/>
        <w:spacing w:line="300" w:lineRule="auto"/>
        <w:ind w:firstLineChars="200" w:firstLine="440"/>
        <w:rPr>
          <w:sz w:val="22"/>
        </w:rPr>
      </w:pPr>
      <w:r>
        <w:rPr>
          <w:rFonts w:hint="eastAsia"/>
          <w:sz w:val="22"/>
        </w:rPr>
        <w:t>4.</w:t>
      </w:r>
      <w:r>
        <w:rPr>
          <w:rFonts w:hint="eastAsia"/>
          <w:sz w:val="22"/>
        </w:rPr>
        <w:t>检索查询：提供检索功能，用户通过关键词进行搜索，快速找到相关病证解读。</w:t>
      </w:r>
    </w:p>
    <w:p w:rsidR="002B1E40" w:rsidRDefault="002B1E40" w:rsidP="002B1E40">
      <w:pPr>
        <w:adjustRightInd w:val="0"/>
        <w:snapToGrid w:val="0"/>
        <w:spacing w:line="300" w:lineRule="auto"/>
        <w:ind w:left="442"/>
        <w:rPr>
          <w:b/>
          <w:sz w:val="22"/>
        </w:rPr>
      </w:pPr>
      <w:r>
        <w:rPr>
          <w:rFonts w:hint="eastAsia"/>
          <w:b/>
          <w:sz w:val="22"/>
        </w:rPr>
        <w:t>经典中成药、方剂查询</w:t>
      </w:r>
    </w:p>
    <w:p w:rsidR="002B1E40" w:rsidRDefault="002B1E40" w:rsidP="002B1E40">
      <w:pPr>
        <w:adjustRightInd w:val="0"/>
        <w:snapToGrid w:val="0"/>
        <w:spacing w:line="300" w:lineRule="auto"/>
        <w:ind w:firstLineChars="200" w:firstLine="440"/>
        <w:rPr>
          <w:sz w:val="22"/>
        </w:rPr>
      </w:pPr>
      <w:r>
        <w:rPr>
          <w:rFonts w:hint="eastAsia"/>
          <w:sz w:val="22"/>
        </w:rPr>
        <w:t>提供查询了解古今方剂、中成药的用法用量、功能主治、药物不良反应等知识。</w:t>
      </w:r>
    </w:p>
    <w:p w:rsidR="002B1E40" w:rsidRDefault="002B1E40" w:rsidP="002B1E40">
      <w:pPr>
        <w:adjustRightInd w:val="0"/>
        <w:snapToGrid w:val="0"/>
        <w:spacing w:line="300" w:lineRule="auto"/>
        <w:ind w:firstLineChars="200" w:firstLine="440"/>
        <w:rPr>
          <w:sz w:val="22"/>
        </w:rPr>
      </w:pPr>
      <w:r>
        <w:rPr>
          <w:rFonts w:hint="eastAsia"/>
          <w:sz w:val="22"/>
        </w:rPr>
        <w:t>1.</w:t>
      </w:r>
      <w:r>
        <w:rPr>
          <w:rFonts w:hint="eastAsia"/>
          <w:sz w:val="22"/>
        </w:rPr>
        <w:t>经典中成药、方剂录入：提供专业的编辑界面，支持管理员录入经典中成药、方剂信息，包括用法用量、功能主治、药物不良反应等内容。</w:t>
      </w:r>
    </w:p>
    <w:p w:rsidR="002B1E40" w:rsidRDefault="002B1E40" w:rsidP="002B1E40">
      <w:pPr>
        <w:adjustRightInd w:val="0"/>
        <w:snapToGrid w:val="0"/>
        <w:spacing w:line="300" w:lineRule="auto"/>
        <w:ind w:firstLineChars="200" w:firstLine="440"/>
        <w:rPr>
          <w:sz w:val="22"/>
        </w:rPr>
      </w:pPr>
      <w:r>
        <w:rPr>
          <w:rFonts w:hint="eastAsia"/>
          <w:sz w:val="22"/>
        </w:rPr>
        <w:t>2.</w:t>
      </w:r>
      <w:r>
        <w:rPr>
          <w:rFonts w:hint="eastAsia"/>
          <w:sz w:val="22"/>
        </w:rPr>
        <w:t>经典中成药、方剂修改：管理员可对经典中成药、方剂进行修改，包括用法用量、功能主治、药物不良反应等内容。</w:t>
      </w:r>
    </w:p>
    <w:p w:rsidR="002B1E40" w:rsidRDefault="002B1E40" w:rsidP="002B1E40">
      <w:pPr>
        <w:adjustRightInd w:val="0"/>
        <w:snapToGrid w:val="0"/>
        <w:spacing w:line="300" w:lineRule="auto"/>
        <w:ind w:firstLineChars="200" w:firstLine="440"/>
        <w:rPr>
          <w:sz w:val="22"/>
        </w:rPr>
      </w:pPr>
      <w:r>
        <w:rPr>
          <w:rFonts w:hint="eastAsia"/>
          <w:sz w:val="22"/>
        </w:rPr>
        <w:t>3.</w:t>
      </w:r>
      <w:r>
        <w:rPr>
          <w:rFonts w:hint="eastAsia"/>
          <w:sz w:val="22"/>
        </w:rPr>
        <w:t>删除操作：对于不再需要或不符合要求的经典中成药、方剂，管理员可执行删除操作。</w:t>
      </w:r>
    </w:p>
    <w:p w:rsidR="002B1E40" w:rsidRDefault="002B1E40" w:rsidP="002B1E40">
      <w:pPr>
        <w:adjustRightInd w:val="0"/>
        <w:snapToGrid w:val="0"/>
        <w:spacing w:line="300" w:lineRule="auto"/>
        <w:ind w:firstLineChars="200" w:firstLine="440"/>
        <w:rPr>
          <w:sz w:val="22"/>
        </w:rPr>
      </w:pPr>
      <w:r>
        <w:rPr>
          <w:rFonts w:hint="eastAsia"/>
          <w:sz w:val="22"/>
        </w:rPr>
        <w:t>4.</w:t>
      </w:r>
      <w:r>
        <w:rPr>
          <w:rFonts w:hint="eastAsia"/>
          <w:sz w:val="22"/>
        </w:rPr>
        <w:t>检索查询：提供检索功能，用户通过关键词进行搜索，快速找到相关经典中成药、方剂。</w:t>
      </w:r>
    </w:p>
    <w:p w:rsidR="002B1E40" w:rsidRDefault="002B1E40" w:rsidP="002B1E40">
      <w:pPr>
        <w:adjustRightInd w:val="0"/>
        <w:snapToGrid w:val="0"/>
        <w:spacing w:line="300" w:lineRule="auto"/>
        <w:ind w:left="442"/>
        <w:rPr>
          <w:b/>
          <w:sz w:val="22"/>
        </w:rPr>
      </w:pPr>
      <w:r>
        <w:rPr>
          <w:rFonts w:hint="eastAsia"/>
          <w:b/>
          <w:sz w:val="22"/>
        </w:rPr>
        <w:t>查询检索</w:t>
      </w:r>
    </w:p>
    <w:p w:rsidR="002B1E40" w:rsidRDefault="002B1E40" w:rsidP="002B1E40">
      <w:pPr>
        <w:adjustRightInd w:val="0"/>
        <w:snapToGrid w:val="0"/>
        <w:spacing w:line="300" w:lineRule="auto"/>
        <w:ind w:firstLineChars="200" w:firstLine="440"/>
        <w:rPr>
          <w:sz w:val="22"/>
        </w:rPr>
      </w:pPr>
      <w:r>
        <w:rPr>
          <w:rFonts w:hint="eastAsia"/>
          <w:sz w:val="22"/>
        </w:rPr>
        <w:t>提供经典名医医案和期刊文献查询检索。</w:t>
      </w:r>
    </w:p>
    <w:p w:rsidR="002B1E40" w:rsidRDefault="002B1E40" w:rsidP="002B1E40">
      <w:pPr>
        <w:adjustRightInd w:val="0"/>
        <w:snapToGrid w:val="0"/>
        <w:spacing w:line="300" w:lineRule="auto"/>
        <w:ind w:firstLineChars="200" w:firstLine="440"/>
        <w:rPr>
          <w:sz w:val="22"/>
        </w:rPr>
      </w:pPr>
      <w:r>
        <w:rPr>
          <w:rFonts w:hint="eastAsia"/>
          <w:sz w:val="22"/>
        </w:rPr>
        <w:t>1.</w:t>
      </w:r>
      <w:r>
        <w:rPr>
          <w:rFonts w:hint="eastAsia"/>
          <w:sz w:val="22"/>
        </w:rPr>
        <w:t>经典名医医案和期刊文献录入：提供专业的编辑界面，支持管理员录入经典名医医案和期刊文献信息。</w:t>
      </w:r>
    </w:p>
    <w:p w:rsidR="002B1E40" w:rsidRDefault="002B1E40" w:rsidP="002B1E40">
      <w:pPr>
        <w:adjustRightInd w:val="0"/>
        <w:snapToGrid w:val="0"/>
        <w:spacing w:line="300" w:lineRule="auto"/>
        <w:ind w:firstLineChars="200" w:firstLine="440"/>
        <w:rPr>
          <w:sz w:val="22"/>
        </w:rPr>
      </w:pPr>
      <w:r>
        <w:rPr>
          <w:rFonts w:hint="eastAsia"/>
          <w:sz w:val="22"/>
        </w:rPr>
        <w:t>2.</w:t>
      </w:r>
      <w:r>
        <w:rPr>
          <w:rFonts w:hint="eastAsia"/>
          <w:sz w:val="22"/>
        </w:rPr>
        <w:t>经典名医医案和期刊文献修改：管理员可对经典名医医案和期刊文献进行修改。</w:t>
      </w:r>
    </w:p>
    <w:p w:rsidR="002B1E40" w:rsidRDefault="002B1E40" w:rsidP="002B1E40">
      <w:pPr>
        <w:adjustRightInd w:val="0"/>
        <w:snapToGrid w:val="0"/>
        <w:spacing w:line="300" w:lineRule="auto"/>
        <w:ind w:firstLineChars="200" w:firstLine="440"/>
        <w:rPr>
          <w:sz w:val="22"/>
        </w:rPr>
      </w:pPr>
      <w:r>
        <w:rPr>
          <w:rFonts w:hint="eastAsia"/>
          <w:sz w:val="22"/>
        </w:rPr>
        <w:t>3.</w:t>
      </w:r>
      <w:r>
        <w:rPr>
          <w:rFonts w:hint="eastAsia"/>
          <w:sz w:val="22"/>
        </w:rPr>
        <w:t>删除操作：对于不再需要或不符合要求的经典名医医案和期刊文献，管理员可执行删除操作。</w:t>
      </w:r>
    </w:p>
    <w:p w:rsidR="002B1E40" w:rsidRDefault="002B1E40" w:rsidP="002B1E40">
      <w:pPr>
        <w:adjustRightInd w:val="0"/>
        <w:snapToGrid w:val="0"/>
        <w:spacing w:line="300" w:lineRule="auto"/>
        <w:ind w:firstLineChars="200" w:firstLine="440"/>
        <w:rPr>
          <w:sz w:val="22"/>
        </w:rPr>
      </w:pPr>
      <w:r>
        <w:rPr>
          <w:rFonts w:hint="eastAsia"/>
          <w:sz w:val="22"/>
        </w:rPr>
        <w:t>4.</w:t>
      </w:r>
      <w:r>
        <w:rPr>
          <w:rFonts w:hint="eastAsia"/>
          <w:sz w:val="22"/>
        </w:rPr>
        <w:t>检索查询：提供检索功能，用户通过关键词进行搜索，快速找到相关经典名医医</w:t>
      </w:r>
      <w:r>
        <w:rPr>
          <w:rFonts w:hint="eastAsia"/>
          <w:sz w:val="22"/>
        </w:rPr>
        <w:lastRenderedPageBreak/>
        <w:t>案和期刊文献。</w:t>
      </w:r>
    </w:p>
    <w:p w:rsidR="002B1E40" w:rsidRDefault="002B1E40" w:rsidP="002B1E40">
      <w:pPr>
        <w:pStyle w:val="afff"/>
        <w:numPr>
          <w:ilvl w:val="3"/>
          <w:numId w:val="4"/>
        </w:numPr>
        <w:adjustRightInd w:val="0"/>
        <w:snapToGrid w:val="0"/>
        <w:spacing w:line="300" w:lineRule="auto"/>
        <w:jc w:val="left"/>
        <w:outlineLvl w:val="2"/>
        <w:rPr>
          <w:b/>
          <w:color w:val="000000"/>
          <w:sz w:val="22"/>
        </w:rPr>
      </w:pPr>
      <w:bookmarkStart w:id="38" w:name="_Toc229494796"/>
      <w:r>
        <w:rPr>
          <w:b/>
          <w:color w:val="000000"/>
          <w:sz w:val="22"/>
        </w:rPr>
        <w:t>系统与知识库管理</w:t>
      </w:r>
      <w:bookmarkEnd w:id="38"/>
    </w:p>
    <w:p w:rsidR="002B1E40" w:rsidRDefault="002B1E40" w:rsidP="002B1E40">
      <w:pPr>
        <w:adjustRightInd w:val="0"/>
        <w:snapToGrid w:val="0"/>
        <w:spacing w:line="300" w:lineRule="auto"/>
        <w:ind w:left="442"/>
        <w:rPr>
          <w:b/>
          <w:sz w:val="22"/>
        </w:rPr>
      </w:pPr>
      <w:r>
        <w:rPr>
          <w:rFonts w:hint="eastAsia"/>
          <w:b/>
          <w:sz w:val="22"/>
        </w:rPr>
        <w:t>学术流派数据库</w:t>
      </w:r>
    </w:p>
    <w:p w:rsidR="002B1E40" w:rsidRDefault="002B1E40" w:rsidP="002B1E40">
      <w:pPr>
        <w:adjustRightInd w:val="0"/>
        <w:snapToGrid w:val="0"/>
        <w:spacing w:line="300" w:lineRule="auto"/>
        <w:ind w:firstLineChars="200" w:firstLine="440"/>
        <w:rPr>
          <w:sz w:val="22"/>
        </w:rPr>
      </w:pPr>
      <w:r>
        <w:rPr>
          <w:rFonts w:hint="eastAsia"/>
          <w:sz w:val="22"/>
        </w:rPr>
        <w:t>按如学术思想、特色技法、优势病种、特色方药等要素建立中医学术流派数据库。</w:t>
      </w:r>
    </w:p>
    <w:p w:rsidR="002B1E40" w:rsidRDefault="002B1E40" w:rsidP="002B1E40">
      <w:pPr>
        <w:adjustRightInd w:val="0"/>
        <w:snapToGrid w:val="0"/>
        <w:spacing w:line="300" w:lineRule="auto"/>
        <w:ind w:firstLineChars="200" w:firstLine="440"/>
        <w:rPr>
          <w:sz w:val="22"/>
        </w:rPr>
      </w:pPr>
      <w:r>
        <w:rPr>
          <w:rFonts w:hint="eastAsia"/>
          <w:sz w:val="22"/>
        </w:rPr>
        <w:t>1.</w:t>
      </w:r>
      <w:r>
        <w:rPr>
          <w:rFonts w:hint="eastAsia"/>
          <w:sz w:val="22"/>
        </w:rPr>
        <w:t>数据录入：提供专门的录入页面，针对学术思想、特色技法、优势病种、特色方药等要素，设置独立的录入板块。</w:t>
      </w:r>
    </w:p>
    <w:p w:rsidR="002B1E40" w:rsidRDefault="002B1E40" w:rsidP="002B1E40">
      <w:pPr>
        <w:adjustRightInd w:val="0"/>
        <w:snapToGrid w:val="0"/>
        <w:spacing w:line="300" w:lineRule="auto"/>
        <w:ind w:firstLineChars="200" w:firstLine="440"/>
        <w:rPr>
          <w:sz w:val="22"/>
        </w:rPr>
      </w:pPr>
      <w:r>
        <w:rPr>
          <w:rFonts w:hint="eastAsia"/>
          <w:sz w:val="22"/>
        </w:rPr>
        <w:t>2.</w:t>
      </w:r>
      <w:r>
        <w:rPr>
          <w:rFonts w:hint="eastAsia"/>
          <w:sz w:val="22"/>
        </w:rPr>
        <w:t>数据库管理：按照学术流派名称、地域、形成年代等维度对数据进行分类存储。</w:t>
      </w:r>
    </w:p>
    <w:p w:rsidR="002B1E40" w:rsidRDefault="002B1E40" w:rsidP="002B1E40">
      <w:pPr>
        <w:adjustRightInd w:val="0"/>
        <w:snapToGrid w:val="0"/>
        <w:spacing w:line="300" w:lineRule="auto"/>
        <w:ind w:firstLineChars="200" w:firstLine="440"/>
        <w:rPr>
          <w:sz w:val="22"/>
        </w:rPr>
      </w:pPr>
      <w:r>
        <w:rPr>
          <w:rFonts w:hint="eastAsia"/>
          <w:sz w:val="22"/>
        </w:rPr>
        <w:t>3.</w:t>
      </w:r>
      <w:r>
        <w:rPr>
          <w:rFonts w:hint="eastAsia"/>
          <w:sz w:val="22"/>
        </w:rPr>
        <w:t>数据展示：以专题页面形式展示每个学术流派，整合学术思想、特色技法、优势病种、特色方药等内容。</w:t>
      </w:r>
    </w:p>
    <w:p w:rsidR="002B1E40" w:rsidRDefault="002B1E40" w:rsidP="002B1E40">
      <w:pPr>
        <w:adjustRightInd w:val="0"/>
        <w:snapToGrid w:val="0"/>
        <w:spacing w:line="300" w:lineRule="auto"/>
        <w:ind w:left="442"/>
        <w:rPr>
          <w:b/>
          <w:sz w:val="22"/>
        </w:rPr>
      </w:pPr>
      <w:r>
        <w:rPr>
          <w:rFonts w:hint="eastAsia"/>
          <w:b/>
          <w:sz w:val="22"/>
        </w:rPr>
        <w:t>方剂筛选</w:t>
      </w:r>
    </w:p>
    <w:p w:rsidR="002B1E40" w:rsidRDefault="002B1E40" w:rsidP="002B1E40">
      <w:pPr>
        <w:adjustRightInd w:val="0"/>
        <w:snapToGrid w:val="0"/>
        <w:spacing w:line="300" w:lineRule="auto"/>
        <w:ind w:firstLineChars="200" w:firstLine="440"/>
        <w:rPr>
          <w:sz w:val="22"/>
        </w:rPr>
      </w:pPr>
      <w:r>
        <w:rPr>
          <w:rFonts w:hint="eastAsia"/>
          <w:sz w:val="22"/>
        </w:rPr>
        <w:t>支持分析名中医用药习惯；支持筛选有效方剂。</w:t>
      </w:r>
    </w:p>
    <w:p w:rsidR="002B1E40" w:rsidRDefault="002B1E40" w:rsidP="002B1E40">
      <w:pPr>
        <w:adjustRightInd w:val="0"/>
        <w:snapToGrid w:val="0"/>
        <w:spacing w:line="300" w:lineRule="auto"/>
        <w:ind w:firstLineChars="200" w:firstLine="440"/>
        <w:rPr>
          <w:sz w:val="22"/>
        </w:rPr>
      </w:pPr>
      <w:r>
        <w:rPr>
          <w:rFonts w:hint="eastAsia"/>
          <w:sz w:val="22"/>
        </w:rPr>
        <w:t>1.</w:t>
      </w:r>
      <w:r>
        <w:rPr>
          <w:rFonts w:hint="eastAsia"/>
          <w:sz w:val="22"/>
        </w:rPr>
        <w:t>名中医用药习惯分析：运用数据分析算法，对名中医用药数据进行处理，分析用药模式、规则等；统计不同病症下名中医的用药偏好。</w:t>
      </w:r>
    </w:p>
    <w:p w:rsidR="002B1E40" w:rsidRDefault="002B1E40" w:rsidP="002B1E40">
      <w:pPr>
        <w:widowControl/>
        <w:tabs>
          <w:tab w:val="left" w:pos="0"/>
          <w:tab w:val="left" w:pos="1418"/>
        </w:tabs>
        <w:spacing w:line="300" w:lineRule="auto"/>
        <w:ind w:firstLineChars="200" w:firstLine="440"/>
        <w:jc w:val="left"/>
        <w:rPr>
          <w:sz w:val="22"/>
        </w:rPr>
      </w:pPr>
      <w:r>
        <w:rPr>
          <w:rFonts w:hint="eastAsia"/>
          <w:sz w:val="22"/>
        </w:rPr>
        <w:t>2.</w:t>
      </w:r>
      <w:r>
        <w:rPr>
          <w:rFonts w:hint="eastAsia"/>
          <w:sz w:val="22"/>
        </w:rPr>
        <w:t>有效方剂筛选：输入诊断、症状，系统自动流派老中医</w:t>
      </w:r>
      <w:r>
        <w:rPr>
          <w:rFonts w:hint="eastAsia"/>
          <w:sz w:val="22"/>
        </w:rPr>
        <w:t>AI</w:t>
      </w:r>
      <w:r>
        <w:rPr>
          <w:rFonts w:hint="eastAsia"/>
          <w:sz w:val="22"/>
        </w:rPr>
        <w:t>计算，推荐相似案例。</w:t>
      </w:r>
    </w:p>
    <w:p w:rsidR="002B1E40" w:rsidRDefault="002B1E40" w:rsidP="002B1E40">
      <w:pPr>
        <w:pStyle w:val="afff"/>
        <w:numPr>
          <w:ilvl w:val="3"/>
          <w:numId w:val="4"/>
        </w:numPr>
        <w:adjustRightInd w:val="0"/>
        <w:snapToGrid w:val="0"/>
        <w:spacing w:line="300" w:lineRule="auto"/>
        <w:jc w:val="left"/>
        <w:outlineLvl w:val="2"/>
        <w:rPr>
          <w:b/>
          <w:color w:val="000000"/>
          <w:sz w:val="22"/>
        </w:rPr>
      </w:pPr>
      <w:bookmarkStart w:id="39" w:name="_Toc229494797"/>
      <w:r>
        <w:rPr>
          <w:b/>
          <w:color w:val="000000"/>
          <w:sz w:val="22"/>
        </w:rPr>
        <w:t>密码改造</w:t>
      </w:r>
      <w:bookmarkEnd w:id="39"/>
    </w:p>
    <w:p w:rsidR="002B1E40" w:rsidRDefault="002B1E40" w:rsidP="002B1E40">
      <w:pPr>
        <w:adjustRightInd w:val="0"/>
        <w:snapToGrid w:val="0"/>
        <w:spacing w:line="300" w:lineRule="auto"/>
        <w:ind w:firstLineChars="200" w:firstLine="440"/>
        <w:rPr>
          <w:sz w:val="22"/>
        </w:rPr>
      </w:pPr>
      <w:r>
        <w:rPr>
          <w:rFonts w:hint="eastAsia"/>
          <w:sz w:val="22"/>
        </w:rPr>
        <w:t>密码应用模块改造。</w:t>
      </w:r>
    </w:p>
    <w:bookmarkEnd w:id="34"/>
    <w:p w:rsidR="002B1E40" w:rsidRDefault="002B1E40" w:rsidP="002B1E40">
      <w:pPr>
        <w:adjustRightInd w:val="0"/>
        <w:snapToGrid w:val="0"/>
        <w:spacing w:line="300" w:lineRule="auto"/>
        <w:ind w:firstLineChars="200" w:firstLine="440"/>
        <w:rPr>
          <w:rFonts w:ascii="Times New Roman" w:hAnsi="Times New Roman"/>
          <w:color w:val="000000"/>
          <w:sz w:val="22"/>
        </w:rPr>
      </w:pPr>
    </w:p>
    <w:p w:rsidR="002B1E40" w:rsidRDefault="002B1E40" w:rsidP="002B1E40">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10.4</w:t>
      </w:r>
      <w:r>
        <w:rPr>
          <w:rFonts w:ascii="Times New Roman" w:hAnsi="Times New Roman"/>
          <w:color w:val="000000"/>
          <w:sz w:val="22"/>
        </w:rPr>
        <w:t>对于系统扩容与升级项目，尚需有与原系统的兼容与接口要求</w:t>
      </w:r>
    </w:p>
    <w:p w:rsidR="002B1E40" w:rsidRDefault="002B1E40" w:rsidP="002B1E40">
      <w:pPr>
        <w:adjustRightInd w:val="0"/>
        <w:snapToGrid w:val="0"/>
        <w:spacing w:line="300" w:lineRule="auto"/>
        <w:ind w:firstLineChars="200" w:firstLine="440"/>
        <w:rPr>
          <w:color w:val="000000"/>
          <w:sz w:val="22"/>
        </w:rPr>
      </w:pPr>
      <w:r>
        <w:rPr>
          <w:rFonts w:hint="eastAsia"/>
          <w:color w:val="000000"/>
          <w:sz w:val="22"/>
        </w:rPr>
        <w:t>软硬件系统集成服务，包含</w:t>
      </w:r>
      <w:r>
        <w:rPr>
          <w:color w:val="000000"/>
          <w:sz w:val="22"/>
        </w:rPr>
        <w:t>上海市第七人民医院大修配套信息化开办项目</w:t>
      </w:r>
      <w:r>
        <w:rPr>
          <w:rFonts w:hint="eastAsia"/>
          <w:color w:val="000000"/>
          <w:sz w:val="22"/>
        </w:rPr>
        <w:t>所有建设内容的集成服务。</w:t>
      </w:r>
    </w:p>
    <w:p w:rsidR="002B1E40" w:rsidRDefault="002B1E40" w:rsidP="002B1E40">
      <w:pPr>
        <w:adjustRightInd w:val="0"/>
        <w:snapToGrid w:val="0"/>
        <w:spacing w:line="300" w:lineRule="auto"/>
        <w:ind w:firstLineChars="200" w:firstLine="440"/>
        <w:rPr>
          <w:color w:val="000000"/>
          <w:sz w:val="22"/>
        </w:rPr>
      </w:pPr>
      <w:r>
        <w:rPr>
          <w:rFonts w:hint="eastAsia"/>
          <w:color w:val="000000"/>
          <w:sz w:val="22"/>
        </w:rPr>
        <w:t>中标人需详细调研本项目相关系统的对接需求，结合采购人提供的接口信息，设计并实现相应的数据接口，确保系统上线后可按照上级部门（如医保局等）要求进行相关接口对接，接口设计应遵循统一的数据格式规范和开发标准，具备接口管理平台，提供工作方案和能力证明。所涉接口调研、设计、开发、测试及实施的全部费用应包含在投标报价中，采购人不再另行支付。</w:t>
      </w:r>
    </w:p>
    <w:p w:rsidR="002B1E40" w:rsidRDefault="002B1E40" w:rsidP="002B1E40">
      <w:pPr>
        <w:adjustRightInd w:val="0"/>
        <w:snapToGrid w:val="0"/>
        <w:spacing w:line="300" w:lineRule="auto"/>
        <w:ind w:firstLineChars="200" w:firstLine="440"/>
        <w:rPr>
          <w:color w:val="000000"/>
          <w:sz w:val="22"/>
        </w:rPr>
      </w:pPr>
      <w:r>
        <w:rPr>
          <w:color w:val="000000"/>
          <w:sz w:val="22"/>
        </w:rPr>
        <w:t xml:space="preserve"> </w:t>
      </w:r>
      <w:r>
        <w:rPr>
          <w:rFonts w:hint="eastAsia"/>
          <w:color w:val="000000"/>
          <w:sz w:val="22"/>
        </w:rPr>
        <w:t>系统兼容性要求</w:t>
      </w:r>
    </w:p>
    <w:p w:rsidR="002B1E40" w:rsidRDefault="002B1E40" w:rsidP="002B1E40">
      <w:pPr>
        <w:adjustRightInd w:val="0"/>
        <w:snapToGrid w:val="0"/>
        <w:spacing w:line="300" w:lineRule="auto"/>
        <w:ind w:firstLineChars="200" w:firstLine="440"/>
        <w:rPr>
          <w:color w:val="000000"/>
          <w:sz w:val="22"/>
        </w:rPr>
      </w:pPr>
      <w:r>
        <w:rPr>
          <w:color w:val="000000"/>
          <w:sz w:val="22"/>
        </w:rPr>
        <w:t>1</w:t>
      </w:r>
      <w:r>
        <w:rPr>
          <w:rFonts w:hint="eastAsia"/>
          <w:color w:val="000000"/>
          <w:sz w:val="22"/>
        </w:rPr>
        <w:t>）系统应选用支持国产服务器和操作系统部署的开发技术，适配</w:t>
      </w:r>
      <w:r>
        <w:rPr>
          <w:color w:val="000000"/>
          <w:sz w:val="22"/>
        </w:rPr>
        <w:t>X86</w:t>
      </w:r>
      <w:r>
        <w:rPr>
          <w:rFonts w:hint="eastAsia"/>
          <w:color w:val="000000"/>
          <w:sz w:val="22"/>
        </w:rPr>
        <w:t>和</w:t>
      </w:r>
      <w:r>
        <w:rPr>
          <w:color w:val="000000"/>
          <w:sz w:val="22"/>
        </w:rPr>
        <w:t>ARM</w:t>
      </w:r>
      <w:r>
        <w:rPr>
          <w:rFonts w:hint="eastAsia"/>
          <w:color w:val="000000"/>
          <w:sz w:val="22"/>
        </w:rPr>
        <w:t>服务器架构；</w:t>
      </w:r>
    </w:p>
    <w:p w:rsidR="002B1E40" w:rsidRDefault="002B1E40" w:rsidP="002B1E40">
      <w:pPr>
        <w:adjustRightInd w:val="0"/>
        <w:snapToGrid w:val="0"/>
        <w:spacing w:line="300" w:lineRule="auto"/>
        <w:ind w:firstLineChars="200" w:firstLine="440"/>
        <w:rPr>
          <w:color w:val="000000"/>
          <w:sz w:val="22"/>
        </w:rPr>
      </w:pPr>
      <w:r>
        <w:rPr>
          <w:color w:val="000000"/>
          <w:sz w:val="22"/>
        </w:rPr>
        <w:t>2</w:t>
      </w:r>
      <w:r>
        <w:rPr>
          <w:rFonts w:hint="eastAsia"/>
          <w:color w:val="000000"/>
          <w:sz w:val="22"/>
        </w:rPr>
        <w:t>）系统应支持接口与应用分离，接口需满足在医院内网及互联网环境下的调用和数据交互，适配整体的技术和安全管理要求。</w:t>
      </w:r>
    </w:p>
    <w:p w:rsidR="002B1E40" w:rsidRDefault="002B1E40" w:rsidP="002B1E40">
      <w:pPr>
        <w:adjustRightInd w:val="0"/>
        <w:snapToGrid w:val="0"/>
        <w:spacing w:line="300" w:lineRule="auto"/>
        <w:ind w:firstLineChars="200" w:firstLine="442"/>
        <w:rPr>
          <w:rFonts w:ascii="Times New Roman" w:hAnsi="Times New Roman"/>
          <w:b/>
          <w:color w:val="FF0000"/>
          <w:sz w:val="22"/>
          <w:u w:val="single"/>
        </w:rPr>
      </w:pPr>
    </w:p>
    <w:p w:rsidR="002B1E40" w:rsidRDefault="002B1E40" w:rsidP="002B1E40">
      <w:pPr>
        <w:adjustRightInd w:val="0"/>
        <w:snapToGrid w:val="0"/>
        <w:spacing w:line="300" w:lineRule="auto"/>
        <w:ind w:firstLineChars="200" w:firstLine="442"/>
        <w:jc w:val="left"/>
        <w:outlineLvl w:val="2"/>
        <w:rPr>
          <w:rFonts w:ascii="Times New Roman" w:hAnsi="Times New Roman"/>
          <w:b/>
          <w:color w:val="000000"/>
          <w:sz w:val="22"/>
        </w:rPr>
      </w:pPr>
      <w:bookmarkStart w:id="40" w:name="_Toc214978230"/>
      <w:r>
        <w:rPr>
          <w:rFonts w:ascii="Times New Roman" w:hAnsi="Times New Roman"/>
          <w:b/>
          <w:color w:val="000000"/>
          <w:sz w:val="22"/>
        </w:rPr>
        <w:t>11</w:t>
      </w:r>
      <w:r>
        <w:rPr>
          <w:rFonts w:ascii="Times New Roman" w:hAnsi="Times New Roman"/>
          <w:b/>
          <w:color w:val="000000"/>
          <w:sz w:val="22"/>
        </w:rPr>
        <w:t>质量标准和验收方案</w:t>
      </w:r>
      <w:bookmarkEnd w:id="40"/>
    </w:p>
    <w:p w:rsidR="002B1E40" w:rsidRDefault="002B1E40" w:rsidP="002B1E40">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11.1</w:t>
      </w:r>
      <w:r>
        <w:rPr>
          <w:rFonts w:ascii="Times New Roman" w:hAnsi="Times New Roman"/>
          <w:color w:val="000000"/>
          <w:sz w:val="22"/>
        </w:rPr>
        <w:t>质量标准</w:t>
      </w:r>
    </w:p>
    <w:p w:rsidR="002B1E40" w:rsidRDefault="002B1E40" w:rsidP="002B1E40">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11.1.1 </w:t>
      </w:r>
      <w:r>
        <w:rPr>
          <w:rFonts w:ascii="Times New Roman" w:hAnsi="Times New Roman"/>
          <w:color w:val="000000"/>
          <w:sz w:val="22"/>
        </w:rPr>
        <w:t>中标人所交付的信息系统应满足本项目合同文件明确的功能性、使用性要求。信息系统的质量标准按照国家标准和招标需求确定，上述标准不一致的，以严格的标准为准。没有国家标准、行业标准和企业标准的，按照通常标准或者符合招标目的的特定标准确定。</w:t>
      </w:r>
    </w:p>
    <w:p w:rsidR="002B1E40" w:rsidRDefault="002B1E40" w:rsidP="002B1E40">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11.1.2 </w:t>
      </w:r>
      <w:r>
        <w:rPr>
          <w:rFonts w:ascii="Times New Roman" w:hAnsi="Times New Roman"/>
          <w:color w:val="000000"/>
          <w:sz w:val="22"/>
        </w:rPr>
        <w:t>中标人所交付的信息系统还应符合国家和上海市有关系统运行安全之规定。</w:t>
      </w:r>
    </w:p>
    <w:p w:rsidR="002B1E40" w:rsidRDefault="002B1E40" w:rsidP="002B1E40">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lastRenderedPageBreak/>
        <w:t>11.2</w:t>
      </w:r>
      <w:r>
        <w:rPr>
          <w:rFonts w:ascii="Times New Roman" w:hAnsi="Times New Roman"/>
          <w:color w:val="000000"/>
          <w:sz w:val="22"/>
        </w:rPr>
        <w:t>系统测试及验收方案</w:t>
      </w:r>
    </w:p>
    <w:p w:rsidR="002B1E40" w:rsidRDefault="002B1E40" w:rsidP="002B1E40">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11.2.1 </w:t>
      </w:r>
      <w:r>
        <w:rPr>
          <w:rFonts w:ascii="Times New Roman" w:hAnsi="Times New Roman"/>
          <w:color w:val="000000"/>
          <w:sz w:val="22"/>
        </w:rPr>
        <w:t>采购人应依据信息系统项目工程的条件和性质，按照招标文件明确的要求向中标人提供信息系统的施工、安装和集成环境。如采购人未能在该时间内提供该施工和安装环境，中标人可相应顺延交付日期。如对中标人造成经济损失，采购人还应依本合同规定承担违约责任。</w:t>
      </w:r>
    </w:p>
    <w:p w:rsidR="002B1E40" w:rsidRDefault="002B1E40" w:rsidP="002B1E40">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11.2.2</w:t>
      </w:r>
      <w:r>
        <w:rPr>
          <w:rFonts w:ascii="Times New Roman" w:hAnsi="Times New Roman"/>
          <w:color w:val="000000"/>
          <w:sz w:val="22"/>
        </w:rPr>
        <w:t>中标人应负责系统及系统设备在实施现场就位安装和调试、操作培训等的全部工作，按照合同文件工作与管理要求负责对项目进度的安排、现场的安全文明施工统一管理和协调，严格遵守国家、本市安全生产有关管理规定，严格按安全标准组织项目实施，采取必要的安全防护措施，消除安全事故隐患。由于中标人管理与安全措施不力造成事故的责任和因此发生的费用，由中标人承担。</w:t>
      </w:r>
    </w:p>
    <w:p w:rsidR="002B1E40" w:rsidRDefault="002B1E40" w:rsidP="002B1E40">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11.2.3</w:t>
      </w:r>
      <w:r>
        <w:rPr>
          <w:rFonts w:ascii="Times New Roman" w:hAnsi="Times New Roman"/>
          <w:color w:val="000000"/>
          <w:sz w:val="22"/>
        </w:rPr>
        <w:t>系统具备隐蔽条件或达到中间验收部位，中标人进行自检，并在隐蔽或中间验收前</w:t>
      </w:r>
      <w:r>
        <w:rPr>
          <w:rFonts w:ascii="Times New Roman" w:hAnsi="Times New Roman"/>
          <w:color w:val="000000"/>
          <w:sz w:val="22"/>
        </w:rPr>
        <w:t>48</w:t>
      </w:r>
      <w:r>
        <w:rPr>
          <w:rFonts w:ascii="Times New Roman" w:hAnsi="Times New Roman"/>
          <w:color w:val="000000"/>
          <w:sz w:val="22"/>
        </w:rPr>
        <w:t>小时以书面形式通知采购人、监理验收。通知包括隐蔽和中间验收的内容、验收时间和地点。中标人准备验收记录，验收合格，监理工程师在验收记录上签字后，中标人可进行隐蔽和继续施工。验收不合格，中标人在工程师限定的时间内修改后重新验收。</w:t>
      </w:r>
    </w:p>
    <w:p w:rsidR="002B1E40" w:rsidRDefault="002B1E40" w:rsidP="002B1E40">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11.2.4 </w:t>
      </w:r>
      <w:r>
        <w:rPr>
          <w:rFonts w:ascii="Times New Roman" w:hAnsi="Times New Roman"/>
          <w:color w:val="000000"/>
          <w:sz w:val="22"/>
        </w:rPr>
        <w:t>中标人应在进行系统交付前</w:t>
      </w:r>
      <w:r>
        <w:rPr>
          <w:rFonts w:ascii="Times New Roman" w:hAnsi="Times New Roman"/>
          <w:color w:val="000000"/>
          <w:sz w:val="22"/>
        </w:rPr>
        <w:t>5</w:t>
      </w:r>
      <w:r>
        <w:rPr>
          <w:rFonts w:ascii="Times New Roman" w:hAnsi="Times New Roman"/>
          <w:color w:val="000000"/>
          <w:sz w:val="22"/>
        </w:rPr>
        <w:t>个工作日内，以书面方式通知采购人并向采购人提供完整的竣工资料、竣工验收报告及竣工图。采购人应当在接到通知与资料的</w:t>
      </w:r>
      <w:r>
        <w:rPr>
          <w:rFonts w:ascii="Times New Roman" w:hAnsi="Times New Roman"/>
          <w:color w:val="000000"/>
          <w:sz w:val="22"/>
        </w:rPr>
        <w:t>5</w:t>
      </w:r>
      <w:r>
        <w:rPr>
          <w:rFonts w:ascii="Times New Roman" w:hAnsi="Times New Roman"/>
          <w:color w:val="000000"/>
          <w:sz w:val="22"/>
        </w:rPr>
        <w:t>个工作日内安排交付验收。中标人在交付前应当根据合同文件中的检测标准对本项目进行功能和运行检测，以确认本项目初步达到符合本合同交付的规定。</w:t>
      </w:r>
    </w:p>
    <w:p w:rsidR="002B1E40" w:rsidRDefault="002B1E40" w:rsidP="002B1E40">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11.2.5</w:t>
      </w:r>
      <w:r>
        <w:rPr>
          <w:rFonts w:ascii="Times New Roman" w:hAnsi="Times New Roman"/>
          <w:color w:val="000000"/>
          <w:sz w:val="22"/>
        </w:rPr>
        <w:t>中标人应按照合同及其附件所约定的内容进行交付，如果约定采购人可以使用或拥有某软件源代码的，中标人应同时交付软件的源代码并不做任何的权利保留。所交付的文档与文件应当是可供人阅读的书面和电子文档。</w:t>
      </w:r>
    </w:p>
    <w:p w:rsidR="002B1E40" w:rsidRDefault="002B1E40" w:rsidP="002B1E40">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11.2.6 </w:t>
      </w:r>
      <w:r>
        <w:rPr>
          <w:rFonts w:ascii="Times New Roman" w:hAnsi="Times New Roman"/>
          <w:color w:val="000000"/>
          <w:sz w:val="22"/>
        </w:rPr>
        <w:t>采购人在本项目交付后，应当在</w:t>
      </w:r>
      <w:r>
        <w:rPr>
          <w:rFonts w:ascii="Times New Roman" w:hAnsi="Times New Roman"/>
          <w:color w:val="000000"/>
          <w:sz w:val="22"/>
        </w:rPr>
        <w:t>5</w:t>
      </w:r>
      <w:r>
        <w:rPr>
          <w:rFonts w:ascii="Times New Roman" w:hAnsi="Times New Roman"/>
          <w:color w:val="000000"/>
          <w:sz w:val="22"/>
        </w:rPr>
        <w:t>个工作日内向中标人出具书面文件，以确认其初步达到符合本合同所约定的任务、需求和功能。如有缺陷，应向中标人陈述需要改进的缺陷。中标人应立即改进此项缺陷，并再次进行检测和评估。期间中标人需承担由自身原因造成修改的费用。</w:t>
      </w:r>
    </w:p>
    <w:p w:rsidR="002B1E40" w:rsidRDefault="002B1E40" w:rsidP="002B1E40">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11.2.7</w:t>
      </w:r>
      <w:r>
        <w:rPr>
          <w:rFonts w:ascii="Times New Roman" w:hAnsi="Times New Roman"/>
          <w:color w:val="000000"/>
          <w:sz w:val="22"/>
        </w:rPr>
        <w:t>自系统功能检测通过之日起，采购人拥有（</w:t>
      </w:r>
      <w:r>
        <w:rPr>
          <w:rFonts w:ascii="Times New Roman" w:hAnsi="Times New Roman" w:hint="eastAsia"/>
          <w:color w:val="000000"/>
          <w:sz w:val="22"/>
        </w:rPr>
        <w:t>30</w:t>
      </w:r>
      <w:r>
        <w:rPr>
          <w:rFonts w:ascii="Times New Roman" w:hAnsi="Times New Roman"/>
          <w:color w:val="000000"/>
          <w:sz w:val="22"/>
        </w:rPr>
        <w:t>）天的系统试运行权利。系统验收通过的日期为实际竣工日期。</w:t>
      </w:r>
    </w:p>
    <w:p w:rsidR="002B1E40" w:rsidRDefault="002B1E40" w:rsidP="002B1E40">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11.2.8</w:t>
      </w:r>
      <w:r>
        <w:rPr>
          <w:rFonts w:ascii="Times New Roman" w:hAnsi="Times New Roman"/>
          <w:color w:val="000000"/>
          <w:sz w:val="22"/>
        </w:rPr>
        <w:t>如果由于中标人原因，导致系统在试运行期间出现故障或问题，中标人应及时排除该故障或问题。以上行为产生的费用均由中标人承担。</w:t>
      </w:r>
    </w:p>
    <w:p w:rsidR="002B1E40" w:rsidRDefault="002B1E40" w:rsidP="002B1E40">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11.2.9</w:t>
      </w:r>
      <w:r>
        <w:rPr>
          <w:rFonts w:ascii="Times New Roman" w:hAnsi="Times New Roman"/>
          <w:color w:val="000000"/>
          <w:sz w:val="22"/>
        </w:rPr>
        <w:t>如果由于采购人原因，导致系统在试运行期间出现故障或问题，中标人应及时配合排除该方面的故障或问题。以上行为产生的相关费用均由采购人承担。</w:t>
      </w:r>
    </w:p>
    <w:p w:rsidR="002B1E40" w:rsidRDefault="002B1E40" w:rsidP="002B1E40">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11.2.10</w:t>
      </w:r>
      <w:r>
        <w:rPr>
          <w:rFonts w:ascii="Times New Roman" w:hAnsi="Times New Roman"/>
          <w:color w:val="000000"/>
          <w:sz w:val="22"/>
        </w:rPr>
        <w:t>系统试运行完成后，采购人应及时进行系统验收。中标人应当以书面形式向采购人递交验收通知书，采购人在收到验收通知书后的</w:t>
      </w:r>
      <w:r>
        <w:rPr>
          <w:rFonts w:ascii="Times New Roman" w:hAnsi="Times New Roman"/>
          <w:color w:val="000000"/>
          <w:sz w:val="22"/>
        </w:rPr>
        <w:t>5</w:t>
      </w:r>
      <w:r>
        <w:rPr>
          <w:rFonts w:ascii="Times New Roman" w:hAnsi="Times New Roman"/>
          <w:color w:val="000000"/>
          <w:sz w:val="22"/>
        </w:rPr>
        <w:t>个工作日内，确定具体日期，由双方按照本合同的规定完成系统验收。采购人有权委托第三方检测机构进行验收，对此中标人应当配合。</w:t>
      </w:r>
    </w:p>
    <w:p w:rsidR="002B1E40" w:rsidRDefault="002B1E40" w:rsidP="002B1E40">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11.2.11 </w:t>
      </w:r>
      <w:r>
        <w:rPr>
          <w:rFonts w:ascii="Times New Roman" w:hAnsi="Times New Roman"/>
          <w:color w:val="000000"/>
          <w:sz w:val="22"/>
        </w:rPr>
        <w:t>如果属于中标人原因致使系统未能通过验收，中标人应当排除故障，并自行承担相关费用，同时延长试运行期</w:t>
      </w:r>
      <w:r>
        <w:rPr>
          <w:rFonts w:ascii="Times New Roman" w:hAnsi="Times New Roman" w:hint="eastAsia"/>
          <w:color w:val="FF0000"/>
          <w:sz w:val="22"/>
        </w:rPr>
        <w:t>15</w:t>
      </w:r>
      <w:r>
        <w:rPr>
          <w:rFonts w:ascii="Times New Roman" w:hAnsi="Times New Roman"/>
          <w:color w:val="000000"/>
          <w:sz w:val="22"/>
        </w:rPr>
        <w:t>个工作日，直至系统完全符合验收标准。</w:t>
      </w:r>
    </w:p>
    <w:p w:rsidR="002B1E40" w:rsidRDefault="002B1E40" w:rsidP="002B1E40">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11.2.12 </w:t>
      </w:r>
      <w:r>
        <w:rPr>
          <w:rFonts w:ascii="Times New Roman" w:hAnsi="Times New Roman"/>
          <w:color w:val="000000"/>
          <w:sz w:val="22"/>
        </w:rPr>
        <w:t>如果属于采购人原因致使系统未能通过验收，采购人应在合理时间内排除</w:t>
      </w:r>
      <w:r>
        <w:rPr>
          <w:rFonts w:ascii="Times New Roman" w:hAnsi="Times New Roman"/>
          <w:color w:val="000000"/>
          <w:sz w:val="22"/>
        </w:rPr>
        <w:lastRenderedPageBreak/>
        <w:t>故障，再次进行验收。</w:t>
      </w:r>
    </w:p>
    <w:p w:rsidR="002B1E40" w:rsidRDefault="002B1E40" w:rsidP="002B1E40">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11.2.13 </w:t>
      </w:r>
      <w:r>
        <w:rPr>
          <w:rFonts w:ascii="Times New Roman" w:hAnsi="Times New Roman"/>
          <w:color w:val="000000"/>
          <w:sz w:val="22"/>
        </w:rPr>
        <w:t>采购人根据信息系统的技术规格要求和质量标准，对信息系统验收合格，签署验收意见。</w:t>
      </w:r>
    </w:p>
    <w:p w:rsidR="002B1E40" w:rsidRDefault="002B1E40" w:rsidP="002B1E40">
      <w:pPr>
        <w:adjustRightInd w:val="0"/>
        <w:snapToGrid w:val="0"/>
        <w:spacing w:line="300" w:lineRule="auto"/>
        <w:ind w:firstLineChars="200" w:firstLine="440"/>
        <w:rPr>
          <w:rFonts w:ascii="Times New Roman" w:hAnsi="Times New Roman"/>
          <w:color w:val="000000"/>
          <w:sz w:val="22"/>
        </w:rPr>
      </w:pPr>
    </w:p>
    <w:p w:rsidR="002B1E40" w:rsidRDefault="002B1E40" w:rsidP="002B1E40">
      <w:pPr>
        <w:adjustRightInd w:val="0"/>
        <w:snapToGrid w:val="0"/>
        <w:spacing w:line="300" w:lineRule="auto"/>
        <w:ind w:firstLineChars="200" w:firstLine="442"/>
        <w:jc w:val="left"/>
        <w:outlineLvl w:val="2"/>
        <w:rPr>
          <w:rFonts w:ascii="Times New Roman" w:hAnsi="Times New Roman"/>
          <w:b/>
          <w:color w:val="000000"/>
          <w:sz w:val="22"/>
        </w:rPr>
      </w:pPr>
      <w:bookmarkStart w:id="41" w:name="_Toc214978231"/>
      <w:r>
        <w:rPr>
          <w:rFonts w:ascii="Times New Roman" w:hAnsi="Times New Roman"/>
          <w:b/>
          <w:color w:val="000000"/>
          <w:sz w:val="22"/>
        </w:rPr>
        <w:t>12</w:t>
      </w:r>
      <w:r>
        <w:rPr>
          <w:rFonts w:ascii="Times New Roman" w:hAnsi="Times New Roman"/>
          <w:b/>
          <w:color w:val="000000"/>
          <w:sz w:val="22"/>
        </w:rPr>
        <w:t>人员及设备配备要求</w:t>
      </w:r>
      <w:bookmarkEnd w:id="41"/>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
        <w:gridCol w:w="1193"/>
        <w:gridCol w:w="964"/>
        <w:gridCol w:w="4360"/>
        <w:gridCol w:w="972"/>
      </w:tblGrid>
      <w:tr w:rsidR="002B1E40" w:rsidTr="00D41F43">
        <w:trPr>
          <w:trHeight w:val="692"/>
        </w:trPr>
        <w:tc>
          <w:tcPr>
            <w:tcW w:w="485" w:type="pct"/>
            <w:tcBorders>
              <w:top w:val="single" w:sz="4" w:space="0" w:color="auto"/>
              <w:left w:val="single" w:sz="4" w:space="0" w:color="auto"/>
              <w:bottom w:val="single" w:sz="4" w:space="0" w:color="auto"/>
              <w:right w:val="single" w:sz="4" w:space="0" w:color="auto"/>
            </w:tcBorders>
            <w:vAlign w:val="center"/>
          </w:tcPr>
          <w:p w:rsidR="002B1E40" w:rsidRDefault="002B1E40" w:rsidP="00D41F43">
            <w:pPr>
              <w:widowControl/>
              <w:jc w:val="center"/>
              <w:textAlignment w:val="center"/>
              <w:rPr>
                <w:rFonts w:ascii="Times New Roman" w:hAnsi="Times New Roman"/>
                <w:b/>
                <w:bCs/>
                <w:sz w:val="22"/>
              </w:rPr>
            </w:pPr>
            <w:r>
              <w:rPr>
                <w:rFonts w:ascii="Times New Roman" w:hAnsi="Times New Roman"/>
                <w:b/>
                <w:bCs/>
                <w:sz w:val="22"/>
              </w:rPr>
              <w:t>序号</w:t>
            </w:r>
          </w:p>
        </w:tc>
        <w:tc>
          <w:tcPr>
            <w:tcW w:w="719" w:type="pct"/>
            <w:tcBorders>
              <w:top w:val="single" w:sz="4" w:space="0" w:color="auto"/>
              <w:left w:val="single" w:sz="4" w:space="0" w:color="auto"/>
              <w:bottom w:val="single" w:sz="4" w:space="0" w:color="auto"/>
              <w:right w:val="single" w:sz="4" w:space="0" w:color="auto"/>
            </w:tcBorders>
            <w:vAlign w:val="center"/>
          </w:tcPr>
          <w:p w:rsidR="002B1E40" w:rsidRDefault="002B1E40" w:rsidP="00D41F43">
            <w:pPr>
              <w:widowControl/>
              <w:jc w:val="center"/>
              <w:textAlignment w:val="center"/>
              <w:rPr>
                <w:rFonts w:ascii="Times New Roman" w:hAnsi="Times New Roman"/>
                <w:b/>
                <w:bCs/>
                <w:sz w:val="22"/>
              </w:rPr>
            </w:pPr>
            <w:r>
              <w:rPr>
                <w:rFonts w:ascii="Times New Roman" w:hAnsi="Times New Roman"/>
                <w:b/>
                <w:bCs/>
                <w:sz w:val="22"/>
              </w:rPr>
              <w:t>岗位名称</w:t>
            </w:r>
          </w:p>
        </w:tc>
        <w:tc>
          <w:tcPr>
            <w:tcW w:w="581" w:type="pct"/>
            <w:tcBorders>
              <w:top w:val="single" w:sz="4" w:space="0" w:color="auto"/>
              <w:left w:val="single" w:sz="4" w:space="0" w:color="auto"/>
              <w:bottom w:val="single" w:sz="4" w:space="0" w:color="auto"/>
              <w:right w:val="single" w:sz="4" w:space="0" w:color="auto"/>
            </w:tcBorders>
            <w:vAlign w:val="center"/>
          </w:tcPr>
          <w:p w:rsidR="002B1E40" w:rsidRDefault="002B1E40" w:rsidP="00D41F43">
            <w:pPr>
              <w:widowControl/>
              <w:jc w:val="center"/>
              <w:textAlignment w:val="center"/>
              <w:rPr>
                <w:rFonts w:ascii="Times New Roman" w:hAnsi="Times New Roman"/>
                <w:b/>
                <w:bCs/>
                <w:sz w:val="22"/>
              </w:rPr>
            </w:pPr>
            <w:r>
              <w:rPr>
                <w:rFonts w:ascii="Times New Roman" w:hAnsi="Times New Roman"/>
                <w:b/>
                <w:bCs/>
                <w:sz w:val="22"/>
              </w:rPr>
              <w:t>岗位配置人数</w:t>
            </w:r>
          </w:p>
        </w:tc>
        <w:tc>
          <w:tcPr>
            <w:tcW w:w="2629" w:type="pct"/>
            <w:tcBorders>
              <w:top w:val="single" w:sz="4" w:space="0" w:color="auto"/>
              <w:left w:val="single" w:sz="4" w:space="0" w:color="auto"/>
              <w:bottom w:val="single" w:sz="4" w:space="0" w:color="auto"/>
              <w:right w:val="single" w:sz="4" w:space="0" w:color="auto"/>
            </w:tcBorders>
            <w:vAlign w:val="center"/>
          </w:tcPr>
          <w:p w:rsidR="002B1E40" w:rsidRDefault="002B1E40" w:rsidP="00D41F43">
            <w:pPr>
              <w:widowControl/>
              <w:jc w:val="center"/>
              <w:textAlignment w:val="center"/>
              <w:rPr>
                <w:rFonts w:ascii="Times New Roman" w:hAnsi="Times New Roman"/>
                <w:b/>
                <w:bCs/>
                <w:sz w:val="22"/>
              </w:rPr>
            </w:pPr>
            <w:r>
              <w:rPr>
                <w:rFonts w:ascii="Times New Roman" w:hAnsi="Times New Roman"/>
                <w:b/>
                <w:bCs/>
                <w:sz w:val="22"/>
              </w:rPr>
              <w:t>基本要求</w:t>
            </w:r>
          </w:p>
        </w:tc>
        <w:tc>
          <w:tcPr>
            <w:tcW w:w="584" w:type="pct"/>
            <w:tcBorders>
              <w:top w:val="single" w:sz="4" w:space="0" w:color="auto"/>
              <w:left w:val="single" w:sz="4" w:space="0" w:color="auto"/>
              <w:bottom w:val="single" w:sz="4" w:space="0" w:color="auto"/>
              <w:right w:val="single" w:sz="4" w:space="0" w:color="auto"/>
            </w:tcBorders>
            <w:vAlign w:val="center"/>
          </w:tcPr>
          <w:p w:rsidR="002B1E40" w:rsidRDefault="002B1E40" w:rsidP="00D41F43">
            <w:pPr>
              <w:widowControl/>
              <w:jc w:val="center"/>
              <w:textAlignment w:val="center"/>
              <w:rPr>
                <w:rFonts w:ascii="Times New Roman" w:hAnsi="Times New Roman"/>
                <w:b/>
                <w:bCs/>
                <w:sz w:val="22"/>
              </w:rPr>
            </w:pPr>
            <w:r>
              <w:rPr>
                <w:rFonts w:ascii="Times New Roman" w:hAnsi="Times New Roman"/>
                <w:b/>
                <w:bCs/>
                <w:sz w:val="22"/>
              </w:rPr>
              <w:t>备注</w:t>
            </w:r>
          </w:p>
        </w:tc>
      </w:tr>
      <w:tr w:rsidR="002B1E40" w:rsidTr="00D41F43">
        <w:trPr>
          <w:trHeight w:val="520"/>
        </w:trPr>
        <w:tc>
          <w:tcPr>
            <w:tcW w:w="485" w:type="pct"/>
            <w:tcBorders>
              <w:top w:val="single" w:sz="4" w:space="0" w:color="auto"/>
              <w:left w:val="single" w:sz="4" w:space="0" w:color="auto"/>
              <w:bottom w:val="single" w:sz="4" w:space="0" w:color="auto"/>
              <w:right w:val="single" w:sz="4" w:space="0" w:color="auto"/>
            </w:tcBorders>
            <w:vAlign w:val="center"/>
          </w:tcPr>
          <w:p w:rsidR="002B1E40" w:rsidRDefault="002B1E40" w:rsidP="00D41F43">
            <w:pPr>
              <w:widowControl/>
              <w:jc w:val="center"/>
              <w:textAlignment w:val="center"/>
              <w:rPr>
                <w:rFonts w:ascii="Times New Roman" w:hAnsi="Times New Roman"/>
                <w:sz w:val="22"/>
              </w:rPr>
            </w:pPr>
            <w:r>
              <w:rPr>
                <w:rFonts w:ascii="Times New Roman" w:hAnsi="Times New Roman"/>
                <w:sz w:val="22"/>
              </w:rPr>
              <w:t>1</w:t>
            </w:r>
          </w:p>
        </w:tc>
        <w:tc>
          <w:tcPr>
            <w:tcW w:w="719" w:type="pct"/>
            <w:tcBorders>
              <w:top w:val="single" w:sz="4" w:space="0" w:color="auto"/>
              <w:left w:val="single" w:sz="4" w:space="0" w:color="auto"/>
              <w:bottom w:val="single" w:sz="4" w:space="0" w:color="auto"/>
              <w:right w:val="single" w:sz="4" w:space="0" w:color="auto"/>
            </w:tcBorders>
            <w:vAlign w:val="center"/>
          </w:tcPr>
          <w:p w:rsidR="002B1E40" w:rsidRDefault="002B1E40" w:rsidP="00D41F43">
            <w:pPr>
              <w:widowControl/>
              <w:jc w:val="center"/>
              <w:textAlignment w:val="center"/>
              <w:rPr>
                <w:rFonts w:ascii="Times New Roman" w:hAnsi="Times New Roman"/>
                <w:sz w:val="22"/>
              </w:rPr>
            </w:pPr>
            <w:r>
              <w:rPr>
                <w:rFonts w:ascii="Times New Roman" w:hAnsi="Times New Roman"/>
                <w:sz w:val="22"/>
              </w:rPr>
              <w:t>项目经理</w:t>
            </w:r>
          </w:p>
        </w:tc>
        <w:tc>
          <w:tcPr>
            <w:tcW w:w="581" w:type="pct"/>
            <w:tcBorders>
              <w:top w:val="single" w:sz="4" w:space="0" w:color="auto"/>
              <w:left w:val="single" w:sz="4" w:space="0" w:color="auto"/>
              <w:bottom w:val="single" w:sz="4" w:space="0" w:color="auto"/>
              <w:right w:val="single" w:sz="4" w:space="0" w:color="auto"/>
            </w:tcBorders>
            <w:vAlign w:val="center"/>
          </w:tcPr>
          <w:p w:rsidR="002B1E40" w:rsidRDefault="002B1E40" w:rsidP="00D41F43">
            <w:pPr>
              <w:widowControl/>
              <w:jc w:val="center"/>
              <w:textAlignment w:val="center"/>
              <w:rPr>
                <w:rFonts w:ascii="Times New Roman" w:hAnsi="Times New Roman"/>
                <w:sz w:val="22"/>
              </w:rPr>
            </w:pPr>
            <w:r>
              <w:rPr>
                <w:rFonts w:ascii="Times New Roman" w:hAnsi="Times New Roman"/>
                <w:sz w:val="22"/>
              </w:rPr>
              <w:t>1</w:t>
            </w:r>
          </w:p>
        </w:tc>
        <w:tc>
          <w:tcPr>
            <w:tcW w:w="2629" w:type="pct"/>
            <w:tcBorders>
              <w:top w:val="single" w:sz="4" w:space="0" w:color="auto"/>
              <w:left w:val="single" w:sz="4" w:space="0" w:color="auto"/>
              <w:bottom w:val="single" w:sz="4" w:space="0" w:color="auto"/>
              <w:right w:val="single" w:sz="4" w:space="0" w:color="auto"/>
            </w:tcBorders>
            <w:vAlign w:val="center"/>
          </w:tcPr>
          <w:p w:rsidR="002B1E40" w:rsidRDefault="002B1E40" w:rsidP="00D41F43">
            <w:pPr>
              <w:widowControl/>
              <w:textAlignment w:val="center"/>
              <w:rPr>
                <w:rFonts w:ascii="Times New Roman" w:hAnsi="Times New Roman"/>
                <w:sz w:val="22"/>
              </w:rPr>
            </w:pPr>
            <w:r>
              <w:rPr>
                <w:rFonts w:ascii="Times New Roman" w:hAnsi="Times New Roman"/>
                <w:sz w:val="22"/>
              </w:rPr>
              <w:t>负责统筹计划、质量与沟通，整体进度管理。保障项目按期高质量交付。</w:t>
            </w:r>
          </w:p>
          <w:p w:rsidR="002B1E40" w:rsidRDefault="002B1E40" w:rsidP="00D41F43">
            <w:pPr>
              <w:widowControl/>
              <w:textAlignment w:val="center"/>
              <w:rPr>
                <w:rFonts w:ascii="Times New Roman" w:hAnsi="Times New Roman"/>
                <w:sz w:val="22"/>
              </w:rPr>
            </w:pPr>
            <w:r>
              <w:rPr>
                <w:rFonts w:ascii="Times New Roman" w:hAnsi="Times New Roman"/>
                <w:kern w:val="0"/>
                <w:sz w:val="22"/>
                <w:lang w:bidi="ar"/>
              </w:rPr>
              <w:t>具备信息项目管理能力，具有高级职称，具有相关项目经验。</w:t>
            </w:r>
          </w:p>
        </w:tc>
        <w:tc>
          <w:tcPr>
            <w:tcW w:w="584" w:type="pct"/>
            <w:tcBorders>
              <w:top w:val="single" w:sz="4" w:space="0" w:color="auto"/>
              <w:left w:val="single" w:sz="4" w:space="0" w:color="auto"/>
              <w:bottom w:val="single" w:sz="4" w:space="0" w:color="auto"/>
              <w:right w:val="single" w:sz="4" w:space="0" w:color="auto"/>
            </w:tcBorders>
            <w:vAlign w:val="center"/>
          </w:tcPr>
          <w:p w:rsidR="002B1E40" w:rsidRDefault="002B1E40" w:rsidP="00D41F43">
            <w:pPr>
              <w:widowControl/>
              <w:jc w:val="center"/>
              <w:textAlignment w:val="center"/>
              <w:rPr>
                <w:rFonts w:ascii="Times New Roman" w:hAnsi="Times New Roman"/>
                <w:sz w:val="22"/>
              </w:rPr>
            </w:pPr>
            <w:r>
              <w:rPr>
                <w:rFonts w:ascii="Times New Roman" w:hAnsi="Times New Roman"/>
                <w:sz w:val="22"/>
              </w:rPr>
              <w:t>主要人员</w:t>
            </w:r>
          </w:p>
        </w:tc>
      </w:tr>
      <w:tr w:rsidR="002B1E40" w:rsidTr="00D41F43">
        <w:trPr>
          <w:trHeight w:val="520"/>
        </w:trPr>
        <w:tc>
          <w:tcPr>
            <w:tcW w:w="485" w:type="pct"/>
            <w:tcBorders>
              <w:top w:val="single" w:sz="4" w:space="0" w:color="auto"/>
              <w:left w:val="single" w:sz="4" w:space="0" w:color="auto"/>
              <w:bottom w:val="single" w:sz="4" w:space="0" w:color="auto"/>
              <w:right w:val="single" w:sz="4" w:space="0" w:color="auto"/>
            </w:tcBorders>
            <w:vAlign w:val="center"/>
          </w:tcPr>
          <w:p w:rsidR="002B1E40" w:rsidRDefault="002B1E40" w:rsidP="00D41F43">
            <w:pPr>
              <w:widowControl/>
              <w:jc w:val="center"/>
              <w:textAlignment w:val="center"/>
              <w:rPr>
                <w:rFonts w:ascii="Times New Roman" w:hAnsi="Times New Roman"/>
                <w:sz w:val="22"/>
              </w:rPr>
            </w:pPr>
            <w:r>
              <w:rPr>
                <w:rFonts w:ascii="Times New Roman" w:hAnsi="Times New Roman"/>
                <w:sz w:val="22"/>
              </w:rPr>
              <w:t>2</w:t>
            </w:r>
          </w:p>
        </w:tc>
        <w:tc>
          <w:tcPr>
            <w:tcW w:w="719" w:type="pct"/>
            <w:tcBorders>
              <w:top w:val="single" w:sz="4" w:space="0" w:color="auto"/>
              <w:left w:val="single" w:sz="4" w:space="0" w:color="auto"/>
              <w:bottom w:val="single" w:sz="4" w:space="0" w:color="auto"/>
              <w:right w:val="single" w:sz="4" w:space="0" w:color="auto"/>
            </w:tcBorders>
            <w:vAlign w:val="center"/>
          </w:tcPr>
          <w:p w:rsidR="002B1E40" w:rsidRDefault="002B1E40" w:rsidP="00D41F43">
            <w:pPr>
              <w:widowControl/>
              <w:jc w:val="center"/>
              <w:textAlignment w:val="center"/>
              <w:rPr>
                <w:rFonts w:ascii="Times New Roman" w:hAnsi="Times New Roman"/>
                <w:sz w:val="22"/>
              </w:rPr>
            </w:pPr>
            <w:r>
              <w:rPr>
                <w:rFonts w:ascii="Times New Roman" w:hAnsi="Times New Roman"/>
                <w:sz w:val="22"/>
              </w:rPr>
              <w:t>项目技术负责人</w:t>
            </w:r>
          </w:p>
        </w:tc>
        <w:tc>
          <w:tcPr>
            <w:tcW w:w="581" w:type="pct"/>
            <w:tcBorders>
              <w:top w:val="single" w:sz="4" w:space="0" w:color="auto"/>
              <w:left w:val="single" w:sz="4" w:space="0" w:color="auto"/>
              <w:bottom w:val="single" w:sz="4" w:space="0" w:color="auto"/>
              <w:right w:val="single" w:sz="4" w:space="0" w:color="auto"/>
            </w:tcBorders>
            <w:vAlign w:val="center"/>
          </w:tcPr>
          <w:p w:rsidR="002B1E40" w:rsidRDefault="002B1E40" w:rsidP="00D41F43">
            <w:pPr>
              <w:widowControl/>
              <w:jc w:val="center"/>
              <w:textAlignment w:val="center"/>
              <w:rPr>
                <w:rFonts w:ascii="Times New Roman" w:hAnsi="Times New Roman"/>
                <w:sz w:val="22"/>
              </w:rPr>
            </w:pPr>
            <w:r>
              <w:rPr>
                <w:rFonts w:ascii="Times New Roman" w:hAnsi="Times New Roman"/>
                <w:sz w:val="22"/>
              </w:rPr>
              <w:t>1</w:t>
            </w:r>
          </w:p>
        </w:tc>
        <w:tc>
          <w:tcPr>
            <w:tcW w:w="2629" w:type="pct"/>
            <w:tcBorders>
              <w:top w:val="single" w:sz="4" w:space="0" w:color="auto"/>
              <w:left w:val="single" w:sz="4" w:space="0" w:color="auto"/>
              <w:bottom w:val="single" w:sz="4" w:space="0" w:color="auto"/>
              <w:right w:val="single" w:sz="4" w:space="0" w:color="auto"/>
            </w:tcBorders>
            <w:vAlign w:val="center"/>
          </w:tcPr>
          <w:p w:rsidR="002B1E40" w:rsidRDefault="002B1E40" w:rsidP="00D41F43">
            <w:pPr>
              <w:widowControl/>
              <w:textAlignment w:val="center"/>
              <w:rPr>
                <w:rFonts w:ascii="Times New Roman" w:hAnsi="Times New Roman"/>
                <w:sz w:val="22"/>
              </w:rPr>
            </w:pPr>
            <w:r>
              <w:rPr>
                <w:rFonts w:ascii="Times New Roman" w:hAnsi="Times New Roman"/>
                <w:sz w:val="22"/>
              </w:rPr>
              <w:t>负责项目的技术架构设计与方案设计，技术方向把关，攻克重难点并指导团队研发。</w:t>
            </w:r>
          </w:p>
          <w:p w:rsidR="002B1E40" w:rsidRDefault="002B1E40" w:rsidP="00D41F43">
            <w:pPr>
              <w:widowControl/>
              <w:textAlignment w:val="center"/>
              <w:rPr>
                <w:rFonts w:ascii="Times New Roman" w:hAnsi="Times New Roman"/>
                <w:sz w:val="22"/>
              </w:rPr>
            </w:pPr>
            <w:r>
              <w:rPr>
                <w:rFonts w:ascii="Times New Roman" w:hAnsi="Times New Roman"/>
                <w:kern w:val="0"/>
                <w:sz w:val="22"/>
              </w:rPr>
              <w:t>具备系统架构设计、软件设计能力</w:t>
            </w:r>
            <w:r>
              <w:rPr>
                <w:rFonts w:ascii="Times New Roman" w:hAnsi="Times New Roman"/>
                <w:kern w:val="0"/>
                <w:sz w:val="22"/>
                <w:lang w:bidi="ar"/>
              </w:rPr>
              <w:t>，具有高级职称，具有相关项目经验。</w:t>
            </w:r>
          </w:p>
        </w:tc>
        <w:tc>
          <w:tcPr>
            <w:tcW w:w="584" w:type="pct"/>
            <w:tcBorders>
              <w:top w:val="single" w:sz="4" w:space="0" w:color="auto"/>
              <w:left w:val="single" w:sz="4" w:space="0" w:color="auto"/>
              <w:bottom w:val="single" w:sz="4" w:space="0" w:color="auto"/>
              <w:right w:val="single" w:sz="4" w:space="0" w:color="auto"/>
            </w:tcBorders>
            <w:vAlign w:val="center"/>
          </w:tcPr>
          <w:p w:rsidR="002B1E40" w:rsidRDefault="002B1E40" w:rsidP="00D41F43">
            <w:pPr>
              <w:widowControl/>
              <w:jc w:val="center"/>
              <w:textAlignment w:val="center"/>
              <w:rPr>
                <w:rFonts w:ascii="Times New Roman" w:hAnsi="Times New Roman"/>
                <w:sz w:val="22"/>
              </w:rPr>
            </w:pPr>
            <w:r>
              <w:rPr>
                <w:rFonts w:ascii="Times New Roman" w:hAnsi="Times New Roman"/>
                <w:sz w:val="22"/>
              </w:rPr>
              <w:t>主要人员</w:t>
            </w:r>
          </w:p>
        </w:tc>
      </w:tr>
      <w:tr w:rsidR="002B1E40" w:rsidTr="00D41F43">
        <w:trPr>
          <w:trHeight w:val="520"/>
        </w:trPr>
        <w:tc>
          <w:tcPr>
            <w:tcW w:w="485" w:type="pct"/>
            <w:tcBorders>
              <w:top w:val="single" w:sz="4" w:space="0" w:color="auto"/>
              <w:left w:val="single" w:sz="4" w:space="0" w:color="auto"/>
              <w:bottom w:val="single" w:sz="4" w:space="0" w:color="auto"/>
              <w:right w:val="single" w:sz="4" w:space="0" w:color="auto"/>
            </w:tcBorders>
            <w:vAlign w:val="center"/>
          </w:tcPr>
          <w:p w:rsidR="002B1E40" w:rsidRDefault="002B1E40" w:rsidP="00D41F43">
            <w:pPr>
              <w:widowControl/>
              <w:jc w:val="center"/>
              <w:textAlignment w:val="center"/>
              <w:rPr>
                <w:rFonts w:ascii="Times New Roman" w:hAnsi="Times New Roman"/>
                <w:sz w:val="22"/>
              </w:rPr>
            </w:pPr>
            <w:r>
              <w:rPr>
                <w:rFonts w:ascii="Times New Roman" w:hAnsi="Times New Roman"/>
                <w:sz w:val="22"/>
              </w:rPr>
              <w:t>3</w:t>
            </w:r>
          </w:p>
        </w:tc>
        <w:tc>
          <w:tcPr>
            <w:tcW w:w="719" w:type="pct"/>
            <w:tcBorders>
              <w:top w:val="single" w:sz="4" w:space="0" w:color="auto"/>
              <w:left w:val="single" w:sz="4" w:space="0" w:color="auto"/>
              <w:bottom w:val="single" w:sz="4" w:space="0" w:color="auto"/>
              <w:right w:val="single" w:sz="4" w:space="0" w:color="auto"/>
            </w:tcBorders>
            <w:vAlign w:val="center"/>
          </w:tcPr>
          <w:p w:rsidR="002B1E40" w:rsidRDefault="002B1E40" w:rsidP="00D41F43">
            <w:pPr>
              <w:widowControl/>
              <w:jc w:val="center"/>
              <w:textAlignment w:val="center"/>
              <w:rPr>
                <w:rFonts w:ascii="Times New Roman" w:hAnsi="Times New Roman"/>
                <w:sz w:val="22"/>
              </w:rPr>
            </w:pPr>
            <w:r>
              <w:rPr>
                <w:rFonts w:ascii="Times New Roman" w:hAnsi="Times New Roman"/>
                <w:sz w:val="22"/>
              </w:rPr>
              <w:t>项目团队成员</w:t>
            </w:r>
          </w:p>
        </w:tc>
        <w:tc>
          <w:tcPr>
            <w:tcW w:w="581" w:type="pct"/>
            <w:tcBorders>
              <w:top w:val="single" w:sz="4" w:space="0" w:color="auto"/>
              <w:left w:val="single" w:sz="4" w:space="0" w:color="auto"/>
              <w:bottom w:val="single" w:sz="4" w:space="0" w:color="auto"/>
              <w:right w:val="single" w:sz="4" w:space="0" w:color="auto"/>
            </w:tcBorders>
            <w:vAlign w:val="center"/>
          </w:tcPr>
          <w:p w:rsidR="002B1E40" w:rsidRDefault="002B1E40" w:rsidP="00D41F43">
            <w:pPr>
              <w:widowControl/>
              <w:jc w:val="center"/>
              <w:textAlignment w:val="center"/>
              <w:rPr>
                <w:rFonts w:ascii="Times New Roman" w:hAnsi="Times New Roman"/>
                <w:sz w:val="22"/>
              </w:rPr>
            </w:pPr>
            <w:r>
              <w:rPr>
                <w:rFonts w:ascii="Times New Roman" w:hAnsi="Times New Roman"/>
                <w:sz w:val="22"/>
              </w:rPr>
              <w:t>28</w:t>
            </w:r>
          </w:p>
        </w:tc>
        <w:tc>
          <w:tcPr>
            <w:tcW w:w="2629" w:type="pct"/>
            <w:tcBorders>
              <w:top w:val="single" w:sz="4" w:space="0" w:color="auto"/>
              <w:left w:val="single" w:sz="4" w:space="0" w:color="auto"/>
              <w:bottom w:val="single" w:sz="4" w:space="0" w:color="auto"/>
              <w:right w:val="single" w:sz="4" w:space="0" w:color="auto"/>
            </w:tcBorders>
            <w:vAlign w:val="center"/>
          </w:tcPr>
          <w:p w:rsidR="002B1E40" w:rsidRDefault="002B1E40" w:rsidP="00D41F43">
            <w:pPr>
              <w:widowControl/>
              <w:textAlignment w:val="center"/>
              <w:rPr>
                <w:rFonts w:ascii="Times New Roman" w:hAnsi="Times New Roman"/>
                <w:sz w:val="22"/>
              </w:rPr>
            </w:pPr>
            <w:r>
              <w:rPr>
                <w:rFonts w:ascii="Times New Roman" w:hAnsi="Times New Roman"/>
                <w:sz w:val="22"/>
              </w:rPr>
              <w:t>完成项目需求调研，软件开发，部署与调试，确保系统如期上线运行。</w:t>
            </w:r>
          </w:p>
          <w:p w:rsidR="002B1E40" w:rsidRDefault="002B1E40" w:rsidP="00D41F43">
            <w:pPr>
              <w:widowControl/>
              <w:textAlignment w:val="center"/>
              <w:rPr>
                <w:rFonts w:ascii="Times New Roman" w:hAnsi="Times New Roman"/>
                <w:sz w:val="22"/>
              </w:rPr>
            </w:pPr>
            <w:r>
              <w:rPr>
                <w:rFonts w:ascii="Times New Roman" w:hAnsi="Times New Roman"/>
                <w:sz w:val="22"/>
              </w:rPr>
              <w:t>项目团队中不少于</w:t>
            </w:r>
            <w:r>
              <w:rPr>
                <w:rFonts w:ascii="Times New Roman" w:hAnsi="Times New Roman"/>
                <w:sz w:val="22"/>
              </w:rPr>
              <w:t>15</w:t>
            </w:r>
            <w:r>
              <w:rPr>
                <w:rFonts w:ascii="Times New Roman" w:hAnsi="Times New Roman"/>
                <w:sz w:val="22"/>
              </w:rPr>
              <w:t>人有成员</w:t>
            </w:r>
            <w:r>
              <w:rPr>
                <w:rFonts w:ascii="Times New Roman" w:hAnsi="Times New Roman"/>
                <w:kern w:val="0"/>
                <w:sz w:val="22"/>
              </w:rPr>
              <w:t>具备网络、系统集成项目管理、信息安全相关能力，如有提供证书复印件。</w:t>
            </w:r>
          </w:p>
        </w:tc>
        <w:tc>
          <w:tcPr>
            <w:tcW w:w="584" w:type="pct"/>
            <w:tcBorders>
              <w:top w:val="single" w:sz="4" w:space="0" w:color="auto"/>
              <w:left w:val="single" w:sz="4" w:space="0" w:color="auto"/>
              <w:bottom w:val="single" w:sz="4" w:space="0" w:color="auto"/>
              <w:right w:val="single" w:sz="4" w:space="0" w:color="auto"/>
            </w:tcBorders>
            <w:vAlign w:val="center"/>
          </w:tcPr>
          <w:p w:rsidR="002B1E40" w:rsidRDefault="002B1E40" w:rsidP="00D41F43">
            <w:pPr>
              <w:widowControl/>
              <w:jc w:val="center"/>
              <w:textAlignment w:val="center"/>
              <w:rPr>
                <w:rFonts w:ascii="Times New Roman" w:hAnsi="Times New Roman"/>
                <w:sz w:val="22"/>
              </w:rPr>
            </w:pPr>
          </w:p>
        </w:tc>
      </w:tr>
      <w:tr w:rsidR="002B1E40" w:rsidTr="00D41F43">
        <w:trPr>
          <w:trHeight w:val="520"/>
        </w:trPr>
        <w:tc>
          <w:tcPr>
            <w:tcW w:w="1204" w:type="pct"/>
            <w:gridSpan w:val="2"/>
            <w:tcBorders>
              <w:top w:val="single" w:sz="4" w:space="0" w:color="auto"/>
              <w:left w:val="single" w:sz="4" w:space="0" w:color="auto"/>
              <w:bottom w:val="single" w:sz="4" w:space="0" w:color="auto"/>
              <w:right w:val="single" w:sz="4" w:space="0" w:color="auto"/>
            </w:tcBorders>
            <w:vAlign w:val="center"/>
          </w:tcPr>
          <w:p w:rsidR="002B1E40" w:rsidRDefault="002B1E40" w:rsidP="00D41F43">
            <w:pPr>
              <w:widowControl/>
              <w:jc w:val="center"/>
              <w:textAlignment w:val="center"/>
              <w:rPr>
                <w:rFonts w:ascii="Times New Roman" w:hAnsi="Times New Roman"/>
                <w:sz w:val="22"/>
              </w:rPr>
            </w:pPr>
            <w:r>
              <w:rPr>
                <w:rFonts w:ascii="Times New Roman" w:hAnsi="Times New Roman"/>
                <w:sz w:val="22"/>
              </w:rPr>
              <w:t>合计</w:t>
            </w:r>
          </w:p>
        </w:tc>
        <w:tc>
          <w:tcPr>
            <w:tcW w:w="581" w:type="pct"/>
            <w:tcBorders>
              <w:top w:val="single" w:sz="4" w:space="0" w:color="auto"/>
              <w:left w:val="single" w:sz="4" w:space="0" w:color="auto"/>
              <w:bottom w:val="single" w:sz="4" w:space="0" w:color="auto"/>
              <w:right w:val="single" w:sz="4" w:space="0" w:color="auto"/>
            </w:tcBorders>
            <w:vAlign w:val="center"/>
          </w:tcPr>
          <w:p w:rsidR="002B1E40" w:rsidRDefault="002B1E40" w:rsidP="00D41F43">
            <w:pPr>
              <w:widowControl/>
              <w:jc w:val="center"/>
              <w:textAlignment w:val="center"/>
              <w:rPr>
                <w:rFonts w:ascii="Times New Roman" w:hAnsi="Times New Roman"/>
                <w:sz w:val="22"/>
              </w:rPr>
            </w:pPr>
            <w:r>
              <w:rPr>
                <w:rFonts w:ascii="Times New Roman" w:hAnsi="Times New Roman"/>
                <w:sz w:val="22"/>
              </w:rPr>
              <w:t>30</w:t>
            </w:r>
          </w:p>
        </w:tc>
        <w:tc>
          <w:tcPr>
            <w:tcW w:w="2629" w:type="pct"/>
            <w:tcBorders>
              <w:top w:val="single" w:sz="4" w:space="0" w:color="auto"/>
              <w:left w:val="single" w:sz="4" w:space="0" w:color="auto"/>
              <w:bottom w:val="single" w:sz="4" w:space="0" w:color="auto"/>
              <w:right w:val="single" w:sz="4" w:space="0" w:color="auto"/>
            </w:tcBorders>
            <w:vAlign w:val="center"/>
          </w:tcPr>
          <w:p w:rsidR="002B1E40" w:rsidRDefault="002B1E40" w:rsidP="00D41F43">
            <w:pPr>
              <w:widowControl/>
              <w:textAlignment w:val="center"/>
              <w:rPr>
                <w:rFonts w:ascii="Times New Roman" w:hAnsi="Times New Roman"/>
                <w:sz w:val="22"/>
              </w:rPr>
            </w:pPr>
          </w:p>
        </w:tc>
        <w:tc>
          <w:tcPr>
            <w:tcW w:w="584" w:type="pct"/>
            <w:tcBorders>
              <w:top w:val="single" w:sz="4" w:space="0" w:color="auto"/>
              <w:left w:val="single" w:sz="4" w:space="0" w:color="auto"/>
              <w:bottom w:val="single" w:sz="4" w:space="0" w:color="auto"/>
              <w:right w:val="single" w:sz="4" w:space="0" w:color="auto"/>
            </w:tcBorders>
            <w:vAlign w:val="center"/>
          </w:tcPr>
          <w:p w:rsidR="002B1E40" w:rsidRDefault="002B1E40" w:rsidP="00D41F43">
            <w:pPr>
              <w:widowControl/>
              <w:jc w:val="center"/>
              <w:textAlignment w:val="center"/>
              <w:rPr>
                <w:rFonts w:ascii="Times New Roman" w:hAnsi="Times New Roman"/>
                <w:sz w:val="22"/>
              </w:rPr>
            </w:pPr>
          </w:p>
        </w:tc>
      </w:tr>
      <w:tr w:rsidR="002B1E40" w:rsidTr="00D41F43">
        <w:trPr>
          <w:trHeight w:val="520"/>
        </w:trPr>
        <w:tc>
          <w:tcPr>
            <w:tcW w:w="5000" w:type="pct"/>
            <w:gridSpan w:val="5"/>
            <w:tcBorders>
              <w:top w:val="single" w:sz="4" w:space="0" w:color="auto"/>
              <w:left w:val="single" w:sz="4" w:space="0" w:color="auto"/>
              <w:bottom w:val="single" w:sz="4" w:space="0" w:color="auto"/>
              <w:right w:val="single" w:sz="4" w:space="0" w:color="auto"/>
            </w:tcBorders>
            <w:vAlign w:val="center"/>
          </w:tcPr>
          <w:p w:rsidR="002B1E40" w:rsidRDefault="002B1E40" w:rsidP="00D41F43">
            <w:pPr>
              <w:rPr>
                <w:rFonts w:ascii="Times New Roman" w:hAnsi="Times New Roman"/>
                <w:u w:val="single"/>
              </w:rPr>
            </w:pPr>
            <w:r>
              <w:rPr>
                <w:rFonts w:ascii="Times New Roman" w:hAnsi="Times New Roman"/>
                <w:u w:val="single"/>
              </w:rPr>
              <w:t>备注：</w:t>
            </w:r>
          </w:p>
          <w:p w:rsidR="002B1E40" w:rsidRDefault="002B1E40" w:rsidP="00D41F43">
            <w:pPr>
              <w:rPr>
                <w:rFonts w:ascii="Times New Roman" w:hAnsi="Times New Roman"/>
                <w:u w:val="single"/>
              </w:rPr>
            </w:pPr>
            <w:r>
              <w:rPr>
                <w:rFonts w:ascii="Times New Roman" w:hAnsi="Times New Roman"/>
                <w:u w:val="single"/>
              </w:rPr>
              <w:t>1</w:t>
            </w:r>
            <w:r>
              <w:rPr>
                <w:rFonts w:ascii="Times New Roman" w:hAnsi="Times New Roman"/>
                <w:u w:val="single"/>
              </w:rPr>
              <w:t>、投标文件中请提供项目团队中所有人员名单、岗位分工、资质。</w:t>
            </w:r>
          </w:p>
          <w:p w:rsidR="002B1E40" w:rsidRDefault="002B1E40" w:rsidP="00D41F43">
            <w:pPr>
              <w:rPr>
                <w:rFonts w:ascii="Times New Roman" w:hAnsi="Times New Roman"/>
                <w:sz w:val="22"/>
                <w:u w:val="single"/>
              </w:rPr>
            </w:pPr>
            <w:r>
              <w:rPr>
                <w:rFonts w:ascii="Times New Roman" w:hAnsi="Times New Roman"/>
                <w:u w:val="single"/>
              </w:rPr>
              <w:t>2</w:t>
            </w:r>
            <w:r>
              <w:rPr>
                <w:rFonts w:ascii="Times New Roman" w:hAnsi="Times New Roman"/>
                <w:u w:val="single"/>
              </w:rPr>
              <w:t>、以上人员应为</w:t>
            </w:r>
            <w:r>
              <w:rPr>
                <w:rFonts w:ascii="Times New Roman" w:hAnsi="Times New Roman"/>
                <w:sz w:val="22"/>
                <w:u w:val="single"/>
              </w:rPr>
              <w:t>本单位在职人员，请提供近</w:t>
            </w:r>
            <w:r>
              <w:rPr>
                <w:rFonts w:ascii="Times New Roman" w:hAnsi="Times New Roman"/>
                <w:sz w:val="22"/>
                <w:u w:val="single"/>
              </w:rPr>
              <w:t>6</w:t>
            </w:r>
            <w:r>
              <w:rPr>
                <w:rFonts w:ascii="Times New Roman" w:hAnsi="Times New Roman"/>
                <w:sz w:val="22"/>
                <w:u w:val="single"/>
              </w:rPr>
              <w:t>个月内任一月份单位在职证明材料。</w:t>
            </w:r>
          </w:p>
          <w:p w:rsidR="002B1E40" w:rsidRDefault="002B1E40" w:rsidP="00D41F43">
            <w:pPr>
              <w:widowControl/>
              <w:jc w:val="left"/>
              <w:textAlignment w:val="center"/>
              <w:rPr>
                <w:rFonts w:ascii="Times New Roman" w:hAnsi="Times New Roman"/>
                <w:sz w:val="22"/>
              </w:rPr>
            </w:pPr>
            <w:r>
              <w:rPr>
                <w:rFonts w:ascii="Times New Roman" w:hAnsi="Times New Roman"/>
                <w:sz w:val="22"/>
              </w:rPr>
              <w:t>3</w:t>
            </w:r>
            <w:r>
              <w:rPr>
                <w:rFonts w:ascii="Times New Roman" w:hAnsi="Times New Roman"/>
                <w:sz w:val="22"/>
              </w:rPr>
              <w:t>、本包件主要人员为：</w:t>
            </w:r>
            <w:r>
              <w:rPr>
                <w:rFonts w:ascii="Times New Roman" w:hAnsi="Times New Roman"/>
                <w:sz w:val="22"/>
              </w:rPr>
              <w:t>1</w:t>
            </w:r>
            <w:r>
              <w:rPr>
                <w:rFonts w:ascii="Times New Roman" w:hAnsi="Times New Roman"/>
                <w:sz w:val="22"/>
              </w:rPr>
              <w:t>名</w:t>
            </w:r>
            <w:r>
              <w:rPr>
                <w:rFonts w:ascii="Times New Roman" w:hAnsi="Times New Roman"/>
                <w:kern w:val="0"/>
                <w:sz w:val="22"/>
                <w:lang w:bidi="ar"/>
              </w:rPr>
              <w:t>项目经理、</w:t>
            </w:r>
            <w:r>
              <w:rPr>
                <w:rFonts w:ascii="Times New Roman" w:hAnsi="Times New Roman"/>
                <w:kern w:val="0"/>
                <w:sz w:val="22"/>
                <w:lang w:bidi="ar"/>
              </w:rPr>
              <w:t>1</w:t>
            </w:r>
            <w:r>
              <w:rPr>
                <w:rFonts w:ascii="Times New Roman" w:hAnsi="Times New Roman"/>
                <w:kern w:val="0"/>
                <w:sz w:val="22"/>
                <w:lang w:bidi="ar"/>
              </w:rPr>
              <w:t>名</w:t>
            </w:r>
            <w:r>
              <w:rPr>
                <w:rFonts w:ascii="Times New Roman" w:hAnsi="Times New Roman"/>
                <w:sz w:val="22"/>
              </w:rPr>
              <w:t>项目技术负责人</w:t>
            </w:r>
            <w:r>
              <w:rPr>
                <w:rFonts w:ascii="Times New Roman" w:hAnsi="Times New Roman"/>
                <w:kern w:val="0"/>
                <w:sz w:val="22"/>
                <w:lang w:bidi="ar"/>
              </w:rPr>
              <w:t>。</w:t>
            </w:r>
          </w:p>
        </w:tc>
      </w:tr>
    </w:tbl>
    <w:p w:rsidR="002B1E40" w:rsidRDefault="002B1E40" w:rsidP="002B1E40">
      <w:pPr>
        <w:adjustRightInd w:val="0"/>
        <w:snapToGrid w:val="0"/>
        <w:spacing w:line="300" w:lineRule="auto"/>
        <w:ind w:firstLineChars="200" w:firstLine="440"/>
        <w:rPr>
          <w:rFonts w:ascii="Times New Roman" w:hAnsi="Times New Roman"/>
          <w:color w:val="000000"/>
          <w:sz w:val="22"/>
        </w:rPr>
      </w:pPr>
    </w:p>
    <w:p w:rsidR="002B1E40" w:rsidRDefault="002B1E40" w:rsidP="002B1E40">
      <w:pPr>
        <w:adjustRightInd w:val="0"/>
        <w:snapToGrid w:val="0"/>
        <w:spacing w:line="300" w:lineRule="auto"/>
        <w:ind w:firstLineChars="200" w:firstLine="442"/>
        <w:jc w:val="left"/>
        <w:outlineLvl w:val="2"/>
        <w:rPr>
          <w:rFonts w:ascii="Times New Roman" w:hAnsi="Times New Roman"/>
          <w:b/>
          <w:color w:val="000000"/>
          <w:sz w:val="22"/>
        </w:rPr>
      </w:pPr>
      <w:bookmarkStart w:id="42" w:name="_Toc214978232"/>
      <w:r>
        <w:rPr>
          <w:rFonts w:ascii="Times New Roman" w:hAnsi="Times New Roman"/>
          <w:b/>
          <w:color w:val="000000"/>
          <w:sz w:val="22"/>
        </w:rPr>
        <w:t>13</w:t>
      </w:r>
      <w:r>
        <w:rPr>
          <w:rFonts w:ascii="Times New Roman" w:hAnsi="Times New Roman"/>
          <w:b/>
          <w:color w:val="000000"/>
          <w:sz w:val="22"/>
        </w:rPr>
        <w:t>安全生产、文明施工（安装）与环境保护要求</w:t>
      </w:r>
      <w:bookmarkEnd w:id="42"/>
    </w:p>
    <w:p w:rsidR="002B1E40" w:rsidRDefault="002B1E40" w:rsidP="002B1E40">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13.1</w:t>
      </w:r>
      <w:r>
        <w:rPr>
          <w:rFonts w:ascii="Times New Roman" w:hAnsi="Times New Roman"/>
          <w:color w:val="000000"/>
          <w:sz w:val="22"/>
        </w:rPr>
        <w:t>投标人应具备上海市或有关行业管理部门规定的在本市进行相关安装、调试服务所需的资质（包括国家和本市各类专业工种持证上岗要求）、资格和一切手续（如有的话），由此引起的所有有关事宜及费用由投标人自行负责。</w:t>
      </w:r>
    </w:p>
    <w:p w:rsidR="002B1E40" w:rsidRDefault="002B1E40" w:rsidP="002B1E40">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13.2</w:t>
      </w:r>
      <w:r>
        <w:rPr>
          <w:rFonts w:ascii="Times New Roman" w:hAnsi="Times New Roman"/>
          <w:color w:val="000000"/>
          <w:sz w:val="22"/>
        </w:rPr>
        <w:t>在项目安装、调试实施期间为确保安装作业区域及周围环境的整洁和不影响其他活动正常进行，中标人应严格执行国家与上海市有关安全文明施工（安装）管理的法律、法规和政策，积极主动加强和落实安全文明施工（安装）及环境保护等有关管理工作，并按规定承担相应的费用。中标人若违反规定野蛮施工、违章作业等原因造成的一切损失和责任由中标人承担。</w:t>
      </w:r>
    </w:p>
    <w:p w:rsidR="002B1E40" w:rsidRDefault="002B1E40" w:rsidP="002B1E40">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13.3</w:t>
      </w:r>
      <w:r>
        <w:rPr>
          <w:rFonts w:ascii="Times New Roman" w:hAnsi="Times New Roman"/>
          <w:color w:val="000000"/>
          <w:sz w:val="22"/>
        </w:rPr>
        <w:t>中标人在项目供货、安装实施期间，必须遵守国家与上海市各项有关安全作业规章、规范与制度，建立动用明火申请批准制度，安全用电等制度，确保杜绝各类事故的发生。</w:t>
      </w:r>
    </w:p>
    <w:p w:rsidR="002B1E40" w:rsidRDefault="002B1E40" w:rsidP="002B1E40">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13.4</w:t>
      </w:r>
      <w:r>
        <w:rPr>
          <w:rFonts w:ascii="Times New Roman" w:hAnsi="Times New Roman"/>
          <w:color w:val="000000"/>
          <w:sz w:val="22"/>
        </w:rPr>
        <w:t>中标人现场设备安装负责人应具有专业证书，安装人员必须持证上岗。中标人应对设备安装、调试期间自身和第三方安全与财产负责。</w:t>
      </w:r>
    </w:p>
    <w:p w:rsidR="002B1E40" w:rsidRDefault="002B1E40" w:rsidP="002B1E40">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13.5</w:t>
      </w:r>
      <w:r>
        <w:rPr>
          <w:rFonts w:ascii="Times New Roman" w:hAnsi="Times New Roman"/>
          <w:color w:val="000000"/>
          <w:sz w:val="22"/>
        </w:rPr>
        <w:t>中标人在组织项目实施时必须按安装施工计划协调好现场施工（安装）工作，</w:t>
      </w:r>
      <w:r>
        <w:rPr>
          <w:rFonts w:ascii="Times New Roman" w:hAnsi="Times New Roman"/>
          <w:color w:val="000000"/>
          <w:sz w:val="22"/>
        </w:rPr>
        <w:lastRenderedPageBreak/>
        <w:t>在项目验收合格移交前对到场货物承担保管责任。中标人在项目实施期间必须保护好施工区域内的环境和原有建筑、装饰与设施，保证环境和原有建筑、装饰与设施完好。</w:t>
      </w:r>
    </w:p>
    <w:p w:rsidR="002B1E40" w:rsidRDefault="002B1E40" w:rsidP="002B1E40">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13.6</w:t>
      </w:r>
      <w:r>
        <w:rPr>
          <w:rFonts w:ascii="Times New Roman" w:hAnsi="Times New Roman"/>
          <w:color w:val="000000"/>
          <w:sz w:val="22"/>
        </w:rPr>
        <w:t>各投标人在投标文件中要结合本项目的特点和采购人上述的具体要求制定相应的安全文明施工（安装）和安全生产管理措施，同时应适当考虑购买自己员工和第三方责任保险，并在报价措施费中列支必须的费用清单。</w:t>
      </w:r>
    </w:p>
    <w:p w:rsidR="002B1E40" w:rsidRDefault="002B1E40" w:rsidP="002B1E40">
      <w:pPr>
        <w:adjustRightInd w:val="0"/>
        <w:snapToGrid w:val="0"/>
        <w:spacing w:line="300" w:lineRule="auto"/>
        <w:ind w:firstLineChars="200" w:firstLine="440"/>
        <w:rPr>
          <w:rFonts w:ascii="Times New Roman" w:hAnsi="Times New Roman"/>
          <w:color w:val="000000"/>
          <w:sz w:val="22"/>
        </w:rPr>
      </w:pPr>
    </w:p>
    <w:p w:rsidR="002B1E40" w:rsidRDefault="002B1E40" w:rsidP="002B1E40">
      <w:pPr>
        <w:adjustRightInd w:val="0"/>
        <w:snapToGrid w:val="0"/>
        <w:spacing w:line="300" w:lineRule="auto"/>
        <w:ind w:firstLineChars="200" w:firstLine="442"/>
        <w:jc w:val="left"/>
        <w:outlineLvl w:val="2"/>
        <w:rPr>
          <w:rFonts w:ascii="Times New Roman" w:hAnsi="Times New Roman"/>
          <w:b/>
          <w:color w:val="000000"/>
          <w:sz w:val="22"/>
        </w:rPr>
      </w:pPr>
      <w:bookmarkStart w:id="43" w:name="_Toc214978233"/>
      <w:r>
        <w:rPr>
          <w:rFonts w:ascii="Times New Roman" w:hAnsi="Times New Roman"/>
          <w:b/>
          <w:color w:val="000000"/>
          <w:sz w:val="22"/>
        </w:rPr>
        <w:t>14</w:t>
      </w:r>
      <w:r>
        <w:rPr>
          <w:rFonts w:ascii="Times New Roman" w:hAnsi="Times New Roman"/>
          <w:b/>
          <w:color w:val="000000"/>
          <w:sz w:val="22"/>
        </w:rPr>
        <w:t>售后服务要求（包括延伸服务要求）</w:t>
      </w:r>
      <w:bookmarkEnd w:id="43"/>
    </w:p>
    <w:p w:rsidR="002B1E40" w:rsidRDefault="002B1E40" w:rsidP="002B1E40">
      <w:pPr>
        <w:adjustRightInd w:val="0"/>
        <w:snapToGrid w:val="0"/>
        <w:spacing w:line="300" w:lineRule="auto"/>
        <w:ind w:firstLineChars="200" w:firstLine="440"/>
        <w:rPr>
          <w:rFonts w:ascii="Times New Roman" w:hAnsi="Times New Roman"/>
          <w:b/>
          <w:bCs/>
          <w:sz w:val="22"/>
          <w:u w:val="single"/>
        </w:rPr>
      </w:pPr>
      <w:r>
        <w:rPr>
          <w:rFonts w:ascii="Times New Roman" w:hAnsi="Times New Roman"/>
          <w:sz w:val="22"/>
        </w:rPr>
        <w:t xml:space="preserve">14.1 </w:t>
      </w:r>
      <w:r>
        <w:rPr>
          <w:rFonts w:ascii="Times New Roman" w:hAnsi="Times New Roman"/>
          <w:b/>
          <w:bCs/>
          <w:sz w:val="22"/>
          <w:u w:val="single"/>
        </w:rPr>
        <w:t>售后服务机构或团队构成</w:t>
      </w:r>
    </w:p>
    <w:p w:rsidR="002B1E40" w:rsidRDefault="002B1E40" w:rsidP="002B1E40">
      <w:pPr>
        <w:adjustRightInd w:val="0"/>
        <w:snapToGrid w:val="0"/>
        <w:spacing w:line="300" w:lineRule="auto"/>
        <w:ind w:firstLineChars="200" w:firstLine="440"/>
        <w:rPr>
          <w:color w:val="000000"/>
          <w:sz w:val="22"/>
        </w:rPr>
      </w:pPr>
      <w:r>
        <w:rPr>
          <w:rFonts w:hint="eastAsia"/>
          <w:color w:val="000000"/>
          <w:sz w:val="22"/>
        </w:rPr>
        <w:t>项目验收后进入运维期，中标人配备相关技术团队，并结合项目特点和部署方式，提供联合运维的组织、联动机制、数字化工具、运维中心等。</w:t>
      </w:r>
    </w:p>
    <w:p w:rsidR="002B1E40" w:rsidRDefault="002B1E40" w:rsidP="002B1E40">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14.2 </w:t>
      </w:r>
      <w:r>
        <w:rPr>
          <w:rFonts w:ascii="Times New Roman" w:hAnsi="Times New Roman"/>
          <w:color w:val="000000"/>
          <w:sz w:val="22"/>
        </w:rPr>
        <w:t>具体服务承诺</w:t>
      </w:r>
    </w:p>
    <w:p w:rsidR="002B1E40" w:rsidRDefault="002B1E40" w:rsidP="002B1E40">
      <w:pPr>
        <w:widowControl/>
        <w:adjustRightInd w:val="0"/>
        <w:snapToGrid w:val="0"/>
        <w:spacing w:line="300" w:lineRule="auto"/>
        <w:ind w:firstLineChars="200" w:firstLine="440"/>
        <w:jc w:val="left"/>
        <w:rPr>
          <w:rFonts w:ascii="Times New Roman" w:hAnsi="Times New Roman"/>
          <w:color w:val="000000"/>
          <w:sz w:val="22"/>
        </w:rPr>
      </w:pPr>
      <w:r>
        <w:rPr>
          <w:rFonts w:hint="eastAsia"/>
          <w:bCs/>
          <w:iCs/>
          <w:color w:val="000000"/>
          <w:kern w:val="36"/>
          <w:sz w:val="22"/>
        </w:rPr>
        <w:t>本包件</w:t>
      </w:r>
      <w:r>
        <w:rPr>
          <w:bCs/>
          <w:iCs/>
          <w:color w:val="000000"/>
          <w:kern w:val="36"/>
          <w:sz w:val="22"/>
        </w:rPr>
        <w:t>系统整体质量保证期</w:t>
      </w:r>
      <w:r>
        <w:rPr>
          <w:rFonts w:hint="eastAsia"/>
          <w:bCs/>
          <w:iCs/>
          <w:color w:val="000000"/>
          <w:kern w:val="36"/>
          <w:sz w:val="22"/>
          <w:u w:val="single"/>
        </w:rPr>
        <w:t>2</w:t>
      </w:r>
      <w:r>
        <w:rPr>
          <w:bCs/>
          <w:iCs/>
          <w:color w:val="000000"/>
          <w:kern w:val="36"/>
          <w:sz w:val="22"/>
        </w:rPr>
        <w:t>年</w:t>
      </w:r>
      <w:r>
        <w:rPr>
          <w:rFonts w:hint="eastAsia"/>
          <w:bCs/>
          <w:iCs/>
          <w:color w:val="000000"/>
          <w:kern w:val="36"/>
          <w:sz w:val="22"/>
        </w:rPr>
        <w:t>、</w:t>
      </w:r>
      <w:r>
        <w:rPr>
          <w:bCs/>
          <w:iCs/>
          <w:color w:val="000000"/>
          <w:kern w:val="36"/>
          <w:sz w:val="22"/>
        </w:rPr>
        <w:t>硬件质量保证期</w:t>
      </w:r>
      <w:r>
        <w:rPr>
          <w:rFonts w:hint="eastAsia"/>
          <w:bCs/>
          <w:iCs/>
          <w:color w:val="000000"/>
          <w:kern w:val="36"/>
          <w:sz w:val="22"/>
          <w:u w:val="single"/>
        </w:rPr>
        <w:t>3</w:t>
      </w:r>
      <w:r>
        <w:rPr>
          <w:bCs/>
          <w:iCs/>
          <w:color w:val="000000"/>
          <w:kern w:val="36"/>
          <w:sz w:val="22"/>
        </w:rPr>
        <w:t>年、软件质量保证期</w:t>
      </w:r>
      <w:r>
        <w:rPr>
          <w:rFonts w:hint="eastAsia"/>
          <w:bCs/>
          <w:iCs/>
          <w:color w:val="000000"/>
          <w:kern w:val="36"/>
          <w:sz w:val="22"/>
          <w:u w:val="single"/>
        </w:rPr>
        <w:t>2</w:t>
      </w:r>
      <w:r>
        <w:rPr>
          <w:bCs/>
          <w:iCs/>
          <w:color w:val="000000"/>
          <w:kern w:val="36"/>
          <w:sz w:val="22"/>
        </w:rPr>
        <w:t>年。</w:t>
      </w:r>
      <w:r>
        <w:rPr>
          <w:rFonts w:hint="eastAsia"/>
          <w:bCs/>
          <w:iCs/>
          <w:color w:val="000000"/>
          <w:kern w:val="36"/>
          <w:sz w:val="22"/>
        </w:rPr>
        <w:t>质量保证期从项目</w:t>
      </w:r>
      <w:r>
        <w:rPr>
          <w:rFonts w:hint="eastAsia"/>
          <w:color w:val="000000"/>
          <w:sz w:val="22"/>
        </w:rPr>
        <w:t>验收通过并交付之日后起计。</w:t>
      </w:r>
    </w:p>
    <w:p w:rsidR="002B1E40" w:rsidRDefault="002B1E40" w:rsidP="002B1E40">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14.2.1 </w:t>
      </w:r>
      <w:r>
        <w:rPr>
          <w:rFonts w:ascii="Times New Roman" w:hAnsi="Times New Roman"/>
          <w:color w:val="000000"/>
          <w:sz w:val="22"/>
        </w:rPr>
        <w:t>免费</w:t>
      </w:r>
      <w:r>
        <w:rPr>
          <w:rFonts w:ascii="Times New Roman" w:hAnsi="Times New Roman"/>
          <w:sz w:val="22"/>
        </w:rPr>
        <w:t>质保</w:t>
      </w:r>
      <w:r>
        <w:rPr>
          <w:rFonts w:ascii="Times New Roman" w:hAnsi="Times New Roman"/>
          <w:color w:val="000000"/>
          <w:sz w:val="22"/>
        </w:rPr>
        <w:t>期间的服务承诺</w:t>
      </w:r>
    </w:p>
    <w:p w:rsidR="002B1E40" w:rsidRDefault="002B1E40" w:rsidP="002B1E40">
      <w:pPr>
        <w:adjustRightInd w:val="0"/>
        <w:snapToGrid w:val="0"/>
        <w:spacing w:line="300" w:lineRule="auto"/>
        <w:ind w:firstLineChars="200" w:firstLine="442"/>
        <w:rPr>
          <w:rFonts w:ascii="Times New Roman" w:hAnsi="Times New Roman"/>
          <w:b/>
          <w:bCs/>
          <w:sz w:val="22"/>
          <w:u w:val="single"/>
        </w:rPr>
      </w:pPr>
      <w:r>
        <w:rPr>
          <w:rFonts w:ascii="Times New Roman" w:hAnsi="Times New Roman"/>
          <w:b/>
          <w:bCs/>
          <w:sz w:val="22"/>
          <w:u w:val="single"/>
        </w:rPr>
        <w:t>（</w:t>
      </w:r>
      <w:r>
        <w:rPr>
          <w:rFonts w:ascii="Times New Roman" w:hAnsi="Times New Roman"/>
          <w:b/>
          <w:bCs/>
          <w:sz w:val="22"/>
          <w:u w:val="single"/>
        </w:rPr>
        <w:t>1</w:t>
      </w:r>
      <w:r>
        <w:rPr>
          <w:rFonts w:ascii="Times New Roman" w:hAnsi="Times New Roman"/>
          <w:b/>
          <w:bCs/>
          <w:sz w:val="22"/>
          <w:u w:val="single"/>
        </w:rPr>
        <w:t>）日常维护方案</w:t>
      </w:r>
    </w:p>
    <w:p w:rsidR="002B1E40" w:rsidRDefault="002B1E40" w:rsidP="002B1E40">
      <w:pPr>
        <w:adjustRightInd w:val="0"/>
        <w:snapToGrid w:val="0"/>
        <w:spacing w:line="300" w:lineRule="auto"/>
        <w:ind w:firstLineChars="200" w:firstLine="442"/>
        <w:rPr>
          <w:rFonts w:ascii="Times New Roman" w:hAnsi="Times New Roman"/>
          <w:b/>
          <w:bCs/>
          <w:sz w:val="22"/>
          <w:u w:val="single"/>
        </w:rPr>
      </w:pPr>
      <w:r>
        <w:rPr>
          <w:rFonts w:ascii="Times New Roman" w:hAnsi="Times New Roman"/>
          <w:b/>
          <w:bCs/>
          <w:sz w:val="22"/>
          <w:u w:val="single"/>
        </w:rPr>
        <w:t>（</w:t>
      </w:r>
      <w:r>
        <w:rPr>
          <w:rFonts w:ascii="Times New Roman" w:hAnsi="Times New Roman"/>
          <w:b/>
          <w:bCs/>
          <w:sz w:val="22"/>
          <w:u w:val="single"/>
        </w:rPr>
        <w:t>2</w:t>
      </w:r>
      <w:r>
        <w:rPr>
          <w:rFonts w:ascii="Times New Roman" w:hAnsi="Times New Roman"/>
          <w:b/>
          <w:bCs/>
          <w:sz w:val="22"/>
          <w:u w:val="single"/>
        </w:rPr>
        <w:t>）系统发生故障后的应急响应方案</w:t>
      </w:r>
    </w:p>
    <w:p w:rsidR="002B1E40" w:rsidRDefault="002B1E40" w:rsidP="002B1E40">
      <w:pPr>
        <w:adjustRightInd w:val="0"/>
        <w:snapToGrid w:val="0"/>
        <w:spacing w:line="300" w:lineRule="auto"/>
        <w:ind w:firstLineChars="200" w:firstLine="440"/>
        <w:rPr>
          <w:color w:val="000000"/>
          <w:sz w:val="22"/>
        </w:rPr>
      </w:pPr>
      <w:r>
        <w:rPr>
          <w:rFonts w:hint="eastAsia"/>
          <w:color w:val="000000"/>
          <w:sz w:val="22"/>
        </w:rPr>
        <w:t>（</w:t>
      </w:r>
      <w:r>
        <w:rPr>
          <w:color w:val="000000"/>
          <w:sz w:val="22"/>
        </w:rPr>
        <w:t>1</w:t>
      </w:r>
      <w:r>
        <w:rPr>
          <w:rFonts w:hint="eastAsia"/>
          <w:color w:val="000000"/>
          <w:sz w:val="22"/>
        </w:rPr>
        <w:t>）系统在服务期内的应急响应要求：</w:t>
      </w:r>
      <w:r>
        <w:rPr>
          <w:color w:val="000000"/>
          <w:sz w:val="22"/>
        </w:rPr>
        <w:t xml:space="preserve"> </w:t>
      </w:r>
    </w:p>
    <w:p w:rsidR="002B1E40" w:rsidRDefault="002B1E40" w:rsidP="002B1E40">
      <w:pPr>
        <w:adjustRightInd w:val="0"/>
        <w:snapToGrid w:val="0"/>
        <w:spacing w:line="300" w:lineRule="auto"/>
        <w:ind w:firstLineChars="200" w:firstLine="440"/>
        <w:rPr>
          <w:color w:val="000000"/>
          <w:sz w:val="22"/>
        </w:rPr>
      </w:pPr>
      <w:r>
        <w:rPr>
          <w:rFonts w:hint="eastAsia"/>
          <w:color w:val="000000"/>
          <w:sz w:val="22"/>
        </w:rPr>
        <w:t>①一般故障应急响应时间为每周</w:t>
      </w:r>
      <w:r>
        <w:rPr>
          <w:color w:val="000000"/>
          <w:sz w:val="22"/>
        </w:rPr>
        <w:t>7</w:t>
      </w:r>
      <w:r>
        <w:rPr>
          <w:rFonts w:hint="eastAsia"/>
          <w:color w:val="000000"/>
          <w:sz w:val="22"/>
        </w:rPr>
        <w:t>天×</w:t>
      </w:r>
      <w:r>
        <w:rPr>
          <w:color w:val="000000"/>
          <w:sz w:val="22"/>
        </w:rPr>
        <w:t xml:space="preserve">24 </w:t>
      </w:r>
      <w:r>
        <w:rPr>
          <w:rFonts w:hint="eastAsia"/>
          <w:color w:val="000000"/>
          <w:sz w:val="22"/>
        </w:rPr>
        <w:t>小时，</w:t>
      </w:r>
      <w:r>
        <w:rPr>
          <w:rFonts w:hint="eastAsia"/>
          <w:color w:val="000000"/>
          <w:sz w:val="22"/>
        </w:rPr>
        <w:t>4</w:t>
      </w:r>
      <w:r>
        <w:rPr>
          <w:rFonts w:hint="eastAsia"/>
          <w:color w:val="000000"/>
          <w:sz w:val="22"/>
        </w:rPr>
        <w:t>小时内到达现场；</w:t>
      </w:r>
      <w:r>
        <w:rPr>
          <w:color w:val="000000"/>
          <w:sz w:val="22"/>
        </w:rPr>
        <w:t xml:space="preserve"> </w:t>
      </w:r>
    </w:p>
    <w:p w:rsidR="002B1E40" w:rsidRDefault="002B1E40" w:rsidP="002B1E40">
      <w:pPr>
        <w:adjustRightInd w:val="0"/>
        <w:snapToGrid w:val="0"/>
        <w:spacing w:line="300" w:lineRule="auto"/>
        <w:ind w:firstLineChars="200" w:firstLine="440"/>
        <w:rPr>
          <w:color w:val="000000"/>
          <w:sz w:val="22"/>
        </w:rPr>
      </w:pPr>
      <w:r>
        <w:rPr>
          <w:rFonts w:hint="eastAsia"/>
          <w:color w:val="000000"/>
          <w:sz w:val="22"/>
        </w:rPr>
        <w:t>②重大故障应急响应时间为每周</w:t>
      </w:r>
      <w:r>
        <w:rPr>
          <w:color w:val="000000"/>
          <w:sz w:val="22"/>
        </w:rPr>
        <w:t>7</w:t>
      </w:r>
      <w:r>
        <w:rPr>
          <w:rFonts w:hint="eastAsia"/>
          <w:color w:val="000000"/>
          <w:sz w:val="22"/>
        </w:rPr>
        <w:t>天×</w:t>
      </w:r>
      <w:r>
        <w:rPr>
          <w:color w:val="000000"/>
          <w:sz w:val="22"/>
        </w:rPr>
        <w:t xml:space="preserve">24 </w:t>
      </w:r>
      <w:r>
        <w:rPr>
          <w:rFonts w:hint="eastAsia"/>
          <w:color w:val="000000"/>
          <w:sz w:val="22"/>
        </w:rPr>
        <w:t>小时，</w:t>
      </w:r>
      <w:r>
        <w:rPr>
          <w:rFonts w:hint="eastAsia"/>
          <w:color w:val="000000"/>
          <w:sz w:val="22"/>
        </w:rPr>
        <w:t>2</w:t>
      </w:r>
      <w:r>
        <w:rPr>
          <w:rFonts w:hint="eastAsia"/>
          <w:color w:val="000000"/>
          <w:sz w:val="22"/>
        </w:rPr>
        <w:t>小时内到达现场。</w:t>
      </w:r>
      <w:r>
        <w:rPr>
          <w:color w:val="000000"/>
          <w:sz w:val="22"/>
        </w:rPr>
        <w:t xml:space="preserve"> </w:t>
      </w:r>
    </w:p>
    <w:p w:rsidR="002B1E40" w:rsidRDefault="002B1E40" w:rsidP="002B1E40">
      <w:pPr>
        <w:adjustRightInd w:val="0"/>
        <w:snapToGrid w:val="0"/>
        <w:spacing w:line="300" w:lineRule="auto"/>
        <w:ind w:firstLineChars="200" w:firstLine="440"/>
        <w:rPr>
          <w:color w:val="000000"/>
          <w:sz w:val="22"/>
        </w:rPr>
      </w:pPr>
      <w:r>
        <w:rPr>
          <w:rFonts w:hint="eastAsia"/>
          <w:color w:val="000000"/>
          <w:sz w:val="22"/>
        </w:rPr>
        <w:t>（</w:t>
      </w:r>
      <w:r>
        <w:rPr>
          <w:color w:val="000000"/>
          <w:sz w:val="22"/>
        </w:rPr>
        <w:t>2</w:t>
      </w:r>
      <w:r>
        <w:rPr>
          <w:rFonts w:hint="eastAsia"/>
          <w:color w:val="000000"/>
          <w:sz w:val="22"/>
        </w:rPr>
        <w:t>）在质量保证期结束前，由中标人工程师与采购人进行一次全面检查，任何与合同要求不符的缺陷将由中标人负责修理，在修理之后，将缺陷原因、修理内容、完成修理及恢复正常的时间和日期等报告给采购人，报告一式两份。</w:t>
      </w:r>
      <w:r>
        <w:rPr>
          <w:color w:val="000000"/>
          <w:sz w:val="22"/>
        </w:rPr>
        <w:t xml:space="preserve"> </w:t>
      </w:r>
    </w:p>
    <w:p w:rsidR="002B1E40" w:rsidRDefault="002B1E40" w:rsidP="002B1E40">
      <w:pPr>
        <w:adjustRightInd w:val="0"/>
        <w:snapToGrid w:val="0"/>
        <w:spacing w:line="300" w:lineRule="auto"/>
        <w:ind w:firstLineChars="200" w:firstLine="440"/>
        <w:rPr>
          <w:color w:val="000000"/>
          <w:sz w:val="22"/>
        </w:rPr>
      </w:pPr>
      <w:r>
        <w:rPr>
          <w:rFonts w:hint="eastAsia"/>
          <w:color w:val="000000"/>
          <w:sz w:val="22"/>
        </w:rPr>
        <w:t>（</w:t>
      </w:r>
      <w:r>
        <w:rPr>
          <w:color w:val="000000"/>
          <w:sz w:val="22"/>
        </w:rPr>
        <w:t>3</w:t>
      </w:r>
      <w:r>
        <w:rPr>
          <w:rFonts w:hint="eastAsia"/>
          <w:color w:val="000000"/>
          <w:sz w:val="22"/>
        </w:rPr>
        <w:t>）所有质量保证期服务方式均为中标人上门保修，即由中标人派员到使用单位使用现场维护。由此产生的一切费用均由中标人承担；</w:t>
      </w:r>
      <w:r>
        <w:rPr>
          <w:color w:val="000000"/>
          <w:sz w:val="22"/>
        </w:rPr>
        <w:t xml:space="preserve"> </w:t>
      </w:r>
    </w:p>
    <w:p w:rsidR="002B1E40" w:rsidRDefault="002B1E40" w:rsidP="002B1E40">
      <w:pPr>
        <w:adjustRightInd w:val="0"/>
        <w:snapToGrid w:val="0"/>
        <w:spacing w:line="300" w:lineRule="auto"/>
        <w:ind w:firstLineChars="200" w:firstLine="440"/>
        <w:rPr>
          <w:color w:val="000000"/>
          <w:sz w:val="22"/>
        </w:rPr>
      </w:pPr>
      <w:r>
        <w:rPr>
          <w:rFonts w:hint="eastAsia"/>
          <w:color w:val="000000"/>
          <w:sz w:val="22"/>
        </w:rPr>
        <w:t>（</w:t>
      </w:r>
      <w:r>
        <w:rPr>
          <w:color w:val="000000"/>
          <w:sz w:val="22"/>
        </w:rPr>
        <w:t>4</w:t>
      </w:r>
      <w:r>
        <w:rPr>
          <w:rFonts w:hint="eastAsia"/>
          <w:color w:val="000000"/>
          <w:sz w:val="22"/>
        </w:rPr>
        <w:t>）质量保证期定期进行系统巡检；</w:t>
      </w:r>
      <w:r>
        <w:rPr>
          <w:color w:val="000000"/>
          <w:sz w:val="22"/>
        </w:rPr>
        <w:t xml:space="preserve"> </w:t>
      </w:r>
    </w:p>
    <w:p w:rsidR="002B1E40" w:rsidRDefault="002B1E40" w:rsidP="002B1E40">
      <w:pPr>
        <w:adjustRightInd w:val="0"/>
        <w:snapToGrid w:val="0"/>
        <w:spacing w:line="300" w:lineRule="auto"/>
        <w:ind w:firstLineChars="200" w:firstLine="440"/>
        <w:rPr>
          <w:color w:val="000000"/>
          <w:sz w:val="22"/>
        </w:rPr>
      </w:pPr>
      <w:r>
        <w:rPr>
          <w:rFonts w:hint="eastAsia"/>
          <w:color w:val="000000"/>
          <w:sz w:val="22"/>
        </w:rPr>
        <w:t>（</w:t>
      </w:r>
      <w:r>
        <w:rPr>
          <w:color w:val="000000"/>
          <w:sz w:val="22"/>
        </w:rPr>
        <w:t>5</w:t>
      </w:r>
      <w:r>
        <w:rPr>
          <w:rFonts w:hint="eastAsia"/>
          <w:color w:val="000000"/>
          <w:sz w:val="22"/>
        </w:rPr>
        <w:t>）投标人需提供完整售后服务和保障方案。</w:t>
      </w:r>
      <w:r>
        <w:rPr>
          <w:color w:val="000000"/>
          <w:sz w:val="22"/>
        </w:rPr>
        <w:t xml:space="preserve"> </w:t>
      </w:r>
    </w:p>
    <w:p w:rsidR="002B1E40" w:rsidRDefault="002B1E40" w:rsidP="002B1E40">
      <w:pPr>
        <w:adjustRightInd w:val="0"/>
        <w:snapToGrid w:val="0"/>
        <w:spacing w:line="300" w:lineRule="auto"/>
        <w:ind w:firstLineChars="200" w:firstLine="440"/>
        <w:rPr>
          <w:color w:val="000000"/>
          <w:sz w:val="22"/>
        </w:rPr>
      </w:pPr>
      <w:r>
        <w:rPr>
          <w:rFonts w:hint="eastAsia"/>
          <w:color w:val="000000"/>
          <w:sz w:val="22"/>
        </w:rPr>
        <w:t>中标人提供免费技术支持服务期（质量保质期）内，负责本项目的维护工作，确保系统安全、稳定、正常地运行并对由于设计、功能的缺陷而产生的故障负责。提供每周</w:t>
      </w:r>
      <w:r>
        <w:rPr>
          <w:color w:val="000000"/>
          <w:sz w:val="22"/>
        </w:rPr>
        <w:t xml:space="preserve">7 </w:t>
      </w:r>
      <w:r>
        <w:rPr>
          <w:rFonts w:hint="eastAsia"/>
          <w:color w:val="000000"/>
          <w:sz w:val="22"/>
        </w:rPr>
        <w:t>天×</w:t>
      </w:r>
      <w:r>
        <w:rPr>
          <w:color w:val="000000"/>
          <w:sz w:val="22"/>
        </w:rPr>
        <w:t>24</w:t>
      </w:r>
      <w:r>
        <w:rPr>
          <w:rFonts w:hint="eastAsia"/>
          <w:color w:val="000000"/>
          <w:sz w:val="22"/>
        </w:rPr>
        <w:t>小时响应维护服务。在此期间如发生系统运作故障，或出现瑕疵，中标人将按照售后服务的承诺提供保修和维护服务。中标人将通过以下四种服务方式进行技术支持：</w:t>
      </w:r>
      <w:r>
        <w:rPr>
          <w:color w:val="000000"/>
          <w:sz w:val="22"/>
        </w:rPr>
        <w:t xml:space="preserve"> </w:t>
      </w:r>
    </w:p>
    <w:p w:rsidR="002B1E40" w:rsidRDefault="002B1E40" w:rsidP="002B1E40">
      <w:pPr>
        <w:adjustRightInd w:val="0"/>
        <w:snapToGrid w:val="0"/>
        <w:spacing w:line="300" w:lineRule="auto"/>
        <w:ind w:firstLineChars="200" w:firstLine="440"/>
        <w:rPr>
          <w:color w:val="000000"/>
          <w:sz w:val="22"/>
        </w:rPr>
      </w:pPr>
      <w:r>
        <w:rPr>
          <w:color w:val="000000"/>
          <w:sz w:val="22"/>
        </w:rPr>
        <w:t>1</w:t>
      </w:r>
      <w:r>
        <w:rPr>
          <w:rFonts w:hint="eastAsia"/>
          <w:color w:val="000000"/>
          <w:sz w:val="22"/>
        </w:rPr>
        <w:t>）</w:t>
      </w:r>
      <w:r>
        <w:rPr>
          <w:color w:val="000000"/>
          <w:sz w:val="22"/>
        </w:rPr>
        <w:t xml:space="preserve"> </w:t>
      </w:r>
      <w:r>
        <w:rPr>
          <w:rFonts w:hint="eastAsia"/>
          <w:color w:val="000000"/>
          <w:sz w:val="22"/>
        </w:rPr>
        <w:t>电话支持：客户通过拨打中标人指定的维护工程师电话，由中标人工程师进行电话支持。</w:t>
      </w:r>
      <w:r>
        <w:rPr>
          <w:color w:val="000000"/>
          <w:sz w:val="22"/>
        </w:rPr>
        <w:t xml:space="preserve"> </w:t>
      </w:r>
    </w:p>
    <w:p w:rsidR="002B1E40" w:rsidRDefault="002B1E40" w:rsidP="002B1E40">
      <w:pPr>
        <w:adjustRightInd w:val="0"/>
        <w:snapToGrid w:val="0"/>
        <w:spacing w:line="300" w:lineRule="auto"/>
        <w:ind w:firstLineChars="200" w:firstLine="440"/>
        <w:rPr>
          <w:color w:val="000000"/>
          <w:sz w:val="22"/>
        </w:rPr>
      </w:pPr>
      <w:r>
        <w:rPr>
          <w:color w:val="000000"/>
          <w:sz w:val="22"/>
        </w:rPr>
        <w:t>2</w:t>
      </w:r>
      <w:r>
        <w:rPr>
          <w:rFonts w:hint="eastAsia"/>
          <w:color w:val="000000"/>
          <w:sz w:val="22"/>
        </w:rPr>
        <w:t>）远程技术支持：在采购人保证服务器网络联通的情况下，通过远程诊断、电话支持、电子邮件等方式进行技术支持。</w:t>
      </w:r>
      <w:r>
        <w:rPr>
          <w:color w:val="000000"/>
          <w:sz w:val="22"/>
        </w:rPr>
        <w:t xml:space="preserve"> </w:t>
      </w:r>
    </w:p>
    <w:p w:rsidR="002B1E40" w:rsidRDefault="002B1E40" w:rsidP="002B1E40">
      <w:pPr>
        <w:adjustRightInd w:val="0"/>
        <w:snapToGrid w:val="0"/>
        <w:spacing w:line="300" w:lineRule="auto"/>
        <w:ind w:firstLineChars="200" w:firstLine="440"/>
        <w:rPr>
          <w:sz w:val="22"/>
        </w:rPr>
      </w:pPr>
      <w:r>
        <w:rPr>
          <w:color w:val="000000"/>
          <w:sz w:val="22"/>
        </w:rPr>
        <w:t>3</w:t>
      </w:r>
      <w:r>
        <w:rPr>
          <w:rFonts w:hint="eastAsia"/>
          <w:color w:val="000000"/>
          <w:sz w:val="22"/>
        </w:rPr>
        <w:t>）现场支持：如果不能通过远程技术支持方式解决系统的技术故障，在用户提出现场支持要求后的</w:t>
      </w:r>
      <w:r>
        <w:rPr>
          <w:color w:val="000000"/>
          <w:sz w:val="22"/>
        </w:rPr>
        <w:t xml:space="preserve"> 24 </w:t>
      </w:r>
      <w:r>
        <w:rPr>
          <w:rFonts w:hint="eastAsia"/>
          <w:color w:val="000000"/>
          <w:sz w:val="22"/>
        </w:rPr>
        <w:t>小时内，中标人将派遣工程师赶赴现场分析故障原因，制定故障排除方案，提供故障排除服务。</w:t>
      </w:r>
      <w:r>
        <w:rPr>
          <w:color w:val="000000"/>
          <w:sz w:val="22"/>
        </w:rPr>
        <w:t xml:space="preserve"> </w:t>
      </w:r>
    </w:p>
    <w:p w:rsidR="002B1E40" w:rsidRDefault="002B1E40" w:rsidP="002B1E40">
      <w:pPr>
        <w:adjustRightInd w:val="0"/>
        <w:snapToGrid w:val="0"/>
        <w:spacing w:line="300" w:lineRule="auto"/>
        <w:rPr>
          <w:sz w:val="22"/>
        </w:rPr>
      </w:pPr>
    </w:p>
    <w:p w:rsidR="002B1E40" w:rsidRDefault="002B1E40" w:rsidP="002B1E40">
      <w:pPr>
        <w:adjustRightInd w:val="0"/>
        <w:snapToGrid w:val="0"/>
        <w:spacing w:line="300" w:lineRule="auto"/>
        <w:ind w:firstLineChars="200" w:firstLine="442"/>
        <w:jc w:val="left"/>
        <w:outlineLvl w:val="2"/>
        <w:rPr>
          <w:rFonts w:ascii="Times New Roman" w:hAnsi="Times New Roman"/>
          <w:b/>
          <w:color w:val="000000"/>
          <w:sz w:val="22"/>
        </w:rPr>
      </w:pPr>
      <w:bookmarkStart w:id="44" w:name="_Toc214978234"/>
      <w:r>
        <w:rPr>
          <w:rFonts w:ascii="Times New Roman" w:hAnsi="Times New Roman"/>
          <w:b/>
          <w:color w:val="000000"/>
          <w:sz w:val="22"/>
        </w:rPr>
        <w:t xml:space="preserve">15 </w:t>
      </w:r>
      <w:r>
        <w:rPr>
          <w:rFonts w:ascii="Times New Roman" w:hAnsi="Times New Roman"/>
          <w:b/>
          <w:color w:val="000000"/>
          <w:sz w:val="22"/>
        </w:rPr>
        <w:t>项目的保密和知识产权</w:t>
      </w:r>
      <w:bookmarkEnd w:id="44"/>
    </w:p>
    <w:p w:rsidR="002B1E40" w:rsidRDefault="002B1E40" w:rsidP="002B1E40">
      <w:pPr>
        <w:adjustRightInd w:val="0"/>
        <w:snapToGrid w:val="0"/>
        <w:spacing w:line="300" w:lineRule="auto"/>
        <w:ind w:firstLineChars="200" w:firstLine="440"/>
        <w:rPr>
          <w:rFonts w:ascii="Times New Roman" w:hAnsi="Times New Roman"/>
          <w:color w:val="000000"/>
          <w:sz w:val="22"/>
        </w:rPr>
      </w:pPr>
      <w:bookmarkStart w:id="45" w:name="_Hlk491545887"/>
      <w:r>
        <w:rPr>
          <w:rFonts w:ascii="Times New Roman" w:hAnsi="Times New Roman"/>
          <w:color w:val="000000"/>
          <w:sz w:val="22"/>
        </w:rPr>
        <w:lastRenderedPageBreak/>
        <w:t xml:space="preserve">15.1 </w:t>
      </w:r>
      <w:r>
        <w:rPr>
          <w:rFonts w:ascii="Times New Roman" w:hAnsi="Times New Roman"/>
          <w:color w:val="000000"/>
          <w:sz w:val="22"/>
        </w:rPr>
        <w:t>中标人保证对其提供的服务及出售的标的物享有合法的权利，应保证在其出售的标的物上不存在任何未曾向采购人透露的担保物权，如抵押权、质押权、留置权等。</w:t>
      </w:r>
    </w:p>
    <w:p w:rsidR="002B1E40" w:rsidRDefault="002B1E40" w:rsidP="002B1E40">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15.2</w:t>
      </w:r>
      <w:r>
        <w:rPr>
          <w:rFonts w:ascii="Times New Roman" w:hAnsi="Times New Roman"/>
          <w:color w:val="000000"/>
          <w:sz w:val="22"/>
        </w:rPr>
        <w:t>采购人委托开发软件的知识产权归采购人所有。中标人向采购人交付使用的信息系统已享有知识产权的，采购人可在合同文件明确的范围内自主使用。</w:t>
      </w:r>
    </w:p>
    <w:p w:rsidR="002B1E40" w:rsidRDefault="002B1E40" w:rsidP="002B1E40">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15.3</w:t>
      </w:r>
      <w:r>
        <w:rPr>
          <w:rFonts w:ascii="Times New Roman" w:hAnsi="Times New Roman"/>
          <w:color w:val="000000"/>
          <w:sz w:val="22"/>
        </w:rPr>
        <w:t>在本合同项下的任何权利和义务不因中标人发生收购、兼并、重组、分立而发生变化。如果发生上述情形，则中标人的权利随之转移至收购、兼并、重组后的企业继续履行合同，分立后成立的企业共同对采购人承担连带责任。</w:t>
      </w:r>
    </w:p>
    <w:p w:rsidR="002B1E40" w:rsidRDefault="002B1E40" w:rsidP="002B1E40">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15.4 </w:t>
      </w:r>
      <w:r>
        <w:rPr>
          <w:rFonts w:ascii="Times New Roman" w:hAnsi="Times New Roman"/>
          <w:color w:val="000000"/>
          <w:sz w:val="22"/>
        </w:rPr>
        <w:t>中标人应遵守合同文件约定内容的保密要求。如果采购人提供的内容属于保密的，应签订保密协议，且双方均有保密义务。</w:t>
      </w:r>
    </w:p>
    <w:p w:rsidR="002B1E40" w:rsidRDefault="002B1E40" w:rsidP="002B1E40">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15.5</w:t>
      </w:r>
      <w:r>
        <w:rPr>
          <w:rFonts w:ascii="Times New Roman" w:hAnsi="Times New Roman"/>
          <w:color w:val="000000"/>
          <w:sz w:val="22"/>
        </w:rPr>
        <w:t>采购人具有源代码修改权和永久使用权。采购人对本次开发的软件拥有产权，具有软件开发平台的永久使用权，中标人在售后维护期内（包括续签的售后服务期）应提供软件开发平台的后续升级及因开发平台升级导致的应用软件升级服务。</w:t>
      </w:r>
    </w:p>
    <w:p w:rsidR="002B1E40" w:rsidRDefault="002B1E40" w:rsidP="002B1E40">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15.6 </w:t>
      </w:r>
      <w:r>
        <w:rPr>
          <w:rFonts w:ascii="Times New Roman" w:hAnsi="Times New Roman"/>
          <w:color w:val="000000"/>
          <w:sz w:val="22"/>
        </w:rPr>
        <w:t>如采购人使用该标的物构成上述侵权的，则中标人承担全部责任。</w:t>
      </w:r>
      <w:bookmarkEnd w:id="45"/>
    </w:p>
    <w:p w:rsidR="002B1E40" w:rsidRDefault="002B1E40" w:rsidP="002B1E40">
      <w:pPr>
        <w:adjustRightInd w:val="0"/>
        <w:snapToGrid w:val="0"/>
        <w:spacing w:line="300" w:lineRule="auto"/>
        <w:ind w:firstLineChars="200" w:firstLine="442"/>
        <w:jc w:val="left"/>
        <w:outlineLvl w:val="2"/>
        <w:rPr>
          <w:rFonts w:ascii="Times New Roman" w:hAnsi="Times New Roman"/>
          <w:b/>
          <w:color w:val="000000"/>
          <w:sz w:val="22"/>
        </w:rPr>
      </w:pPr>
      <w:bookmarkStart w:id="46" w:name="_Toc214978235"/>
      <w:r>
        <w:rPr>
          <w:rFonts w:ascii="Times New Roman" w:hAnsi="Times New Roman"/>
          <w:b/>
          <w:color w:val="000000"/>
          <w:sz w:val="22"/>
        </w:rPr>
        <w:t xml:space="preserve">16 </w:t>
      </w:r>
      <w:r>
        <w:rPr>
          <w:rFonts w:ascii="Times New Roman" w:hAnsi="Times New Roman"/>
          <w:b/>
          <w:color w:val="000000"/>
          <w:sz w:val="22"/>
        </w:rPr>
        <w:t>技术培训</w:t>
      </w:r>
      <w:bookmarkEnd w:id="46"/>
    </w:p>
    <w:p w:rsidR="002B1E40" w:rsidRDefault="002B1E40" w:rsidP="002B1E40">
      <w:pPr>
        <w:widowControl/>
        <w:autoSpaceDE w:val="0"/>
        <w:spacing w:line="300" w:lineRule="auto"/>
        <w:ind w:firstLineChars="200" w:firstLine="440"/>
        <w:jc w:val="left"/>
        <w:rPr>
          <w:rFonts w:ascii="宋体" w:hAnsi="宋体"/>
          <w:color w:val="000000"/>
          <w:kern w:val="0"/>
          <w:sz w:val="22"/>
        </w:rPr>
      </w:pPr>
      <w:r>
        <w:rPr>
          <w:rFonts w:ascii="宋体" w:hAnsi="宋体" w:hint="eastAsia"/>
          <w:color w:val="000000"/>
          <w:kern w:val="0"/>
          <w:sz w:val="22"/>
        </w:rPr>
        <w:t xml:space="preserve">投标人针对本项目提出详细的培训方案。 </w:t>
      </w:r>
    </w:p>
    <w:p w:rsidR="002B1E40" w:rsidRDefault="002B1E40" w:rsidP="002B1E40">
      <w:pPr>
        <w:widowControl/>
        <w:autoSpaceDE w:val="0"/>
        <w:spacing w:line="300" w:lineRule="auto"/>
        <w:ind w:firstLineChars="200" w:firstLine="440"/>
        <w:jc w:val="left"/>
        <w:rPr>
          <w:rFonts w:ascii="宋体" w:hAnsi="宋体"/>
          <w:sz w:val="22"/>
        </w:rPr>
      </w:pPr>
      <w:r>
        <w:rPr>
          <w:rFonts w:ascii="宋体" w:hAnsi="宋体" w:hint="eastAsia"/>
          <w:color w:val="000000"/>
          <w:kern w:val="0"/>
          <w:sz w:val="22"/>
        </w:rPr>
        <w:t xml:space="preserve">培训对象：系统相关维护人员。 </w:t>
      </w:r>
    </w:p>
    <w:p w:rsidR="002B1E40" w:rsidRDefault="002B1E40" w:rsidP="002B1E40">
      <w:pPr>
        <w:widowControl/>
        <w:autoSpaceDE w:val="0"/>
        <w:spacing w:line="300" w:lineRule="auto"/>
        <w:ind w:firstLineChars="200" w:firstLine="440"/>
        <w:jc w:val="left"/>
        <w:rPr>
          <w:rStyle w:val="aff"/>
        </w:rPr>
      </w:pPr>
      <w:r>
        <w:rPr>
          <w:rFonts w:ascii="宋体" w:hAnsi="宋体" w:hint="eastAsia"/>
          <w:color w:val="000000"/>
          <w:kern w:val="0"/>
          <w:sz w:val="22"/>
        </w:rPr>
        <w:t>培训内容：系统功能、日常操作、维护等方面。</w:t>
      </w:r>
    </w:p>
    <w:p w:rsidR="002B1E40" w:rsidRDefault="002B1E40" w:rsidP="002B1E40">
      <w:pPr>
        <w:adjustRightInd w:val="0"/>
        <w:snapToGrid w:val="0"/>
        <w:spacing w:line="300" w:lineRule="auto"/>
        <w:ind w:firstLineChars="200" w:firstLine="420"/>
        <w:rPr>
          <w:rFonts w:ascii="Times New Roman" w:hAnsi="Times New Roman"/>
          <w:color w:val="000000"/>
          <w:sz w:val="22"/>
        </w:rPr>
      </w:pPr>
      <w:r>
        <w:rPr>
          <w:rStyle w:val="aff"/>
          <w:rFonts w:ascii="宋体" w:hAnsi="宋体" w:hint="eastAsia"/>
        </w:rPr>
        <w:t>培训工具：具有培训平台，有丰富的培训教材储备，并根据不同角色进行教材分类。</w:t>
      </w:r>
      <w:r>
        <w:rPr>
          <w:rFonts w:ascii="Times New Roman" w:hAnsi="Times New Roman"/>
          <w:color w:val="000000"/>
          <w:sz w:val="22"/>
        </w:rPr>
        <w:t>16.2</w:t>
      </w:r>
      <w:r>
        <w:rPr>
          <w:rFonts w:ascii="Times New Roman" w:hAnsi="Times New Roman"/>
          <w:color w:val="000000"/>
          <w:sz w:val="22"/>
        </w:rPr>
        <w:t>技术服务：</w:t>
      </w:r>
    </w:p>
    <w:p w:rsidR="002B1E40" w:rsidRDefault="002B1E40" w:rsidP="002B1E40">
      <w:pPr>
        <w:adjustRightInd w:val="0"/>
        <w:snapToGrid w:val="0"/>
        <w:spacing w:line="300" w:lineRule="auto"/>
        <w:ind w:firstLineChars="200" w:firstLine="400"/>
        <w:jc w:val="left"/>
        <w:rPr>
          <w:rFonts w:ascii="Times New Roman" w:hAnsi="Times New Roman"/>
          <w:color w:val="000000"/>
          <w:sz w:val="20"/>
          <w:szCs w:val="20"/>
        </w:rPr>
      </w:pPr>
    </w:p>
    <w:p w:rsidR="002B1E40" w:rsidRDefault="002B1E40" w:rsidP="002B1E40">
      <w:pPr>
        <w:adjustRightInd w:val="0"/>
        <w:snapToGrid w:val="0"/>
        <w:spacing w:line="300" w:lineRule="auto"/>
        <w:jc w:val="center"/>
        <w:outlineLvl w:val="1"/>
        <w:rPr>
          <w:rFonts w:ascii="Times New Roman" w:hAnsi="Times New Roman"/>
          <w:color w:val="000000"/>
          <w:sz w:val="30"/>
          <w:szCs w:val="30"/>
        </w:rPr>
      </w:pPr>
      <w:bookmarkStart w:id="47" w:name="_Toc214978236"/>
      <w:bookmarkStart w:id="48" w:name="_Toc475631915"/>
      <w:bookmarkStart w:id="49" w:name="_Toc506191154"/>
      <w:r>
        <w:rPr>
          <w:rFonts w:ascii="Times New Roman" w:hAnsi="Times New Roman"/>
          <w:color w:val="000000"/>
          <w:sz w:val="30"/>
          <w:szCs w:val="30"/>
        </w:rPr>
        <w:t>四、投标报价须知</w:t>
      </w:r>
      <w:bookmarkEnd w:id="47"/>
      <w:bookmarkEnd w:id="48"/>
      <w:bookmarkEnd w:id="49"/>
    </w:p>
    <w:p w:rsidR="002B1E40" w:rsidRDefault="002B1E40" w:rsidP="002B1E40">
      <w:pPr>
        <w:adjustRightInd w:val="0"/>
        <w:snapToGrid w:val="0"/>
        <w:spacing w:line="300" w:lineRule="auto"/>
        <w:ind w:firstLineChars="200" w:firstLine="442"/>
        <w:jc w:val="left"/>
        <w:outlineLvl w:val="2"/>
        <w:rPr>
          <w:rFonts w:ascii="Times New Roman" w:hAnsi="Times New Roman"/>
          <w:b/>
          <w:color w:val="000000"/>
          <w:sz w:val="22"/>
        </w:rPr>
      </w:pPr>
      <w:bookmarkStart w:id="50" w:name="_Toc490037251"/>
      <w:bookmarkStart w:id="51" w:name="_Toc214978237"/>
      <w:bookmarkStart w:id="52" w:name="_Toc506191155"/>
      <w:r>
        <w:rPr>
          <w:rFonts w:ascii="Times New Roman" w:hAnsi="Times New Roman"/>
          <w:b/>
          <w:color w:val="000000"/>
          <w:sz w:val="22"/>
        </w:rPr>
        <w:t xml:space="preserve">17 </w:t>
      </w:r>
      <w:r>
        <w:rPr>
          <w:rFonts w:ascii="Times New Roman" w:hAnsi="Times New Roman"/>
          <w:b/>
          <w:color w:val="000000"/>
          <w:sz w:val="22"/>
        </w:rPr>
        <w:t>投标报价依据</w:t>
      </w:r>
      <w:bookmarkEnd w:id="50"/>
      <w:bookmarkEnd w:id="51"/>
      <w:bookmarkEnd w:id="52"/>
    </w:p>
    <w:p w:rsidR="002B1E40" w:rsidRDefault="002B1E40" w:rsidP="002B1E40">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17.1 </w:t>
      </w:r>
      <w:r>
        <w:rPr>
          <w:rFonts w:ascii="Times New Roman" w:hAnsi="Times New Roman"/>
          <w:color w:val="000000"/>
          <w:sz w:val="22"/>
        </w:rPr>
        <w:t>投标报价计算依据包括本项目的招标文件（包括提供的附件）、招标文件答疑或修改的补充文书、工作量清单、项目现场条件等。</w:t>
      </w:r>
    </w:p>
    <w:p w:rsidR="002B1E40" w:rsidRDefault="002B1E40" w:rsidP="002B1E40">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17.2</w:t>
      </w:r>
      <w:r>
        <w:rPr>
          <w:rFonts w:ascii="Times New Roman" w:hAnsi="Times New Roman"/>
          <w:color w:val="000000"/>
          <w:sz w:val="22"/>
        </w:rPr>
        <w:t>招标文件明确的</w:t>
      </w:r>
      <w:r>
        <w:rPr>
          <w:rFonts w:ascii="Times New Roman" w:hAnsi="Times New Roman" w:hint="eastAsia"/>
          <w:color w:val="000000"/>
          <w:sz w:val="22"/>
        </w:rPr>
        <w:t>项目</w:t>
      </w:r>
      <w:r>
        <w:rPr>
          <w:rFonts w:ascii="Times New Roman" w:hAnsi="Times New Roman"/>
          <w:color w:val="000000"/>
          <w:sz w:val="22"/>
        </w:rPr>
        <w:t>范围、</w:t>
      </w:r>
      <w:r>
        <w:rPr>
          <w:rFonts w:ascii="Times New Roman" w:hAnsi="Times New Roman" w:hint="eastAsia"/>
          <w:color w:val="000000"/>
          <w:sz w:val="22"/>
        </w:rPr>
        <w:t>实施</w:t>
      </w:r>
      <w:r>
        <w:rPr>
          <w:rFonts w:ascii="Times New Roman" w:hAnsi="Times New Roman"/>
          <w:color w:val="000000"/>
          <w:sz w:val="22"/>
        </w:rPr>
        <w:t>内容、</w:t>
      </w:r>
      <w:r>
        <w:rPr>
          <w:rFonts w:ascii="Times New Roman" w:hAnsi="Times New Roman" w:hint="eastAsia"/>
          <w:color w:val="000000"/>
          <w:sz w:val="22"/>
        </w:rPr>
        <w:t>实施</w:t>
      </w:r>
      <w:r>
        <w:rPr>
          <w:rFonts w:ascii="Times New Roman" w:hAnsi="Times New Roman"/>
          <w:color w:val="000000"/>
          <w:sz w:val="22"/>
        </w:rPr>
        <w:t>期限、质量要求、</w:t>
      </w:r>
      <w:r>
        <w:rPr>
          <w:rFonts w:ascii="Times New Roman" w:hAnsi="Times New Roman" w:hint="eastAsia"/>
          <w:color w:val="000000"/>
          <w:sz w:val="22"/>
        </w:rPr>
        <w:t>售后服务、</w:t>
      </w:r>
      <w:r>
        <w:rPr>
          <w:rFonts w:ascii="Times New Roman" w:hAnsi="Times New Roman"/>
          <w:color w:val="000000"/>
          <w:sz w:val="22"/>
        </w:rPr>
        <w:t>管理要求与标准及考核要求等。</w:t>
      </w:r>
    </w:p>
    <w:p w:rsidR="002B1E40" w:rsidRDefault="002B1E40" w:rsidP="002B1E40">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17.3</w:t>
      </w:r>
      <w:r>
        <w:rPr>
          <w:rFonts w:ascii="Times New Roman" w:hAnsi="Times New Roman"/>
          <w:color w:val="000000"/>
          <w:sz w:val="22"/>
        </w:rPr>
        <w:t>工作量清单说明</w:t>
      </w:r>
    </w:p>
    <w:p w:rsidR="002B1E40" w:rsidRDefault="002B1E40" w:rsidP="002B1E40">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17.3.1 </w:t>
      </w:r>
      <w:r>
        <w:rPr>
          <w:rFonts w:ascii="Times New Roman" w:hAnsi="Times New Roman"/>
          <w:color w:val="000000"/>
          <w:sz w:val="22"/>
        </w:rPr>
        <w:t>工作量清单应与投标人须知、合同条件、项目质量标准和要求等文件结合起来理解或解释。</w:t>
      </w:r>
    </w:p>
    <w:p w:rsidR="002B1E40" w:rsidRDefault="002B1E40" w:rsidP="002B1E40">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17.3.2</w:t>
      </w:r>
      <w:r>
        <w:rPr>
          <w:rFonts w:ascii="Times New Roman" w:hAnsi="Times New Roman"/>
          <w:sz w:val="22"/>
        </w:rPr>
        <w:t>采购人提供的工作量清单是依照采购需求测算出的主要工作内容，允许投标人对工作量清单内非核心工作内容进行优化设计，并依照优化后的方案进行报价。各投标人应认真了解招标需求，如发现核心工作内容和实际采购需求不一致时，应立即以书面形式通知采购人核查，除非采购人以答疑文件或补充文件予以更正，否则，应以工作量清单为准。</w:t>
      </w:r>
    </w:p>
    <w:p w:rsidR="002B1E40" w:rsidRDefault="002B1E40" w:rsidP="002B1E40">
      <w:pPr>
        <w:adjustRightInd w:val="0"/>
        <w:snapToGrid w:val="0"/>
        <w:spacing w:line="300" w:lineRule="auto"/>
        <w:ind w:firstLineChars="200" w:firstLine="442"/>
        <w:jc w:val="left"/>
        <w:outlineLvl w:val="2"/>
        <w:rPr>
          <w:rFonts w:ascii="Times New Roman" w:hAnsi="Times New Roman"/>
          <w:b/>
          <w:color w:val="000000"/>
          <w:sz w:val="22"/>
        </w:rPr>
      </w:pPr>
      <w:bookmarkStart w:id="53" w:name="_Toc490037252"/>
      <w:bookmarkStart w:id="54" w:name="_Toc214978238"/>
      <w:bookmarkStart w:id="55" w:name="_Toc506191156"/>
      <w:r>
        <w:rPr>
          <w:rFonts w:ascii="Times New Roman" w:hAnsi="Times New Roman"/>
          <w:b/>
          <w:color w:val="000000"/>
          <w:sz w:val="22"/>
        </w:rPr>
        <w:t>18</w:t>
      </w:r>
      <w:bookmarkStart w:id="56" w:name="_Toc490037253"/>
      <w:bookmarkEnd w:id="53"/>
      <w:r>
        <w:rPr>
          <w:rFonts w:ascii="Times New Roman" w:hAnsi="Times New Roman"/>
          <w:b/>
          <w:color w:val="000000"/>
          <w:sz w:val="22"/>
        </w:rPr>
        <w:t>投标报价</w:t>
      </w:r>
      <w:bookmarkEnd w:id="56"/>
      <w:r>
        <w:rPr>
          <w:rFonts w:ascii="Times New Roman" w:hAnsi="Times New Roman"/>
          <w:b/>
          <w:color w:val="000000"/>
          <w:sz w:val="22"/>
        </w:rPr>
        <w:t>内容</w:t>
      </w:r>
      <w:bookmarkEnd w:id="54"/>
      <w:bookmarkEnd w:id="55"/>
    </w:p>
    <w:p w:rsidR="002B1E40" w:rsidRDefault="002B1E40" w:rsidP="002B1E40">
      <w:pPr>
        <w:adjustRightInd w:val="0"/>
        <w:snapToGrid w:val="0"/>
        <w:spacing w:line="300" w:lineRule="auto"/>
        <w:ind w:firstLineChars="200" w:firstLine="440"/>
        <w:jc w:val="left"/>
        <w:rPr>
          <w:rFonts w:ascii="Times New Roman" w:hAnsi="Times New Roman"/>
          <w:color w:val="0000FF"/>
          <w:sz w:val="22"/>
        </w:rPr>
      </w:pPr>
      <w:r>
        <w:rPr>
          <w:rFonts w:ascii="Times New Roman" w:hAnsi="Times New Roman"/>
          <w:color w:val="000000"/>
          <w:sz w:val="22"/>
        </w:rPr>
        <w:t xml:space="preserve">18.1 </w:t>
      </w:r>
      <w:r>
        <w:rPr>
          <w:rFonts w:ascii="Times New Roman" w:hAnsi="Times New Roman"/>
          <w:color w:val="000000"/>
          <w:sz w:val="22"/>
        </w:rPr>
        <w:t>本项</w:t>
      </w:r>
      <w:r>
        <w:rPr>
          <w:rFonts w:ascii="Times New Roman" w:hAnsi="Times New Roman"/>
          <w:sz w:val="22"/>
        </w:rPr>
        <w:t>目报价为全费用报价，是履行合同的最终价格，除投标需求中另有说明外，投标报价（即投标总价）应包括</w:t>
      </w:r>
      <w:r>
        <w:rPr>
          <w:rFonts w:ascii="Times New Roman" w:hAnsi="Times New Roman"/>
          <w:color w:val="0000FF"/>
          <w:sz w:val="22"/>
        </w:rPr>
        <w:t>项目前期调研、数据收集和分析、方案设计、项目研发、</w:t>
      </w:r>
      <w:r>
        <w:rPr>
          <w:rFonts w:ascii="Times New Roman" w:hAnsi="Times New Roman" w:hint="eastAsia"/>
          <w:color w:val="0000FF"/>
          <w:sz w:val="22"/>
        </w:rPr>
        <w:t>基础环境集成实施、智能化安装工程、硬件集成实施、软件开发和集成实</w:t>
      </w:r>
      <w:r>
        <w:rPr>
          <w:rFonts w:ascii="Times New Roman" w:hAnsi="Times New Roman" w:hint="eastAsia"/>
          <w:color w:val="0000FF"/>
          <w:sz w:val="22"/>
        </w:rPr>
        <w:lastRenderedPageBreak/>
        <w:t>施、安全集成实施、系统调试及</w:t>
      </w:r>
      <w:r>
        <w:rPr>
          <w:rFonts w:ascii="Times New Roman" w:hAnsi="Times New Roman"/>
          <w:color w:val="0000FF"/>
          <w:sz w:val="22"/>
        </w:rPr>
        <w:t>试运行、验收和评估、操作培训、</w:t>
      </w:r>
      <w:r>
        <w:rPr>
          <w:rFonts w:ascii="Times New Roman" w:hAnsi="Times New Roman" w:hint="eastAsia"/>
          <w:color w:val="0000FF"/>
          <w:sz w:val="22"/>
        </w:rPr>
        <w:t>售后服务、</w:t>
      </w:r>
      <w:r>
        <w:rPr>
          <w:rFonts w:ascii="Times New Roman" w:hAnsi="Times New Roman"/>
          <w:color w:val="0000FF"/>
          <w:sz w:val="22"/>
        </w:rPr>
        <w:t>投入使用这一系列过程中所包含的所有费用。</w:t>
      </w:r>
    </w:p>
    <w:p w:rsidR="002B1E40" w:rsidRDefault="002B1E40" w:rsidP="002B1E40">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 xml:space="preserve">18.2 </w:t>
      </w:r>
      <w:r>
        <w:rPr>
          <w:rFonts w:ascii="Times New Roman" w:hAnsi="Times New Roman"/>
          <w:sz w:val="22"/>
        </w:rPr>
        <w:t>投标报价中投标人应考虑本项目可能存在的风险因素。投标报价应将所有工作内容考虑在内，如有漏项或缺项，均属于投标人的风险</w:t>
      </w:r>
      <w:r>
        <w:rPr>
          <w:rFonts w:ascii="Times New Roman" w:hAnsi="Times New Roman" w:hint="eastAsia"/>
          <w:sz w:val="22"/>
        </w:rPr>
        <w:t>，其费用视作已分配在报价明细表内单价或总价之中</w:t>
      </w:r>
      <w:r>
        <w:rPr>
          <w:rFonts w:ascii="Times New Roman" w:hAnsi="Times New Roman"/>
          <w:sz w:val="22"/>
        </w:rPr>
        <w:t>。投标人应逐项计算并填写单价、合计价和总价。</w:t>
      </w:r>
    </w:p>
    <w:p w:rsidR="002B1E40" w:rsidRDefault="002B1E40" w:rsidP="002B1E40">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18.3</w:t>
      </w:r>
      <w:r>
        <w:rPr>
          <w:rFonts w:ascii="Times New Roman" w:hAnsi="Times New Roman"/>
          <w:color w:val="000000"/>
          <w:sz w:val="22"/>
        </w:rPr>
        <w:t>在项目实施期内，对于除不可抗力因素之外，人工价格上涨以及可能存在的其它任何风险因素，投标人应自行考虑，在合同履约期内中标价不作调整。</w:t>
      </w:r>
    </w:p>
    <w:p w:rsidR="002B1E40" w:rsidRDefault="002B1E40" w:rsidP="002B1E40">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 xml:space="preserve">18.4 </w:t>
      </w:r>
      <w:r>
        <w:rPr>
          <w:rFonts w:ascii="Times New Roman" w:hAnsi="Times New Roman"/>
          <w:sz w:val="22"/>
        </w:rPr>
        <w:t>投标人按照投标文件格式中所附的表式完整地填写《开标一览表》及各类投标报价明细表，说明其拟提供服务的内容、数量、价格、时间、价格构成等。</w:t>
      </w:r>
    </w:p>
    <w:p w:rsidR="002B1E40" w:rsidRDefault="002B1E40" w:rsidP="002B1E40">
      <w:pPr>
        <w:adjustRightInd w:val="0"/>
        <w:snapToGrid w:val="0"/>
        <w:spacing w:line="300" w:lineRule="auto"/>
        <w:ind w:firstLineChars="200" w:firstLine="442"/>
        <w:jc w:val="left"/>
        <w:outlineLvl w:val="2"/>
        <w:rPr>
          <w:rFonts w:ascii="Times New Roman" w:hAnsi="Times New Roman"/>
          <w:b/>
          <w:color w:val="000000"/>
          <w:sz w:val="22"/>
        </w:rPr>
      </w:pPr>
      <w:bookmarkStart w:id="57" w:name="_Toc214978239"/>
      <w:bookmarkStart w:id="58" w:name="_Toc490037254"/>
      <w:bookmarkStart w:id="59" w:name="_Toc506191157"/>
      <w:r>
        <w:rPr>
          <w:rFonts w:ascii="Times New Roman" w:hAnsi="Times New Roman"/>
          <w:b/>
          <w:color w:val="000000"/>
          <w:sz w:val="22"/>
        </w:rPr>
        <w:t>19</w:t>
      </w:r>
      <w:r>
        <w:rPr>
          <w:rFonts w:ascii="Times New Roman" w:hAnsi="Times New Roman"/>
          <w:b/>
          <w:color w:val="000000"/>
          <w:sz w:val="22"/>
        </w:rPr>
        <w:t>投标报价控制性条款</w:t>
      </w:r>
      <w:bookmarkEnd w:id="57"/>
      <w:bookmarkEnd w:id="58"/>
      <w:bookmarkEnd w:id="59"/>
    </w:p>
    <w:p w:rsidR="002B1E40" w:rsidRDefault="002B1E40" w:rsidP="002B1E40">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19.1 </w:t>
      </w:r>
      <w:r>
        <w:rPr>
          <w:rFonts w:ascii="Times New Roman" w:hAnsi="Times New Roman"/>
          <w:color w:val="000000"/>
          <w:sz w:val="22"/>
        </w:rPr>
        <w:t>投标报价不得超过公布的预算金额</w:t>
      </w:r>
      <w:r>
        <w:rPr>
          <w:rFonts w:ascii="Times New Roman" w:hAnsi="Times New Roman" w:hint="eastAsia"/>
          <w:color w:val="000000"/>
          <w:sz w:val="22"/>
        </w:rPr>
        <w:t>或最高限价</w:t>
      </w:r>
      <w:r>
        <w:rPr>
          <w:rFonts w:ascii="Times New Roman" w:hAnsi="Times New Roman"/>
          <w:color w:val="000000"/>
          <w:sz w:val="22"/>
        </w:rPr>
        <w:t>，其中各分项报价（如有要求）均不得超过对应的预算金额</w:t>
      </w:r>
      <w:r>
        <w:rPr>
          <w:rFonts w:ascii="Times New Roman" w:hAnsi="Times New Roman" w:hint="eastAsia"/>
          <w:color w:val="000000"/>
          <w:sz w:val="22"/>
        </w:rPr>
        <w:t>或最高限价</w:t>
      </w:r>
      <w:r>
        <w:rPr>
          <w:rFonts w:ascii="Times New Roman" w:hAnsi="Times New Roman"/>
          <w:color w:val="000000"/>
          <w:sz w:val="22"/>
        </w:rPr>
        <w:t>。</w:t>
      </w:r>
    </w:p>
    <w:p w:rsidR="002B1E40" w:rsidRDefault="002B1E40" w:rsidP="002B1E40">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19.2 </w:t>
      </w:r>
      <w:r>
        <w:rPr>
          <w:rFonts w:ascii="Times New Roman" w:hAnsi="Times New Roman"/>
          <w:color w:val="000000"/>
          <w:sz w:val="22"/>
        </w:rPr>
        <w:t>本项目只允许有一个报价，任何有选择的报价将不予接受。</w:t>
      </w:r>
    </w:p>
    <w:p w:rsidR="002B1E40" w:rsidRDefault="002B1E40" w:rsidP="002B1E40">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19.3 </w:t>
      </w:r>
      <w:r>
        <w:rPr>
          <w:rFonts w:ascii="Times New Roman" w:hAnsi="Times New Roman"/>
          <w:color w:val="000000"/>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rsidR="002B1E40" w:rsidRDefault="002B1E40" w:rsidP="002B1E40">
      <w:pPr>
        <w:adjustRightInd w:val="0"/>
        <w:snapToGrid w:val="0"/>
        <w:spacing w:line="300" w:lineRule="auto"/>
        <w:ind w:firstLineChars="200" w:firstLine="440"/>
        <w:jc w:val="left"/>
        <w:rPr>
          <w:rFonts w:ascii="Times New Roman" w:hAnsi="Times New Roman"/>
          <w:color w:val="000000"/>
          <w:sz w:val="22"/>
        </w:rPr>
      </w:pPr>
      <w:r>
        <w:rPr>
          <w:rFonts w:ascii="宋体" w:hAnsi="宋体"/>
          <w:sz w:val="22"/>
        </w:rPr>
        <w:t>★</w:t>
      </w:r>
      <w:r>
        <w:rPr>
          <w:rFonts w:ascii="Times New Roman" w:hAnsi="Times New Roman"/>
          <w:color w:val="000000"/>
          <w:sz w:val="22"/>
        </w:rPr>
        <w:t>19.4</w:t>
      </w:r>
      <w:r>
        <w:rPr>
          <w:rFonts w:ascii="Times New Roman" w:hAnsi="Times New Roman"/>
          <w:color w:val="000000"/>
          <w:sz w:val="22"/>
        </w:rPr>
        <w:t>经评标委员会审定，投标报价存在下列情形之一的，该投标文件作无效标处理：</w:t>
      </w:r>
    </w:p>
    <w:p w:rsidR="002B1E40" w:rsidRDefault="002B1E40" w:rsidP="002B1E40">
      <w:pPr>
        <w:adjustRightInd w:val="0"/>
        <w:snapToGrid w:val="0"/>
        <w:spacing w:line="300" w:lineRule="auto"/>
        <w:ind w:firstLineChars="200" w:firstLine="440"/>
        <w:jc w:val="left"/>
        <w:rPr>
          <w:rFonts w:ascii="Times New Roman" w:hAnsi="Times New Roman"/>
          <w:color w:val="000000" w:themeColor="text1"/>
          <w:sz w:val="22"/>
        </w:rPr>
      </w:pPr>
      <w:r>
        <w:rPr>
          <w:rFonts w:ascii="Times New Roman" w:hAnsi="Times New Roman"/>
          <w:color w:val="000000"/>
          <w:sz w:val="22"/>
        </w:rPr>
        <w:t>19.4.1</w:t>
      </w:r>
      <w:r>
        <w:rPr>
          <w:rFonts w:ascii="Times New Roman" w:hAnsi="Times New Roman"/>
          <w:color w:val="000000" w:themeColor="text1"/>
          <w:sz w:val="22"/>
        </w:rPr>
        <w:t>减少工作量清单中核心工作内容数量，或设备</w:t>
      </w:r>
      <w:r>
        <w:rPr>
          <w:rFonts w:ascii="Times New Roman" w:hAnsi="Times New Roman" w:hint="eastAsia"/>
          <w:color w:val="000000" w:themeColor="text1"/>
          <w:sz w:val="22"/>
        </w:rPr>
        <w:t>材料</w:t>
      </w:r>
      <w:r>
        <w:rPr>
          <w:rFonts w:ascii="Times New Roman" w:hAnsi="Times New Roman"/>
          <w:color w:val="000000" w:themeColor="text1"/>
          <w:sz w:val="22"/>
        </w:rPr>
        <w:t>参数指标中核心设备数量；</w:t>
      </w:r>
      <w:r>
        <w:rPr>
          <w:rFonts w:ascii="Times New Roman" w:hAnsi="Times New Roman" w:hint="eastAsia"/>
          <w:color w:val="000000" w:themeColor="text1"/>
          <w:sz w:val="22"/>
        </w:rPr>
        <w:t>或人员岗位配置数量；</w:t>
      </w:r>
    </w:p>
    <w:p w:rsidR="002B1E40" w:rsidRDefault="002B1E40" w:rsidP="002B1E40">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19.4.2 </w:t>
      </w:r>
      <w:r>
        <w:rPr>
          <w:rFonts w:ascii="Times New Roman" w:hAnsi="Times New Roman"/>
          <w:color w:val="000000"/>
          <w:sz w:val="22"/>
        </w:rPr>
        <w:t>投标报价和技术方案明显不相符的。</w:t>
      </w:r>
    </w:p>
    <w:p w:rsidR="002B1E40" w:rsidRDefault="002B1E40" w:rsidP="002B1E40">
      <w:pPr>
        <w:adjustRightInd w:val="0"/>
        <w:snapToGrid w:val="0"/>
        <w:spacing w:line="300" w:lineRule="auto"/>
        <w:ind w:firstLineChars="200" w:firstLine="602"/>
        <w:jc w:val="left"/>
        <w:rPr>
          <w:rFonts w:ascii="Times New Roman" w:hAnsi="Times New Roman"/>
          <w:b/>
          <w:kern w:val="0"/>
          <w:sz w:val="30"/>
          <w:szCs w:val="30"/>
        </w:rPr>
      </w:pPr>
    </w:p>
    <w:p w:rsidR="002B1E40" w:rsidRDefault="002B1E40" w:rsidP="002B1E40">
      <w:pPr>
        <w:adjustRightInd w:val="0"/>
        <w:snapToGrid w:val="0"/>
        <w:jc w:val="center"/>
        <w:outlineLvl w:val="1"/>
        <w:rPr>
          <w:rFonts w:ascii="Times New Roman" w:hAnsi="Times New Roman"/>
          <w:sz w:val="30"/>
          <w:szCs w:val="30"/>
        </w:rPr>
      </w:pPr>
      <w:bookmarkStart w:id="60" w:name="_Toc495411563"/>
      <w:bookmarkStart w:id="61" w:name="_Toc506191158"/>
      <w:bookmarkStart w:id="62" w:name="_Toc214978240"/>
      <w:r>
        <w:rPr>
          <w:rFonts w:ascii="Times New Roman" w:hAnsi="Times New Roman"/>
          <w:sz w:val="30"/>
          <w:szCs w:val="30"/>
        </w:rPr>
        <w:t>五、政府采购政策</w:t>
      </w:r>
      <w:bookmarkEnd w:id="60"/>
      <w:bookmarkEnd w:id="61"/>
      <w:bookmarkEnd w:id="62"/>
    </w:p>
    <w:p w:rsidR="002B1E40" w:rsidRDefault="002B1E40" w:rsidP="002B1E40">
      <w:pPr>
        <w:adjustRightInd w:val="0"/>
        <w:snapToGrid w:val="0"/>
        <w:spacing w:line="300" w:lineRule="auto"/>
        <w:ind w:firstLineChars="200" w:firstLine="442"/>
        <w:jc w:val="left"/>
        <w:outlineLvl w:val="2"/>
        <w:rPr>
          <w:rFonts w:ascii="Times New Roman" w:hAnsi="Times New Roman"/>
          <w:b/>
          <w:color w:val="000000"/>
          <w:sz w:val="22"/>
        </w:rPr>
      </w:pPr>
      <w:bookmarkStart w:id="63" w:name="_Toc506191159"/>
      <w:bookmarkStart w:id="64" w:name="_Toc495411564"/>
      <w:bookmarkStart w:id="65" w:name="_Toc214978241"/>
      <w:r>
        <w:rPr>
          <w:rFonts w:ascii="Times New Roman" w:hAnsi="Times New Roman"/>
          <w:b/>
          <w:color w:val="000000"/>
          <w:sz w:val="22"/>
        </w:rPr>
        <w:t xml:space="preserve">20 </w:t>
      </w:r>
      <w:r>
        <w:rPr>
          <w:rFonts w:ascii="Times New Roman" w:hAnsi="Times New Roman" w:hint="eastAsia"/>
          <w:b/>
          <w:color w:val="000000"/>
          <w:sz w:val="22"/>
        </w:rPr>
        <w:t>节能产品政府采购</w:t>
      </w:r>
      <w:bookmarkEnd w:id="63"/>
      <w:bookmarkEnd w:id="64"/>
      <w:bookmarkEnd w:id="65"/>
    </w:p>
    <w:p w:rsidR="002B1E40" w:rsidRDefault="002B1E40" w:rsidP="002B1E40">
      <w:pPr>
        <w:adjustRightInd w:val="0"/>
        <w:snapToGrid w:val="0"/>
        <w:spacing w:line="300" w:lineRule="auto"/>
        <w:ind w:firstLineChars="200" w:firstLine="440"/>
        <w:rPr>
          <w:rFonts w:ascii="Times New Roman" w:hAnsi="Times New Roman"/>
          <w:sz w:val="22"/>
        </w:rPr>
      </w:pPr>
      <w:bookmarkStart w:id="66" w:name="_Toc506191161"/>
      <w:bookmarkStart w:id="67" w:name="_Toc481849905"/>
      <w:bookmarkStart w:id="68" w:name="_Toc486604821"/>
      <w:bookmarkStart w:id="69" w:name="_Toc495411566"/>
      <w:r>
        <w:rPr>
          <w:rFonts w:ascii="Times New Roman" w:hAnsi="Times New Roman" w:hint="eastAsia"/>
          <w:sz w:val="22"/>
        </w:rPr>
        <w:t>20</w:t>
      </w:r>
      <w:r>
        <w:rPr>
          <w:rFonts w:ascii="Times New Roman" w:hAnsi="Times New Roman"/>
          <w:sz w:val="22"/>
        </w:rPr>
        <w:t xml:space="preserve">.1 </w:t>
      </w:r>
      <w:r>
        <w:rPr>
          <w:rFonts w:ascii="Times New Roman" w:hAnsi="Times New Roman"/>
          <w:sz w:val="22"/>
        </w:rPr>
        <w:t>按照《财政部发展改革委生态环境部市场监管总局关于调整优化节能产品、环境标志产品政府采购执行机制的通知》（财库〔</w:t>
      </w:r>
      <w:r>
        <w:rPr>
          <w:rFonts w:ascii="Times New Roman" w:hAnsi="Times New Roman"/>
          <w:sz w:val="22"/>
        </w:rPr>
        <w:t>2019</w:t>
      </w:r>
      <w:r>
        <w:rPr>
          <w:rFonts w:ascii="Times New Roman" w:hAnsi="Times New Roman"/>
          <w:sz w:val="22"/>
        </w:rPr>
        <w:t>〕</w:t>
      </w:r>
      <w:r>
        <w:rPr>
          <w:rFonts w:ascii="Times New Roman" w:hAnsi="Times New Roman"/>
          <w:sz w:val="22"/>
        </w:rPr>
        <w:t>9</w:t>
      </w:r>
      <w:r>
        <w:rPr>
          <w:rFonts w:ascii="Times New Roman" w:hAnsi="Times New Roman"/>
          <w:sz w:val="22"/>
        </w:rPr>
        <w:t>号）的要求，采购人采购的产品属于</w:t>
      </w:r>
      <w:r>
        <w:rPr>
          <w:rFonts w:ascii="Times New Roman" w:hAnsi="Times New Roman"/>
          <w:sz w:val="22"/>
        </w:rPr>
        <w:t>“</w:t>
      </w:r>
      <w:r>
        <w:rPr>
          <w:rFonts w:ascii="Times New Roman" w:hAnsi="Times New Roman"/>
          <w:sz w:val="22"/>
        </w:rPr>
        <w:t>节能产品品目清单</w:t>
      </w:r>
      <w:r>
        <w:rPr>
          <w:rFonts w:ascii="Times New Roman" w:hAnsi="Times New Roman"/>
          <w:sz w:val="22"/>
        </w:rPr>
        <w:t>”</w:t>
      </w:r>
      <w:r>
        <w:rPr>
          <w:rFonts w:ascii="Times New Roman" w:hAnsi="Times New Roman"/>
          <w:sz w:val="22"/>
        </w:rPr>
        <w:t>中的，在技术、服务等指标同等条件下，应当优先采购节能产品。采购人需购买的材料产品属于政府强制采购节能产品品目的，</w:t>
      </w:r>
      <w:r>
        <w:rPr>
          <w:rFonts w:ascii="Times New Roman" w:hAnsi="Times New Roman" w:hint="eastAsia"/>
          <w:sz w:val="22"/>
        </w:rPr>
        <w:t>投标人</w:t>
      </w:r>
      <w:r>
        <w:rPr>
          <w:rFonts w:ascii="Times New Roman" w:hAnsi="Times New Roman"/>
          <w:sz w:val="22"/>
        </w:rPr>
        <w:t>必须选用节能产品。</w:t>
      </w:r>
    </w:p>
    <w:p w:rsidR="002B1E40" w:rsidRDefault="002B1E40" w:rsidP="002B1E40">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20</w:t>
      </w:r>
      <w:r>
        <w:rPr>
          <w:rFonts w:ascii="Times New Roman" w:hAnsi="Times New Roman"/>
          <w:sz w:val="22"/>
        </w:rPr>
        <w:t>.2</w:t>
      </w:r>
      <w:r>
        <w:rPr>
          <w:rFonts w:ascii="Times New Roman" w:hAnsi="Times New Roman" w:hint="eastAsia"/>
          <w:sz w:val="22"/>
        </w:rPr>
        <w:t>投标人如选用节能产品的，则应在投标文件中提供国家确定的认证机构出具的、处于有效期之内的节能产品的认证证书；反之，该产品在评标时不被认定为节能产品。</w:t>
      </w:r>
    </w:p>
    <w:p w:rsidR="002B1E40" w:rsidRDefault="002B1E40" w:rsidP="002B1E40">
      <w:pPr>
        <w:adjustRightInd w:val="0"/>
        <w:snapToGrid w:val="0"/>
        <w:spacing w:line="300" w:lineRule="auto"/>
        <w:ind w:firstLineChars="200" w:firstLine="442"/>
        <w:jc w:val="left"/>
        <w:outlineLvl w:val="2"/>
        <w:rPr>
          <w:rFonts w:ascii="Times New Roman" w:hAnsi="Times New Roman"/>
          <w:b/>
          <w:color w:val="000000"/>
          <w:sz w:val="22"/>
        </w:rPr>
      </w:pPr>
      <w:bookmarkStart w:id="70" w:name="_Toc214978242"/>
      <w:bookmarkStart w:id="71" w:name="_Toc535412970"/>
      <w:bookmarkStart w:id="72" w:name="_Toc4671589"/>
      <w:r>
        <w:rPr>
          <w:rFonts w:ascii="Times New Roman" w:hAnsi="Times New Roman" w:hint="eastAsia"/>
          <w:b/>
          <w:color w:val="000000"/>
          <w:sz w:val="22"/>
        </w:rPr>
        <w:t>21</w:t>
      </w:r>
      <w:r>
        <w:rPr>
          <w:rFonts w:ascii="Times New Roman" w:hAnsi="Times New Roman"/>
          <w:b/>
          <w:color w:val="000000"/>
          <w:sz w:val="22"/>
        </w:rPr>
        <w:t>环境标志产品政府采购</w:t>
      </w:r>
      <w:bookmarkEnd w:id="70"/>
      <w:bookmarkEnd w:id="71"/>
      <w:bookmarkEnd w:id="72"/>
    </w:p>
    <w:p w:rsidR="002B1E40" w:rsidRDefault="002B1E40" w:rsidP="002B1E40">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21</w:t>
      </w:r>
      <w:r>
        <w:rPr>
          <w:rFonts w:ascii="Times New Roman" w:hAnsi="Times New Roman"/>
          <w:sz w:val="22"/>
        </w:rPr>
        <w:t xml:space="preserve">.1 </w:t>
      </w:r>
      <w:r>
        <w:rPr>
          <w:rFonts w:ascii="Times New Roman" w:hAnsi="Times New Roman"/>
          <w:sz w:val="22"/>
        </w:rPr>
        <w:t>按照《财政部发展改革委生态环境部市场监管总局关于调整优化节能产品、环境标志产品政府采购执行机制的通知》（财库〔</w:t>
      </w:r>
      <w:r>
        <w:rPr>
          <w:rFonts w:ascii="Times New Roman" w:hAnsi="Times New Roman"/>
          <w:sz w:val="22"/>
        </w:rPr>
        <w:t>2019</w:t>
      </w:r>
      <w:r>
        <w:rPr>
          <w:rFonts w:ascii="Times New Roman" w:hAnsi="Times New Roman"/>
          <w:sz w:val="22"/>
        </w:rPr>
        <w:t>〕</w:t>
      </w:r>
      <w:r>
        <w:rPr>
          <w:rFonts w:ascii="Times New Roman" w:hAnsi="Times New Roman"/>
          <w:sz w:val="22"/>
        </w:rPr>
        <w:t>9</w:t>
      </w:r>
      <w:r>
        <w:rPr>
          <w:rFonts w:ascii="Times New Roman" w:hAnsi="Times New Roman"/>
          <w:sz w:val="22"/>
        </w:rPr>
        <w:t>号）的要求，采购人采购的产品属于</w:t>
      </w:r>
      <w:r>
        <w:rPr>
          <w:rFonts w:ascii="Times New Roman" w:hAnsi="Times New Roman"/>
          <w:sz w:val="22"/>
        </w:rPr>
        <w:t>“</w:t>
      </w:r>
      <w:r>
        <w:rPr>
          <w:rFonts w:ascii="Times New Roman" w:hAnsi="Times New Roman"/>
          <w:sz w:val="22"/>
        </w:rPr>
        <w:t>环境标志产品品目清单</w:t>
      </w:r>
      <w:r>
        <w:rPr>
          <w:rFonts w:ascii="Times New Roman" w:hAnsi="Times New Roman"/>
          <w:sz w:val="22"/>
        </w:rPr>
        <w:t>”</w:t>
      </w:r>
      <w:r>
        <w:rPr>
          <w:rFonts w:ascii="Times New Roman" w:hAnsi="Times New Roman"/>
          <w:sz w:val="22"/>
        </w:rPr>
        <w:t>中的，在性能、技术、服务等指标同等条件下，应当优先采购环境标志产品。</w:t>
      </w:r>
    </w:p>
    <w:p w:rsidR="002B1E40" w:rsidRDefault="002B1E40" w:rsidP="002B1E40">
      <w:pPr>
        <w:adjustRightInd w:val="0"/>
        <w:snapToGrid w:val="0"/>
        <w:spacing w:line="300" w:lineRule="auto"/>
        <w:ind w:firstLineChars="200" w:firstLine="440"/>
        <w:rPr>
          <w:rFonts w:ascii="Times New Roman" w:hAnsi="Times New Roman"/>
          <w:b/>
          <w:sz w:val="22"/>
        </w:rPr>
      </w:pPr>
      <w:r>
        <w:rPr>
          <w:rFonts w:ascii="Times New Roman" w:hAnsi="Times New Roman" w:hint="eastAsia"/>
          <w:sz w:val="22"/>
        </w:rPr>
        <w:t>21</w:t>
      </w:r>
      <w:r>
        <w:rPr>
          <w:rFonts w:ascii="Times New Roman" w:hAnsi="Times New Roman"/>
          <w:sz w:val="22"/>
        </w:rPr>
        <w:t>.2</w:t>
      </w:r>
      <w:r>
        <w:rPr>
          <w:rFonts w:ascii="Times New Roman" w:hAnsi="Times New Roman" w:hint="eastAsia"/>
          <w:sz w:val="22"/>
        </w:rPr>
        <w:t>投标人如选用环境标志产品的，则应在投标文件中提供国家确定的认证机构出具的、处于有效期之内的环境标志产品的认证证书；反之，该产品在评标时不被认定为环境标志产品。</w:t>
      </w:r>
    </w:p>
    <w:p w:rsidR="002B1E40" w:rsidRDefault="002B1E40" w:rsidP="002B1E40">
      <w:pPr>
        <w:adjustRightInd w:val="0"/>
        <w:snapToGrid w:val="0"/>
        <w:spacing w:line="300" w:lineRule="auto"/>
        <w:ind w:firstLineChars="200" w:firstLine="442"/>
        <w:jc w:val="left"/>
        <w:outlineLvl w:val="2"/>
        <w:rPr>
          <w:rFonts w:ascii="Times New Roman" w:hAnsi="Times New Roman"/>
          <w:b/>
          <w:color w:val="000000"/>
          <w:sz w:val="22"/>
        </w:rPr>
      </w:pPr>
      <w:bookmarkStart w:id="73" w:name="_Toc214978243"/>
      <w:r>
        <w:rPr>
          <w:rFonts w:ascii="Times New Roman" w:hAnsi="Times New Roman"/>
          <w:b/>
          <w:color w:val="000000"/>
          <w:sz w:val="22"/>
        </w:rPr>
        <w:lastRenderedPageBreak/>
        <w:t xml:space="preserve">22 </w:t>
      </w:r>
      <w:r>
        <w:rPr>
          <w:rFonts w:ascii="Times New Roman" w:hAnsi="Times New Roman" w:hint="eastAsia"/>
          <w:b/>
          <w:color w:val="000000"/>
          <w:sz w:val="22"/>
        </w:rPr>
        <w:t>促进中小企业发展</w:t>
      </w:r>
      <w:bookmarkEnd w:id="66"/>
      <w:bookmarkEnd w:id="67"/>
      <w:bookmarkEnd w:id="68"/>
      <w:bookmarkEnd w:id="69"/>
      <w:bookmarkEnd w:id="73"/>
    </w:p>
    <w:p w:rsidR="002B1E40" w:rsidRDefault="002B1E40" w:rsidP="002B1E40">
      <w:pPr>
        <w:tabs>
          <w:tab w:val="left" w:pos="3060"/>
        </w:tabs>
        <w:adjustRightInd w:val="0"/>
        <w:snapToGrid w:val="0"/>
        <w:spacing w:line="300" w:lineRule="auto"/>
        <w:ind w:firstLineChars="200" w:firstLine="440"/>
        <w:rPr>
          <w:rFonts w:ascii="Times New Roman" w:hAnsi="Times New Roman"/>
          <w:sz w:val="22"/>
        </w:rPr>
      </w:pPr>
      <w:bookmarkStart w:id="74" w:name="_Toc506191162"/>
      <w:bookmarkStart w:id="75" w:name="_Toc481849906"/>
      <w:bookmarkStart w:id="76" w:name="_Toc486604822"/>
      <w:bookmarkStart w:id="77" w:name="_Toc495411567"/>
      <w:r>
        <w:rPr>
          <w:rFonts w:ascii="Times New Roman" w:hAnsi="Times New Roman" w:hint="eastAsia"/>
          <w:sz w:val="22"/>
        </w:rPr>
        <w:t>22</w:t>
      </w:r>
      <w:r>
        <w:rPr>
          <w:rFonts w:ascii="Times New Roman" w:hAnsi="Times New Roman"/>
          <w:bCs/>
          <w:sz w:val="22"/>
        </w:rPr>
        <w:t xml:space="preserve">.1 </w:t>
      </w:r>
      <w:r>
        <w:rPr>
          <w:rFonts w:ascii="Times New Roman" w:hAnsi="Times New Roman"/>
          <w:sz w:val="22"/>
        </w:rPr>
        <w:t>中小企业（含中型、小型、微型企业，下同）的划定按照《中小企业划型标准规定》（工信部联企业〔</w:t>
      </w:r>
      <w:r>
        <w:rPr>
          <w:rFonts w:ascii="Times New Roman" w:hAnsi="Times New Roman"/>
          <w:sz w:val="22"/>
        </w:rPr>
        <w:t>2011</w:t>
      </w:r>
      <w:r>
        <w:rPr>
          <w:rFonts w:ascii="Times New Roman" w:hAnsi="Times New Roman"/>
          <w:sz w:val="22"/>
        </w:rPr>
        <w:t>〕</w:t>
      </w:r>
      <w:r>
        <w:rPr>
          <w:rFonts w:ascii="Times New Roman" w:hAnsi="Times New Roman"/>
          <w:sz w:val="22"/>
        </w:rPr>
        <w:t>300</w:t>
      </w:r>
      <w:r>
        <w:rPr>
          <w:rFonts w:ascii="Times New Roman" w:hAnsi="Times New Roman"/>
          <w:sz w:val="22"/>
        </w:rPr>
        <w:t>号）执行，参加</w:t>
      </w:r>
      <w:r>
        <w:rPr>
          <w:rFonts w:ascii="Times New Roman" w:hAnsi="Times New Roman" w:hint="eastAsia"/>
          <w:sz w:val="22"/>
        </w:rPr>
        <w:t>投标</w:t>
      </w:r>
      <w:r>
        <w:rPr>
          <w:rFonts w:ascii="Times New Roman" w:hAnsi="Times New Roman"/>
          <w:sz w:val="22"/>
        </w:rPr>
        <w:t>的中小企业应当提供《中小企业声明函》（具体格式见</w:t>
      </w:r>
      <w:r>
        <w:rPr>
          <w:rFonts w:ascii="Times New Roman" w:hAnsi="Times New Roman"/>
          <w:sz w:val="22"/>
        </w:rPr>
        <w:t>“</w:t>
      </w:r>
      <w:r>
        <w:rPr>
          <w:rFonts w:ascii="Times New Roman" w:hAnsi="Times New Roman" w:hint="eastAsia"/>
          <w:sz w:val="22"/>
        </w:rPr>
        <w:t>投标</w:t>
      </w:r>
      <w:r>
        <w:rPr>
          <w:rFonts w:ascii="Times New Roman" w:hAnsi="Times New Roman"/>
          <w:sz w:val="22"/>
        </w:rPr>
        <w:t>文件格式</w:t>
      </w:r>
      <w:r>
        <w:rPr>
          <w:rFonts w:ascii="Times New Roman" w:hAnsi="Times New Roman"/>
          <w:sz w:val="22"/>
        </w:rPr>
        <w:t>”</w:t>
      </w:r>
      <w:r>
        <w:rPr>
          <w:rFonts w:ascii="Times New Roman" w:hAnsi="Times New Roman"/>
          <w:sz w:val="22"/>
        </w:rPr>
        <w:t>），反之，视作非中小企业，不享受相应的扶持政策。如项目允许联合体参与竞争的，则联合体中的中小企业均应按本款要求提供《中小企业声明函》。</w:t>
      </w:r>
    </w:p>
    <w:p w:rsidR="002B1E40" w:rsidRDefault="002B1E40" w:rsidP="002B1E40">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22</w:t>
      </w:r>
      <w:r>
        <w:rPr>
          <w:rFonts w:ascii="Times New Roman" w:hAnsi="Times New Roman"/>
          <w:sz w:val="22"/>
        </w:rPr>
        <w:t xml:space="preserve">.2 </w:t>
      </w:r>
      <w:r>
        <w:rPr>
          <w:rFonts w:ascii="Times New Roman" w:hAnsi="Times New Roman"/>
          <w:sz w:val="22"/>
        </w:rPr>
        <w:t>依据市财政局</w:t>
      </w:r>
      <w:r>
        <w:rPr>
          <w:rFonts w:ascii="Times New Roman" w:hAnsi="Times New Roman"/>
          <w:sz w:val="22"/>
        </w:rPr>
        <w:t>2015</w:t>
      </w:r>
      <w:r>
        <w:rPr>
          <w:rFonts w:ascii="Times New Roman" w:hAnsi="Times New Roman"/>
          <w:sz w:val="22"/>
        </w:rPr>
        <w:t>年</w:t>
      </w:r>
      <w:r>
        <w:rPr>
          <w:rFonts w:ascii="Times New Roman" w:hAnsi="Times New Roman"/>
          <w:sz w:val="22"/>
        </w:rPr>
        <w:t>9</w:t>
      </w:r>
      <w:r>
        <w:rPr>
          <w:rFonts w:ascii="Times New Roman" w:hAnsi="Times New Roman"/>
          <w:sz w:val="22"/>
        </w:rPr>
        <w:t>月发布的《</w:t>
      </w:r>
      <w:r>
        <w:rPr>
          <w:rFonts w:ascii="Times New Roman" w:hAnsi="Times New Roman"/>
        </w:rPr>
        <w:t>关于执行促进中小企业发展政策相关事宜的通知</w:t>
      </w:r>
      <w:r>
        <w:rPr>
          <w:rFonts w:ascii="Times New Roman" w:hAnsi="Times New Roman"/>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ascii="Times New Roman" w:hAnsi="Times New Roman" w:hint="eastAsia"/>
          <w:sz w:val="22"/>
        </w:rPr>
        <w:t>管理</w:t>
      </w:r>
      <w:r>
        <w:rPr>
          <w:rFonts w:ascii="Times New Roman" w:hAnsi="Times New Roman"/>
          <w:sz w:val="22"/>
        </w:rPr>
        <w:t>办法》。</w:t>
      </w:r>
    </w:p>
    <w:p w:rsidR="002B1E40" w:rsidRDefault="002B1E40" w:rsidP="002B1E40">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22</w:t>
      </w:r>
      <w:r>
        <w:rPr>
          <w:rFonts w:ascii="Times New Roman" w:hAnsi="Times New Roman"/>
          <w:sz w:val="22"/>
        </w:rPr>
        <w:t xml:space="preserve">.3 </w:t>
      </w:r>
      <w:r>
        <w:rPr>
          <w:rFonts w:ascii="Times New Roman" w:hAnsi="Times New Roman"/>
          <w:sz w:val="22"/>
        </w:rPr>
        <w:t>如项目允许联合体参与竞争的，组成联合体的大中型企业和其他自然人、法人或者其他组织，与小型、微型企业之间不得存在投资关系。</w:t>
      </w:r>
    </w:p>
    <w:p w:rsidR="002B1E40" w:rsidRDefault="002B1E40" w:rsidP="002B1E40">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22</w:t>
      </w:r>
      <w:r>
        <w:rPr>
          <w:rFonts w:ascii="Times New Roman" w:hAnsi="Times New Roman"/>
          <w:sz w:val="22"/>
        </w:rPr>
        <w:t>.4</w:t>
      </w:r>
      <w:r>
        <w:rPr>
          <w:rFonts w:ascii="Times New Roman" w:hAnsi="Times New Roman"/>
          <w:sz w:val="22"/>
        </w:rPr>
        <w:t>对于小型、微型企业，按照《政府采购促进中小企业发展</w:t>
      </w:r>
      <w:r>
        <w:rPr>
          <w:rFonts w:ascii="Times New Roman" w:hAnsi="Times New Roman" w:hint="eastAsia"/>
          <w:sz w:val="22"/>
        </w:rPr>
        <w:t>管理</w:t>
      </w:r>
      <w:r>
        <w:rPr>
          <w:rFonts w:ascii="Times New Roman" w:hAnsi="Times New Roman"/>
          <w:sz w:val="22"/>
        </w:rPr>
        <w:t>办法》（财库〔</w:t>
      </w:r>
      <w:r>
        <w:rPr>
          <w:rFonts w:ascii="Times New Roman" w:hAnsi="Times New Roman"/>
          <w:sz w:val="22"/>
        </w:rPr>
        <w:t>20</w:t>
      </w:r>
      <w:r>
        <w:rPr>
          <w:rFonts w:ascii="Times New Roman" w:hAnsi="Times New Roman" w:hint="eastAsia"/>
          <w:sz w:val="22"/>
        </w:rPr>
        <w:t>20</w:t>
      </w:r>
      <w:r>
        <w:rPr>
          <w:rFonts w:ascii="Times New Roman" w:hAnsi="Times New Roman"/>
          <w:sz w:val="22"/>
        </w:rPr>
        <w:t>〕</w:t>
      </w:r>
      <w:r>
        <w:rPr>
          <w:rFonts w:ascii="Times New Roman" w:hAnsi="Times New Roman" w:hint="eastAsia"/>
          <w:sz w:val="22"/>
        </w:rPr>
        <w:t>46</w:t>
      </w:r>
      <w:r>
        <w:rPr>
          <w:rFonts w:ascii="Times New Roman" w:hAnsi="Times New Roman"/>
          <w:sz w:val="22"/>
        </w:rPr>
        <w:t>号）</w:t>
      </w:r>
      <w:r>
        <w:rPr>
          <w:rFonts w:hint="eastAsia"/>
          <w:sz w:val="22"/>
        </w:rPr>
        <w:t>和《关于进一步加大政府采购支持中小企业力度的通知》</w:t>
      </w:r>
      <w:r>
        <w:rPr>
          <w:sz w:val="22"/>
        </w:rPr>
        <w:t>（财库</w:t>
      </w:r>
      <w:r>
        <w:rPr>
          <w:rFonts w:ascii="Times New Roman" w:hAnsi="Times New Roman"/>
          <w:sz w:val="22"/>
        </w:rPr>
        <w:t>〔</w:t>
      </w:r>
      <w:r>
        <w:rPr>
          <w:rFonts w:hint="eastAsia"/>
          <w:sz w:val="22"/>
        </w:rPr>
        <w:t>2022</w:t>
      </w:r>
      <w:r>
        <w:rPr>
          <w:rFonts w:ascii="Times New Roman" w:hAnsi="Times New Roman"/>
          <w:sz w:val="22"/>
        </w:rPr>
        <w:t>〕</w:t>
      </w:r>
      <w:r>
        <w:rPr>
          <w:rFonts w:hint="eastAsia"/>
          <w:sz w:val="22"/>
        </w:rPr>
        <w:t>19</w:t>
      </w:r>
      <w:r>
        <w:rPr>
          <w:sz w:val="22"/>
        </w:rPr>
        <w:t>号）</w:t>
      </w:r>
      <w:r>
        <w:rPr>
          <w:rFonts w:ascii="Times New Roman" w:hAnsi="Times New Roman"/>
          <w:sz w:val="22"/>
        </w:rPr>
        <w:t>规定，其报价给予</w:t>
      </w:r>
      <w:r>
        <w:rPr>
          <w:rFonts w:hint="eastAsia"/>
          <w:b/>
          <w:color w:val="FF0000"/>
          <w:sz w:val="22"/>
          <w:u w:val="single"/>
        </w:rPr>
        <w:t>10</w:t>
      </w:r>
      <w:r>
        <w:rPr>
          <w:b/>
          <w:color w:val="FF0000"/>
          <w:sz w:val="22"/>
          <w:u w:val="single"/>
        </w:rPr>
        <w:t>%</w:t>
      </w:r>
      <w:r>
        <w:rPr>
          <w:rFonts w:ascii="Times New Roman" w:hAnsi="Times New Roman"/>
          <w:sz w:val="22"/>
        </w:rPr>
        <w:t>的扣除，用扣除后的价格参与评审。</w:t>
      </w:r>
    </w:p>
    <w:p w:rsidR="002B1E40" w:rsidRDefault="002B1E40" w:rsidP="002B1E40">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22</w:t>
      </w:r>
      <w:r>
        <w:rPr>
          <w:rFonts w:ascii="Times New Roman" w:hAnsi="Times New Roman"/>
          <w:sz w:val="22"/>
        </w:rPr>
        <w:t>.5</w:t>
      </w:r>
      <w:r>
        <w:rPr>
          <w:rFonts w:ascii="Times New Roman" w:hAnsi="Times New Roman"/>
          <w:sz w:val="22"/>
        </w:rPr>
        <w:t>如项目允许联合体参与竞争的，且联合体各方均为小型、微型企业的，联合体视同为小型、微型企业，其报价给予</w:t>
      </w:r>
      <w:r>
        <w:rPr>
          <w:rFonts w:hint="eastAsia"/>
          <w:b/>
          <w:color w:val="FF0000"/>
          <w:sz w:val="22"/>
          <w:u w:val="single"/>
        </w:rPr>
        <w:t>10</w:t>
      </w:r>
      <w:r>
        <w:rPr>
          <w:b/>
          <w:color w:val="FF0000"/>
          <w:sz w:val="22"/>
          <w:u w:val="single"/>
        </w:rPr>
        <w:t>%</w:t>
      </w:r>
      <w:r>
        <w:rPr>
          <w:rFonts w:ascii="Times New Roman" w:hAnsi="Times New Roman"/>
          <w:sz w:val="22"/>
        </w:rPr>
        <w:t>的扣除，用扣除后的价格参与评审。反之，依照联合体协议约定，小型、微型企业的协议合同金额占到联合体协议合同总金额</w:t>
      </w:r>
      <w:r>
        <w:rPr>
          <w:rFonts w:ascii="Times New Roman" w:hAnsi="Times New Roman"/>
          <w:sz w:val="22"/>
        </w:rPr>
        <w:t>30%</w:t>
      </w:r>
      <w:r>
        <w:rPr>
          <w:rFonts w:ascii="Times New Roman" w:hAnsi="Times New Roman"/>
          <w:sz w:val="22"/>
        </w:rPr>
        <w:t>以上的，给予联合体</w:t>
      </w:r>
      <w:r>
        <w:rPr>
          <w:rFonts w:hint="eastAsia"/>
          <w:b/>
          <w:color w:val="FF0000"/>
          <w:sz w:val="22"/>
          <w:u w:val="single"/>
        </w:rPr>
        <w:t>4</w:t>
      </w:r>
      <w:r>
        <w:rPr>
          <w:b/>
          <w:color w:val="FF0000"/>
          <w:sz w:val="22"/>
          <w:u w:val="single"/>
        </w:rPr>
        <w:t>%</w:t>
      </w:r>
      <w:r>
        <w:rPr>
          <w:rFonts w:ascii="Times New Roman" w:hAnsi="Times New Roman"/>
          <w:sz w:val="22"/>
        </w:rPr>
        <w:t>的价格扣除，用扣除后的价格参与评审。</w:t>
      </w:r>
    </w:p>
    <w:p w:rsidR="002B1E40" w:rsidRDefault="002B1E40" w:rsidP="002B1E40">
      <w:pPr>
        <w:adjustRightInd w:val="0"/>
        <w:snapToGrid w:val="0"/>
        <w:spacing w:line="300" w:lineRule="auto"/>
        <w:ind w:firstLineChars="200" w:firstLine="440"/>
        <w:rPr>
          <w:rFonts w:ascii="Times New Roman" w:hAnsi="Times New Roman"/>
          <w:kern w:val="0"/>
          <w:sz w:val="22"/>
        </w:rPr>
      </w:pPr>
      <w:r>
        <w:rPr>
          <w:rFonts w:ascii="Times New Roman" w:hAnsi="Times New Roman" w:hint="eastAsia"/>
          <w:sz w:val="22"/>
        </w:rPr>
        <w:t>22</w:t>
      </w:r>
      <w:r>
        <w:rPr>
          <w:rFonts w:ascii="Times New Roman" w:hAnsi="Times New Roman"/>
          <w:sz w:val="22"/>
        </w:rPr>
        <w:t>.6</w:t>
      </w:r>
      <w:r>
        <w:rPr>
          <w:rFonts w:ascii="Times New Roman" w:hAnsi="Times New Roman"/>
          <w:sz w:val="22"/>
        </w:rPr>
        <w:t>供应商如提供虚假材料以谋取成交的，按照《政府采购法》有关条款处理，并记入供应商诚信档案。</w:t>
      </w:r>
    </w:p>
    <w:p w:rsidR="002B1E40" w:rsidRDefault="002B1E40" w:rsidP="002B1E40">
      <w:pPr>
        <w:adjustRightInd w:val="0"/>
        <w:snapToGrid w:val="0"/>
        <w:spacing w:line="300" w:lineRule="auto"/>
        <w:ind w:firstLineChars="200" w:firstLine="442"/>
        <w:outlineLvl w:val="2"/>
        <w:rPr>
          <w:rFonts w:ascii="Times New Roman" w:hAnsi="Times New Roman"/>
          <w:b/>
          <w:sz w:val="22"/>
        </w:rPr>
      </w:pPr>
      <w:bookmarkStart w:id="78" w:name="_Toc214628799"/>
      <w:bookmarkStart w:id="79" w:name="_Toc214978244"/>
      <w:bookmarkEnd w:id="74"/>
      <w:bookmarkEnd w:id="75"/>
      <w:bookmarkEnd w:id="76"/>
      <w:bookmarkEnd w:id="77"/>
      <w:r>
        <w:rPr>
          <w:rFonts w:ascii="Times New Roman" w:hAnsi="Times New Roman"/>
          <w:b/>
          <w:sz w:val="22"/>
        </w:rPr>
        <w:t>2</w:t>
      </w:r>
      <w:r>
        <w:rPr>
          <w:rFonts w:ascii="Times New Roman" w:hAnsi="Times New Roman" w:hint="eastAsia"/>
          <w:b/>
          <w:sz w:val="22"/>
        </w:rPr>
        <w:t>3</w:t>
      </w:r>
      <w:r>
        <w:rPr>
          <w:rFonts w:ascii="Times New Roman" w:hAnsi="Times New Roman"/>
          <w:b/>
          <w:sz w:val="22"/>
        </w:rPr>
        <w:t>实施本国产品标准</w:t>
      </w:r>
      <w:bookmarkEnd w:id="78"/>
      <w:bookmarkEnd w:id="79"/>
    </w:p>
    <w:p w:rsidR="002B1E40" w:rsidRDefault="002B1E40" w:rsidP="002B1E40">
      <w:pPr>
        <w:spacing w:line="300" w:lineRule="auto"/>
        <w:ind w:firstLineChars="200" w:firstLine="440"/>
        <w:rPr>
          <w:rFonts w:ascii="Times New Roman" w:hAnsi="Times New Roman"/>
          <w:bCs/>
          <w:kern w:val="0"/>
          <w:sz w:val="22"/>
        </w:rPr>
      </w:pPr>
      <w:r>
        <w:rPr>
          <w:rFonts w:ascii="Times New Roman" w:hAnsi="Times New Roman" w:hint="eastAsia"/>
          <w:bCs/>
          <w:kern w:val="0"/>
          <w:sz w:val="22"/>
        </w:rPr>
        <w:t>23</w:t>
      </w:r>
      <w:r>
        <w:rPr>
          <w:rFonts w:ascii="Times New Roman" w:hAnsi="Times New Roman"/>
          <w:bCs/>
          <w:kern w:val="0"/>
          <w:sz w:val="22"/>
        </w:rPr>
        <w:t>.1</w:t>
      </w:r>
      <w:r>
        <w:rPr>
          <w:rFonts w:ascii="Times New Roman" w:hAnsi="Times New Roman" w:hint="eastAsia"/>
          <w:bCs/>
          <w:kern w:val="0"/>
          <w:sz w:val="22"/>
        </w:rPr>
        <w:t>按照《国务院办公厅关于在政府采购中实施本国产品标准及相关政策的通知》（国办发〔</w:t>
      </w:r>
      <w:r>
        <w:rPr>
          <w:rFonts w:ascii="Times New Roman" w:hAnsi="Times New Roman" w:hint="eastAsia"/>
          <w:bCs/>
          <w:kern w:val="0"/>
          <w:sz w:val="22"/>
        </w:rPr>
        <w:t>2025</w:t>
      </w:r>
      <w:r>
        <w:rPr>
          <w:rFonts w:ascii="Times New Roman" w:hAnsi="Times New Roman" w:hint="eastAsia"/>
          <w:bCs/>
          <w:kern w:val="0"/>
          <w:sz w:val="22"/>
        </w:rPr>
        <w:t>〕</w:t>
      </w:r>
      <w:r>
        <w:rPr>
          <w:rFonts w:ascii="Times New Roman" w:hAnsi="Times New Roman" w:hint="eastAsia"/>
          <w:bCs/>
          <w:kern w:val="0"/>
          <w:sz w:val="22"/>
        </w:rPr>
        <w:t>34</w:t>
      </w:r>
      <w:r>
        <w:rPr>
          <w:rFonts w:ascii="Times New Roman" w:hAnsi="Times New Roman" w:hint="eastAsia"/>
          <w:bCs/>
          <w:kern w:val="0"/>
          <w:sz w:val="22"/>
        </w:rPr>
        <w:t>号）的规定，</w:t>
      </w:r>
      <w:r>
        <w:rPr>
          <w:rFonts w:hint="eastAsia"/>
          <w:sz w:val="22"/>
        </w:rPr>
        <w:t>供应商提供的产品符合本国产品标准的</w:t>
      </w:r>
      <w:r>
        <w:rPr>
          <w:sz w:val="22"/>
        </w:rPr>
        <w:t>，应提供《关于符合本国产品标准的声明函》（具体格式见</w:t>
      </w:r>
      <w:r>
        <w:rPr>
          <w:sz w:val="22"/>
        </w:rPr>
        <w:t>“</w:t>
      </w:r>
      <w:r>
        <w:rPr>
          <w:sz w:val="22"/>
        </w:rPr>
        <w:t>投标文件格式</w:t>
      </w:r>
      <w:r>
        <w:rPr>
          <w:sz w:val="22"/>
        </w:rPr>
        <w:t>”</w:t>
      </w:r>
      <w:r>
        <w:rPr>
          <w:sz w:val="22"/>
        </w:rPr>
        <w:t>）或财政部会同有关部门规定的有关证明文件，出具</w:t>
      </w:r>
      <w:r>
        <w:rPr>
          <w:rFonts w:hint="eastAsia"/>
          <w:sz w:val="22"/>
        </w:rPr>
        <w:t>材料</w:t>
      </w:r>
      <w:r>
        <w:rPr>
          <w:sz w:val="22"/>
        </w:rPr>
        <w:t>符合要求的</w:t>
      </w:r>
      <w:r>
        <w:rPr>
          <w:rFonts w:hint="eastAsia"/>
          <w:sz w:val="22"/>
        </w:rPr>
        <w:t>，</w:t>
      </w:r>
      <w:r>
        <w:rPr>
          <w:sz w:val="22"/>
        </w:rPr>
        <w:t>视为本国产品</w:t>
      </w:r>
      <w:r>
        <w:rPr>
          <w:rFonts w:hint="eastAsia"/>
          <w:sz w:val="22"/>
        </w:rPr>
        <w:t>，反之，则视为非本国产品。</w:t>
      </w:r>
    </w:p>
    <w:p w:rsidR="002B1E40" w:rsidRDefault="002B1E40" w:rsidP="002B1E40">
      <w:pPr>
        <w:spacing w:line="300" w:lineRule="auto"/>
        <w:ind w:firstLineChars="200" w:firstLine="440"/>
        <w:rPr>
          <w:rFonts w:ascii="Times New Roman" w:hAnsi="Times New Roman"/>
          <w:bCs/>
          <w:kern w:val="0"/>
          <w:sz w:val="22"/>
        </w:rPr>
      </w:pPr>
      <w:r>
        <w:rPr>
          <w:rFonts w:ascii="Times New Roman" w:hAnsi="Times New Roman" w:hint="eastAsia"/>
          <w:bCs/>
          <w:kern w:val="0"/>
          <w:sz w:val="22"/>
        </w:rPr>
        <w:t>23</w:t>
      </w:r>
      <w:r>
        <w:rPr>
          <w:rFonts w:ascii="Times New Roman" w:hAnsi="Times New Roman"/>
          <w:bCs/>
          <w:kern w:val="0"/>
          <w:sz w:val="22"/>
        </w:rPr>
        <w:t>.2</w:t>
      </w:r>
      <w:r>
        <w:rPr>
          <w:rFonts w:ascii="Times New Roman" w:hAnsi="Times New Roman"/>
          <w:bCs/>
          <w:kern w:val="0"/>
          <w:sz w:val="22"/>
        </w:rPr>
        <w:t>政府采购活动中既有本国产品又有非本国产品参与竞争的，依法对本国产品给予价格评审优惠，对本国产品的报价给予</w:t>
      </w:r>
      <w:r>
        <w:rPr>
          <w:rFonts w:ascii="Times New Roman" w:hAnsi="Times New Roman"/>
          <w:bCs/>
          <w:kern w:val="0"/>
          <w:sz w:val="22"/>
        </w:rPr>
        <w:t>20%</w:t>
      </w:r>
      <w:r>
        <w:rPr>
          <w:rFonts w:ascii="Times New Roman" w:hAnsi="Times New Roman"/>
          <w:bCs/>
          <w:kern w:val="0"/>
          <w:sz w:val="22"/>
        </w:rPr>
        <w:t>的价格扣除，用扣除后的价格参与评审。</w:t>
      </w:r>
    </w:p>
    <w:p w:rsidR="002B1E40" w:rsidRDefault="002B1E40" w:rsidP="002B1E40">
      <w:pPr>
        <w:spacing w:line="300" w:lineRule="auto"/>
        <w:ind w:firstLineChars="200" w:firstLine="440"/>
        <w:rPr>
          <w:rFonts w:ascii="Times New Roman" w:hAnsi="Times New Roman"/>
          <w:bCs/>
          <w:kern w:val="0"/>
          <w:sz w:val="22"/>
        </w:rPr>
      </w:pPr>
      <w:r>
        <w:rPr>
          <w:rFonts w:ascii="Times New Roman" w:hAnsi="Times New Roman"/>
          <w:bCs/>
          <w:kern w:val="0"/>
          <w:sz w:val="22"/>
        </w:rPr>
        <w:t>当采购项目或者采购包中含有多种产品，供应商为该采购项目或者采购包提供的符合本国产品标准的产品成本之和占该供应商提供的全部产品成本之和的比例达到</w:t>
      </w:r>
      <w:r>
        <w:rPr>
          <w:rFonts w:ascii="Times New Roman" w:hAnsi="Times New Roman"/>
          <w:bCs/>
          <w:kern w:val="0"/>
          <w:sz w:val="22"/>
        </w:rPr>
        <w:t>80%</w:t>
      </w:r>
      <w:r>
        <w:rPr>
          <w:rFonts w:ascii="Times New Roman" w:hAnsi="Times New Roman"/>
          <w:bCs/>
          <w:kern w:val="0"/>
          <w:sz w:val="22"/>
        </w:rPr>
        <w:t>以上时，依法对该供应商提供的全部产品给予价格评审优惠，即对该供应商提供的全部产品的总报价给予</w:t>
      </w:r>
      <w:r>
        <w:rPr>
          <w:rFonts w:ascii="Times New Roman" w:hAnsi="Times New Roman"/>
          <w:bCs/>
          <w:kern w:val="0"/>
          <w:sz w:val="22"/>
        </w:rPr>
        <w:t>20%</w:t>
      </w:r>
      <w:r>
        <w:rPr>
          <w:rFonts w:ascii="Times New Roman" w:hAnsi="Times New Roman"/>
          <w:bCs/>
          <w:kern w:val="0"/>
          <w:sz w:val="22"/>
        </w:rPr>
        <w:t>的价格扣除，用扣除后的价格参与评审。</w:t>
      </w:r>
      <w:r>
        <w:rPr>
          <w:rFonts w:hint="eastAsia"/>
          <w:sz w:val="22"/>
        </w:rPr>
        <w:t>全部产品是指本项目或本包件中包含的全部货物、服务产品，产品成本以相关会计核算数据、采购合同、进货记录等为基础进行计算。</w:t>
      </w:r>
    </w:p>
    <w:p w:rsidR="002B1E40" w:rsidRDefault="002B1E40" w:rsidP="002B1E40">
      <w:pPr>
        <w:spacing w:line="300" w:lineRule="auto"/>
        <w:ind w:firstLineChars="200" w:firstLine="440"/>
        <w:rPr>
          <w:rFonts w:ascii="Times New Roman" w:hAnsi="Times New Roman"/>
          <w:sz w:val="22"/>
          <w:highlight w:val="cyan"/>
        </w:rPr>
      </w:pPr>
      <w:r>
        <w:rPr>
          <w:rFonts w:ascii="Times New Roman" w:hAnsi="Times New Roman" w:hint="eastAsia"/>
          <w:bCs/>
          <w:kern w:val="0"/>
          <w:sz w:val="22"/>
        </w:rPr>
        <w:t>23</w:t>
      </w:r>
      <w:r>
        <w:rPr>
          <w:rFonts w:ascii="Times New Roman" w:hAnsi="Times New Roman"/>
          <w:bCs/>
          <w:kern w:val="0"/>
          <w:sz w:val="22"/>
        </w:rPr>
        <w:t>.3</w:t>
      </w:r>
      <w:r>
        <w:rPr>
          <w:rFonts w:ascii="Times New Roman" w:hAnsi="Times New Roman"/>
          <w:bCs/>
          <w:kern w:val="0"/>
          <w:sz w:val="22"/>
        </w:rPr>
        <w:t>供应商提供虚假《关于符合本国产品标准的声明函》、虚假证明文件谋取中标、成交的，依照《中华人民共和国政府采购法》等法律法规规定追究相应责任。</w:t>
      </w:r>
    </w:p>
    <w:p w:rsidR="002B1E40" w:rsidRDefault="002B1E40" w:rsidP="002B1E40">
      <w:pPr>
        <w:adjustRightInd w:val="0"/>
        <w:snapToGrid w:val="0"/>
        <w:spacing w:line="300" w:lineRule="auto"/>
        <w:ind w:firstLineChars="200" w:firstLine="442"/>
        <w:jc w:val="left"/>
        <w:outlineLvl w:val="2"/>
        <w:rPr>
          <w:rFonts w:ascii="Times New Roman" w:hAnsi="Times New Roman"/>
          <w:b/>
          <w:color w:val="000000"/>
          <w:sz w:val="22"/>
        </w:rPr>
      </w:pPr>
      <w:bookmarkStart w:id="80" w:name="_Toc477267172"/>
      <w:bookmarkStart w:id="81" w:name="_Toc486604823"/>
      <w:bookmarkStart w:id="82" w:name="_Toc495411568"/>
      <w:bookmarkStart w:id="83" w:name="_Toc214978245"/>
      <w:r>
        <w:rPr>
          <w:rFonts w:ascii="Times New Roman" w:hAnsi="Times New Roman"/>
          <w:b/>
          <w:color w:val="000000"/>
          <w:sz w:val="22"/>
        </w:rPr>
        <w:t xml:space="preserve">24 </w:t>
      </w:r>
      <w:bookmarkStart w:id="84" w:name="_Toc495411569"/>
      <w:bookmarkEnd w:id="80"/>
      <w:bookmarkEnd w:id="81"/>
      <w:bookmarkEnd w:id="82"/>
      <w:r>
        <w:rPr>
          <w:rFonts w:ascii="Times New Roman" w:hAnsi="Times New Roman" w:hint="eastAsia"/>
          <w:b/>
          <w:color w:val="000000"/>
          <w:sz w:val="22"/>
        </w:rPr>
        <w:t>促进残疾人就业</w:t>
      </w:r>
      <w:bookmarkEnd w:id="84"/>
      <w:r>
        <w:rPr>
          <w:rFonts w:ascii="Times New Roman" w:hAnsi="Times New Roman" w:hint="eastAsia"/>
          <w:b/>
          <w:color w:val="000000"/>
          <w:sz w:val="22"/>
        </w:rPr>
        <w:t>（注：仅残疾人福利单位适用）</w:t>
      </w:r>
      <w:bookmarkEnd w:id="83"/>
    </w:p>
    <w:p w:rsidR="002B1E40" w:rsidRDefault="002B1E40" w:rsidP="002B1E40">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 xml:space="preserve">24.1 </w:t>
      </w:r>
      <w:bookmarkStart w:id="85" w:name="sendNo"/>
      <w:r>
        <w:rPr>
          <w:rFonts w:ascii="Times New Roman" w:hAnsi="Times New Roman"/>
          <w:sz w:val="22"/>
        </w:rPr>
        <w:t>符合财库</w:t>
      </w:r>
      <w:bookmarkEnd w:id="85"/>
      <w:r>
        <w:rPr>
          <w:rFonts w:ascii="Times New Roman" w:hAnsi="Times New Roman"/>
          <w:sz w:val="22"/>
        </w:rPr>
        <w:t>〔</w:t>
      </w:r>
      <w:r>
        <w:rPr>
          <w:rFonts w:ascii="Times New Roman" w:hAnsi="Times New Roman"/>
          <w:sz w:val="22"/>
        </w:rPr>
        <w:t>2017</w:t>
      </w:r>
      <w:r>
        <w:rPr>
          <w:rFonts w:ascii="Times New Roman" w:hAnsi="Times New Roman"/>
          <w:sz w:val="22"/>
        </w:rPr>
        <w:t>〕</w:t>
      </w:r>
      <w:r>
        <w:rPr>
          <w:rFonts w:ascii="Times New Roman" w:hAnsi="Times New Roman"/>
          <w:sz w:val="22"/>
        </w:rPr>
        <w:t>141</w:t>
      </w:r>
      <w:r>
        <w:rPr>
          <w:rFonts w:ascii="Times New Roman" w:hAnsi="Times New Roman"/>
          <w:sz w:val="22"/>
        </w:rPr>
        <w:t>号文中所示条件的残疾人福利性单位视同小型、微型</w:t>
      </w:r>
      <w:r>
        <w:rPr>
          <w:rFonts w:ascii="Times New Roman" w:hAnsi="Times New Roman"/>
          <w:sz w:val="22"/>
        </w:rPr>
        <w:lastRenderedPageBreak/>
        <w:t>企业，享受促进中小企业发展的政府采购政策。残疾人福利性单位属于小型、微型企业的，不重复享受政策。</w:t>
      </w:r>
    </w:p>
    <w:p w:rsidR="002B1E40" w:rsidRDefault="002B1E40" w:rsidP="002B1E40">
      <w:pPr>
        <w:adjustRightInd w:val="0"/>
        <w:snapToGrid w:val="0"/>
        <w:spacing w:line="300" w:lineRule="auto"/>
        <w:ind w:firstLineChars="200" w:firstLine="440"/>
        <w:jc w:val="left"/>
        <w:rPr>
          <w:rFonts w:ascii="Times New Roman" w:hAnsi="Times New Roman"/>
          <w:sz w:val="22"/>
        </w:rPr>
      </w:pPr>
      <w:r>
        <w:rPr>
          <w:rFonts w:ascii="Times New Roman" w:hAnsi="Times New Roman" w:hint="eastAsia"/>
          <w:sz w:val="22"/>
        </w:rPr>
        <w:t>24.</w:t>
      </w:r>
      <w:r>
        <w:rPr>
          <w:rFonts w:ascii="Times New Roman" w:hAnsi="Times New Roman"/>
          <w:sz w:val="22"/>
        </w:rPr>
        <w:t xml:space="preserve">2 </w:t>
      </w:r>
      <w:r>
        <w:rPr>
          <w:rFonts w:ascii="Times New Roman" w:hAnsi="Times New Roman"/>
          <w:sz w:val="22"/>
        </w:rPr>
        <w:t>残疾人福利性单位在参加政府采购活动时，应当按财库〔</w:t>
      </w:r>
      <w:r>
        <w:rPr>
          <w:rFonts w:ascii="Times New Roman" w:hAnsi="Times New Roman"/>
          <w:sz w:val="22"/>
        </w:rPr>
        <w:t>2017</w:t>
      </w:r>
      <w:r>
        <w:rPr>
          <w:rFonts w:ascii="Times New Roman" w:hAnsi="Times New Roman"/>
          <w:sz w:val="22"/>
        </w:rPr>
        <w:t>〕</w:t>
      </w:r>
      <w:r>
        <w:rPr>
          <w:rFonts w:ascii="Times New Roman" w:hAnsi="Times New Roman"/>
          <w:sz w:val="22"/>
        </w:rPr>
        <w:t>141</w:t>
      </w:r>
      <w:r>
        <w:rPr>
          <w:rFonts w:ascii="Times New Roman" w:hAnsi="Times New Roman"/>
          <w:sz w:val="22"/>
        </w:rPr>
        <w:t>号规定的《残疾人福利性单位声明函》（具体格式详见</w:t>
      </w:r>
      <w:r>
        <w:rPr>
          <w:rFonts w:ascii="Times New Roman" w:hAnsi="Times New Roman"/>
          <w:sz w:val="22"/>
        </w:rPr>
        <w:t>“</w:t>
      </w:r>
      <w:r>
        <w:rPr>
          <w:rFonts w:ascii="Times New Roman" w:hAnsi="Times New Roman"/>
          <w:sz w:val="22"/>
        </w:rPr>
        <w:t>投标文件格式</w:t>
      </w:r>
      <w:r>
        <w:rPr>
          <w:rFonts w:ascii="Times New Roman" w:hAnsi="Times New Roman"/>
          <w:sz w:val="22"/>
        </w:rPr>
        <w:t>”</w:t>
      </w:r>
      <w:r>
        <w:rPr>
          <w:rFonts w:ascii="Times New Roman" w:hAnsi="Times New Roman"/>
          <w:sz w:val="22"/>
        </w:rPr>
        <w:t>），并对声明的真实性负责。</w:t>
      </w:r>
    </w:p>
    <w:p w:rsidR="002E5565" w:rsidRPr="002B1E40" w:rsidRDefault="002E5565">
      <w:bookmarkStart w:id="86" w:name="_GoBack"/>
      <w:bookmarkEnd w:id="86"/>
    </w:p>
    <w:sectPr w:rsidR="002E5565" w:rsidRPr="002B1E4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0" w:usb1="0000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方正魏碑简体">
    <w:altName w:val="宋体"/>
    <w:charset w:val="86"/>
    <w:family w:val="auto"/>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楷体_GB2312">
    <w:altName w:val="楷体"/>
    <w:charset w:val="86"/>
    <w:family w:val="modern"/>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ˎ̥">
    <w:altName w:val="Times New Roman"/>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BatangChe">
    <w:panose1 w:val="02030609000101010101"/>
    <w:charset w:val="81"/>
    <w:family w:val="modern"/>
    <w:pitch w:val="fixed"/>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华文仿宋">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10006FF" w:usb1="4000205B" w:usb2="00000010" w:usb3="00000000" w:csb0="0000019F" w:csb1="00000000"/>
  </w:font>
  <w:font w:name="仿宋">
    <w:panose1 w:val="02010609060101010101"/>
    <w:charset w:val="86"/>
    <w:family w:val="modern"/>
    <w:pitch w:val="fixed"/>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E"/>
    <w:multiLevelType w:val="multilevel"/>
    <w:tmpl w:val="0000000E"/>
    <w:lvl w:ilvl="0">
      <w:start w:val="10"/>
      <w:numFmt w:val="decimal"/>
      <w:lvlText w:val="%1"/>
      <w:lvlJc w:val="left"/>
      <w:pPr>
        <w:ind w:left="802" w:hanging="360"/>
      </w:pPr>
      <w:rPr>
        <w:rFonts w:hint="default"/>
      </w:rPr>
    </w:lvl>
    <w:lvl w:ilvl="1">
      <w:start w:val="3"/>
      <w:numFmt w:val="decimal"/>
      <w:isLgl/>
      <w:lvlText w:val="%1.%2"/>
      <w:lvlJc w:val="left"/>
      <w:pPr>
        <w:ind w:left="1138" w:hanging="696"/>
      </w:pPr>
      <w:rPr>
        <w:rFonts w:hint="default"/>
      </w:rPr>
    </w:lvl>
    <w:lvl w:ilvl="2">
      <w:start w:val="1"/>
      <w:numFmt w:val="decimal"/>
      <w:lvlText w:val="%1.%2.%3"/>
      <w:lvlJc w:val="left"/>
      <w:pPr>
        <w:ind w:left="1162" w:hanging="720"/>
      </w:pPr>
      <w:rPr>
        <w:rFonts w:hint="default"/>
      </w:rPr>
    </w:lvl>
    <w:lvl w:ilvl="3">
      <w:start w:val="1"/>
      <w:numFmt w:val="decimal"/>
      <w:isLgl/>
      <w:lvlText w:val="%1.%2.%3.%4"/>
      <w:lvlJc w:val="left"/>
      <w:pPr>
        <w:ind w:left="1522" w:hanging="1080"/>
      </w:pPr>
      <w:rPr>
        <w:rFonts w:hint="default"/>
      </w:rPr>
    </w:lvl>
    <w:lvl w:ilvl="4">
      <w:start w:val="1"/>
      <w:numFmt w:val="decimal"/>
      <w:isLgl/>
      <w:lvlText w:val="%1.%2.%3.%4.%5"/>
      <w:lvlJc w:val="left"/>
      <w:pPr>
        <w:ind w:left="1522" w:hanging="1080"/>
      </w:pPr>
      <w:rPr>
        <w:rFonts w:hint="default"/>
      </w:rPr>
    </w:lvl>
    <w:lvl w:ilvl="5">
      <w:start w:val="1"/>
      <w:numFmt w:val="decimal"/>
      <w:isLgl/>
      <w:lvlText w:val="%1.%2.%3.%4.%5.%6"/>
      <w:lvlJc w:val="left"/>
      <w:pPr>
        <w:ind w:left="1882" w:hanging="1440"/>
      </w:pPr>
      <w:rPr>
        <w:rFonts w:hint="default"/>
      </w:rPr>
    </w:lvl>
    <w:lvl w:ilvl="6">
      <w:start w:val="1"/>
      <w:numFmt w:val="decimal"/>
      <w:isLgl/>
      <w:lvlText w:val="%1.%2.%3.%4.%5.%6.%7"/>
      <w:lvlJc w:val="left"/>
      <w:pPr>
        <w:ind w:left="2242" w:hanging="1800"/>
      </w:pPr>
      <w:rPr>
        <w:rFonts w:hint="default"/>
      </w:rPr>
    </w:lvl>
    <w:lvl w:ilvl="7">
      <w:start w:val="1"/>
      <w:numFmt w:val="decimal"/>
      <w:isLgl/>
      <w:lvlText w:val="%1.%2.%3.%4.%5.%6.%7.%8"/>
      <w:lvlJc w:val="left"/>
      <w:pPr>
        <w:ind w:left="2242" w:hanging="1800"/>
      </w:pPr>
      <w:rPr>
        <w:rFonts w:hint="default"/>
      </w:rPr>
    </w:lvl>
    <w:lvl w:ilvl="8">
      <w:start w:val="1"/>
      <w:numFmt w:val="decimal"/>
      <w:isLgl/>
      <w:lvlText w:val="%1.%2.%3.%4.%5.%6.%7.%8.%9"/>
      <w:lvlJc w:val="left"/>
      <w:pPr>
        <w:ind w:left="2602" w:hanging="2160"/>
      </w:pPr>
      <w:rPr>
        <w:rFonts w:hint="default"/>
      </w:rPr>
    </w:lvl>
  </w:abstractNum>
  <w:abstractNum w:abstractNumId="1">
    <w:nsid w:val="00000016"/>
    <w:multiLevelType w:val="multilevel"/>
    <w:tmpl w:val="0000001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nsid w:val="4EB615FE"/>
    <w:multiLevelType w:val="singleLevel"/>
    <w:tmpl w:val="4EB615FE"/>
    <w:lvl w:ilvl="0">
      <w:start w:val="1"/>
      <w:numFmt w:val="decimal"/>
      <w:suff w:val="space"/>
      <w:lvlText w:val="%1."/>
      <w:lvlJc w:val="left"/>
    </w:lvl>
  </w:abstractNum>
  <w:abstractNum w:abstractNumId="3">
    <w:nsid w:val="591C76FC"/>
    <w:multiLevelType w:val="singleLevel"/>
    <w:tmpl w:val="591C76FC"/>
    <w:lvl w:ilvl="0">
      <w:start w:val="1"/>
      <w:numFmt w:val="decimal"/>
      <w:suff w:val="nothing"/>
      <w:lvlText w:val="%1、"/>
      <w:lvlJc w:val="left"/>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E40"/>
    <w:rsid w:val="002B1E40"/>
    <w:rsid w:val="002E55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B86421-2EB3-4DFA-A17D-0B268EDA0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iPriority="0"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qFormat="1"/>
    <w:lsdException w:name="Date" w:semiHidden="1" w:uiPriority="0" w:unhideWhenUsed="1" w:qFormat="1"/>
    <w:lsdException w:name="Body Text First Indent" w:semiHidden="1" w:uiPriority="0" w:unhideWhenUsed="1" w:qFormat="1"/>
    <w:lsdException w:name="Body Text First Indent 2" w:semiHidden="1" w:uiPriority="0" w:unhideWhenUsed="1" w:qFormat="1"/>
    <w:lsdException w:name="Note Heading" w:semiHidden="1" w:uiPriority="0"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iPriority="0" w:unhideWhenUsed="1" w:qFormat="1"/>
    <w:lsdException w:name="Strong" w:uiPriority="22"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1E40"/>
    <w:pPr>
      <w:widowControl w:val="0"/>
      <w:jc w:val="both"/>
    </w:pPr>
    <w:rPr>
      <w:rFonts w:ascii="Calibri" w:eastAsia="宋体" w:hAnsi="Calibri" w:cs="Times New Roman"/>
    </w:rPr>
  </w:style>
  <w:style w:type="paragraph" w:styleId="1">
    <w:name w:val="heading 1"/>
    <w:basedOn w:val="a"/>
    <w:next w:val="a"/>
    <w:link w:val="1Char"/>
    <w:qFormat/>
    <w:rsid w:val="002B1E40"/>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qFormat/>
    <w:rsid w:val="002B1E40"/>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2B1E40"/>
    <w:pPr>
      <w:keepNext/>
      <w:keepLines/>
      <w:spacing w:before="120" w:after="120"/>
      <w:outlineLvl w:val="2"/>
    </w:pPr>
    <w:rPr>
      <w:rFonts w:ascii="Times New Roman" w:hAnsi="Times New Roman"/>
      <w:b/>
      <w:bCs/>
      <w:szCs w:val="32"/>
    </w:rPr>
  </w:style>
  <w:style w:type="paragraph" w:styleId="4">
    <w:name w:val="heading 4"/>
    <w:basedOn w:val="a"/>
    <w:next w:val="a"/>
    <w:link w:val="4Char"/>
    <w:qFormat/>
    <w:rsid w:val="002B1E40"/>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2B1E40"/>
    <w:pPr>
      <w:keepNext/>
      <w:keepLines/>
      <w:tabs>
        <w:tab w:val="left" w:pos="1080"/>
      </w:tabs>
      <w:spacing w:before="280" w:after="290" w:line="376" w:lineRule="auto"/>
      <w:ind w:left="1080" w:hanging="1080"/>
      <w:outlineLvl w:val="4"/>
    </w:pPr>
    <w:rPr>
      <w:rFonts w:ascii="Times New Roman" w:hAnsi="Times New Roman"/>
      <w:b/>
      <w:sz w:val="28"/>
      <w:szCs w:val="20"/>
    </w:rPr>
  </w:style>
  <w:style w:type="paragraph" w:styleId="6">
    <w:name w:val="heading 6"/>
    <w:basedOn w:val="a"/>
    <w:next w:val="a0"/>
    <w:link w:val="6Char"/>
    <w:qFormat/>
    <w:rsid w:val="002B1E40"/>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2B1E40"/>
    <w:pPr>
      <w:keepNext/>
      <w:keepLines/>
      <w:tabs>
        <w:tab w:val="left" w:pos="1080"/>
      </w:tabs>
      <w:spacing w:before="240" w:after="64" w:line="320" w:lineRule="auto"/>
      <w:ind w:left="1080" w:hanging="1080"/>
      <w:outlineLvl w:val="6"/>
    </w:pPr>
    <w:rPr>
      <w:rFonts w:ascii="Times New Roman" w:hAnsi="Times New Roman"/>
      <w:b/>
      <w:sz w:val="24"/>
      <w:szCs w:val="20"/>
    </w:rPr>
  </w:style>
  <w:style w:type="paragraph" w:styleId="8">
    <w:name w:val="heading 8"/>
    <w:basedOn w:val="a"/>
    <w:next w:val="a0"/>
    <w:link w:val="8Char"/>
    <w:qFormat/>
    <w:rsid w:val="002B1E40"/>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2B1E40"/>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qFormat/>
    <w:rsid w:val="002B1E40"/>
    <w:rPr>
      <w:rFonts w:ascii="Times New Roman" w:eastAsia="宋体" w:hAnsi="Times New Roman" w:cs="Times New Roman"/>
      <w:b/>
      <w:bCs/>
      <w:kern w:val="44"/>
      <w:sz w:val="44"/>
      <w:szCs w:val="44"/>
    </w:rPr>
  </w:style>
  <w:style w:type="character" w:customStyle="1" w:styleId="2Char">
    <w:name w:val="标题 2 Char"/>
    <w:basedOn w:val="a1"/>
    <w:link w:val="2"/>
    <w:qFormat/>
    <w:rsid w:val="002B1E40"/>
    <w:rPr>
      <w:rFonts w:ascii="Arial" w:eastAsia="黑体" w:hAnsi="Arial" w:cs="Times New Roman"/>
      <w:b/>
      <w:bCs/>
      <w:sz w:val="32"/>
      <w:szCs w:val="32"/>
    </w:rPr>
  </w:style>
  <w:style w:type="character" w:customStyle="1" w:styleId="3Char">
    <w:name w:val="标题 3 Char"/>
    <w:basedOn w:val="a1"/>
    <w:link w:val="3"/>
    <w:qFormat/>
    <w:rsid w:val="002B1E40"/>
    <w:rPr>
      <w:rFonts w:ascii="Times New Roman" w:eastAsia="宋体" w:hAnsi="Times New Roman" w:cs="Times New Roman"/>
      <w:b/>
      <w:bCs/>
      <w:szCs w:val="32"/>
    </w:rPr>
  </w:style>
  <w:style w:type="character" w:customStyle="1" w:styleId="4Char">
    <w:name w:val="标题 4 Char"/>
    <w:basedOn w:val="a1"/>
    <w:link w:val="4"/>
    <w:qFormat/>
    <w:rsid w:val="002B1E40"/>
    <w:rPr>
      <w:rFonts w:ascii="Arial" w:eastAsia="黑体" w:hAnsi="Arial" w:cs="Times New Roman"/>
      <w:b/>
      <w:bCs/>
      <w:sz w:val="28"/>
      <w:szCs w:val="28"/>
    </w:rPr>
  </w:style>
  <w:style w:type="character" w:customStyle="1" w:styleId="5Char">
    <w:name w:val="标题 5 Char"/>
    <w:basedOn w:val="a1"/>
    <w:link w:val="5"/>
    <w:qFormat/>
    <w:rsid w:val="002B1E40"/>
    <w:rPr>
      <w:rFonts w:ascii="Times New Roman" w:eastAsia="宋体" w:hAnsi="Times New Roman" w:cs="Times New Roman"/>
      <w:b/>
      <w:sz w:val="28"/>
      <w:szCs w:val="20"/>
    </w:rPr>
  </w:style>
  <w:style w:type="character" w:customStyle="1" w:styleId="6Char">
    <w:name w:val="标题 6 Char"/>
    <w:basedOn w:val="a1"/>
    <w:link w:val="6"/>
    <w:qFormat/>
    <w:rsid w:val="002B1E40"/>
    <w:rPr>
      <w:rFonts w:ascii="Arial" w:eastAsia="黑体" w:hAnsi="Arial" w:cs="Times New Roman"/>
      <w:b/>
      <w:sz w:val="24"/>
      <w:szCs w:val="20"/>
    </w:rPr>
  </w:style>
  <w:style w:type="character" w:customStyle="1" w:styleId="7Char">
    <w:name w:val="标题 7 Char"/>
    <w:basedOn w:val="a1"/>
    <w:link w:val="7"/>
    <w:qFormat/>
    <w:rsid w:val="002B1E40"/>
    <w:rPr>
      <w:rFonts w:ascii="Times New Roman" w:eastAsia="宋体" w:hAnsi="Times New Roman" w:cs="Times New Roman"/>
      <w:b/>
      <w:sz w:val="24"/>
      <w:szCs w:val="20"/>
    </w:rPr>
  </w:style>
  <w:style w:type="character" w:customStyle="1" w:styleId="8Char">
    <w:name w:val="标题 8 Char"/>
    <w:basedOn w:val="a1"/>
    <w:link w:val="8"/>
    <w:qFormat/>
    <w:rsid w:val="002B1E40"/>
    <w:rPr>
      <w:rFonts w:ascii="Arial" w:eastAsia="黑体" w:hAnsi="Arial" w:cs="Times New Roman"/>
      <w:sz w:val="24"/>
      <w:szCs w:val="20"/>
    </w:rPr>
  </w:style>
  <w:style w:type="character" w:customStyle="1" w:styleId="9Char">
    <w:name w:val="标题 9 Char"/>
    <w:basedOn w:val="a1"/>
    <w:link w:val="9"/>
    <w:qFormat/>
    <w:rsid w:val="002B1E40"/>
    <w:rPr>
      <w:rFonts w:ascii="Arial" w:eastAsia="黑体" w:hAnsi="Arial" w:cs="Times New Roman"/>
      <w:szCs w:val="20"/>
    </w:rPr>
  </w:style>
  <w:style w:type="paragraph" w:styleId="a0">
    <w:name w:val="Normal Indent"/>
    <w:basedOn w:val="a"/>
    <w:link w:val="Char"/>
    <w:qFormat/>
    <w:rsid w:val="002B1E40"/>
    <w:pPr>
      <w:ind w:firstLine="420"/>
    </w:pPr>
  </w:style>
  <w:style w:type="paragraph" w:styleId="70">
    <w:name w:val="toc 7"/>
    <w:basedOn w:val="a"/>
    <w:next w:val="a"/>
    <w:uiPriority w:val="39"/>
    <w:qFormat/>
    <w:rsid w:val="002B1E40"/>
    <w:pPr>
      <w:ind w:leftChars="1200" w:left="2520"/>
    </w:pPr>
    <w:rPr>
      <w:rFonts w:ascii="Times New Roman" w:hAnsi="Times New Roman"/>
      <w:szCs w:val="20"/>
    </w:rPr>
  </w:style>
  <w:style w:type="paragraph" w:styleId="a4">
    <w:name w:val="Note Heading"/>
    <w:basedOn w:val="a"/>
    <w:next w:val="a"/>
    <w:link w:val="Char0"/>
    <w:qFormat/>
    <w:rsid w:val="002B1E40"/>
    <w:pPr>
      <w:jc w:val="center"/>
    </w:pPr>
  </w:style>
  <w:style w:type="character" w:customStyle="1" w:styleId="Char0">
    <w:name w:val="注释标题 Char"/>
    <w:basedOn w:val="a1"/>
    <w:link w:val="a4"/>
    <w:qFormat/>
    <w:rsid w:val="002B1E40"/>
    <w:rPr>
      <w:rFonts w:ascii="Calibri" w:eastAsia="宋体" w:hAnsi="Calibri" w:cs="Times New Roman"/>
    </w:rPr>
  </w:style>
  <w:style w:type="paragraph" w:styleId="40">
    <w:name w:val="List Bullet 4"/>
    <w:basedOn w:val="a"/>
    <w:qFormat/>
    <w:rsid w:val="002B1E40"/>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5">
    <w:name w:val="List Number"/>
    <w:basedOn w:val="a"/>
    <w:qFormat/>
    <w:rsid w:val="002B1E40"/>
    <w:pPr>
      <w:tabs>
        <w:tab w:val="left" w:pos="560"/>
      </w:tabs>
      <w:ind w:left="900" w:hanging="340"/>
    </w:pPr>
    <w:rPr>
      <w:rFonts w:ascii="Times New Roman" w:hAnsi="Times New Roman"/>
      <w:szCs w:val="20"/>
    </w:rPr>
  </w:style>
  <w:style w:type="paragraph" w:styleId="a6">
    <w:name w:val="caption"/>
    <w:basedOn w:val="a"/>
    <w:next w:val="a"/>
    <w:qFormat/>
    <w:rsid w:val="002B1E40"/>
    <w:pPr>
      <w:spacing w:line="480" w:lineRule="auto"/>
    </w:pPr>
    <w:rPr>
      <w:rFonts w:ascii="华文中宋" w:eastAsia="华文中宋" w:hAnsi="华文中宋"/>
      <w:sz w:val="36"/>
      <w:szCs w:val="20"/>
    </w:rPr>
  </w:style>
  <w:style w:type="paragraph" w:styleId="a7">
    <w:name w:val="List Bullet"/>
    <w:basedOn w:val="a"/>
    <w:qFormat/>
    <w:rsid w:val="002B1E40"/>
    <w:pPr>
      <w:adjustRightInd w:val="0"/>
      <w:spacing w:line="300" w:lineRule="auto"/>
      <w:ind w:left="360" w:hanging="360"/>
      <w:textAlignment w:val="baseline"/>
    </w:pPr>
    <w:rPr>
      <w:rFonts w:ascii="Times New Roman" w:hAnsi="Times New Roman"/>
      <w:kern w:val="0"/>
      <w:sz w:val="24"/>
      <w:szCs w:val="20"/>
    </w:rPr>
  </w:style>
  <w:style w:type="paragraph" w:styleId="a8">
    <w:name w:val="Document Map"/>
    <w:basedOn w:val="a"/>
    <w:link w:val="Char1"/>
    <w:semiHidden/>
    <w:qFormat/>
    <w:rsid w:val="002B1E40"/>
    <w:pPr>
      <w:shd w:val="clear" w:color="auto" w:fill="000080"/>
    </w:pPr>
    <w:rPr>
      <w:rFonts w:ascii="Times New Roman" w:hAnsi="Times New Roman"/>
      <w:szCs w:val="20"/>
    </w:rPr>
  </w:style>
  <w:style w:type="character" w:customStyle="1" w:styleId="Char1">
    <w:name w:val="文档结构图 Char"/>
    <w:basedOn w:val="a1"/>
    <w:link w:val="a8"/>
    <w:semiHidden/>
    <w:qFormat/>
    <w:rsid w:val="002B1E40"/>
    <w:rPr>
      <w:rFonts w:ascii="Times New Roman" w:eastAsia="宋体" w:hAnsi="Times New Roman" w:cs="Times New Roman"/>
      <w:szCs w:val="20"/>
      <w:shd w:val="clear" w:color="auto" w:fill="000080"/>
    </w:rPr>
  </w:style>
  <w:style w:type="paragraph" w:styleId="a9">
    <w:name w:val="annotation text"/>
    <w:basedOn w:val="a"/>
    <w:link w:val="Char2"/>
    <w:unhideWhenUsed/>
    <w:qFormat/>
    <w:rsid w:val="002B1E40"/>
    <w:pPr>
      <w:jc w:val="left"/>
    </w:pPr>
  </w:style>
  <w:style w:type="character" w:customStyle="1" w:styleId="Char2">
    <w:name w:val="批注文字 Char"/>
    <w:basedOn w:val="a1"/>
    <w:link w:val="a9"/>
    <w:qFormat/>
    <w:rsid w:val="002B1E40"/>
    <w:rPr>
      <w:rFonts w:ascii="Calibri" w:eastAsia="宋体" w:hAnsi="Calibri" w:cs="Times New Roman"/>
    </w:rPr>
  </w:style>
  <w:style w:type="paragraph" w:styleId="aa">
    <w:name w:val="Salutation"/>
    <w:basedOn w:val="a"/>
    <w:next w:val="a"/>
    <w:link w:val="Char3"/>
    <w:qFormat/>
    <w:rsid w:val="002B1E40"/>
    <w:pPr>
      <w:spacing w:beforeLines="40" w:afterLines="40" w:line="312" w:lineRule="auto"/>
    </w:pPr>
    <w:rPr>
      <w:kern w:val="0"/>
      <w:sz w:val="24"/>
      <w:szCs w:val="24"/>
    </w:rPr>
  </w:style>
  <w:style w:type="character" w:customStyle="1" w:styleId="Char3">
    <w:name w:val="称呼 Char"/>
    <w:basedOn w:val="a1"/>
    <w:link w:val="aa"/>
    <w:qFormat/>
    <w:rsid w:val="002B1E40"/>
    <w:rPr>
      <w:rFonts w:ascii="Calibri" w:eastAsia="宋体" w:hAnsi="Calibri" w:cs="Times New Roman"/>
      <w:kern w:val="0"/>
      <w:sz w:val="24"/>
      <w:szCs w:val="24"/>
    </w:rPr>
  </w:style>
  <w:style w:type="paragraph" w:styleId="30">
    <w:name w:val="Body Text 3"/>
    <w:basedOn w:val="a"/>
    <w:link w:val="3Char0"/>
    <w:qFormat/>
    <w:rsid w:val="002B1E40"/>
    <w:pPr>
      <w:autoSpaceDE w:val="0"/>
      <w:autoSpaceDN w:val="0"/>
      <w:jc w:val="center"/>
    </w:pPr>
    <w:rPr>
      <w:kern w:val="0"/>
      <w:sz w:val="16"/>
      <w:szCs w:val="20"/>
    </w:rPr>
  </w:style>
  <w:style w:type="character" w:customStyle="1" w:styleId="3Char0">
    <w:name w:val="正文文本 3 Char"/>
    <w:basedOn w:val="a1"/>
    <w:link w:val="30"/>
    <w:qFormat/>
    <w:rsid w:val="002B1E40"/>
    <w:rPr>
      <w:rFonts w:ascii="Calibri" w:eastAsia="宋体" w:hAnsi="Calibri" w:cs="Times New Roman"/>
      <w:kern w:val="0"/>
      <w:sz w:val="16"/>
      <w:szCs w:val="20"/>
    </w:rPr>
  </w:style>
  <w:style w:type="paragraph" w:styleId="31">
    <w:name w:val="List Bullet 3"/>
    <w:basedOn w:val="a"/>
    <w:qFormat/>
    <w:rsid w:val="002B1E40"/>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b">
    <w:name w:val="Body Text"/>
    <w:basedOn w:val="a"/>
    <w:link w:val="Char10"/>
    <w:unhideWhenUsed/>
    <w:qFormat/>
    <w:rsid w:val="002B1E40"/>
    <w:pPr>
      <w:spacing w:after="120"/>
    </w:pPr>
  </w:style>
  <w:style w:type="character" w:customStyle="1" w:styleId="Char4">
    <w:name w:val="正文文本 Char"/>
    <w:basedOn w:val="a1"/>
    <w:qFormat/>
    <w:rsid w:val="002B1E40"/>
    <w:rPr>
      <w:rFonts w:ascii="Calibri" w:eastAsia="宋体" w:hAnsi="Calibri" w:cs="Times New Roman"/>
    </w:rPr>
  </w:style>
  <w:style w:type="paragraph" w:styleId="ac">
    <w:name w:val="Body Text Indent"/>
    <w:basedOn w:val="a"/>
    <w:next w:val="Default"/>
    <w:link w:val="Char5"/>
    <w:qFormat/>
    <w:rsid w:val="002B1E40"/>
    <w:pPr>
      <w:ind w:firstLine="444"/>
    </w:pPr>
    <w:rPr>
      <w:rFonts w:ascii="Times New Roman" w:hAnsi="Times New Roman"/>
      <w:b/>
      <w:sz w:val="24"/>
      <w:szCs w:val="20"/>
    </w:rPr>
  </w:style>
  <w:style w:type="character" w:customStyle="1" w:styleId="Char5">
    <w:name w:val="正文文本缩进 Char"/>
    <w:basedOn w:val="a1"/>
    <w:link w:val="ac"/>
    <w:qFormat/>
    <w:rsid w:val="002B1E40"/>
    <w:rPr>
      <w:rFonts w:ascii="Times New Roman" w:eastAsia="宋体" w:hAnsi="Times New Roman" w:cs="Times New Roman"/>
      <w:b/>
      <w:sz w:val="24"/>
      <w:szCs w:val="20"/>
    </w:rPr>
  </w:style>
  <w:style w:type="paragraph" w:customStyle="1" w:styleId="Default">
    <w:name w:val="Default"/>
    <w:next w:val="ad"/>
    <w:qFormat/>
    <w:rsid w:val="002B1E40"/>
    <w:pPr>
      <w:widowControl w:val="0"/>
      <w:autoSpaceDE w:val="0"/>
      <w:autoSpaceDN w:val="0"/>
      <w:adjustRightInd w:val="0"/>
    </w:pPr>
    <w:rPr>
      <w:rFonts w:ascii="仿宋_GB2312" w:eastAsia="仿宋_GB2312" w:hAnsi="Times New Roman" w:cs="仿宋_GB2312"/>
      <w:color w:val="000000"/>
      <w:kern w:val="0"/>
      <w:sz w:val="24"/>
      <w:szCs w:val="24"/>
    </w:rPr>
  </w:style>
  <w:style w:type="paragraph" w:customStyle="1" w:styleId="ad">
    <w:name w:val="大标题"/>
    <w:basedOn w:val="a"/>
    <w:qFormat/>
    <w:rsid w:val="002B1E40"/>
    <w:rPr>
      <w:b/>
      <w:sz w:val="28"/>
      <w:szCs w:val="20"/>
    </w:rPr>
  </w:style>
  <w:style w:type="paragraph" w:styleId="20">
    <w:name w:val="List Bullet 2"/>
    <w:basedOn w:val="a"/>
    <w:qFormat/>
    <w:rsid w:val="002B1E40"/>
    <w:pPr>
      <w:tabs>
        <w:tab w:val="left" w:pos="1680"/>
      </w:tabs>
      <w:spacing w:line="360" w:lineRule="auto"/>
      <w:ind w:left="1680" w:hanging="420"/>
    </w:pPr>
    <w:rPr>
      <w:rFonts w:ascii="Times New Roman" w:hAnsi="Times New Roman"/>
      <w:sz w:val="24"/>
      <w:szCs w:val="20"/>
    </w:rPr>
  </w:style>
  <w:style w:type="paragraph" w:styleId="50">
    <w:name w:val="toc 5"/>
    <w:basedOn w:val="a"/>
    <w:next w:val="a"/>
    <w:uiPriority w:val="39"/>
    <w:qFormat/>
    <w:rsid w:val="002B1E40"/>
    <w:pPr>
      <w:ind w:leftChars="800" w:left="1680"/>
    </w:pPr>
    <w:rPr>
      <w:rFonts w:ascii="Times New Roman" w:hAnsi="Times New Roman"/>
      <w:szCs w:val="20"/>
    </w:rPr>
  </w:style>
  <w:style w:type="paragraph" w:styleId="32">
    <w:name w:val="toc 3"/>
    <w:basedOn w:val="a"/>
    <w:next w:val="a"/>
    <w:uiPriority w:val="39"/>
    <w:qFormat/>
    <w:rsid w:val="002B1E40"/>
    <w:pPr>
      <w:tabs>
        <w:tab w:val="right" w:leader="dot" w:pos="9231"/>
      </w:tabs>
      <w:ind w:leftChars="400" w:left="840"/>
    </w:pPr>
    <w:rPr>
      <w:rFonts w:ascii="Times New Roman" w:hAnsi="Times New Roman"/>
      <w:szCs w:val="24"/>
    </w:rPr>
  </w:style>
  <w:style w:type="paragraph" w:styleId="ae">
    <w:name w:val="Plain Text"/>
    <w:basedOn w:val="a"/>
    <w:link w:val="Char6"/>
    <w:qFormat/>
    <w:rsid w:val="002B1E40"/>
    <w:rPr>
      <w:rFonts w:ascii="宋体" w:hAnsi="Courier New"/>
      <w:kern w:val="0"/>
      <w:sz w:val="20"/>
      <w:szCs w:val="20"/>
    </w:rPr>
  </w:style>
  <w:style w:type="character" w:customStyle="1" w:styleId="Char6">
    <w:name w:val="纯文本 Char"/>
    <w:basedOn w:val="a1"/>
    <w:link w:val="ae"/>
    <w:qFormat/>
    <w:rsid w:val="002B1E40"/>
    <w:rPr>
      <w:rFonts w:ascii="宋体" w:eastAsia="宋体" w:hAnsi="Courier New" w:cs="Times New Roman"/>
      <w:kern w:val="0"/>
      <w:sz w:val="20"/>
      <w:szCs w:val="20"/>
    </w:rPr>
  </w:style>
  <w:style w:type="paragraph" w:styleId="80">
    <w:name w:val="toc 8"/>
    <w:basedOn w:val="a"/>
    <w:next w:val="a"/>
    <w:uiPriority w:val="39"/>
    <w:qFormat/>
    <w:rsid w:val="002B1E40"/>
    <w:pPr>
      <w:ind w:leftChars="1400" w:left="2940"/>
    </w:pPr>
    <w:rPr>
      <w:rFonts w:ascii="Times New Roman" w:hAnsi="Times New Roman"/>
      <w:szCs w:val="20"/>
    </w:rPr>
  </w:style>
  <w:style w:type="paragraph" w:styleId="af">
    <w:name w:val="Date"/>
    <w:basedOn w:val="a"/>
    <w:next w:val="a"/>
    <w:link w:val="Char7"/>
    <w:qFormat/>
    <w:rsid w:val="002B1E40"/>
  </w:style>
  <w:style w:type="character" w:customStyle="1" w:styleId="Char7">
    <w:name w:val="日期 Char"/>
    <w:basedOn w:val="a1"/>
    <w:link w:val="af"/>
    <w:qFormat/>
    <w:rsid w:val="002B1E40"/>
    <w:rPr>
      <w:rFonts w:ascii="Calibri" w:eastAsia="宋体" w:hAnsi="Calibri" w:cs="Times New Roman"/>
    </w:rPr>
  </w:style>
  <w:style w:type="paragraph" w:styleId="21">
    <w:name w:val="Body Text Indent 2"/>
    <w:basedOn w:val="a"/>
    <w:link w:val="2Char0"/>
    <w:qFormat/>
    <w:rsid w:val="002B1E40"/>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1"/>
    <w:link w:val="21"/>
    <w:qFormat/>
    <w:rsid w:val="002B1E40"/>
    <w:rPr>
      <w:rFonts w:ascii="宋体" w:eastAsia="宋体" w:hAnsi="宋体" w:cs="Times New Roman"/>
      <w:b/>
      <w:bCs/>
      <w:sz w:val="24"/>
      <w:szCs w:val="20"/>
    </w:rPr>
  </w:style>
  <w:style w:type="paragraph" w:styleId="af0">
    <w:name w:val="Balloon Text"/>
    <w:basedOn w:val="a"/>
    <w:link w:val="Char8"/>
    <w:semiHidden/>
    <w:qFormat/>
    <w:rsid w:val="002B1E40"/>
    <w:rPr>
      <w:rFonts w:ascii="Times New Roman" w:hAnsi="Times New Roman"/>
      <w:sz w:val="18"/>
      <w:szCs w:val="18"/>
    </w:rPr>
  </w:style>
  <w:style w:type="character" w:customStyle="1" w:styleId="Char8">
    <w:name w:val="批注框文本 Char"/>
    <w:basedOn w:val="a1"/>
    <w:link w:val="af0"/>
    <w:semiHidden/>
    <w:qFormat/>
    <w:rsid w:val="002B1E40"/>
    <w:rPr>
      <w:rFonts w:ascii="Times New Roman" w:eastAsia="宋体" w:hAnsi="Times New Roman" w:cs="Times New Roman"/>
      <w:sz w:val="18"/>
      <w:szCs w:val="18"/>
    </w:rPr>
  </w:style>
  <w:style w:type="paragraph" w:styleId="af1">
    <w:name w:val="footer"/>
    <w:basedOn w:val="a"/>
    <w:link w:val="Char9"/>
    <w:uiPriority w:val="99"/>
    <w:qFormat/>
    <w:rsid w:val="002B1E40"/>
    <w:pPr>
      <w:tabs>
        <w:tab w:val="center" w:pos="4153"/>
        <w:tab w:val="right" w:pos="8306"/>
      </w:tabs>
      <w:snapToGrid w:val="0"/>
      <w:jc w:val="left"/>
    </w:pPr>
    <w:rPr>
      <w:kern w:val="0"/>
      <w:sz w:val="18"/>
      <w:szCs w:val="20"/>
    </w:rPr>
  </w:style>
  <w:style w:type="character" w:customStyle="1" w:styleId="Char9">
    <w:name w:val="页脚 Char"/>
    <w:basedOn w:val="a1"/>
    <w:link w:val="af1"/>
    <w:uiPriority w:val="99"/>
    <w:qFormat/>
    <w:rsid w:val="002B1E40"/>
    <w:rPr>
      <w:rFonts w:ascii="Calibri" w:eastAsia="宋体" w:hAnsi="Calibri" w:cs="Times New Roman"/>
      <w:kern w:val="0"/>
      <w:sz w:val="18"/>
      <w:szCs w:val="20"/>
    </w:rPr>
  </w:style>
  <w:style w:type="paragraph" w:styleId="af2">
    <w:name w:val="header"/>
    <w:basedOn w:val="a"/>
    <w:link w:val="Chara"/>
    <w:qFormat/>
    <w:rsid w:val="002B1E40"/>
    <w:pPr>
      <w:pBdr>
        <w:bottom w:val="single" w:sz="6" w:space="1" w:color="auto"/>
      </w:pBdr>
      <w:tabs>
        <w:tab w:val="center" w:pos="4153"/>
        <w:tab w:val="right" w:pos="8306"/>
      </w:tabs>
      <w:snapToGrid w:val="0"/>
      <w:jc w:val="center"/>
    </w:pPr>
    <w:rPr>
      <w:kern w:val="0"/>
      <w:sz w:val="18"/>
      <w:szCs w:val="20"/>
    </w:rPr>
  </w:style>
  <w:style w:type="character" w:customStyle="1" w:styleId="Chara">
    <w:name w:val="页眉 Char"/>
    <w:basedOn w:val="a1"/>
    <w:link w:val="af2"/>
    <w:qFormat/>
    <w:rsid w:val="002B1E40"/>
    <w:rPr>
      <w:rFonts w:ascii="Calibri" w:eastAsia="宋体" w:hAnsi="Calibri" w:cs="Times New Roman"/>
      <w:kern w:val="0"/>
      <w:sz w:val="18"/>
      <w:szCs w:val="20"/>
    </w:rPr>
  </w:style>
  <w:style w:type="paragraph" w:styleId="10">
    <w:name w:val="toc 1"/>
    <w:basedOn w:val="a"/>
    <w:next w:val="a"/>
    <w:uiPriority w:val="39"/>
    <w:qFormat/>
    <w:rsid w:val="002B1E40"/>
    <w:pPr>
      <w:tabs>
        <w:tab w:val="left" w:pos="840"/>
        <w:tab w:val="right" w:leader="dot" w:pos="9231"/>
      </w:tabs>
    </w:pPr>
    <w:rPr>
      <w:rFonts w:ascii="Times New Roman" w:hAnsi="Times New Roman"/>
      <w:szCs w:val="24"/>
    </w:rPr>
  </w:style>
  <w:style w:type="paragraph" w:styleId="41">
    <w:name w:val="toc 4"/>
    <w:basedOn w:val="a"/>
    <w:next w:val="a"/>
    <w:uiPriority w:val="39"/>
    <w:qFormat/>
    <w:rsid w:val="002B1E40"/>
    <w:pPr>
      <w:ind w:leftChars="600" w:left="1260"/>
    </w:pPr>
    <w:rPr>
      <w:rFonts w:ascii="Times New Roman" w:hAnsi="Times New Roman"/>
      <w:szCs w:val="20"/>
    </w:rPr>
  </w:style>
  <w:style w:type="paragraph" w:styleId="af3">
    <w:name w:val="Subtitle"/>
    <w:basedOn w:val="a"/>
    <w:next w:val="a"/>
    <w:link w:val="Charb"/>
    <w:qFormat/>
    <w:rsid w:val="002B1E40"/>
    <w:pPr>
      <w:spacing w:beforeLines="100" w:afterLines="50" w:line="360" w:lineRule="auto"/>
      <w:jc w:val="center"/>
    </w:pPr>
    <w:rPr>
      <w:rFonts w:ascii="Arial" w:eastAsia="方正魏碑简体" w:hAnsi="Arial"/>
      <w:bCs/>
      <w:kern w:val="28"/>
      <w:sz w:val="32"/>
      <w:szCs w:val="32"/>
    </w:rPr>
  </w:style>
  <w:style w:type="character" w:customStyle="1" w:styleId="Charb">
    <w:name w:val="副标题 Char"/>
    <w:basedOn w:val="a1"/>
    <w:link w:val="af3"/>
    <w:qFormat/>
    <w:rsid w:val="002B1E40"/>
    <w:rPr>
      <w:rFonts w:ascii="Arial" w:eastAsia="方正魏碑简体" w:hAnsi="Arial" w:cs="Times New Roman"/>
      <w:bCs/>
      <w:kern w:val="28"/>
      <w:sz w:val="32"/>
      <w:szCs w:val="32"/>
    </w:rPr>
  </w:style>
  <w:style w:type="paragraph" w:styleId="af4">
    <w:name w:val="footnote text"/>
    <w:basedOn w:val="a"/>
    <w:link w:val="Char11"/>
    <w:unhideWhenUsed/>
    <w:qFormat/>
    <w:rsid w:val="002B1E40"/>
    <w:pPr>
      <w:snapToGrid w:val="0"/>
      <w:jc w:val="left"/>
    </w:pPr>
    <w:rPr>
      <w:rFonts w:ascii="Times New Roman" w:hAnsi="Times New Roman"/>
      <w:sz w:val="18"/>
      <w:szCs w:val="18"/>
    </w:rPr>
  </w:style>
  <w:style w:type="character" w:customStyle="1" w:styleId="Charc">
    <w:name w:val="脚注文本 Char"/>
    <w:basedOn w:val="a1"/>
    <w:semiHidden/>
    <w:qFormat/>
    <w:rsid w:val="002B1E40"/>
    <w:rPr>
      <w:rFonts w:ascii="Calibri" w:eastAsia="宋体" w:hAnsi="Calibri" w:cs="Times New Roman"/>
      <w:sz w:val="18"/>
      <w:szCs w:val="18"/>
    </w:rPr>
  </w:style>
  <w:style w:type="paragraph" w:styleId="60">
    <w:name w:val="toc 6"/>
    <w:basedOn w:val="a"/>
    <w:next w:val="a"/>
    <w:uiPriority w:val="39"/>
    <w:qFormat/>
    <w:rsid w:val="002B1E40"/>
    <w:pPr>
      <w:ind w:leftChars="1000" w:left="2100"/>
    </w:pPr>
    <w:rPr>
      <w:rFonts w:ascii="Times New Roman" w:hAnsi="Times New Roman"/>
      <w:szCs w:val="20"/>
    </w:rPr>
  </w:style>
  <w:style w:type="paragraph" w:styleId="33">
    <w:name w:val="Body Text Indent 3"/>
    <w:basedOn w:val="a"/>
    <w:link w:val="3Char1"/>
    <w:qFormat/>
    <w:rsid w:val="002B1E40"/>
    <w:pPr>
      <w:spacing w:afterLines="50"/>
      <w:ind w:firstLineChars="200" w:firstLine="420"/>
    </w:pPr>
    <w:rPr>
      <w:rFonts w:ascii="Times New Roman" w:hAnsi="Times New Roman"/>
      <w:szCs w:val="21"/>
    </w:rPr>
  </w:style>
  <w:style w:type="character" w:customStyle="1" w:styleId="3Char1">
    <w:name w:val="正文文本缩进 3 Char"/>
    <w:basedOn w:val="a1"/>
    <w:link w:val="33"/>
    <w:qFormat/>
    <w:rsid w:val="002B1E40"/>
    <w:rPr>
      <w:rFonts w:ascii="Times New Roman" w:eastAsia="宋体" w:hAnsi="Times New Roman" w:cs="Times New Roman"/>
      <w:szCs w:val="21"/>
    </w:rPr>
  </w:style>
  <w:style w:type="paragraph" w:styleId="22">
    <w:name w:val="toc 2"/>
    <w:basedOn w:val="a"/>
    <w:next w:val="a"/>
    <w:uiPriority w:val="39"/>
    <w:qFormat/>
    <w:rsid w:val="002B1E40"/>
    <w:pPr>
      <w:tabs>
        <w:tab w:val="left" w:pos="851"/>
        <w:tab w:val="right" w:leader="dot" w:pos="9231"/>
      </w:tabs>
      <w:ind w:leftChars="200" w:left="420"/>
    </w:pPr>
    <w:rPr>
      <w:rFonts w:ascii="Times New Roman" w:hAnsi="Times New Roman"/>
      <w:szCs w:val="20"/>
    </w:rPr>
  </w:style>
  <w:style w:type="paragraph" w:styleId="90">
    <w:name w:val="toc 9"/>
    <w:basedOn w:val="a"/>
    <w:next w:val="a"/>
    <w:uiPriority w:val="39"/>
    <w:qFormat/>
    <w:rsid w:val="002B1E40"/>
    <w:pPr>
      <w:ind w:leftChars="1600" w:left="3360"/>
    </w:pPr>
    <w:rPr>
      <w:rFonts w:ascii="Times New Roman" w:hAnsi="Times New Roman"/>
      <w:szCs w:val="20"/>
    </w:rPr>
  </w:style>
  <w:style w:type="paragraph" w:styleId="23">
    <w:name w:val="Body Text 2"/>
    <w:basedOn w:val="a"/>
    <w:link w:val="2Char1"/>
    <w:qFormat/>
    <w:rsid w:val="002B1E40"/>
    <w:pPr>
      <w:spacing w:after="120" w:line="480" w:lineRule="auto"/>
    </w:pPr>
    <w:rPr>
      <w:rFonts w:ascii="Times New Roman" w:hAnsi="Times New Roman"/>
      <w:szCs w:val="20"/>
    </w:rPr>
  </w:style>
  <w:style w:type="character" w:customStyle="1" w:styleId="2Char1">
    <w:name w:val="正文文本 2 Char"/>
    <w:basedOn w:val="a1"/>
    <w:link w:val="23"/>
    <w:qFormat/>
    <w:rsid w:val="002B1E40"/>
    <w:rPr>
      <w:rFonts w:ascii="Times New Roman" w:eastAsia="宋体" w:hAnsi="Times New Roman" w:cs="Times New Roman"/>
      <w:szCs w:val="20"/>
    </w:rPr>
  </w:style>
  <w:style w:type="paragraph" w:styleId="HTML">
    <w:name w:val="HTML Preformatted"/>
    <w:basedOn w:val="a"/>
    <w:link w:val="HTMLChar"/>
    <w:qFormat/>
    <w:rsid w:val="002B1E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qFormat/>
    <w:rsid w:val="002B1E40"/>
    <w:rPr>
      <w:rFonts w:ascii="宋体" w:eastAsia="宋体" w:hAnsi="宋体" w:cs="宋体"/>
      <w:kern w:val="0"/>
      <w:sz w:val="24"/>
      <w:szCs w:val="24"/>
    </w:rPr>
  </w:style>
  <w:style w:type="paragraph" w:styleId="af5">
    <w:name w:val="Normal (Web)"/>
    <w:basedOn w:val="a"/>
    <w:uiPriority w:val="99"/>
    <w:qFormat/>
    <w:rsid w:val="002B1E40"/>
    <w:pPr>
      <w:widowControl/>
      <w:spacing w:before="100" w:beforeAutospacing="1" w:after="100" w:afterAutospacing="1"/>
      <w:jc w:val="left"/>
    </w:pPr>
    <w:rPr>
      <w:rFonts w:ascii="宋体" w:hAnsi="宋体" w:cs="宋体"/>
      <w:kern w:val="0"/>
      <w:sz w:val="24"/>
      <w:szCs w:val="24"/>
    </w:rPr>
  </w:style>
  <w:style w:type="paragraph" w:styleId="af6">
    <w:name w:val="Title"/>
    <w:basedOn w:val="a"/>
    <w:link w:val="Chard"/>
    <w:qFormat/>
    <w:rsid w:val="002B1E40"/>
    <w:pPr>
      <w:spacing w:before="240" w:after="240" w:line="360" w:lineRule="auto"/>
      <w:jc w:val="center"/>
    </w:pPr>
    <w:rPr>
      <w:rFonts w:ascii="Arial" w:eastAsia="黑体" w:hAnsi="Arial"/>
      <w:kern w:val="0"/>
      <w:sz w:val="44"/>
      <w:szCs w:val="20"/>
    </w:rPr>
  </w:style>
  <w:style w:type="character" w:customStyle="1" w:styleId="Chard">
    <w:name w:val="标题 Char"/>
    <w:basedOn w:val="a1"/>
    <w:link w:val="af6"/>
    <w:qFormat/>
    <w:rsid w:val="002B1E40"/>
    <w:rPr>
      <w:rFonts w:ascii="Arial" w:eastAsia="黑体" w:hAnsi="Arial" w:cs="Times New Roman"/>
      <w:kern w:val="0"/>
      <w:sz w:val="44"/>
      <w:szCs w:val="20"/>
    </w:rPr>
  </w:style>
  <w:style w:type="paragraph" w:styleId="af7">
    <w:name w:val="annotation subject"/>
    <w:basedOn w:val="a9"/>
    <w:next w:val="a9"/>
    <w:link w:val="Chare"/>
    <w:uiPriority w:val="99"/>
    <w:unhideWhenUsed/>
    <w:qFormat/>
    <w:rsid w:val="002B1E40"/>
    <w:rPr>
      <w:b/>
      <w:bCs/>
      <w:kern w:val="0"/>
      <w:sz w:val="20"/>
      <w:szCs w:val="20"/>
    </w:rPr>
  </w:style>
  <w:style w:type="character" w:customStyle="1" w:styleId="Chare">
    <w:name w:val="批注主题 Char"/>
    <w:basedOn w:val="Char2"/>
    <w:link w:val="af7"/>
    <w:uiPriority w:val="99"/>
    <w:qFormat/>
    <w:rsid w:val="002B1E40"/>
    <w:rPr>
      <w:rFonts w:ascii="Calibri" w:eastAsia="宋体" w:hAnsi="Calibri" w:cs="Times New Roman"/>
      <w:b/>
      <w:bCs/>
      <w:kern w:val="0"/>
      <w:sz w:val="20"/>
      <w:szCs w:val="20"/>
    </w:rPr>
  </w:style>
  <w:style w:type="paragraph" w:styleId="af8">
    <w:name w:val="Body Text First Indent"/>
    <w:basedOn w:val="ab"/>
    <w:link w:val="Charf"/>
    <w:qFormat/>
    <w:rsid w:val="002B1E40"/>
    <w:pPr>
      <w:spacing w:line="300" w:lineRule="auto"/>
      <w:ind w:firstLine="510"/>
    </w:pPr>
    <w:rPr>
      <w:sz w:val="24"/>
    </w:rPr>
  </w:style>
  <w:style w:type="character" w:customStyle="1" w:styleId="Charf">
    <w:name w:val="正文首行缩进 Char"/>
    <w:basedOn w:val="Char4"/>
    <w:link w:val="af8"/>
    <w:qFormat/>
    <w:rsid w:val="002B1E40"/>
    <w:rPr>
      <w:rFonts w:ascii="Calibri" w:eastAsia="宋体" w:hAnsi="Calibri" w:cs="Times New Roman"/>
      <w:sz w:val="24"/>
    </w:rPr>
  </w:style>
  <w:style w:type="paragraph" w:styleId="24">
    <w:name w:val="Body Text First Indent 2"/>
    <w:basedOn w:val="ac"/>
    <w:next w:val="a"/>
    <w:link w:val="2Char2"/>
    <w:qFormat/>
    <w:rsid w:val="002B1E40"/>
  </w:style>
  <w:style w:type="character" w:customStyle="1" w:styleId="2Char2">
    <w:name w:val="正文首行缩进 2 Char"/>
    <w:basedOn w:val="Char5"/>
    <w:link w:val="24"/>
    <w:rsid w:val="002B1E40"/>
    <w:rPr>
      <w:rFonts w:ascii="Times New Roman" w:eastAsia="宋体" w:hAnsi="Times New Roman" w:cs="Times New Roman"/>
      <w:b/>
      <w:sz w:val="24"/>
      <w:szCs w:val="20"/>
    </w:rPr>
  </w:style>
  <w:style w:type="table" w:styleId="af9">
    <w:name w:val="Table Grid"/>
    <w:basedOn w:val="a2"/>
    <w:uiPriority w:val="59"/>
    <w:qFormat/>
    <w:rsid w:val="002B1E40"/>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Strong"/>
    <w:uiPriority w:val="22"/>
    <w:qFormat/>
    <w:rsid w:val="002B1E40"/>
    <w:rPr>
      <w:b/>
      <w:bCs/>
    </w:rPr>
  </w:style>
  <w:style w:type="character" w:styleId="afb">
    <w:name w:val="page number"/>
    <w:basedOn w:val="a1"/>
    <w:qFormat/>
    <w:rsid w:val="002B1E40"/>
  </w:style>
  <w:style w:type="character" w:styleId="afc">
    <w:name w:val="FollowedHyperlink"/>
    <w:qFormat/>
    <w:rsid w:val="002B1E40"/>
    <w:rPr>
      <w:color w:val="800080"/>
      <w:u w:val="single"/>
    </w:rPr>
  </w:style>
  <w:style w:type="character" w:styleId="afd">
    <w:name w:val="Emphasis"/>
    <w:qFormat/>
    <w:rsid w:val="002B1E40"/>
    <w:rPr>
      <w:i/>
      <w:iCs/>
    </w:rPr>
  </w:style>
  <w:style w:type="character" w:styleId="afe">
    <w:name w:val="Hyperlink"/>
    <w:uiPriority w:val="99"/>
    <w:qFormat/>
    <w:rsid w:val="002B1E40"/>
    <w:rPr>
      <w:color w:val="0000FF"/>
      <w:u w:val="single"/>
    </w:rPr>
  </w:style>
  <w:style w:type="character" w:styleId="aff">
    <w:name w:val="annotation reference"/>
    <w:unhideWhenUsed/>
    <w:qFormat/>
    <w:rsid w:val="002B1E40"/>
    <w:rPr>
      <w:sz w:val="21"/>
      <w:szCs w:val="21"/>
    </w:rPr>
  </w:style>
  <w:style w:type="character" w:customStyle="1" w:styleId="Char12">
    <w:name w:val="引用 Char1"/>
    <w:basedOn w:val="a1"/>
    <w:link w:val="11"/>
    <w:qFormat/>
    <w:locked/>
    <w:rsid w:val="002B1E40"/>
    <w:rPr>
      <w:rFonts w:ascii="Calibri" w:eastAsia="宋体" w:hAnsi="Calibri" w:cs="Times New Roman"/>
      <w:i/>
      <w:iCs/>
      <w:color w:val="000000"/>
      <w:kern w:val="0"/>
      <w:sz w:val="22"/>
      <w:lang w:eastAsia="en-US" w:bidi="en-US"/>
    </w:rPr>
  </w:style>
  <w:style w:type="paragraph" w:customStyle="1" w:styleId="11">
    <w:name w:val="引用1"/>
    <w:basedOn w:val="a"/>
    <w:next w:val="a"/>
    <w:link w:val="Char12"/>
    <w:qFormat/>
    <w:rsid w:val="002B1E40"/>
    <w:pPr>
      <w:widowControl/>
      <w:spacing w:after="200" w:line="276" w:lineRule="auto"/>
      <w:jc w:val="left"/>
    </w:pPr>
    <w:rPr>
      <w:i/>
      <w:iCs/>
      <w:color w:val="000000"/>
      <w:kern w:val="0"/>
      <w:sz w:val="22"/>
      <w:lang w:eastAsia="en-US" w:bidi="en-US"/>
    </w:rPr>
  </w:style>
  <w:style w:type="character" w:customStyle="1" w:styleId="Charf0">
    <w:name w:val="明显引用 Char"/>
    <w:basedOn w:val="a1"/>
    <w:qFormat/>
    <w:rsid w:val="002B1E40"/>
    <w:rPr>
      <w:b/>
      <w:bCs/>
      <w:i/>
      <w:iCs/>
      <w:color w:val="4F81BD"/>
      <w:kern w:val="2"/>
      <w:sz w:val="21"/>
    </w:rPr>
  </w:style>
  <w:style w:type="character" w:customStyle="1" w:styleId="CharChar7">
    <w:name w:val="Char Char7"/>
    <w:qFormat/>
    <w:rsid w:val="002B1E40"/>
    <w:rPr>
      <w:kern w:val="2"/>
      <w:sz w:val="18"/>
    </w:rPr>
  </w:style>
  <w:style w:type="character" w:customStyle="1" w:styleId="xuxian1">
    <w:name w:val="xuxian1"/>
    <w:basedOn w:val="a1"/>
    <w:qFormat/>
    <w:rsid w:val="002B1E40"/>
    <w:rPr>
      <w:b/>
      <w:bCs/>
      <w:color w:val="188DD3"/>
      <w:u w:val="none"/>
    </w:rPr>
  </w:style>
  <w:style w:type="character" w:customStyle="1" w:styleId="Charf1">
    <w:name w:val="居中 Char"/>
    <w:qFormat/>
    <w:rsid w:val="002B1E40"/>
    <w:rPr>
      <w:kern w:val="2"/>
      <w:sz w:val="24"/>
    </w:rPr>
  </w:style>
  <w:style w:type="character" w:customStyle="1" w:styleId="Char13">
    <w:name w:val="副标题 Char1"/>
    <w:basedOn w:val="a1"/>
    <w:uiPriority w:val="11"/>
    <w:qFormat/>
    <w:rsid w:val="002B1E40"/>
    <w:rPr>
      <w:rFonts w:ascii="Cambria" w:eastAsia="宋体" w:hAnsi="Cambria" w:cs="Times New Roman"/>
      <w:b/>
      <w:bCs/>
      <w:kern w:val="28"/>
      <w:sz w:val="32"/>
      <w:szCs w:val="32"/>
    </w:rPr>
  </w:style>
  <w:style w:type="character" w:customStyle="1" w:styleId="CharChar">
    <w:name w:val="表文字 Char Char"/>
    <w:link w:val="aff0"/>
    <w:qFormat/>
    <w:locked/>
    <w:rsid w:val="002B1E40"/>
    <w:rPr>
      <w:rFonts w:ascii="楷体_GB2312" w:eastAsia="楷体_GB2312" w:hAnsi="宋体"/>
      <w:spacing w:val="-8"/>
      <w:sz w:val="24"/>
      <w:lang w:val="zh-CN"/>
    </w:rPr>
  </w:style>
  <w:style w:type="paragraph" w:customStyle="1" w:styleId="aff0">
    <w:name w:val="表文字"/>
    <w:basedOn w:val="a"/>
    <w:link w:val="CharChar"/>
    <w:qFormat/>
    <w:rsid w:val="002B1E40"/>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CharChar8">
    <w:name w:val="Char Char8"/>
    <w:qFormat/>
    <w:rsid w:val="002B1E40"/>
    <w:rPr>
      <w:kern w:val="2"/>
      <w:sz w:val="21"/>
    </w:rPr>
  </w:style>
  <w:style w:type="character" w:customStyle="1" w:styleId="Charf2">
    <w:name w:val="段 Char"/>
    <w:basedOn w:val="a1"/>
    <w:link w:val="aff1"/>
    <w:qFormat/>
    <w:rsid w:val="002B1E40"/>
    <w:rPr>
      <w:rFonts w:ascii="宋体" w:hAnsi="Times New Roman"/>
    </w:rPr>
  </w:style>
  <w:style w:type="paragraph" w:customStyle="1" w:styleId="aff1">
    <w:name w:val="段"/>
    <w:link w:val="Charf2"/>
    <w:qFormat/>
    <w:rsid w:val="002B1E40"/>
    <w:pPr>
      <w:tabs>
        <w:tab w:val="center" w:pos="4201"/>
        <w:tab w:val="right" w:leader="dot" w:pos="9298"/>
      </w:tabs>
      <w:autoSpaceDE w:val="0"/>
      <w:autoSpaceDN w:val="0"/>
      <w:ind w:firstLineChars="200" w:firstLine="420"/>
      <w:jc w:val="both"/>
    </w:pPr>
    <w:rPr>
      <w:rFonts w:ascii="宋体" w:hAnsi="Times New Roman"/>
    </w:rPr>
  </w:style>
  <w:style w:type="character" w:customStyle="1" w:styleId="CharChar2CharCharChar">
    <w:name w:val="+正文 Char Char2 Char Char Char"/>
    <w:link w:val="CharChar2Char"/>
    <w:qFormat/>
    <w:locked/>
    <w:rsid w:val="002B1E40"/>
    <w:rPr>
      <w:rFonts w:ascii="宋体" w:hAnsi="宋体"/>
      <w:sz w:val="24"/>
    </w:rPr>
  </w:style>
  <w:style w:type="paragraph" w:customStyle="1" w:styleId="CharChar2Char">
    <w:name w:val="+正文 Char Char2 Char"/>
    <w:basedOn w:val="a"/>
    <w:link w:val="CharChar2CharCharChar"/>
    <w:qFormat/>
    <w:rsid w:val="002B1E40"/>
    <w:pPr>
      <w:spacing w:line="360" w:lineRule="auto"/>
      <w:ind w:firstLineChars="200" w:firstLine="200"/>
    </w:pPr>
    <w:rPr>
      <w:rFonts w:ascii="宋体" w:eastAsiaTheme="minorEastAsia" w:hAnsi="宋体" w:cstheme="minorBidi"/>
      <w:sz w:val="24"/>
    </w:rPr>
  </w:style>
  <w:style w:type="character" w:customStyle="1" w:styleId="15">
    <w:name w:val="15"/>
    <w:qFormat/>
    <w:rsid w:val="002B1E40"/>
    <w:rPr>
      <w:rFonts w:ascii="Calibri" w:hAnsi="Calibri" w:hint="default"/>
    </w:rPr>
  </w:style>
  <w:style w:type="character" w:customStyle="1" w:styleId="Char11">
    <w:name w:val="脚注文本 Char1"/>
    <w:basedOn w:val="a1"/>
    <w:link w:val="af4"/>
    <w:qFormat/>
    <w:locked/>
    <w:rsid w:val="002B1E40"/>
    <w:rPr>
      <w:rFonts w:ascii="Times New Roman" w:eastAsia="宋体" w:hAnsi="Times New Roman" w:cs="Times New Roman"/>
      <w:sz w:val="18"/>
      <w:szCs w:val="18"/>
    </w:rPr>
  </w:style>
  <w:style w:type="character" w:customStyle="1" w:styleId="CharChar1">
    <w:name w:val="Char Char1"/>
    <w:semiHidden/>
    <w:qFormat/>
    <w:rsid w:val="002B1E40"/>
    <w:rPr>
      <w:kern w:val="2"/>
      <w:sz w:val="21"/>
    </w:rPr>
  </w:style>
  <w:style w:type="character" w:customStyle="1" w:styleId="Char2CharChar">
    <w:name w:val="+正文 Char2 Char Char"/>
    <w:link w:val="Char20"/>
    <w:qFormat/>
    <w:locked/>
    <w:rsid w:val="002B1E40"/>
    <w:rPr>
      <w:rFonts w:ascii="宋体" w:hAnsi="宋体"/>
      <w:sz w:val="24"/>
    </w:rPr>
  </w:style>
  <w:style w:type="paragraph" w:customStyle="1" w:styleId="Char20">
    <w:name w:val="+正文 Char2"/>
    <w:basedOn w:val="a"/>
    <w:link w:val="Char2CharChar"/>
    <w:qFormat/>
    <w:rsid w:val="002B1E40"/>
    <w:pPr>
      <w:spacing w:line="360" w:lineRule="auto"/>
      <w:ind w:firstLineChars="200" w:firstLine="200"/>
    </w:pPr>
    <w:rPr>
      <w:rFonts w:ascii="宋体" w:eastAsiaTheme="minorEastAsia" w:hAnsi="宋体" w:cstheme="minorBidi"/>
      <w:sz w:val="24"/>
    </w:rPr>
  </w:style>
  <w:style w:type="character" w:customStyle="1" w:styleId="CharChar3">
    <w:name w:val="Char Char3"/>
    <w:qFormat/>
    <w:rsid w:val="002B1E40"/>
    <w:rPr>
      <w:kern w:val="2"/>
      <w:sz w:val="21"/>
    </w:rPr>
  </w:style>
  <w:style w:type="character" w:customStyle="1" w:styleId="hCharChar">
    <w:name w:val="h Char Char"/>
    <w:qFormat/>
    <w:rsid w:val="002B1E40"/>
    <w:rPr>
      <w:kern w:val="2"/>
      <w:sz w:val="18"/>
    </w:rPr>
  </w:style>
  <w:style w:type="character" w:customStyle="1" w:styleId="CharChar6">
    <w:name w:val="Char Char6"/>
    <w:qFormat/>
    <w:rsid w:val="002B1E40"/>
    <w:rPr>
      <w:rFonts w:ascii="Arial" w:eastAsia="黑体" w:hAnsi="Arial"/>
      <w:kern w:val="2"/>
      <w:sz w:val="44"/>
    </w:rPr>
  </w:style>
  <w:style w:type="character" w:customStyle="1" w:styleId="CharChar4">
    <w:name w:val="Char Char4"/>
    <w:qFormat/>
    <w:rsid w:val="002B1E40"/>
    <w:rPr>
      <w:kern w:val="2"/>
      <w:sz w:val="16"/>
    </w:rPr>
  </w:style>
  <w:style w:type="character" w:customStyle="1" w:styleId="Char40">
    <w:name w:val="+正文 Char4"/>
    <w:link w:val="aff2"/>
    <w:qFormat/>
    <w:locked/>
    <w:rsid w:val="002B1E40"/>
    <w:rPr>
      <w:rFonts w:ascii="宋体" w:hAnsi="宋体"/>
      <w:sz w:val="24"/>
    </w:rPr>
  </w:style>
  <w:style w:type="paragraph" w:customStyle="1" w:styleId="aff2">
    <w:name w:val="+正文"/>
    <w:basedOn w:val="a"/>
    <w:link w:val="Char40"/>
    <w:qFormat/>
    <w:rsid w:val="002B1E40"/>
    <w:pPr>
      <w:spacing w:line="360" w:lineRule="auto"/>
      <w:ind w:firstLineChars="200" w:firstLine="200"/>
    </w:pPr>
    <w:rPr>
      <w:rFonts w:ascii="宋体" w:eastAsiaTheme="minorEastAsia" w:hAnsi="宋体" w:cstheme="minorBidi"/>
      <w:sz w:val="24"/>
    </w:rPr>
  </w:style>
  <w:style w:type="character" w:customStyle="1" w:styleId="Char10">
    <w:name w:val="正文文本 Char1"/>
    <w:basedOn w:val="a1"/>
    <w:link w:val="ab"/>
    <w:qFormat/>
    <w:rsid w:val="002B1E40"/>
    <w:rPr>
      <w:rFonts w:ascii="Calibri" w:eastAsia="宋体" w:hAnsi="Calibri" w:cs="Times New Roman"/>
    </w:rPr>
  </w:style>
  <w:style w:type="character" w:customStyle="1" w:styleId="Char14">
    <w:name w:val="注释标题 Char1"/>
    <w:basedOn w:val="a1"/>
    <w:uiPriority w:val="99"/>
    <w:semiHidden/>
    <w:qFormat/>
    <w:rsid w:val="002B1E40"/>
  </w:style>
  <w:style w:type="character" w:customStyle="1" w:styleId="1CharCharCharCharChar">
    <w:name w:val="+列表1 Char Char Char Char Char"/>
    <w:link w:val="1CharCharChar"/>
    <w:qFormat/>
    <w:locked/>
    <w:rsid w:val="002B1E40"/>
    <w:rPr>
      <w:rFonts w:ascii="宋体" w:hAnsi="宋体"/>
    </w:rPr>
  </w:style>
  <w:style w:type="paragraph" w:customStyle="1" w:styleId="1CharCharChar">
    <w:name w:val="+列表1 Char Char Char"/>
    <w:basedOn w:val="a"/>
    <w:link w:val="1CharCharCharCharChar"/>
    <w:qFormat/>
    <w:rsid w:val="002B1E40"/>
    <w:pPr>
      <w:jc w:val="center"/>
    </w:pPr>
    <w:rPr>
      <w:rFonts w:ascii="宋体" w:eastAsiaTheme="minorEastAsia" w:hAnsi="宋体" w:cstheme="minorBidi"/>
    </w:rPr>
  </w:style>
  <w:style w:type="character" w:customStyle="1" w:styleId="Charf3">
    <w:name w:val="表正文 Char"/>
    <w:qFormat/>
    <w:rsid w:val="002B1E40"/>
    <w:rPr>
      <w:rFonts w:eastAsia="宋体"/>
      <w:kern w:val="2"/>
      <w:sz w:val="24"/>
      <w:lang w:val="en-US" w:eastAsia="zh-CN" w:bidi="ar-SA"/>
    </w:rPr>
  </w:style>
  <w:style w:type="character" w:customStyle="1" w:styleId="CharChar0">
    <w:name w:val="普通文字 Char Char"/>
    <w:qFormat/>
    <w:rsid w:val="002B1E40"/>
    <w:rPr>
      <w:rFonts w:ascii="宋体" w:hAnsi="Courier New"/>
      <w:kern w:val="2"/>
      <w:sz w:val="21"/>
    </w:rPr>
  </w:style>
  <w:style w:type="character" w:customStyle="1" w:styleId="Char15">
    <w:name w:val="标题 Char1"/>
    <w:basedOn w:val="a1"/>
    <w:uiPriority w:val="10"/>
    <w:qFormat/>
    <w:rsid w:val="002B1E40"/>
    <w:rPr>
      <w:rFonts w:ascii="Cambria" w:eastAsia="宋体" w:hAnsi="Cambria" w:cs="Times New Roman"/>
      <w:b/>
      <w:bCs/>
      <w:sz w:val="32"/>
      <w:szCs w:val="32"/>
    </w:rPr>
  </w:style>
  <w:style w:type="character" w:customStyle="1" w:styleId="grame">
    <w:name w:val="grame"/>
    <w:basedOn w:val="a1"/>
    <w:qFormat/>
    <w:rsid w:val="002B1E40"/>
  </w:style>
  <w:style w:type="character" w:customStyle="1" w:styleId="Charf4">
    <w:name w:val="无间隔 Char"/>
    <w:link w:val="12"/>
    <w:qFormat/>
    <w:locked/>
    <w:rsid w:val="002B1E40"/>
    <w:rPr>
      <w:rFonts w:eastAsia="Times New Roman"/>
      <w:sz w:val="22"/>
      <w:lang w:eastAsia="en-US" w:bidi="en-US"/>
    </w:rPr>
  </w:style>
  <w:style w:type="paragraph" w:customStyle="1" w:styleId="12">
    <w:name w:val="无间隔1"/>
    <w:link w:val="Charf4"/>
    <w:qFormat/>
    <w:rsid w:val="002B1E40"/>
    <w:rPr>
      <w:rFonts w:eastAsia="Times New Roman"/>
      <w:sz w:val="22"/>
      <w:lang w:eastAsia="en-US" w:bidi="en-US"/>
    </w:rPr>
  </w:style>
  <w:style w:type="character" w:customStyle="1" w:styleId="solutioncontent1">
    <w:name w:val="solutioncontent1"/>
    <w:qFormat/>
    <w:rsid w:val="002B1E40"/>
    <w:rPr>
      <w:rFonts w:cs="Times New Roman"/>
      <w:color w:val="333333"/>
      <w:sz w:val="15"/>
      <w:szCs w:val="15"/>
    </w:rPr>
  </w:style>
  <w:style w:type="character" w:customStyle="1" w:styleId="Charf5">
    <w:name w:val="标准款样式 Char"/>
    <w:basedOn w:val="a1"/>
    <w:link w:val="aff3"/>
    <w:qFormat/>
    <w:rsid w:val="002B1E40"/>
    <w:rPr>
      <w:rFonts w:ascii="黑体" w:eastAsia="宋体" w:hAnsi="宋体" w:cs="Times New Roman"/>
      <w:szCs w:val="20"/>
    </w:rPr>
  </w:style>
  <w:style w:type="paragraph" w:customStyle="1" w:styleId="aff3">
    <w:name w:val="标准款样式"/>
    <w:basedOn w:val="a"/>
    <w:link w:val="Charf5"/>
    <w:qFormat/>
    <w:rsid w:val="002B1E40"/>
    <w:rPr>
      <w:rFonts w:ascii="黑体" w:hAnsi="宋体"/>
      <w:szCs w:val="20"/>
    </w:rPr>
  </w:style>
  <w:style w:type="character" w:customStyle="1" w:styleId="CharChar5">
    <w:name w:val="Char Char5"/>
    <w:qFormat/>
    <w:rsid w:val="002B1E40"/>
    <w:rPr>
      <w:rFonts w:ascii="Arial" w:eastAsia="方正魏碑简体" w:hAnsi="Arial" w:cs="Arial"/>
      <w:bCs/>
      <w:kern w:val="28"/>
      <w:sz w:val="32"/>
      <w:szCs w:val="32"/>
    </w:rPr>
  </w:style>
  <w:style w:type="character" w:customStyle="1" w:styleId="SubtitleChar">
    <w:name w:val="Subtitle Char"/>
    <w:qFormat/>
    <w:locked/>
    <w:rsid w:val="002B1E40"/>
    <w:rPr>
      <w:rFonts w:ascii="Calibri Light" w:eastAsia="宋体" w:hAnsi="Calibri Light" w:cs="Times New Roman"/>
      <w:b/>
      <w:bCs/>
      <w:kern w:val="28"/>
      <w:sz w:val="32"/>
      <w:szCs w:val="32"/>
      <w:lang w:eastAsia="en-US"/>
    </w:rPr>
  </w:style>
  <w:style w:type="character" w:customStyle="1" w:styleId="font12-blue-bold1">
    <w:name w:val="font12-blue-bold1"/>
    <w:qFormat/>
    <w:rsid w:val="002B1E40"/>
    <w:rPr>
      <w:b/>
      <w:bCs/>
      <w:color w:val="0249A5"/>
      <w:sz w:val="18"/>
      <w:szCs w:val="18"/>
      <w:u w:val="none"/>
    </w:rPr>
  </w:style>
  <w:style w:type="character" w:customStyle="1" w:styleId="Char16">
    <w:name w:val="称呼 Char1"/>
    <w:basedOn w:val="a1"/>
    <w:uiPriority w:val="99"/>
    <w:semiHidden/>
    <w:qFormat/>
    <w:rsid w:val="002B1E40"/>
  </w:style>
  <w:style w:type="character" w:customStyle="1" w:styleId="Charf6">
    <w:name w:val="引用 Char"/>
    <w:basedOn w:val="a1"/>
    <w:qFormat/>
    <w:rsid w:val="002B1E40"/>
    <w:rPr>
      <w:i/>
      <w:iCs/>
      <w:color w:val="000000"/>
      <w:kern w:val="2"/>
      <w:sz w:val="21"/>
    </w:rPr>
  </w:style>
  <w:style w:type="character" w:customStyle="1" w:styleId="3Char10">
    <w:name w:val="正文文本 3 Char1"/>
    <w:basedOn w:val="a1"/>
    <w:uiPriority w:val="99"/>
    <w:semiHidden/>
    <w:qFormat/>
    <w:rsid w:val="002B1E40"/>
    <w:rPr>
      <w:sz w:val="16"/>
      <w:szCs w:val="16"/>
    </w:rPr>
  </w:style>
  <w:style w:type="character" w:customStyle="1" w:styleId="Char17">
    <w:name w:val="批注文字 Char1"/>
    <w:basedOn w:val="a1"/>
    <w:uiPriority w:val="99"/>
    <w:semiHidden/>
    <w:qFormat/>
    <w:rsid w:val="002B1E40"/>
  </w:style>
  <w:style w:type="character" w:customStyle="1" w:styleId="1CharCharChar0">
    <w:name w:val="+1. Char Char Char"/>
    <w:link w:val="1Char0"/>
    <w:qFormat/>
    <w:locked/>
    <w:rsid w:val="002B1E40"/>
    <w:rPr>
      <w:rFonts w:ascii="Times New Roman" w:eastAsia="宋体" w:hAnsi="Times New Roman" w:cs="Times New Roman"/>
      <w:szCs w:val="20"/>
    </w:rPr>
  </w:style>
  <w:style w:type="paragraph" w:customStyle="1" w:styleId="1Char0">
    <w:name w:val="+1. Char"/>
    <w:basedOn w:val="a"/>
    <w:link w:val="1CharCharChar0"/>
    <w:qFormat/>
    <w:rsid w:val="002B1E40"/>
    <w:rPr>
      <w:rFonts w:ascii="Times New Roman" w:hAnsi="Times New Roman"/>
      <w:szCs w:val="20"/>
    </w:rPr>
  </w:style>
  <w:style w:type="character" w:customStyle="1" w:styleId="CharChar2">
    <w:name w:val="Char Char"/>
    <w:semiHidden/>
    <w:qFormat/>
    <w:rsid w:val="002B1E40"/>
    <w:rPr>
      <w:b/>
      <w:bCs/>
      <w:kern w:val="2"/>
      <w:sz w:val="21"/>
    </w:rPr>
  </w:style>
  <w:style w:type="character" w:customStyle="1" w:styleId="Char18">
    <w:name w:val="页脚 Char1"/>
    <w:basedOn w:val="a1"/>
    <w:uiPriority w:val="99"/>
    <w:semiHidden/>
    <w:qFormat/>
    <w:rsid w:val="002B1E40"/>
    <w:rPr>
      <w:sz w:val="18"/>
      <w:szCs w:val="18"/>
    </w:rPr>
  </w:style>
  <w:style w:type="character" w:customStyle="1" w:styleId="CharChar5CharCharChar">
    <w:name w:val="+正文 Char Char5 Char Char Char"/>
    <w:link w:val="CharChar5Char"/>
    <w:qFormat/>
    <w:locked/>
    <w:rsid w:val="002B1E40"/>
    <w:rPr>
      <w:rFonts w:ascii="宋体" w:hAnsi="宋体"/>
      <w:sz w:val="24"/>
    </w:rPr>
  </w:style>
  <w:style w:type="paragraph" w:customStyle="1" w:styleId="CharChar5Char">
    <w:name w:val="+正文 Char Char5 Char"/>
    <w:basedOn w:val="a"/>
    <w:link w:val="CharChar5CharCharChar"/>
    <w:qFormat/>
    <w:rsid w:val="002B1E40"/>
    <w:pPr>
      <w:spacing w:line="360" w:lineRule="auto"/>
      <w:ind w:firstLineChars="200" w:firstLine="200"/>
    </w:pPr>
    <w:rPr>
      <w:rFonts w:ascii="宋体" w:eastAsiaTheme="minorEastAsia" w:hAnsi="宋体" w:cstheme="minorBidi"/>
      <w:sz w:val="24"/>
    </w:rPr>
  </w:style>
  <w:style w:type="character" w:customStyle="1" w:styleId="16">
    <w:name w:val="16"/>
    <w:qFormat/>
    <w:rsid w:val="002B1E40"/>
    <w:rPr>
      <w:rFonts w:ascii="Times New Roman" w:hAnsi="Times New Roman" w:cs="Times New Roman" w:hint="default"/>
      <w:color w:val="0000FF"/>
      <w:sz w:val="20"/>
      <w:szCs w:val="20"/>
      <w:u w:val="single"/>
    </w:rPr>
  </w:style>
  <w:style w:type="character" w:customStyle="1" w:styleId="CharChar9">
    <w:name w:val="+正文 Char Char"/>
    <w:link w:val="CharCharChar"/>
    <w:qFormat/>
    <w:locked/>
    <w:rsid w:val="002B1E40"/>
    <w:rPr>
      <w:rFonts w:ascii="楷体_GB2312" w:eastAsia="楷体_GB2312"/>
      <w:sz w:val="24"/>
    </w:rPr>
  </w:style>
  <w:style w:type="paragraph" w:customStyle="1" w:styleId="CharCharChar">
    <w:name w:val="+正文 Char Char Char"/>
    <w:basedOn w:val="a"/>
    <w:link w:val="CharChar9"/>
    <w:qFormat/>
    <w:rsid w:val="002B1E40"/>
    <w:pPr>
      <w:spacing w:line="360" w:lineRule="auto"/>
      <w:ind w:firstLineChars="200" w:firstLine="200"/>
    </w:pPr>
    <w:rPr>
      <w:rFonts w:ascii="楷体_GB2312" w:eastAsia="楷体_GB2312" w:hAnsiTheme="minorHAnsi" w:cstheme="minorBidi"/>
      <w:sz w:val="24"/>
    </w:rPr>
  </w:style>
  <w:style w:type="character" w:customStyle="1" w:styleId="CharChar3CharCharCharChar">
    <w:name w:val="+正文 Char Char3 Char Char Char Char"/>
    <w:link w:val="CharChar3CharChar"/>
    <w:qFormat/>
    <w:locked/>
    <w:rsid w:val="002B1E40"/>
    <w:rPr>
      <w:rFonts w:ascii="宋体" w:hAnsi="宋体"/>
      <w:sz w:val="24"/>
    </w:rPr>
  </w:style>
  <w:style w:type="paragraph" w:customStyle="1" w:styleId="CharChar3CharChar">
    <w:name w:val="+正文 Char Char3 Char Char"/>
    <w:basedOn w:val="a"/>
    <w:link w:val="CharChar3CharCharCharChar"/>
    <w:qFormat/>
    <w:rsid w:val="002B1E40"/>
    <w:pPr>
      <w:spacing w:line="360" w:lineRule="auto"/>
      <w:ind w:firstLineChars="200" w:firstLine="200"/>
    </w:pPr>
    <w:rPr>
      <w:rFonts w:ascii="宋体" w:eastAsiaTheme="minorEastAsia" w:hAnsi="宋体" w:cstheme="minorBidi"/>
      <w:sz w:val="24"/>
    </w:rPr>
  </w:style>
  <w:style w:type="character" w:customStyle="1" w:styleId="CharChar20">
    <w:name w:val="Char Char2"/>
    <w:qFormat/>
    <w:rsid w:val="002B1E40"/>
    <w:rPr>
      <w:kern w:val="2"/>
      <w:sz w:val="24"/>
      <w:szCs w:val="24"/>
    </w:rPr>
  </w:style>
  <w:style w:type="character" w:customStyle="1" w:styleId="Char">
    <w:name w:val="正文缩进 Char"/>
    <w:link w:val="a0"/>
    <w:qFormat/>
    <w:rsid w:val="002B1E40"/>
    <w:rPr>
      <w:rFonts w:ascii="Calibri" w:eastAsia="宋体" w:hAnsi="Calibri" w:cs="Times New Roman"/>
    </w:rPr>
  </w:style>
  <w:style w:type="character" w:customStyle="1" w:styleId="Char19">
    <w:name w:val="正文首行缩进 Char1"/>
    <w:basedOn w:val="Char10"/>
    <w:uiPriority w:val="99"/>
    <w:semiHidden/>
    <w:qFormat/>
    <w:rsid w:val="002B1E40"/>
    <w:rPr>
      <w:rFonts w:ascii="Calibri" w:eastAsia="宋体" w:hAnsi="Calibri" w:cs="Times New Roman"/>
    </w:rPr>
  </w:style>
  <w:style w:type="character" w:customStyle="1" w:styleId="msoins0">
    <w:name w:val="msoins"/>
    <w:basedOn w:val="a1"/>
    <w:qFormat/>
    <w:rsid w:val="002B1E40"/>
  </w:style>
  <w:style w:type="character" w:customStyle="1" w:styleId="Char1a">
    <w:name w:val="纯文本 Char1"/>
    <w:basedOn w:val="a1"/>
    <w:uiPriority w:val="99"/>
    <w:semiHidden/>
    <w:qFormat/>
    <w:rsid w:val="002B1E40"/>
    <w:rPr>
      <w:rFonts w:ascii="宋体" w:eastAsia="宋体" w:hAnsi="Courier New" w:cs="Courier New"/>
      <w:szCs w:val="21"/>
    </w:rPr>
  </w:style>
  <w:style w:type="character" w:customStyle="1" w:styleId="Char1b">
    <w:name w:val="明显引用 Char1"/>
    <w:basedOn w:val="a1"/>
    <w:link w:val="13"/>
    <w:qFormat/>
    <w:locked/>
    <w:rsid w:val="002B1E40"/>
    <w:rPr>
      <w:rFonts w:ascii="Calibri" w:eastAsia="宋体" w:hAnsi="Calibri" w:cs="Times New Roman"/>
      <w:b/>
      <w:bCs/>
      <w:i/>
      <w:iCs/>
      <w:color w:val="4F81BD"/>
      <w:kern w:val="0"/>
      <w:sz w:val="22"/>
      <w:lang w:eastAsia="en-US" w:bidi="en-US"/>
    </w:rPr>
  </w:style>
  <w:style w:type="paragraph" w:customStyle="1" w:styleId="13">
    <w:name w:val="明显引用1"/>
    <w:basedOn w:val="a"/>
    <w:next w:val="a"/>
    <w:link w:val="Char1b"/>
    <w:qFormat/>
    <w:rsid w:val="002B1E40"/>
    <w:pPr>
      <w:widowControl/>
      <w:pBdr>
        <w:bottom w:val="single" w:sz="4" w:space="4" w:color="4F81BD"/>
      </w:pBdr>
      <w:spacing w:before="200" w:after="280" w:line="276" w:lineRule="auto"/>
      <w:ind w:left="936" w:right="936"/>
      <w:jc w:val="left"/>
    </w:pPr>
    <w:rPr>
      <w:b/>
      <w:bCs/>
      <w:i/>
      <w:iCs/>
      <w:color w:val="4F81BD"/>
      <w:kern w:val="0"/>
      <w:sz w:val="22"/>
      <w:lang w:eastAsia="en-US" w:bidi="en-US"/>
    </w:rPr>
  </w:style>
  <w:style w:type="character" w:customStyle="1" w:styleId="Char1c">
    <w:name w:val="页眉 Char1"/>
    <w:basedOn w:val="a1"/>
    <w:uiPriority w:val="99"/>
    <w:semiHidden/>
    <w:qFormat/>
    <w:rsid w:val="002B1E40"/>
    <w:rPr>
      <w:sz w:val="18"/>
      <w:szCs w:val="18"/>
    </w:rPr>
  </w:style>
  <w:style w:type="character" w:customStyle="1" w:styleId="Char5CharCharCharCharChar">
    <w:name w:val="+正文 Char5 Char Char Char Char Char"/>
    <w:link w:val="Char5CharCharChar"/>
    <w:qFormat/>
    <w:locked/>
    <w:rsid w:val="002B1E40"/>
    <w:rPr>
      <w:rFonts w:ascii="宋体" w:hAnsi="宋体"/>
      <w:sz w:val="24"/>
    </w:rPr>
  </w:style>
  <w:style w:type="paragraph" w:customStyle="1" w:styleId="Char5CharCharChar">
    <w:name w:val="+正文 Char5 Char Char Char"/>
    <w:basedOn w:val="a"/>
    <w:link w:val="Char5CharCharCharCharChar"/>
    <w:qFormat/>
    <w:rsid w:val="002B1E40"/>
    <w:pPr>
      <w:spacing w:line="360" w:lineRule="auto"/>
      <w:ind w:firstLineChars="200" w:firstLine="200"/>
    </w:pPr>
    <w:rPr>
      <w:rFonts w:ascii="宋体" w:eastAsiaTheme="minorEastAsia" w:hAnsi="宋体" w:cstheme="minorBidi"/>
      <w:sz w:val="24"/>
    </w:rPr>
  </w:style>
  <w:style w:type="character" w:customStyle="1" w:styleId="Char1d">
    <w:name w:val="日期 Char1"/>
    <w:basedOn w:val="a1"/>
    <w:uiPriority w:val="99"/>
    <w:semiHidden/>
    <w:qFormat/>
    <w:rsid w:val="002B1E40"/>
  </w:style>
  <w:style w:type="character" w:customStyle="1" w:styleId="black1">
    <w:name w:val="black1"/>
    <w:qFormat/>
    <w:rsid w:val="002B1E40"/>
    <w:rPr>
      <w:rFonts w:ascii="ˎ̥" w:hAnsi="ˎ̥" w:hint="default"/>
      <w:color w:val="333333"/>
      <w:sz w:val="18"/>
      <w:szCs w:val="18"/>
      <w:u w:val="none"/>
    </w:rPr>
  </w:style>
  <w:style w:type="character" w:customStyle="1" w:styleId="Char1e">
    <w:name w:val="表正文 Char1"/>
    <w:qFormat/>
    <w:rsid w:val="002B1E40"/>
    <w:rPr>
      <w:kern w:val="2"/>
      <w:sz w:val="21"/>
    </w:rPr>
  </w:style>
  <w:style w:type="character" w:customStyle="1" w:styleId="Char1f">
    <w:name w:val="批注主题 Char1"/>
    <w:basedOn w:val="Char17"/>
    <w:uiPriority w:val="99"/>
    <w:semiHidden/>
    <w:qFormat/>
    <w:rsid w:val="002B1E40"/>
    <w:rPr>
      <w:b/>
      <w:bCs/>
    </w:rPr>
  </w:style>
  <w:style w:type="paragraph" w:customStyle="1" w:styleId="200">
    <w:name w:val="20"/>
    <w:basedOn w:val="a"/>
    <w:qFormat/>
    <w:rsid w:val="002B1E40"/>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4">
    <w:name w:val="1"/>
    <w:basedOn w:val="a"/>
    <w:qFormat/>
    <w:rsid w:val="002B1E40"/>
    <w:pPr>
      <w:spacing w:afterLines="50" w:line="360" w:lineRule="auto"/>
    </w:pPr>
    <w:rPr>
      <w:rFonts w:ascii="仿宋_GB2312" w:eastAsia="仿宋_GB2312" w:hAnsi="宋体"/>
      <w:sz w:val="24"/>
      <w:szCs w:val="24"/>
    </w:rPr>
  </w:style>
  <w:style w:type="paragraph" w:customStyle="1" w:styleId="210">
    <w:name w:val="正文文本缩进 21"/>
    <w:basedOn w:val="a"/>
    <w:qFormat/>
    <w:rsid w:val="002B1E40"/>
    <w:pPr>
      <w:autoSpaceDE w:val="0"/>
      <w:autoSpaceDN w:val="0"/>
      <w:adjustRightInd w:val="0"/>
      <w:ind w:firstLine="540"/>
      <w:textAlignment w:val="baseline"/>
    </w:pPr>
    <w:rPr>
      <w:rFonts w:ascii="Times New Roman" w:hAnsi="Times New Roman"/>
      <w:sz w:val="24"/>
      <w:szCs w:val="20"/>
    </w:rPr>
  </w:style>
  <w:style w:type="paragraph" w:customStyle="1" w:styleId="CharCharCharCharCharCharCharCharCharChar">
    <w:name w:val="Char Char Char Char Char Char Char Char Char Char"/>
    <w:basedOn w:val="a"/>
    <w:qFormat/>
    <w:rsid w:val="002B1E40"/>
    <w:pPr>
      <w:adjustRightInd w:val="0"/>
      <w:spacing w:line="360" w:lineRule="auto"/>
    </w:pPr>
    <w:rPr>
      <w:rFonts w:ascii="Times New Roman" w:hAnsi="Times New Roman"/>
      <w:kern w:val="0"/>
      <w:sz w:val="24"/>
      <w:szCs w:val="20"/>
    </w:rPr>
  </w:style>
  <w:style w:type="paragraph" w:customStyle="1" w:styleId="xl71">
    <w:name w:val="xl71"/>
    <w:basedOn w:val="a"/>
    <w:qFormat/>
    <w:rsid w:val="002B1E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2">
    <w:name w:val="xl52"/>
    <w:basedOn w:val="a"/>
    <w:qFormat/>
    <w:rsid w:val="002B1E4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p15">
    <w:name w:val="p15"/>
    <w:basedOn w:val="a"/>
    <w:qFormat/>
    <w:rsid w:val="002B1E40"/>
    <w:pPr>
      <w:widowControl/>
      <w:ind w:firstLine="420"/>
    </w:pPr>
    <w:rPr>
      <w:rFonts w:cs="宋体"/>
      <w:kern w:val="0"/>
      <w:szCs w:val="21"/>
    </w:rPr>
  </w:style>
  <w:style w:type="paragraph" w:customStyle="1" w:styleId="TOC1">
    <w:name w:val="TOC 标题1"/>
    <w:basedOn w:val="1"/>
    <w:next w:val="a"/>
    <w:uiPriority w:val="39"/>
    <w:unhideWhenUsed/>
    <w:qFormat/>
    <w:rsid w:val="002B1E40"/>
    <w:pPr>
      <w:widowControl/>
      <w:spacing w:before="480" w:after="0" w:line="276" w:lineRule="auto"/>
      <w:jc w:val="left"/>
      <w:outlineLvl w:val="9"/>
    </w:pPr>
    <w:rPr>
      <w:rFonts w:ascii="Cambria" w:hAnsi="Cambria"/>
      <w:color w:val="366091"/>
      <w:kern w:val="0"/>
      <w:sz w:val="28"/>
      <w:szCs w:val="28"/>
    </w:rPr>
  </w:style>
  <w:style w:type="paragraph" w:customStyle="1" w:styleId="p0">
    <w:name w:val="p0"/>
    <w:basedOn w:val="a"/>
    <w:qFormat/>
    <w:rsid w:val="002B1E40"/>
    <w:pPr>
      <w:widowControl/>
    </w:pPr>
    <w:rPr>
      <w:rFonts w:ascii="Times New Roman" w:hAnsi="Times New Roman"/>
      <w:kern w:val="0"/>
      <w:szCs w:val="21"/>
    </w:rPr>
  </w:style>
  <w:style w:type="paragraph" w:customStyle="1" w:styleId="17">
    <w:name w:val="列出段落1"/>
    <w:basedOn w:val="a"/>
    <w:uiPriority w:val="34"/>
    <w:qFormat/>
    <w:rsid w:val="002B1E40"/>
    <w:pPr>
      <w:ind w:firstLineChars="200" w:firstLine="420"/>
    </w:pPr>
  </w:style>
  <w:style w:type="paragraph" w:customStyle="1" w:styleId="xl66">
    <w:name w:val="xl66"/>
    <w:basedOn w:val="a"/>
    <w:qFormat/>
    <w:rsid w:val="002B1E4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14">
    <w:name w:val="font14"/>
    <w:basedOn w:val="a"/>
    <w:qFormat/>
    <w:rsid w:val="002B1E40"/>
    <w:pPr>
      <w:widowControl/>
      <w:spacing w:before="100" w:beforeAutospacing="1" w:after="100" w:afterAutospacing="1"/>
      <w:jc w:val="left"/>
    </w:pPr>
    <w:rPr>
      <w:rFonts w:ascii="Arial" w:hAnsi="Arial" w:cs="Arial"/>
      <w:color w:val="000000"/>
      <w:kern w:val="0"/>
      <w:sz w:val="16"/>
      <w:szCs w:val="16"/>
    </w:rPr>
  </w:style>
  <w:style w:type="paragraph" w:customStyle="1" w:styleId="xl35">
    <w:name w:val="xl35"/>
    <w:basedOn w:val="a"/>
    <w:qFormat/>
    <w:rsid w:val="002B1E4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68">
    <w:name w:val="xl68"/>
    <w:basedOn w:val="a"/>
    <w:qFormat/>
    <w:rsid w:val="002B1E4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8">
    <w:name w:val="xl78"/>
    <w:basedOn w:val="a"/>
    <w:qFormat/>
    <w:rsid w:val="002B1E4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13">
    <w:name w:val="font13"/>
    <w:basedOn w:val="a"/>
    <w:qFormat/>
    <w:rsid w:val="002B1E40"/>
    <w:pPr>
      <w:widowControl/>
      <w:spacing w:before="100" w:beforeAutospacing="1" w:after="100" w:afterAutospacing="1"/>
      <w:jc w:val="left"/>
    </w:pPr>
    <w:rPr>
      <w:rFonts w:ascii="BatangChe" w:eastAsia="BatangChe" w:hAnsi="BatangChe" w:cs="宋体"/>
      <w:kern w:val="0"/>
      <w:sz w:val="16"/>
      <w:szCs w:val="16"/>
    </w:rPr>
  </w:style>
  <w:style w:type="paragraph" w:customStyle="1" w:styleId="240">
    <w:name w:val="24"/>
    <w:basedOn w:val="a"/>
    <w:qFormat/>
    <w:rsid w:val="002B1E40"/>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Web">
    <w:name w:val="普通 (Web)"/>
    <w:basedOn w:val="a"/>
    <w:qFormat/>
    <w:rsid w:val="002B1E40"/>
    <w:pPr>
      <w:spacing w:line="300" w:lineRule="auto"/>
    </w:pPr>
    <w:rPr>
      <w:rFonts w:ascii="Times New Roman" w:hAnsi="Times New Roman"/>
      <w:sz w:val="24"/>
      <w:szCs w:val="24"/>
    </w:rPr>
  </w:style>
  <w:style w:type="paragraph" w:customStyle="1" w:styleId="font1">
    <w:name w:val="font1"/>
    <w:basedOn w:val="a"/>
    <w:qFormat/>
    <w:rsid w:val="002B1E40"/>
    <w:pPr>
      <w:widowControl/>
      <w:spacing w:before="100" w:beforeAutospacing="1" w:after="100" w:afterAutospacing="1"/>
      <w:jc w:val="left"/>
    </w:pPr>
    <w:rPr>
      <w:rFonts w:ascii="宋体" w:hAnsi="宋体" w:hint="eastAsia"/>
      <w:kern w:val="0"/>
      <w:sz w:val="24"/>
      <w:szCs w:val="24"/>
    </w:rPr>
  </w:style>
  <w:style w:type="paragraph" w:customStyle="1" w:styleId="25">
    <w:name w:val="列出段落2"/>
    <w:basedOn w:val="a"/>
    <w:uiPriority w:val="34"/>
    <w:qFormat/>
    <w:rsid w:val="002B1E40"/>
    <w:pPr>
      <w:ind w:firstLineChars="200" w:firstLine="420"/>
    </w:pPr>
  </w:style>
  <w:style w:type="paragraph" w:customStyle="1" w:styleId="xl82">
    <w:name w:val="xl82"/>
    <w:basedOn w:val="a"/>
    <w:qFormat/>
    <w:rsid w:val="002B1E40"/>
    <w:pPr>
      <w:widowControl/>
      <w:spacing w:before="100" w:beforeAutospacing="1" w:after="100" w:afterAutospacing="1"/>
      <w:jc w:val="left"/>
    </w:pPr>
    <w:rPr>
      <w:rFonts w:ascii="Arial" w:hAnsi="Arial" w:cs="Arial"/>
      <w:kern w:val="0"/>
      <w:sz w:val="16"/>
      <w:szCs w:val="16"/>
    </w:rPr>
  </w:style>
  <w:style w:type="paragraph" w:customStyle="1" w:styleId="18">
    <w:name w:val="附录标题1"/>
    <w:basedOn w:val="1"/>
    <w:next w:val="a"/>
    <w:qFormat/>
    <w:rsid w:val="002B1E40"/>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211">
    <w:name w:val="21"/>
    <w:basedOn w:val="a"/>
    <w:qFormat/>
    <w:rsid w:val="002B1E40"/>
    <w:pPr>
      <w:widowControl/>
      <w:snapToGrid w:val="0"/>
      <w:spacing w:before="100" w:beforeAutospacing="1" w:after="100" w:afterAutospacing="1"/>
    </w:pPr>
    <w:rPr>
      <w:rFonts w:ascii="Times New Roman" w:eastAsia="Arial Unicode MS" w:hAnsi="Times New Roman"/>
      <w:kern w:val="0"/>
      <w:szCs w:val="21"/>
    </w:rPr>
  </w:style>
  <w:style w:type="paragraph" w:customStyle="1" w:styleId="9c">
    <w:name w:val="9c"/>
    <w:basedOn w:val="a"/>
    <w:qFormat/>
    <w:rsid w:val="002B1E40"/>
    <w:pPr>
      <w:widowControl/>
      <w:spacing w:before="240" w:afterLines="50" w:line="360" w:lineRule="auto"/>
      <w:ind w:left="119"/>
      <w:jc w:val="left"/>
    </w:pPr>
    <w:rPr>
      <w:rFonts w:ascii="Arial" w:hAnsi="Arial" w:cs="Arial"/>
      <w:b/>
      <w:bCs/>
      <w:color w:val="99CCCC"/>
      <w:kern w:val="0"/>
      <w:sz w:val="24"/>
      <w:szCs w:val="24"/>
    </w:rPr>
  </w:style>
  <w:style w:type="paragraph" w:customStyle="1" w:styleId="Charf7">
    <w:name w:val="Char"/>
    <w:basedOn w:val="a"/>
    <w:qFormat/>
    <w:rsid w:val="002B1E40"/>
    <w:rPr>
      <w:rFonts w:ascii="Tahoma" w:hAnsi="Tahoma"/>
      <w:sz w:val="24"/>
      <w:szCs w:val="20"/>
    </w:rPr>
  </w:style>
  <w:style w:type="paragraph" w:customStyle="1" w:styleId="font9">
    <w:name w:val="font9"/>
    <w:basedOn w:val="a"/>
    <w:qFormat/>
    <w:rsid w:val="002B1E40"/>
    <w:pPr>
      <w:widowControl/>
      <w:spacing w:before="100" w:beforeAutospacing="1" w:after="100" w:afterAutospacing="1"/>
      <w:jc w:val="left"/>
    </w:pPr>
    <w:rPr>
      <w:rFonts w:ascii="Times New Roman" w:hAnsi="Times New Roman"/>
      <w:b/>
      <w:bCs/>
      <w:kern w:val="0"/>
      <w:sz w:val="16"/>
      <w:szCs w:val="16"/>
    </w:rPr>
  </w:style>
  <w:style w:type="paragraph" w:customStyle="1" w:styleId="19">
    <w:name w:val="19"/>
    <w:basedOn w:val="a"/>
    <w:qFormat/>
    <w:rsid w:val="002B1E40"/>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aff4">
    <w:name w:val="点点"/>
    <w:basedOn w:val="a"/>
    <w:qFormat/>
    <w:rsid w:val="002B1E40"/>
    <w:pPr>
      <w:tabs>
        <w:tab w:val="left" w:pos="360"/>
      </w:tabs>
      <w:spacing w:before="120" w:after="120" w:line="360" w:lineRule="auto"/>
      <w:ind w:firstLine="539"/>
    </w:pPr>
    <w:rPr>
      <w:rFonts w:ascii="Arial Narrow" w:eastAsia="楷体_GB2312" w:hAnsi="Arial Narrow"/>
      <w:sz w:val="24"/>
      <w:szCs w:val="20"/>
    </w:rPr>
  </w:style>
  <w:style w:type="paragraph" w:customStyle="1" w:styleId="xl77">
    <w:name w:val="xl77"/>
    <w:basedOn w:val="a"/>
    <w:qFormat/>
    <w:rsid w:val="002B1E4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aff5">
    <w:name w:val="全文标题"/>
    <w:next w:val="a"/>
    <w:qFormat/>
    <w:rsid w:val="002B1E40"/>
    <w:pPr>
      <w:jc w:val="center"/>
    </w:pPr>
    <w:rPr>
      <w:rFonts w:ascii="Arial" w:eastAsia="黑体" w:hAnsi="Arial" w:cs="Arial"/>
      <w:bCs/>
      <w:sz w:val="52"/>
      <w:szCs w:val="32"/>
    </w:rPr>
  </w:style>
  <w:style w:type="paragraph" w:customStyle="1" w:styleId="font11">
    <w:name w:val="font11"/>
    <w:basedOn w:val="a"/>
    <w:qFormat/>
    <w:rsid w:val="002B1E40"/>
    <w:pPr>
      <w:widowControl/>
      <w:spacing w:before="100" w:beforeAutospacing="1" w:after="100" w:afterAutospacing="1"/>
      <w:jc w:val="left"/>
    </w:pPr>
    <w:rPr>
      <w:rFonts w:ascii="Arial" w:hAnsi="Arial" w:cs="Arial"/>
      <w:kern w:val="0"/>
      <w:sz w:val="16"/>
      <w:szCs w:val="16"/>
    </w:rPr>
  </w:style>
  <w:style w:type="paragraph" w:customStyle="1" w:styleId="Char21">
    <w:name w:val="Char2"/>
    <w:basedOn w:val="a"/>
    <w:qFormat/>
    <w:rsid w:val="002B1E40"/>
    <w:pPr>
      <w:tabs>
        <w:tab w:val="left" w:pos="360"/>
      </w:tabs>
    </w:pPr>
    <w:rPr>
      <w:rFonts w:ascii="Times New Roman" w:hAnsi="Times New Roman"/>
      <w:sz w:val="24"/>
      <w:szCs w:val="24"/>
    </w:rPr>
  </w:style>
  <w:style w:type="paragraph" w:customStyle="1" w:styleId="flName">
    <w:name w:val="flName"/>
    <w:basedOn w:val="a"/>
    <w:qFormat/>
    <w:rsid w:val="002B1E40"/>
    <w:pPr>
      <w:adjustRightInd w:val="0"/>
      <w:spacing w:before="320" w:after="160" w:line="360" w:lineRule="atLeast"/>
      <w:jc w:val="center"/>
    </w:pPr>
    <w:rPr>
      <w:rFonts w:ascii="Arial" w:eastAsia="黑体" w:hAnsi="Times New Roman"/>
      <w:kern w:val="0"/>
      <w:sz w:val="32"/>
      <w:szCs w:val="20"/>
    </w:rPr>
  </w:style>
  <w:style w:type="paragraph" w:customStyle="1" w:styleId="xl31">
    <w:name w:val="xl31"/>
    <w:basedOn w:val="a"/>
    <w:qFormat/>
    <w:rsid w:val="002B1E40"/>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Style4">
    <w:name w:val="Style4"/>
    <w:basedOn w:val="4"/>
    <w:qFormat/>
    <w:rsid w:val="002B1E40"/>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76">
    <w:name w:val="xl76"/>
    <w:basedOn w:val="a"/>
    <w:qFormat/>
    <w:rsid w:val="002B1E4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6">
    <w:name w:val="图例编号"/>
    <w:basedOn w:val="af8"/>
    <w:next w:val="af8"/>
    <w:qFormat/>
    <w:rsid w:val="002B1E40"/>
  </w:style>
  <w:style w:type="paragraph" w:customStyle="1" w:styleId="reader-word-layer">
    <w:name w:val="reader-word-layer"/>
    <w:basedOn w:val="a"/>
    <w:qFormat/>
    <w:rsid w:val="002B1E40"/>
    <w:pPr>
      <w:widowControl/>
      <w:spacing w:before="100" w:beforeAutospacing="1" w:after="100" w:afterAutospacing="1"/>
      <w:jc w:val="left"/>
    </w:pPr>
    <w:rPr>
      <w:rFonts w:ascii="宋体" w:hAnsi="宋体" w:cs="宋体"/>
      <w:kern w:val="0"/>
      <w:sz w:val="24"/>
      <w:szCs w:val="24"/>
    </w:rPr>
  </w:style>
  <w:style w:type="paragraph" w:customStyle="1" w:styleId="xl37">
    <w:name w:val="xl37"/>
    <w:basedOn w:val="a"/>
    <w:qFormat/>
    <w:rsid w:val="002B1E40"/>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0">
    <w:name w:val="Char Char Char"/>
    <w:basedOn w:val="a"/>
    <w:qFormat/>
    <w:rsid w:val="002B1E40"/>
    <w:rPr>
      <w:rFonts w:ascii="宋体" w:hAnsi="宋体"/>
      <w:szCs w:val="24"/>
    </w:rPr>
  </w:style>
  <w:style w:type="paragraph" w:customStyle="1" w:styleId="p17">
    <w:name w:val="p17"/>
    <w:basedOn w:val="a"/>
    <w:qFormat/>
    <w:rsid w:val="002B1E40"/>
    <w:pPr>
      <w:widowControl/>
    </w:pPr>
    <w:rPr>
      <w:rFonts w:ascii="Times New Roman" w:hAnsi="Times New Roman"/>
      <w:kern w:val="0"/>
      <w:szCs w:val="21"/>
    </w:rPr>
  </w:style>
  <w:style w:type="paragraph" w:customStyle="1" w:styleId="font10">
    <w:name w:val="font10"/>
    <w:basedOn w:val="a"/>
    <w:qFormat/>
    <w:rsid w:val="002B1E40"/>
    <w:pPr>
      <w:widowControl/>
      <w:spacing w:before="100" w:beforeAutospacing="1" w:after="100" w:afterAutospacing="1"/>
      <w:jc w:val="left"/>
    </w:pPr>
    <w:rPr>
      <w:rFonts w:ascii="Times New Roman" w:hAnsi="Times New Roman"/>
      <w:kern w:val="0"/>
      <w:sz w:val="16"/>
      <w:szCs w:val="16"/>
    </w:rPr>
  </w:style>
  <w:style w:type="paragraph" w:customStyle="1" w:styleId="xl67">
    <w:name w:val="xl67"/>
    <w:basedOn w:val="a"/>
    <w:qFormat/>
    <w:rsid w:val="002B1E4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39">
    <w:name w:val="xl39"/>
    <w:basedOn w:val="a"/>
    <w:qFormat/>
    <w:rsid w:val="002B1E40"/>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75">
    <w:name w:val="xl75"/>
    <w:basedOn w:val="a"/>
    <w:qFormat/>
    <w:rsid w:val="002B1E40"/>
    <w:pPr>
      <w:widowControl/>
      <w:spacing w:before="100" w:beforeAutospacing="1" w:after="100" w:afterAutospacing="1"/>
      <w:jc w:val="center"/>
    </w:pPr>
    <w:rPr>
      <w:rFonts w:ascii="Arial" w:hAnsi="Arial" w:cs="Arial"/>
      <w:kern w:val="0"/>
      <w:sz w:val="16"/>
      <w:szCs w:val="16"/>
    </w:rPr>
  </w:style>
  <w:style w:type="paragraph" w:customStyle="1" w:styleId="110">
    <w:name w:val="列出段落11"/>
    <w:basedOn w:val="a"/>
    <w:uiPriority w:val="34"/>
    <w:qFormat/>
    <w:rsid w:val="002B1E40"/>
    <w:pPr>
      <w:widowControl/>
      <w:adjustRightInd w:val="0"/>
      <w:spacing w:line="360" w:lineRule="auto"/>
      <w:ind w:firstLineChars="200" w:firstLine="420"/>
      <w:jc w:val="left"/>
    </w:pPr>
    <w:rPr>
      <w:rFonts w:ascii="Arial" w:hAnsi="Arial"/>
      <w:kern w:val="0"/>
      <w:szCs w:val="24"/>
      <w:lang w:eastAsia="en-US"/>
    </w:rPr>
  </w:style>
  <w:style w:type="paragraph" w:customStyle="1" w:styleId="xl48">
    <w:name w:val="xl48"/>
    <w:basedOn w:val="a"/>
    <w:qFormat/>
    <w:rsid w:val="002B1E40"/>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7">
    <w:name w:val="一般正文"/>
    <w:basedOn w:val="a"/>
    <w:qFormat/>
    <w:rsid w:val="002B1E40"/>
    <w:pPr>
      <w:spacing w:line="360" w:lineRule="auto"/>
      <w:ind w:firstLineChars="200" w:firstLine="480"/>
    </w:pPr>
    <w:rPr>
      <w:rFonts w:ascii="Times New Roman" w:hAnsi="Times New Roman" w:cs="宋体"/>
      <w:sz w:val="24"/>
      <w:szCs w:val="20"/>
    </w:rPr>
  </w:style>
  <w:style w:type="paragraph" w:customStyle="1" w:styleId="xl51">
    <w:name w:val="xl51"/>
    <w:basedOn w:val="a"/>
    <w:qFormat/>
    <w:rsid w:val="002B1E4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
    <w:qFormat/>
    <w:rsid w:val="002B1E4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8">
    <w:name w:val="正文段"/>
    <w:basedOn w:val="a"/>
    <w:qFormat/>
    <w:rsid w:val="002B1E40"/>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font7">
    <w:name w:val="font7"/>
    <w:basedOn w:val="a"/>
    <w:qFormat/>
    <w:rsid w:val="002B1E40"/>
    <w:pPr>
      <w:widowControl/>
      <w:spacing w:before="100" w:beforeAutospacing="1" w:after="100" w:afterAutospacing="1"/>
      <w:jc w:val="left"/>
    </w:pPr>
    <w:rPr>
      <w:rFonts w:ascii="宋体" w:hAnsi="宋体" w:cs="宋体"/>
      <w:kern w:val="0"/>
      <w:sz w:val="16"/>
      <w:szCs w:val="16"/>
    </w:rPr>
  </w:style>
  <w:style w:type="paragraph" w:customStyle="1" w:styleId="xl24">
    <w:name w:val="xl24"/>
    <w:basedOn w:val="a"/>
    <w:qFormat/>
    <w:rsid w:val="002B1E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230">
    <w:name w:val="23"/>
    <w:basedOn w:val="a"/>
    <w:qFormat/>
    <w:rsid w:val="002B1E40"/>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font6">
    <w:name w:val="font6"/>
    <w:basedOn w:val="a"/>
    <w:qFormat/>
    <w:rsid w:val="002B1E40"/>
    <w:pPr>
      <w:widowControl/>
      <w:spacing w:before="100" w:beforeAutospacing="1" w:after="100" w:afterAutospacing="1"/>
      <w:jc w:val="left"/>
    </w:pPr>
    <w:rPr>
      <w:rFonts w:ascii="宋体" w:hAnsi="宋体" w:cs="宋体"/>
      <w:kern w:val="0"/>
      <w:sz w:val="18"/>
      <w:szCs w:val="18"/>
    </w:rPr>
  </w:style>
  <w:style w:type="paragraph" w:customStyle="1" w:styleId="xl56">
    <w:name w:val="xl56"/>
    <w:basedOn w:val="a"/>
    <w:qFormat/>
    <w:rsid w:val="002B1E40"/>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xl28">
    <w:name w:val="xl28"/>
    <w:basedOn w:val="a"/>
    <w:qFormat/>
    <w:rsid w:val="002B1E40"/>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
    <w:qFormat/>
    <w:rsid w:val="002B1E40"/>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9">
    <w:name w:val="文档正文"/>
    <w:basedOn w:val="a"/>
    <w:qFormat/>
    <w:rsid w:val="002B1E40"/>
    <w:pPr>
      <w:spacing w:line="360" w:lineRule="auto"/>
    </w:pPr>
    <w:rPr>
      <w:rFonts w:ascii="宋体" w:hAnsi="宋体" w:cs="Arial"/>
      <w:b/>
      <w:bCs/>
      <w:szCs w:val="21"/>
    </w:rPr>
  </w:style>
  <w:style w:type="paragraph" w:customStyle="1" w:styleId="170">
    <w:name w:val="17"/>
    <w:basedOn w:val="a"/>
    <w:qFormat/>
    <w:rsid w:val="002B1E40"/>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xl42">
    <w:name w:val="xl42"/>
    <w:basedOn w:val="a"/>
    <w:qFormat/>
    <w:rsid w:val="002B1E40"/>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2">
    <w:name w:val="font12"/>
    <w:basedOn w:val="a"/>
    <w:qFormat/>
    <w:rsid w:val="002B1E40"/>
    <w:pPr>
      <w:widowControl/>
      <w:spacing w:before="100" w:beforeAutospacing="1" w:after="100" w:afterAutospacing="1"/>
      <w:jc w:val="left"/>
    </w:pPr>
    <w:rPr>
      <w:rFonts w:ascii="宋体" w:hAnsi="宋体" w:cs="宋体"/>
      <w:color w:val="000000"/>
      <w:kern w:val="0"/>
      <w:sz w:val="16"/>
      <w:szCs w:val="16"/>
    </w:rPr>
  </w:style>
  <w:style w:type="paragraph" w:customStyle="1" w:styleId="font5">
    <w:name w:val="font5"/>
    <w:basedOn w:val="a"/>
    <w:qFormat/>
    <w:rsid w:val="002B1E40"/>
    <w:pPr>
      <w:widowControl/>
      <w:spacing w:before="100" w:beforeAutospacing="1" w:after="100" w:afterAutospacing="1"/>
      <w:jc w:val="left"/>
    </w:pPr>
    <w:rPr>
      <w:rFonts w:ascii="宋体" w:hAnsi="宋体" w:cs="Arial Unicode MS" w:hint="eastAsia"/>
      <w:kern w:val="0"/>
      <w:sz w:val="18"/>
      <w:szCs w:val="18"/>
    </w:rPr>
  </w:style>
  <w:style w:type="paragraph" w:customStyle="1" w:styleId="xl65">
    <w:name w:val="xl65"/>
    <w:basedOn w:val="a"/>
    <w:qFormat/>
    <w:rsid w:val="002B1E4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3">
    <w:name w:val="xl43"/>
    <w:basedOn w:val="a"/>
    <w:qFormat/>
    <w:rsid w:val="002B1E40"/>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5">
    <w:name w:val="xl85"/>
    <w:basedOn w:val="a"/>
    <w:qFormat/>
    <w:rsid w:val="002B1E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0">
    <w:name w:val="0"/>
    <w:basedOn w:val="a"/>
    <w:qFormat/>
    <w:rsid w:val="002B1E40"/>
    <w:pPr>
      <w:widowControl/>
      <w:snapToGrid w:val="0"/>
    </w:pPr>
    <w:rPr>
      <w:rFonts w:ascii="Times New Roman" w:eastAsia="Arial Unicode MS" w:hAnsi="Times New Roman"/>
      <w:kern w:val="0"/>
      <w:szCs w:val="21"/>
    </w:rPr>
  </w:style>
  <w:style w:type="paragraph" w:customStyle="1" w:styleId="xl84">
    <w:name w:val="xl84"/>
    <w:basedOn w:val="a"/>
    <w:qFormat/>
    <w:rsid w:val="002B1E4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affa">
    <w:name w:val="缩进正文"/>
    <w:basedOn w:val="a"/>
    <w:qFormat/>
    <w:rsid w:val="002B1E40"/>
    <w:pPr>
      <w:spacing w:beforeLines="25" w:afterLines="25" w:line="360" w:lineRule="auto"/>
      <w:ind w:firstLineChars="200" w:firstLine="480"/>
    </w:pPr>
    <w:rPr>
      <w:rFonts w:ascii="Times New Roman" w:hAnsi="Times New Roman"/>
      <w:sz w:val="24"/>
      <w:szCs w:val="21"/>
    </w:rPr>
  </w:style>
  <w:style w:type="paragraph" w:customStyle="1" w:styleId="1a">
    <w:name w:val="普通(网站)1"/>
    <w:basedOn w:val="a"/>
    <w:qFormat/>
    <w:rsid w:val="002B1E40"/>
    <w:pPr>
      <w:widowControl/>
      <w:spacing w:before="100" w:beforeAutospacing="1" w:after="100" w:afterAutospacing="1"/>
      <w:jc w:val="left"/>
    </w:pPr>
    <w:rPr>
      <w:rFonts w:ascii="宋体" w:hAnsi="宋体"/>
      <w:color w:val="000000"/>
      <w:kern w:val="0"/>
      <w:sz w:val="24"/>
      <w:szCs w:val="24"/>
    </w:rPr>
  </w:style>
  <w:style w:type="paragraph" w:customStyle="1" w:styleId="Char1f0">
    <w:name w:val="Char1"/>
    <w:basedOn w:val="a"/>
    <w:semiHidden/>
    <w:qFormat/>
    <w:rsid w:val="002B1E40"/>
    <w:pPr>
      <w:widowControl/>
      <w:spacing w:after="160" w:line="240" w:lineRule="exact"/>
      <w:jc w:val="left"/>
    </w:pPr>
    <w:rPr>
      <w:rFonts w:ascii="Verdana" w:hAnsi="Verdana"/>
      <w:kern w:val="0"/>
      <w:sz w:val="20"/>
      <w:szCs w:val="20"/>
      <w:lang w:eastAsia="en-US"/>
    </w:rPr>
  </w:style>
  <w:style w:type="paragraph" w:customStyle="1" w:styleId="xl58">
    <w:name w:val="xl58"/>
    <w:basedOn w:val="a"/>
    <w:qFormat/>
    <w:rsid w:val="002B1E40"/>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3">
    <w:name w:val="xl33"/>
    <w:basedOn w:val="a"/>
    <w:qFormat/>
    <w:rsid w:val="002B1E40"/>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
    <w:qFormat/>
    <w:rsid w:val="002B1E4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txt">
    <w:name w:val="txt"/>
    <w:basedOn w:val="a"/>
    <w:qFormat/>
    <w:rsid w:val="002B1E40"/>
    <w:pPr>
      <w:widowControl/>
      <w:spacing w:before="100" w:beforeAutospacing="1" w:after="100" w:afterAutospacing="1"/>
      <w:jc w:val="left"/>
    </w:pPr>
    <w:rPr>
      <w:rFonts w:ascii="宋体" w:hAnsi="宋体" w:cs="宋体"/>
      <w:kern w:val="0"/>
      <w:sz w:val="24"/>
      <w:szCs w:val="24"/>
    </w:rPr>
  </w:style>
  <w:style w:type="paragraph" w:customStyle="1" w:styleId="xl81">
    <w:name w:val="xl81"/>
    <w:basedOn w:val="a"/>
    <w:qFormat/>
    <w:rsid w:val="002B1E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79">
    <w:name w:val="xl79"/>
    <w:basedOn w:val="a"/>
    <w:qFormat/>
    <w:rsid w:val="002B1E4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TOC11">
    <w:name w:val="TOC 标题11"/>
    <w:basedOn w:val="1"/>
    <w:next w:val="a"/>
    <w:uiPriority w:val="39"/>
    <w:unhideWhenUsed/>
    <w:qFormat/>
    <w:rsid w:val="002B1E40"/>
    <w:pPr>
      <w:widowControl/>
      <w:spacing w:before="480" w:after="0" w:line="276" w:lineRule="auto"/>
      <w:jc w:val="left"/>
      <w:outlineLvl w:val="9"/>
    </w:pPr>
    <w:rPr>
      <w:rFonts w:ascii="Cambria" w:hAnsi="Cambria"/>
      <w:color w:val="366091"/>
      <w:kern w:val="0"/>
      <w:sz w:val="28"/>
      <w:szCs w:val="28"/>
    </w:rPr>
  </w:style>
  <w:style w:type="paragraph" w:customStyle="1" w:styleId="xl26">
    <w:name w:val="xl26"/>
    <w:basedOn w:val="a"/>
    <w:qFormat/>
    <w:rsid w:val="002B1E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34">
    <w:name w:val="表格3"/>
    <w:basedOn w:val="a"/>
    <w:qFormat/>
    <w:rsid w:val="002B1E40"/>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affb">
    <w:name w:val="四号　首行缩进"/>
    <w:basedOn w:val="a"/>
    <w:qFormat/>
    <w:rsid w:val="002B1E40"/>
    <w:pPr>
      <w:spacing w:line="360" w:lineRule="auto"/>
    </w:pPr>
    <w:rPr>
      <w:rFonts w:ascii="宋体" w:hAnsi="宋体"/>
      <w:bCs/>
      <w:szCs w:val="21"/>
    </w:rPr>
  </w:style>
  <w:style w:type="paragraph" w:customStyle="1" w:styleId="xl44">
    <w:name w:val="xl44"/>
    <w:basedOn w:val="a"/>
    <w:qFormat/>
    <w:rsid w:val="002B1E40"/>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8">
    <w:name w:val="xl38"/>
    <w:basedOn w:val="a"/>
    <w:qFormat/>
    <w:rsid w:val="002B1E40"/>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CharCharCharCharCharCharCharCharChar">
    <w:name w:val="Char1 Char Char Char Char Char Char Char Char Char"/>
    <w:basedOn w:val="a"/>
    <w:qFormat/>
    <w:rsid w:val="002B1E40"/>
    <w:rPr>
      <w:rFonts w:ascii="Tahoma" w:hAnsi="Tahoma"/>
      <w:sz w:val="24"/>
      <w:szCs w:val="20"/>
    </w:rPr>
  </w:style>
  <w:style w:type="paragraph" w:customStyle="1" w:styleId="xl30">
    <w:name w:val="xl30"/>
    <w:basedOn w:val="a"/>
    <w:qFormat/>
    <w:rsid w:val="002B1E4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
    <w:name w:val="彩色列表 - 着色 12"/>
    <w:basedOn w:val="a"/>
    <w:uiPriority w:val="34"/>
    <w:qFormat/>
    <w:rsid w:val="002B1E40"/>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86">
    <w:name w:val="xl86"/>
    <w:basedOn w:val="a"/>
    <w:qFormat/>
    <w:rsid w:val="002B1E4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c">
    <w:name w:val="标准次分项"/>
    <w:basedOn w:val="a"/>
    <w:qFormat/>
    <w:rsid w:val="002B1E40"/>
    <w:pPr>
      <w:jc w:val="left"/>
    </w:pPr>
    <w:rPr>
      <w:rFonts w:ascii="宋体" w:hAnsi="宋体"/>
      <w:szCs w:val="21"/>
    </w:rPr>
  </w:style>
  <w:style w:type="paragraph" w:customStyle="1" w:styleId="xl59">
    <w:name w:val="xl59"/>
    <w:basedOn w:val="a"/>
    <w:qFormat/>
    <w:rsid w:val="002B1E40"/>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2">
    <w:name w:val="xl72"/>
    <w:basedOn w:val="a"/>
    <w:qFormat/>
    <w:rsid w:val="002B1E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5">
    <w:name w:val="font15"/>
    <w:basedOn w:val="a"/>
    <w:qFormat/>
    <w:rsid w:val="002B1E40"/>
    <w:pPr>
      <w:widowControl/>
      <w:spacing w:before="100" w:beforeAutospacing="1" w:after="100" w:afterAutospacing="1"/>
      <w:jc w:val="left"/>
    </w:pPr>
    <w:rPr>
      <w:rFonts w:ascii="宋体" w:hAnsi="宋体" w:cs="宋体"/>
      <w:kern w:val="0"/>
      <w:sz w:val="18"/>
      <w:szCs w:val="18"/>
    </w:rPr>
  </w:style>
  <w:style w:type="paragraph" w:customStyle="1" w:styleId="xl46">
    <w:name w:val="xl46"/>
    <w:basedOn w:val="a"/>
    <w:qFormat/>
    <w:rsid w:val="002B1E4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49">
    <w:name w:val="xl49"/>
    <w:basedOn w:val="a"/>
    <w:qFormat/>
    <w:rsid w:val="002B1E40"/>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0">
    <w:name w:val="xl80"/>
    <w:basedOn w:val="a"/>
    <w:qFormat/>
    <w:rsid w:val="002B1E40"/>
    <w:pPr>
      <w:widowControl/>
      <w:spacing w:before="100" w:beforeAutospacing="1" w:after="100" w:afterAutospacing="1"/>
      <w:jc w:val="left"/>
    </w:pPr>
    <w:rPr>
      <w:rFonts w:ascii="Arial" w:hAnsi="Arial" w:cs="Arial"/>
      <w:kern w:val="0"/>
      <w:sz w:val="16"/>
      <w:szCs w:val="16"/>
    </w:rPr>
  </w:style>
  <w:style w:type="paragraph" w:customStyle="1" w:styleId="affd">
    <w:name w:val="文档编号"/>
    <w:basedOn w:val="a"/>
    <w:next w:val="a"/>
    <w:qFormat/>
    <w:rsid w:val="002B1E40"/>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CharCharCharCharCharCharCharCharCharCharCharCharCharCharCharChar">
    <w:name w:val="Char Char Char Char Char Char Char Char Char Char Char Char Char Char Char Char"/>
    <w:basedOn w:val="a"/>
    <w:qFormat/>
    <w:rsid w:val="002B1E40"/>
    <w:pPr>
      <w:tabs>
        <w:tab w:val="left" w:pos="360"/>
      </w:tabs>
    </w:pPr>
    <w:rPr>
      <w:rFonts w:ascii="Times New Roman" w:hAnsi="Times New Roman"/>
      <w:sz w:val="24"/>
      <w:szCs w:val="24"/>
    </w:rPr>
  </w:style>
  <w:style w:type="paragraph" w:customStyle="1" w:styleId="120">
    <w:name w:val="列出段落12"/>
    <w:basedOn w:val="a"/>
    <w:qFormat/>
    <w:rsid w:val="002B1E40"/>
    <w:pPr>
      <w:widowControl/>
      <w:adjustRightInd w:val="0"/>
      <w:spacing w:line="360" w:lineRule="auto"/>
      <w:ind w:firstLineChars="200" w:firstLine="420"/>
      <w:jc w:val="left"/>
    </w:pPr>
    <w:rPr>
      <w:rFonts w:ascii="Arial" w:hAnsi="Arial"/>
      <w:kern w:val="0"/>
      <w:szCs w:val="24"/>
      <w:lang w:eastAsia="en-US"/>
    </w:rPr>
  </w:style>
  <w:style w:type="paragraph" w:customStyle="1" w:styleId="xl70">
    <w:name w:val="xl70"/>
    <w:basedOn w:val="a"/>
    <w:qFormat/>
    <w:rsid w:val="002B1E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Char110">
    <w:name w:val="Char11"/>
    <w:basedOn w:val="a"/>
    <w:qFormat/>
    <w:rsid w:val="002B1E40"/>
    <w:pPr>
      <w:tabs>
        <w:tab w:val="left" w:pos="360"/>
      </w:tabs>
    </w:pPr>
    <w:rPr>
      <w:rFonts w:ascii="Times New Roman" w:hAnsi="Times New Roman"/>
      <w:sz w:val="24"/>
      <w:szCs w:val="24"/>
    </w:rPr>
  </w:style>
  <w:style w:type="paragraph" w:customStyle="1" w:styleId="xl41">
    <w:name w:val="xl41"/>
    <w:basedOn w:val="a"/>
    <w:qFormat/>
    <w:rsid w:val="002B1E40"/>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9">
    <w:name w:val="xl29"/>
    <w:basedOn w:val="a"/>
    <w:qFormat/>
    <w:rsid w:val="002B1E4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27">
    <w:name w:val="xl27"/>
    <w:basedOn w:val="a"/>
    <w:qFormat/>
    <w:rsid w:val="002B1E4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220">
    <w:name w:val="22"/>
    <w:basedOn w:val="a"/>
    <w:qFormat/>
    <w:rsid w:val="002B1E40"/>
    <w:pPr>
      <w:widowControl/>
      <w:snapToGrid w:val="0"/>
      <w:spacing w:before="100" w:beforeAutospacing="1" w:after="100" w:afterAutospacing="1"/>
    </w:pPr>
    <w:rPr>
      <w:rFonts w:ascii="Times New Roman" w:eastAsia="Arial Unicode MS" w:hAnsi="Times New Roman"/>
      <w:kern w:val="0"/>
      <w:szCs w:val="21"/>
    </w:rPr>
  </w:style>
  <w:style w:type="paragraph" w:customStyle="1" w:styleId="font8">
    <w:name w:val="font8"/>
    <w:basedOn w:val="a"/>
    <w:qFormat/>
    <w:rsid w:val="002B1E40"/>
    <w:pPr>
      <w:widowControl/>
      <w:spacing w:before="100" w:beforeAutospacing="1" w:after="100" w:afterAutospacing="1"/>
      <w:jc w:val="left"/>
    </w:pPr>
    <w:rPr>
      <w:rFonts w:ascii="宋体" w:hAnsi="宋体" w:cs="宋体"/>
      <w:kern w:val="0"/>
      <w:sz w:val="18"/>
      <w:szCs w:val="18"/>
    </w:rPr>
  </w:style>
  <w:style w:type="paragraph" w:customStyle="1" w:styleId="xl50">
    <w:name w:val="xl50"/>
    <w:basedOn w:val="a"/>
    <w:qFormat/>
    <w:rsid w:val="002B1E40"/>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b">
    <w:name w:val="正文1"/>
    <w:qFormat/>
    <w:rsid w:val="002B1E40"/>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font16">
    <w:name w:val="font16"/>
    <w:basedOn w:val="a"/>
    <w:qFormat/>
    <w:rsid w:val="002B1E40"/>
    <w:pPr>
      <w:widowControl/>
      <w:spacing w:before="100" w:beforeAutospacing="1" w:after="100" w:afterAutospacing="1"/>
      <w:jc w:val="left"/>
    </w:pPr>
    <w:rPr>
      <w:rFonts w:ascii="宋体" w:hAnsi="宋体" w:cs="宋体"/>
      <w:kern w:val="0"/>
      <w:sz w:val="16"/>
      <w:szCs w:val="16"/>
    </w:rPr>
  </w:style>
  <w:style w:type="paragraph" w:customStyle="1" w:styleId="xl74">
    <w:name w:val="xl74"/>
    <w:basedOn w:val="a"/>
    <w:qFormat/>
    <w:rsid w:val="002B1E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36">
    <w:name w:val="xl36"/>
    <w:basedOn w:val="a"/>
    <w:qFormat/>
    <w:rsid w:val="002B1E40"/>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2">
    <w:name w:val="xl32"/>
    <w:basedOn w:val="a"/>
    <w:qFormat/>
    <w:rsid w:val="002B1E4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3">
    <w:name w:val="xl53"/>
    <w:basedOn w:val="a"/>
    <w:qFormat/>
    <w:rsid w:val="002B1E40"/>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6">
    <w:name w:val="样式 正文文本缩进 + 段前: 2 字符"/>
    <w:basedOn w:val="a"/>
    <w:qFormat/>
    <w:rsid w:val="002B1E40"/>
    <w:pPr>
      <w:ind w:leftChars="200" w:left="420"/>
      <w:jc w:val="left"/>
    </w:pPr>
    <w:rPr>
      <w:rFonts w:ascii="Times New Roman" w:hAnsi="Times New Roman"/>
      <w:sz w:val="28"/>
      <w:szCs w:val="24"/>
      <w:lang w:eastAsia="zh-TW"/>
    </w:rPr>
  </w:style>
  <w:style w:type="paragraph" w:customStyle="1" w:styleId="xl25">
    <w:name w:val="xl25"/>
    <w:basedOn w:val="a"/>
    <w:qFormat/>
    <w:rsid w:val="002B1E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80">
    <w:name w:val="18"/>
    <w:basedOn w:val="a"/>
    <w:qFormat/>
    <w:rsid w:val="002B1E40"/>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xl54">
    <w:name w:val="xl54"/>
    <w:basedOn w:val="a"/>
    <w:qFormat/>
    <w:rsid w:val="002B1E40"/>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9">
    <w:name w:val="xl69"/>
    <w:basedOn w:val="a"/>
    <w:qFormat/>
    <w:rsid w:val="002B1E4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55">
    <w:name w:val="xl55"/>
    <w:basedOn w:val="a"/>
    <w:qFormat/>
    <w:rsid w:val="002B1E4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3">
    <w:name w:val="xl73"/>
    <w:basedOn w:val="a"/>
    <w:qFormat/>
    <w:rsid w:val="002B1E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47">
    <w:name w:val="xl47"/>
    <w:basedOn w:val="a"/>
    <w:qFormat/>
    <w:rsid w:val="002B1E40"/>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c">
    <w:name w:val="修订1"/>
    <w:uiPriority w:val="99"/>
    <w:semiHidden/>
    <w:qFormat/>
    <w:rsid w:val="002B1E40"/>
    <w:rPr>
      <w:rFonts w:ascii="Calibri" w:eastAsia="宋体" w:hAnsi="Calibri" w:cs="Times New Roman"/>
    </w:rPr>
  </w:style>
  <w:style w:type="paragraph" w:customStyle="1" w:styleId="-11">
    <w:name w:val="彩色列表 - 着色 11"/>
    <w:basedOn w:val="a"/>
    <w:uiPriority w:val="34"/>
    <w:qFormat/>
    <w:rsid w:val="002B1E40"/>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57">
    <w:name w:val="xl57"/>
    <w:basedOn w:val="a"/>
    <w:qFormat/>
    <w:rsid w:val="002B1E40"/>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
    <w:qFormat/>
    <w:rsid w:val="002B1E40"/>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4">
    <w:name w:val="xl34"/>
    <w:basedOn w:val="a"/>
    <w:qFormat/>
    <w:rsid w:val="002B1E40"/>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8">
    <w:name w:val="p18"/>
    <w:basedOn w:val="a"/>
    <w:qFormat/>
    <w:rsid w:val="002B1E40"/>
    <w:pPr>
      <w:widowControl/>
      <w:spacing w:before="100" w:beforeAutospacing="1" w:after="100" w:afterAutospacing="1"/>
      <w:jc w:val="left"/>
    </w:pPr>
    <w:rPr>
      <w:rFonts w:ascii="宋体" w:hAnsi="宋体" w:cs="宋体"/>
      <w:kern w:val="0"/>
      <w:sz w:val="24"/>
      <w:szCs w:val="24"/>
    </w:rPr>
  </w:style>
  <w:style w:type="paragraph" w:customStyle="1" w:styleId="affe">
    <w:name w:val="文字列表"/>
    <w:basedOn w:val="af8"/>
    <w:qFormat/>
    <w:rsid w:val="002B1E40"/>
  </w:style>
  <w:style w:type="paragraph" w:customStyle="1" w:styleId="Char41">
    <w:name w:val="Char4"/>
    <w:basedOn w:val="a"/>
    <w:qFormat/>
    <w:rsid w:val="002B1E40"/>
    <w:rPr>
      <w:rFonts w:ascii="Tahoma" w:hAnsi="Tahoma"/>
      <w:sz w:val="24"/>
      <w:szCs w:val="20"/>
    </w:rPr>
  </w:style>
  <w:style w:type="paragraph" w:customStyle="1" w:styleId="flType">
    <w:name w:val="flType"/>
    <w:basedOn w:val="a"/>
    <w:qFormat/>
    <w:rsid w:val="002B1E40"/>
    <w:pPr>
      <w:adjustRightInd w:val="0"/>
      <w:spacing w:after="284" w:line="113" w:lineRule="atLeast"/>
      <w:jc w:val="center"/>
      <w:textAlignment w:val="baseline"/>
    </w:pPr>
    <w:rPr>
      <w:rFonts w:ascii="Times New Roman" w:hAnsi="Times New Roman"/>
      <w:kern w:val="0"/>
      <w:sz w:val="24"/>
      <w:szCs w:val="20"/>
    </w:rPr>
  </w:style>
  <w:style w:type="character" w:customStyle="1" w:styleId="Char22">
    <w:name w:val="批注文字 Char2"/>
    <w:uiPriority w:val="99"/>
    <w:qFormat/>
    <w:rsid w:val="002B1E40"/>
    <w:rPr>
      <w:kern w:val="2"/>
      <w:sz w:val="21"/>
    </w:rPr>
  </w:style>
  <w:style w:type="paragraph" w:styleId="afff">
    <w:name w:val="List Paragraph"/>
    <w:basedOn w:val="a"/>
    <w:uiPriority w:val="34"/>
    <w:qFormat/>
    <w:rsid w:val="002B1E40"/>
    <w:pPr>
      <w:suppressAutoHyphens/>
      <w:ind w:firstLine="420"/>
    </w:pPr>
    <w:rPr>
      <w:rFonts w:ascii="Times New Roman" w:hAnsi="Times New Roman"/>
      <w:kern w:val="1"/>
      <w:szCs w:val="21"/>
    </w:rPr>
  </w:style>
  <w:style w:type="character" w:customStyle="1" w:styleId="font21">
    <w:name w:val="font21"/>
    <w:qFormat/>
    <w:rsid w:val="002B1E40"/>
    <w:rPr>
      <w:rFonts w:ascii="宋体" w:eastAsia="宋体" w:hAnsi="宋体" w:cs="宋体" w:hint="eastAsia"/>
      <w:color w:val="000000"/>
      <w:sz w:val="22"/>
      <w:szCs w:val="22"/>
      <w:u w:val="none"/>
    </w:rPr>
  </w:style>
  <w:style w:type="character" w:customStyle="1" w:styleId="font41">
    <w:name w:val="font41"/>
    <w:qFormat/>
    <w:rsid w:val="002B1E40"/>
    <w:rPr>
      <w:rFonts w:ascii="Times New Roman" w:eastAsia="宋体" w:hAnsi="Times New Roman" w:cs="Times New Roman" w:hint="default"/>
      <w:color w:val="000000"/>
      <w:sz w:val="22"/>
      <w:szCs w:val="22"/>
      <w:u w:val="none"/>
    </w:rPr>
  </w:style>
  <w:style w:type="character" w:customStyle="1" w:styleId="font01">
    <w:name w:val="font01"/>
    <w:qFormat/>
    <w:rsid w:val="002B1E40"/>
    <w:rPr>
      <w:rFonts w:ascii="宋体" w:eastAsia="宋体" w:hAnsi="宋体" w:cs="宋体" w:hint="eastAsia"/>
      <w:color w:val="000000"/>
      <w:sz w:val="22"/>
      <w:szCs w:val="22"/>
      <w:u w:val="none"/>
    </w:rPr>
  </w:style>
  <w:style w:type="character" w:customStyle="1" w:styleId="font71">
    <w:name w:val="font71"/>
    <w:qFormat/>
    <w:rsid w:val="002B1E40"/>
    <w:rPr>
      <w:rFonts w:ascii="Times New Roman" w:eastAsia="宋体" w:hAnsi="Times New Roman" w:cs="Times New Roman" w:hint="default"/>
      <w:color w:val="000000"/>
      <w:sz w:val="22"/>
      <w:szCs w:val="22"/>
      <w:u w:val="none"/>
    </w:rPr>
  </w:style>
  <w:style w:type="character" w:customStyle="1" w:styleId="font112">
    <w:name w:val="font112"/>
    <w:qFormat/>
    <w:rsid w:val="002B1E40"/>
    <w:rPr>
      <w:rFonts w:ascii="仿宋" w:eastAsia="仿宋" w:hAnsi="仿宋" w:cs="仿宋"/>
      <w:b/>
      <w:bCs/>
      <w:color w:val="000000"/>
      <w:sz w:val="22"/>
      <w:szCs w:val="22"/>
      <w:u w:val="none"/>
    </w:rPr>
  </w:style>
  <w:style w:type="character" w:customStyle="1" w:styleId="font121">
    <w:name w:val="font121"/>
    <w:qFormat/>
    <w:rsid w:val="002B1E40"/>
    <w:rPr>
      <w:rFonts w:ascii="仿宋" w:eastAsia="仿宋" w:hAnsi="仿宋" w:cs="仿宋" w:hint="eastAsia"/>
      <w:b/>
      <w:bCs/>
      <w:color w:val="000000"/>
      <w:sz w:val="22"/>
      <w:szCs w:val="22"/>
      <w:u w:val="none"/>
    </w:rPr>
  </w:style>
  <w:style w:type="character" w:customStyle="1" w:styleId="font81">
    <w:name w:val="font81"/>
    <w:qFormat/>
    <w:rsid w:val="002B1E40"/>
    <w:rPr>
      <w:rFonts w:ascii="仿宋" w:eastAsia="仿宋" w:hAnsi="仿宋" w:cs="仿宋" w:hint="eastAsia"/>
      <w:color w:val="000000"/>
      <w:sz w:val="22"/>
      <w:szCs w:val="22"/>
      <w:u w:val="none"/>
    </w:rPr>
  </w:style>
  <w:style w:type="character" w:customStyle="1" w:styleId="font51">
    <w:name w:val="font51"/>
    <w:qFormat/>
    <w:rsid w:val="002B1E40"/>
    <w:rPr>
      <w:rFonts w:ascii="Times New Roman" w:eastAsia="宋体" w:hAnsi="Times New Roman" w:cs="Times New Roman" w:hint="default"/>
      <w:color w:val="000000"/>
      <w:sz w:val="22"/>
      <w:szCs w:val="22"/>
      <w:u w:val="none"/>
    </w:rPr>
  </w:style>
  <w:style w:type="character" w:customStyle="1" w:styleId="font91">
    <w:name w:val="font91"/>
    <w:qFormat/>
    <w:rsid w:val="002B1E40"/>
    <w:rPr>
      <w:rFonts w:ascii="仿宋" w:eastAsia="仿宋" w:hAnsi="仿宋" w:cs="仿宋" w:hint="eastAsia"/>
      <w:color w:val="000000"/>
      <w:sz w:val="22"/>
      <w:szCs w:val="22"/>
      <w:u w:val="none"/>
    </w:rPr>
  </w:style>
  <w:style w:type="paragraph" w:customStyle="1" w:styleId="CharCharCharCharCharCharChar">
    <w:name w:val="Char Char Char Char Char Char Char"/>
    <w:basedOn w:val="a"/>
    <w:qFormat/>
    <w:rsid w:val="002B1E40"/>
    <w:rPr>
      <w:rFonts w:ascii="Times New Roman" w:hAnsi="Times New Roman"/>
      <w:szCs w:val="21"/>
    </w:rPr>
  </w:style>
  <w:style w:type="character" w:customStyle="1" w:styleId="font31">
    <w:name w:val="font31"/>
    <w:basedOn w:val="a1"/>
    <w:rsid w:val="002B1E40"/>
    <w:rPr>
      <w:rFonts w:ascii="Times New Roman" w:hAnsi="Times New Roman" w:cs="Times New Roman" w:hint="default"/>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62</Pages>
  <Words>7573</Words>
  <Characters>43170</Characters>
  <Application>Microsoft Office Word</Application>
  <DocSecurity>0</DocSecurity>
  <Lines>359</Lines>
  <Paragraphs>101</Paragraphs>
  <ScaleCrop>false</ScaleCrop>
  <Company/>
  <LinksUpToDate>false</LinksUpToDate>
  <CharactersWithSpaces>50642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2026-08-28T02:00:00Z</dcterms:created>
  <dcterms:modified xsi:type="dcterms:W3CDTF">2026-08-28T02:00:00Z</dcterms:modified>
</cp:coreProperties>
</file>