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A21" w:rsidRPr="003102E0" w:rsidRDefault="00EF0A21" w:rsidP="00EF0A21">
      <w:pPr>
        <w:adjustRightInd w:val="0"/>
        <w:snapToGrid w:val="0"/>
        <w:spacing w:line="300" w:lineRule="auto"/>
        <w:jc w:val="center"/>
        <w:outlineLvl w:val="1"/>
        <w:rPr>
          <w:rFonts w:eastAsia="黑体"/>
          <w:b/>
          <w:color w:val="000000"/>
          <w:sz w:val="30"/>
          <w:szCs w:val="30"/>
        </w:rPr>
      </w:pPr>
      <w:bookmarkStart w:id="0" w:name="_Toc190332189"/>
      <w:r w:rsidRPr="003102E0">
        <w:rPr>
          <w:rFonts w:eastAsia="黑体"/>
          <w:b/>
          <w:color w:val="000000"/>
          <w:sz w:val="30"/>
          <w:szCs w:val="30"/>
        </w:rPr>
        <w:t>一、说明</w:t>
      </w:r>
      <w:bookmarkEnd w:id="0"/>
    </w:p>
    <w:p w:rsidR="00EF0A21" w:rsidRPr="003102E0" w:rsidRDefault="00EF0A21" w:rsidP="00EF0A21">
      <w:pPr>
        <w:adjustRightInd w:val="0"/>
        <w:snapToGrid w:val="0"/>
        <w:spacing w:line="300" w:lineRule="auto"/>
        <w:ind w:firstLineChars="215" w:firstLine="475"/>
        <w:jc w:val="left"/>
        <w:outlineLvl w:val="2"/>
        <w:rPr>
          <w:b/>
          <w:color w:val="000000"/>
          <w:sz w:val="22"/>
        </w:rPr>
      </w:pPr>
      <w:bookmarkStart w:id="1" w:name="_Toc190332190"/>
      <w:r w:rsidRPr="003102E0">
        <w:rPr>
          <w:b/>
          <w:color w:val="000000"/>
          <w:sz w:val="22"/>
        </w:rPr>
        <w:t xml:space="preserve">1 </w:t>
      </w:r>
      <w:r w:rsidRPr="003102E0">
        <w:rPr>
          <w:b/>
          <w:color w:val="000000"/>
          <w:sz w:val="22"/>
        </w:rPr>
        <w:t>总则</w:t>
      </w:r>
      <w:bookmarkEnd w:id="1"/>
    </w:p>
    <w:p w:rsidR="00EF0A21" w:rsidRPr="003102E0" w:rsidRDefault="00EF0A21" w:rsidP="00EF0A21">
      <w:pPr>
        <w:adjustRightInd w:val="0"/>
        <w:snapToGrid w:val="0"/>
        <w:spacing w:line="300" w:lineRule="auto"/>
        <w:ind w:firstLineChars="200" w:firstLine="440"/>
        <w:jc w:val="left"/>
        <w:rPr>
          <w:color w:val="000000"/>
          <w:sz w:val="22"/>
        </w:rPr>
      </w:pPr>
      <w:r w:rsidRPr="003102E0">
        <w:rPr>
          <w:color w:val="000000"/>
          <w:sz w:val="22"/>
        </w:rPr>
        <w:t xml:space="preserve">1.1 </w:t>
      </w:r>
      <w:r w:rsidRPr="003102E0">
        <w:rPr>
          <w:color w:val="000000"/>
          <w:sz w:val="22"/>
        </w:rPr>
        <w:t>投标人应具备国家或行业管理部门规定的，在本市实施本项目所需的资格（资质）和相关手续（如果有），由此引起的所有有关事宜及费用由投标人自行负责。</w:t>
      </w:r>
    </w:p>
    <w:p w:rsidR="00EF0A21" w:rsidRPr="003102E0" w:rsidRDefault="00EF0A21" w:rsidP="00EF0A21">
      <w:pPr>
        <w:adjustRightInd w:val="0"/>
        <w:snapToGrid w:val="0"/>
        <w:spacing w:line="300" w:lineRule="auto"/>
        <w:ind w:firstLineChars="200" w:firstLine="440"/>
        <w:jc w:val="left"/>
        <w:rPr>
          <w:color w:val="000000"/>
          <w:sz w:val="22"/>
        </w:rPr>
      </w:pPr>
      <w:r w:rsidRPr="003102E0">
        <w:rPr>
          <w:color w:val="000000"/>
          <w:sz w:val="22"/>
        </w:rPr>
        <w:t xml:space="preserve">1.2 </w:t>
      </w:r>
      <w:r w:rsidRPr="003102E0">
        <w:rPr>
          <w:color w:val="000000"/>
          <w:sz w:val="22"/>
        </w:rPr>
        <w:t>投标人对所提供的服务应当享有合法的所有权，没有侵犯任何第三方的知识产权、技术秘密等权利，</w:t>
      </w:r>
      <w:r w:rsidRPr="003102E0">
        <w:rPr>
          <w:color w:val="0000FF"/>
          <w:sz w:val="22"/>
        </w:rPr>
        <w:t>而且不存在任何抵押、留置、查封等产权瑕疵</w:t>
      </w:r>
      <w:r w:rsidRPr="003102E0">
        <w:rPr>
          <w:color w:val="000000"/>
          <w:sz w:val="22"/>
        </w:rPr>
        <w:t>。</w:t>
      </w:r>
      <w:r w:rsidRPr="003102E0">
        <w:rPr>
          <w:color w:val="000000"/>
          <w:sz w:val="22"/>
        </w:rPr>
        <w:t xml:space="preserve"> </w:t>
      </w:r>
    </w:p>
    <w:p w:rsidR="00EF0A21" w:rsidRPr="003102E0" w:rsidRDefault="00EF0A21" w:rsidP="00EF0A21">
      <w:pPr>
        <w:adjustRightInd w:val="0"/>
        <w:snapToGrid w:val="0"/>
        <w:spacing w:line="300" w:lineRule="auto"/>
        <w:ind w:firstLineChars="200" w:firstLine="440"/>
        <w:jc w:val="left"/>
        <w:rPr>
          <w:color w:val="000000"/>
          <w:sz w:val="22"/>
        </w:rPr>
      </w:pPr>
      <w:r w:rsidRPr="003102E0">
        <w:rPr>
          <w:color w:val="000000"/>
          <w:sz w:val="22"/>
        </w:rPr>
        <w:t xml:space="preserve">1.3 </w:t>
      </w:r>
      <w:r w:rsidRPr="003102E0">
        <w:rPr>
          <w:color w:val="000000"/>
          <w:sz w:val="22"/>
        </w:rPr>
        <w:t>投标人提供的服务应当符合招标文件的要求，并且其质量完全符合国家标准、行业标准或地方标准。</w:t>
      </w:r>
    </w:p>
    <w:p w:rsidR="00EF0A21" w:rsidRPr="003102E0" w:rsidRDefault="00EF0A21" w:rsidP="00EF0A21">
      <w:pPr>
        <w:adjustRightInd w:val="0"/>
        <w:snapToGrid w:val="0"/>
        <w:spacing w:line="300" w:lineRule="auto"/>
        <w:ind w:firstLineChars="200" w:firstLine="440"/>
        <w:jc w:val="left"/>
        <w:rPr>
          <w:color w:val="000000"/>
          <w:sz w:val="22"/>
        </w:rPr>
      </w:pPr>
      <w:r w:rsidRPr="003102E0">
        <w:rPr>
          <w:color w:val="000000"/>
          <w:sz w:val="22"/>
        </w:rPr>
        <w:t xml:space="preserve">1.4 </w:t>
      </w:r>
      <w:r w:rsidRPr="003102E0">
        <w:rPr>
          <w:color w:val="000000"/>
          <w:sz w:val="22"/>
        </w:rPr>
        <w:t>投标人在投标前应认真了解项目的实施背景、应提供的服务内容和质量、项目考核管理要求等，一旦中标，应按照招标文件和合同规定的要求提供相关服务。</w:t>
      </w:r>
    </w:p>
    <w:p w:rsidR="00EF0A21" w:rsidRPr="003102E0" w:rsidRDefault="00EF0A21" w:rsidP="00EF0A21">
      <w:pPr>
        <w:adjustRightInd w:val="0"/>
        <w:snapToGrid w:val="0"/>
        <w:spacing w:line="300" w:lineRule="auto"/>
        <w:ind w:firstLineChars="200" w:firstLine="440"/>
        <w:rPr>
          <w:sz w:val="22"/>
        </w:rPr>
      </w:pPr>
      <w:r w:rsidRPr="003102E0">
        <w:rPr>
          <w:color w:val="000000"/>
          <w:sz w:val="22"/>
        </w:rPr>
        <w:t>1.5</w:t>
      </w:r>
      <w:r w:rsidRPr="003102E0">
        <w:rPr>
          <w:rFonts w:hint="eastAsia"/>
          <w:sz w:val="22"/>
        </w:rPr>
        <w:t>投标人认为招标文件（包括招标补充文件）存在排他性或歧视性条款，自收到招标文件之日或者招标文件公告期限</w:t>
      </w:r>
      <w:r w:rsidRPr="003102E0">
        <w:rPr>
          <w:rFonts w:hint="eastAsia"/>
          <w:color w:val="000000"/>
          <w:sz w:val="22"/>
        </w:rPr>
        <w:t>届满之日起</w:t>
      </w:r>
      <w:r w:rsidRPr="003102E0">
        <w:rPr>
          <w:color w:val="000000"/>
          <w:sz w:val="22"/>
        </w:rPr>
        <w:t>10</w:t>
      </w:r>
      <w:r w:rsidRPr="003102E0">
        <w:rPr>
          <w:color w:val="000000"/>
          <w:sz w:val="22"/>
        </w:rPr>
        <w:t>日内</w:t>
      </w:r>
      <w:r w:rsidRPr="003102E0">
        <w:rPr>
          <w:rFonts w:hint="eastAsia"/>
          <w:color w:val="000000"/>
          <w:sz w:val="22"/>
        </w:rPr>
        <w:t>，以书面形式提出，并</w:t>
      </w:r>
      <w:r w:rsidRPr="003102E0">
        <w:rPr>
          <w:rFonts w:hint="eastAsia"/>
          <w:sz w:val="22"/>
        </w:rPr>
        <w:t>附相关证据。</w:t>
      </w:r>
    </w:p>
    <w:p w:rsidR="00EF0A21" w:rsidRPr="003102E0" w:rsidRDefault="00EF0A21" w:rsidP="00EF0A21">
      <w:pPr>
        <w:snapToGrid w:val="0"/>
        <w:spacing w:line="300" w:lineRule="auto"/>
        <w:ind w:firstLineChars="200" w:firstLine="440"/>
        <w:jc w:val="left"/>
        <w:rPr>
          <w:b/>
          <w:bCs/>
          <w:sz w:val="22"/>
        </w:rPr>
      </w:pPr>
      <w:r w:rsidRPr="003102E0">
        <w:rPr>
          <w:rFonts w:ascii="宋体" w:hAnsi="宋体" w:cs="宋体" w:hint="eastAsia"/>
          <w:color w:val="FF0000"/>
          <w:sz w:val="22"/>
        </w:rPr>
        <w:t>★</w:t>
      </w:r>
      <w:r w:rsidRPr="003102E0">
        <w:rPr>
          <w:color w:val="FF0000"/>
          <w:sz w:val="22"/>
        </w:rPr>
        <w:t>1.</w:t>
      </w:r>
      <w:r w:rsidRPr="003102E0">
        <w:rPr>
          <w:rFonts w:hint="eastAsia"/>
          <w:color w:val="FF0000"/>
          <w:sz w:val="22"/>
        </w:rPr>
        <w:t>6</w:t>
      </w:r>
      <w:r w:rsidRPr="003102E0">
        <w:rPr>
          <w:rFonts w:hint="eastAsia"/>
          <w:color w:val="FF0000"/>
          <w:sz w:val="22"/>
        </w:rPr>
        <w:t>投标人提供的服务必须符合国家强制性标准。</w:t>
      </w:r>
    </w:p>
    <w:p w:rsidR="00EF0A21" w:rsidRPr="003102E0" w:rsidRDefault="00EF0A21" w:rsidP="00EF0A21">
      <w:pPr>
        <w:spacing w:line="300" w:lineRule="auto"/>
        <w:rPr>
          <w:b/>
          <w:bCs/>
          <w:sz w:val="22"/>
        </w:rPr>
      </w:pPr>
    </w:p>
    <w:p w:rsidR="00EF0A21" w:rsidRPr="003102E0" w:rsidRDefault="00EF0A21" w:rsidP="00EF0A21">
      <w:pPr>
        <w:adjustRightInd w:val="0"/>
        <w:snapToGrid w:val="0"/>
        <w:spacing w:line="300" w:lineRule="auto"/>
        <w:ind w:firstLineChars="196" w:firstLine="590"/>
        <w:jc w:val="center"/>
        <w:outlineLvl w:val="1"/>
        <w:rPr>
          <w:rFonts w:eastAsia="黑体"/>
          <w:b/>
          <w:color w:val="000000"/>
          <w:sz w:val="30"/>
          <w:szCs w:val="30"/>
        </w:rPr>
      </w:pPr>
      <w:bookmarkStart w:id="2" w:name="_Toc190332191"/>
      <w:bookmarkStart w:id="3" w:name="_Toc460922279"/>
      <w:bookmarkStart w:id="4" w:name="_Toc463690192"/>
      <w:bookmarkStart w:id="5" w:name="_Toc47261875"/>
      <w:bookmarkStart w:id="6" w:name="_Toc68072830"/>
      <w:bookmarkStart w:id="7" w:name="_Toc48791225"/>
      <w:bookmarkStart w:id="8" w:name="_Toc68590754"/>
      <w:bookmarkStart w:id="9" w:name="_Toc413614157"/>
      <w:bookmarkStart w:id="10" w:name="_Toc49019487"/>
      <w:bookmarkStart w:id="11" w:name="_Toc47415931"/>
      <w:bookmarkStart w:id="12" w:name="_Toc47418721"/>
      <w:bookmarkStart w:id="13" w:name="_Toc447895535"/>
      <w:bookmarkStart w:id="14" w:name="_Toc68590756"/>
      <w:bookmarkStart w:id="15" w:name="_Toc67110500"/>
      <w:bookmarkStart w:id="16" w:name="_Toc47261680"/>
      <w:bookmarkStart w:id="17" w:name="_Toc47418245"/>
      <w:bookmarkStart w:id="18" w:name="_Toc49019226"/>
      <w:bookmarkStart w:id="19" w:name="_Toc47262059"/>
      <w:bookmarkStart w:id="20" w:name="_Toc49019485"/>
      <w:bookmarkStart w:id="21" w:name="_Toc413614158"/>
      <w:bookmarkStart w:id="22" w:name="_Toc67110498"/>
      <w:bookmarkStart w:id="23" w:name="_Toc67110070"/>
      <w:bookmarkStart w:id="24" w:name="_Toc47416185"/>
      <w:bookmarkStart w:id="25" w:name="_Toc48995841"/>
      <w:bookmarkStart w:id="26" w:name="_Toc49019224"/>
      <w:bookmarkStart w:id="27" w:name="_Toc68072828"/>
      <w:bookmarkStart w:id="28" w:name="_Toc47418928"/>
      <w:bookmarkStart w:id="29" w:name="_Toc67110068"/>
      <w:r w:rsidRPr="003102E0">
        <w:rPr>
          <w:rFonts w:eastAsia="黑体"/>
          <w:b/>
          <w:color w:val="000000"/>
          <w:sz w:val="30"/>
          <w:szCs w:val="30"/>
        </w:rPr>
        <w:t>二、项目概况</w:t>
      </w:r>
      <w:bookmarkEnd w:id="2"/>
    </w:p>
    <w:p w:rsidR="00EF0A21" w:rsidRPr="003102E0" w:rsidRDefault="00EF0A21" w:rsidP="00EF0A21">
      <w:pPr>
        <w:spacing w:line="300" w:lineRule="auto"/>
        <w:rPr>
          <w:b/>
          <w:bCs/>
          <w:sz w:val="22"/>
        </w:rPr>
      </w:pPr>
      <w:bookmarkStart w:id="30" w:name="_Toc463690194"/>
      <w:bookmarkStart w:id="31" w:name="_Toc460922281"/>
      <w:bookmarkEnd w:id="3"/>
      <w:bookmarkEnd w:id="4"/>
    </w:p>
    <w:p w:rsidR="00EF0A21" w:rsidRPr="003102E0" w:rsidRDefault="00EF0A21" w:rsidP="00EF0A21">
      <w:pPr>
        <w:snapToGrid w:val="0"/>
        <w:spacing w:line="300" w:lineRule="auto"/>
        <w:ind w:firstLineChars="196" w:firstLine="433"/>
        <w:outlineLvl w:val="2"/>
        <w:rPr>
          <w:b/>
          <w:bCs/>
          <w:sz w:val="22"/>
        </w:rPr>
      </w:pPr>
      <w:bookmarkStart w:id="32" w:name="_Toc190332192"/>
      <w:r w:rsidRPr="003102E0">
        <w:rPr>
          <w:b/>
          <w:bCs/>
          <w:sz w:val="22"/>
        </w:rPr>
        <w:t xml:space="preserve">2 </w:t>
      </w:r>
      <w:r w:rsidRPr="003102E0">
        <w:rPr>
          <w:b/>
          <w:bCs/>
          <w:sz w:val="22"/>
        </w:rPr>
        <w:t>项目名称</w:t>
      </w:r>
      <w:bookmarkEnd w:id="32"/>
    </w:p>
    <w:p w:rsidR="00EF0A21" w:rsidRPr="003102E0" w:rsidRDefault="00EF0A21" w:rsidP="00EF0A21">
      <w:pPr>
        <w:pStyle w:val="afffffffff9"/>
        <w:spacing w:line="300" w:lineRule="auto"/>
        <w:ind w:firstLine="440"/>
        <w:rPr>
          <w:rFonts w:ascii="Times New Roman" w:hAnsi="Times New Roman"/>
          <w:bCs/>
          <w:sz w:val="22"/>
        </w:rPr>
      </w:pPr>
      <w:r w:rsidRPr="003102E0">
        <w:rPr>
          <w:rFonts w:ascii="Times New Roman" w:hAnsi="Times New Roman"/>
          <w:bCs/>
          <w:sz w:val="22"/>
        </w:rPr>
        <w:t>项目名称：</w:t>
      </w:r>
      <w:r w:rsidRPr="003102E0">
        <w:rPr>
          <w:rFonts w:ascii="Times New Roman" w:hAnsi="Times New Roman" w:hint="eastAsia"/>
          <w:bCs/>
          <w:sz w:val="22"/>
        </w:rPr>
        <w:t>浦东新区</w:t>
      </w:r>
      <w:r w:rsidRPr="003102E0">
        <w:rPr>
          <w:rFonts w:ascii="Times New Roman" w:hAnsi="Times New Roman" w:hint="eastAsia"/>
          <w:bCs/>
          <w:sz w:val="22"/>
        </w:rPr>
        <w:t>2026</w:t>
      </w:r>
      <w:r w:rsidRPr="003102E0">
        <w:rPr>
          <w:rFonts w:ascii="Times New Roman" w:hAnsi="Times New Roman" w:hint="eastAsia"/>
          <w:bCs/>
          <w:sz w:val="22"/>
        </w:rPr>
        <w:t>年下半年城市道路综合养护项目</w:t>
      </w:r>
      <w:r w:rsidRPr="003102E0">
        <w:rPr>
          <w:rFonts w:ascii="Times New Roman" w:hAnsi="Times New Roman"/>
          <w:bCs/>
          <w:sz w:val="22"/>
        </w:rPr>
        <w:t>（包件</w:t>
      </w:r>
      <w:r w:rsidRPr="003102E0">
        <w:rPr>
          <w:rFonts w:ascii="Times New Roman" w:hAnsi="Times New Roman"/>
          <w:bCs/>
          <w:sz w:val="22"/>
        </w:rPr>
        <w:t>1-16</w:t>
      </w:r>
      <w:r w:rsidRPr="003102E0">
        <w:rPr>
          <w:rFonts w:ascii="Times New Roman" w:hAnsi="Times New Roman"/>
          <w:bCs/>
          <w:sz w:val="22"/>
        </w:rPr>
        <w:t>）</w:t>
      </w:r>
    </w:p>
    <w:p w:rsidR="00EF0A21" w:rsidRPr="003102E0" w:rsidRDefault="00EF0A21" w:rsidP="00EF0A21">
      <w:pPr>
        <w:snapToGrid w:val="0"/>
        <w:spacing w:line="300" w:lineRule="auto"/>
        <w:ind w:firstLineChars="196" w:firstLine="433"/>
        <w:outlineLvl w:val="2"/>
        <w:rPr>
          <w:b/>
          <w:bCs/>
          <w:sz w:val="22"/>
        </w:rPr>
      </w:pPr>
      <w:bookmarkStart w:id="33" w:name="_Toc190332193"/>
      <w:r w:rsidRPr="003102E0">
        <w:rPr>
          <w:b/>
          <w:bCs/>
          <w:sz w:val="22"/>
        </w:rPr>
        <w:t xml:space="preserve">3 </w:t>
      </w:r>
      <w:r w:rsidRPr="003102E0">
        <w:rPr>
          <w:b/>
          <w:bCs/>
          <w:sz w:val="22"/>
        </w:rPr>
        <w:t>项目地点</w:t>
      </w:r>
      <w:bookmarkEnd w:id="33"/>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1</w:t>
      </w:r>
      <w:r w:rsidRPr="003102E0">
        <w:rPr>
          <w:sz w:val="22"/>
        </w:rPr>
        <w:t>（陆家嘴一标）</w:t>
      </w:r>
      <w:r w:rsidRPr="003102E0">
        <w:rPr>
          <w:bCs/>
          <w:sz w:val="22"/>
        </w:rPr>
        <w:t>实施地点：陆家嘴街道、塘桥街道、潍坊街道、花木街道</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2</w:t>
      </w:r>
      <w:r w:rsidRPr="003102E0">
        <w:rPr>
          <w:sz w:val="22"/>
        </w:rPr>
        <w:t>（陆家嘴二标）</w:t>
      </w:r>
      <w:r w:rsidRPr="003102E0">
        <w:rPr>
          <w:bCs/>
          <w:sz w:val="22"/>
        </w:rPr>
        <w:t>实施地点：陆家嘴街道、洋泾街道、潍坊街道</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3</w:t>
      </w:r>
      <w:r w:rsidRPr="003102E0">
        <w:rPr>
          <w:sz w:val="22"/>
        </w:rPr>
        <w:t>（陆家嘴三标）</w:t>
      </w:r>
      <w:r w:rsidRPr="003102E0">
        <w:rPr>
          <w:bCs/>
          <w:sz w:val="22"/>
        </w:rPr>
        <w:t>实施地点：花木街道</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4</w:t>
      </w:r>
      <w:r w:rsidRPr="003102E0">
        <w:rPr>
          <w:sz w:val="22"/>
        </w:rPr>
        <w:t>（三林一标）</w:t>
      </w:r>
      <w:r w:rsidRPr="003102E0">
        <w:rPr>
          <w:bCs/>
          <w:sz w:val="22"/>
        </w:rPr>
        <w:t>实施地点：世博地区</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5</w:t>
      </w:r>
      <w:r w:rsidRPr="003102E0">
        <w:rPr>
          <w:sz w:val="22"/>
        </w:rPr>
        <w:t>（三林二标）</w:t>
      </w:r>
      <w:r w:rsidRPr="003102E0">
        <w:rPr>
          <w:bCs/>
          <w:sz w:val="22"/>
        </w:rPr>
        <w:t>实施地点：上钢街道、周家渡街道、南码头街道</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6</w:t>
      </w:r>
      <w:r w:rsidRPr="003102E0">
        <w:rPr>
          <w:sz w:val="22"/>
        </w:rPr>
        <w:t>（三林三标）</w:t>
      </w:r>
      <w:r w:rsidRPr="003102E0">
        <w:rPr>
          <w:bCs/>
          <w:sz w:val="22"/>
        </w:rPr>
        <w:t>实施地点：东明路街道、三林镇、北蔡镇</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7</w:t>
      </w:r>
      <w:r w:rsidRPr="003102E0">
        <w:rPr>
          <w:sz w:val="22"/>
        </w:rPr>
        <w:t>（三林四标）</w:t>
      </w:r>
      <w:r w:rsidRPr="003102E0">
        <w:rPr>
          <w:bCs/>
          <w:sz w:val="22"/>
        </w:rPr>
        <w:t>实施地点：周浦镇、周浦医学园区</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8</w:t>
      </w:r>
      <w:r w:rsidRPr="003102E0">
        <w:rPr>
          <w:sz w:val="22"/>
        </w:rPr>
        <w:t>（三林五标）</w:t>
      </w:r>
      <w:r w:rsidRPr="003102E0">
        <w:rPr>
          <w:bCs/>
          <w:sz w:val="22"/>
        </w:rPr>
        <w:t>实施地点：前滩区域、东明路街道、三林镇</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9</w:t>
      </w:r>
      <w:r w:rsidRPr="003102E0">
        <w:rPr>
          <w:sz w:val="22"/>
        </w:rPr>
        <w:t>（金桥标）</w:t>
      </w:r>
      <w:r w:rsidRPr="003102E0">
        <w:rPr>
          <w:bCs/>
          <w:sz w:val="22"/>
        </w:rPr>
        <w:t>实施地点：沪东街道、浦兴街道、金杨街道</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10</w:t>
      </w:r>
      <w:r w:rsidRPr="003102E0">
        <w:rPr>
          <w:sz w:val="22"/>
        </w:rPr>
        <w:t>（张江标）</w:t>
      </w:r>
      <w:r w:rsidRPr="003102E0">
        <w:rPr>
          <w:bCs/>
          <w:sz w:val="22"/>
        </w:rPr>
        <w:t>实施地点：张江镇、金桥镇</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11</w:t>
      </w:r>
      <w:r w:rsidRPr="003102E0">
        <w:rPr>
          <w:sz w:val="22"/>
        </w:rPr>
        <w:t>（金开标）</w:t>
      </w:r>
      <w:r w:rsidRPr="003102E0">
        <w:rPr>
          <w:bCs/>
          <w:sz w:val="22"/>
        </w:rPr>
        <w:t>实施地点：金桥镇、曹路镇、金桥南区</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12</w:t>
      </w:r>
      <w:r w:rsidRPr="003102E0">
        <w:rPr>
          <w:sz w:val="22"/>
        </w:rPr>
        <w:t>（金高标）</w:t>
      </w:r>
      <w:r w:rsidRPr="003102E0">
        <w:rPr>
          <w:bCs/>
          <w:sz w:val="22"/>
        </w:rPr>
        <w:t>实施地点：高桥镇、高行镇、高东镇</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13</w:t>
      </w:r>
      <w:r w:rsidRPr="003102E0">
        <w:rPr>
          <w:sz w:val="22"/>
        </w:rPr>
        <w:t>（张江南区标）</w:t>
      </w:r>
      <w:r w:rsidRPr="003102E0">
        <w:rPr>
          <w:bCs/>
          <w:sz w:val="22"/>
        </w:rPr>
        <w:t>实施地点：张江镇、唐镇、康桥工业园区</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14</w:t>
      </w:r>
      <w:r w:rsidRPr="003102E0">
        <w:rPr>
          <w:sz w:val="22"/>
        </w:rPr>
        <w:t>（川沙标）</w:t>
      </w:r>
      <w:r w:rsidRPr="003102E0">
        <w:rPr>
          <w:bCs/>
          <w:sz w:val="22"/>
        </w:rPr>
        <w:t>实施地点：川沙新镇、祝桥镇、金桥镇</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15</w:t>
      </w:r>
      <w:r w:rsidRPr="003102E0">
        <w:rPr>
          <w:sz w:val="22"/>
        </w:rPr>
        <w:t>（惠南标）</w:t>
      </w:r>
      <w:r w:rsidRPr="003102E0">
        <w:rPr>
          <w:bCs/>
          <w:sz w:val="22"/>
        </w:rPr>
        <w:t>实施地点：惠南镇、南工区域、大团镇、新场镇</w:t>
      </w:r>
    </w:p>
    <w:p w:rsidR="00EF0A21" w:rsidRPr="003102E0" w:rsidRDefault="00EF0A21" w:rsidP="00EF0A21">
      <w:pPr>
        <w:tabs>
          <w:tab w:val="left" w:pos="3060"/>
        </w:tabs>
        <w:snapToGrid w:val="0"/>
        <w:spacing w:line="300" w:lineRule="auto"/>
        <w:ind w:firstLineChars="200" w:firstLine="440"/>
        <w:rPr>
          <w:bCs/>
          <w:sz w:val="22"/>
        </w:rPr>
      </w:pPr>
      <w:r w:rsidRPr="003102E0">
        <w:rPr>
          <w:sz w:val="22"/>
        </w:rPr>
        <w:t>包件</w:t>
      </w:r>
      <w:r w:rsidRPr="003102E0">
        <w:rPr>
          <w:sz w:val="22"/>
        </w:rPr>
        <w:t>16</w:t>
      </w:r>
      <w:r w:rsidRPr="003102E0">
        <w:rPr>
          <w:sz w:val="22"/>
        </w:rPr>
        <w:t>（</w:t>
      </w:r>
      <w:r w:rsidRPr="003102E0">
        <w:rPr>
          <w:bCs/>
          <w:sz w:val="22"/>
        </w:rPr>
        <w:t>地道标</w:t>
      </w:r>
      <w:r w:rsidRPr="003102E0">
        <w:rPr>
          <w:sz w:val="22"/>
        </w:rPr>
        <w:t>）</w:t>
      </w:r>
      <w:r w:rsidRPr="003102E0">
        <w:rPr>
          <w:bCs/>
          <w:sz w:val="22"/>
        </w:rPr>
        <w:t>实施地点：世博大道地道</w:t>
      </w:r>
      <w:r w:rsidRPr="003102E0">
        <w:rPr>
          <w:rFonts w:hint="eastAsia"/>
          <w:bCs/>
          <w:sz w:val="22"/>
        </w:rPr>
        <w:t>、金科路地道、卓闻路地道</w:t>
      </w:r>
    </w:p>
    <w:p w:rsidR="00EF0A21" w:rsidRPr="003102E0" w:rsidRDefault="00EF0A21" w:rsidP="00EF0A21">
      <w:pPr>
        <w:adjustRightInd w:val="0"/>
        <w:snapToGrid w:val="0"/>
        <w:spacing w:line="300" w:lineRule="auto"/>
        <w:ind w:firstLineChars="196" w:firstLine="433"/>
        <w:jc w:val="left"/>
        <w:outlineLvl w:val="2"/>
        <w:rPr>
          <w:b/>
          <w:color w:val="000000"/>
          <w:sz w:val="22"/>
        </w:rPr>
      </w:pPr>
      <w:bookmarkStart w:id="34" w:name="_Toc190332194"/>
      <w:bookmarkEnd w:id="30"/>
      <w:bookmarkEnd w:id="31"/>
      <w:r w:rsidRPr="003102E0">
        <w:rPr>
          <w:b/>
          <w:color w:val="000000"/>
          <w:sz w:val="22"/>
        </w:rPr>
        <w:t xml:space="preserve">4 </w:t>
      </w:r>
      <w:r w:rsidRPr="003102E0">
        <w:rPr>
          <w:b/>
          <w:color w:val="000000"/>
          <w:sz w:val="22"/>
        </w:rPr>
        <w:t>招标范围与内容</w:t>
      </w:r>
      <w:bookmarkEnd w:id="34"/>
    </w:p>
    <w:p w:rsidR="00EF0A21" w:rsidRPr="003102E0" w:rsidRDefault="00EF0A21" w:rsidP="00EF0A21">
      <w:pPr>
        <w:snapToGrid w:val="0"/>
        <w:spacing w:line="300" w:lineRule="auto"/>
        <w:ind w:firstLineChars="200" w:firstLine="440"/>
        <w:jc w:val="left"/>
        <w:rPr>
          <w:color w:val="000000"/>
          <w:sz w:val="22"/>
        </w:rPr>
      </w:pPr>
      <w:r w:rsidRPr="003102E0">
        <w:rPr>
          <w:color w:val="000000"/>
          <w:sz w:val="22"/>
        </w:rPr>
        <w:t xml:space="preserve">4.1 </w:t>
      </w:r>
      <w:r w:rsidRPr="003102E0">
        <w:rPr>
          <w:color w:val="000000"/>
          <w:sz w:val="22"/>
        </w:rPr>
        <w:t>项目背景及现状</w:t>
      </w:r>
    </w:p>
    <w:p w:rsidR="00EF0A21" w:rsidRPr="003102E0" w:rsidRDefault="00EF0A21" w:rsidP="00EF0A21">
      <w:pPr>
        <w:pStyle w:val="afffffffff9"/>
        <w:spacing w:line="300" w:lineRule="auto"/>
        <w:ind w:right="-65" w:firstLine="440"/>
        <w:rPr>
          <w:rFonts w:ascii="Times New Roman" w:hAnsi="Times New Roman"/>
          <w:sz w:val="22"/>
        </w:rPr>
      </w:pPr>
      <w:r w:rsidRPr="003102E0">
        <w:rPr>
          <w:rFonts w:ascii="Times New Roman" w:hAnsi="Times New Roman"/>
          <w:sz w:val="22"/>
        </w:rPr>
        <w:lastRenderedPageBreak/>
        <w:t>项目背景：本项目经新区有关部门讨论后决定</w:t>
      </w:r>
      <w:r w:rsidRPr="003102E0">
        <w:rPr>
          <w:rFonts w:ascii="Times New Roman" w:hAnsi="Times New Roman" w:hint="eastAsia"/>
          <w:sz w:val="22"/>
        </w:rPr>
        <w:t>，</w:t>
      </w:r>
      <w:r w:rsidRPr="003102E0">
        <w:rPr>
          <w:rFonts w:ascii="Times New Roman" w:hAnsi="Times New Roman"/>
          <w:sz w:val="22"/>
        </w:rPr>
        <w:t>由上海市浦东新区城市道路管理事务中心负责牵头，上海市浦东新区市容景观管理事务中心</w:t>
      </w:r>
      <w:r w:rsidRPr="003102E0">
        <w:rPr>
          <w:rFonts w:ascii="Times New Roman" w:hAnsi="Times New Roman" w:hint="eastAsia"/>
          <w:sz w:val="22"/>
        </w:rPr>
        <w:t>、</w:t>
      </w:r>
      <w:r w:rsidRPr="003102E0">
        <w:rPr>
          <w:rFonts w:ascii="Times New Roman" w:hAnsi="Times New Roman"/>
          <w:sz w:val="22"/>
        </w:rPr>
        <w:t>上海市浦东新区绿化管理事务中心及上海市浦东新区供排水</w:t>
      </w:r>
      <w:r w:rsidRPr="003102E0">
        <w:rPr>
          <w:rFonts w:ascii="Times New Roman" w:hAnsi="Times New Roman" w:hint="eastAsia"/>
          <w:sz w:val="22"/>
        </w:rPr>
        <w:t>管理</w:t>
      </w:r>
      <w:r w:rsidRPr="003102E0">
        <w:rPr>
          <w:rFonts w:ascii="Times New Roman" w:hAnsi="Times New Roman"/>
          <w:sz w:val="22"/>
        </w:rPr>
        <w:t>事务中心</w:t>
      </w:r>
      <w:r w:rsidRPr="003102E0">
        <w:rPr>
          <w:rFonts w:ascii="Times New Roman" w:hAnsi="Times New Roman" w:hint="eastAsia"/>
          <w:sz w:val="22"/>
        </w:rPr>
        <w:t>配合</w:t>
      </w:r>
      <w:r w:rsidRPr="003102E0">
        <w:rPr>
          <w:rFonts w:ascii="Times New Roman" w:hAnsi="Times New Roman"/>
          <w:sz w:val="22"/>
        </w:rPr>
        <w:t>上海市浦东新区城市道路管理事务中心</w:t>
      </w:r>
      <w:r w:rsidRPr="003102E0">
        <w:rPr>
          <w:rFonts w:ascii="Times New Roman" w:hAnsi="Times New Roman" w:hint="eastAsia"/>
          <w:sz w:val="22"/>
        </w:rPr>
        <w:t>组织开展</w:t>
      </w:r>
      <w:r w:rsidRPr="003102E0">
        <w:rPr>
          <w:rFonts w:ascii="Times New Roman" w:hAnsi="Times New Roman" w:hint="eastAsia"/>
          <w:sz w:val="22"/>
        </w:rPr>
        <w:t>2026</w:t>
      </w:r>
      <w:r w:rsidRPr="003102E0">
        <w:rPr>
          <w:rFonts w:ascii="Times New Roman" w:hAnsi="Times New Roman" w:hint="eastAsia"/>
          <w:sz w:val="22"/>
        </w:rPr>
        <w:t>年下半年综合</w:t>
      </w:r>
      <w:r w:rsidRPr="003102E0">
        <w:rPr>
          <w:rFonts w:ascii="Times New Roman" w:hAnsi="Times New Roman"/>
          <w:sz w:val="22"/>
        </w:rPr>
        <w:t>养护招标，招标完成后由上海市浦东新区城市道路管理事务中心与中标单位签订城市道路综合养护合同，再由上海市浦东新区城市道路管理事务中心、上海市浦东新区市容景观管理事务中心</w:t>
      </w:r>
      <w:r w:rsidRPr="003102E0">
        <w:rPr>
          <w:rFonts w:ascii="Times New Roman" w:hAnsi="Times New Roman" w:hint="eastAsia"/>
          <w:sz w:val="22"/>
        </w:rPr>
        <w:t>、</w:t>
      </w:r>
      <w:r w:rsidRPr="003102E0">
        <w:rPr>
          <w:rFonts w:ascii="Times New Roman" w:hAnsi="Times New Roman"/>
          <w:sz w:val="22"/>
        </w:rPr>
        <w:t>上海市浦东新区绿化管理事务中心及上海市浦东新区供排水</w:t>
      </w:r>
      <w:r w:rsidRPr="003102E0">
        <w:rPr>
          <w:rFonts w:ascii="Times New Roman" w:hAnsi="Times New Roman" w:hint="eastAsia"/>
          <w:sz w:val="22"/>
        </w:rPr>
        <w:t>管理</w:t>
      </w:r>
      <w:r w:rsidRPr="003102E0">
        <w:rPr>
          <w:rFonts w:ascii="Times New Roman" w:hAnsi="Times New Roman"/>
          <w:sz w:val="22"/>
        </w:rPr>
        <w:t>事务中心</w:t>
      </w:r>
      <w:r w:rsidRPr="003102E0">
        <w:rPr>
          <w:rFonts w:ascii="Times New Roman" w:hAnsi="Times New Roman" w:hint="eastAsia"/>
          <w:sz w:val="22"/>
        </w:rPr>
        <w:t>根据综合养护合同分别与</w:t>
      </w:r>
      <w:r w:rsidRPr="003102E0">
        <w:rPr>
          <w:rFonts w:ascii="Times New Roman" w:hAnsi="Times New Roman"/>
          <w:sz w:val="22"/>
        </w:rPr>
        <w:t>中标单位</w:t>
      </w:r>
      <w:r w:rsidRPr="003102E0">
        <w:rPr>
          <w:rFonts w:ascii="Times New Roman" w:hAnsi="Times New Roman" w:hint="eastAsia"/>
          <w:sz w:val="22"/>
        </w:rPr>
        <w:t>协商制定职能管辖范围内的养护事项。</w:t>
      </w:r>
    </w:p>
    <w:p w:rsidR="00EF0A21" w:rsidRPr="003102E0" w:rsidRDefault="00EF0A21" w:rsidP="00EF0A21">
      <w:pPr>
        <w:pStyle w:val="afffffffff9"/>
        <w:spacing w:line="300" w:lineRule="auto"/>
        <w:ind w:right="-65" w:firstLine="440"/>
        <w:rPr>
          <w:rFonts w:ascii="Times New Roman" w:hAnsi="Times New Roman"/>
          <w:bCs/>
          <w:sz w:val="22"/>
        </w:rPr>
      </w:pPr>
      <w:r w:rsidRPr="003102E0">
        <w:rPr>
          <w:rFonts w:ascii="Times New Roman" w:hAnsi="Times New Roman"/>
          <w:sz w:val="22"/>
        </w:rPr>
        <w:t>与上海市浦东新区城市道路管理事务中心</w:t>
      </w:r>
      <w:r w:rsidRPr="003102E0">
        <w:rPr>
          <w:rFonts w:ascii="Times New Roman" w:hAnsi="Times New Roman" w:hint="eastAsia"/>
          <w:sz w:val="22"/>
        </w:rPr>
        <w:t>协商制定职能管辖范围内的养护事项</w:t>
      </w:r>
      <w:r w:rsidRPr="003102E0">
        <w:rPr>
          <w:rFonts w:ascii="Times New Roman" w:hAnsi="Times New Roman"/>
          <w:sz w:val="22"/>
        </w:rPr>
        <w:t>内容包括：一类经费中的市政部分，托底经费中的市政部分</w:t>
      </w:r>
      <w:r w:rsidRPr="003102E0">
        <w:rPr>
          <w:rFonts w:ascii="Times New Roman" w:hAnsi="Times New Roman" w:hint="eastAsia"/>
          <w:sz w:val="22"/>
        </w:rPr>
        <w:t>，</w:t>
      </w:r>
      <w:r w:rsidRPr="003102E0">
        <w:rPr>
          <w:rFonts w:ascii="Times New Roman" w:hAnsi="Times New Roman"/>
          <w:sz w:val="22"/>
        </w:rPr>
        <w:t>统筹经费中的市政部分。</w:t>
      </w:r>
    </w:p>
    <w:p w:rsidR="00EF0A21" w:rsidRPr="003102E0" w:rsidRDefault="00EF0A21" w:rsidP="00EF0A21">
      <w:pPr>
        <w:pStyle w:val="afffffffff9"/>
        <w:spacing w:line="300" w:lineRule="auto"/>
        <w:ind w:right="-65" w:firstLine="440"/>
        <w:rPr>
          <w:rFonts w:ascii="Times New Roman" w:hAnsi="Times New Roman"/>
          <w:sz w:val="22"/>
        </w:rPr>
      </w:pPr>
      <w:r w:rsidRPr="003102E0">
        <w:rPr>
          <w:rFonts w:ascii="Times New Roman" w:hAnsi="Times New Roman"/>
          <w:sz w:val="22"/>
        </w:rPr>
        <w:t>与上海市浦东新区市容景观管理事务中心</w:t>
      </w:r>
      <w:r w:rsidRPr="003102E0">
        <w:rPr>
          <w:rFonts w:ascii="Times New Roman" w:hAnsi="Times New Roman" w:hint="eastAsia"/>
          <w:sz w:val="22"/>
        </w:rPr>
        <w:t>协商制定职能管辖范围内的养护事项</w:t>
      </w:r>
      <w:r w:rsidRPr="003102E0">
        <w:rPr>
          <w:rFonts w:ascii="Times New Roman" w:hAnsi="Times New Roman"/>
          <w:sz w:val="22"/>
        </w:rPr>
        <w:t>内容包括：一类经费中的道路保洁部分，二类经费中的道路保洁部分，托底经费中的道路保洁部分。</w:t>
      </w:r>
    </w:p>
    <w:p w:rsidR="00EF0A21" w:rsidRPr="003102E0" w:rsidRDefault="00EF0A21" w:rsidP="00EF0A21">
      <w:pPr>
        <w:pStyle w:val="afffffffff9"/>
        <w:spacing w:line="300" w:lineRule="auto"/>
        <w:ind w:right="-65" w:firstLine="440"/>
        <w:rPr>
          <w:rFonts w:ascii="Times New Roman" w:hAnsi="Times New Roman"/>
          <w:bCs/>
          <w:sz w:val="22"/>
        </w:rPr>
      </w:pPr>
      <w:r w:rsidRPr="003102E0">
        <w:rPr>
          <w:rFonts w:ascii="Times New Roman" w:hAnsi="Times New Roman"/>
          <w:sz w:val="22"/>
        </w:rPr>
        <w:t>与上海市浦东新区绿化管理事务中心</w:t>
      </w:r>
      <w:r w:rsidRPr="003102E0">
        <w:rPr>
          <w:rFonts w:ascii="Times New Roman" w:hAnsi="Times New Roman" w:hint="eastAsia"/>
          <w:sz w:val="22"/>
        </w:rPr>
        <w:t>协商制定职能管辖范围内的养护事项</w:t>
      </w:r>
      <w:r w:rsidRPr="003102E0">
        <w:rPr>
          <w:rFonts w:ascii="Times New Roman" w:hAnsi="Times New Roman"/>
          <w:sz w:val="22"/>
        </w:rPr>
        <w:t>内容包括：一类经费中的绿化部分，托底经费中的绿化部分</w:t>
      </w:r>
      <w:r w:rsidRPr="003102E0">
        <w:rPr>
          <w:rFonts w:ascii="Times New Roman" w:hAnsi="Times New Roman" w:hint="eastAsia"/>
          <w:sz w:val="22"/>
        </w:rPr>
        <w:t>，</w:t>
      </w:r>
      <w:r w:rsidRPr="003102E0">
        <w:rPr>
          <w:rFonts w:ascii="Times New Roman" w:hAnsi="Times New Roman"/>
          <w:sz w:val="22"/>
        </w:rPr>
        <w:t>统筹经费中的绿化部分。</w:t>
      </w:r>
    </w:p>
    <w:p w:rsidR="00EF0A21" w:rsidRPr="003102E0" w:rsidRDefault="00EF0A21" w:rsidP="00EF0A21">
      <w:pPr>
        <w:pStyle w:val="afffffffff9"/>
        <w:spacing w:line="300" w:lineRule="auto"/>
        <w:ind w:right="-65" w:firstLine="440"/>
        <w:rPr>
          <w:rFonts w:ascii="Times New Roman" w:hAnsi="Times New Roman"/>
          <w:sz w:val="22"/>
        </w:rPr>
      </w:pPr>
      <w:r w:rsidRPr="003102E0">
        <w:rPr>
          <w:rFonts w:ascii="Times New Roman" w:hAnsi="Times New Roman"/>
          <w:sz w:val="22"/>
        </w:rPr>
        <w:t>与上海市浦东新区供排水</w:t>
      </w:r>
      <w:r w:rsidRPr="003102E0">
        <w:rPr>
          <w:rFonts w:ascii="Times New Roman" w:hAnsi="Times New Roman" w:hint="eastAsia"/>
          <w:sz w:val="22"/>
        </w:rPr>
        <w:t>管理</w:t>
      </w:r>
      <w:r w:rsidRPr="003102E0">
        <w:rPr>
          <w:rFonts w:ascii="Times New Roman" w:hAnsi="Times New Roman"/>
          <w:sz w:val="22"/>
        </w:rPr>
        <w:t>事务中心</w:t>
      </w:r>
      <w:r w:rsidRPr="003102E0">
        <w:rPr>
          <w:rFonts w:ascii="Times New Roman" w:hAnsi="Times New Roman" w:hint="eastAsia"/>
          <w:sz w:val="22"/>
        </w:rPr>
        <w:t>协商制定职能管辖范围内的养护事项</w:t>
      </w:r>
      <w:r w:rsidRPr="003102E0">
        <w:rPr>
          <w:rFonts w:ascii="Times New Roman" w:hAnsi="Times New Roman"/>
          <w:sz w:val="22"/>
        </w:rPr>
        <w:t>内容包括：一类经费中的水务部分，托底经费中的水务部分。</w:t>
      </w:r>
    </w:p>
    <w:p w:rsidR="00EF0A21" w:rsidRPr="003102E0" w:rsidRDefault="00EF0A21" w:rsidP="00EF0A21">
      <w:pPr>
        <w:snapToGrid w:val="0"/>
        <w:spacing w:line="300" w:lineRule="auto"/>
        <w:ind w:firstLineChars="200" w:firstLine="440"/>
        <w:jc w:val="left"/>
        <w:rPr>
          <w:sz w:val="22"/>
        </w:rPr>
      </w:pPr>
      <w:r w:rsidRPr="003102E0">
        <w:rPr>
          <w:sz w:val="22"/>
        </w:rPr>
        <w:t>项目现状：</w:t>
      </w:r>
      <w:r w:rsidRPr="003102E0">
        <w:rPr>
          <w:bCs/>
          <w:sz w:val="22"/>
        </w:rPr>
        <w:t>本项目的招标范围与工作内容包括但不仅限于</w:t>
      </w:r>
      <w:r w:rsidRPr="003102E0">
        <w:rPr>
          <w:b/>
          <w:bCs/>
          <w:sz w:val="22"/>
        </w:rPr>
        <w:t>1</w:t>
      </w:r>
      <w:r w:rsidRPr="003102E0">
        <w:rPr>
          <w:rFonts w:hint="eastAsia"/>
          <w:b/>
          <w:bCs/>
          <w:sz w:val="22"/>
        </w:rPr>
        <w:t>567</w:t>
      </w:r>
      <w:r w:rsidRPr="003102E0">
        <w:rPr>
          <w:b/>
          <w:bCs/>
          <w:sz w:val="22"/>
        </w:rPr>
        <w:t>条</w:t>
      </w:r>
      <w:r w:rsidRPr="003102E0">
        <w:rPr>
          <w:bCs/>
          <w:sz w:val="22"/>
        </w:rPr>
        <w:t>（段）条城市道路规划红线内的市政、保洁</w:t>
      </w:r>
      <w:r w:rsidRPr="003102E0">
        <w:rPr>
          <w:rFonts w:hint="eastAsia"/>
          <w:bCs/>
          <w:sz w:val="22"/>
        </w:rPr>
        <w:t>、</w:t>
      </w:r>
      <w:r w:rsidRPr="003102E0">
        <w:rPr>
          <w:bCs/>
          <w:sz w:val="22"/>
        </w:rPr>
        <w:t>绿化</w:t>
      </w:r>
      <w:r w:rsidRPr="003102E0">
        <w:rPr>
          <w:rFonts w:hint="eastAsia"/>
          <w:bCs/>
          <w:sz w:val="22"/>
        </w:rPr>
        <w:t>、</w:t>
      </w:r>
      <w:r w:rsidRPr="003102E0">
        <w:rPr>
          <w:bCs/>
          <w:sz w:val="22"/>
        </w:rPr>
        <w:t>排水一类日常养护、二类日常养护、托底养护及统筹养护（以工程量清单为准）。</w:t>
      </w:r>
    </w:p>
    <w:p w:rsidR="00EF0A21" w:rsidRPr="003102E0" w:rsidRDefault="00EF0A21" w:rsidP="00EF0A21">
      <w:pPr>
        <w:snapToGrid w:val="0"/>
        <w:spacing w:line="300" w:lineRule="auto"/>
        <w:ind w:firstLineChars="200" w:firstLine="440"/>
        <w:jc w:val="left"/>
        <w:rPr>
          <w:color w:val="000000"/>
          <w:sz w:val="22"/>
        </w:rPr>
      </w:pPr>
      <w:r w:rsidRPr="003102E0">
        <w:rPr>
          <w:color w:val="000000"/>
          <w:sz w:val="22"/>
        </w:rPr>
        <w:t xml:space="preserve">4.2 </w:t>
      </w:r>
      <w:r w:rsidRPr="003102E0">
        <w:rPr>
          <w:color w:val="000000"/>
          <w:sz w:val="22"/>
        </w:rPr>
        <w:t>项目招标范围及内容</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1</w:t>
      </w:r>
      <w:r w:rsidRPr="003102E0">
        <w:rPr>
          <w:bCs/>
          <w:sz w:val="22"/>
        </w:rPr>
        <w:t>：</w:t>
      </w:r>
      <w:r w:rsidRPr="003102E0">
        <w:rPr>
          <w:b/>
          <w:bCs/>
          <w:sz w:val="22"/>
        </w:rPr>
        <w:t>13</w:t>
      </w:r>
      <w:r w:rsidRPr="003102E0">
        <w:rPr>
          <w:rFonts w:hint="eastAsia"/>
          <w:b/>
          <w:bCs/>
          <w:sz w:val="22"/>
        </w:rPr>
        <w:t>9</w:t>
      </w:r>
      <w:r w:rsidRPr="003102E0">
        <w:rPr>
          <w:bCs/>
          <w:sz w:val="22"/>
        </w:rPr>
        <w:t>条城市道路规划红线内的市政、保洁</w:t>
      </w:r>
      <w:r w:rsidRPr="003102E0">
        <w:rPr>
          <w:rFonts w:hint="eastAsia"/>
          <w:bCs/>
          <w:sz w:val="22"/>
        </w:rPr>
        <w:t>、</w:t>
      </w:r>
      <w:r w:rsidRPr="003102E0">
        <w:rPr>
          <w:bCs/>
          <w:sz w:val="22"/>
        </w:rPr>
        <w:t>绿化一类日常养护、二类日常养护、托底养护及统筹养护（以设施量清单为准）。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2</w:t>
      </w:r>
      <w:r w:rsidRPr="003102E0">
        <w:rPr>
          <w:bCs/>
          <w:sz w:val="22"/>
        </w:rPr>
        <w:t>：</w:t>
      </w:r>
      <w:r w:rsidRPr="003102E0">
        <w:rPr>
          <w:rFonts w:hint="eastAsia"/>
          <w:b/>
          <w:bCs/>
          <w:sz w:val="22"/>
        </w:rPr>
        <w:t>113</w:t>
      </w:r>
      <w:r w:rsidRPr="003102E0">
        <w:rPr>
          <w:bCs/>
          <w:sz w:val="22"/>
        </w:rPr>
        <w:t>条城市道路规划红线内的市政、保洁</w:t>
      </w:r>
      <w:r w:rsidRPr="003102E0">
        <w:rPr>
          <w:rFonts w:hint="eastAsia"/>
          <w:bCs/>
          <w:sz w:val="22"/>
        </w:rPr>
        <w:t>、</w:t>
      </w:r>
      <w:r w:rsidRPr="003102E0">
        <w:rPr>
          <w:bCs/>
          <w:sz w:val="22"/>
        </w:rPr>
        <w:t>绿化一类日常养护、二类日常养护、托底养护及统筹养护（以设施量清单为准）。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3</w:t>
      </w:r>
      <w:r w:rsidRPr="003102E0">
        <w:rPr>
          <w:bCs/>
          <w:sz w:val="22"/>
        </w:rPr>
        <w:t>：</w:t>
      </w:r>
      <w:r w:rsidRPr="003102E0">
        <w:rPr>
          <w:rFonts w:hint="eastAsia"/>
          <w:b/>
          <w:bCs/>
          <w:sz w:val="22"/>
        </w:rPr>
        <w:t>60</w:t>
      </w:r>
      <w:r w:rsidRPr="003102E0">
        <w:rPr>
          <w:bCs/>
          <w:sz w:val="22"/>
        </w:rPr>
        <w:t>条城市道路规划红线内的市政、保洁</w:t>
      </w:r>
      <w:r w:rsidRPr="003102E0">
        <w:rPr>
          <w:rFonts w:hint="eastAsia"/>
          <w:bCs/>
          <w:sz w:val="22"/>
        </w:rPr>
        <w:t>、</w:t>
      </w:r>
      <w:r w:rsidRPr="003102E0">
        <w:rPr>
          <w:bCs/>
          <w:sz w:val="22"/>
        </w:rPr>
        <w:t>绿化一类日常养护、二类日常养护、托底养护及统筹养护（以设施量清单为准）。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4</w:t>
      </w:r>
      <w:r w:rsidRPr="003102E0">
        <w:rPr>
          <w:bCs/>
          <w:sz w:val="22"/>
        </w:rPr>
        <w:t>：</w:t>
      </w:r>
      <w:r w:rsidRPr="003102E0">
        <w:rPr>
          <w:b/>
          <w:bCs/>
          <w:sz w:val="22"/>
        </w:rPr>
        <w:t>5</w:t>
      </w:r>
      <w:r w:rsidRPr="003102E0">
        <w:rPr>
          <w:rFonts w:hint="eastAsia"/>
          <w:b/>
          <w:bCs/>
          <w:sz w:val="22"/>
        </w:rPr>
        <w:t>5</w:t>
      </w:r>
      <w:r w:rsidRPr="003102E0">
        <w:rPr>
          <w:bCs/>
          <w:sz w:val="22"/>
        </w:rPr>
        <w:t>条城市道路规划红线内的市政、保洁</w:t>
      </w:r>
      <w:r w:rsidRPr="003102E0">
        <w:rPr>
          <w:rFonts w:hint="eastAsia"/>
          <w:bCs/>
          <w:sz w:val="22"/>
        </w:rPr>
        <w:t>、</w:t>
      </w:r>
      <w:r w:rsidRPr="003102E0">
        <w:rPr>
          <w:bCs/>
          <w:sz w:val="22"/>
        </w:rPr>
        <w:t>绿化一类日常养护、二类日常养护、托底养护及统筹养护（以设施量清单为准）。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5</w:t>
      </w:r>
      <w:r w:rsidRPr="003102E0">
        <w:rPr>
          <w:bCs/>
          <w:sz w:val="22"/>
        </w:rPr>
        <w:t>：</w:t>
      </w:r>
      <w:r w:rsidRPr="003102E0">
        <w:rPr>
          <w:b/>
          <w:bCs/>
          <w:sz w:val="22"/>
        </w:rPr>
        <w:t>6</w:t>
      </w:r>
      <w:r w:rsidRPr="003102E0">
        <w:rPr>
          <w:rFonts w:hint="eastAsia"/>
          <w:b/>
          <w:bCs/>
          <w:sz w:val="22"/>
        </w:rPr>
        <w:t>2</w:t>
      </w:r>
      <w:r w:rsidRPr="003102E0">
        <w:rPr>
          <w:bCs/>
          <w:sz w:val="22"/>
        </w:rPr>
        <w:t>条城市道路规划红线内的市政、保洁</w:t>
      </w:r>
      <w:r w:rsidRPr="003102E0">
        <w:rPr>
          <w:rFonts w:hint="eastAsia"/>
          <w:bCs/>
          <w:sz w:val="22"/>
        </w:rPr>
        <w:t>、</w:t>
      </w:r>
      <w:r w:rsidRPr="003102E0">
        <w:rPr>
          <w:bCs/>
          <w:sz w:val="22"/>
        </w:rPr>
        <w:t>绿化一类日常养护、二类日常养护、托底养护及统筹养护（以设施量清单为准）。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6</w:t>
      </w:r>
      <w:r w:rsidRPr="003102E0">
        <w:rPr>
          <w:bCs/>
          <w:sz w:val="22"/>
        </w:rPr>
        <w:t>：</w:t>
      </w:r>
      <w:r w:rsidRPr="003102E0">
        <w:rPr>
          <w:b/>
          <w:bCs/>
          <w:sz w:val="22"/>
        </w:rPr>
        <w:t>1</w:t>
      </w:r>
      <w:r w:rsidRPr="003102E0">
        <w:rPr>
          <w:rFonts w:hint="eastAsia"/>
          <w:b/>
          <w:bCs/>
          <w:sz w:val="22"/>
        </w:rPr>
        <w:t>20</w:t>
      </w:r>
      <w:r w:rsidRPr="003102E0">
        <w:rPr>
          <w:bCs/>
          <w:sz w:val="22"/>
        </w:rPr>
        <w:t>条城市道路规划红线内的市政、保洁</w:t>
      </w:r>
      <w:r w:rsidRPr="003102E0">
        <w:rPr>
          <w:rFonts w:hint="eastAsia"/>
          <w:bCs/>
          <w:sz w:val="22"/>
        </w:rPr>
        <w:t>、</w:t>
      </w:r>
      <w:r w:rsidRPr="003102E0">
        <w:rPr>
          <w:bCs/>
          <w:sz w:val="22"/>
        </w:rPr>
        <w:t>绿化一类日常养护、二类日常养护、托底养护及统筹养护（以设施量清单为准）。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7</w:t>
      </w:r>
      <w:r w:rsidRPr="003102E0">
        <w:rPr>
          <w:bCs/>
          <w:sz w:val="22"/>
        </w:rPr>
        <w:t>：</w:t>
      </w:r>
      <w:r w:rsidRPr="003102E0">
        <w:rPr>
          <w:rFonts w:hint="eastAsia"/>
          <w:b/>
          <w:bCs/>
          <w:sz w:val="22"/>
        </w:rPr>
        <w:t>74</w:t>
      </w:r>
      <w:r w:rsidRPr="003102E0">
        <w:rPr>
          <w:bCs/>
          <w:sz w:val="22"/>
        </w:rPr>
        <w:t>条城市道路规划红线内的市政、保洁</w:t>
      </w:r>
      <w:r w:rsidRPr="003102E0">
        <w:rPr>
          <w:rFonts w:hint="eastAsia"/>
          <w:bCs/>
          <w:sz w:val="22"/>
        </w:rPr>
        <w:t>、</w:t>
      </w:r>
      <w:r w:rsidRPr="003102E0">
        <w:rPr>
          <w:bCs/>
          <w:sz w:val="22"/>
        </w:rPr>
        <w:t>绿化</w:t>
      </w:r>
      <w:r w:rsidRPr="003102E0">
        <w:rPr>
          <w:rFonts w:hint="eastAsia"/>
          <w:bCs/>
          <w:sz w:val="22"/>
        </w:rPr>
        <w:t>、排水</w:t>
      </w:r>
      <w:r w:rsidRPr="003102E0">
        <w:rPr>
          <w:bCs/>
          <w:sz w:val="22"/>
        </w:rPr>
        <w:t>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8</w:t>
      </w:r>
      <w:r w:rsidRPr="003102E0">
        <w:rPr>
          <w:bCs/>
          <w:sz w:val="22"/>
        </w:rPr>
        <w:t>：</w:t>
      </w:r>
      <w:r w:rsidRPr="003102E0">
        <w:rPr>
          <w:b/>
          <w:bCs/>
          <w:sz w:val="22"/>
        </w:rPr>
        <w:t>8</w:t>
      </w:r>
      <w:r w:rsidRPr="003102E0">
        <w:rPr>
          <w:rFonts w:hint="eastAsia"/>
          <w:b/>
          <w:bCs/>
          <w:sz w:val="22"/>
        </w:rPr>
        <w:t>7</w:t>
      </w:r>
      <w:r w:rsidRPr="003102E0">
        <w:rPr>
          <w:bCs/>
          <w:sz w:val="22"/>
        </w:rPr>
        <w:t>条城市道路规划红线内的市政、保洁</w:t>
      </w:r>
      <w:r w:rsidRPr="003102E0">
        <w:rPr>
          <w:rFonts w:hint="eastAsia"/>
          <w:bCs/>
          <w:sz w:val="22"/>
        </w:rPr>
        <w:t>、</w:t>
      </w:r>
      <w:r w:rsidRPr="003102E0">
        <w:rPr>
          <w:bCs/>
          <w:sz w:val="22"/>
        </w:rPr>
        <w:t>绿化一类日常养护、二类日常养护、托底养护及统筹养护（以设施量清单为准）。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lastRenderedPageBreak/>
        <w:t>包件</w:t>
      </w:r>
      <w:r w:rsidRPr="003102E0">
        <w:rPr>
          <w:bCs/>
          <w:sz w:val="22"/>
        </w:rPr>
        <w:t>9</w:t>
      </w:r>
      <w:r w:rsidRPr="003102E0">
        <w:rPr>
          <w:bCs/>
          <w:sz w:val="22"/>
        </w:rPr>
        <w:t>：</w:t>
      </w:r>
      <w:r w:rsidRPr="003102E0">
        <w:rPr>
          <w:b/>
          <w:bCs/>
          <w:sz w:val="22"/>
        </w:rPr>
        <w:t>7</w:t>
      </w:r>
      <w:r w:rsidRPr="003102E0">
        <w:rPr>
          <w:rFonts w:hint="eastAsia"/>
          <w:b/>
          <w:bCs/>
          <w:sz w:val="22"/>
        </w:rPr>
        <w:t>2</w:t>
      </w:r>
      <w:r w:rsidRPr="003102E0">
        <w:rPr>
          <w:bCs/>
          <w:sz w:val="22"/>
        </w:rPr>
        <w:t>条城市道路规划红线内的市政、保洁</w:t>
      </w:r>
      <w:r w:rsidRPr="003102E0">
        <w:rPr>
          <w:rFonts w:hint="eastAsia"/>
          <w:bCs/>
          <w:sz w:val="22"/>
        </w:rPr>
        <w:t>、</w:t>
      </w:r>
      <w:r w:rsidRPr="003102E0">
        <w:rPr>
          <w:bCs/>
          <w:sz w:val="22"/>
        </w:rPr>
        <w:t>绿化一类日常养护、二类日常养护、托底养护及统筹养护（以设施量清单为准）。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10</w:t>
      </w:r>
      <w:r w:rsidRPr="003102E0">
        <w:rPr>
          <w:bCs/>
          <w:sz w:val="22"/>
        </w:rPr>
        <w:t>：</w:t>
      </w:r>
      <w:r w:rsidRPr="003102E0">
        <w:rPr>
          <w:b/>
          <w:bCs/>
          <w:sz w:val="22"/>
        </w:rPr>
        <w:t>8</w:t>
      </w:r>
      <w:r w:rsidRPr="003102E0">
        <w:rPr>
          <w:rFonts w:hint="eastAsia"/>
          <w:b/>
          <w:bCs/>
          <w:sz w:val="22"/>
        </w:rPr>
        <w:t>7</w:t>
      </w:r>
      <w:r w:rsidRPr="003102E0">
        <w:rPr>
          <w:bCs/>
          <w:sz w:val="22"/>
        </w:rPr>
        <w:t>条城市道路规划红线内的市政、保洁</w:t>
      </w:r>
      <w:r w:rsidRPr="003102E0">
        <w:rPr>
          <w:rFonts w:hint="eastAsia"/>
          <w:bCs/>
          <w:sz w:val="22"/>
        </w:rPr>
        <w:t>、</w:t>
      </w:r>
      <w:r w:rsidRPr="003102E0">
        <w:rPr>
          <w:bCs/>
          <w:sz w:val="22"/>
        </w:rPr>
        <w:t>绿化一类日常养护、二类日常养护、托底养护及统筹养护（以设施量清单为准）。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11</w:t>
      </w:r>
      <w:r w:rsidRPr="003102E0">
        <w:rPr>
          <w:bCs/>
          <w:sz w:val="22"/>
        </w:rPr>
        <w:t>：</w:t>
      </w:r>
      <w:r w:rsidRPr="003102E0">
        <w:rPr>
          <w:b/>
          <w:bCs/>
          <w:sz w:val="22"/>
        </w:rPr>
        <w:t>6</w:t>
      </w:r>
      <w:r w:rsidRPr="003102E0">
        <w:rPr>
          <w:rFonts w:hint="eastAsia"/>
          <w:b/>
          <w:bCs/>
          <w:sz w:val="22"/>
        </w:rPr>
        <w:t>5</w:t>
      </w:r>
      <w:r w:rsidRPr="003102E0">
        <w:rPr>
          <w:bCs/>
          <w:sz w:val="22"/>
        </w:rPr>
        <w:t>条城市道路规划红线内的市政、保洁</w:t>
      </w:r>
      <w:r w:rsidRPr="003102E0">
        <w:rPr>
          <w:rFonts w:hint="eastAsia"/>
          <w:bCs/>
          <w:sz w:val="22"/>
        </w:rPr>
        <w:t>、</w:t>
      </w:r>
      <w:r w:rsidRPr="003102E0">
        <w:rPr>
          <w:bCs/>
          <w:sz w:val="22"/>
        </w:rPr>
        <w:t>绿化一类日常养护、二类日常养护、托底养护及统筹养护（以设施量清单为准）。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12</w:t>
      </w:r>
      <w:r w:rsidRPr="003102E0">
        <w:rPr>
          <w:bCs/>
          <w:sz w:val="22"/>
        </w:rPr>
        <w:t>：</w:t>
      </w:r>
      <w:r w:rsidRPr="003102E0">
        <w:rPr>
          <w:rFonts w:hint="eastAsia"/>
          <w:b/>
          <w:bCs/>
          <w:sz w:val="22"/>
        </w:rPr>
        <w:t>83</w:t>
      </w:r>
      <w:r w:rsidRPr="003102E0">
        <w:rPr>
          <w:bCs/>
          <w:sz w:val="22"/>
        </w:rPr>
        <w:t>条城市道路规划红线内的市政、保洁</w:t>
      </w:r>
      <w:r w:rsidRPr="003102E0">
        <w:rPr>
          <w:rFonts w:hint="eastAsia"/>
          <w:bCs/>
          <w:sz w:val="22"/>
        </w:rPr>
        <w:t>、</w:t>
      </w:r>
      <w:r w:rsidRPr="003102E0">
        <w:rPr>
          <w:bCs/>
          <w:sz w:val="22"/>
        </w:rPr>
        <w:t>绿化一类日常养护、二类日常养护、托底养护及统筹养护（以设施量清单为准）。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13</w:t>
      </w:r>
      <w:r w:rsidRPr="003102E0">
        <w:rPr>
          <w:bCs/>
          <w:sz w:val="22"/>
        </w:rPr>
        <w:t>：</w:t>
      </w:r>
      <w:r w:rsidRPr="003102E0">
        <w:rPr>
          <w:b/>
          <w:bCs/>
          <w:sz w:val="22"/>
        </w:rPr>
        <w:t>1</w:t>
      </w:r>
      <w:r w:rsidRPr="003102E0">
        <w:rPr>
          <w:rFonts w:hint="eastAsia"/>
          <w:b/>
          <w:bCs/>
          <w:sz w:val="22"/>
        </w:rPr>
        <w:t>57</w:t>
      </w:r>
      <w:r w:rsidRPr="003102E0">
        <w:rPr>
          <w:bCs/>
          <w:sz w:val="22"/>
        </w:rPr>
        <w:t>条城市道路规划红线内的市政、保洁</w:t>
      </w:r>
      <w:r w:rsidRPr="003102E0">
        <w:rPr>
          <w:rFonts w:hint="eastAsia"/>
          <w:bCs/>
          <w:sz w:val="22"/>
        </w:rPr>
        <w:t>、</w:t>
      </w:r>
      <w:r w:rsidRPr="003102E0">
        <w:rPr>
          <w:bCs/>
          <w:sz w:val="22"/>
        </w:rPr>
        <w:t>绿化</w:t>
      </w:r>
      <w:r w:rsidRPr="003102E0">
        <w:rPr>
          <w:rFonts w:hint="eastAsia"/>
          <w:bCs/>
          <w:sz w:val="22"/>
        </w:rPr>
        <w:t>、排水</w:t>
      </w:r>
      <w:r w:rsidRPr="003102E0">
        <w:rPr>
          <w:bCs/>
          <w:sz w:val="22"/>
        </w:rPr>
        <w:t>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14</w:t>
      </w:r>
      <w:r w:rsidRPr="003102E0">
        <w:rPr>
          <w:bCs/>
          <w:sz w:val="22"/>
        </w:rPr>
        <w:t>：</w:t>
      </w:r>
      <w:r w:rsidRPr="003102E0">
        <w:rPr>
          <w:b/>
          <w:bCs/>
          <w:sz w:val="22"/>
        </w:rPr>
        <w:t>1</w:t>
      </w:r>
      <w:r w:rsidRPr="003102E0">
        <w:rPr>
          <w:rFonts w:hint="eastAsia"/>
          <w:b/>
          <w:bCs/>
          <w:sz w:val="22"/>
        </w:rPr>
        <w:t>43</w:t>
      </w:r>
      <w:r w:rsidRPr="003102E0">
        <w:rPr>
          <w:bCs/>
          <w:sz w:val="22"/>
        </w:rPr>
        <w:t>条城市道路规划红线内的市政、保洁</w:t>
      </w:r>
      <w:r w:rsidRPr="003102E0">
        <w:rPr>
          <w:rFonts w:hint="eastAsia"/>
          <w:bCs/>
          <w:sz w:val="22"/>
        </w:rPr>
        <w:t>、</w:t>
      </w:r>
      <w:r w:rsidRPr="003102E0">
        <w:rPr>
          <w:bCs/>
          <w:sz w:val="22"/>
        </w:rPr>
        <w:t>绿化一类日常养护、二类日常养护、托底养护及统筹养护（以设施量清单为准）。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15</w:t>
      </w:r>
      <w:r w:rsidRPr="003102E0">
        <w:rPr>
          <w:bCs/>
          <w:sz w:val="22"/>
        </w:rPr>
        <w:t>：</w:t>
      </w:r>
      <w:r w:rsidRPr="003102E0">
        <w:rPr>
          <w:b/>
          <w:bCs/>
          <w:sz w:val="22"/>
        </w:rPr>
        <w:t>2</w:t>
      </w:r>
      <w:r w:rsidRPr="003102E0">
        <w:rPr>
          <w:rFonts w:hint="eastAsia"/>
          <w:b/>
          <w:bCs/>
          <w:sz w:val="22"/>
        </w:rPr>
        <w:t>47</w:t>
      </w:r>
      <w:r w:rsidRPr="003102E0">
        <w:rPr>
          <w:bCs/>
          <w:sz w:val="22"/>
        </w:rPr>
        <w:t>条城市道路规划红线内的市政、保洁</w:t>
      </w:r>
      <w:r w:rsidRPr="003102E0">
        <w:rPr>
          <w:rFonts w:hint="eastAsia"/>
          <w:bCs/>
          <w:sz w:val="22"/>
        </w:rPr>
        <w:t>、</w:t>
      </w:r>
      <w:r w:rsidRPr="003102E0">
        <w:rPr>
          <w:bCs/>
          <w:sz w:val="22"/>
        </w:rPr>
        <w:t>绿化</w:t>
      </w:r>
      <w:r w:rsidRPr="003102E0">
        <w:rPr>
          <w:rFonts w:hint="eastAsia"/>
          <w:bCs/>
          <w:sz w:val="22"/>
        </w:rPr>
        <w:t>、排水</w:t>
      </w:r>
      <w:r w:rsidRPr="003102E0">
        <w:rPr>
          <w:bCs/>
          <w:sz w:val="22"/>
        </w:rPr>
        <w:t>一类日常养护、二类日常养护、托底养护及统筹养护（以设施量清单为准）。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包件</w:t>
      </w:r>
      <w:r w:rsidRPr="003102E0">
        <w:rPr>
          <w:bCs/>
          <w:sz w:val="22"/>
        </w:rPr>
        <w:t>16</w:t>
      </w:r>
      <w:r w:rsidRPr="003102E0">
        <w:rPr>
          <w:bCs/>
          <w:sz w:val="22"/>
        </w:rPr>
        <w:t>：</w:t>
      </w:r>
      <w:r w:rsidRPr="003102E0">
        <w:rPr>
          <w:rFonts w:hint="eastAsia"/>
          <w:b/>
          <w:bCs/>
          <w:sz w:val="22"/>
        </w:rPr>
        <w:t>3</w:t>
      </w:r>
      <w:r w:rsidRPr="003102E0">
        <w:rPr>
          <w:bCs/>
          <w:sz w:val="22"/>
        </w:rPr>
        <w:t>条城市道路规划红线内的市政、保洁</w:t>
      </w:r>
      <w:r w:rsidRPr="003102E0">
        <w:rPr>
          <w:rFonts w:hint="eastAsia"/>
          <w:bCs/>
          <w:sz w:val="22"/>
        </w:rPr>
        <w:t>、</w:t>
      </w:r>
      <w:r w:rsidRPr="003102E0">
        <w:rPr>
          <w:bCs/>
          <w:sz w:val="22"/>
        </w:rPr>
        <w:t>绿化一类日常养护、二类日常养护、托底养护及统筹养护（以设施量清单为准）。</w:t>
      </w:r>
    </w:p>
    <w:p w:rsidR="00EF0A21" w:rsidRPr="003102E0" w:rsidRDefault="00EF0A21" w:rsidP="00EF0A21">
      <w:pPr>
        <w:snapToGrid w:val="0"/>
        <w:spacing w:line="300" w:lineRule="auto"/>
        <w:ind w:firstLineChars="200" w:firstLine="440"/>
        <w:jc w:val="left"/>
        <w:rPr>
          <w:color w:val="000000"/>
          <w:sz w:val="22"/>
        </w:rPr>
      </w:pPr>
      <w:r w:rsidRPr="003102E0">
        <w:rPr>
          <w:color w:val="000000"/>
          <w:sz w:val="22"/>
        </w:rPr>
        <w:t xml:space="preserve">4.3 </w:t>
      </w:r>
      <w:r w:rsidRPr="003102E0">
        <w:rPr>
          <w:color w:val="000000"/>
          <w:sz w:val="22"/>
        </w:rPr>
        <w:t>本项目服务期限为</w:t>
      </w:r>
      <w:r w:rsidRPr="003102E0">
        <w:rPr>
          <w:rFonts w:hint="eastAsia"/>
          <w:color w:val="FF0000"/>
          <w:sz w:val="22"/>
        </w:rPr>
        <w:t>半</w:t>
      </w:r>
      <w:r w:rsidRPr="003102E0">
        <w:rPr>
          <w:color w:val="FF0000"/>
          <w:sz w:val="22"/>
        </w:rPr>
        <w:t>年</w:t>
      </w:r>
      <w:r w:rsidRPr="003102E0">
        <w:rPr>
          <w:color w:val="000000"/>
          <w:sz w:val="22"/>
        </w:rPr>
        <w:t>，暂定起讫日期为</w:t>
      </w:r>
      <w:r w:rsidRPr="003102E0">
        <w:rPr>
          <w:rFonts w:hint="eastAsia"/>
          <w:color w:val="FF0000"/>
          <w:sz w:val="22"/>
        </w:rPr>
        <w:t>2026</w:t>
      </w:r>
      <w:r w:rsidRPr="003102E0">
        <w:rPr>
          <w:color w:val="FF0000"/>
          <w:sz w:val="22"/>
        </w:rPr>
        <w:t>年</w:t>
      </w:r>
      <w:r w:rsidRPr="003102E0">
        <w:rPr>
          <w:rFonts w:hint="eastAsia"/>
          <w:color w:val="FF0000"/>
          <w:sz w:val="22"/>
        </w:rPr>
        <w:t>7</w:t>
      </w:r>
      <w:r w:rsidRPr="003102E0">
        <w:rPr>
          <w:color w:val="FF0000"/>
          <w:sz w:val="22"/>
        </w:rPr>
        <w:t>月</w:t>
      </w:r>
      <w:r w:rsidRPr="003102E0">
        <w:rPr>
          <w:rFonts w:hint="eastAsia"/>
          <w:color w:val="FF0000"/>
          <w:sz w:val="22"/>
        </w:rPr>
        <w:t>1</w:t>
      </w:r>
      <w:r w:rsidRPr="003102E0">
        <w:rPr>
          <w:color w:val="FF0000"/>
          <w:sz w:val="22"/>
        </w:rPr>
        <w:t>日起到</w:t>
      </w:r>
      <w:r w:rsidRPr="003102E0">
        <w:rPr>
          <w:rFonts w:hint="eastAsia"/>
          <w:color w:val="FF0000"/>
          <w:sz w:val="22"/>
        </w:rPr>
        <w:t>2026</w:t>
      </w:r>
      <w:r w:rsidRPr="003102E0">
        <w:rPr>
          <w:color w:val="FF0000"/>
          <w:sz w:val="22"/>
        </w:rPr>
        <w:t>年</w:t>
      </w:r>
      <w:r w:rsidRPr="003102E0">
        <w:rPr>
          <w:rFonts w:hint="eastAsia"/>
          <w:color w:val="FF0000"/>
          <w:sz w:val="22"/>
        </w:rPr>
        <w:t>12</w:t>
      </w:r>
      <w:r w:rsidRPr="003102E0">
        <w:rPr>
          <w:color w:val="FF0000"/>
          <w:sz w:val="22"/>
        </w:rPr>
        <w:t>月</w:t>
      </w:r>
      <w:r w:rsidRPr="003102E0">
        <w:rPr>
          <w:rFonts w:hint="eastAsia"/>
          <w:color w:val="FF0000"/>
          <w:sz w:val="22"/>
        </w:rPr>
        <w:t>31</w:t>
      </w:r>
      <w:r w:rsidRPr="003102E0">
        <w:rPr>
          <w:color w:val="FF0000"/>
          <w:sz w:val="22"/>
        </w:rPr>
        <w:t>日止</w:t>
      </w:r>
      <w:r w:rsidRPr="003102E0">
        <w:rPr>
          <w:color w:val="000000"/>
          <w:sz w:val="22"/>
        </w:rPr>
        <w:t>，具体以合同签订日期为准。</w:t>
      </w:r>
    </w:p>
    <w:p w:rsidR="00EF0A21" w:rsidRPr="003102E0" w:rsidRDefault="00EF0A21" w:rsidP="00EF0A21">
      <w:pPr>
        <w:snapToGrid w:val="0"/>
        <w:spacing w:line="300" w:lineRule="auto"/>
        <w:ind w:firstLineChars="200" w:firstLine="440"/>
        <w:jc w:val="left"/>
        <w:rPr>
          <w:color w:val="FF0000"/>
          <w:sz w:val="22"/>
        </w:rPr>
      </w:pPr>
      <w:r w:rsidRPr="003102E0">
        <w:rPr>
          <w:sz w:val="22"/>
        </w:rPr>
        <w:t xml:space="preserve">4.4 </w:t>
      </w:r>
      <w:r w:rsidRPr="003102E0">
        <w:rPr>
          <w:color w:val="FF0000"/>
          <w:sz w:val="22"/>
        </w:rPr>
        <w:t>为提高日常养护质量及企业市场竞争力，如养护管理标段年度考核合格但排名靠后的养护企业，将</w:t>
      </w:r>
      <w:r w:rsidRPr="003102E0">
        <w:rPr>
          <w:rFonts w:hint="eastAsia"/>
          <w:color w:val="FF0000"/>
          <w:sz w:val="22"/>
        </w:rPr>
        <w:t>根据养护管理考核办法规定条款进行惩戒处罚</w:t>
      </w:r>
      <w:r w:rsidRPr="003102E0">
        <w:rPr>
          <w:color w:val="FF0000"/>
          <w:sz w:val="22"/>
        </w:rPr>
        <w:t>。</w:t>
      </w:r>
    </w:p>
    <w:p w:rsidR="00EF0A21" w:rsidRPr="003102E0" w:rsidRDefault="00EF0A21" w:rsidP="00EF0A21">
      <w:pPr>
        <w:adjustRightInd w:val="0"/>
        <w:snapToGrid w:val="0"/>
        <w:spacing w:line="300" w:lineRule="auto"/>
        <w:ind w:firstLineChars="249" w:firstLine="550"/>
        <w:jc w:val="left"/>
        <w:outlineLvl w:val="2"/>
        <w:rPr>
          <w:b/>
          <w:color w:val="000000"/>
          <w:sz w:val="22"/>
        </w:rPr>
      </w:pPr>
      <w:bookmarkStart w:id="35" w:name="_Toc190332195"/>
      <w:r w:rsidRPr="003102E0">
        <w:rPr>
          <w:b/>
          <w:color w:val="000000"/>
          <w:sz w:val="22"/>
        </w:rPr>
        <w:t xml:space="preserve">5 </w:t>
      </w:r>
      <w:r w:rsidRPr="003102E0">
        <w:rPr>
          <w:b/>
          <w:color w:val="000000"/>
          <w:sz w:val="22"/>
        </w:rPr>
        <w:t>承包方式</w:t>
      </w:r>
      <w:bookmarkEnd w:id="35"/>
    </w:p>
    <w:p w:rsidR="00EF0A21" w:rsidRPr="003102E0" w:rsidRDefault="00EF0A21" w:rsidP="00EF0A21">
      <w:pPr>
        <w:snapToGrid w:val="0"/>
        <w:spacing w:line="300" w:lineRule="auto"/>
        <w:ind w:firstLineChars="200" w:firstLine="440"/>
        <w:jc w:val="left"/>
        <w:rPr>
          <w:color w:val="000000"/>
          <w:sz w:val="22"/>
        </w:rPr>
      </w:pPr>
      <w:r w:rsidRPr="003102E0">
        <w:rPr>
          <w:color w:val="000000"/>
          <w:sz w:val="22"/>
        </w:rPr>
        <w:t xml:space="preserve">5.1 </w:t>
      </w:r>
      <w:r w:rsidRPr="003102E0">
        <w:rPr>
          <w:color w:val="000000"/>
          <w:sz w:val="22"/>
        </w:rPr>
        <w:t>依据本项目的招标范围和内容，中标人以</w:t>
      </w:r>
      <w:r w:rsidRPr="003102E0">
        <w:rPr>
          <w:color w:val="000000"/>
          <w:sz w:val="22"/>
          <w:u w:val="single"/>
        </w:rPr>
        <w:t>包工、包料、包施工、包质量、包安全、包进度</w:t>
      </w:r>
      <w:r w:rsidRPr="003102E0">
        <w:rPr>
          <w:color w:val="000000"/>
          <w:sz w:val="22"/>
        </w:rPr>
        <w:t>的方式实施总承包。</w:t>
      </w:r>
    </w:p>
    <w:p w:rsidR="00EF0A21" w:rsidRPr="003102E0" w:rsidRDefault="00EF0A21" w:rsidP="00EF0A21">
      <w:pPr>
        <w:adjustRightInd w:val="0"/>
        <w:snapToGrid w:val="0"/>
        <w:spacing w:line="300" w:lineRule="auto"/>
        <w:ind w:firstLineChars="200" w:firstLine="440"/>
        <w:jc w:val="left"/>
        <w:rPr>
          <w:sz w:val="22"/>
        </w:rPr>
      </w:pPr>
      <w:r w:rsidRPr="003102E0">
        <w:rPr>
          <w:color w:val="0000FF"/>
          <w:sz w:val="22"/>
        </w:rPr>
        <w:t xml:space="preserve">5.2 </w:t>
      </w:r>
      <w:r w:rsidRPr="003102E0">
        <w:rPr>
          <w:sz w:val="22"/>
        </w:rPr>
        <w:t>本项目包件</w:t>
      </w:r>
      <w:r w:rsidRPr="003102E0">
        <w:rPr>
          <w:sz w:val="22"/>
        </w:rPr>
        <w:t>1</w:t>
      </w:r>
      <w:r w:rsidRPr="003102E0">
        <w:rPr>
          <w:sz w:val="22"/>
        </w:rPr>
        <w:t>、</w:t>
      </w:r>
      <w:r w:rsidRPr="003102E0">
        <w:rPr>
          <w:sz w:val="22"/>
        </w:rPr>
        <w:t>2</w:t>
      </w:r>
      <w:r w:rsidRPr="003102E0">
        <w:rPr>
          <w:sz w:val="22"/>
        </w:rPr>
        <w:t>、</w:t>
      </w:r>
      <w:r w:rsidRPr="003102E0">
        <w:rPr>
          <w:sz w:val="22"/>
        </w:rPr>
        <w:t>3</w:t>
      </w:r>
      <w:r w:rsidRPr="003102E0">
        <w:rPr>
          <w:sz w:val="22"/>
        </w:rPr>
        <w:t>、</w:t>
      </w:r>
      <w:r w:rsidRPr="003102E0">
        <w:rPr>
          <w:sz w:val="22"/>
        </w:rPr>
        <w:t>5</w:t>
      </w:r>
      <w:r w:rsidRPr="003102E0">
        <w:rPr>
          <w:sz w:val="22"/>
        </w:rPr>
        <w:t>允许</w:t>
      </w:r>
      <w:r w:rsidRPr="003102E0">
        <w:rPr>
          <w:b/>
          <w:sz w:val="22"/>
        </w:rPr>
        <w:t>电梯养护</w:t>
      </w:r>
      <w:r w:rsidRPr="003102E0">
        <w:rPr>
          <w:sz w:val="22"/>
        </w:rPr>
        <w:t>分包。分包承担主体应具备承担分包合同的专业资格（资质）（有效期内的《特种设备生产许可证》（电梯安装（含修理）</w:t>
      </w:r>
      <w:r w:rsidRPr="003102E0">
        <w:rPr>
          <w:rFonts w:hint="eastAsia"/>
          <w:sz w:val="22"/>
        </w:rPr>
        <w:t>：曳引驱动乘客电梯（含消防员电梯）、自动扶梯与自动人行道）</w:t>
      </w:r>
      <w:r w:rsidRPr="003102E0">
        <w:rPr>
          <w:sz w:val="22"/>
        </w:rPr>
        <w:t>）或有效期内的《中华人民共和国特种设备安装改造维修许可证》（电梯）</w:t>
      </w:r>
      <w:r w:rsidRPr="003102E0">
        <w:rPr>
          <w:rFonts w:hint="eastAsia"/>
          <w:sz w:val="22"/>
        </w:rPr>
        <w:t>B</w:t>
      </w:r>
      <w:r w:rsidRPr="003102E0">
        <w:rPr>
          <w:sz w:val="22"/>
        </w:rPr>
        <w:t>级及以上），并具备履约所必须的设备和专业技术能力。但中小企业享受中小企业扶持政策获取政府采购合同后，小型、微型企业不得分包给大型、中型企业，中型企业不得分包给大型企业。若投标人此项需进行专业分包，须在投标文件中承诺，明确分包单位，中标后将分包给符合资质要求的单位进行养护。若电梯养护工作不进行专业分包，则投标单位提供：</w:t>
      </w:r>
      <w:r w:rsidRPr="003102E0">
        <w:rPr>
          <w:rFonts w:ascii="宋体" w:hAnsi="宋体" w:cs="宋体" w:hint="eastAsia"/>
          <w:sz w:val="22"/>
        </w:rPr>
        <w:t>①</w:t>
      </w:r>
      <w:r w:rsidRPr="003102E0">
        <w:rPr>
          <w:sz w:val="22"/>
        </w:rPr>
        <w:t>有效期内的《特种设备生产许可证》（电梯安装（含修理）</w:t>
      </w:r>
      <w:r w:rsidRPr="003102E0">
        <w:rPr>
          <w:rFonts w:hint="eastAsia"/>
          <w:sz w:val="22"/>
        </w:rPr>
        <w:t>：曳引驱动乘客电梯（含消防员电梯）、自动扶梯与自动人行道）</w:t>
      </w:r>
      <w:r w:rsidRPr="003102E0">
        <w:rPr>
          <w:sz w:val="22"/>
        </w:rPr>
        <w:t>或有效期内的</w:t>
      </w:r>
      <w:bookmarkStart w:id="36" w:name="OLE_LINK3"/>
      <w:r w:rsidRPr="003102E0">
        <w:rPr>
          <w:sz w:val="22"/>
        </w:rPr>
        <w:t>《中华人民共和国特种设备安装改造维修许可证》</w:t>
      </w:r>
      <w:bookmarkEnd w:id="36"/>
      <w:r w:rsidRPr="003102E0">
        <w:rPr>
          <w:sz w:val="22"/>
        </w:rPr>
        <w:t>（电梯）</w:t>
      </w:r>
      <w:r w:rsidRPr="003102E0">
        <w:rPr>
          <w:rFonts w:hint="eastAsia"/>
          <w:sz w:val="22"/>
        </w:rPr>
        <w:t>B</w:t>
      </w:r>
      <w:r w:rsidRPr="003102E0">
        <w:rPr>
          <w:sz w:val="22"/>
        </w:rPr>
        <w:t>级及以上。</w:t>
      </w:r>
    </w:p>
    <w:p w:rsidR="00EF0A21" w:rsidRPr="003102E0" w:rsidRDefault="00EF0A21" w:rsidP="00EF0A21">
      <w:pPr>
        <w:adjustRightInd w:val="0"/>
        <w:snapToGrid w:val="0"/>
        <w:spacing w:line="300" w:lineRule="auto"/>
        <w:ind w:firstLineChars="200" w:firstLine="440"/>
        <w:jc w:val="left"/>
        <w:rPr>
          <w:color w:val="000000"/>
          <w:sz w:val="22"/>
        </w:rPr>
      </w:pPr>
      <w:r w:rsidRPr="003102E0">
        <w:rPr>
          <w:color w:val="000000"/>
          <w:sz w:val="22"/>
        </w:rPr>
        <w:t xml:space="preserve">5.3 </w:t>
      </w:r>
      <w:r w:rsidRPr="003102E0">
        <w:rPr>
          <w:color w:val="000000"/>
          <w:sz w:val="22"/>
        </w:rPr>
        <w:t>投标人拟在中标后将中标项目的非主体、非关键性工作分包的，应当在投标文件中载明分包承担主体，分包承担主体不得再次分包。</w:t>
      </w:r>
    </w:p>
    <w:p w:rsidR="00EF0A21" w:rsidRPr="003102E0" w:rsidRDefault="00EF0A21" w:rsidP="00EF0A21">
      <w:pPr>
        <w:adjustRightInd w:val="0"/>
        <w:snapToGrid w:val="0"/>
        <w:spacing w:line="300" w:lineRule="auto"/>
        <w:ind w:firstLineChars="200" w:firstLine="440"/>
        <w:jc w:val="left"/>
        <w:rPr>
          <w:color w:val="000000"/>
          <w:sz w:val="22"/>
        </w:rPr>
      </w:pPr>
      <w:r w:rsidRPr="003102E0">
        <w:rPr>
          <w:color w:val="000000"/>
          <w:sz w:val="22"/>
        </w:rPr>
        <w:t xml:space="preserve">5.4 </w:t>
      </w:r>
      <w:r w:rsidRPr="003102E0">
        <w:rPr>
          <w:color w:val="000000"/>
          <w:sz w:val="22"/>
        </w:rPr>
        <w:t>分包不能解除中标人的任何责任与义务，分包承担主体对分包工程的质量和安全作业负责，中标人对分包工作内容承担连带责任。</w:t>
      </w:r>
    </w:p>
    <w:p w:rsidR="00EF0A21" w:rsidRPr="003102E0" w:rsidRDefault="00EF0A21" w:rsidP="00EF0A21">
      <w:pPr>
        <w:adjustRightInd w:val="0"/>
        <w:snapToGrid w:val="0"/>
        <w:spacing w:line="300" w:lineRule="auto"/>
        <w:ind w:firstLineChars="200" w:firstLine="440"/>
        <w:jc w:val="left"/>
        <w:rPr>
          <w:color w:val="000000"/>
          <w:sz w:val="22"/>
        </w:rPr>
      </w:pPr>
      <w:r w:rsidRPr="003102E0">
        <w:rPr>
          <w:color w:val="000000"/>
          <w:sz w:val="22"/>
        </w:rPr>
        <w:t xml:space="preserve">5.5 </w:t>
      </w:r>
      <w:r w:rsidRPr="003102E0">
        <w:rPr>
          <w:color w:val="000000"/>
          <w:sz w:val="22"/>
        </w:rPr>
        <w:t>中标人应与分包承担主体签订分包合同，并按照规定办理相关手续，分包合同</w:t>
      </w:r>
      <w:r w:rsidRPr="003102E0">
        <w:rPr>
          <w:color w:val="000000"/>
          <w:sz w:val="22"/>
        </w:rPr>
        <w:lastRenderedPageBreak/>
        <w:t>应遵循相关法律、法规及行业管理要求。</w:t>
      </w:r>
    </w:p>
    <w:p w:rsidR="00EF0A21" w:rsidRPr="003102E0" w:rsidRDefault="00EF0A21" w:rsidP="00EF0A21">
      <w:pPr>
        <w:adjustRightInd w:val="0"/>
        <w:snapToGrid w:val="0"/>
        <w:spacing w:line="300" w:lineRule="auto"/>
        <w:ind w:firstLineChars="200" w:firstLine="440"/>
        <w:jc w:val="left"/>
        <w:rPr>
          <w:color w:val="000000"/>
          <w:sz w:val="22"/>
        </w:rPr>
      </w:pPr>
      <w:r w:rsidRPr="003102E0">
        <w:rPr>
          <w:sz w:val="22"/>
        </w:rPr>
        <w:t xml:space="preserve">5.6 </w:t>
      </w:r>
      <w:r w:rsidRPr="003102E0">
        <w:rPr>
          <w:sz w:val="22"/>
        </w:rPr>
        <w:t>投标人需保证分包单位相对稳定，在履约过程中，非经采购人书面同意，不得擅自更改分包单位，且更换后的分包单位需满足招标文件规定的资格（资质）条件。</w:t>
      </w:r>
    </w:p>
    <w:p w:rsidR="00EF0A21" w:rsidRPr="003102E0" w:rsidRDefault="00EF0A21" w:rsidP="00EF0A21">
      <w:pPr>
        <w:adjustRightInd w:val="0"/>
        <w:snapToGrid w:val="0"/>
        <w:spacing w:line="300" w:lineRule="auto"/>
        <w:ind w:firstLineChars="249" w:firstLine="550"/>
        <w:jc w:val="left"/>
        <w:outlineLvl w:val="2"/>
        <w:rPr>
          <w:b/>
          <w:color w:val="000000"/>
          <w:sz w:val="22"/>
        </w:rPr>
      </w:pPr>
      <w:bookmarkStart w:id="37" w:name="_Toc190332196"/>
      <w:r w:rsidRPr="003102E0">
        <w:rPr>
          <w:b/>
          <w:color w:val="000000"/>
          <w:sz w:val="22"/>
        </w:rPr>
        <w:t xml:space="preserve">6 </w:t>
      </w:r>
      <w:r w:rsidRPr="003102E0">
        <w:rPr>
          <w:b/>
          <w:color w:val="000000"/>
          <w:sz w:val="22"/>
        </w:rPr>
        <w:t>合同的签订</w:t>
      </w:r>
      <w:bookmarkEnd w:id="37"/>
    </w:p>
    <w:p w:rsidR="00EF0A21" w:rsidRPr="003102E0" w:rsidRDefault="00EF0A21" w:rsidP="00EF0A21">
      <w:pPr>
        <w:snapToGrid w:val="0"/>
        <w:spacing w:line="300" w:lineRule="auto"/>
        <w:ind w:firstLineChars="250" w:firstLine="550"/>
        <w:jc w:val="left"/>
        <w:rPr>
          <w:color w:val="000000"/>
          <w:sz w:val="22"/>
        </w:rPr>
      </w:pPr>
      <w:r w:rsidRPr="003102E0">
        <w:rPr>
          <w:color w:val="000000"/>
          <w:sz w:val="22"/>
        </w:rPr>
        <w:t xml:space="preserve">6.1 </w:t>
      </w:r>
      <w:r w:rsidRPr="003102E0">
        <w:rPr>
          <w:color w:val="000000"/>
          <w:sz w:val="22"/>
        </w:rPr>
        <w:t>本项目合同的标的、价格、质量及验收标准、考核管理、履约期限等主要条款应当与招标文件和中标人投标文件的内容一致，并互相补充和解释。</w:t>
      </w:r>
    </w:p>
    <w:p w:rsidR="00EF0A21" w:rsidRPr="003102E0" w:rsidRDefault="00EF0A21" w:rsidP="00EF0A21">
      <w:pPr>
        <w:adjustRightInd w:val="0"/>
        <w:snapToGrid w:val="0"/>
        <w:spacing w:line="300" w:lineRule="auto"/>
        <w:ind w:firstLineChars="200" w:firstLine="442"/>
        <w:jc w:val="left"/>
        <w:outlineLvl w:val="2"/>
        <w:rPr>
          <w:b/>
          <w:sz w:val="22"/>
        </w:rPr>
      </w:pPr>
      <w:bookmarkStart w:id="38" w:name="_Toc190332197"/>
      <w:bookmarkStart w:id="39" w:name="_Toc490730072"/>
      <w:r w:rsidRPr="003102E0">
        <w:rPr>
          <w:b/>
          <w:color w:val="000000"/>
          <w:sz w:val="22"/>
        </w:rPr>
        <w:t xml:space="preserve">7 </w:t>
      </w:r>
      <w:r w:rsidRPr="003102E0">
        <w:rPr>
          <w:b/>
          <w:color w:val="000000"/>
          <w:sz w:val="22"/>
        </w:rPr>
        <w:t>结算原则和支付方式</w:t>
      </w:r>
      <w:bookmarkEnd w:id="38"/>
      <w:bookmarkEnd w:id="39"/>
    </w:p>
    <w:p w:rsidR="00EF0A21" w:rsidRPr="003102E0" w:rsidRDefault="00EF0A21" w:rsidP="00EF0A21">
      <w:pPr>
        <w:snapToGrid w:val="0"/>
        <w:spacing w:line="300" w:lineRule="auto"/>
        <w:ind w:firstLineChars="200" w:firstLine="440"/>
        <w:jc w:val="left"/>
        <w:rPr>
          <w:color w:val="000000"/>
          <w:sz w:val="22"/>
        </w:rPr>
      </w:pPr>
      <w:r w:rsidRPr="003102E0">
        <w:rPr>
          <w:color w:val="000000"/>
          <w:sz w:val="22"/>
        </w:rPr>
        <w:t xml:space="preserve">7.1 </w:t>
      </w:r>
      <w:r w:rsidRPr="003102E0">
        <w:rPr>
          <w:color w:val="000000"/>
          <w:sz w:val="22"/>
        </w:rPr>
        <w:t>结算原则</w:t>
      </w:r>
    </w:p>
    <w:p w:rsidR="00EF0A21" w:rsidRPr="003102E0" w:rsidRDefault="00EF0A21" w:rsidP="00EF0A21">
      <w:pPr>
        <w:snapToGrid w:val="0"/>
        <w:spacing w:line="300" w:lineRule="auto"/>
        <w:ind w:firstLineChars="200" w:firstLine="440"/>
        <w:jc w:val="left"/>
        <w:rPr>
          <w:color w:val="000000"/>
          <w:sz w:val="22"/>
        </w:rPr>
      </w:pPr>
      <w:r w:rsidRPr="003102E0">
        <w:rPr>
          <w:sz w:val="22"/>
        </w:rPr>
        <w:t>本项目的结算与支付应以</w:t>
      </w:r>
      <w:r w:rsidRPr="003102E0">
        <w:rPr>
          <w:bCs/>
          <w:sz w:val="22"/>
        </w:rPr>
        <w:t>一类经费及托底经费（包括各子目单价及收费标准）</w:t>
      </w:r>
      <w:r w:rsidRPr="003102E0">
        <w:rPr>
          <w:rFonts w:hint="eastAsia"/>
          <w:bCs/>
          <w:sz w:val="22"/>
        </w:rPr>
        <w:t>总价包干，</w:t>
      </w:r>
      <w:r w:rsidRPr="003102E0">
        <w:rPr>
          <w:sz w:val="22"/>
        </w:rPr>
        <w:t>在合同执行过程中是固定不变的（合同或招标文件中约定的变更除外），不得以任何理由予以变更</w:t>
      </w:r>
      <w:r w:rsidRPr="003102E0">
        <w:rPr>
          <w:rFonts w:hint="eastAsia"/>
          <w:sz w:val="22"/>
        </w:rPr>
        <w:t>，</w:t>
      </w:r>
      <w:r w:rsidRPr="003102E0">
        <w:rPr>
          <w:rFonts w:hint="eastAsia"/>
          <w:color w:val="0000FF"/>
          <w:sz w:val="22"/>
        </w:rPr>
        <w:t>其中市政部分和绿化部份水电费根据实际发生情况由采购人确认后按实结算</w:t>
      </w:r>
      <w:r w:rsidRPr="003102E0">
        <w:rPr>
          <w:color w:val="0000FF"/>
          <w:sz w:val="22"/>
        </w:rPr>
        <w:t>。二类经费及统筹经费以主管部门最终核定的、按养护维修的质量标准和要求完成的实际设施量为准，中标人的中标单价和结算下浮率（如果有）在合同履约期内不变（合同约定除外）。</w:t>
      </w:r>
    </w:p>
    <w:p w:rsidR="00EF0A21" w:rsidRPr="003102E0" w:rsidRDefault="00EF0A21" w:rsidP="00EF0A21">
      <w:pPr>
        <w:snapToGrid w:val="0"/>
        <w:spacing w:line="300" w:lineRule="auto"/>
        <w:ind w:firstLineChars="200" w:firstLine="440"/>
        <w:jc w:val="left"/>
        <w:rPr>
          <w:color w:val="000000"/>
          <w:sz w:val="22"/>
        </w:rPr>
      </w:pPr>
      <w:r w:rsidRPr="003102E0">
        <w:rPr>
          <w:color w:val="000000"/>
          <w:sz w:val="22"/>
        </w:rPr>
        <w:t xml:space="preserve">7.2 </w:t>
      </w:r>
      <w:r w:rsidRPr="003102E0">
        <w:rPr>
          <w:color w:val="000000"/>
          <w:sz w:val="22"/>
        </w:rPr>
        <w:t>支付方式</w:t>
      </w:r>
    </w:p>
    <w:p w:rsidR="00EF0A21" w:rsidRPr="003102E0" w:rsidRDefault="00EF0A21" w:rsidP="00EF0A21">
      <w:pPr>
        <w:snapToGrid w:val="0"/>
        <w:spacing w:line="300" w:lineRule="auto"/>
        <w:ind w:firstLineChars="200" w:firstLine="440"/>
        <w:jc w:val="left"/>
        <w:rPr>
          <w:sz w:val="22"/>
        </w:rPr>
      </w:pPr>
      <w:bookmarkStart w:id="40" w:name="_Toc460922285"/>
      <w:bookmarkStart w:id="41" w:name="_Toc463690198"/>
      <w:r w:rsidRPr="003102E0">
        <w:rPr>
          <w:sz w:val="22"/>
        </w:rPr>
        <w:t xml:space="preserve">7.2.1 </w:t>
      </w:r>
      <w:r w:rsidRPr="003102E0">
        <w:rPr>
          <w:sz w:val="22"/>
        </w:rPr>
        <w:t>一类经费按月度支付，累计支付至</w:t>
      </w:r>
      <w:r w:rsidRPr="003102E0">
        <w:rPr>
          <w:rFonts w:hint="eastAsia"/>
          <w:sz w:val="22"/>
        </w:rPr>
        <w:t>6</w:t>
      </w:r>
      <w:r w:rsidRPr="003102E0">
        <w:rPr>
          <w:rFonts w:hint="eastAsia"/>
          <w:sz w:val="22"/>
        </w:rPr>
        <w:t>个月</w:t>
      </w:r>
      <w:r w:rsidRPr="003102E0">
        <w:rPr>
          <w:sz w:val="22"/>
        </w:rPr>
        <w:t>养护金额</w:t>
      </w:r>
      <w:r w:rsidRPr="003102E0">
        <w:rPr>
          <w:sz w:val="22"/>
          <w:u w:val="single"/>
        </w:rPr>
        <w:t>95%</w:t>
      </w:r>
      <w:r w:rsidRPr="003102E0">
        <w:rPr>
          <w:sz w:val="22"/>
        </w:rPr>
        <w:t>时，停止支付，待项目审计结束后按实结算，支付年度剩余金额。</w:t>
      </w:r>
    </w:p>
    <w:p w:rsidR="00EF0A21" w:rsidRPr="003102E0" w:rsidRDefault="00EF0A21" w:rsidP="00EF0A21">
      <w:pPr>
        <w:snapToGrid w:val="0"/>
        <w:spacing w:line="300" w:lineRule="auto"/>
        <w:ind w:firstLineChars="200" w:firstLine="440"/>
        <w:jc w:val="left"/>
        <w:rPr>
          <w:sz w:val="22"/>
        </w:rPr>
      </w:pPr>
      <w:r w:rsidRPr="003102E0">
        <w:rPr>
          <w:sz w:val="22"/>
        </w:rPr>
        <w:t>市政部分：每月</w:t>
      </w:r>
      <w:r w:rsidRPr="003102E0">
        <w:rPr>
          <w:rFonts w:hint="eastAsia"/>
          <w:sz w:val="22"/>
        </w:rPr>
        <w:t>底前</w:t>
      </w:r>
      <w:r w:rsidRPr="003102E0">
        <w:rPr>
          <w:sz w:val="22"/>
        </w:rPr>
        <w:t>按一类经费</w:t>
      </w:r>
      <w:r w:rsidRPr="003102E0">
        <w:rPr>
          <w:rFonts w:hint="eastAsia"/>
          <w:sz w:val="22"/>
        </w:rPr>
        <w:t>半年</w:t>
      </w:r>
      <w:r w:rsidRPr="003102E0">
        <w:rPr>
          <w:sz w:val="22"/>
        </w:rPr>
        <w:t>中标金额</w:t>
      </w:r>
      <w:r w:rsidRPr="003102E0">
        <w:rPr>
          <w:sz w:val="22"/>
        </w:rPr>
        <w:t>95%</w:t>
      </w:r>
      <w:r w:rsidRPr="003102E0">
        <w:rPr>
          <w:sz w:val="22"/>
        </w:rPr>
        <w:t>的</w:t>
      </w:r>
      <w:r w:rsidRPr="003102E0">
        <w:rPr>
          <w:sz w:val="22"/>
        </w:rPr>
        <w:t>1/</w:t>
      </w:r>
      <w:r w:rsidRPr="003102E0">
        <w:rPr>
          <w:rFonts w:hint="eastAsia"/>
          <w:sz w:val="22"/>
        </w:rPr>
        <w:t>6</w:t>
      </w:r>
      <w:r w:rsidRPr="003102E0">
        <w:rPr>
          <w:sz w:val="22"/>
        </w:rPr>
        <w:t>支付</w:t>
      </w:r>
      <w:r w:rsidRPr="003102E0">
        <w:rPr>
          <w:rFonts w:hint="eastAsia"/>
          <w:sz w:val="22"/>
        </w:rPr>
        <w:t>，</w:t>
      </w:r>
      <w:r w:rsidRPr="003102E0">
        <w:rPr>
          <w:sz w:val="22"/>
        </w:rPr>
        <w:t>剩余部分</w:t>
      </w:r>
      <w:r w:rsidRPr="003102E0">
        <w:rPr>
          <w:rFonts w:hint="eastAsia"/>
          <w:sz w:val="22"/>
        </w:rPr>
        <w:t>待次年</w:t>
      </w:r>
      <w:r w:rsidRPr="003102E0">
        <w:rPr>
          <w:sz w:val="22"/>
        </w:rPr>
        <w:t>项目审计结束</w:t>
      </w:r>
      <w:r w:rsidRPr="003102E0">
        <w:rPr>
          <w:rFonts w:hint="eastAsia"/>
          <w:sz w:val="22"/>
        </w:rPr>
        <w:t>、关账前</w:t>
      </w:r>
      <w:r w:rsidRPr="003102E0">
        <w:rPr>
          <w:sz w:val="22"/>
        </w:rPr>
        <w:t>按实结算</w:t>
      </w:r>
      <w:r w:rsidRPr="003102E0">
        <w:rPr>
          <w:rFonts w:hint="eastAsia"/>
          <w:sz w:val="22"/>
        </w:rPr>
        <w:t>。水电费根据实际发生情况由采购人确认后按实结算，由中标人支付。</w:t>
      </w:r>
    </w:p>
    <w:p w:rsidR="00EF0A21" w:rsidRPr="003102E0" w:rsidRDefault="00EF0A21" w:rsidP="00EF0A21">
      <w:pPr>
        <w:snapToGrid w:val="0"/>
        <w:spacing w:line="300" w:lineRule="auto"/>
        <w:ind w:firstLineChars="200" w:firstLine="440"/>
        <w:jc w:val="left"/>
        <w:rPr>
          <w:sz w:val="22"/>
        </w:rPr>
      </w:pPr>
      <w:r w:rsidRPr="003102E0">
        <w:rPr>
          <w:rFonts w:hint="eastAsia"/>
          <w:sz w:val="22"/>
        </w:rPr>
        <w:t>道路保洁部分：</w:t>
      </w:r>
      <w:r w:rsidRPr="003102E0">
        <w:rPr>
          <w:sz w:val="22"/>
        </w:rPr>
        <w:t>每月</w:t>
      </w:r>
      <w:r w:rsidRPr="003102E0">
        <w:rPr>
          <w:rFonts w:hint="eastAsia"/>
          <w:sz w:val="22"/>
        </w:rPr>
        <w:t>底前</w:t>
      </w:r>
      <w:r w:rsidRPr="003102E0">
        <w:rPr>
          <w:sz w:val="22"/>
        </w:rPr>
        <w:t>按一类经费</w:t>
      </w:r>
      <w:r w:rsidRPr="003102E0">
        <w:rPr>
          <w:rFonts w:hint="eastAsia"/>
          <w:sz w:val="22"/>
        </w:rPr>
        <w:t>半年</w:t>
      </w:r>
      <w:r w:rsidRPr="003102E0">
        <w:rPr>
          <w:sz w:val="22"/>
        </w:rPr>
        <w:t>中标金额</w:t>
      </w:r>
      <w:r w:rsidRPr="003102E0">
        <w:rPr>
          <w:sz w:val="22"/>
        </w:rPr>
        <w:t>95%</w:t>
      </w:r>
      <w:r w:rsidRPr="003102E0">
        <w:rPr>
          <w:sz w:val="22"/>
        </w:rPr>
        <w:t>的</w:t>
      </w:r>
      <w:r w:rsidRPr="003102E0">
        <w:rPr>
          <w:sz w:val="22"/>
        </w:rPr>
        <w:t>1/</w:t>
      </w:r>
      <w:r w:rsidRPr="003102E0">
        <w:rPr>
          <w:rFonts w:hint="eastAsia"/>
          <w:sz w:val="22"/>
        </w:rPr>
        <w:t>6</w:t>
      </w:r>
      <w:r w:rsidRPr="003102E0">
        <w:rPr>
          <w:sz w:val="22"/>
        </w:rPr>
        <w:t>支付</w:t>
      </w:r>
      <w:r w:rsidRPr="003102E0">
        <w:rPr>
          <w:rFonts w:hint="eastAsia"/>
          <w:sz w:val="22"/>
        </w:rPr>
        <w:t>，</w:t>
      </w:r>
      <w:r w:rsidRPr="003102E0">
        <w:rPr>
          <w:sz w:val="22"/>
        </w:rPr>
        <w:t>剩余部分</w:t>
      </w:r>
      <w:r w:rsidRPr="003102E0">
        <w:rPr>
          <w:rFonts w:hint="eastAsia"/>
          <w:sz w:val="22"/>
        </w:rPr>
        <w:t>待次年</w:t>
      </w:r>
      <w:r w:rsidRPr="003102E0">
        <w:rPr>
          <w:sz w:val="22"/>
        </w:rPr>
        <w:t>项目审计结束</w:t>
      </w:r>
      <w:r w:rsidRPr="003102E0">
        <w:rPr>
          <w:rFonts w:hint="eastAsia"/>
          <w:sz w:val="22"/>
        </w:rPr>
        <w:t>、关账前</w:t>
      </w:r>
      <w:r w:rsidRPr="003102E0">
        <w:rPr>
          <w:sz w:val="22"/>
        </w:rPr>
        <w:t>按实结算</w:t>
      </w:r>
      <w:r w:rsidRPr="003102E0">
        <w:rPr>
          <w:rFonts w:hint="eastAsia"/>
          <w:sz w:val="22"/>
        </w:rPr>
        <w:t>。</w:t>
      </w:r>
    </w:p>
    <w:p w:rsidR="00EF0A21" w:rsidRPr="003102E0" w:rsidRDefault="00EF0A21" w:rsidP="00EF0A21">
      <w:pPr>
        <w:snapToGrid w:val="0"/>
        <w:spacing w:line="300" w:lineRule="auto"/>
        <w:ind w:firstLineChars="200" w:firstLine="440"/>
        <w:jc w:val="left"/>
        <w:rPr>
          <w:sz w:val="22"/>
        </w:rPr>
      </w:pPr>
      <w:r w:rsidRPr="003102E0">
        <w:rPr>
          <w:sz w:val="22"/>
        </w:rPr>
        <w:t>绿化部分：每月</w:t>
      </w:r>
      <w:r w:rsidRPr="003102E0">
        <w:rPr>
          <w:rFonts w:hint="eastAsia"/>
          <w:sz w:val="22"/>
        </w:rPr>
        <w:t>底前</w:t>
      </w:r>
      <w:r w:rsidRPr="003102E0">
        <w:rPr>
          <w:sz w:val="22"/>
        </w:rPr>
        <w:t>按一类经费</w:t>
      </w:r>
      <w:r w:rsidRPr="003102E0">
        <w:rPr>
          <w:rFonts w:hint="eastAsia"/>
          <w:sz w:val="22"/>
        </w:rPr>
        <w:t>半年</w:t>
      </w:r>
      <w:r w:rsidRPr="003102E0">
        <w:rPr>
          <w:sz w:val="22"/>
        </w:rPr>
        <w:t>中标金额</w:t>
      </w:r>
      <w:r w:rsidRPr="003102E0">
        <w:rPr>
          <w:sz w:val="22"/>
        </w:rPr>
        <w:t>95%</w:t>
      </w:r>
      <w:r w:rsidRPr="003102E0">
        <w:rPr>
          <w:sz w:val="22"/>
        </w:rPr>
        <w:t>的</w:t>
      </w:r>
      <w:r w:rsidRPr="003102E0">
        <w:rPr>
          <w:sz w:val="22"/>
        </w:rPr>
        <w:t>1/</w:t>
      </w:r>
      <w:r w:rsidRPr="003102E0">
        <w:rPr>
          <w:rFonts w:hint="eastAsia"/>
          <w:sz w:val="22"/>
        </w:rPr>
        <w:t>6</w:t>
      </w:r>
      <w:r w:rsidRPr="003102E0">
        <w:rPr>
          <w:sz w:val="22"/>
        </w:rPr>
        <w:t>支付</w:t>
      </w:r>
      <w:r w:rsidRPr="003102E0">
        <w:rPr>
          <w:rFonts w:hint="eastAsia"/>
          <w:sz w:val="22"/>
        </w:rPr>
        <w:t>，</w:t>
      </w:r>
      <w:r w:rsidRPr="003102E0">
        <w:rPr>
          <w:sz w:val="22"/>
        </w:rPr>
        <w:t>剩余部分</w:t>
      </w:r>
      <w:r w:rsidRPr="003102E0">
        <w:rPr>
          <w:rFonts w:hint="eastAsia"/>
          <w:sz w:val="22"/>
        </w:rPr>
        <w:t>待次年</w:t>
      </w:r>
      <w:r w:rsidRPr="003102E0">
        <w:rPr>
          <w:sz w:val="22"/>
        </w:rPr>
        <w:t>项目审计结束</w:t>
      </w:r>
      <w:r w:rsidRPr="003102E0">
        <w:rPr>
          <w:rFonts w:hint="eastAsia"/>
          <w:sz w:val="22"/>
        </w:rPr>
        <w:t>、关账前</w:t>
      </w:r>
      <w:r w:rsidRPr="003102E0">
        <w:rPr>
          <w:sz w:val="22"/>
        </w:rPr>
        <w:t>按实结算</w:t>
      </w:r>
      <w:r w:rsidRPr="003102E0">
        <w:rPr>
          <w:rFonts w:hint="eastAsia"/>
          <w:sz w:val="22"/>
        </w:rPr>
        <w:t>。水电费根据实际发生情况由采购人确认后按实结算，由中标人支付。</w:t>
      </w:r>
    </w:p>
    <w:p w:rsidR="00EF0A21" w:rsidRPr="003102E0" w:rsidRDefault="00EF0A21" w:rsidP="00EF0A21">
      <w:pPr>
        <w:snapToGrid w:val="0"/>
        <w:spacing w:line="300" w:lineRule="auto"/>
        <w:ind w:firstLineChars="200" w:firstLine="440"/>
        <w:jc w:val="left"/>
        <w:rPr>
          <w:sz w:val="22"/>
        </w:rPr>
      </w:pPr>
      <w:r w:rsidRPr="003102E0">
        <w:rPr>
          <w:sz w:val="22"/>
        </w:rPr>
        <w:t>排水部分：每月</w:t>
      </w:r>
      <w:r w:rsidRPr="003102E0">
        <w:rPr>
          <w:rFonts w:hint="eastAsia"/>
          <w:sz w:val="22"/>
        </w:rPr>
        <w:t>底前</w:t>
      </w:r>
      <w:r w:rsidRPr="003102E0">
        <w:rPr>
          <w:sz w:val="22"/>
        </w:rPr>
        <w:t>按一类经费</w:t>
      </w:r>
      <w:r w:rsidRPr="003102E0">
        <w:rPr>
          <w:rFonts w:hint="eastAsia"/>
          <w:sz w:val="22"/>
        </w:rPr>
        <w:t>半年</w:t>
      </w:r>
      <w:r w:rsidRPr="003102E0">
        <w:rPr>
          <w:sz w:val="22"/>
        </w:rPr>
        <w:t>中标金额</w:t>
      </w:r>
      <w:r w:rsidRPr="003102E0">
        <w:rPr>
          <w:sz w:val="22"/>
        </w:rPr>
        <w:t>95%</w:t>
      </w:r>
      <w:r w:rsidRPr="003102E0">
        <w:rPr>
          <w:sz w:val="22"/>
        </w:rPr>
        <w:t>的</w:t>
      </w:r>
      <w:r w:rsidRPr="003102E0">
        <w:rPr>
          <w:sz w:val="22"/>
        </w:rPr>
        <w:t>1/</w:t>
      </w:r>
      <w:r w:rsidRPr="003102E0">
        <w:rPr>
          <w:rFonts w:hint="eastAsia"/>
          <w:sz w:val="22"/>
        </w:rPr>
        <w:t>6</w:t>
      </w:r>
      <w:r w:rsidRPr="003102E0">
        <w:rPr>
          <w:sz w:val="22"/>
        </w:rPr>
        <w:t>支付</w:t>
      </w:r>
      <w:r w:rsidRPr="003102E0">
        <w:rPr>
          <w:rFonts w:hint="eastAsia"/>
          <w:sz w:val="22"/>
        </w:rPr>
        <w:t>，</w:t>
      </w:r>
      <w:r w:rsidRPr="003102E0">
        <w:rPr>
          <w:sz w:val="22"/>
        </w:rPr>
        <w:t>剩余部分</w:t>
      </w:r>
      <w:r w:rsidRPr="003102E0">
        <w:rPr>
          <w:rFonts w:hint="eastAsia"/>
          <w:sz w:val="22"/>
        </w:rPr>
        <w:t>待次年</w:t>
      </w:r>
      <w:r w:rsidRPr="003102E0">
        <w:rPr>
          <w:sz w:val="22"/>
        </w:rPr>
        <w:t>项目审计结束</w:t>
      </w:r>
      <w:r w:rsidRPr="003102E0">
        <w:rPr>
          <w:rFonts w:hint="eastAsia"/>
          <w:sz w:val="22"/>
        </w:rPr>
        <w:t>、关账前</w:t>
      </w:r>
      <w:r w:rsidRPr="003102E0">
        <w:rPr>
          <w:sz w:val="22"/>
        </w:rPr>
        <w:t>按实结算。</w:t>
      </w:r>
    </w:p>
    <w:p w:rsidR="00EF0A21" w:rsidRPr="003102E0" w:rsidRDefault="00EF0A21" w:rsidP="00EF0A21">
      <w:pPr>
        <w:snapToGrid w:val="0"/>
        <w:spacing w:line="300" w:lineRule="auto"/>
        <w:ind w:firstLineChars="200" w:firstLine="440"/>
        <w:jc w:val="left"/>
        <w:rPr>
          <w:sz w:val="22"/>
        </w:rPr>
      </w:pPr>
      <w:r w:rsidRPr="003102E0">
        <w:rPr>
          <w:sz w:val="22"/>
        </w:rPr>
        <w:t xml:space="preserve">7.2.2 </w:t>
      </w:r>
      <w:r w:rsidRPr="003102E0">
        <w:rPr>
          <w:sz w:val="22"/>
        </w:rPr>
        <w:t>二类经费支付方式：</w:t>
      </w:r>
    </w:p>
    <w:p w:rsidR="00EF0A21" w:rsidRPr="003102E0" w:rsidRDefault="00EF0A21" w:rsidP="00EF0A21">
      <w:pPr>
        <w:snapToGrid w:val="0"/>
        <w:spacing w:line="300" w:lineRule="auto"/>
        <w:ind w:firstLineChars="200" w:firstLine="440"/>
        <w:jc w:val="left"/>
        <w:rPr>
          <w:sz w:val="22"/>
        </w:rPr>
      </w:pPr>
      <w:r w:rsidRPr="003102E0">
        <w:rPr>
          <w:rFonts w:hint="eastAsia"/>
          <w:sz w:val="22"/>
        </w:rPr>
        <w:t>道路保洁部分：按月支付，每月底按半年二类经费中标金额</w:t>
      </w:r>
      <w:r w:rsidRPr="003102E0">
        <w:rPr>
          <w:rFonts w:hint="eastAsia"/>
          <w:sz w:val="22"/>
        </w:rPr>
        <w:t>95%</w:t>
      </w:r>
      <w:r w:rsidRPr="003102E0">
        <w:rPr>
          <w:rFonts w:hint="eastAsia"/>
          <w:sz w:val="22"/>
        </w:rPr>
        <w:t>的</w:t>
      </w:r>
      <w:r w:rsidRPr="003102E0">
        <w:rPr>
          <w:rFonts w:hint="eastAsia"/>
          <w:sz w:val="22"/>
        </w:rPr>
        <w:t>1/6</w:t>
      </w:r>
      <w:r w:rsidRPr="003102E0">
        <w:rPr>
          <w:rFonts w:hint="eastAsia"/>
          <w:sz w:val="22"/>
        </w:rPr>
        <w:t>预付，最后在次年审计时按照实际工作量的审计价格、关账前完成结算。</w:t>
      </w:r>
    </w:p>
    <w:p w:rsidR="00EF0A21" w:rsidRPr="003102E0" w:rsidRDefault="00EF0A21" w:rsidP="00EF0A21">
      <w:pPr>
        <w:snapToGrid w:val="0"/>
        <w:spacing w:line="300" w:lineRule="auto"/>
        <w:ind w:firstLineChars="200" w:firstLine="440"/>
        <w:jc w:val="left"/>
        <w:rPr>
          <w:sz w:val="22"/>
        </w:rPr>
      </w:pPr>
      <w:r w:rsidRPr="003102E0">
        <w:rPr>
          <w:sz w:val="22"/>
        </w:rPr>
        <w:t xml:space="preserve">7.2.3 </w:t>
      </w:r>
      <w:r w:rsidRPr="003102E0">
        <w:rPr>
          <w:sz w:val="22"/>
        </w:rPr>
        <w:t>托底费用支付方式：</w:t>
      </w:r>
    </w:p>
    <w:p w:rsidR="00EF0A21" w:rsidRPr="003102E0" w:rsidRDefault="00EF0A21" w:rsidP="00EF0A21">
      <w:pPr>
        <w:snapToGrid w:val="0"/>
        <w:spacing w:line="300" w:lineRule="auto"/>
        <w:ind w:firstLineChars="200" w:firstLine="440"/>
        <w:jc w:val="left"/>
        <w:rPr>
          <w:sz w:val="22"/>
        </w:rPr>
      </w:pPr>
      <w:r w:rsidRPr="003102E0">
        <w:rPr>
          <w:sz w:val="22"/>
        </w:rPr>
        <w:t>市政部分：按月支付，每月</w:t>
      </w:r>
      <w:r w:rsidRPr="003102E0">
        <w:rPr>
          <w:rFonts w:hint="eastAsia"/>
          <w:sz w:val="22"/>
        </w:rPr>
        <w:t>底</w:t>
      </w:r>
      <w:r w:rsidRPr="003102E0">
        <w:rPr>
          <w:sz w:val="22"/>
        </w:rPr>
        <w:t>按</w:t>
      </w:r>
      <w:r w:rsidRPr="003102E0">
        <w:rPr>
          <w:rFonts w:hint="eastAsia"/>
          <w:sz w:val="22"/>
        </w:rPr>
        <w:t>半年</w:t>
      </w:r>
      <w:r w:rsidRPr="003102E0">
        <w:rPr>
          <w:sz w:val="22"/>
        </w:rPr>
        <w:t>托底费用中标金额</w:t>
      </w:r>
      <w:r w:rsidRPr="003102E0">
        <w:rPr>
          <w:sz w:val="22"/>
        </w:rPr>
        <w:t>95%</w:t>
      </w:r>
      <w:r w:rsidRPr="003102E0">
        <w:rPr>
          <w:sz w:val="22"/>
        </w:rPr>
        <w:t>的</w:t>
      </w:r>
      <w:r w:rsidRPr="003102E0">
        <w:rPr>
          <w:sz w:val="22"/>
        </w:rPr>
        <w:t>1/</w:t>
      </w:r>
      <w:r w:rsidRPr="003102E0">
        <w:rPr>
          <w:rFonts w:hint="eastAsia"/>
          <w:sz w:val="22"/>
        </w:rPr>
        <w:t>6</w:t>
      </w:r>
      <w:r w:rsidRPr="003102E0">
        <w:rPr>
          <w:sz w:val="22"/>
        </w:rPr>
        <w:t>支付</w:t>
      </w:r>
      <w:r w:rsidRPr="003102E0">
        <w:rPr>
          <w:rFonts w:hint="eastAsia"/>
          <w:sz w:val="22"/>
        </w:rPr>
        <w:t>，</w:t>
      </w:r>
      <w:r w:rsidRPr="003102E0">
        <w:rPr>
          <w:sz w:val="22"/>
        </w:rPr>
        <w:t>剩余部分</w:t>
      </w:r>
      <w:r w:rsidRPr="003102E0">
        <w:rPr>
          <w:rFonts w:hint="eastAsia"/>
          <w:sz w:val="22"/>
        </w:rPr>
        <w:t>待次年</w:t>
      </w:r>
      <w:r w:rsidRPr="003102E0">
        <w:rPr>
          <w:sz w:val="22"/>
        </w:rPr>
        <w:t>项目审计结束</w:t>
      </w:r>
      <w:r w:rsidRPr="003102E0">
        <w:rPr>
          <w:rFonts w:hint="eastAsia"/>
          <w:sz w:val="22"/>
        </w:rPr>
        <w:t>、关账前</w:t>
      </w:r>
      <w:r w:rsidRPr="003102E0">
        <w:rPr>
          <w:sz w:val="22"/>
        </w:rPr>
        <w:t>按实结算</w:t>
      </w:r>
      <w:r w:rsidRPr="003102E0">
        <w:rPr>
          <w:rFonts w:hint="eastAsia"/>
          <w:sz w:val="22"/>
        </w:rPr>
        <w:t>。</w:t>
      </w:r>
    </w:p>
    <w:p w:rsidR="00EF0A21" w:rsidRPr="003102E0" w:rsidRDefault="00EF0A21" w:rsidP="00EF0A21">
      <w:pPr>
        <w:snapToGrid w:val="0"/>
        <w:spacing w:line="300" w:lineRule="auto"/>
        <w:ind w:firstLineChars="200" w:firstLine="440"/>
        <w:jc w:val="left"/>
        <w:rPr>
          <w:sz w:val="22"/>
        </w:rPr>
      </w:pPr>
      <w:r w:rsidRPr="003102E0">
        <w:rPr>
          <w:sz w:val="22"/>
        </w:rPr>
        <w:t>道路保洁部分：按月支付，每月</w:t>
      </w:r>
      <w:r w:rsidRPr="003102E0">
        <w:rPr>
          <w:rFonts w:hint="eastAsia"/>
          <w:sz w:val="22"/>
        </w:rPr>
        <w:t>底</w:t>
      </w:r>
      <w:r w:rsidRPr="003102E0">
        <w:rPr>
          <w:sz w:val="22"/>
        </w:rPr>
        <w:t>按</w:t>
      </w:r>
      <w:r w:rsidRPr="003102E0">
        <w:rPr>
          <w:rFonts w:hint="eastAsia"/>
          <w:sz w:val="22"/>
        </w:rPr>
        <w:t>半年</w:t>
      </w:r>
      <w:r w:rsidRPr="003102E0">
        <w:rPr>
          <w:sz w:val="22"/>
        </w:rPr>
        <w:t>托底费用中标金额的</w:t>
      </w:r>
      <w:r w:rsidRPr="003102E0">
        <w:rPr>
          <w:rFonts w:hint="eastAsia"/>
          <w:sz w:val="22"/>
        </w:rPr>
        <w:t>95%</w:t>
      </w:r>
      <w:r w:rsidRPr="003102E0">
        <w:rPr>
          <w:rFonts w:hint="eastAsia"/>
          <w:sz w:val="22"/>
        </w:rPr>
        <w:t>的</w:t>
      </w:r>
      <w:r w:rsidRPr="003102E0">
        <w:rPr>
          <w:sz w:val="22"/>
        </w:rPr>
        <w:t>1/</w:t>
      </w:r>
      <w:r w:rsidRPr="003102E0">
        <w:rPr>
          <w:rFonts w:hint="eastAsia"/>
          <w:sz w:val="22"/>
        </w:rPr>
        <w:t>6</w:t>
      </w:r>
      <w:r w:rsidRPr="003102E0">
        <w:rPr>
          <w:sz w:val="22"/>
        </w:rPr>
        <w:t>支付</w:t>
      </w:r>
      <w:r w:rsidRPr="003102E0">
        <w:rPr>
          <w:rFonts w:hint="eastAsia"/>
          <w:sz w:val="22"/>
        </w:rPr>
        <w:t>，</w:t>
      </w:r>
      <w:r w:rsidRPr="003102E0">
        <w:rPr>
          <w:sz w:val="22"/>
        </w:rPr>
        <w:t>剩余部分</w:t>
      </w:r>
      <w:r w:rsidRPr="003102E0">
        <w:rPr>
          <w:rFonts w:hint="eastAsia"/>
          <w:sz w:val="22"/>
        </w:rPr>
        <w:t>待次年</w:t>
      </w:r>
      <w:r w:rsidRPr="003102E0">
        <w:rPr>
          <w:sz w:val="22"/>
        </w:rPr>
        <w:t>项目审计结束</w:t>
      </w:r>
      <w:r w:rsidRPr="003102E0">
        <w:rPr>
          <w:rFonts w:hint="eastAsia"/>
          <w:sz w:val="22"/>
        </w:rPr>
        <w:t>、关账前</w:t>
      </w:r>
      <w:r w:rsidRPr="003102E0">
        <w:rPr>
          <w:sz w:val="22"/>
        </w:rPr>
        <w:t>按实结算。</w:t>
      </w:r>
    </w:p>
    <w:p w:rsidR="00EF0A21" w:rsidRPr="003102E0" w:rsidRDefault="00EF0A21" w:rsidP="00EF0A21">
      <w:pPr>
        <w:snapToGrid w:val="0"/>
        <w:spacing w:line="300" w:lineRule="auto"/>
        <w:ind w:firstLineChars="200" w:firstLine="440"/>
        <w:jc w:val="left"/>
        <w:rPr>
          <w:sz w:val="22"/>
        </w:rPr>
      </w:pPr>
      <w:r w:rsidRPr="003102E0">
        <w:rPr>
          <w:sz w:val="22"/>
        </w:rPr>
        <w:t>绿化部分：</w:t>
      </w:r>
      <w:r w:rsidRPr="003102E0">
        <w:rPr>
          <w:rFonts w:hint="eastAsia"/>
          <w:sz w:val="22"/>
        </w:rPr>
        <w:t>11</w:t>
      </w:r>
      <w:r w:rsidRPr="003102E0">
        <w:rPr>
          <w:rFonts w:hint="eastAsia"/>
          <w:sz w:val="22"/>
        </w:rPr>
        <w:t>月底按半年托底费中标金额</w:t>
      </w:r>
      <w:r w:rsidRPr="003102E0">
        <w:rPr>
          <w:rFonts w:hint="eastAsia"/>
          <w:sz w:val="22"/>
        </w:rPr>
        <w:t>95%</w:t>
      </w:r>
      <w:r w:rsidRPr="003102E0">
        <w:rPr>
          <w:rFonts w:hint="eastAsia"/>
          <w:sz w:val="22"/>
        </w:rPr>
        <w:t>的实际结算月份进行支付，</w:t>
      </w:r>
      <w:r w:rsidRPr="003102E0">
        <w:rPr>
          <w:sz w:val="22"/>
        </w:rPr>
        <w:t>剩余部分</w:t>
      </w:r>
      <w:r w:rsidRPr="003102E0">
        <w:rPr>
          <w:rFonts w:hint="eastAsia"/>
          <w:sz w:val="22"/>
        </w:rPr>
        <w:t>待次年</w:t>
      </w:r>
      <w:r w:rsidRPr="003102E0">
        <w:rPr>
          <w:sz w:val="22"/>
        </w:rPr>
        <w:t>项目审计结束</w:t>
      </w:r>
      <w:r w:rsidRPr="003102E0">
        <w:rPr>
          <w:rFonts w:hint="eastAsia"/>
          <w:sz w:val="22"/>
        </w:rPr>
        <w:t>、关账前</w:t>
      </w:r>
      <w:r w:rsidRPr="003102E0">
        <w:rPr>
          <w:sz w:val="22"/>
        </w:rPr>
        <w:t>按实结算</w:t>
      </w:r>
      <w:r w:rsidRPr="003102E0">
        <w:rPr>
          <w:rFonts w:hint="eastAsia"/>
          <w:sz w:val="22"/>
        </w:rPr>
        <w:t>。</w:t>
      </w:r>
    </w:p>
    <w:p w:rsidR="00EF0A21" w:rsidRPr="003102E0" w:rsidRDefault="00EF0A21" w:rsidP="00EF0A21">
      <w:pPr>
        <w:snapToGrid w:val="0"/>
        <w:spacing w:line="300" w:lineRule="auto"/>
        <w:ind w:firstLineChars="200" w:firstLine="440"/>
        <w:jc w:val="left"/>
        <w:rPr>
          <w:sz w:val="22"/>
        </w:rPr>
      </w:pPr>
      <w:r w:rsidRPr="003102E0">
        <w:rPr>
          <w:rFonts w:hint="eastAsia"/>
          <w:sz w:val="22"/>
        </w:rPr>
        <w:t>排水</w:t>
      </w:r>
      <w:r w:rsidRPr="003102E0">
        <w:rPr>
          <w:sz w:val="22"/>
        </w:rPr>
        <w:t>部分：按月支付，每月</w:t>
      </w:r>
      <w:r w:rsidRPr="003102E0">
        <w:rPr>
          <w:rFonts w:hint="eastAsia"/>
          <w:sz w:val="22"/>
        </w:rPr>
        <w:t>底</w:t>
      </w:r>
      <w:r w:rsidRPr="003102E0">
        <w:rPr>
          <w:sz w:val="22"/>
        </w:rPr>
        <w:t>按</w:t>
      </w:r>
      <w:r w:rsidRPr="003102E0">
        <w:rPr>
          <w:rFonts w:hint="eastAsia"/>
          <w:sz w:val="22"/>
        </w:rPr>
        <w:t>半年</w:t>
      </w:r>
      <w:r w:rsidRPr="003102E0">
        <w:rPr>
          <w:sz w:val="22"/>
        </w:rPr>
        <w:t>托底费用中标金额的</w:t>
      </w:r>
      <w:r w:rsidRPr="003102E0">
        <w:rPr>
          <w:rFonts w:hint="eastAsia"/>
          <w:sz w:val="22"/>
        </w:rPr>
        <w:t>95%</w:t>
      </w:r>
      <w:r w:rsidRPr="003102E0">
        <w:rPr>
          <w:rFonts w:hint="eastAsia"/>
          <w:sz w:val="22"/>
        </w:rPr>
        <w:t>的</w:t>
      </w:r>
      <w:r w:rsidRPr="003102E0">
        <w:rPr>
          <w:sz w:val="22"/>
        </w:rPr>
        <w:t>1/</w:t>
      </w:r>
      <w:r w:rsidRPr="003102E0">
        <w:rPr>
          <w:rFonts w:hint="eastAsia"/>
          <w:sz w:val="22"/>
        </w:rPr>
        <w:t>6</w:t>
      </w:r>
      <w:r w:rsidRPr="003102E0">
        <w:rPr>
          <w:sz w:val="22"/>
        </w:rPr>
        <w:t>支付</w:t>
      </w:r>
      <w:r w:rsidRPr="003102E0">
        <w:rPr>
          <w:rFonts w:hint="eastAsia"/>
          <w:sz w:val="22"/>
        </w:rPr>
        <w:t>，</w:t>
      </w:r>
      <w:r w:rsidRPr="003102E0">
        <w:rPr>
          <w:sz w:val="22"/>
        </w:rPr>
        <w:t>剩余部分</w:t>
      </w:r>
      <w:r w:rsidRPr="003102E0">
        <w:rPr>
          <w:rFonts w:hint="eastAsia"/>
          <w:sz w:val="22"/>
        </w:rPr>
        <w:t>待次年</w:t>
      </w:r>
      <w:r w:rsidRPr="003102E0">
        <w:rPr>
          <w:sz w:val="22"/>
        </w:rPr>
        <w:t>项目审计结束</w:t>
      </w:r>
      <w:r w:rsidRPr="003102E0">
        <w:rPr>
          <w:rFonts w:hint="eastAsia"/>
          <w:sz w:val="22"/>
        </w:rPr>
        <w:t>、关账前</w:t>
      </w:r>
      <w:r w:rsidRPr="003102E0">
        <w:rPr>
          <w:sz w:val="22"/>
        </w:rPr>
        <w:t>按实结算。</w:t>
      </w:r>
    </w:p>
    <w:p w:rsidR="00EF0A21" w:rsidRPr="003102E0" w:rsidRDefault="00EF0A21" w:rsidP="00EF0A21">
      <w:pPr>
        <w:snapToGrid w:val="0"/>
        <w:spacing w:line="300" w:lineRule="auto"/>
        <w:ind w:firstLineChars="200" w:firstLine="440"/>
        <w:jc w:val="left"/>
        <w:rPr>
          <w:sz w:val="22"/>
        </w:rPr>
      </w:pPr>
      <w:r w:rsidRPr="003102E0">
        <w:rPr>
          <w:sz w:val="22"/>
        </w:rPr>
        <w:lastRenderedPageBreak/>
        <w:t xml:space="preserve">7.2.4 </w:t>
      </w:r>
      <w:r w:rsidRPr="003102E0">
        <w:rPr>
          <w:sz w:val="22"/>
        </w:rPr>
        <w:t>统筹费用支付方式：</w:t>
      </w:r>
    </w:p>
    <w:p w:rsidR="00EF0A21" w:rsidRPr="003102E0" w:rsidRDefault="00EF0A21" w:rsidP="00EF0A21">
      <w:pPr>
        <w:snapToGrid w:val="0"/>
        <w:spacing w:line="300" w:lineRule="auto"/>
        <w:ind w:firstLineChars="200" w:firstLine="440"/>
        <w:jc w:val="left"/>
        <w:rPr>
          <w:sz w:val="22"/>
        </w:rPr>
      </w:pPr>
      <w:r w:rsidRPr="003102E0">
        <w:rPr>
          <w:sz w:val="22"/>
        </w:rPr>
        <w:t>掘路修复费：以实际发生为准，按项目实施情况支付进度款，进度款累计支付额度不超过合同金额的</w:t>
      </w:r>
      <w:r w:rsidRPr="003102E0">
        <w:rPr>
          <w:sz w:val="22"/>
        </w:rPr>
        <w:t>80%</w:t>
      </w:r>
      <w:r w:rsidRPr="003102E0">
        <w:rPr>
          <w:sz w:val="22"/>
        </w:rPr>
        <w:t>，待审价结束财政资金申请到位后支付清算款。</w:t>
      </w:r>
    </w:p>
    <w:p w:rsidR="00EF0A21" w:rsidRPr="003102E0" w:rsidRDefault="00EF0A21" w:rsidP="00EF0A21">
      <w:pPr>
        <w:snapToGrid w:val="0"/>
        <w:spacing w:line="300" w:lineRule="auto"/>
        <w:ind w:firstLineChars="200" w:firstLine="440"/>
        <w:jc w:val="left"/>
        <w:rPr>
          <w:sz w:val="22"/>
        </w:rPr>
      </w:pPr>
      <w:r w:rsidRPr="003102E0">
        <w:rPr>
          <w:sz w:val="22"/>
        </w:rPr>
        <w:t>绿化搬迁费：以实际发生为准，待审价结束财政资金申请到位后支付。</w:t>
      </w:r>
    </w:p>
    <w:p w:rsidR="00EF0A21" w:rsidRPr="003102E0" w:rsidRDefault="00EF0A21" w:rsidP="00EF0A21">
      <w:pPr>
        <w:snapToGrid w:val="0"/>
        <w:spacing w:line="300" w:lineRule="auto"/>
        <w:ind w:firstLineChars="200" w:firstLine="440"/>
        <w:jc w:val="left"/>
        <w:rPr>
          <w:color w:val="FF0000"/>
          <w:sz w:val="22"/>
        </w:rPr>
      </w:pPr>
      <w:r w:rsidRPr="003102E0">
        <w:rPr>
          <w:rFonts w:hint="eastAsia"/>
          <w:color w:val="FF0000"/>
          <w:sz w:val="22"/>
        </w:rPr>
        <w:t>7.3</w:t>
      </w:r>
      <w:r w:rsidRPr="003102E0">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3102E0">
        <w:rPr>
          <w:color w:val="FF0000"/>
          <w:sz w:val="22"/>
        </w:rPr>
        <w:t>1</w:t>
      </w:r>
      <w:r w:rsidRPr="003102E0">
        <w:rPr>
          <w:rFonts w:hint="eastAsia"/>
          <w:color w:val="FF0000"/>
          <w:sz w:val="22"/>
        </w:rPr>
        <w:t>年期贷款市场报价利率。</w:t>
      </w:r>
    </w:p>
    <w:p w:rsidR="00EF0A21" w:rsidRPr="003102E0" w:rsidRDefault="00EF0A21" w:rsidP="00EF0A21">
      <w:pPr>
        <w:snapToGrid w:val="0"/>
        <w:spacing w:line="300" w:lineRule="auto"/>
        <w:ind w:firstLineChars="200" w:firstLine="440"/>
        <w:jc w:val="left"/>
        <w:rPr>
          <w:color w:val="0000FF"/>
          <w:sz w:val="22"/>
        </w:rPr>
      </w:pPr>
    </w:p>
    <w:p w:rsidR="00EF0A21" w:rsidRPr="003102E0" w:rsidRDefault="00EF0A21" w:rsidP="00EF0A21">
      <w:pPr>
        <w:adjustRightInd w:val="0"/>
        <w:snapToGrid w:val="0"/>
        <w:spacing w:line="300" w:lineRule="auto"/>
        <w:ind w:firstLineChars="196" w:firstLine="590"/>
        <w:jc w:val="center"/>
        <w:outlineLvl w:val="1"/>
        <w:rPr>
          <w:rFonts w:eastAsia="黑体"/>
          <w:b/>
          <w:color w:val="000000"/>
          <w:sz w:val="30"/>
          <w:szCs w:val="30"/>
        </w:rPr>
      </w:pPr>
      <w:bookmarkStart w:id="42" w:name="_Toc190332198"/>
      <w:r w:rsidRPr="003102E0">
        <w:rPr>
          <w:rFonts w:eastAsia="黑体"/>
          <w:b/>
          <w:color w:val="000000"/>
          <w:sz w:val="30"/>
          <w:szCs w:val="30"/>
        </w:rPr>
        <w:t>三、</w:t>
      </w:r>
      <w:bookmarkEnd w:id="40"/>
      <w:bookmarkEnd w:id="41"/>
      <w:r w:rsidRPr="003102E0">
        <w:rPr>
          <w:rFonts w:eastAsia="黑体"/>
          <w:b/>
          <w:color w:val="000000"/>
          <w:sz w:val="30"/>
          <w:szCs w:val="30"/>
        </w:rPr>
        <w:t>技术质量要求</w:t>
      </w:r>
      <w:bookmarkEnd w:id="42"/>
    </w:p>
    <w:p w:rsidR="00EF0A21" w:rsidRPr="003102E0" w:rsidRDefault="00EF0A21" w:rsidP="00EF0A21">
      <w:pPr>
        <w:adjustRightInd w:val="0"/>
        <w:snapToGrid w:val="0"/>
        <w:spacing w:line="300" w:lineRule="auto"/>
        <w:ind w:firstLineChars="196" w:firstLine="433"/>
        <w:jc w:val="left"/>
        <w:outlineLvl w:val="2"/>
        <w:rPr>
          <w:b/>
          <w:color w:val="000000"/>
          <w:sz w:val="22"/>
        </w:rPr>
      </w:pPr>
      <w:bookmarkStart w:id="43" w:name="_Toc190332199"/>
      <w:r w:rsidRPr="003102E0">
        <w:rPr>
          <w:b/>
          <w:color w:val="000000"/>
          <w:sz w:val="22"/>
        </w:rPr>
        <w:t xml:space="preserve">8 </w:t>
      </w:r>
      <w:r w:rsidRPr="003102E0">
        <w:rPr>
          <w:b/>
          <w:color w:val="000000"/>
          <w:sz w:val="22"/>
        </w:rPr>
        <w:t>技术规范和规范性文件</w:t>
      </w:r>
      <w:bookmarkEnd w:id="43"/>
    </w:p>
    <w:p w:rsidR="00EF0A21" w:rsidRPr="003102E0" w:rsidRDefault="00EF0A21" w:rsidP="00EF0A21">
      <w:pPr>
        <w:snapToGrid w:val="0"/>
        <w:spacing w:line="300" w:lineRule="auto"/>
        <w:ind w:firstLineChars="200" w:firstLine="440"/>
        <w:jc w:val="left"/>
        <w:rPr>
          <w:bCs/>
          <w:sz w:val="22"/>
        </w:rPr>
      </w:pPr>
      <w:r w:rsidRPr="003102E0">
        <w:rPr>
          <w:bCs/>
          <w:sz w:val="22"/>
        </w:rPr>
        <w:t>本项目的养护质量检查评定、养护维修技术标准及养护施工安全文明要求适用国家现行法律、规范、规程、标准以及上海市现行规范标准，具体包括：</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1</w:t>
      </w:r>
      <w:r w:rsidRPr="003102E0">
        <w:rPr>
          <w:sz w:val="22"/>
        </w:rPr>
        <w:t>）《城市道路管理条例》（</w:t>
      </w:r>
      <w:r w:rsidRPr="003102E0">
        <w:rPr>
          <w:sz w:val="22"/>
        </w:rPr>
        <w:t>2019</w:t>
      </w:r>
      <w:r w:rsidRPr="003102E0">
        <w:rPr>
          <w:sz w:val="22"/>
        </w:rPr>
        <w:t>）</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2</w:t>
      </w:r>
      <w:r w:rsidRPr="003102E0">
        <w:rPr>
          <w:sz w:val="22"/>
        </w:rPr>
        <w:t>）《上海市城市道路管理条例》（</w:t>
      </w:r>
      <w:r w:rsidRPr="003102E0">
        <w:rPr>
          <w:sz w:val="22"/>
        </w:rPr>
        <w:t>2007</w:t>
      </w:r>
      <w:r w:rsidRPr="003102E0">
        <w:rPr>
          <w:sz w:val="22"/>
        </w:rPr>
        <w:t>）</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3</w:t>
      </w:r>
      <w:r w:rsidRPr="003102E0">
        <w:rPr>
          <w:sz w:val="22"/>
        </w:rPr>
        <w:t>）《城镇道路养护技术规范》（</w:t>
      </w:r>
      <w:r w:rsidRPr="003102E0">
        <w:rPr>
          <w:sz w:val="22"/>
        </w:rPr>
        <w:t>CJJ 36-2016</w:t>
      </w:r>
      <w:r w:rsidRPr="003102E0">
        <w:rPr>
          <w:sz w:val="22"/>
        </w:rPr>
        <w:t>）</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4</w:t>
      </w:r>
      <w:r w:rsidRPr="003102E0">
        <w:rPr>
          <w:sz w:val="22"/>
        </w:rPr>
        <w:t>）《上海市工程建设规范城市道路养护技术规程》（</w:t>
      </w:r>
      <w:r w:rsidRPr="003102E0">
        <w:rPr>
          <w:sz w:val="22"/>
        </w:rPr>
        <w:t>DG/TJ08-92-2013</w:t>
      </w:r>
      <w:r w:rsidRPr="003102E0">
        <w:rPr>
          <w:sz w:val="22"/>
        </w:rPr>
        <w:t>）</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5</w:t>
      </w:r>
      <w:r w:rsidRPr="003102E0">
        <w:rPr>
          <w:sz w:val="22"/>
        </w:rPr>
        <w:t>）《沥青路面预防性养护技术规程》（</w:t>
      </w:r>
      <w:r w:rsidRPr="003102E0">
        <w:rPr>
          <w:sz w:val="22"/>
        </w:rPr>
        <w:t>DG∕TJ 08-2176-2015</w:t>
      </w:r>
      <w:r w:rsidRPr="003102E0">
        <w:rPr>
          <w:sz w:val="22"/>
        </w:rPr>
        <w:t>）</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6</w:t>
      </w:r>
      <w:r w:rsidRPr="003102E0">
        <w:rPr>
          <w:sz w:val="22"/>
        </w:rPr>
        <w:t>）《道路人行道设计和施工质量验收规范第</w:t>
      </w:r>
      <w:r w:rsidRPr="003102E0">
        <w:rPr>
          <w:sz w:val="22"/>
        </w:rPr>
        <w:t xml:space="preserve"> 1 </w:t>
      </w:r>
      <w:r w:rsidRPr="003102E0">
        <w:rPr>
          <w:sz w:val="22"/>
        </w:rPr>
        <w:t>部分：道路人行道设计要求》（</w:t>
      </w:r>
      <w:r w:rsidRPr="003102E0">
        <w:rPr>
          <w:sz w:val="22"/>
        </w:rPr>
        <w:t>DB31/436.1-2009</w:t>
      </w:r>
      <w:r w:rsidRPr="003102E0">
        <w:rPr>
          <w:sz w:val="22"/>
        </w:rPr>
        <w:t>）</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7</w:t>
      </w:r>
      <w:r w:rsidRPr="003102E0">
        <w:rPr>
          <w:sz w:val="22"/>
        </w:rPr>
        <w:t>）《道路人行道设计和施工质量验收规范第</w:t>
      </w:r>
      <w:r w:rsidRPr="003102E0">
        <w:rPr>
          <w:sz w:val="22"/>
        </w:rPr>
        <w:t xml:space="preserve"> 2 </w:t>
      </w:r>
      <w:r w:rsidRPr="003102E0">
        <w:rPr>
          <w:sz w:val="22"/>
        </w:rPr>
        <w:t>部分</w:t>
      </w:r>
      <w:r w:rsidRPr="003102E0">
        <w:rPr>
          <w:sz w:val="22"/>
        </w:rPr>
        <w:t>:</w:t>
      </w:r>
      <w:r w:rsidRPr="003102E0">
        <w:rPr>
          <w:sz w:val="22"/>
        </w:rPr>
        <w:t>道路人行道施工质量验收要求》（</w:t>
      </w:r>
      <w:r w:rsidRPr="003102E0">
        <w:rPr>
          <w:sz w:val="22"/>
        </w:rPr>
        <w:t>DB31/T 436.2-2009</w:t>
      </w:r>
      <w:r w:rsidRPr="003102E0">
        <w:rPr>
          <w:sz w:val="22"/>
        </w:rPr>
        <w:t>）</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8</w:t>
      </w:r>
      <w:r w:rsidRPr="003102E0">
        <w:rPr>
          <w:sz w:val="22"/>
        </w:rPr>
        <w:t>）《城市道路掘路修复技术规程》（</w:t>
      </w:r>
      <w:r w:rsidRPr="003102E0">
        <w:rPr>
          <w:sz w:val="22"/>
        </w:rPr>
        <w:t>DG/TJ 08-2257-2018</w:t>
      </w:r>
      <w:r w:rsidRPr="003102E0">
        <w:rPr>
          <w:sz w:val="22"/>
        </w:rPr>
        <w:t>）</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9</w:t>
      </w:r>
      <w:r w:rsidRPr="003102E0">
        <w:rPr>
          <w:sz w:val="22"/>
        </w:rPr>
        <w:t>）《上海市市政工程养护维修预算定额（第八册）</w:t>
      </w:r>
      <w:r w:rsidRPr="003102E0">
        <w:rPr>
          <w:sz w:val="22"/>
        </w:rPr>
        <w:t>[SHA1-41(08)-2018]&lt;</w:t>
      </w:r>
      <w:r w:rsidRPr="003102E0">
        <w:rPr>
          <w:sz w:val="22"/>
        </w:rPr>
        <w:t>城市道路掘路修复工程</w:t>
      </w:r>
      <w:r w:rsidRPr="003102E0">
        <w:rPr>
          <w:sz w:val="22"/>
        </w:rPr>
        <w:t>&gt;</w:t>
      </w:r>
      <w:r w:rsidRPr="003102E0">
        <w:rPr>
          <w:sz w:val="22"/>
        </w:rPr>
        <w:t>》</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10</w:t>
      </w:r>
      <w:r w:rsidRPr="003102E0">
        <w:rPr>
          <w:sz w:val="22"/>
        </w:rPr>
        <w:t>）《城市道路养护维修作业安全技术规程》（</w:t>
      </w:r>
      <w:r w:rsidRPr="003102E0">
        <w:rPr>
          <w:sz w:val="22"/>
        </w:rPr>
        <w:t>DG/TJ08-2183-2015</w:t>
      </w:r>
      <w:r w:rsidRPr="003102E0">
        <w:rPr>
          <w:sz w:val="22"/>
        </w:rPr>
        <w:t>）</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11</w:t>
      </w:r>
      <w:r w:rsidRPr="003102E0">
        <w:rPr>
          <w:sz w:val="22"/>
        </w:rPr>
        <w:t>）《城市道路路名牌》（</w:t>
      </w:r>
      <w:r w:rsidRPr="003102E0">
        <w:rPr>
          <w:sz w:val="22"/>
        </w:rPr>
        <w:t>DB31/T 416-2008</w:t>
      </w:r>
      <w:r w:rsidRPr="003102E0">
        <w:rPr>
          <w:sz w:val="22"/>
        </w:rPr>
        <w:t>）</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12</w:t>
      </w:r>
      <w:r w:rsidRPr="003102E0">
        <w:rPr>
          <w:sz w:val="22"/>
        </w:rPr>
        <w:t>）《城市桥梁养护技术标准》（</w:t>
      </w:r>
      <w:r w:rsidRPr="003102E0">
        <w:rPr>
          <w:sz w:val="22"/>
        </w:rPr>
        <w:t>CJJ 99-2017</w:t>
      </w:r>
      <w:r w:rsidRPr="003102E0">
        <w:rPr>
          <w:sz w:val="22"/>
        </w:rPr>
        <w:t>）</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13</w:t>
      </w:r>
      <w:r w:rsidRPr="003102E0">
        <w:rPr>
          <w:sz w:val="22"/>
        </w:rPr>
        <w:t>）《桥梁结构检测技术规程》（</w:t>
      </w:r>
      <w:r w:rsidRPr="003102E0">
        <w:rPr>
          <w:sz w:val="22"/>
        </w:rPr>
        <w:t>DG/TJ08-2149-2014</w:t>
      </w:r>
      <w:r w:rsidRPr="003102E0">
        <w:rPr>
          <w:sz w:val="22"/>
        </w:rPr>
        <w:t>）</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14</w:t>
      </w:r>
      <w:r w:rsidRPr="003102E0">
        <w:rPr>
          <w:sz w:val="22"/>
        </w:rPr>
        <w:t>）《上海城市桥梁限载标准》（</w:t>
      </w:r>
      <w:r w:rsidRPr="003102E0">
        <w:rPr>
          <w:sz w:val="22"/>
        </w:rPr>
        <w:t>SZ-C-E02-2007</w:t>
      </w:r>
      <w:r w:rsidRPr="003102E0">
        <w:rPr>
          <w:sz w:val="22"/>
        </w:rPr>
        <w:t>）</w:t>
      </w:r>
    </w:p>
    <w:p w:rsidR="00EF0A21" w:rsidRPr="003102E0" w:rsidRDefault="00EF0A21" w:rsidP="00EF0A21">
      <w:pPr>
        <w:adjustRightInd w:val="0"/>
        <w:snapToGrid w:val="0"/>
        <w:spacing w:line="300" w:lineRule="auto"/>
        <w:ind w:firstLineChars="200" w:firstLine="440"/>
        <w:rPr>
          <w:sz w:val="22"/>
        </w:rPr>
      </w:pPr>
      <w:r w:rsidRPr="003102E0">
        <w:rPr>
          <w:sz w:val="22"/>
        </w:rPr>
        <w:t>（</w:t>
      </w:r>
      <w:r w:rsidRPr="003102E0">
        <w:rPr>
          <w:sz w:val="22"/>
        </w:rPr>
        <w:t>15</w:t>
      </w:r>
      <w:r w:rsidRPr="003102E0">
        <w:rPr>
          <w:sz w:val="22"/>
        </w:rPr>
        <w:t>）《上海市建设工程文明施工管理规定》（上海市人民政府第</w:t>
      </w:r>
      <w:r w:rsidRPr="003102E0">
        <w:rPr>
          <w:sz w:val="22"/>
        </w:rPr>
        <w:t>23</w:t>
      </w:r>
      <w:r w:rsidRPr="003102E0">
        <w:rPr>
          <w:sz w:val="22"/>
        </w:rPr>
        <w:t>号令）</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16</w:t>
      </w:r>
      <w:r w:rsidRPr="003102E0">
        <w:rPr>
          <w:sz w:val="22"/>
        </w:rPr>
        <w:t>）《上海市建设工程文明施工标准》</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17</w:t>
      </w:r>
      <w:r w:rsidRPr="003102E0">
        <w:rPr>
          <w:sz w:val="22"/>
        </w:rPr>
        <w:t>）《中华人民共和国突发事件应对法》</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18</w:t>
      </w:r>
      <w:r w:rsidRPr="003102E0">
        <w:rPr>
          <w:sz w:val="22"/>
        </w:rPr>
        <w:t>）《中华人民共和国安全生产法》</w:t>
      </w:r>
    </w:p>
    <w:p w:rsidR="00EF0A21" w:rsidRPr="003102E0" w:rsidRDefault="00EF0A21" w:rsidP="00EF0A21">
      <w:pPr>
        <w:adjustRightInd w:val="0"/>
        <w:snapToGrid w:val="0"/>
        <w:spacing w:line="300" w:lineRule="auto"/>
        <w:ind w:firstLineChars="200" w:firstLine="440"/>
        <w:rPr>
          <w:sz w:val="22"/>
        </w:rPr>
      </w:pPr>
      <w:r w:rsidRPr="003102E0">
        <w:rPr>
          <w:sz w:val="22"/>
        </w:rPr>
        <w:t>（</w:t>
      </w:r>
      <w:r w:rsidRPr="003102E0">
        <w:rPr>
          <w:sz w:val="22"/>
        </w:rPr>
        <w:t>19</w:t>
      </w:r>
      <w:r w:rsidRPr="003102E0">
        <w:rPr>
          <w:sz w:val="22"/>
        </w:rPr>
        <w:t>）《无障碍设施施工验收及维护规范》</w:t>
      </w:r>
      <w:r w:rsidRPr="003102E0">
        <w:rPr>
          <w:sz w:val="22"/>
        </w:rPr>
        <w:t>(GB 50642-2011)</w:t>
      </w:r>
    </w:p>
    <w:p w:rsidR="00EF0A21" w:rsidRPr="003102E0" w:rsidRDefault="00EF0A21" w:rsidP="00EF0A21">
      <w:pPr>
        <w:adjustRightInd w:val="0"/>
        <w:snapToGrid w:val="0"/>
        <w:spacing w:line="300" w:lineRule="auto"/>
        <w:ind w:firstLineChars="200" w:firstLine="440"/>
        <w:rPr>
          <w:sz w:val="22"/>
        </w:rPr>
      </w:pPr>
      <w:r w:rsidRPr="003102E0">
        <w:rPr>
          <w:sz w:val="22"/>
        </w:rPr>
        <w:t>（</w:t>
      </w:r>
      <w:r w:rsidRPr="003102E0">
        <w:rPr>
          <w:sz w:val="22"/>
        </w:rPr>
        <w:t>20</w:t>
      </w:r>
      <w:r w:rsidRPr="003102E0">
        <w:rPr>
          <w:sz w:val="22"/>
        </w:rPr>
        <w:t>）道路交通标志和标线　第</w:t>
      </w:r>
      <w:r w:rsidRPr="003102E0">
        <w:rPr>
          <w:sz w:val="22"/>
        </w:rPr>
        <w:t>4</w:t>
      </w:r>
      <w:r w:rsidRPr="003102E0">
        <w:rPr>
          <w:sz w:val="22"/>
        </w:rPr>
        <w:t>部分：作业区（</w:t>
      </w:r>
      <w:r w:rsidRPr="003102E0">
        <w:rPr>
          <w:sz w:val="22"/>
        </w:rPr>
        <w:t>GB 5768.4-2017</w:t>
      </w:r>
      <w:r w:rsidRPr="003102E0">
        <w:rPr>
          <w:sz w:val="22"/>
        </w:rPr>
        <w:t>）</w:t>
      </w:r>
    </w:p>
    <w:p w:rsidR="00EF0A21" w:rsidRPr="003102E0" w:rsidRDefault="00EF0A21" w:rsidP="00EF0A21">
      <w:pPr>
        <w:adjustRightInd w:val="0"/>
        <w:snapToGrid w:val="0"/>
        <w:spacing w:line="300" w:lineRule="auto"/>
        <w:ind w:firstLineChars="200" w:firstLine="440"/>
        <w:rPr>
          <w:sz w:val="22"/>
        </w:rPr>
      </w:pPr>
      <w:r w:rsidRPr="003102E0">
        <w:rPr>
          <w:sz w:val="22"/>
        </w:rPr>
        <w:t>（</w:t>
      </w:r>
      <w:r w:rsidRPr="003102E0">
        <w:rPr>
          <w:sz w:val="22"/>
        </w:rPr>
        <w:t>21</w:t>
      </w:r>
      <w:r w:rsidRPr="003102E0">
        <w:rPr>
          <w:sz w:val="22"/>
        </w:rPr>
        <w:t>）城市道路施工作业交通组织规范</w:t>
      </w:r>
      <w:r w:rsidRPr="003102E0">
        <w:rPr>
          <w:sz w:val="22"/>
        </w:rPr>
        <w:t>(GAT900-2010)</w:t>
      </w:r>
    </w:p>
    <w:p w:rsidR="00EF0A21" w:rsidRPr="003102E0" w:rsidRDefault="00EF0A21" w:rsidP="00EF0A21">
      <w:pPr>
        <w:adjustRightInd w:val="0"/>
        <w:snapToGrid w:val="0"/>
        <w:spacing w:line="300" w:lineRule="auto"/>
        <w:ind w:firstLineChars="200" w:firstLine="440"/>
        <w:jc w:val="left"/>
        <w:rPr>
          <w:sz w:val="22"/>
        </w:rPr>
      </w:pPr>
      <w:r w:rsidRPr="003102E0">
        <w:rPr>
          <w:sz w:val="22"/>
        </w:rPr>
        <w:t>（</w:t>
      </w:r>
      <w:r w:rsidRPr="003102E0">
        <w:rPr>
          <w:sz w:val="22"/>
        </w:rPr>
        <w:t>22</w:t>
      </w:r>
      <w:r w:rsidRPr="003102E0">
        <w:rPr>
          <w:sz w:val="22"/>
        </w:rPr>
        <w:t>）《道路声屏障结构技术规范》（</w:t>
      </w:r>
      <w:r w:rsidRPr="003102E0">
        <w:rPr>
          <w:sz w:val="22"/>
        </w:rPr>
        <w:t>DG/TJ08-2086-2011</w:t>
      </w:r>
      <w:r w:rsidRPr="003102E0">
        <w:rPr>
          <w:sz w:val="22"/>
        </w:rPr>
        <w:t>）</w:t>
      </w:r>
    </w:p>
    <w:p w:rsidR="00EF0A21" w:rsidRPr="003102E0" w:rsidRDefault="00EF0A21" w:rsidP="00EF0A21">
      <w:pPr>
        <w:adjustRightInd w:val="0"/>
        <w:snapToGrid w:val="0"/>
        <w:spacing w:line="300" w:lineRule="auto"/>
        <w:ind w:firstLineChars="200" w:firstLine="440"/>
        <w:jc w:val="left"/>
        <w:rPr>
          <w:color w:val="FF0000"/>
          <w:sz w:val="22"/>
        </w:rPr>
      </w:pPr>
      <w:r w:rsidRPr="003102E0">
        <w:rPr>
          <w:color w:val="FF0000"/>
          <w:sz w:val="22"/>
        </w:rPr>
        <w:t>（</w:t>
      </w:r>
      <w:r w:rsidRPr="003102E0">
        <w:rPr>
          <w:color w:val="FF0000"/>
          <w:sz w:val="22"/>
        </w:rPr>
        <w:t>23</w:t>
      </w:r>
      <w:r w:rsidRPr="003102E0">
        <w:rPr>
          <w:color w:val="FF0000"/>
          <w:sz w:val="22"/>
        </w:rPr>
        <w:t>）</w:t>
      </w:r>
      <w:r w:rsidRPr="003102E0">
        <w:rPr>
          <w:rFonts w:hint="eastAsia"/>
          <w:color w:val="FF0000"/>
          <w:sz w:val="22"/>
        </w:rPr>
        <w:t>《上海市市容环境卫生管理条例》</w:t>
      </w:r>
    </w:p>
    <w:p w:rsidR="00EF0A21" w:rsidRPr="003102E0" w:rsidRDefault="00EF0A21" w:rsidP="00EF0A21">
      <w:pPr>
        <w:adjustRightInd w:val="0"/>
        <w:snapToGrid w:val="0"/>
        <w:spacing w:line="300" w:lineRule="auto"/>
        <w:ind w:firstLineChars="200" w:firstLine="440"/>
        <w:jc w:val="left"/>
        <w:rPr>
          <w:color w:val="FF0000"/>
          <w:sz w:val="22"/>
        </w:rPr>
      </w:pPr>
      <w:r w:rsidRPr="003102E0">
        <w:rPr>
          <w:color w:val="FF0000"/>
          <w:sz w:val="22"/>
        </w:rPr>
        <w:lastRenderedPageBreak/>
        <w:t>（</w:t>
      </w:r>
      <w:r w:rsidRPr="003102E0">
        <w:rPr>
          <w:color w:val="FF0000"/>
          <w:sz w:val="22"/>
        </w:rPr>
        <w:t>24</w:t>
      </w:r>
      <w:r w:rsidRPr="003102E0">
        <w:rPr>
          <w:color w:val="FF0000"/>
          <w:sz w:val="22"/>
        </w:rPr>
        <w:t>）</w:t>
      </w:r>
      <w:r w:rsidRPr="003102E0">
        <w:rPr>
          <w:rFonts w:hint="eastAsia"/>
          <w:color w:val="FF0000"/>
          <w:sz w:val="22"/>
        </w:rPr>
        <w:t>《城市市容和环境卫生管理条例》（中华人民共和国国务院令第</w:t>
      </w:r>
      <w:r w:rsidRPr="003102E0">
        <w:rPr>
          <w:rFonts w:hint="eastAsia"/>
          <w:color w:val="FF0000"/>
          <w:sz w:val="22"/>
        </w:rPr>
        <w:t>101</w:t>
      </w:r>
      <w:r w:rsidRPr="003102E0">
        <w:rPr>
          <w:rFonts w:hint="eastAsia"/>
          <w:color w:val="FF0000"/>
          <w:sz w:val="22"/>
        </w:rPr>
        <w:t>号）</w:t>
      </w:r>
    </w:p>
    <w:p w:rsidR="00EF0A21" w:rsidRPr="003102E0" w:rsidRDefault="00EF0A21" w:rsidP="00EF0A21">
      <w:pPr>
        <w:adjustRightInd w:val="0"/>
        <w:snapToGrid w:val="0"/>
        <w:spacing w:line="300" w:lineRule="auto"/>
        <w:ind w:firstLineChars="200" w:firstLine="440"/>
        <w:jc w:val="left"/>
        <w:rPr>
          <w:color w:val="FF0000"/>
          <w:sz w:val="22"/>
        </w:rPr>
      </w:pPr>
      <w:r w:rsidRPr="003102E0">
        <w:rPr>
          <w:color w:val="FF0000"/>
          <w:sz w:val="22"/>
        </w:rPr>
        <w:t>（</w:t>
      </w:r>
      <w:r w:rsidRPr="003102E0">
        <w:rPr>
          <w:color w:val="FF0000"/>
          <w:sz w:val="22"/>
        </w:rPr>
        <w:t>25</w:t>
      </w:r>
      <w:r w:rsidRPr="003102E0">
        <w:rPr>
          <w:color w:val="FF0000"/>
          <w:sz w:val="22"/>
        </w:rPr>
        <w:t>）</w:t>
      </w:r>
      <w:r w:rsidRPr="003102E0">
        <w:rPr>
          <w:rFonts w:hint="eastAsia"/>
          <w:color w:val="FF0000"/>
          <w:sz w:val="22"/>
        </w:rPr>
        <w:t>《上海市市容环境卫生责任区管理办法》（沪府令</w:t>
      </w:r>
      <w:r w:rsidRPr="003102E0">
        <w:rPr>
          <w:rFonts w:hint="eastAsia"/>
          <w:color w:val="FF0000"/>
          <w:sz w:val="22"/>
        </w:rPr>
        <w:t>24</w:t>
      </w:r>
      <w:r w:rsidRPr="003102E0">
        <w:rPr>
          <w:rFonts w:hint="eastAsia"/>
          <w:color w:val="FF0000"/>
          <w:sz w:val="22"/>
        </w:rPr>
        <w:t>号）</w:t>
      </w:r>
    </w:p>
    <w:p w:rsidR="00EF0A21" w:rsidRPr="003102E0" w:rsidRDefault="00EF0A21" w:rsidP="00EF0A21">
      <w:pPr>
        <w:adjustRightInd w:val="0"/>
        <w:snapToGrid w:val="0"/>
        <w:spacing w:line="300" w:lineRule="auto"/>
        <w:ind w:firstLineChars="200" w:firstLine="440"/>
        <w:jc w:val="left"/>
        <w:rPr>
          <w:color w:val="FF0000"/>
          <w:sz w:val="22"/>
        </w:rPr>
      </w:pPr>
      <w:r w:rsidRPr="003102E0">
        <w:rPr>
          <w:color w:val="FF0000"/>
          <w:sz w:val="22"/>
        </w:rPr>
        <w:t>（</w:t>
      </w:r>
      <w:r w:rsidRPr="003102E0">
        <w:rPr>
          <w:color w:val="FF0000"/>
          <w:sz w:val="22"/>
        </w:rPr>
        <w:t>26</w:t>
      </w:r>
      <w:r w:rsidRPr="003102E0">
        <w:rPr>
          <w:color w:val="FF0000"/>
          <w:sz w:val="22"/>
        </w:rPr>
        <w:t>）</w:t>
      </w:r>
      <w:r w:rsidRPr="003102E0">
        <w:rPr>
          <w:rFonts w:hint="eastAsia"/>
          <w:color w:val="FF0000"/>
          <w:sz w:val="22"/>
        </w:rPr>
        <w:t>《上海市道路和公共场所清扫保洁服务管理办法》（沪府令</w:t>
      </w:r>
      <w:r w:rsidRPr="003102E0">
        <w:rPr>
          <w:rFonts w:hint="eastAsia"/>
          <w:color w:val="FF0000"/>
          <w:sz w:val="22"/>
        </w:rPr>
        <w:t>83</w:t>
      </w:r>
      <w:r w:rsidRPr="003102E0">
        <w:rPr>
          <w:rFonts w:hint="eastAsia"/>
          <w:color w:val="FF0000"/>
          <w:sz w:val="22"/>
        </w:rPr>
        <w:t>号）</w:t>
      </w:r>
    </w:p>
    <w:p w:rsidR="00EF0A21" w:rsidRPr="003102E0" w:rsidRDefault="00EF0A21" w:rsidP="00EF0A21">
      <w:pPr>
        <w:adjustRightInd w:val="0"/>
        <w:snapToGrid w:val="0"/>
        <w:spacing w:line="300" w:lineRule="auto"/>
        <w:ind w:firstLineChars="200" w:firstLine="440"/>
        <w:jc w:val="left"/>
        <w:rPr>
          <w:color w:val="FF0000"/>
          <w:sz w:val="22"/>
        </w:rPr>
      </w:pPr>
      <w:r w:rsidRPr="003102E0">
        <w:rPr>
          <w:color w:val="FF0000"/>
          <w:sz w:val="22"/>
        </w:rPr>
        <w:t>（</w:t>
      </w:r>
      <w:r w:rsidRPr="003102E0">
        <w:rPr>
          <w:color w:val="FF0000"/>
          <w:sz w:val="22"/>
        </w:rPr>
        <w:t>27</w:t>
      </w:r>
      <w:r w:rsidRPr="003102E0">
        <w:rPr>
          <w:color w:val="FF0000"/>
          <w:sz w:val="22"/>
        </w:rPr>
        <w:t>）</w:t>
      </w:r>
      <w:r w:rsidRPr="003102E0">
        <w:rPr>
          <w:rFonts w:hint="eastAsia"/>
          <w:color w:val="FF0000"/>
          <w:sz w:val="22"/>
        </w:rPr>
        <w:t>.</w:t>
      </w:r>
      <w:r w:rsidRPr="003102E0">
        <w:rPr>
          <w:rFonts w:hint="eastAsia"/>
          <w:color w:val="FF0000"/>
          <w:sz w:val="22"/>
        </w:rPr>
        <w:t>城市道路清扫保洁质量与评价标准》（</w:t>
      </w:r>
      <w:r w:rsidRPr="003102E0">
        <w:rPr>
          <w:rFonts w:hint="eastAsia"/>
          <w:color w:val="FF0000"/>
          <w:sz w:val="22"/>
        </w:rPr>
        <w:t>CJJT126-2008</w:t>
      </w:r>
      <w:r w:rsidRPr="003102E0">
        <w:rPr>
          <w:rFonts w:hint="eastAsia"/>
          <w:color w:val="FF0000"/>
          <w:sz w:val="22"/>
        </w:rPr>
        <w:t>）</w:t>
      </w:r>
    </w:p>
    <w:p w:rsidR="00EF0A21" w:rsidRPr="003102E0" w:rsidRDefault="00EF0A21" w:rsidP="00EF0A21">
      <w:pPr>
        <w:adjustRightInd w:val="0"/>
        <w:snapToGrid w:val="0"/>
        <w:spacing w:line="300" w:lineRule="auto"/>
        <w:ind w:firstLineChars="200" w:firstLine="440"/>
        <w:jc w:val="left"/>
        <w:rPr>
          <w:color w:val="FF0000"/>
          <w:sz w:val="22"/>
        </w:rPr>
      </w:pPr>
      <w:r w:rsidRPr="003102E0">
        <w:rPr>
          <w:color w:val="FF0000"/>
          <w:sz w:val="22"/>
        </w:rPr>
        <w:t>（</w:t>
      </w:r>
      <w:r w:rsidRPr="003102E0">
        <w:rPr>
          <w:color w:val="FF0000"/>
          <w:sz w:val="22"/>
        </w:rPr>
        <w:t>28</w:t>
      </w:r>
      <w:r w:rsidRPr="003102E0">
        <w:rPr>
          <w:color w:val="FF0000"/>
          <w:sz w:val="22"/>
        </w:rPr>
        <w:t>）</w:t>
      </w:r>
      <w:r w:rsidRPr="003102E0">
        <w:rPr>
          <w:rFonts w:hint="eastAsia"/>
          <w:color w:val="FF0000"/>
          <w:sz w:val="22"/>
        </w:rPr>
        <w:t>《道路、公共广场保洁质量与作业规范》（</w:t>
      </w:r>
      <w:r w:rsidRPr="003102E0">
        <w:rPr>
          <w:rFonts w:hint="eastAsia"/>
          <w:color w:val="FF0000"/>
          <w:sz w:val="22"/>
        </w:rPr>
        <w:t>DB 31/T 524-2022</w:t>
      </w:r>
      <w:r w:rsidRPr="003102E0">
        <w:rPr>
          <w:rFonts w:hint="eastAsia"/>
          <w:color w:val="FF0000"/>
          <w:sz w:val="22"/>
        </w:rPr>
        <w:t>）</w:t>
      </w:r>
    </w:p>
    <w:p w:rsidR="00EF0A21" w:rsidRPr="003102E0" w:rsidRDefault="00EF0A21" w:rsidP="00EF0A21">
      <w:pPr>
        <w:adjustRightInd w:val="0"/>
        <w:snapToGrid w:val="0"/>
        <w:spacing w:line="300" w:lineRule="auto"/>
        <w:ind w:firstLineChars="200" w:firstLine="440"/>
        <w:jc w:val="left"/>
        <w:rPr>
          <w:color w:val="FF0000"/>
          <w:sz w:val="22"/>
        </w:rPr>
      </w:pPr>
      <w:r w:rsidRPr="003102E0">
        <w:rPr>
          <w:color w:val="FF0000"/>
          <w:sz w:val="22"/>
        </w:rPr>
        <w:t>（</w:t>
      </w:r>
      <w:r w:rsidRPr="003102E0">
        <w:rPr>
          <w:color w:val="FF0000"/>
          <w:sz w:val="22"/>
        </w:rPr>
        <w:t>29</w:t>
      </w:r>
      <w:r w:rsidRPr="003102E0">
        <w:rPr>
          <w:color w:val="FF0000"/>
          <w:sz w:val="22"/>
        </w:rPr>
        <w:t>）</w:t>
      </w:r>
      <w:r w:rsidRPr="003102E0">
        <w:rPr>
          <w:rFonts w:hint="eastAsia"/>
          <w:color w:val="FF0000"/>
          <w:sz w:val="22"/>
        </w:rPr>
        <w:t>《上海市道路、公共广场等废物箱配置导则（</w:t>
      </w:r>
      <w:r w:rsidRPr="003102E0">
        <w:rPr>
          <w:rFonts w:hint="eastAsia"/>
          <w:color w:val="FF0000"/>
          <w:sz w:val="22"/>
        </w:rPr>
        <w:t>2023</w:t>
      </w:r>
      <w:r w:rsidRPr="003102E0">
        <w:rPr>
          <w:rFonts w:hint="eastAsia"/>
          <w:color w:val="FF0000"/>
          <w:sz w:val="22"/>
        </w:rPr>
        <w:t>版）》</w:t>
      </w:r>
    </w:p>
    <w:p w:rsidR="00EF0A21" w:rsidRPr="003102E0" w:rsidRDefault="00EF0A21" w:rsidP="00EF0A21">
      <w:pPr>
        <w:adjustRightInd w:val="0"/>
        <w:snapToGrid w:val="0"/>
        <w:spacing w:line="300" w:lineRule="auto"/>
        <w:ind w:firstLineChars="200" w:firstLine="440"/>
        <w:jc w:val="left"/>
        <w:rPr>
          <w:color w:val="FF0000"/>
          <w:sz w:val="22"/>
        </w:rPr>
      </w:pPr>
      <w:r w:rsidRPr="003102E0">
        <w:rPr>
          <w:rFonts w:hint="eastAsia"/>
          <w:color w:val="FF0000"/>
          <w:sz w:val="22"/>
        </w:rPr>
        <w:t>（</w:t>
      </w:r>
      <w:r w:rsidRPr="003102E0">
        <w:rPr>
          <w:color w:val="FF0000"/>
          <w:sz w:val="22"/>
        </w:rPr>
        <w:t>3</w:t>
      </w:r>
      <w:r w:rsidRPr="003102E0">
        <w:rPr>
          <w:rFonts w:hint="eastAsia"/>
          <w:color w:val="FF0000"/>
          <w:sz w:val="22"/>
        </w:rPr>
        <w:t>0</w:t>
      </w:r>
      <w:r w:rsidRPr="003102E0">
        <w:rPr>
          <w:color w:val="FF0000"/>
          <w:sz w:val="22"/>
        </w:rPr>
        <w:t>）</w:t>
      </w:r>
      <w:r w:rsidRPr="003102E0">
        <w:rPr>
          <w:rFonts w:hint="eastAsia"/>
          <w:color w:val="FF0000"/>
          <w:sz w:val="22"/>
        </w:rPr>
        <w:t>《绿化市容专用轮式作业机具作业性能与安全要求》（</w:t>
      </w:r>
      <w:r w:rsidRPr="003102E0">
        <w:rPr>
          <w:rFonts w:hint="eastAsia"/>
          <w:color w:val="FF0000"/>
          <w:sz w:val="22"/>
        </w:rPr>
        <w:t>T/STACAES 001</w:t>
      </w:r>
      <w:r w:rsidRPr="003102E0">
        <w:rPr>
          <w:rFonts w:hint="eastAsia"/>
          <w:color w:val="FF0000"/>
          <w:sz w:val="22"/>
        </w:rPr>
        <w:t>—</w:t>
      </w:r>
      <w:r w:rsidRPr="003102E0">
        <w:rPr>
          <w:rFonts w:hint="eastAsia"/>
          <w:color w:val="FF0000"/>
          <w:sz w:val="22"/>
        </w:rPr>
        <w:t>2021</w:t>
      </w:r>
      <w:r w:rsidRPr="003102E0">
        <w:rPr>
          <w:rFonts w:hint="eastAsia"/>
          <w:color w:val="FF0000"/>
          <w:sz w:val="22"/>
        </w:rPr>
        <w:t>）</w:t>
      </w:r>
      <w:r w:rsidRPr="003102E0">
        <w:rPr>
          <w:rFonts w:hint="eastAsia"/>
          <w:color w:val="FF0000"/>
          <w:sz w:val="22"/>
        </w:rPr>
        <w:t xml:space="preserve"> </w:t>
      </w:r>
    </w:p>
    <w:p w:rsidR="00EF0A21" w:rsidRPr="003102E0" w:rsidRDefault="00EF0A21" w:rsidP="00EF0A21">
      <w:pPr>
        <w:adjustRightInd w:val="0"/>
        <w:snapToGrid w:val="0"/>
        <w:spacing w:line="300" w:lineRule="auto"/>
        <w:ind w:firstLineChars="200" w:firstLine="440"/>
        <w:jc w:val="left"/>
        <w:rPr>
          <w:color w:val="FF0000"/>
          <w:sz w:val="22"/>
        </w:rPr>
      </w:pPr>
      <w:r w:rsidRPr="003102E0">
        <w:rPr>
          <w:color w:val="FF0000"/>
          <w:sz w:val="22"/>
        </w:rPr>
        <w:t>（</w:t>
      </w:r>
      <w:r w:rsidRPr="003102E0">
        <w:rPr>
          <w:color w:val="FF0000"/>
          <w:sz w:val="22"/>
        </w:rPr>
        <w:t>3</w:t>
      </w:r>
      <w:r w:rsidRPr="003102E0">
        <w:rPr>
          <w:rFonts w:hint="eastAsia"/>
          <w:color w:val="FF0000"/>
          <w:sz w:val="22"/>
        </w:rPr>
        <w:t>1</w:t>
      </w:r>
      <w:r w:rsidRPr="003102E0">
        <w:rPr>
          <w:color w:val="FF0000"/>
          <w:sz w:val="22"/>
        </w:rPr>
        <w:t>）</w:t>
      </w:r>
      <w:r w:rsidRPr="003102E0">
        <w:rPr>
          <w:rFonts w:hint="eastAsia"/>
          <w:color w:val="FF0000"/>
          <w:sz w:val="22"/>
        </w:rPr>
        <w:t>《上海市建设工程文明施工标准》</w:t>
      </w:r>
    </w:p>
    <w:p w:rsidR="00EF0A21" w:rsidRPr="003102E0" w:rsidRDefault="00EF0A21" w:rsidP="00EF0A21">
      <w:pPr>
        <w:adjustRightInd w:val="0"/>
        <w:snapToGrid w:val="0"/>
        <w:spacing w:line="300" w:lineRule="auto"/>
        <w:ind w:firstLineChars="200" w:firstLine="440"/>
        <w:jc w:val="left"/>
        <w:rPr>
          <w:color w:val="FF0000"/>
          <w:sz w:val="22"/>
        </w:rPr>
      </w:pPr>
      <w:r w:rsidRPr="003102E0">
        <w:rPr>
          <w:color w:val="FF0000"/>
          <w:sz w:val="22"/>
        </w:rPr>
        <w:t>（</w:t>
      </w:r>
      <w:r w:rsidRPr="003102E0">
        <w:rPr>
          <w:color w:val="FF0000"/>
          <w:sz w:val="22"/>
        </w:rPr>
        <w:t>3</w:t>
      </w:r>
      <w:r w:rsidRPr="003102E0">
        <w:rPr>
          <w:rFonts w:hint="eastAsia"/>
          <w:color w:val="FF0000"/>
          <w:sz w:val="22"/>
        </w:rPr>
        <w:t>2</w:t>
      </w:r>
      <w:r w:rsidRPr="003102E0">
        <w:rPr>
          <w:color w:val="FF0000"/>
          <w:sz w:val="22"/>
        </w:rPr>
        <w:t>）</w:t>
      </w:r>
      <w:r w:rsidRPr="003102E0">
        <w:rPr>
          <w:rFonts w:hint="eastAsia"/>
          <w:color w:val="FF0000"/>
          <w:sz w:val="22"/>
        </w:rPr>
        <w:t>《中华人民共和国突发事件应对法》</w:t>
      </w:r>
    </w:p>
    <w:p w:rsidR="00EF0A21" w:rsidRPr="003102E0" w:rsidRDefault="00EF0A21" w:rsidP="00EF0A21">
      <w:pPr>
        <w:adjustRightInd w:val="0"/>
        <w:snapToGrid w:val="0"/>
        <w:spacing w:line="300" w:lineRule="auto"/>
        <w:ind w:firstLineChars="200" w:firstLine="440"/>
        <w:jc w:val="left"/>
        <w:rPr>
          <w:color w:val="FF0000"/>
          <w:sz w:val="22"/>
        </w:rPr>
      </w:pPr>
      <w:r w:rsidRPr="003102E0">
        <w:rPr>
          <w:color w:val="FF0000"/>
          <w:sz w:val="22"/>
        </w:rPr>
        <w:t>（</w:t>
      </w:r>
      <w:r w:rsidRPr="003102E0">
        <w:rPr>
          <w:color w:val="FF0000"/>
          <w:sz w:val="22"/>
        </w:rPr>
        <w:t>3</w:t>
      </w:r>
      <w:r w:rsidRPr="003102E0">
        <w:rPr>
          <w:rFonts w:hint="eastAsia"/>
          <w:color w:val="FF0000"/>
          <w:sz w:val="22"/>
        </w:rPr>
        <w:t>3</w:t>
      </w:r>
      <w:r w:rsidRPr="003102E0">
        <w:rPr>
          <w:color w:val="FF0000"/>
          <w:sz w:val="22"/>
        </w:rPr>
        <w:t>）</w:t>
      </w:r>
      <w:r w:rsidRPr="003102E0">
        <w:rPr>
          <w:rFonts w:hint="eastAsia"/>
          <w:color w:val="FF0000"/>
          <w:sz w:val="22"/>
        </w:rPr>
        <w:t>《中华人民共和国安全生产法》</w:t>
      </w:r>
    </w:p>
    <w:p w:rsidR="00EF0A21" w:rsidRPr="003102E0" w:rsidRDefault="00EF0A21" w:rsidP="00EF0A21">
      <w:pPr>
        <w:adjustRightInd w:val="0"/>
        <w:snapToGrid w:val="0"/>
        <w:spacing w:line="300" w:lineRule="auto"/>
        <w:ind w:firstLineChars="200" w:firstLine="440"/>
        <w:jc w:val="left"/>
        <w:rPr>
          <w:color w:val="FF0000"/>
          <w:sz w:val="22"/>
        </w:rPr>
      </w:pPr>
      <w:r w:rsidRPr="003102E0">
        <w:rPr>
          <w:color w:val="FF0000"/>
          <w:sz w:val="22"/>
        </w:rPr>
        <w:t>（</w:t>
      </w:r>
      <w:r w:rsidRPr="003102E0">
        <w:rPr>
          <w:color w:val="FF0000"/>
          <w:sz w:val="22"/>
        </w:rPr>
        <w:t>3</w:t>
      </w:r>
      <w:r w:rsidRPr="003102E0">
        <w:rPr>
          <w:rFonts w:hint="eastAsia"/>
          <w:color w:val="FF0000"/>
          <w:sz w:val="22"/>
        </w:rPr>
        <w:t>4</w:t>
      </w:r>
      <w:r w:rsidRPr="003102E0">
        <w:rPr>
          <w:color w:val="FF0000"/>
          <w:sz w:val="22"/>
        </w:rPr>
        <w:t>）</w:t>
      </w:r>
      <w:r w:rsidRPr="003102E0">
        <w:rPr>
          <w:rFonts w:hint="eastAsia"/>
          <w:color w:val="FF0000"/>
          <w:sz w:val="22"/>
        </w:rPr>
        <w:t>《中华人民共和国大气污染防治法》</w:t>
      </w:r>
    </w:p>
    <w:p w:rsidR="00EF0A21" w:rsidRPr="003102E0" w:rsidRDefault="00EF0A21" w:rsidP="00EF0A21">
      <w:pPr>
        <w:adjustRightInd w:val="0"/>
        <w:snapToGrid w:val="0"/>
        <w:spacing w:line="300" w:lineRule="auto"/>
        <w:ind w:firstLineChars="200" w:firstLine="440"/>
        <w:jc w:val="left"/>
        <w:rPr>
          <w:color w:val="FF0000"/>
          <w:sz w:val="22"/>
        </w:rPr>
      </w:pPr>
      <w:r w:rsidRPr="003102E0">
        <w:rPr>
          <w:color w:val="FF0000"/>
          <w:sz w:val="22"/>
        </w:rPr>
        <w:t>（</w:t>
      </w:r>
      <w:r w:rsidRPr="003102E0">
        <w:rPr>
          <w:color w:val="FF0000"/>
          <w:sz w:val="22"/>
        </w:rPr>
        <w:t>3</w:t>
      </w:r>
      <w:r w:rsidRPr="003102E0">
        <w:rPr>
          <w:rFonts w:hint="eastAsia"/>
          <w:color w:val="FF0000"/>
          <w:sz w:val="22"/>
        </w:rPr>
        <w:t>5</w:t>
      </w:r>
      <w:r w:rsidRPr="003102E0">
        <w:rPr>
          <w:color w:val="FF0000"/>
          <w:sz w:val="22"/>
        </w:rPr>
        <w:t>）</w:t>
      </w:r>
      <w:r w:rsidRPr="003102E0">
        <w:rPr>
          <w:rFonts w:hint="eastAsia"/>
          <w:color w:val="FF0000"/>
          <w:sz w:val="22"/>
        </w:rPr>
        <w:t>《上海市空气重污染专项应急预案》沪环执法（</w:t>
      </w:r>
      <w:r w:rsidRPr="003102E0">
        <w:rPr>
          <w:rFonts w:hint="eastAsia"/>
          <w:color w:val="FF0000"/>
          <w:sz w:val="22"/>
        </w:rPr>
        <w:t>2024</w:t>
      </w:r>
      <w:r w:rsidRPr="003102E0">
        <w:rPr>
          <w:rFonts w:hint="eastAsia"/>
          <w:color w:val="FF0000"/>
          <w:sz w:val="22"/>
        </w:rPr>
        <w:t>）</w:t>
      </w:r>
      <w:r w:rsidRPr="003102E0">
        <w:rPr>
          <w:rFonts w:hint="eastAsia"/>
          <w:color w:val="FF0000"/>
          <w:sz w:val="22"/>
        </w:rPr>
        <w:t>22</w:t>
      </w:r>
      <w:r w:rsidRPr="003102E0">
        <w:rPr>
          <w:rFonts w:hint="eastAsia"/>
          <w:color w:val="FF0000"/>
          <w:sz w:val="22"/>
        </w:rPr>
        <w:t>号</w:t>
      </w:r>
    </w:p>
    <w:p w:rsidR="00EF0A21" w:rsidRPr="003102E0" w:rsidRDefault="00EF0A21" w:rsidP="00EF0A21">
      <w:pPr>
        <w:adjustRightInd w:val="0"/>
        <w:snapToGrid w:val="0"/>
        <w:spacing w:line="300" w:lineRule="auto"/>
        <w:ind w:firstLineChars="200" w:firstLine="440"/>
        <w:jc w:val="left"/>
        <w:rPr>
          <w:color w:val="FF0000"/>
          <w:sz w:val="22"/>
        </w:rPr>
      </w:pPr>
      <w:r w:rsidRPr="003102E0">
        <w:rPr>
          <w:color w:val="FF0000"/>
          <w:sz w:val="22"/>
        </w:rPr>
        <w:t>（</w:t>
      </w:r>
      <w:r w:rsidRPr="003102E0">
        <w:rPr>
          <w:color w:val="FF0000"/>
          <w:sz w:val="22"/>
        </w:rPr>
        <w:t>3</w:t>
      </w:r>
      <w:r w:rsidRPr="003102E0">
        <w:rPr>
          <w:rFonts w:hint="eastAsia"/>
          <w:color w:val="FF0000"/>
          <w:sz w:val="22"/>
        </w:rPr>
        <w:t>6</w:t>
      </w:r>
      <w:r w:rsidRPr="003102E0">
        <w:rPr>
          <w:color w:val="FF0000"/>
          <w:sz w:val="22"/>
        </w:rPr>
        <w:t>）</w:t>
      </w:r>
      <w:r w:rsidRPr="003102E0">
        <w:rPr>
          <w:rFonts w:hint="eastAsia"/>
          <w:color w:val="FF0000"/>
          <w:sz w:val="22"/>
        </w:rPr>
        <w:t>《中华人民共和国环境噪声污染防治法》</w:t>
      </w:r>
    </w:p>
    <w:p w:rsidR="00EF0A21" w:rsidRPr="003102E0" w:rsidRDefault="00EF0A21" w:rsidP="00EF0A21">
      <w:pPr>
        <w:snapToGrid w:val="0"/>
        <w:spacing w:line="300" w:lineRule="auto"/>
        <w:ind w:firstLineChars="200" w:firstLine="440"/>
        <w:jc w:val="left"/>
        <w:rPr>
          <w:sz w:val="22"/>
        </w:rPr>
      </w:pPr>
      <w:r w:rsidRPr="003102E0">
        <w:rPr>
          <w:sz w:val="22"/>
        </w:rPr>
        <w:t>（</w:t>
      </w:r>
      <w:r w:rsidRPr="003102E0">
        <w:rPr>
          <w:sz w:val="22"/>
        </w:rPr>
        <w:t>3</w:t>
      </w:r>
      <w:r w:rsidRPr="003102E0">
        <w:rPr>
          <w:rFonts w:hint="eastAsia"/>
          <w:sz w:val="22"/>
        </w:rPr>
        <w:t>7</w:t>
      </w:r>
      <w:r w:rsidRPr="003102E0">
        <w:rPr>
          <w:sz w:val="22"/>
        </w:rPr>
        <w:t>）</w:t>
      </w:r>
      <w:r w:rsidRPr="003102E0">
        <w:rPr>
          <w:rFonts w:hint="eastAsia"/>
          <w:sz w:val="22"/>
        </w:rPr>
        <w:t>《上海市绿化条例》（修正版）</w:t>
      </w:r>
      <w:r w:rsidRPr="003102E0">
        <w:rPr>
          <w:rFonts w:hint="eastAsia"/>
          <w:sz w:val="22"/>
        </w:rPr>
        <w:t>2019</w:t>
      </w:r>
    </w:p>
    <w:p w:rsidR="00EF0A21" w:rsidRPr="003102E0" w:rsidRDefault="00EF0A21" w:rsidP="00EF0A21">
      <w:pPr>
        <w:adjustRightInd w:val="0"/>
        <w:snapToGrid w:val="0"/>
        <w:spacing w:line="300" w:lineRule="auto"/>
        <w:ind w:firstLineChars="200" w:firstLine="440"/>
        <w:rPr>
          <w:sz w:val="22"/>
        </w:rPr>
      </w:pPr>
      <w:r w:rsidRPr="003102E0">
        <w:rPr>
          <w:sz w:val="22"/>
        </w:rPr>
        <w:t>（</w:t>
      </w:r>
      <w:r w:rsidRPr="003102E0">
        <w:rPr>
          <w:rFonts w:hint="eastAsia"/>
          <w:sz w:val="22"/>
        </w:rPr>
        <w:t>38</w:t>
      </w:r>
      <w:r w:rsidRPr="003102E0">
        <w:rPr>
          <w:sz w:val="22"/>
        </w:rPr>
        <w:t>）《上海市园林绿化养护技术等级标准》（</w:t>
      </w:r>
      <w:r w:rsidRPr="003102E0">
        <w:rPr>
          <w:sz w:val="22"/>
        </w:rPr>
        <w:t>DG/TJ08-702-2011</w:t>
      </w:r>
      <w:r w:rsidRPr="003102E0">
        <w:rPr>
          <w:sz w:val="22"/>
        </w:rPr>
        <w:t>）</w:t>
      </w:r>
    </w:p>
    <w:p w:rsidR="00EF0A21" w:rsidRPr="003102E0" w:rsidRDefault="00EF0A21" w:rsidP="00EF0A21">
      <w:pPr>
        <w:adjustRightInd w:val="0"/>
        <w:snapToGrid w:val="0"/>
        <w:spacing w:line="300" w:lineRule="auto"/>
        <w:ind w:firstLineChars="200" w:firstLine="440"/>
        <w:rPr>
          <w:sz w:val="22"/>
        </w:rPr>
      </w:pPr>
      <w:r w:rsidRPr="003102E0">
        <w:rPr>
          <w:sz w:val="22"/>
        </w:rPr>
        <w:t>（</w:t>
      </w:r>
      <w:r w:rsidRPr="003102E0">
        <w:rPr>
          <w:rFonts w:hint="eastAsia"/>
          <w:sz w:val="22"/>
        </w:rPr>
        <w:t>39</w:t>
      </w:r>
      <w:r w:rsidRPr="003102E0">
        <w:rPr>
          <w:sz w:val="22"/>
        </w:rPr>
        <w:t>）</w:t>
      </w:r>
      <w:r w:rsidRPr="003102E0">
        <w:rPr>
          <w:rFonts w:hint="eastAsia"/>
          <w:sz w:val="22"/>
        </w:rPr>
        <w:t>《园林绿化养护标准》（</w:t>
      </w:r>
      <w:r w:rsidRPr="003102E0">
        <w:rPr>
          <w:rFonts w:hint="eastAsia"/>
          <w:sz w:val="22"/>
        </w:rPr>
        <w:t>DG/TJ08-19-2023</w:t>
      </w:r>
      <w:r w:rsidRPr="003102E0">
        <w:rPr>
          <w:rFonts w:hint="eastAsia"/>
          <w:sz w:val="22"/>
        </w:rPr>
        <w:t>）</w:t>
      </w:r>
    </w:p>
    <w:p w:rsidR="00EF0A21" w:rsidRPr="003102E0" w:rsidRDefault="00EF0A21" w:rsidP="00EF0A21">
      <w:pPr>
        <w:adjustRightInd w:val="0"/>
        <w:snapToGrid w:val="0"/>
        <w:spacing w:line="300" w:lineRule="auto"/>
        <w:ind w:firstLineChars="200" w:firstLine="440"/>
        <w:rPr>
          <w:sz w:val="22"/>
        </w:rPr>
      </w:pPr>
      <w:r w:rsidRPr="003102E0">
        <w:rPr>
          <w:sz w:val="22"/>
        </w:rPr>
        <w:t>（</w:t>
      </w:r>
      <w:r w:rsidRPr="003102E0">
        <w:rPr>
          <w:sz w:val="22"/>
        </w:rPr>
        <w:t>4</w:t>
      </w:r>
      <w:r w:rsidRPr="003102E0">
        <w:rPr>
          <w:rFonts w:hint="eastAsia"/>
          <w:sz w:val="22"/>
        </w:rPr>
        <w:t>0</w:t>
      </w:r>
      <w:r w:rsidRPr="003102E0">
        <w:rPr>
          <w:sz w:val="22"/>
        </w:rPr>
        <w:t>）</w:t>
      </w:r>
      <w:r w:rsidRPr="003102E0">
        <w:rPr>
          <w:rFonts w:hint="eastAsia"/>
          <w:sz w:val="22"/>
        </w:rPr>
        <w:t>《行道树栽植与养护技术标准》（</w:t>
      </w:r>
      <w:r w:rsidRPr="003102E0">
        <w:rPr>
          <w:rFonts w:hint="eastAsia"/>
          <w:sz w:val="22"/>
        </w:rPr>
        <w:t>DG/TJ 08-2105-2022</w:t>
      </w:r>
      <w:r w:rsidRPr="003102E0">
        <w:rPr>
          <w:rFonts w:hint="eastAsia"/>
          <w:sz w:val="22"/>
        </w:rPr>
        <w:t>）</w:t>
      </w:r>
    </w:p>
    <w:p w:rsidR="00EF0A21" w:rsidRPr="003102E0" w:rsidRDefault="00EF0A21" w:rsidP="00EF0A21">
      <w:pPr>
        <w:adjustRightInd w:val="0"/>
        <w:snapToGrid w:val="0"/>
        <w:spacing w:line="300" w:lineRule="auto"/>
        <w:ind w:firstLineChars="200" w:firstLine="440"/>
        <w:rPr>
          <w:sz w:val="22"/>
        </w:rPr>
      </w:pPr>
      <w:r w:rsidRPr="003102E0">
        <w:rPr>
          <w:sz w:val="22"/>
        </w:rPr>
        <w:t>（</w:t>
      </w:r>
      <w:r w:rsidRPr="003102E0">
        <w:rPr>
          <w:sz w:val="22"/>
        </w:rPr>
        <w:t>4</w:t>
      </w:r>
      <w:r w:rsidRPr="003102E0">
        <w:rPr>
          <w:rFonts w:hint="eastAsia"/>
          <w:sz w:val="22"/>
        </w:rPr>
        <w:t>1</w:t>
      </w:r>
      <w:r w:rsidRPr="003102E0">
        <w:rPr>
          <w:sz w:val="22"/>
        </w:rPr>
        <w:t>）</w:t>
      </w:r>
      <w:r w:rsidRPr="003102E0">
        <w:rPr>
          <w:rFonts w:hint="eastAsia"/>
          <w:sz w:val="22"/>
        </w:rPr>
        <w:t>《上海市花坛、花境技术规程》（</w:t>
      </w:r>
      <w:r w:rsidRPr="003102E0">
        <w:rPr>
          <w:rFonts w:hint="eastAsia"/>
          <w:sz w:val="22"/>
        </w:rPr>
        <w:t>DG/TJ08-66-2016</w:t>
      </w:r>
      <w:r w:rsidRPr="003102E0">
        <w:rPr>
          <w:rFonts w:hint="eastAsia"/>
          <w:sz w:val="22"/>
        </w:rPr>
        <w:t>）</w:t>
      </w:r>
    </w:p>
    <w:p w:rsidR="00EF0A21" w:rsidRPr="003102E0" w:rsidRDefault="00EF0A21" w:rsidP="00EF0A21">
      <w:pPr>
        <w:adjustRightInd w:val="0"/>
        <w:snapToGrid w:val="0"/>
        <w:spacing w:line="300" w:lineRule="auto"/>
        <w:ind w:firstLineChars="200" w:firstLine="440"/>
        <w:rPr>
          <w:sz w:val="22"/>
        </w:rPr>
      </w:pPr>
      <w:r w:rsidRPr="003102E0">
        <w:rPr>
          <w:sz w:val="22"/>
        </w:rPr>
        <w:t>（</w:t>
      </w:r>
      <w:r w:rsidRPr="003102E0">
        <w:rPr>
          <w:sz w:val="22"/>
        </w:rPr>
        <w:t>4</w:t>
      </w:r>
      <w:r w:rsidRPr="003102E0">
        <w:rPr>
          <w:rFonts w:hint="eastAsia"/>
          <w:sz w:val="22"/>
        </w:rPr>
        <w:t>2</w:t>
      </w:r>
      <w:r w:rsidRPr="003102E0">
        <w:rPr>
          <w:sz w:val="22"/>
        </w:rPr>
        <w:t>）</w:t>
      </w:r>
      <w:r w:rsidRPr="003102E0">
        <w:rPr>
          <w:rFonts w:hint="eastAsia"/>
          <w:sz w:val="22"/>
        </w:rPr>
        <w:t>《上海市园林绿化草坪建植和养护技术规程》（</w:t>
      </w:r>
      <w:r w:rsidRPr="003102E0">
        <w:rPr>
          <w:rFonts w:hint="eastAsia"/>
          <w:sz w:val="22"/>
        </w:rPr>
        <w:t>DG/TJ08-67-2015</w:t>
      </w:r>
      <w:r w:rsidRPr="003102E0">
        <w:rPr>
          <w:rFonts w:hint="eastAsia"/>
          <w:sz w:val="22"/>
        </w:rPr>
        <w:t>）</w:t>
      </w:r>
    </w:p>
    <w:p w:rsidR="00EF0A21" w:rsidRPr="003102E0" w:rsidRDefault="00EF0A21" w:rsidP="00EF0A21">
      <w:pPr>
        <w:adjustRightInd w:val="0"/>
        <w:snapToGrid w:val="0"/>
        <w:spacing w:line="300" w:lineRule="auto"/>
        <w:ind w:firstLineChars="200" w:firstLine="440"/>
        <w:rPr>
          <w:sz w:val="22"/>
        </w:rPr>
      </w:pPr>
      <w:r w:rsidRPr="003102E0">
        <w:rPr>
          <w:sz w:val="22"/>
        </w:rPr>
        <w:t>（</w:t>
      </w:r>
      <w:r w:rsidRPr="003102E0">
        <w:rPr>
          <w:sz w:val="22"/>
        </w:rPr>
        <w:t>4</w:t>
      </w:r>
      <w:r w:rsidRPr="003102E0">
        <w:rPr>
          <w:rFonts w:hint="eastAsia"/>
          <w:sz w:val="22"/>
        </w:rPr>
        <w:t>3</w:t>
      </w:r>
      <w:r w:rsidRPr="003102E0">
        <w:rPr>
          <w:sz w:val="22"/>
        </w:rPr>
        <w:t>）</w:t>
      </w:r>
      <w:r w:rsidRPr="003102E0">
        <w:rPr>
          <w:rFonts w:hint="eastAsia"/>
          <w:sz w:val="22"/>
        </w:rPr>
        <w:t>《上海市立体绿化技术规程》（</w:t>
      </w:r>
      <w:r w:rsidRPr="003102E0">
        <w:rPr>
          <w:rFonts w:hint="eastAsia"/>
          <w:sz w:val="22"/>
        </w:rPr>
        <w:t>DG/TJ08-75-2014</w:t>
      </w:r>
      <w:r w:rsidRPr="003102E0">
        <w:rPr>
          <w:rFonts w:hint="eastAsia"/>
          <w:sz w:val="22"/>
        </w:rPr>
        <w:t>）</w:t>
      </w:r>
    </w:p>
    <w:p w:rsidR="00EF0A21" w:rsidRPr="003102E0" w:rsidRDefault="00EF0A21" w:rsidP="00EF0A21">
      <w:pPr>
        <w:adjustRightInd w:val="0"/>
        <w:snapToGrid w:val="0"/>
        <w:spacing w:line="300" w:lineRule="auto"/>
        <w:ind w:firstLineChars="200" w:firstLine="440"/>
        <w:rPr>
          <w:sz w:val="22"/>
        </w:rPr>
      </w:pPr>
      <w:r w:rsidRPr="003102E0">
        <w:rPr>
          <w:sz w:val="22"/>
        </w:rPr>
        <w:t>（</w:t>
      </w:r>
      <w:r w:rsidRPr="003102E0">
        <w:rPr>
          <w:sz w:val="22"/>
        </w:rPr>
        <w:t>4</w:t>
      </w:r>
      <w:r w:rsidRPr="003102E0">
        <w:rPr>
          <w:rFonts w:hint="eastAsia"/>
          <w:sz w:val="22"/>
        </w:rPr>
        <w:t>4</w:t>
      </w:r>
      <w:r w:rsidRPr="003102E0">
        <w:rPr>
          <w:sz w:val="22"/>
        </w:rPr>
        <w:t>）</w:t>
      </w:r>
      <w:r w:rsidRPr="003102E0">
        <w:rPr>
          <w:rFonts w:hint="eastAsia"/>
          <w:sz w:val="22"/>
        </w:rPr>
        <w:t>《绿化植物保护技术标准》</w:t>
      </w:r>
      <w:r w:rsidRPr="003102E0">
        <w:rPr>
          <w:rFonts w:hint="eastAsia"/>
          <w:sz w:val="22"/>
        </w:rPr>
        <w:t>DG/TJ08-35-2025</w:t>
      </w:r>
    </w:p>
    <w:p w:rsidR="00EF0A21" w:rsidRPr="003102E0" w:rsidRDefault="00EF0A21" w:rsidP="00EF0A21">
      <w:pPr>
        <w:adjustRightInd w:val="0"/>
        <w:snapToGrid w:val="0"/>
        <w:spacing w:line="300" w:lineRule="auto"/>
        <w:ind w:firstLineChars="200" w:firstLine="440"/>
        <w:rPr>
          <w:sz w:val="22"/>
        </w:rPr>
      </w:pPr>
      <w:r w:rsidRPr="003102E0">
        <w:rPr>
          <w:sz w:val="22"/>
        </w:rPr>
        <w:t>（</w:t>
      </w:r>
      <w:r w:rsidRPr="003102E0">
        <w:rPr>
          <w:sz w:val="22"/>
        </w:rPr>
        <w:t>4</w:t>
      </w:r>
      <w:r w:rsidRPr="003102E0">
        <w:rPr>
          <w:rFonts w:hint="eastAsia"/>
          <w:sz w:val="22"/>
        </w:rPr>
        <w:t>5</w:t>
      </w:r>
      <w:r w:rsidRPr="003102E0">
        <w:rPr>
          <w:sz w:val="22"/>
        </w:rPr>
        <w:t>）《中华人民共和国水污染防治法》（</w:t>
      </w:r>
      <w:r w:rsidRPr="003102E0">
        <w:rPr>
          <w:sz w:val="22"/>
        </w:rPr>
        <w:t>2008</w:t>
      </w:r>
      <w:r w:rsidRPr="003102E0">
        <w:rPr>
          <w:sz w:val="22"/>
        </w:rPr>
        <w:t>）</w:t>
      </w:r>
    </w:p>
    <w:p w:rsidR="00EF0A21" w:rsidRPr="003102E0" w:rsidRDefault="00EF0A21" w:rsidP="00EF0A21">
      <w:pPr>
        <w:adjustRightInd w:val="0"/>
        <w:snapToGrid w:val="0"/>
        <w:spacing w:line="300" w:lineRule="auto"/>
        <w:ind w:firstLineChars="200" w:firstLine="440"/>
        <w:rPr>
          <w:sz w:val="22"/>
        </w:rPr>
      </w:pPr>
      <w:r w:rsidRPr="003102E0">
        <w:rPr>
          <w:sz w:val="22"/>
        </w:rPr>
        <w:t>（</w:t>
      </w:r>
      <w:r w:rsidRPr="003102E0">
        <w:rPr>
          <w:sz w:val="22"/>
        </w:rPr>
        <w:t>4</w:t>
      </w:r>
      <w:r w:rsidRPr="003102E0">
        <w:rPr>
          <w:rFonts w:hint="eastAsia"/>
          <w:sz w:val="22"/>
        </w:rPr>
        <w:t>6</w:t>
      </w:r>
      <w:r w:rsidRPr="003102E0">
        <w:rPr>
          <w:sz w:val="22"/>
        </w:rPr>
        <w:t>）《城镇排水与污水处理条例》（</w:t>
      </w:r>
      <w:r w:rsidRPr="003102E0">
        <w:rPr>
          <w:sz w:val="22"/>
        </w:rPr>
        <w:t>2014</w:t>
      </w:r>
      <w:r w:rsidRPr="003102E0">
        <w:rPr>
          <w:sz w:val="22"/>
        </w:rPr>
        <w:t>）</w:t>
      </w:r>
    </w:p>
    <w:p w:rsidR="00EF0A21" w:rsidRPr="003102E0" w:rsidRDefault="00EF0A21" w:rsidP="00EF0A21">
      <w:pPr>
        <w:adjustRightInd w:val="0"/>
        <w:snapToGrid w:val="0"/>
        <w:spacing w:line="300" w:lineRule="auto"/>
        <w:ind w:firstLineChars="200" w:firstLine="440"/>
        <w:rPr>
          <w:sz w:val="22"/>
        </w:rPr>
      </w:pPr>
      <w:r w:rsidRPr="003102E0">
        <w:rPr>
          <w:sz w:val="22"/>
        </w:rPr>
        <w:t>（</w:t>
      </w:r>
      <w:r w:rsidRPr="003102E0">
        <w:rPr>
          <w:sz w:val="22"/>
        </w:rPr>
        <w:t>4</w:t>
      </w:r>
      <w:r w:rsidRPr="003102E0">
        <w:rPr>
          <w:rFonts w:hint="eastAsia"/>
          <w:sz w:val="22"/>
        </w:rPr>
        <w:t>7</w:t>
      </w:r>
      <w:r w:rsidRPr="003102E0">
        <w:rPr>
          <w:sz w:val="22"/>
        </w:rPr>
        <w:t>）《上海市防汛条例》（</w:t>
      </w:r>
      <w:r w:rsidRPr="003102E0">
        <w:rPr>
          <w:sz w:val="22"/>
        </w:rPr>
        <w:t>2010</w:t>
      </w:r>
      <w:r w:rsidRPr="003102E0">
        <w:rPr>
          <w:sz w:val="22"/>
        </w:rPr>
        <w:t>年修正）</w:t>
      </w:r>
    </w:p>
    <w:p w:rsidR="00EF0A21" w:rsidRPr="003102E0" w:rsidRDefault="00EF0A21" w:rsidP="00EF0A21">
      <w:pPr>
        <w:adjustRightInd w:val="0"/>
        <w:snapToGrid w:val="0"/>
        <w:spacing w:line="300" w:lineRule="auto"/>
        <w:ind w:firstLineChars="200" w:firstLine="440"/>
        <w:rPr>
          <w:sz w:val="22"/>
        </w:rPr>
      </w:pPr>
      <w:r w:rsidRPr="003102E0">
        <w:rPr>
          <w:rFonts w:hint="eastAsia"/>
          <w:sz w:val="22"/>
        </w:rPr>
        <w:t>（</w:t>
      </w:r>
      <w:r w:rsidRPr="003102E0">
        <w:rPr>
          <w:rFonts w:hint="eastAsia"/>
          <w:sz w:val="22"/>
        </w:rPr>
        <w:t>48</w:t>
      </w:r>
      <w:r w:rsidRPr="003102E0">
        <w:rPr>
          <w:rFonts w:hint="eastAsia"/>
          <w:sz w:val="22"/>
        </w:rPr>
        <w:t>）《上海市排水与污水处理条例》（</w:t>
      </w:r>
      <w:r w:rsidRPr="003102E0">
        <w:rPr>
          <w:rFonts w:hint="eastAsia"/>
          <w:sz w:val="22"/>
        </w:rPr>
        <w:t>2019</w:t>
      </w:r>
      <w:r w:rsidRPr="003102E0">
        <w:rPr>
          <w:rFonts w:hint="eastAsia"/>
          <w:sz w:val="22"/>
        </w:rPr>
        <w:t>）</w:t>
      </w:r>
    </w:p>
    <w:p w:rsidR="00EF0A21" w:rsidRPr="003102E0" w:rsidRDefault="00EF0A21" w:rsidP="00EF0A21">
      <w:pPr>
        <w:adjustRightInd w:val="0"/>
        <w:snapToGrid w:val="0"/>
        <w:spacing w:line="300" w:lineRule="auto"/>
        <w:ind w:firstLineChars="200" w:firstLine="440"/>
        <w:rPr>
          <w:sz w:val="22"/>
        </w:rPr>
      </w:pPr>
      <w:r w:rsidRPr="003102E0">
        <w:rPr>
          <w:rFonts w:hint="eastAsia"/>
          <w:sz w:val="22"/>
        </w:rPr>
        <w:t>（</w:t>
      </w:r>
      <w:r w:rsidRPr="003102E0">
        <w:rPr>
          <w:rFonts w:hint="eastAsia"/>
          <w:sz w:val="22"/>
        </w:rPr>
        <w:t>49</w:t>
      </w:r>
      <w:r w:rsidRPr="003102E0">
        <w:rPr>
          <w:rFonts w:hint="eastAsia"/>
          <w:sz w:val="22"/>
        </w:rPr>
        <w:t>）《城镇排水管渠与泵站运行、维护及安全技术规程》</w:t>
      </w:r>
      <w:r w:rsidRPr="003102E0">
        <w:rPr>
          <w:rFonts w:hint="eastAsia"/>
          <w:sz w:val="22"/>
        </w:rPr>
        <w:t>(50)(CJJ68-2016)</w:t>
      </w:r>
    </w:p>
    <w:p w:rsidR="00EF0A21" w:rsidRPr="003102E0" w:rsidRDefault="00EF0A21" w:rsidP="00EF0A21">
      <w:pPr>
        <w:adjustRightInd w:val="0"/>
        <w:snapToGrid w:val="0"/>
        <w:spacing w:line="300" w:lineRule="auto"/>
        <w:ind w:firstLineChars="200" w:firstLine="440"/>
        <w:rPr>
          <w:sz w:val="22"/>
        </w:rPr>
      </w:pPr>
      <w:r w:rsidRPr="003102E0">
        <w:rPr>
          <w:rFonts w:hint="eastAsia"/>
          <w:sz w:val="22"/>
        </w:rPr>
        <w:t>（</w:t>
      </w:r>
      <w:r w:rsidRPr="003102E0">
        <w:rPr>
          <w:rFonts w:hint="eastAsia"/>
          <w:sz w:val="22"/>
        </w:rPr>
        <w:t>50</w:t>
      </w:r>
      <w:r w:rsidRPr="003102E0">
        <w:rPr>
          <w:rFonts w:hint="eastAsia"/>
          <w:sz w:val="22"/>
        </w:rPr>
        <w:t>）《城镇排水管道检测与评估技术规程》</w:t>
      </w:r>
      <w:r w:rsidRPr="003102E0">
        <w:rPr>
          <w:rFonts w:hint="eastAsia"/>
          <w:sz w:val="22"/>
        </w:rPr>
        <w:t>(CJJ181-2012)</w:t>
      </w:r>
    </w:p>
    <w:p w:rsidR="00EF0A21" w:rsidRPr="003102E0" w:rsidRDefault="00EF0A21" w:rsidP="00EF0A21">
      <w:pPr>
        <w:adjustRightInd w:val="0"/>
        <w:snapToGrid w:val="0"/>
        <w:spacing w:line="300" w:lineRule="auto"/>
        <w:ind w:firstLineChars="200" w:firstLine="440"/>
        <w:rPr>
          <w:sz w:val="22"/>
        </w:rPr>
      </w:pPr>
      <w:r w:rsidRPr="003102E0">
        <w:rPr>
          <w:rFonts w:hint="eastAsia"/>
          <w:sz w:val="22"/>
        </w:rPr>
        <w:t>各投标人应充分注意，凡涉及国家或行业管理部门颁发的相关规范、规程和标准，无论其是否在本招标文件中列明，中标人应无条件执行。标准、规</w:t>
      </w:r>
      <w:r w:rsidRPr="003102E0">
        <w:rPr>
          <w:rFonts w:ascii="宋体" w:hAnsi="宋体" w:cs="宋体" w:hint="eastAsia"/>
          <w:sz w:val="22"/>
        </w:rPr>
        <w:t>范等不一致的，以要</w:t>
      </w:r>
      <w:r w:rsidRPr="003102E0">
        <w:rPr>
          <w:sz w:val="22"/>
        </w:rPr>
        <w:t>求高者为准。</w:t>
      </w:r>
    </w:p>
    <w:p w:rsidR="00EF0A21" w:rsidRPr="003102E0" w:rsidRDefault="00EF0A21" w:rsidP="00EF0A21">
      <w:pPr>
        <w:adjustRightInd w:val="0"/>
        <w:snapToGrid w:val="0"/>
        <w:spacing w:line="300" w:lineRule="auto"/>
        <w:ind w:firstLineChars="196" w:firstLine="433"/>
        <w:jc w:val="left"/>
        <w:outlineLvl w:val="2"/>
        <w:rPr>
          <w:b/>
          <w:color w:val="000000"/>
          <w:sz w:val="22"/>
        </w:rPr>
      </w:pPr>
      <w:bookmarkStart w:id="44" w:name="_Toc190332200"/>
      <w:r w:rsidRPr="003102E0">
        <w:rPr>
          <w:b/>
          <w:color w:val="000000"/>
          <w:sz w:val="22"/>
        </w:rPr>
        <w:t xml:space="preserve">9 </w:t>
      </w:r>
      <w:r w:rsidRPr="003102E0">
        <w:rPr>
          <w:b/>
          <w:color w:val="000000"/>
          <w:sz w:val="22"/>
        </w:rPr>
        <w:t>招标内容与质量要求</w:t>
      </w:r>
      <w:bookmarkEnd w:id="44"/>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 xml:space="preserve">9.1 </w:t>
      </w:r>
      <w:r w:rsidRPr="003102E0">
        <w:rPr>
          <w:rFonts w:ascii="Times New Roman" w:hAnsi="Times New Roman"/>
          <w:bCs/>
          <w:sz w:val="22"/>
          <w:szCs w:val="22"/>
        </w:rPr>
        <w:t>设施量清单</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设施量清单详见</w:t>
      </w:r>
      <w:r w:rsidRPr="003102E0">
        <w:rPr>
          <w:rFonts w:ascii="Times New Roman" w:hAnsi="Times New Roman"/>
          <w:bCs/>
          <w:sz w:val="22"/>
          <w:szCs w:val="22"/>
        </w:rPr>
        <w:t>“</w:t>
      </w:r>
      <w:r w:rsidRPr="003102E0">
        <w:rPr>
          <w:rFonts w:ascii="Times New Roman" w:hAnsi="Times New Roman"/>
          <w:bCs/>
          <w:sz w:val="22"/>
          <w:szCs w:val="22"/>
        </w:rPr>
        <w:t>第六章附件</w:t>
      </w:r>
      <w:r w:rsidRPr="003102E0">
        <w:rPr>
          <w:rFonts w:ascii="Times New Roman" w:hAnsi="Times New Roman" w:hint="eastAsia"/>
          <w:bCs/>
          <w:sz w:val="22"/>
          <w:szCs w:val="22"/>
        </w:rPr>
        <w:t>二</w:t>
      </w:r>
      <w:r w:rsidRPr="003102E0">
        <w:rPr>
          <w:rFonts w:ascii="Times New Roman" w:hAnsi="Times New Roman"/>
          <w:bCs/>
          <w:sz w:val="22"/>
          <w:szCs w:val="22"/>
        </w:rPr>
        <w:t>”</w:t>
      </w:r>
      <w:r w:rsidRPr="003102E0">
        <w:rPr>
          <w:rFonts w:ascii="Times New Roman" w:hAnsi="Times New Roman"/>
          <w:bCs/>
          <w:sz w:val="22"/>
          <w:szCs w:val="22"/>
        </w:rPr>
        <w:t>。</w:t>
      </w:r>
    </w:p>
    <w:p w:rsidR="00EF0A21" w:rsidRPr="003102E0" w:rsidRDefault="00EF0A21" w:rsidP="00EF0A21">
      <w:pPr>
        <w:spacing w:line="300" w:lineRule="auto"/>
        <w:rPr>
          <w:bCs/>
          <w:sz w:val="22"/>
        </w:rPr>
      </w:pPr>
      <w:r w:rsidRPr="003102E0">
        <w:rPr>
          <w:bCs/>
          <w:sz w:val="22"/>
        </w:rPr>
        <w:t xml:space="preserve">    </w:t>
      </w:r>
      <w:r w:rsidRPr="003102E0">
        <w:rPr>
          <w:bCs/>
          <w:sz w:val="22"/>
        </w:rPr>
        <w:t>说明：</w:t>
      </w:r>
      <w:r w:rsidRPr="003102E0">
        <w:rPr>
          <w:b/>
          <w:color w:val="0000FF"/>
          <w:sz w:val="22"/>
        </w:rPr>
        <w:t>投标人不得对表内工作量进行缩减。</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 xml:space="preserve">9.2 </w:t>
      </w:r>
      <w:r w:rsidRPr="003102E0">
        <w:rPr>
          <w:rFonts w:ascii="Times New Roman" w:hAnsi="Times New Roman"/>
          <w:bCs/>
          <w:sz w:val="22"/>
          <w:szCs w:val="22"/>
        </w:rPr>
        <w:t>日常养护工作基本要求</w:t>
      </w:r>
    </w:p>
    <w:p w:rsidR="00EF0A21" w:rsidRPr="003102E0" w:rsidRDefault="00EF0A21" w:rsidP="00EF0A21">
      <w:pPr>
        <w:pStyle w:val="af9"/>
        <w:snapToGrid w:val="0"/>
        <w:spacing w:before="156" w:after="156" w:line="300" w:lineRule="auto"/>
        <w:ind w:firstLineChars="200" w:firstLine="442"/>
        <w:jc w:val="left"/>
        <w:outlineLvl w:val="4"/>
        <w:rPr>
          <w:rFonts w:ascii="Times New Roman" w:hAnsi="Times New Roman"/>
          <w:b/>
          <w:sz w:val="22"/>
          <w:szCs w:val="22"/>
        </w:rPr>
      </w:pPr>
      <w:bookmarkStart w:id="45" w:name="_Toc460922288"/>
      <w:bookmarkStart w:id="46" w:name="_Toc463690201"/>
      <w:r w:rsidRPr="003102E0">
        <w:rPr>
          <w:rFonts w:ascii="Times New Roman" w:hAnsi="Times New Roman"/>
          <w:b/>
          <w:sz w:val="22"/>
          <w:szCs w:val="22"/>
        </w:rPr>
        <w:lastRenderedPageBreak/>
        <w:t xml:space="preserve">9.2.1 </w:t>
      </w:r>
      <w:r w:rsidRPr="003102E0">
        <w:rPr>
          <w:rFonts w:ascii="Times New Roman" w:hAnsi="Times New Roman"/>
          <w:b/>
          <w:sz w:val="22"/>
          <w:szCs w:val="22"/>
        </w:rPr>
        <w:t>总则</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中标人对合同条款中综合养护设施和内容进行预防性、经常性、周期性和及时性的养护管理，根据设施的实际状况制定养护计划，及时修复被损设施。协同</w:t>
      </w:r>
      <w:r w:rsidRPr="003102E0">
        <w:rPr>
          <w:rFonts w:ascii="Times New Roman" w:hAnsi="Times New Roman" w:hint="eastAsia"/>
          <w:bCs/>
          <w:sz w:val="22"/>
          <w:szCs w:val="22"/>
        </w:rPr>
        <w:t>采购人</w:t>
      </w:r>
      <w:r w:rsidRPr="003102E0">
        <w:rPr>
          <w:rFonts w:ascii="Times New Roman" w:hAnsi="Times New Roman"/>
          <w:bCs/>
          <w:sz w:val="22"/>
          <w:szCs w:val="22"/>
        </w:rPr>
        <w:t>及其它相关部门迅速处置应急事件，制定相应的应急预案，除发生不可抗力事件，其它任何情况下保持养护设施处于良好的技术状态，实现管养路段各类设施安全良好、规范齐全、运行状况良好。</w:t>
      </w:r>
    </w:p>
    <w:p w:rsidR="00EF0A21" w:rsidRPr="003102E0" w:rsidRDefault="00EF0A21" w:rsidP="00EF0A21">
      <w:pPr>
        <w:pStyle w:val="af9"/>
        <w:snapToGrid w:val="0"/>
        <w:spacing w:before="156" w:after="156" w:line="300" w:lineRule="auto"/>
        <w:ind w:firstLineChars="200" w:firstLine="442"/>
        <w:jc w:val="left"/>
        <w:outlineLvl w:val="4"/>
        <w:rPr>
          <w:rFonts w:ascii="Times New Roman" w:hAnsi="Times New Roman"/>
          <w:b/>
          <w:sz w:val="22"/>
          <w:szCs w:val="22"/>
        </w:rPr>
      </w:pPr>
      <w:r w:rsidRPr="003102E0">
        <w:rPr>
          <w:rFonts w:ascii="Times New Roman" w:hAnsi="Times New Roman"/>
          <w:b/>
          <w:sz w:val="22"/>
          <w:szCs w:val="22"/>
        </w:rPr>
        <w:t xml:space="preserve">9.2.2 </w:t>
      </w:r>
      <w:r w:rsidRPr="003102E0">
        <w:rPr>
          <w:rFonts w:ascii="Times New Roman" w:hAnsi="Times New Roman"/>
          <w:b/>
          <w:sz w:val="22"/>
          <w:szCs w:val="22"/>
        </w:rPr>
        <w:t>市政部分</w:t>
      </w:r>
    </w:p>
    <w:p w:rsidR="00EF0A21" w:rsidRPr="003102E0" w:rsidRDefault="00EF0A21" w:rsidP="00EF0A21">
      <w:pPr>
        <w:pStyle w:val="af9"/>
        <w:snapToGrid w:val="0"/>
        <w:spacing w:before="156" w:after="156" w:line="300" w:lineRule="auto"/>
        <w:ind w:firstLineChars="200" w:firstLine="440"/>
        <w:jc w:val="left"/>
        <w:outlineLvl w:val="5"/>
        <w:rPr>
          <w:rFonts w:ascii="Times New Roman" w:hAnsi="Times New Roman"/>
          <w:bCs/>
          <w:sz w:val="22"/>
          <w:szCs w:val="22"/>
        </w:rPr>
      </w:pPr>
      <w:r w:rsidRPr="003102E0">
        <w:rPr>
          <w:rFonts w:ascii="Times New Roman" w:hAnsi="Times New Roman" w:hint="eastAsia"/>
          <w:bCs/>
          <w:sz w:val="22"/>
          <w:szCs w:val="22"/>
        </w:rPr>
        <w:t>1</w:t>
      </w:r>
      <w:r w:rsidRPr="003102E0">
        <w:rPr>
          <w:rFonts w:ascii="Times New Roman" w:hAnsi="Times New Roman" w:hint="eastAsia"/>
          <w:bCs/>
          <w:sz w:val="22"/>
          <w:szCs w:val="22"/>
        </w:rPr>
        <w:t>、</w:t>
      </w:r>
      <w:r w:rsidRPr="003102E0">
        <w:rPr>
          <w:rFonts w:ascii="Times New Roman" w:hAnsi="Times New Roman"/>
          <w:bCs/>
          <w:sz w:val="22"/>
          <w:szCs w:val="22"/>
        </w:rPr>
        <w:t>市政道路日常养护要求</w:t>
      </w:r>
      <w:r w:rsidRPr="003102E0">
        <w:rPr>
          <w:rFonts w:ascii="Times New Roman" w:hAnsi="Times New Roman" w:hint="eastAsia"/>
          <w:bCs/>
          <w:sz w:val="22"/>
          <w:szCs w:val="22"/>
        </w:rPr>
        <w:t>和</w:t>
      </w:r>
      <w:r w:rsidRPr="003102E0">
        <w:rPr>
          <w:rFonts w:ascii="Times New Roman" w:hAnsi="Times New Roman"/>
          <w:bCs/>
          <w:sz w:val="22"/>
          <w:szCs w:val="22"/>
        </w:rPr>
        <w:t>具体工作范围</w:t>
      </w:r>
      <w:r w:rsidRPr="003102E0">
        <w:rPr>
          <w:rFonts w:ascii="Times New Roman" w:hAnsi="Times New Roman" w:hint="eastAsia"/>
          <w:bCs/>
          <w:sz w:val="22"/>
          <w:szCs w:val="22"/>
        </w:rPr>
        <w:t>：</w:t>
      </w:r>
    </w:p>
    <w:p w:rsidR="00EF0A21" w:rsidRPr="003102E0" w:rsidRDefault="00EF0A21" w:rsidP="00EF0A21">
      <w:pPr>
        <w:pStyle w:val="af9"/>
        <w:snapToGrid w:val="0"/>
        <w:spacing w:before="156" w:after="156" w:line="300" w:lineRule="auto"/>
        <w:ind w:firstLineChars="200" w:firstLine="442"/>
        <w:jc w:val="left"/>
        <w:rPr>
          <w:rFonts w:ascii="Times New Roman" w:hAnsi="Times New Roman"/>
          <w:bCs/>
          <w:sz w:val="22"/>
          <w:szCs w:val="22"/>
        </w:rPr>
      </w:pPr>
      <w:r w:rsidRPr="003102E0">
        <w:rPr>
          <w:rFonts w:ascii="Times New Roman" w:hAnsi="Times New Roman"/>
          <w:b/>
          <w:sz w:val="22"/>
          <w:szCs w:val="22"/>
        </w:rPr>
        <w:t>人行道</w:t>
      </w:r>
      <w:r w:rsidRPr="003102E0">
        <w:rPr>
          <w:rFonts w:ascii="Times New Roman" w:hAnsi="Times New Roman"/>
          <w:b/>
          <w:sz w:val="22"/>
          <w:szCs w:val="22"/>
        </w:rPr>
        <w:t>:</w:t>
      </w:r>
      <w:r w:rsidRPr="003102E0">
        <w:rPr>
          <w:rFonts w:ascii="Times New Roman" w:hAnsi="Times New Roman"/>
          <w:bCs/>
          <w:sz w:val="22"/>
          <w:szCs w:val="22"/>
        </w:rPr>
        <w:t>翻修水泥混凝土人行道斜坡、翻修预制块及基础、翻修彩色预制块及基础、旧料外运等。</w:t>
      </w:r>
    </w:p>
    <w:p w:rsidR="00EF0A21" w:rsidRPr="003102E0" w:rsidRDefault="00EF0A21" w:rsidP="00EF0A21">
      <w:pPr>
        <w:pStyle w:val="af9"/>
        <w:snapToGrid w:val="0"/>
        <w:spacing w:before="156" w:after="156" w:line="300" w:lineRule="auto"/>
        <w:ind w:firstLineChars="200" w:firstLine="442"/>
        <w:jc w:val="left"/>
        <w:rPr>
          <w:rFonts w:ascii="Times New Roman" w:hAnsi="Times New Roman"/>
          <w:bCs/>
          <w:sz w:val="22"/>
          <w:szCs w:val="22"/>
        </w:rPr>
      </w:pPr>
      <w:r w:rsidRPr="003102E0">
        <w:rPr>
          <w:rFonts w:ascii="Times New Roman" w:hAnsi="Times New Roman"/>
          <w:b/>
          <w:sz w:val="22"/>
          <w:szCs w:val="22"/>
        </w:rPr>
        <w:t>沥青路面：</w:t>
      </w:r>
      <w:r w:rsidRPr="003102E0">
        <w:rPr>
          <w:rFonts w:ascii="Times New Roman" w:hAnsi="Times New Roman"/>
          <w:bCs/>
          <w:sz w:val="22"/>
          <w:szCs w:val="22"/>
        </w:rPr>
        <w:t>沥青路面病害</w:t>
      </w:r>
      <w:r w:rsidRPr="003102E0">
        <w:rPr>
          <w:rFonts w:ascii="Times New Roman" w:hAnsi="Times New Roman"/>
          <w:bCs/>
          <w:sz w:val="22"/>
          <w:szCs w:val="22"/>
        </w:rPr>
        <w:t>(</w:t>
      </w:r>
      <w:r w:rsidRPr="003102E0">
        <w:rPr>
          <w:rFonts w:ascii="Times New Roman" w:hAnsi="Times New Roman"/>
          <w:bCs/>
          <w:sz w:val="22"/>
          <w:szCs w:val="22"/>
        </w:rPr>
        <w:t>坑塘、裂缝、车辙、拥包、碎裂</w:t>
      </w:r>
      <w:r w:rsidRPr="003102E0">
        <w:rPr>
          <w:rFonts w:ascii="Times New Roman" w:hAnsi="Times New Roman"/>
          <w:bCs/>
          <w:sz w:val="22"/>
          <w:szCs w:val="22"/>
        </w:rPr>
        <w:t>)</w:t>
      </w:r>
      <w:r w:rsidRPr="003102E0">
        <w:rPr>
          <w:rFonts w:ascii="Times New Roman" w:hAnsi="Times New Roman"/>
          <w:bCs/>
          <w:sz w:val="22"/>
          <w:szCs w:val="22"/>
        </w:rPr>
        <w:t>的翻挖修复、铣刨加罩、灌缝、旧料外运等。</w:t>
      </w:r>
    </w:p>
    <w:p w:rsidR="00EF0A21" w:rsidRPr="003102E0" w:rsidRDefault="00EF0A21" w:rsidP="00EF0A21">
      <w:pPr>
        <w:pStyle w:val="af9"/>
        <w:snapToGrid w:val="0"/>
        <w:spacing w:before="156" w:after="156" w:line="300" w:lineRule="auto"/>
        <w:ind w:firstLineChars="200" w:firstLine="442"/>
        <w:jc w:val="left"/>
        <w:rPr>
          <w:rFonts w:ascii="Times New Roman" w:hAnsi="Times New Roman"/>
          <w:bCs/>
          <w:sz w:val="22"/>
          <w:szCs w:val="22"/>
        </w:rPr>
      </w:pPr>
      <w:r w:rsidRPr="003102E0">
        <w:rPr>
          <w:rFonts w:ascii="Times New Roman" w:hAnsi="Times New Roman"/>
          <w:b/>
          <w:sz w:val="22"/>
          <w:szCs w:val="22"/>
        </w:rPr>
        <w:t>水泥混凝土路面：</w:t>
      </w:r>
      <w:r w:rsidRPr="003102E0">
        <w:rPr>
          <w:rFonts w:ascii="Times New Roman" w:hAnsi="Times New Roman"/>
          <w:bCs/>
          <w:sz w:val="22"/>
          <w:szCs w:val="22"/>
        </w:rPr>
        <w:t>面层、基层翻修，伸缩缝养护、旧料外运等。</w:t>
      </w:r>
    </w:p>
    <w:p w:rsidR="00EF0A21" w:rsidRPr="003102E0" w:rsidRDefault="00EF0A21" w:rsidP="00EF0A21">
      <w:pPr>
        <w:pStyle w:val="af9"/>
        <w:snapToGrid w:val="0"/>
        <w:spacing w:before="156" w:after="156" w:line="300" w:lineRule="auto"/>
        <w:ind w:firstLineChars="200" w:firstLine="442"/>
        <w:jc w:val="left"/>
        <w:rPr>
          <w:rFonts w:ascii="Times New Roman" w:hAnsi="Times New Roman"/>
          <w:b/>
          <w:sz w:val="22"/>
          <w:szCs w:val="22"/>
        </w:rPr>
      </w:pPr>
      <w:r w:rsidRPr="003102E0">
        <w:rPr>
          <w:rFonts w:ascii="Times New Roman" w:hAnsi="Times New Roman"/>
          <w:b/>
          <w:sz w:val="22"/>
          <w:szCs w:val="22"/>
        </w:rPr>
        <w:t>附属设施：</w:t>
      </w:r>
    </w:p>
    <w:p w:rsidR="00EF0A21" w:rsidRPr="003102E0" w:rsidRDefault="00EF0A21" w:rsidP="00EF0A21">
      <w:pPr>
        <w:pStyle w:val="af9"/>
        <w:numPr>
          <w:ilvl w:val="0"/>
          <w:numId w:val="30"/>
        </w:numPr>
        <w:snapToGrid w:val="0"/>
        <w:spacing w:beforeLines="0" w:afterLines="0"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路名牌：挑换立杆、牌面，立杆油漆、扶正等。</w:t>
      </w:r>
    </w:p>
    <w:p w:rsidR="00EF0A21" w:rsidRPr="003102E0" w:rsidRDefault="00EF0A21" w:rsidP="00EF0A21">
      <w:pPr>
        <w:pStyle w:val="af9"/>
        <w:numPr>
          <w:ilvl w:val="0"/>
          <w:numId w:val="30"/>
        </w:numPr>
        <w:snapToGrid w:val="0"/>
        <w:spacing w:beforeLines="0" w:afterLines="0"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人行道隔离护栏：油漆、修理、扶正、调换等。</w:t>
      </w:r>
    </w:p>
    <w:p w:rsidR="00EF0A21" w:rsidRPr="003102E0" w:rsidRDefault="00EF0A21" w:rsidP="00EF0A21">
      <w:pPr>
        <w:pStyle w:val="af9"/>
        <w:numPr>
          <w:ilvl w:val="0"/>
          <w:numId w:val="30"/>
        </w:numPr>
        <w:snapToGrid w:val="0"/>
        <w:spacing w:beforeLines="0" w:afterLines="0"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车行道隔离护栏：油漆、修理、扶正、调换等。</w:t>
      </w:r>
    </w:p>
    <w:p w:rsidR="00EF0A21" w:rsidRPr="003102E0" w:rsidRDefault="00EF0A21" w:rsidP="00EF0A21">
      <w:pPr>
        <w:pStyle w:val="af9"/>
        <w:numPr>
          <w:ilvl w:val="0"/>
          <w:numId w:val="30"/>
        </w:numPr>
        <w:snapToGrid w:val="0"/>
        <w:spacing w:beforeLines="0" w:afterLines="0"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机非隔离护栏：油漆、修理、扶正、调换等。</w:t>
      </w:r>
    </w:p>
    <w:p w:rsidR="00EF0A21" w:rsidRPr="003102E0" w:rsidRDefault="00EF0A21" w:rsidP="00EF0A21">
      <w:pPr>
        <w:pStyle w:val="af9"/>
        <w:snapToGrid w:val="0"/>
        <w:spacing w:before="156" w:after="156" w:line="300" w:lineRule="auto"/>
        <w:ind w:firstLineChars="200" w:firstLine="442"/>
        <w:jc w:val="left"/>
        <w:rPr>
          <w:rFonts w:ascii="Times New Roman" w:hAnsi="Times New Roman"/>
          <w:b/>
          <w:sz w:val="22"/>
          <w:szCs w:val="22"/>
        </w:rPr>
      </w:pPr>
      <w:r w:rsidRPr="003102E0">
        <w:rPr>
          <w:rFonts w:ascii="Times New Roman" w:hAnsi="Times New Roman"/>
          <w:b/>
          <w:sz w:val="22"/>
          <w:szCs w:val="22"/>
        </w:rPr>
        <w:t>城市桥梁：</w:t>
      </w:r>
    </w:p>
    <w:p w:rsidR="00EF0A21" w:rsidRPr="003102E0" w:rsidRDefault="00EF0A21" w:rsidP="00EF0A21">
      <w:pPr>
        <w:pStyle w:val="af9"/>
        <w:numPr>
          <w:ilvl w:val="0"/>
          <w:numId w:val="31"/>
        </w:numPr>
        <w:snapToGrid w:val="0"/>
        <w:spacing w:beforeLines="0" w:afterLines="0" w:line="300" w:lineRule="auto"/>
        <w:ind w:left="1276"/>
        <w:jc w:val="left"/>
        <w:rPr>
          <w:rFonts w:ascii="Times New Roman" w:hAnsi="Times New Roman"/>
          <w:bCs/>
          <w:sz w:val="22"/>
          <w:szCs w:val="22"/>
        </w:rPr>
      </w:pPr>
      <w:r w:rsidRPr="003102E0">
        <w:rPr>
          <w:rFonts w:ascii="Times New Roman" w:hAnsi="Times New Roman"/>
          <w:bCs/>
          <w:sz w:val="22"/>
          <w:szCs w:val="22"/>
        </w:rPr>
        <w:t>钢筋混凝土桥：桥面修补（沥青混凝土、水泥混凝土），混凝土结构缺损修补（环氧砂浆），伸缩缝维修保养、调换，支座保养，栏杆油漆、保洁，桥名牌擦洗，桥梁日常保养，巡视检查。</w:t>
      </w:r>
    </w:p>
    <w:p w:rsidR="00EF0A21" w:rsidRPr="003102E0" w:rsidRDefault="00EF0A21" w:rsidP="00EF0A21">
      <w:pPr>
        <w:pStyle w:val="af9"/>
        <w:numPr>
          <w:ilvl w:val="0"/>
          <w:numId w:val="31"/>
        </w:numPr>
        <w:snapToGrid w:val="0"/>
        <w:spacing w:beforeLines="0" w:afterLines="0" w:line="300" w:lineRule="auto"/>
        <w:ind w:left="1276"/>
        <w:jc w:val="left"/>
        <w:rPr>
          <w:rFonts w:ascii="Times New Roman" w:hAnsi="Times New Roman"/>
          <w:bCs/>
          <w:sz w:val="22"/>
          <w:szCs w:val="22"/>
        </w:rPr>
      </w:pPr>
      <w:r w:rsidRPr="003102E0">
        <w:rPr>
          <w:rFonts w:ascii="Times New Roman" w:hAnsi="Times New Roman"/>
          <w:bCs/>
          <w:sz w:val="22"/>
          <w:szCs w:val="22"/>
        </w:rPr>
        <w:t>钢桁架桥：沥青混凝土桥面修补，钢构件敲铲油漆，伸缩缝调换，支座保养，栏杆油漆，桥名牌擦洗，桥梁日常保养，巡视检查。</w:t>
      </w:r>
    </w:p>
    <w:p w:rsidR="00EF0A21" w:rsidRPr="003102E0" w:rsidRDefault="00EF0A21" w:rsidP="00EF0A21">
      <w:pPr>
        <w:pStyle w:val="af9"/>
        <w:numPr>
          <w:ilvl w:val="0"/>
          <w:numId w:val="31"/>
        </w:numPr>
        <w:snapToGrid w:val="0"/>
        <w:spacing w:beforeLines="0" w:afterLines="0" w:line="300" w:lineRule="auto"/>
        <w:ind w:left="1276"/>
        <w:jc w:val="left"/>
        <w:rPr>
          <w:rFonts w:ascii="Times New Roman" w:hAnsi="Times New Roman"/>
          <w:bCs/>
          <w:sz w:val="22"/>
          <w:szCs w:val="22"/>
        </w:rPr>
      </w:pPr>
      <w:r w:rsidRPr="003102E0">
        <w:rPr>
          <w:rFonts w:ascii="Times New Roman" w:hAnsi="Times New Roman"/>
          <w:bCs/>
          <w:sz w:val="22"/>
          <w:szCs w:val="22"/>
        </w:rPr>
        <w:t>钢筋混凝土人行立交桥：水泥混凝土桥面修补，伸缩缝保养及修理，支座保养，栏杆修理，梁、板冲刷，更换踏步条，桥梁日常保养等。</w:t>
      </w:r>
    </w:p>
    <w:p w:rsidR="00EF0A21" w:rsidRPr="003102E0" w:rsidRDefault="00EF0A21" w:rsidP="00EF0A21">
      <w:pPr>
        <w:pStyle w:val="af9"/>
        <w:numPr>
          <w:ilvl w:val="0"/>
          <w:numId w:val="31"/>
        </w:numPr>
        <w:snapToGrid w:val="0"/>
        <w:spacing w:beforeLines="0" w:afterLines="0" w:line="300" w:lineRule="auto"/>
        <w:ind w:left="1276"/>
        <w:jc w:val="left"/>
        <w:rPr>
          <w:rFonts w:ascii="Times New Roman" w:hAnsi="Times New Roman"/>
          <w:bCs/>
          <w:sz w:val="22"/>
          <w:szCs w:val="22"/>
        </w:rPr>
      </w:pPr>
      <w:r w:rsidRPr="003102E0">
        <w:rPr>
          <w:rFonts w:ascii="Times New Roman" w:hAnsi="Times New Roman"/>
          <w:bCs/>
          <w:sz w:val="22"/>
          <w:szCs w:val="22"/>
        </w:rPr>
        <w:t>钢结构人行立交桥：水泥混凝土桥面修补，钢构件敲铲油漆，栏杆油漆，伸缩缝保养及修理，支座保养，更换踏步条，桥梁日常保养等。</w:t>
      </w:r>
    </w:p>
    <w:p w:rsidR="00EF0A21" w:rsidRPr="003102E0" w:rsidRDefault="00EF0A21" w:rsidP="00EF0A21">
      <w:pPr>
        <w:pStyle w:val="af9"/>
        <w:snapToGrid w:val="0"/>
        <w:spacing w:before="156" w:after="156" w:line="300" w:lineRule="auto"/>
        <w:ind w:firstLineChars="200" w:firstLine="442"/>
        <w:jc w:val="left"/>
        <w:rPr>
          <w:rFonts w:ascii="Times New Roman" w:hAnsi="Times New Roman"/>
          <w:b/>
          <w:sz w:val="22"/>
          <w:szCs w:val="22"/>
        </w:rPr>
      </w:pPr>
      <w:r w:rsidRPr="003102E0">
        <w:rPr>
          <w:rFonts w:ascii="Times New Roman" w:hAnsi="Times New Roman"/>
          <w:b/>
          <w:sz w:val="22"/>
          <w:szCs w:val="22"/>
        </w:rPr>
        <w:t>人行地道：</w:t>
      </w:r>
      <w:r w:rsidRPr="003102E0">
        <w:rPr>
          <w:rFonts w:ascii="Times New Roman" w:hAnsi="Times New Roman"/>
          <w:bCs/>
          <w:sz w:val="22"/>
          <w:szCs w:val="22"/>
        </w:rPr>
        <w:t>装饰维修，照明灯具维修调换，更换踏步条，标志牌擦洗，扶手修理，沉降缝修理，墙面清洗保洁，卷帘门修理等。</w:t>
      </w:r>
    </w:p>
    <w:p w:rsidR="00EF0A21" w:rsidRPr="003102E0" w:rsidRDefault="00EF0A21" w:rsidP="00EF0A21">
      <w:pPr>
        <w:pStyle w:val="af9"/>
        <w:snapToGrid w:val="0"/>
        <w:spacing w:before="156" w:after="156" w:line="300" w:lineRule="auto"/>
        <w:ind w:firstLineChars="200" w:firstLine="442"/>
        <w:jc w:val="left"/>
        <w:rPr>
          <w:rFonts w:ascii="Times New Roman" w:hAnsi="Times New Roman"/>
          <w:bCs/>
          <w:sz w:val="22"/>
          <w:szCs w:val="22"/>
        </w:rPr>
      </w:pPr>
      <w:r w:rsidRPr="003102E0">
        <w:rPr>
          <w:rFonts w:ascii="Times New Roman" w:hAnsi="Times New Roman"/>
          <w:b/>
          <w:sz w:val="22"/>
          <w:szCs w:val="22"/>
        </w:rPr>
        <w:t>车行地道：</w:t>
      </w:r>
      <w:r w:rsidRPr="003102E0">
        <w:rPr>
          <w:rFonts w:ascii="Times New Roman" w:hAnsi="Times New Roman"/>
          <w:bCs/>
          <w:sz w:val="22"/>
          <w:szCs w:val="22"/>
        </w:rPr>
        <w:t>地道路面修补，沉降缝修理，挡土墙修理，照明灯具维修调换，标志牌擦洗，地道日常保养等。</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2</w:t>
      </w:r>
      <w:r w:rsidRPr="003102E0">
        <w:rPr>
          <w:rFonts w:ascii="Times New Roman" w:hAnsi="Times New Roman" w:hint="eastAsia"/>
          <w:bCs/>
          <w:sz w:val="22"/>
          <w:szCs w:val="22"/>
        </w:rPr>
        <w:t>、</w:t>
      </w:r>
      <w:r w:rsidRPr="003102E0">
        <w:rPr>
          <w:rFonts w:ascii="Times New Roman" w:hAnsi="Times New Roman"/>
          <w:bCs/>
          <w:sz w:val="22"/>
          <w:szCs w:val="22"/>
        </w:rPr>
        <w:t>经常性巡查要求</w:t>
      </w:r>
      <w:r w:rsidRPr="003102E0">
        <w:rPr>
          <w:rFonts w:ascii="Times New Roman" w:hAnsi="Times New Roman" w:hint="eastAsia"/>
          <w:bCs/>
          <w:sz w:val="22"/>
          <w:szCs w:val="22"/>
        </w:rPr>
        <w:t>：</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lastRenderedPageBreak/>
        <w:t>经常性巡查由经过培训的专职道路管理人员或养护技术人员负责，以目测为主，每日一次对标段内的所有养护设施进行全覆盖巡视检查，并及时记录，定期存档，提出处理意见。</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巡查过程中发现设施明显损坏，影响车辆和人行安全，应及时采取相应养护措施，并立即上报，特殊情况可设专人看护。</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3</w:t>
      </w:r>
      <w:r w:rsidRPr="003102E0">
        <w:rPr>
          <w:rFonts w:ascii="Times New Roman" w:hAnsi="Times New Roman" w:hint="eastAsia"/>
          <w:bCs/>
          <w:sz w:val="22"/>
          <w:szCs w:val="22"/>
        </w:rPr>
        <w:t>、</w:t>
      </w:r>
      <w:r w:rsidRPr="003102E0">
        <w:rPr>
          <w:rFonts w:ascii="Times New Roman" w:hAnsi="Times New Roman"/>
          <w:bCs/>
          <w:sz w:val="22"/>
          <w:szCs w:val="22"/>
        </w:rPr>
        <w:t>路面小修养护做到路面平整，无块裂、龟裂、坑塘、拥包、沉陷等，保持道路功能和设施完好，符合《城市道路养护技术规程》要求，并每月完成指令性小修及重点项目，完成率</w:t>
      </w:r>
      <w:r w:rsidRPr="003102E0">
        <w:rPr>
          <w:rFonts w:ascii="Times New Roman" w:hAnsi="Times New Roman"/>
          <w:bCs/>
          <w:sz w:val="22"/>
          <w:szCs w:val="22"/>
        </w:rPr>
        <w:t>100%</w:t>
      </w:r>
      <w:r w:rsidRPr="003102E0">
        <w:rPr>
          <w:rFonts w:ascii="Times New Roman" w:hAnsi="Times New Roman"/>
          <w:bCs/>
          <w:sz w:val="22"/>
          <w:szCs w:val="22"/>
        </w:rPr>
        <w:t>。</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4</w:t>
      </w:r>
      <w:r w:rsidRPr="003102E0">
        <w:rPr>
          <w:rFonts w:ascii="Times New Roman" w:hAnsi="Times New Roman" w:hint="eastAsia"/>
          <w:bCs/>
          <w:sz w:val="22"/>
          <w:szCs w:val="22"/>
        </w:rPr>
        <w:t>、</w:t>
      </w:r>
      <w:r w:rsidRPr="003102E0">
        <w:rPr>
          <w:rFonts w:ascii="Times New Roman" w:hAnsi="Times New Roman"/>
          <w:bCs/>
          <w:sz w:val="22"/>
          <w:szCs w:val="22"/>
        </w:rPr>
        <w:t>车行道要求</w:t>
      </w:r>
      <w:r w:rsidRPr="003102E0">
        <w:rPr>
          <w:rFonts w:ascii="Times New Roman" w:hAnsi="Times New Roman"/>
          <w:bCs/>
          <w:sz w:val="22"/>
          <w:szCs w:val="22"/>
        </w:rPr>
        <w:t>“</w:t>
      </w:r>
      <w:r w:rsidRPr="003102E0">
        <w:rPr>
          <w:rFonts w:ascii="Times New Roman" w:hAnsi="Times New Roman"/>
          <w:bCs/>
          <w:sz w:val="22"/>
          <w:szCs w:val="22"/>
        </w:rPr>
        <w:t>一平、四无、一新</w:t>
      </w:r>
      <w:r w:rsidRPr="003102E0">
        <w:rPr>
          <w:rFonts w:ascii="Times New Roman" w:hAnsi="Times New Roman"/>
          <w:bCs/>
          <w:sz w:val="22"/>
          <w:szCs w:val="22"/>
        </w:rPr>
        <w:t>”</w:t>
      </w:r>
      <w:r w:rsidRPr="003102E0">
        <w:rPr>
          <w:rFonts w:ascii="Times New Roman" w:hAnsi="Times New Roman"/>
          <w:bCs/>
          <w:sz w:val="22"/>
          <w:szCs w:val="22"/>
        </w:rPr>
        <w:t>，即道路平整；无下水道堵塞和晴天积水、无人行道板和侧平石缺损；无违章占路和搭建；无路名牌歪斜、缺损和污垢；车行隔离栏和人行护栏整洁一新。</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5</w:t>
      </w:r>
      <w:r w:rsidRPr="003102E0">
        <w:rPr>
          <w:rFonts w:ascii="Times New Roman" w:hAnsi="Times New Roman" w:hint="eastAsia"/>
          <w:bCs/>
          <w:sz w:val="22"/>
          <w:szCs w:val="22"/>
        </w:rPr>
        <w:t>、</w:t>
      </w:r>
      <w:r w:rsidRPr="003102E0">
        <w:rPr>
          <w:rFonts w:ascii="Times New Roman" w:hAnsi="Times New Roman"/>
          <w:bCs/>
          <w:sz w:val="22"/>
          <w:szCs w:val="22"/>
        </w:rPr>
        <w:t>各类附属设施保持清洁完好，完成指令性小修。隔离护栏的设置位置、高度、固定式垂直度、相邻隔栅错缝高差符合规范；路名牌字体、指向高度、垂直度、位置等符合规范。</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6</w:t>
      </w:r>
      <w:r w:rsidRPr="003102E0">
        <w:rPr>
          <w:rFonts w:ascii="Times New Roman" w:hAnsi="Times New Roman" w:hint="eastAsia"/>
          <w:bCs/>
          <w:sz w:val="22"/>
          <w:szCs w:val="22"/>
        </w:rPr>
        <w:t>、</w:t>
      </w:r>
      <w:r w:rsidRPr="003102E0">
        <w:rPr>
          <w:rFonts w:ascii="Times New Roman" w:hAnsi="Times New Roman"/>
          <w:bCs/>
          <w:sz w:val="22"/>
          <w:szCs w:val="22"/>
        </w:rPr>
        <w:t>建立合同路段内所有桥梁的基本状况卡片，一桥一卡；合同路段内所有桥梁的桥面设施、上结构、下部结构及附属构造物应进行每月一次的经常性检查，填写桥梁经常检查记录表；桥梁结构应保持原设计荷载等级的承载要求及设计通行能力，各部件技术状况应维持在</w:t>
      </w:r>
      <w:r w:rsidRPr="003102E0">
        <w:rPr>
          <w:rFonts w:ascii="Times New Roman" w:hAnsi="Times New Roman"/>
          <w:bCs/>
          <w:sz w:val="22"/>
          <w:szCs w:val="22"/>
        </w:rPr>
        <w:t>A</w:t>
      </w:r>
      <w:r w:rsidRPr="003102E0">
        <w:rPr>
          <w:rFonts w:ascii="Times New Roman" w:hAnsi="Times New Roman"/>
          <w:bCs/>
          <w:sz w:val="22"/>
          <w:szCs w:val="22"/>
        </w:rPr>
        <w:t>、</w:t>
      </w:r>
      <w:r w:rsidRPr="003102E0">
        <w:rPr>
          <w:rFonts w:ascii="Times New Roman" w:hAnsi="Times New Roman"/>
          <w:bCs/>
          <w:sz w:val="22"/>
          <w:szCs w:val="22"/>
        </w:rPr>
        <w:t>B</w:t>
      </w:r>
      <w:r w:rsidRPr="003102E0">
        <w:rPr>
          <w:rFonts w:ascii="Times New Roman" w:hAnsi="Times New Roman"/>
          <w:bCs/>
          <w:sz w:val="22"/>
          <w:szCs w:val="22"/>
        </w:rPr>
        <w:t>类桥梁的状态，经常性检查中若发现有部件缺损达到</w:t>
      </w:r>
      <w:r w:rsidRPr="003102E0">
        <w:rPr>
          <w:rFonts w:ascii="Times New Roman" w:hAnsi="Times New Roman"/>
          <w:bCs/>
          <w:sz w:val="22"/>
          <w:szCs w:val="22"/>
        </w:rPr>
        <w:t>C</w:t>
      </w:r>
      <w:r w:rsidRPr="003102E0">
        <w:rPr>
          <w:rFonts w:ascii="Times New Roman" w:hAnsi="Times New Roman"/>
          <w:bCs/>
          <w:sz w:val="22"/>
          <w:szCs w:val="22"/>
        </w:rPr>
        <w:t>、</w:t>
      </w:r>
      <w:r w:rsidRPr="003102E0">
        <w:rPr>
          <w:rFonts w:ascii="Times New Roman" w:hAnsi="Times New Roman"/>
          <w:bCs/>
          <w:sz w:val="22"/>
          <w:szCs w:val="22"/>
        </w:rPr>
        <w:t>D</w:t>
      </w:r>
      <w:r w:rsidRPr="003102E0">
        <w:rPr>
          <w:rFonts w:ascii="Times New Roman" w:hAnsi="Times New Roman"/>
          <w:bCs/>
          <w:sz w:val="22"/>
          <w:szCs w:val="22"/>
        </w:rPr>
        <w:t>、</w:t>
      </w:r>
      <w:r w:rsidRPr="003102E0">
        <w:rPr>
          <w:rFonts w:ascii="Times New Roman" w:hAnsi="Times New Roman"/>
          <w:bCs/>
          <w:sz w:val="22"/>
          <w:szCs w:val="22"/>
        </w:rPr>
        <w:t>E</w:t>
      </w:r>
      <w:r w:rsidRPr="003102E0">
        <w:rPr>
          <w:rFonts w:ascii="Times New Roman" w:hAnsi="Times New Roman"/>
          <w:bCs/>
          <w:sz w:val="22"/>
          <w:szCs w:val="22"/>
        </w:rPr>
        <w:t>类桥梁技术状况、或其他不明原因的严重病害时，立即以书面形式将情况上报</w:t>
      </w:r>
      <w:r w:rsidRPr="003102E0">
        <w:rPr>
          <w:rFonts w:ascii="Times New Roman" w:hAnsi="Times New Roman" w:hint="eastAsia"/>
          <w:bCs/>
          <w:sz w:val="22"/>
          <w:szCs w:val="22"/>
        </w:rPr>
        <w:t>采购人</w:t>
      </w:r>
      <w:r w:rsidRPr="003102E0">
        <w:rPr>
          <w:rFonts w:ascii="Times New Roman" w:hAnsi="Times New Roman"/>
          <w:bCs/>
          <w:sz w:val="22"/>
          <w:szCs w:val="22"/>
        </w:rPr>
        <w:t>。</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7</w:t>
      </w:r>
      <w:r w:rsidRPr="003102E0">
        <w:rPr>
          <w:rFonts w:ascii="Times New Roman" w:hAnsi="Times New Roman" w:hint="eastAsia"/>
          <w:bCs/>
          <w:sz w:val="22"/>
          <w:szCs w:val="22"/>
        </w:rPr>
        <w:t>、</w:t>
      </w:r>
      <w:r w:rsidRPr="003102E0">
        <w:rPr>
          <w:rFonts w:ascii="Times New Roman" w:hAnsi="Times New Roman"/>
          <w:bCs/>
          <w:sz w:val="22"/>
          <w:szCs w:val="22"/>
        </w:rPr>
        <w:t>桥面及时清扫、保持整洁，桥面铺装坚实平整、纵横坡顺适、排水顺畅，无开裂、破损、跳车以及漏水现象；每月一次清除伸缩装置内沉积物，确保其无阻塞、开裂现象；泄水孔应保持结构完好，每月两次疏通，无破损和堵塞。保持支座各部分完整清洁，位置正确，无错位、变形、破损、脱空现象。保持墩台表面整洁，墩台及基础无滑动、倾斜、下沉，基础下无冲刷现象，台背填土无沉降或挤压隆起。混凝土构件结构完好无破损，无混凝土剥落、钢筋锈胀现象。桥孔应无建筑垃圾，无违章搭建和堆物，无擅自占用。栏杆和防撞墙应结构完好，边缘顺直，无积尘；桥上相关标志系统齐全完好；桥名牌保持整洁，无残缺和裂纹，桥名规范、醒目。</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2555"/>
        <w:gridCol w:w="4335"/>
      </w:tblGrid>
      <w:tr w:rsidR="00EF0A21" w:rsidRPr="003102E0" w:rsidTr="00986DA3">
        <w:trPr>
          <w:trHeight w:val="510"/>
          <w:tblHeader/>
          <w:jc w:val="center"/>
        </w:trPr>
        <w:tc>
          <w:tcPr>
            <w:tcW w:w="2007" w:type="dxa"/>
            <w:vAlign w:val="center"/>
          </w:tcPr>
          <w:p w:rsidR="00EF0A21" w:rsidRPr="003102E0" w:rsidRDefault="00EF0A21" w:rsidP="00986DA3">
            <w:pPr>
              <w:spacing w:line="300" w:lineRule="auto"/>
              <w:ind w:left="-53" w:right="-53"/>
              <w:jc w:val="center"/>
              <w:rPr>
                <w:sz w:val="22"/>
              </w:rPr>
            </w:pPr>
            <w:r w:rsidRPr="003102E0">
              <w:rPr>
                <w:sz w:val="22"/>
              </w:rPr>
              <w:t>设施项目</w:t>
            </w:r>
          </w:p>
        </w:tc>
        <w:tc>
          <w:tcPr>
            <w:tcW w:w="2555" w:type="dxa"/>
            <w:vAlign w:val="center"/>
          </w:tcPr>
          <w:p w:rsidR="00EF0A21" w:rsidRPr="003102E0" w:rsidRDefault="00EF0A21" w:rsidP="00986DA3">
            <w:pPr>
              <w:spacing w:line="300" w:lineRule="auto"/>
              <w:ind w:left="-53" w:right="-53"/>
              <w:jc w:val="center"/>
              <w:rPr>
                <w:sz w:val="22"/>
              </w:rPr>
            </w:pPr>
            <w:r w:rsidRPr="003102E0">
              <w:rPr>
                <w:sz w:val="22"/>
              </w:rPr>
              <w:t>保洁内容</w:t>
            </w:r>
          </w:p>
        </w:tc>
        <w:tc>
          <w:tcPr>
            <w:tcW w:w="4335" w:type="dxa"/>
            <w:vAlign w:val="center"/>
          </w:tcPr>
          <w:p w:rsidR="00EF0A21" w:rsidRPr="003102E0" w:rsidRDefault="00EF0A21" w:rsidP="00986DA3">
            <w:pPr>
              <w:spacing w:line="300" w:lineRule="auto"/>
              <w:ind w:left="-53" w:right="-53"/>
              <w:jc w:val="center"/>
              <w:rPr>
                <w:sz w:val="22"/>
              </w:rPr>
            </w:pPr>
            <w:r w:rsidRPr="003102E0">
              <w:rPr>
                <w:sz w:val="22"/>
              </w:rPr>
              <w:t>保洁周期</w:t>
            </w:r>
          </w:p>
        </w:tc>
      </w:tr>
      <w:tr w:rsidR="00EF0A21" w:rsidRPr="003102E0" w:rsidTr="00986DA3">
        <w:trPr>
          <w:trHeight w:val="510"/>
          <w:jc w:val="center"/>
        </w:trPr>
        <w:tc>
          <w:tcPr>
            <w:tcW w:w="2007" w:type="dxa"/>
            <w:vAlign w:val="center"/>
          </w:tcPr>
          <w:p w:rsidR="00EF0A21" w:rsidRPr="003102E0" w:rsidRDefault="00EF0A21" w:rsidP="00986DA3">
            <w:pPr>
              <w:spacing w:line="300" w:lineRule="auto"/>
              <w:ind w:left="-53" w:right="-53"/>
              <w:jc w:val="center"/>
              <w:rPr>
                <w:sz w:val="22"/>
              </w:rPr>
            </w:pPr>
            <w:r w:rsidRPr="003102E0">
              <w:rPr>
                <w:sz w:val="22"/>
              </w:rPr>
              <w:t>桥梁伸缩缝</w:t>
            </w:r>
          </w:p>
        </w:tc>
        <w:tc>
          <w:tcPr>
            <w:tcW w:w="2555" w:type="dxa"/>
            <w:vAlign w:val="center"/>
          </w:tcPr>
          <w:p w:rsidR="00EF0A21" w:rsidRPr="003102E0" w:rsidRDefault="00EF0A21" w:rsidP="00986DA3">
            <w:pPr>
              <w:spacing w:line="300" w:lineRule="auto"/>
              <w:ind w:left="-53" w:right="-53"/>
              <w:jc w:val="center"/>
              <w:rPr>
                <w:sz w:val="22"/>
              </w:rPr>
            </w:pPr>
            <w:r w:rsidRPr="003102E0">
              <w:rPr>
                <w:sz w:val="22"/>
              </w:rPr>
              <w:t>钩除缝内杂物</w:t>
            </w:r>
          </w:p>
        </w:tc>
        <w:tc>
          <w:tcPr>
            <w:tcW w:w="4335" w:type="dxa"/>
            <w:vAlign w:val="center"/>
          </w:tcPr>
          <w:p w:rsidR="00EF0A21" w:rsidRPr="003102E0" w:rsidRDefault="00EF0A21" w:rsidP="00986DA3">
            <w:pPr>
              <w:spacing w:line="300" w:lineRule="auto"/>
              <w:ind w:left="-53" w:right="-53"/>
              <w:jc w:val="center"/>
              <w:rPr>
                <w:sz w:val="22"/>
              </w:rPr>
            </w:pPr>
            <w:r w:rsidRPr="003102E0">
              <w:rPr>
                <w:sz w:val="22"/>
              </w:rPr>
              <w:t>每月</w:t>
            </w:r>
            <w:r w:rsidRPr="003102E0">
              <w:rPr>
                <w:sz w:val="22"/>
              </w:rPr>
              <w:t>1</w:t>
            </w:r>
            <w:r w:rsidRPr="003102E0">
              <w:rPr>
                <w:sz w:val="22"/>
              </w:rPr>
              <w:t>次</w:t>
            </w:r>
          </w:p>
        </w:tc>
      </w:tr>
      <w:tr w:rsidR="00EF0A21" w:rsidRPr="003102E0" w:rsidTr="00986DA3">
        <w:trPr>
          <w:trHeight w:val="510"/>
          <w:jc w:val="center"/>
        </w:trPr>
        <w:tc>
          <w:tcPr>
            <w:tcW w:w="2007" w:type="dxa"/>
            <w:vAlign w:val="center"/>
          </w:tcPr>
          <w:p w:rsidR="00EF0A21" w:rsidRPr="003102E0" w:rsidRDefault="00EF0A21" w:rsidP="00986DA3">
            <w:pPr>
              <w:spacing w:line="300" w:lineRule="auto"/>
              <w:ind w:left="-53" w:right="-53"/>
              <w:jc w:val="center"/>
              <w:rPr>
                <w:sz w:val="22"/>
              </w:rPr>
            </w:pPr>
            <w:r w:rsidRPr="003102E0">
              <w:rPr>
                <w:sz w:val="22"/>
              </w:rPr>
              <w:t>桥梁支座</w:t>
            </w:r>
          </w:p>
        </w:tc>
        <w:tc>
          <w:tcPr>
            <w:tcW w:w="2555" w:type="dxa"/>
            <w:vAlign w:val="center"/>
          </w:tcPr>
          <w:p w:rsidR="00EF0A21" w:rsidRPr="003102E0" w:rsidRDefault="00EF0A21" w:rsidP="00986DA3">
            <w:pPr>
              <w:spacing w:line="300" w:lineRule="auto"/>
              <w:ind w:left="-53" w:right="-53"/>
              <w:jc w:val="center"/>
              <w:rPr>
                <w:sz w:val="22"/>
              </w:rPr>
            </w:pPr>
            <w:r w:rsidRPr="003102E0">
              <w:rPr>
                <w:sz w:val="22"/>
              </w:rPr>
              <w:t>清理支座周围垃圾</w:t>
            </w:r>
          </w:p>
        </w:tc>
        <w:tc>
          <w:tcPr>
            <w:tcW w:w="4335" w:type="dxa"/>
            <w:vAlign w:val="center"/>
          </w:tcPr>
          <w:p w:rsidR="00EF0A21" w:rsidRPr="003102E0" w:rsidRDefault="00EF0A21" w:rsidP="00986DA3">
            <w:pPr>
              <w:spacing w:line="300" w:lineRule="auto"/>
              <w:ind w:left="-53" w:right="-53"/>
              <w:jc w:val="center"/>
              <w:rPr>
                <w:sz w:val="22"/>
              </w:rPr>
            </w:pPr>
            <w:r w:rsidRPr="003102E0">
              <w:rPr>
                <w:sz w:val="22"/>
              </w:rPr>
              <w:t>每月</w:t>
            </w:r>
            <w:r w:rsidRPr="003102E0">
              <w:rPr>
                <w:sz w:val="22"/>
              </w:rPr>
              <w:t>1</w:t>
            </w:r>
            <w:r w:rsidRPr="003102E0">
              <w:rPr>
                <w:sz w:val="22"/>
              </w:rPr>
              <w:t>次</w:t>
            </w:r>
          </w:p>
        </w:tc>
      </w:tr>
      <w:tr w:rsidR="00EF0A21" w:rsidRPr="003102E0" w:rsidTr="00986DA3">
        <w:trPr>
          <w:trHeight w:val="510"/>
          <w:jc w:val="center"/>
        </w:trPr>
        <w:tc>
          <w:tcPr>
            <w:tcW w:w="2007" w:type="dxa"/>
            <w:vAlign w:val="center"/>
          </w:tcPr>
          <w:p w:rsidR="00EF0A21" w:rsidRPr="003102E0" w:rsidRDefault="00EF0A21" w:rsidP="00986DA3">
            <w:pPr>
              <w:spacing w:line="300" w:lineRule="auto"/>
              <w:ind w:left="-53" w:right="-53"/>
              <w:jc w:val="center"/>
              <w:rPr>
                <w:sz w:val="22"/>
              </w:rPr>
            </w:pPr>
            <w:r w:rsidRPr="003102E0">
              <w:rPr>
                <w:sz w:val="22"/>
              </w:rPr>
              <w:t>桥面泄水孔</w:t>
            </w:r>
          </w:p>
        </w:tc>
        <w:tc>
          <w:tcPr>
            <w:tcW w:w="2555" w:type="dxa"/>
            <w:vAlign w:val="center"/>
          </w:tcPr>
          <w:p w:rsidR="00EF0A21" w:rsidRPr="003102E0" w:rsidRDefault="00EF0A21" w:rsidP="00986DA3">
            <w:pPr>
              <w:spacing w:line="300" w:lineRule="auto"/>
              <w:ind w:left="-53" w:right="-53"/>
              <w:jc w:val="center"/>
              <w:rPr>
                <w:sz w:val="22"/>
              </w:rPr>
            </w:pPr>
            <w:r w:rsidRPr="003102E0">
              <w:rPr>
                <w:sz w:val="22"/>
              </w:rPr>
              <w:t>清理孔口垃圾</w:t>
            </w:r>
          </w:p>
        </w:tc>
        <w:tc>
          <w:tcPr>
            <w:tcW w:w="4335" w:type="dxa"/>
            <w:vAlign w:val="center"/>
          </w:tcPr>
          <w:p w:rsidR="00EF0A21" w:rsidRPr="003102E0" w:rsidRDefault="00EF0A21" w:rsidP="00986DA3">
            <w:pPr>
              <w:spacing w:line="300" w:lineRule="auto"/>
              <w:ind w:left="-53" w:right="-53"/>
              <w:jc w:val="center"/>
              <w:rPr>
                <w:sz w:val="22"/>
              </w:rPr>
            </w:pPr>
            <w:r w:rsidRPr="003102E0">
              <w:rPr>
                <w:sz w:val="22"/>
              </w:rPr>
              <w:t>每月</w:t>
            </w:r>
            <w:r w:rsidRPr="003102E0">
              <w:rPr>
                <w:sz w:val="22"/>
              </w:rPr>
              <w:t>2</w:t>
            </w:r>
            <w:r w:rsidRPr="003102E0">
              <w:rPr>
                <w:sz w:val="22"/>
              </w:rPr>
              <w:t>次</w:t>
            </w:r>
          </w:p>
        </w:tc>
      </w:tr>
      <w:tr w:rsidR="00EF0A21" w:rsidRPr="003102E0" w:rsidTr="00986DA3">
        <w:trPr>
          <w:trHeight w:val="510"/>
          <w:jc w:val="center"/>
        </w:trPr>
        <w:tc>
          <w:tcPr>
            <w:tcW w:w="2007" w:type="dxa"/>
            <w:vAlign w:val="center"/>
          </w:tcPr>
          <w:p w:rsidR="00EF0A21" w:rsidRPr="003102E0" w:rsidRDefault="00EF0A21" w:rsidP="00986DA3">
            <w:pPr>
              <w:spacing w:line="300" w:lineRule="auto"/>
              <w:ind w:left="-53" w:right="-53"/>
              <w:jc w:val="center"/>
              <w:rPr>
                <w:sz w:val="22"/>
              </w:rPr>
            </w:pPr>
            <w:r w:rsidRPr="003102E0">
              <w:rPr>
                <w:sz w:val="22"/>
              </w:rPr>
              <w:t>桥面排水</w:t>
            </w:r>
          </w:p>
        </w:tc>
        <w:tc>
          <w:tcPr>
            <w:tcW w:w="2555" w:type="dxa"/>
            <w:vAlign w:val="center"/>
          </w:tcPr>
          <w:p w:rsidR="00EF0A21" w:rsidRPr="003102E0" w:rsidRDefault="00EF0A21" w:rsidP="00986DA3">
            <w:pPr>
              <w:spacing w:line="300" w:lineRule="auto"/>
              <w:ind w:left="-53" w:right="-53"/>
              <w:jc w:val="center"/>
              <w:rPr>
                <w:sz w:val="22"/>
              </w:rPr>
            </w:pPr>
            <w:r w:rsidRPr="003102E0">
              <w:rPr>
                <w:sz w:val="22"/>
              </w:rPr>
              <w:t>疏通排水管</w:t>
            </w:r>
          </w:p>
        </w:tc>
        <w:tc>
          <w:tcPr>
            <w:tcW w:w="4335" w:type="dxa"/>
            <w:vAlign w:val="center"/>
          </w:tcPr>
          <w:p w:rsidR="00EF0A21" w:rsidRPr="003102E0" w:rsidRDefault="00EF0A21" w:rsidP="00986DA3">
            <w:pPr>
              <w:spacing w:line="300" w:lineRule="auto"/>
              <w:ind w:left="-53" w:right="-53"/>
              <w:jc w:val="center"/>
              <w:rPr>
                <w:sz w:val="22"/>
              </w:rPr>
            </w:pPr>
            <w:r w:rsidRPr="003102E0">
              <w:rPr>
                <w:sz w:val="22"/>
              </w:rPr>
              <w:t>每月</w:t>
            </w:r>
            <w:r w:rsidRPr="003102E0">
              <w:rPr>
                <w:sz w:val="22"/>
              </w:rPr>
              <w:t>2</w:t>
            </w:r>
            <w:r w:rsidRPr="003102E0">
              <w:rPr>
                <w:sz w:val="22"/>
              </w:rPr>
              <w:t>次</w:t>
            </w:r>
          </w:p>
        </w:tc>
      </w:tr>
      <w:tr w:rsidR="00EF0A21" w:rsidRPr="003102E0" w:rsidTr="00986DA3">
        <w:trPr>
          <w:trHeight w:val="510"/>
          <w:jc w:val="center"/>
        </w:trPr>
        <w:tc>
          <w:tcPr>
            <w:tcW w:w="2007" w:type="dxa"/>
            <w:vAlign w:val="center"/>
          </w:tcPr>
          <w:p w:rsidR="00EF0A21" w:rsidRPr="003102E0" w:rsidRDefault="00EF0A21" w:rsidP="00986DA3">
            <w:pPr>
              <w:spacing w:line="300" w:lineRule="auto"/>
              <w:ind w:left="-53" w:right="-53"/>
              <w:jc w:val="center"/>
              <w:rPr>
                <w:sz w:val="22"/>
              </w:rPr>
            </w:pPr>
            <w:r w:rsidRPr="003102E0">
              <w:rPr>
                <w:sz w:val="22"/>
              </w:rPr>
              <w:t>人行天桥</w:t>
            </w:r>
          </w:p>
        </w:tc>
        <w:tc>
          <w:tcPr>
            <w:tcW w:w="2555" w:type="dxa"/>
            <w:vAlign w:val="center"/>
          </w:tcPr>
          <w:p w:rsidR="00EF0A21" w:rsidRPr="003102E0" w:rsidRDefault="00EF0A21" w:rsidP="00986DA3">
            <w:pPr>
              <w:spacing w:line="300" w:lineRule="auto"/>
              <w:ind w:left="-53" w:right="-53"/>
              <w:jc w:val="center"/>
              <w:rPr>
                <w:sz w:val="22"/>
              </w:rPr>
            </w:pPr>
            <w:r w:rsidRPr="003102E0">
              <w:rPr>
                <w:sz w:val="22"/>
              </w:rPr>
              <w:t>人工清扫和擦拭</w:t>
            </w:r>
          </w:p>
        </w:tc>
        <w:tc>
          <w:tcPr>
            <w:tcW w:w="4335" w:type="dxa"/>
            <w:vAlign w:val="center"/>
          </w:tcPr>
          <w:p w:rsidR="00EF0A21" w:rsidRPr="003102E0" w:rsidRDefault="00EF0A21" w:rsidP="00986DA3">
            <w:pPr>
              <w:spacing w:line="300" w:lineRule="auto"/>
              <w:ind w:left="-53" w:right="-53"/>
              <w:jc w:val="center"/>
              <w:rPr>
                <w:sz w:val="22"/>
              </w:rPr>
            </w:pPr>
            <w:r w:rsidRPr="003102E0">
              <w:rPr>
                <w:sz w:val="22"/>
              </w:rPr>
              <w:t>每天</w:t>
            </w:r>
            <w:r w:rsidRPr="003102E0">
              <w:rPr>
                <w:sz w:val="22"/>
              </w:rPr>
              <w:t>1</w:t>
            </w:r>
            <w:r w:rsidRPr="003102E0">
              <w:rPr>
                <w:sz w:val="22"/>
              </w:rPr>
              <w:t>次</w:t>
            </w:r>
          </w:p>
        </w:tc>
      </w:tr>
    </w:tbl>
    <w:p w:rsidR="00EF0A21" w:rsidRPr="003102E0" w:rsidRDefault="00EF0A21" w:rsidP="00EF0A21">
      <w:pPr>
        <w:pStyle w:val="af9"/>
        <w:tabs>
          <w:tab w:val="left" w:pos="2940"/>
        </w:tabs>
        <w:snapToGrid w:val="0"/>
        <w:spacing w:before="156" w:after="156" w:line="300" w:lineRule="auto"/>
        <w:ind w:firstLineChars="200" w:firstLine="442"/>
        <w:jc w:val="left"/>
        <w:outlineLvl w:val="4"/>
        <w:rPr>
          <w:rFonts w:ascii="Times New Roman" w:hAnsi="Times New Roman"/>
          <w:b/>
          <w:sz w:val="22"/>
          <w:szCs w:val="22"/>
        </w:rPr>
      </w:pPr>
      <w:r w:rsidRPr="003102E0">
        <w:rPr>
          <w:rFonts w:ascii="Times New Roman" w:hAnsi="Times New Roman"/>
          <w:b/>
          <w:sz w:val="22"/>
          <w:szCs w:val="22"/>
        </w:rPr>
        <w:lastRenderedPageBreak/>
        <w:t xml:space="preserve">9.2.3 </w:t>
      </w:r>
      <w:r w:rsidRPr="003102E0">
        <w:rPr>
          <w:rFonts w:ascii="Times New Roman" w:hAnsi="Times New Roman"/>
          <w:b/>
          <w:sz w:val="22"/>
          <w:szCs w:val="22"/>
        </w:rPr>
        <w:t>保洁部分</w:t>
      </w:r>
    </w:p>
    <w:p w:rsidR="00EF0A21" w:rsidRPr="003102E0" w:rsidRDefault="00EF0A21" w:rsidP="00EF0A21">
      <w:pPr>
        <w:pStyle w:val="af9"/>
        <w:snapToGrid w:val="0"/>
        <w:spacing w:before="156" w:after="156" w:line="300" w:lineRule="auto"/>
        <w:ind w:firstLineChars="200" w:firstLine="440"/>
        <w:jc w:val="left"/>
        <w:outlineLvl w:val="5"/>
        <w:rPr>
          <w:rFonts w:ascii="Times New Roman" w:hAnsi="Times New Roman"/>
          <w:bCs/>
          <w:sz w:val="22"/>
          <w:szCs w:val="22"/>
        </w:rPr>
      </w:pPr>
      <w:r w:rsidRPr="003102E0">
        <w:rPr>
          <w:rFonts w:ascii="Times New Roman" w:hAnsi="Times New Roman"/>
          <w:bCs/>
          <w:sz w:val="22"/>
          <w:szCs w:val="22"/>
        </w:rPr>
        <w:t>保洁日常养护要求</w:t>
      </w:r>
      <w:r w:rsidRPr="003102E0">
        <w:rPr>
          <w:rFonts w:ascii="Times New Roman" w:hAnsi="Times New Roman" w:hint="eastAsia"/>
          <w:bCs/>
          <w:sz w:val="22"/>
          <w:szCs w:val="22"/>
        </w:rPr>
        <w:t>：</w:t>
      </w:r>
    </w:p>
    <w:p w:rsidR="00EF0A21" w:rsidRPr="003102E0" w:rsidRDefault="00EF0A21" w:rsidP="00EF0A21">
      <w:pPr>
        <w:pStyle w:val="af9"/>
        <w:snapToGrid w:val="0"/>
        <w:spacing w:before="156" w:after="156" w:line="300" w:lineRule="auto"/>
        <w:ind w:firstLineChars="200" w:firstLine="440"/>
        <w:jc w:val="left"/>
        <w:outlineLvl w:val="5"/>
        <w:rPr>
          <w:rFonts w:ascii="Times New Roman" w:hAnsi="Times New Roman"/>
          <w:bCs/>
          <w:sz w:val="22"/>
          <w:szCs w:val="22"/>
        </w:rPr>
      </w:pPr>
      <w:r w:rsidRPr="003102E0">
        <w:rPr>
          <w:rFonts w:ascii="Times New Roman" w:hAnsi="Times New Roman" w:hint="eastAsia"/>
          <w:bCs/>
          <w:sz w:val="22"/>
          <w:szCs w:val="22"/>
        </w:rPr>
        <w:t>1</w:t>
      </w:r>
      <w:r w:rsidRPr="003102E0">
        <w:rPr>
          <w:rFonts w:ascii="Times New Roman" w:hAnsi="Times New Roman" w:hint="eastAsia"/>
          <w:bCs/>
          <w:sz w:val="22"/>
          <w:szCs w:val="22"/>
        </w:rPr>
        <w:t>、</w:t>
      </w:r>
      <w:r w:rsidRPr="003102E0">
        <w:rPr>
          <w:rFonts w:ascii="Times New Roman" w:hAnsi="Times New Roman"/>
          <w:bCs/>
          <w:sz w:val="22"/>
          <w:szCs w:val="22"/>
        </w:rPr>
        <w:t>道路机械作业符合作业要求，频次按环卫作业质量标准执行。路面干净，无大面积积水。冬天</w:t>
      </w:r>
      <w:r w:rsidRPr="003102E0">
        <w:rPr>
          <w:rFonts w:ascii="Times New Roman" w:hAnsi="Times New Roman" w:hint="eastAsia"/>
          <w:bCs/>
          <w:sz w:val="22"/>
          <w:szCs w:val="22"/>
        </w:rPr>
        <w:t>4</w:t>
      </w:r>
      <w:r w:rsidRPr="003102E0">
        <w:rPr>
          <w:rFonts w:ascii="Times New Roman" w:hAnsi="Times New Roman"/>
          <w:bCs/>
          <w:sz w:val="22"/>
          <w:szCs w:val="22"/>
        </w:rPr>
        <w:t>度以下不宜冲洗，夏天气温</w:t>
      </w:r>
      <w:r w:rsidRPr="003102E0">
        <w:rPr>
          <w:rFonts w:ascii="Times New Roman" w:hAnsi="Times New Roman"/>
          <w:bCs/>
          <w:sz w:val="22"/>
          <w:szCs w:val="22"/>
        </w:rPr>
        <w:t>30</w:t>
      </w:r>
      <w:r w:rsidRPr="003102E0">
        <w:rPr>
          <w:rFonts w:hAnsi="宋体" w:cs="宋体" w:hint="eastAsia"/>
          <w:bCs/>
          <w:sz w:val="22"/>
          <w:szCs w:val="22"/>
        </w:rPr>
        <w:t>℃</w:t>
      </w:r>
      <w:r w:rsidRPr="003102E0">
        <w:rPr>
          <w:rFonts w:ascii="Times New Roman" w:hAnsi="Times New Roman"/>
          <w:bCs/>
          <w:sz w:val="22"/>
          <w:szCs w:val="22"/>
        </w:rPr>
        <w:t>以上，每天洒水不少于二次。</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2</w:t>
      </w:r>
      <w:r w:rsidRPr="003102E0">
        <w:rPr>
          <w:rFonts w:ascii="Times New Roman" w:hAnsi="Times New Roman" w:hint="eastAsia"/>
          <w:bCs/>
          <w:sz w:val="22"/>
          <w:szCs w:val="22"/>
        </w:rPr>
        <w:t>、</w:t>
      </w:r>
      <w:r w:rsidRPr="003102E0">
        <w:rPr>
          <w:rFonts w:ascii="Times New Roman" w:hAnsi="Times New Roman"/>
          <w:bCs/>
          <w:sz w:val="22"/>
          <w:szCs w:val="22"/>
        </w:rPr>
        <w:t>道路每天按规定清扫养护，人行道路面、下水口、树穴、窨井面板、废物箱等整洁，路面见本色。</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3</w:t>
      </w:r>
      <w:r w:rsidRPr="003102E0">
        <w:rPr>
          <w:rFonts w:ascii="Times New Roman" w:hAnsi="Times New Roman" w:hint="eastAsia"/>
          <w:bCs/>
          <w:sz w:val="22"/>
          <w:szCs w:val="22"/>
        </w:rPr>
        <w:t>、</w:t>
      </w:r>
      <w:r w:rsidRPr="003102E0">
        <w:rPr>
          <w:rFonts w:ascii="Times New Roman" w:hAnsi="Times New Roman"/>
          <w:bCs/>
          <w:sz w:val="22"/>
          <w:szCs w:val="22"/>
        </w:rPr>
        <w:t>养护作业时，要充分利用机械设备，车行道上操作时要求避开上、下班高峰时间，养护作业人员统一着装，穿戴有反光标志的马夹。</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4</w:t>
      </w:r>
      <w:r w:rsidRPr="003102E0">
        <w:rPr>
          <w:rFonts w:ascii="Times New Roman" w:hAnsi="Times New Roman" w:hint="eastAsia"/>
          <w:bCs/>
          <w:sz w:val="22"/>
          <w:szCs w:val="22"/>
        </w:rPr>
        <w:t>、</w:t>
      </w:r>
      <w:r w:rsidRPr="003102E0">
        <w:rPr>
          <w:rFonts w:ascii="Times New Roman" w:hAnsi="Times New Roman"/>
          <w:bCs/>
          <w:sz w:val="22"/>
          <w:szCs w:val="22"/>
        </w:rPr>
        <w:t>保持道路废物箱设施完好，箱体周围地面无抛散存留垃圾，废物箱不满溢。</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5</w:t>
      </w:r>
      <w:r w:rsidRPr="003102E0">
        <w:rPr>
          <w:rFonts w:ascii="Times New Roman" w:hAnsi="Times New Roman" w:hint="eastAsia"/>
          <w:bCs/>
          <w:sz w:val="22"/>
          <w:szCs w:val="22"/>
        </w:rPr>
        <w:t>、</w:t>
      </w:r>
      <w:r w:rsidRPr="003102E0">
        <w:rPr>
          <w:rFonts w:ascii="Times New Roman" w:hAnsi="Times New Roman"/>
          <w:bCs/>
          <w:sz w:val="22"/>
          <w:szCs w:val="22"/>
        </w:rPr>
        <w:t>日常养护内业资料齐全，定期上报养护作业计划，做到有计划、有记录、有统计，并且资料与实际养护情况相符。</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6</w:t>
      </w:r>
      <w:r w:rsidRPr="003102E0">
        <w:rPr>
          <w:rFonts w:ascii="Times New Roman" w:hAnsi="Times New Roman" w:hint="eastAsia"/>
          <w:bCs/>
          <w:sz w:val="22"/>
          <w:szCs w:val="22"/>
        </w:rPr>
        <w:t>、</w:t>
      </w:r>
      <w:r w:rsidRPr="003102E0">
        <w:rPr>
          <w:rFonts w:ascii="Times New Roman" w:hAnsi="Times New Roman"/>
          <w:bCs/>
          <w:sz w:val="22"/>
          <w:szCs w:val="22"/>
        </w:rPr>
        <w:t>遇到突发事件或自然灾害，必须服从</w:t>
      </w:r>
      <w:r w:rsidRPr="003102E0">
        <w:rPr>
          <w:rFonts w:ascii="Times New Roman" w:hAnsi="Times New Roman" w:hint="eastAsia"/>
          <w:bCs/>
          <w:sz w:val="22"/>
          <w:szCs w:val="22"/>
        </w:rPr>
        <w:t>采购人</w:t>
      </w:r>
      <w:r w:rsidRPr="003102E0">
        <w:rPr>
          <w:rFonts w:ascii="Times New Roman" w:hAnsi="Times New Roman"/>
          <w:bCs/>
          <w:sz w:val="22"/>
          <w:szCs w:val="22"/>
        </w:rPr>
        <w:t>的指挥与安排及时进行处理。包括道路红线外到建筑物之间的保洁、道路路面上市容保障任务和市容整治任务（如：清除渣土、</w:t>
      </w:r>
      <w:r w:rsidRPr="003102E0">
        <w:rPr>
          <w:rFonts w:ascii="Times New Roman" w:hAnsi="Times New Roman" w:hint="eastAsia"/>
          <w:bCs/>
          <w:sz w:val="22"/>
          <w:szCs w:val="22"/>
        </w:rPr>
        <w:t>油渍</w:t>
      </w:r>
      <w:r w:rsidRPr="003102E0">
        <w:rPr>
          <w:rFonts w:ascii="Times New Roman" w:hAnsi="Times New Roman"/>
          <w:bCs/>
          <w:sz w:val="22"/>
          <w:szCs w:val="22"/>
        </w:rPr>
        <w:t>、道路红线内</w:t>
      </w:r>
      <w:r w:rsidRPr="003102E0">
        <w:rPr>
          <w:rFonts w:ascii="Times New Roman" w:hAnsi="Times New Roman" w:hint="eastAsia"/>
          <w:bCs/>
          <w:sz w:val="22"/>
          <w:szCs w:val="22"/>
        </w:rPr>
        <w:t>路面</w:t>
      </w:r>
      <w:r w:rsidRPr="003102E0">
        <w:rPr>
          <w:rFonts w:ascii="Times New Roman" w:hAnsi="Times New Roman"/>
          <w:bCs/>
          <w:sz w:val="22"/>
          <w:szCs w:val="22"/>
        </w:rPr>
        <w:t>黑色广告等不可预见的因素）。</w:t>
      </w:r>
    </w:p>
    <w:p w:rsidR="00EF0A21" w:rsidRPr="003102E0" w:rsidRDefault="00EF0A21" w:rsidP="00EF0A21">
      <w:pPr>
        <w:pStyle w:val="af9"/>
        <w:tabs>
          <w:tab w:val="left" w:pos="2940"/>
        </w:tabs>
        <w:snapToGrid w:val="0"/>
        <w:spacing w:before="156" w:after="156" w:line="300" w:lineRule="auto"/>
        <w:ind w:firstLineChars="200" w:firstLine="442"/>
        <w:jc w:val="left"/>
        <w:outlineLvl w:val="4"/>
        <w:rPr>
          <w:rFonts w:ascii="Times New Roman" w:hAnsi="Times New Roman"/>
          <w:b/>
          <w:sz w:val="22"/>
          <w:szCs w:val="22"/>
        </w:rPr>
      </w:pPr>
      <w:r w:rsidRPr="003102E0">
        <w:rPr>
          <w:rFonts w:ascii="Times New Roman" w:hAnsi="Times New Roman"/>
          <w:b/>
          <w:sz w:val="22"/>
          <w:szCs w:val="22"/>
        </w:rPr>
        <w:t xml:space="preserve">9.2.4 </w:t>
      </w:r>
      <w:r w:rsidRPr="003102E0">
        <w:rPr>
          <w:rFonts w:ascii="Times New Roman" w:hAnsi="Times New Roman"/>
          <w:b/>
          <w:sz w:val="22"/>
          <w:szCs w:val="22"/>
        </w:rPr>
        <w:t>绿化部分</w:t>
      </w:r>
    </w:p>
    <w:p w:rsidR="00EF0A21" w:rsidRPr="003102E0" w:rsidRDefault="00EF0A21" w:rsidP="00EF0A21">
      <w:pPr>
        <w:pStyle w:val="af9"/>
        <w:snapToGrid w:val="0"/>
        <w:spacing w:before="156" w:after="156" w:line="300" w:lineRule="auto"/>
        <w:ind w:firstLineChars="200" w:firstLine="440"/>
        <w:jc w:val="left"/>
        <w:outlineLvl w:val="5"/>
        <w:rPr>
          <w:rFonts w:ascii="Times New Roman" w:hAnsi="Times New Roman"/>
          <w:bCs/>
          <w:sz w:val="22"/>
          <w:szCs w:val="22"/>
        </w:rPr>
      </w:pPr>
      <w:r w:rsidRPr="003102E0">
        <w:rPr>
          <w:rFonts w:ascii="Times New Roman" w:hAnsi="Times New Roman"/>
          <w:bCs/>
          <w:sz w:val="22"/>
          <w:szCs w:val="22"/>
        </w:rPr>
        <w:t>绿化日常养护要求</w:t>
      </w:r>
      <w:r w:rsidRPr="003102E0">
        <w:rPr>
          <w:rFonts w:ascii="Times New Roman" w:hAnsi="Times New Roman" w:hint="eastAsia"/>
          <w:bCs/>
          <w:sz w:val="22"/>
          <w:szCs w:val="22"/>
        </w:rPr>
        <w:t>：</w:t>
      </w:r>
    </w:p>
    <w:p w:rsidR="00EF0A21" w:rsidRPr="003102E0" w:rsidRDefault="00EF0A21" w:rsidP="00EF0A21">
      <w:pPr>
        <w:pStyle w:val="af9"/>
        <w:tabs>
          <w:tab w:val="left" w:pos="0"/>
        </w:tabs>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1</w:t>
      </w:r>
      <w:r w:rsidRPr="003102E0">
        <w:rPr>
          <w:rFonts w:ascii="Times New Roman" w:hAnsi="Times New Roman" w:hint="eastAsia"/>
          <w:bCs/>
          <w:sz w:val="22"/>
          <w:szCs w:val="22"/>
        </w:rPr>
        <w:t>、</w:t>
      </w:r>
      <w:r w:rsidRPr="003102E0">
        <w:rPr>
          <w:rFonts w:ascii="Times New Roman" w:hAnsi="Times New Roman"/>
          <w:bCs/>
          <w:sz w:val="22"/>
          <w:szCs w:val="22"/>
        </w:rPr>
        <w:t>中标人对合同条款中绿化设施进行预防性、经常性、周期性和及时性的养护管理，根据设施的实际状况制定养护计划，及时修复被损设施。协同</w:t>
      </w:r>
      <w:r w:rsidRPr="003102E0">
        <w:rPr>
          <w:rFonts w:ascii="Times New Roman" w:hAnsi="Times New Roman" w:hint="eastAsia"/>
          <w:bCs/>
          <w:sz w:val="22"/>
          <w:szCs w:val="22"/>
        </w:rPr>
        <w:t>采购人</w:t>
      </w:r>
      <w:r w:rsidRPr="003102E0">
        <w:rPr>
          <w:rFonts w:ascii="Times New Roman" w:hAnsi="Times New Roman"/>
          <w:bCs/>
          <w:sz w:val="22"/>
          <w:szCs w:val="22"/>
        </w:rPr>
        <w:t>及其它相关部门迅速处置应急事件，制定相应的应急预案，除发生不可抗力事件，其它任何情况下必须保持绿化设施处于良好的技术状态。</w:t>
      </w:r>
    </w:p>
    <w:p w:rsidR="00EF0A21" w:rsidRPr="003102E0" w:rsidRDefault="00EF0A21" w:rsidP="00EF0A21">
      <w:pPr>
        <w:pStyle w:val="af9"/>
        <w:tabs>
          <w:tab w:val="left" w:pos="0"/>
        </w:tabs>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2</w:t>
      </w:r>
      <w:r w:rsidRPr="003102E0">
        <w:rPr>
          <w:rFonts w:ascii="Times New Roman" w:hAnsi="Times New Roman" w:hint="eastAsia"/>
          <w:bCs/>
          <w:sz w:val="22"/>
          <w:szCs w:val="22"/>
        </w:rPr>
        <w:t>、</w:t>
      </w:r>
      <w:r w:rsidRPr="003102E0">
        <w:rPr>
          <w:rFonts w:ascii="Times New Roman" w:hAnsi="Times New Roman"/>
          <w:bCs/>
          <w:sz w:val="22"/>
          <w:szCs w:val="22"/>
        </w:rPr>
        <w:t>街道绿地要求：养护工人着装规范、无枯枝死树、黄土不裸露、修剪规范、施肥合理、病虫害防治及时有效、绿地整洁无垃圾、无责任性投诉，保持良好的景观面貌。</w:t>
      </w:r>
    </w:p>
    <w:p w:rsidR="00EF0A21" w:rsidRPr="003102E0" w:rsidRDefault="00EF0A21" w:rsidP="00EF0A21">
      <w:pPr>
        <w:pStyle w:val="af9"/>
        <w:tabs>
          <w:tab w:val="left" w:pos="0"/>
        </w:tabs>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3</w:t>
      </w:r>
      <w:r w:rsidRPr="003102E0">
        <w:rPr>
          <w:rFonts w:ascii="Times New Roman" w:hAnsi="Times New Roman" w:hint="eastAsia"/>
          <w:bCs/>
          <w:sz w:val="22"/>
          <w:szCs w:val="22"/>
        </w:rPr>
        <w:t>、</w:t>
      </w:r>
      <w:r w:rsidRPr="003102E0">
        <w:rPr>
          <w:rFonts w:ascii="Times New Roman" w:hAnsi="Times New Roman"/>
          <w:bCs/>
          <w:sz w:val="22"/>
          <w:szCs w:val="22"/>
        </w:rPr>
        <w:t>行道树要求：树种规格统一，植株青枝绿叶、修剪规范、整体面貌良好、树穴盖板平整（黄土不裸露）无垃圾积水、无倾斜株缺株死株、病虫害防治及时有效、护树桩绑扎规范无缺损、防台工作准备充分。</w:t>
      </w:r>
    </w:p>
    <w:p w:rsidR="00EF0A21" w:rsidRPr="003102E0" w:rsidRDefault="00EF0A21" w:rsidP="00EF0A21">
      <w:pPr>
        <w:pStyle w:val="af9"/>
        <w:tabs>
          <w:tab w:val="left" w:pos="0"/>
        </w:tabs>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4</w:t>
      </w:r>
      <w:r w:rsidRPr="003102E0">
        <w:rPr>
          <w:rFonts w:ascii="Times New Roman" w:hAnsi="Times New Roman" w:hint="eastAsia"/>
          <w:bCs/>
          <w:sz w:val="22"/>
          <w:szCs w:val="22"/>
        </w:rPr>
        <w:t>、</w:t>
      </w:r>
      <w:r w:rsidRPr="003102E0">
        <w:rPr>
          <w:rFonts w:ascii="Times New Roman" w:hAnsi="Times New Roman"/>
          <w:bCs/>
          <w:sz w:val="22"/>
          <w:szCs w:val="22"/>
        </w:rPr>
        <w:t>园林小品、绿地及行道树附属设施以及其他相关设施养护得当、完整无缺损，保持良好的景观效果。</w:t>
      </w:r>
    </w:p>
    <w:p w:rsidR="00EF0A21" w:rsidRPr="003102E0" w:rsidRDefault="00EF0A21" w:rsidP="00EF0A21">
      <w:pPr>
        <w:pStyle w:val="af9"/>
        <w:tabs>
          <w:tab w:val="left" w:pos="0"/>
        </w:tabs>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5</w:t>
      </w:r>
      <w:r w:rsidRPr="003102E0">
        <w:rPr>
          <w:rFonts w:ascii="Times New Roman" w:hAnsi="Times New Roman" w:hint="eastAsia"/>
          <w:bCs/>
          <w:sz w:val="22"/>
          <w:szCs w:val="22"/>
        </w:rPr>
        <w:t>、</w:t>
      </w:r>
      <w:r w:rsidRPr="003102E0">
        <w:rPr>
          <w:rFonts w:ascii="Times New Roman" w:hAnsi="Times New Roman"/>
          <w:bCs/>
          <w:sz w:val="22"/>
          <w:szCs w:val="22"/>
        </w:rPr>
        <w:t>管理区域内有景观灯光设施的，在日常养护管理中要做到三定、五规程、五记录。</w:t>
      </w:r>
      <w:r w:rsidRPr="003102E0">
        <w:rPr>
          <w:rFonts w:ascii="Times New Roman" w:hAnsi="Times New Roman"/>
          <w:bCs/>
          <w:sz w:val="22"/>
          <w:szCs w:val="22"/>
        </w:rPr>
        <w:t>“</w:t>
      </w:r>
      <w:r w:rsidRPr="003102E0">
        <w:rPr>
          <w:rFonts w:ascii="Times New Roman" w:hAnsi="Times New Roman"/>
          <w:bCs/>
          <w:sz w:val="22"/>
          <w:szCs w:val="22"/>
        </w:rPr>
        <w:t>三定</w:t>
      </w:r>
      <w:r w:rsidRPr="003102E0">
        <w:rPr>
          <w:rFonts w:ascii="Times New Roman" w:hAnsi="Times New Roman"/>
          <w:bCs/>
          <w:sz w:val="22"/>
          <w:szCs w:val="22"/>
        </w:rPr>
        <w:t>”</w:t>
      </w:r>
      <w:r w:rsidRPr="003102E0">
        <w:rPr>
          <w:rFonts w:ascii="Times New Roman" w:hAnsi="Times New Roman"/>
          <w:bCs/>
          <w:sz w:val="22"/>
          <w:szCs w:val="22"/>
        </w:rPr>
        <w:t>指定期维修、定期巡检、定期清扫，</w:t>
      </w:r>
      <w:r w:rsidRPr="003102E0">
        <w:rPr>
          <w:rFonts w:ascii="Times New Roman" w:hAnsi="Times New Roman"/>
          <w:bCs/>
          <w:sz w:val="22"/>
          <w:szCs w:val="22"/>
        </w:rPr>
        <w:t>“</w:t>
      </w:r>
      <w:r w:rsidRPr="003102E0">
        <w:rPr>
          <w:rFonts w:ascii="Times New Roman" w:hAnsi="Times New Roman"/>
          <w:bCs/>
          <w:sz w:val="22"/>
          <w:szCs w:val="22"/>
        </w:rPr>
        <w:t>五规程</w:t>
      </w:r>
      <w:r w:rsidRPr="003102E0">
        <w:rPr>
          <w:rFonts w:ascii="Times New Roman" w:hAnsi="Times New Roman"/>
          <w:bCs/>
          <w:sz w:val="22"/>
          <w:szCs w:val="22"/>
        </w:rPr>
        <w:t>”</w:t>
      </w:r>
      <w:r w:rsidRPr="003102E0">
        <w:rPr>
          <w:rFonts w:ascii="Times New Roman" w:hAnsi="Times New Roman"/>
          <w:bCs/>
          <w:sz w:val="22"/>
          <w:szCs w:val="22"/>
        </w:rPr>
        <w:t>指检修规程、试验规程、运行规程，</w:t>
      </w:r>
      <w:r w:rsidRPr="003102E0">
        <w:rPr>
          <w:rFonts w:ascii="Times New Roman" w:hAnsi="Times New Roman"/>
          <w:bCs/>
          <w:sz w:val="22"/>
          <w:szCs w:val="22"/>
        </w:rPr>
        <w:t>“</w:t>
      </w:r>
      <w:r w:rsidRPr="003102E0">
        <w:rPr>
          <w:rFonts w:ascii="Times New Roman" w:hAnsi="Times New Roman"/>
          <w:bCs/>
          <w:sz w:val="22"/>
          <w:szCs w:val="22"/>
        </w:rPr>
        <w:t>五记录</w:t>
      </w:r>
      <w:r w:rsidRPr="003102E0">
        <w:rPr>
          <w:rFonts w:ascii="Times New Roman" w:hAnsi="Times New Roman"/>
          <w:bCs/>
          <w:sz w:val="22"/>
          <w:szCs w:val="22"/>
        </w:rPr>
        <w:t>”</w:t>
      </w:r>
      <w:r w:rsidRPr="003102E0">
        <w:rPr>
          <w:rFonts w:ascii="Times New Roman" w:hAnsi="Times New Roman"/>
          <w:bCs/>
          <w:sz w:val="22"/>
          <w:szCs w:val="22"/>
        </w:rPr>
        <w:t>指检修记录、巡检记录、试验记录、事故记录、设备缺陷记录。</w:t>
      </w:r>
    </w:p>
    <w:p w:rsidR="00EF0A21" w:rsidRPr="003102E0" w:rsidRDefault="00EF0A21" w:rsidP="00EF0A21">
      <w:pPr>
        <w:pStyle w:val="af9"/>
        <w:tabs>
          <w:tab w:val="left" w:pos="0"/>
        </w:tabs>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6</w:t>
      </w:r>
      <w:r w:rsidRPr="003102E0">
        <w:rPr>
          <w:rFonts w:ascii="Times New Roman" w:hAnsi="Times New Roman" w:hint="eastAsia"/>
          <w:bCs/>
          <w:sz w:val="22"/>
          <w:szCs w:val="22"/>
        </w:rPr>
        <w:t>、</w:t>
      </w:r>
      <w:r w:rsidRPr="003102E0">
        <w:rPr>
          <w:rFonts w:ascii="Times New Roman" w:hAnsi="Times New Roman"/>
          <w:bCs/>
          <w:sz w:val="22"/>
          <w:szCs w:val="22"/>
        </w:rPr>
        <w:t>对管理区域内的毁绿、占绿现象能及时发现，及时采取有效措施进行阻止并及时向相关科室反馈沟通，同时请求城管、公安等执法部门支持。</w:t>
      </w:r>
    </w:p>
    <w:p w:rsidR="00EF0A21" w:rsidRPr="003102E0" w:rsidRDefault="00EF0A21" w:rsidP="00EF0A21">
      <w:pPr>
        <w:pStyle w:val="af9"/>
        <w:tabs>
          <w:tab w:val="left" w:pos="0"/>
        </w:tabs>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lastRenderedPageBreak/>
        <w:t>7</w:t>
      </w:r>
      <w:r w:rsidRPr="003102E0">
        <w:rPr>
          <w:rFonts w:ascii="Times New Roman" w:hAnsi="Times New Roman" w:hint="eastAsia"/>
          <w:bCs/>
          <w:sz w:val="22"/>
          <w:szCs w:val="22"/>
        </w:rPr>
        <w:t>、</w:t>
      </w:r>
      <w:r w:rsidRPr="003102E0">
        <w:rPr>
          <w:rFonts w:ascii="Times New Roman" w:hAnsi="Times New Roman"/>
          <w:bCs/>
          <w:sz w:val="22"/>
          <w:szCs w:val="22"/>
        </w:rPr>
        <w:t>绿化养护作业文明规范、安全操作，无不文明、不安全事故发生、无投诉事件。</w:t>
      </w:r>
    </w:p>
    <w:p w:rsidR="00EF0A21" w:rsidRPr="003102E0" w:rsidRDefault="00EF0A21" w:rsidP="00EF0A21">
      <w:pPr>
        <w:pStyle w:val="af9"/>
        <w:tabs>
          <w:tab w:val="left" w:pos="0"/>
        </w:tabs>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8</w:t>
      </w:r>
      <w:r w:rsidRPr="003102E0">
        <w:rPr>
          <w:rFonts w:ascii="Times New Roman" w:hAnsi="Times New Roman" w:hint="eastAsia"/>
          <w:bCs/>
          <w:sz w:val="22"/>
          <w:szCs w:val="22"/>
        </w:rPr>
        <w:t>、</w:t>
      </w:r>
      <w:r w:rsidRPr="003102E0">
        <w:rPr>
          <w:rFonts w:ascii="Times New Roman" w:hAnsi="Times New Roman"/>
          <w:bCs/>
          <w:sz w:val="22"/>
          <w:szCs w:val="22"/>
        </w:rPr>
        <w:t>认真完成重大任务、重大检查以及管理部门布置的其他养护任务，逐步提高绿地花灌木比例，提升彩化感受度。</w:t>
      </w:r>
    </w:p>
    <w:p w:rsidR="00EF0A21" w:rsidRPr="003102E0" w:rsidRDefault="00EF0A21" w:rsidP="00EF0A21">
      <w:pPr>
        <w:pStyle w:val="af9"/>
        <w:tabs>
          <w:tab w:val="left" w:pos="0"/>
        </w:tabs>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9</w:t>
      </w:r>
      <w:r w:rsidRPr="003102E0">
        <w:rPr>
          <w:rFonts w:ascii="Times New Roman" w:hAnsi="Times New Roman" w:hint="eastAsia"/>
          <w:bCs/>
          <w:sz w:val="22"/>
          <w:szCs w:val="22"/>
        </w:rPr>
        <w:t>、</w:t>
      </w:r>
      <w:r w:rsidRPr="003102E0">
        <w:rPr>
          <w:rFonts w:ascii="Times New Roman" w:hAnsi="Times New Roman"/>
          <w:bCs/>
          <w:sz w:val="22"/>
          <w:szCs w:val="22"/>
        </w:rPr>
        <w:t>认真完成浦东绿化养护信息管理平台各类数据的更新维护，包括养护企业信息的录入、设施量的更新、养护计划上报、养护记录台账录入等。</w:t>
      </w:r>
    </w:p>
    <w:p w:rsidR="00EF0A21" w:rsidRPr="003102E0" w:rsidRDefault="00EF0A21" w:rsidP="00EF0A21">
      <w:pPr>
        <w:pStyle w:val="af9"/>
        <w:tabs>
          <w:tab w:val="left" w:pos="0"/>
        </w:tabs>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10</w:t>
      </w:r>
      <w:r w:rsidRPr="003102E0">
        <w:rPr>
          <w:rFonts w:ascii="Times New Roman" w:hAnsi="Times New Roman" w:hint="eastAsia"/>
          <w:bCs/>
          <w:sz w:val="22"/>
          <w:szCs w:val="22"/>
        </w:rPr>
        <w:t>、</w:t>
      </w:r>
      <w:r w:rsidRPr="003102E0">
        <w:rPr>
          <w:rFonts w:ascii="Times New Roman" w:hAnsi="Times New Roman"/>
          <w:bCs/>
          <w:sz w:val="22"/>
          <w:szCs w:val="22"/>
        </w:rPr>
        <w:t>胸径大于</w:t>
      </w:r>
      <w:r w:rsidRPr="003102E0">
        <w:rPr>
          <w:rFonts w:ascii="Times New Roman" w:hAnsi="Times New Roman"/>
          <w:bCs/>
          <w:sz w:val="22"/>
          <w:szCs w:val="22"/>
        </w:rPr>
        <w:t>40cm</w:t>
      </w:r>
      <w:r w:rsidRPr="003102E0">
        <w:rPr>
          <w:rFonts w:ascii="Times New Roman" w:hAnsi="Times New Roman"/>
          <w:bCs/>
          <w:sz w:val="22"/>
          <w:szCs w:val="22"/>
        </w:rPr>
        <w:t>为特大树，</w:t>
      </w:r>
      <w:r w:rsidRPr="003102E0">
        <w:rPr>
          <w:rFonts w:ascii="Times New Roman" w:hAnsi="Times New Roman"/>
          <w:bCs/>
          <w:sz w:val="22"/>
          <w:szCs w:val="22"/>
        </w:rPr>
        <w:t>25cm-40cm</w:t>
      </w:r>
      <w:r w:rsidRPr="003102E0">
        <w:rPr>
          <w:rFonts w:ascii="Times New Roman" w:hAnsi="Times New Roman"/>
          <w:bCs/>
          <w:sz w:val="22"/>
          <w:szCs w:val="22"/>
        </w:rPr>
        <w:t>（含</w:t>
      </w:r>
      <w:r w:rsidRPr="003102E0">
        <w:rPr>
          <w:rFonts w:ascii="Times New Roman" w:hAnsi="Times New Roman"/>
          <w:bCs/>
          <w:sz w:val="22"/>
          <w:szCs w:val="22"/>
        </w:rPr>
        <w:t>40cm</w:t>
      </w:r>
      <w:r w:rsidRPr="003102E0">
        <w:rPr>
          <w:rFonts w:ascii="Times New Roman" w:hAnsi="Times New Roman"/>
          <w:bCs/>
          <w:sz w:val="22"/>
          <w:szCs w:val="22"/>
        </w:rPr>
        <w:t>）为大树，</w:t>
      </w:r>
      <w:r w:rsidRPr="003102E0">
        <w:rPr>
          <w:rFonts w:ascii="Times New Roman" w:hAnsi="Times New Roman"/>
          <w:bCs/>
          <w:sz w:val="22"/>
          <w:szCs w:val="22"/>
        </w:rPr>
        <w:t>15cm-25cm</w:t>
      </w:r>
      <w:r w:rsidRPr="003102E0">
        <w:rPr>
          <w:rFonts w:ascii="Times New Roman" w:hAnsi="Times New Roman"/>
          <w:bCs/>
          <w:sz w:val="22"/>
          <w:szCs w:val="22"/>
        </w:rPr>
        <w:t>（含</w:t>
      </w:r>
      <w:r w:rsidRPr="003102E0">
        <w:rPr>
          <w:rFonts w:ascii="Times New Roman" w:hAnsi="Times New Roman"/>
          <w:bCs/>
          <w:sz w:val="22"/>
          <w:szCs w:val="22"/>
        </w:rPr>
        <w:t>25cm</w:t>
      </w:r>
      <w:r w:rsidRPr="003102E0">
        <w:rPr>
          <w:rFonts w:ascii="Times New Roman" w:hAnsi="Times New Roman"/>
          <w:bCs/>
          <w:sz w:val="22"/>
          <w:szCs w:val="22"/>
        </w:rPr>
        <w:t>）为中树，小于等于</w:t>
      </w:r>
      <w:r w:rsidRPr="003102E0">
        <w:rPr>
          <w:rFonts w:ascii="Times New Roman" w:hAnsi="Times New Roman"/>
          <w:bCs/>
          <w:sz w:val="22"/>
          <w:szCs w:val="22"/>
        </w:rPr>
        <w:t>15cm</w:t>
      </w:r>
      <w:r w:rsidRPr="003102E0">
        <w:rPr>
          <w:rFonts w:ascii="Times New Roman" w:hAnsi="Times New Roman"/>
          <w:bCs/>
          <w:sz w:val="22"/>
          <w:szCs w:val="22"/>
        </w:rPr>
        <w:t>为小树</w:t>
      </w:r>
    </w:p>
    <w:p w:rsidR="00EF0A21" w:rsidRPr="003102E0" w:rsidRDefault="00EF0A21" w:rsidP="00EF0A21">
      <w:pPr>
        <w:pStyle w:val="af9"/>
        <w:tabs>
          <w:tab w:val="left" w:pos="0"/>
        </w:tabs>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11</w:t>
      </w:r>
      <w:r w:rsidRPr="003102E0">
        <w:rPr>
          <w:rFonts w:ascii="Times New Roman" w:hAnsi="Times New Roman" w:hint="eastAsia"/>
          <w:bCs/>
          <w:sz w:val="22"/>
          <w:szCs w:val="22"/>
        </w:rPr>
        <w:t>、</w:t>
      </w:r>
      <w:r w:rsidRPr="003102E0">
        <w:rPr>
          <w:rFonts w:ascii="Times New Roman" w:hAnsi="Times New Roman"/>
          <w:bCs/>
          <w:sz w:val="22"/>
          <w:szCs w:val="22"/>
        </w:rPr>
        <w:t>为提升绿化养护管理信息化水平，促进管理方式和监管流程的完善，</w:t>
      </w:r>
      <w:r w:rsidRPr="003102E0">
        <w:rPr>
          <w:rFonts w:ascii="Times New Roman" w:hAnsi="Times New Roman" w:hint="eastAsia"/>
          <w:bCs/>
          <w:sz w:val="22"/>
          <w:szCs w:val="22"/>
        </w:rPr>
        <w:t>中标人</w:t>
      </w:r>
      <w:r w:rsidRPr="003102E0">
        <w:rPr>
          <w:rFonts w:ascii="Times New Roman" w:hAnsi="Times New Roman"/>
          <w:bCs/>
          <w:sz w:val="22"/>
          <w:szCs w:val="22"/>
        </w:rPr>
        <w:t>根据</w:t>
      </w:r>
      <w:r w:rsidRPr="003102E0">
        <w:rPr>
          <w:rFonts w:ascii="Times New Roman" w:hAnsi="Times New Roman" w:hint="eastAsia"/>
          <w:bCs/>
          <w:sz w:val="22"/>
          <w:szCs w:val="22"/>
        </w:rPr>
        <w:t>采购人</w:t>
      </w:r>
      <w:r w:rsidRPr="003102E0">
        <w:rPr>
          <w:rFonts w:ascii="Times New Roman" w:hAnsi="Times New Roman"/>
          <w:bCs/>
          <w:sz w:val="22"/>
          <w:szCs w:val="22"/>
        </w:rPr>
        <w:t>要求提供符合可视化、智能化、数字化等信息配套装备和设施，并保证合同履行期间该类设备正常运行。</w:t>
      </w:r>
    </w:p>
    <w:p w:rsidR="00EF0A21" w:rsidRPr="003102E0" w:rsidRDefault="00EF0A21" w:rsidP="00EF0A21">
      <w:pPr>
        <w:pStyle w:val="af9"/>
        <w:tabs>
          <w:tab w:val="left" w:pos="0"/>
        </w:tabs>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12</w:t>
      </w:r>
      <w:r w:rsidRPr="003102E0">
        <w:rPr>
          <w:rFonts w:ascii="Times New Roman" w:hAnsi="Times New Roman" w:hint="eastAsia"/>
          <w:bCs/>
          <w:sz w:val="22"/>
          <w:szCs w:val="22"/>
        </w:rPr>
        <w:t>、</w:t>
      </w:r>
      <w:r w:rsidRPr="003102E0">
        <w:rPr>
          <w:rFonts w:ascii="Times New Roman" w:hAnsi="Times New Roman"/>
          <w:bCs/>
          <w:sz w:val="22"/>
          <w:szCs w:val="22"/>
        </w:rPr>
        <w:t>经采购人认定的项目经理及专业技术、管理人员必须是本单位职工和该项目施工现场的实际操作者，并常驻项目现场。未经采购人同意，中标人不得调换或撤离上述人员。如采购人认为有必要，可要求中标人对上述人员中的部分人员作出更好的调整。</w:t>
      </w:r>
    </w:p>
    <w:p w:rsidR="00EF0A21" w:rsidRPr="003102E0" w:rsidRDefault="00EF0A21" w:rsidP="00EF0A21">
      <w:pPr>
        <w:pStyle w:val="af9"/>
        <w:tabs>
          <w:tab w:val="left" w:pos="0"/>
        </w:tabs>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13</w:t>
      </w:r>
      <w:r w:rsidRPr="003102E0">
        <w:rPr>
          <w:rFonts w:ascii="Times New Roman" w:hAnsi="Times New Roman" w:hint="eastAsia"/>
          <w:bCs/>
          <w:sz w:val="22"/>
          <w:szCs w:val="22"/>
        </w:rPr>
        <w:t>、</w:t>
      </w:r>
      <w:r w:rsidRPr="003102E0">
        <w:rPr>
          <w:rFonts w:ascii="Times New Roman" w:hAnsi="Times New Roman"/>
          <w:bCs/>
          <w:sz w:val="22"/>
          <w:szCs w:val="22"/>
        </w:rPr>
        <w:t>中标人严格按国家、上海市有关规定进行养护维修及运行管理，并无条件地接受</w:t>
      </w:r>
      <w:r w:rsidRPr="003102E0">
        <w:rPr>
          <w:rFonts w:ascii="Times New Roman" w:hAnsi="Times New Roman" w:hint="eastAsia"/>
          <w:bCs/>
          <w:sz w:val="22"/>
          <w:szCs w:val="22"/>
        </w:rPr>
        <w:t>采购人</w:t>
      </w:r>
      <w:r w:rsidRPr="003102E0">
        <w:rPr>
          <w:rFonts w:ascii="Times New Roman" w:hAnsi="Times New Roman"/>
          <w:bCs/>
          <w:sz w:val="22"/>
          <w:szCs w:val="22"/>
        </w:rPr>
        <w:t>、项目监理单位、审计单位等对项目质量、进度、造价、安全、现场文明施工等方面的考核与监督管理。</w:t>
      </w:r>
    </w:p>
    <w:p w:rsidR="00EF0A21" w:rsidRPr="003102E0" w:rsidRDefault="00EF0A21" w:rsidP="00EF0A21">
      <w:pPr>
        <w:pStyle w:val="af9"/>
        <w:tabs>
          <w:tab w:val="left" w:pos="2940"/>
        </w:tabs>
        <w:snapToGrid w:val="0"/>
        <w:spacing w:before="156" w:after="156" w:line="300" w:lineRule="auto"/>
        <w:ind w:firstLineChars="200" w:firstLine="442"/>
        <w:jc w:val="left"/>
        <w:outlineLvl w:val="4"/>
        <w:rPr>
          <w:rFonts w:ascii="Times New Roman" w:hAnsi="Times New Roman"/>
          <w:b/>
          <w:sz w:val="22"/>
          <w:szCs w:val="22"/>
        </w:rPr>
      </w:pPr>
      <w:r w:rsidRPr="003102E0">
        <w:rPr>
          <w:rFonts w:ascii="Times New Roman" w:hAnsi="Times New Roman"/>
          <w:b/>
          <w:sz w:val="22"/>
          <w:szCs w:val="22"/>
        </w:rPr>
        <w:t xml:space="preserve">9.2.5 </w:t>
      </w:r>
      <w:r w:rsidRPr="003102E0">
        <w:rPr>
          <w:rFonts w:ascii="Times New Roman" w:hAnsi="Times New Roman"/>
          <w:b/>
          <w:sz w:val="22"/>
          <w:szCs w:val="22"/>
        </w:rPr>
        <w:t>排水部分</w:t>
      </w:r>
    </w:p>
    <w:p w:rsidR="00EF0A21" w:rsidRPr="003102E0" w:rsidRDefault="00EF0A21" w:rsidP="00EF0A21">
      <w:pPr>
        <w:pStyle w:val="af9"/>
        <w:snapToGrid w:val="0"/>
        <w:spacing w:before="156" w:after="156" w:line="300" w:lineRule="auto"/>
        <w:ind w:firstLineChars="200" w:firstLine="440"/>
        <w:jc w:val="left"/>
        <w:outlineLvl w:val="5"/>
        <w:rPr>
          <w:rFonts w:ascii="Times New Roman" w:hAnsi="Times New Roman"/>
          <w:bCs/>
          <w:sz w:val="22"/>
          <w:szCs w:val="22"/>
        </w:rPr>
      </w:pPr>
      <w:r w:rsidRPr="003102E0">
        <w:rPr>
          <w:rFonts w:ascii="Times New Roman" w:hAnsi="Times New Roman"/>
          <w:bCs/>
          <w:sz w:val="22"/>
          <w:szCs w:val="22"/>
        </w:rPr>
        <w:t>排水日常养护要求</w:t>
      </w:r>
    </w:p>
    <w:p w:rsidR="00EF0A21" w:rsidRPr="003102E0" w:rsidRDefault="00EF0A21" w:rsidP="00EF0A21">
      <w:pPr>
        <w:pStyle w:val="af6"/>
        <w:snapToGrid w:val="0"/>
        <w:spacing w:line="300" w:lineRule="auto"/>
        <w:ind w:firstLineChars="200" w:firstLine="440"/>
        <w:jc w:val="left"/>
        <w:rPr>
          <w:bCs/>
          <w:sz w:val="22"/>
        </w:rPr>
      </w:pPr>
      <w:r w:rsidRPr="003102E0">
        <w:rPr>
          <w:bCs/>
          <w:sz w:val="22"/>
        </w:rPr>
        <w:t>1</w:t>
      </w:r>
      <w:r w:rsidRPr="003102E0">
        <w:rPr>
          <w:rFonts w:hint="eastAsia"/>
          <w:bCs/>
          <w:sz w:val="22"/>
        </w:rPr>
        <w:t>、根据《城镇排水管道检测与评估技术规程》</w:t>
      </w:r>
      <w:r w:rsidRPr="003102E0">
        <w:rPr>
          <w:rFonts w:hint="eastAsia"/>
          <w:bCs/>
          <w:sz w:val="22"/>
        </w:rPr>
        <w:t>(cjj 181-2012)</w:t>
      </w:r>
      <w:r w:rsidRPr="003102E0">
        <w:rPr>
          <w:rFonts w:hint="eastAsia"/>
          <w:bCs/>
          <w:sz w:val="22"/>
        </w:rPr>
        <w:t>，完成合同内的管道检测工作。</w:t>
      </w:r>
      <w:r w:rsidRPr="003102E0">
        <w:rPr>
          <w:bCs/>
          <w:sz w:val="22"/>
        </w:rPr>
        <w:t>管道检查项目可分为功能状况和结构状况两类，功能状况方面的主要检查项目应包括管道积泥（泥沙、碎砖石、固结的水泥浆及其它异物），检查井积泥，雨水口积泥，排放口积泥，泥垢和油脂，树根，水位和水流；结构状况方面的主要检查项目应包括裂缝，变形，腐蚀，错口，脱节，破损与孔洞，渗漏。</w:t>
      </w:r>
    </w:p>
    <w:p w:rsidR="00EF0A21" w:rsidRPr="003102E0" w:rsidRDefault="00EF0A21" w:rsidP="00EF0A21">
      <w:pPr>
        <w:pStyle w:val="af6"/>
        <w:snapToGrid w:val="0"/>
        <w:spacing w:line="300" w:lineRule="auto"/>
        <w:ind w:firstLineChars="200" w:firstLine="440"/>
        <w:jc w:val="left"/>
        <w:rPr>
          <w:bCs/>
          <w:sz w:val="22"/>
        </w:rPr>
      </w:pPr>
      <w:r w:rsidRPr="003102E0">
        <w:rPr>
          <w:rFonts w:hint="eastAsia"/>
          <w:bCs/>
          <w:sz w:val="22"/>
        </w:rPr>
        <w:t>2</w:t>
      </w:r>
      <w:r w:rsidRPr="003102E0">
        <w:rPr>
          <w:rFonts w:hint="eastAsia"/>
          <w:bCs/>
          <w:sz w:val="22"/>
        </w:rPr>
        <w:t>、更换新型雨水口需按照《雨水口标准图》</w:t>
      </w:r>
      <w:r w:rsidRPr="003102E0">
        <w:rPr>
          <w:rFonts w:hint="eastAsia"/>
          <w:bCs/>
          <w:sz w:val="22"/>
        </w:rPr>
        <w:t>DBJT 08-120-2015</w:t>
      </w:r>
      <w:r w:rsidRPr="003102E0">
        <w:rPr>
          <w:rFonts w:hint="eastAsia"/>
          <w:bCs/>
          <w:sz w:val="22"/>
        </w:rPr>
        <w:t>标准更换，检查井更换需要按照《道路通用检查井》</w:t>
      </w:r>
      <w:r w:rsidRPr="003102E0">
        <w:rPr>
          <w:rFonts w:hint="eastAsia"/>
          <w:bCs/>
          <w:sz w:val="22"/>
        </w:rPr>
        <w:t>DBJT08-119-2015</w:t>
      </w:r>
      <w:r w:rsidRPr="003102E0">
        <w:rPr>
          <w:rFonts w:hint="eastAsia"/>
          <w:bCs/>
          <w:sz w:val="22"/>
        </w:rPr>
        <w:t>标准更换，防坠隔板需要与检查井匹配安装。</w:t>
      </w:r>
      <w:r w:rsidRPr="003102E0">
        <w:rPr>
          <w:bCs/>
          <w:sz w:val="22"/>
        </w:rPr>
        <w:t> </w:t>
      </w:r>
    </w:p>
    <w:p w:rsidR="00EF0A21" w:rsidRPr="003102E0" w:rsidRDefault="00EF0A21" w:rsidP="00EF0A21">
      <w:pPr>
        <w:pStyle w:val="af9"/>
        <w:snapToGrid w:val="0"/>
        <w:spacing w:before="156" w:after="156" w:line="300" w:lineRule="auto"/>
        <w:ind w:firstLineChars="200" w:firstLine="440"/>
        <w:jc w:val="left"/>
        <w:outlineLvl w:val="5"/>
        <w:rPr>
          <w:bCs/>
          <w:sz w:val="22"/>
          <w:szCs w:val="22"/>
        </w:rPr>
      </w:pPr>
      <w:r w:rsidRPr="003102E0">
        <w:rPr>
          <w:rFonts w:hint="eastAsia"/>
          <w:bCs/>
          <w:sz w:val="22"/>
          <w:szCs w:val="22"/>
        </w:rPr>
        <w:t>3、修理排水主管、连管等可以选用局部修复包括CIPP修复，内衬修复等或采用开槽埋管的方式。开槽埋管的管材选取一般应好于原始管材质量并符合相关的行业施工标准。</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 xml:space="preserve">9.3 </w:t>
      </w:r>
      <w:r w:rsidRPr="003102E0">
        <w:rPr>
          <w:rFonts w:ascii="Times New Roman" w:hAnsi="Times New Roman"/>
          <w:bCs/>
          <w:sz w:val="22"/>
          <w:szCs w:val="22"/>
        </w:rPr>
        <w:t>保养频次要求</w:t>
      </w:r>
      <w:bookmarkEnd w:id="45"/>
      <w:bookmarkEnd w:id="46"/>
    </w:p>
    <w:p w:rsidR="00EF0A21" w:rsidRPr="003102E0" w:rsidRDefault="00EF0A21" w:rsidP="00EF0A21">
      <w:pPr>
        <w:pStyle w:val="af9"/>
        <w:snapToGrid w:val="0"/>
        <w:spacing w:before="156" w:after="156" w:line="300" w:lineRule="auto"/>
        <w:ind w:firstLineChars="200" w:firstLine="442"/>
        <w:jc w:val="left"/>
        <w:rPr>
          <w:rFonts w:ascii="Times New Roman" w:hAnsi="Times New Roman"/>
          <w:b/>
          <w:sz w:val="22"/>
          <w:szCs w:val="22"/>
        </w:rPr>
      </w:pPr>
      <w:r w:rsidRPr="003102E0">
        <w:rPr>
          <w:rFonts w:ascii="Times New Roman" w:hAnsi="Times New Roman" w:hint="eastAsia"/>
          <w:b/>
          <w:sz w:val="22"/>
          <w:szCs w:val="22"/>
        </w:rPr>
        <w:t>9.3.1</w:t>
      </w:r>
      <w:r w:rsidRPr="003102E0">
        <w:rPr>
          <w:rFonts w:ascii="Times New Roman" w:hAnsi="Times New Roman"/>
          <w:b/>
          <w:sz w:val="22"/>
          <w:szCs w:val="22"/>
        </w:rPr>
        <w:t xml:space="preserve"> </w:t>
      </w:r>
      <w:r w:rsidRPr="003102E0">
        <w:rPr>
          <w:rFonts w:ascii="Times New Roman" w:hAnsi="Times New Roman"/>
          <w:b/>
          <w:sz w:val="22"/>
          <w:szCs w:val="22"/>
        </w:rPr>
        <w:t>市政道路及桥梁巡查保养频次要求</w:t>
      </w:r>
    </w:p>
    <w:p w:rsidR="00EF0A21" w:rsidRPr="003102E0" w:rsidRDefault="00EF0A21" w:rsidP="00EF0A21">
      <w:pPr>
        <w:tabs>
          <w:tab w:val="left" w:pos="3060"/>
        </w:tabs>
        <w:snapToGrid w:val="0"/>
        <w:spacing w:line="300" w:lineRule="auto"/>
        <w:ind w:firstLineChars="200" w:firstLine="440"/>
        <w:rPr>
          <w:bCs/>
          <w:sz w:val="22"/>
        </w:rPr>
      </w:pPr>
      <w:r w:rsidRPr="003102E0">
        <w:rPr>
          <w:rFonts w:hint="eastAsia"/>
          <w:bCs/>
          <w:sz w:val="22"/>
        </w:rPr>
        <w:lastRenderedPageBreak/>
        <w:t>1</w:t>
      </w:r>
      <w:r w:rsidRPr="003102E0">
        <w:rPr>
          <w:rFonts w:hint="eastAsia"/>
          <w:bCs/>
          <w:sz w:val="22"/>
        </w:rPr>
        <w:t>、</w:t>
      </w:r>
      <w:r w:rsidRPr="003102E0">
        <w:rPr>
          <w:bCs/>
          <w:sz w:val="22"/>
        </w:rPr>
        <w:t>市政道路巡查频次要求：</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根据各类道路在城市中的地位和重要性，按道路不同养护等级制定巡查周期。</w:t>
      </w:r>
      <w:r w:rsidRPr="003102E0">
        <w:rPr>
          <w:rFonts w:ascii="宋体" w:hAnsi="宋体" w:cs="宋体" w:hint="eastAsia"/>
          <w:bCs/>
          <w:sz w:val="22"/>
        </w:rPr>
        <w:t>Ⅰ</w:t>
      </w:r>
      <w:r w:rsidRPr="003102E0">
        <w:rPr>
          <w:bCs/>
          <w:sz w:val="22"/>
        </w:rPr>
        <w:t>等养护，快速路、主干路和次干路、支路中的广场、交通枢纽、商业繁华街道、步行街、旅游集散点及旅游景点，巡查频次一天一次；</w:t>
      </w:r>
      <w:r w:rsidRPr="003102E0">
        <w:rPr>
          <w:rFonts w:ascii="宋体" w:hAnsi="宋体" w:cs="宋体" w:hint="eastAsia"/>
          <w:bCs/>
          <w:sz w:val="22"/>
        </w:rPr>
        <w:t>Ⅱ</w:t>
      </w:r>
      <w:r w:rsidRPr="003102E0">
        <w:rPr>
          <w:bCs/>
          <w:sz w:val="22"/>
        </w:rPr>
        <w:t>等养护，除</w:t>
      </w:r>
      <w:r w:rsidRPr="003102E0">
        <w:rPr>
          <w:rFonts w:ascii="宋体" w:hAnsi="宋体" w:cs="宋体" w:hint="eastAsia"/>
          <w:bCs/>
          <w:sz w:val="22"/>
        </w:rPr>
        <w:t>Ⅰ</w:t>
      </w:r>
      <w:r w:rsidRPr="003102E0">
        <w:rPr>
          <w:bCs/>
          <w:sz w:val="22"/>
        </w:rPr>
        <w:t>等养护外的次干路及支路中的商业街道、区间联络线、重点区域或重点单位所在点，巡查频次二天一次；</w:t>
      </w:r>
      <w:r w:rsidRPr="003102E0">
        <w:rPr>
          <w:rFonts w:ascii="宋体" w:hAnsi="宋体" w:cs="宋体" w:hint="eastAsia"/>
          <w:bCs/>
          <w:sz w:val="22"/>
        </w:rPr>
        <w:t>Ⅲ</w:t>
      </w:r>
      <w:r w:rsidRPr="003102E0">
        <w:rPr>
          <w:bCs/>
          <w:sz w:val="22"/>
        </w:rPr>
        <w:t>等养护，除</w:t>
      </w:r>
      <w:r w:rsidRPr="003102E0">
        <w:rPr>
          <w:rFonts w:ascii="宋体" w:hAnsi="宋体" w:cs="宋体" w:hint="eastAsia"/>
          <w:bCs/>
          <w:sz w:val="22"/>
        </w:rPr>
        <w:t>Ⅰ</w:t>
      </w:r>
      <w:r w:rsidRPr="003102E0">
        <w:rPr>
          <w:bCs/>
          <w:sz w:val="22"/>
        </w:rPr>
        <w:t>、</w:t>
      </w:r>
      <w:r w:rsidRPr="003102E0">
        <w:rPr>
          <w:rFonts w:ascii="宋体" w:hAnsi="宋体" w:cs="宋体" w:hint="eastAsia"/>
          <w:bCs/>
          <w:sz w:val="22"/>
        </w:rPr>
        <w:t>Ⅱ</w:t>
      </w:r>
      <w:r w:rsidRPr="003102E0">
        <w:rPr>
          <w:bCs/>
          <w:sz w:val="22"/>
        </w:rPr>
        <w:t>等养护以外的其他道路，巡查频次三天一次。如遇节假日或重大活动期间根据实际情况加大巡查力度。</w:t>
      </w:r>
    </w:p>
    <w:p w:rsidR="00EF0A21" w:rsidRPr="003102E0" w:rsidRDefault="00EF0A21" w:rsidP="00EF0A21">
      <w:pPr>
        <w:snapToGrid w:val="0"/>
        <w:spacing w:line="300" w:lineRule="auto"/>
        <w:ind w:firstLineChars="200" w:firstLine="440"/>
        <w:rPr>
          <w:bCs/>
          <w:sz w:val="22"/>
        </w:rPr>
      </w:pPr>
      <w:r w:rsidRPr="003102E0">
        <w:rPr>
          <w:rFonts w:hint="eastAsia"/>
          <w:bCs/>
          <w:sz w:val="22"/>
        </w:rPr>
        <w:t>2</w:t>
      </w:r>
      <w:r w:rsidRPr="003102E0">
        <w:rPr>
          <w:rFonts w:hint="eastAsia"/>
          <w:bCs/>
          <w:sz w:val="22"/>
        </w:rPr>
        <w:t>、</w:t>
      </w:r>
      <w:r w:rsidRPr="003102E0">
        <w:rPr>
          <w:bCs/>
          <w:sz w:val="22"/>
        </w:rPr>
        <w:t>桥梁巡视频次要求：</w:t>
      </w:r>
    </w:p>
    <w:p w:rsidR="00EF0A21" w:rsidRPr="003102E0" w:rsidRDefault="00EF0A21" w:rsidP="00EF0A21">
      <w:pPr>
        <w:snapToGrid w:val="0"/>
        <w:spacing w:line="300" w:lineRule="auto"/>
        <w:ind w:firstLineChars="200" w:firstLine="440"/>
        <w:rPr>
          <w:bCs/>
          <w:sz w:val="22"/>
        </w:rPr>
      </w:pPr>
      <w:r w:rsidRPr="003102E0">
        <w:rPr>
          <w:bCs/>
          <w:sz w:val="22"/>
        </w:rPr>
        <w:t>按不同桥梁类型养护等级制定巡查周，</w:t>
      </w:r>
      <w:r w:rsidRPr="003102E0">
        <w:rPr>
          <w:rFonts w:ascii="宋体" w:hAnsi="宋体" w:cs="宋体" w:hint="eastAsia"/>
          <w:bCs/>
          <w:sz w:val="22"/>
        </w:rPr>
        <w:t>Ⅰ</w:t>
      </w:r>
      <w:r w:rsidRPr="003102E0">
        <w:rPr>
          <w:bCs/>
          <w:sz w:val="22"/>
        </w:rPr>
        <w:t>类特大桥梁及特殊结构桥梁、</w:t>
      </w:r>
      <w:r w:rsidRPr="003102E0">
        <w:rPr>
          <w:rFonts w:ascii="宋体" w:hAnsi="宋体" w:cs="宋体" w:hint="eastAsia"/>
          <w:bCs/>
          <w:sz w:val="22"/>
        </w:rPr>
        <w:t>Ⅱ</w:t>
      </w:r>
      <w:r w:rsidRPr="003102E0">
        <w:rPr>
          <w:bCs/>
          <w:sz w:val="22"/>
        </w:rPr>
        <w:t>类城市快速路上桥梁、</w:t>
      </w:r>
      <w:r w:rsidRPr="003102E0">
        <w:rPr>
          <w:rFonts w:ascii="宋体" w:hAnsi="宋体" w:cs="宋体" w:hint="eastAsia"/>
          <w:bCs/>
          <w:sz w:val="22"/>
        </w:rPr>
        <w:t>Ⅲ</w:t>
      </w:r>
      <w:r w:rsidRPr="003102E0">
        <w:rPr>
          <w:bCs/>
          <w:sz w:val="22"/>
        </w:rPr>
        <w:t>城市主干路上桥梁巡查频次均为一天一次；</w:t>
      </w:r>
      <w:r w:rsidRPr="003102E0">
        <w:rPr>
          <w:rFonts w:ascii="宋体" w:hAnsi="宋体" w:cs="宋体" w:hint="eastAsia"/>
          <w:bCs/>
          <w:sz w:val="22"/>
        </w:rPr>
        <w:t>Ⅳ</w:t>
      </w:r>
      <w:r w:rsidRPr="003102E0">
        <w:rPr>
          <w:bCs/>
          <w:sz w:val="22"/>
        </w:rPr>
        <w:t>城市次干路上桥梁巡查频次三天一次；</w:t>
      </w:r>
      <w:r w:rsidRPr="003102E0">
        <w:rPr>
          <w:rFonts w:ascii="宋体" w:hAnsi="宋体" w:cs="宋体" w:hint="eastAsia"/>
          <w:bCs/>
          <w:sz w:val="22"/>
        </w:rPr>
        <w:t>Ⅴ</w:t>
      </w:r>
      <w:r w:rsidRPr="003102E0">
        <w:rPr>
          <w:bCs/>
          <w:sz w:val="22"/>
        </w:rPr>
        <w:t>类城市支路上及街坊路上桥梁巡查频次三天至七天一次。</w:t>
      </w:r>
    </w:p>
    <w:p w:rsidR="00EF0A21" w:rsidRPr="003102E0" w:rsidRDefault="00EF0A21" w:rsidP="00EF0A21">
      <w:pPr>
        <w:snapToGrid w:val="0"/>
        <w:spacing w:line="300" w:lineRule="auto"/>
        <w:ind w:firstLineChars="200" w:firstLine="440"/>
        <w:rPr>
          <w:bCs/>
          <w:sz w:val="22"/>
        </w:rPr>
      </w:pPr>
      <w:r w:rsidRPr="003102E0">
        <w:rPr>
          <w:rFonts w:hint="eastAsia"/>
          <w:bCs/>
          <w:sz w:val="22"/>
        </w:rPr>
        <w:t>3</w:t>
      </w:r>
      <w:r w:rsidRPr="003102E0">
        <w:rPr>
          <w:rFonts w:hint="eastAsia"/>
          <w:bCs/>
          <w:sz w:val="22"/>
        </w:rPr>
        <w:t>、</w:t>
      </w:r>
      <w:r w:rsidRPr="003102E0">
        <w:rPr>
          <w:bCs/>
          <w:sz w:val="22"/>
        </w:rPr>
        <w:t>附属设施养护频次要求：</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道路护栏、桥梁护栏、隔离墩和反光立杆宜</w:t>
      </w:r>
      <w:r w:rsidRPr="003102E0">
        <w:rPr>
          <w:rFonts w:ascii="Times New Roman" w:hAnsi="Times New Roman"/>
          <w:bCs/>
          <w:sz w:val="22"/>
          <w:szCs w:val="22"/>
        </w:rPr>
        <w:t>2</w:t>
      </w:r>
      <w:r w:rsidRPr="003102E0">
        <w:rPr>
          <w:rFonts w:ascii="Times New Roman" w:hAnsi="Times New Roman"/>
          <w:bCs/>
          <w:sz w:val="22"/>
          <w:szCs w:val="22"/>
        </w:rPr>
        <w:t>月清洗一次，表面采用油漆处理的设施宜每年油漆一次；路名牌和桥名牌每月清洗一次。如遇重大节庆和活动期间增加保养频率，并保持设施清洁。</w:t>
      </w:r>
    </w:p>
    <w:p w:rsidR="00EF0A21" w:rsidRPr="003102E0" w:rsidRDefault="00EF0A21" w:rsidP="00EF0A21">
      <w:pPr>
        <w:pStyle w:val="af9"/>
        <w:snapToGrid w:val="0"/>
        <w:spacing w:before="156" w:after="156" w:line="300" w:lineRule="auto"/>
        <w:ind w:firstLineChars="200" w:firstLine="440"/>
        <w:jc w:val="left"/>
        <w:outlineLvl w:val="5"/>
        <w:rPr>
          <w:rFonts w:ascii="Times New Roman" w:hAnsi="Times New Roman"/>
          <w:bCs/>
          <w:sz w:val="22"/>
          <w:szCs w:val="22"/>
        </w:rPr>
      </w:pPr>
      <w:r w:rsidRPr="003102E0">
        <w:rPr>
          <w:rFonts w:hint="eastAsia"/>
          <w:noProof/>
          <w:sz w:val="22"/>
        </w:rPr>
        <w:drawing>
          <wp:anchor distT="0" distB="0" distL="0" distR="0" simplePos="0" relativeHeight="251660288" behindDoc="0" locked="0" layoutInCell="1" allowOverlap="1" wp14:anchorId="4371A8B3" wp14:editId="7A61AF52">
            <wp:simplePos x="0" y="0"/>
            <wp:positionH relativeFrom="column">
              <wp:posOffset>-206375</wp:posOffset>
            </wp:positionH>
            <wp:positionV relativeFrom="paragraph">
              <wp:posOffset>388620</wp:posOffset>
            </wp:positionV>
            <wp:extent cx="5667375" cy="1611630"/>
            <wp:effectExtent l="0" t="0" r="9525" b="7620"/>
            <wp:wrapSquare wrapText="bothSides"/>
            <wp:docPr id="2" name="图片 2" descr="374a991d-7b2d-4bc3-a1b5-96fd6756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74a991d-7b2d-4bc3-a1b5-96fd675604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67375" cy="1611630"/>
                    </a:xfrm>
                    <a:prstGeom prst="rect">
                      <a:avLst/>
                    </a:prstGeom>
                    <a:noFill/>
                    <a:ln>
                      <a:noFill/>
                    </a:ln>
                    <a:effectLst/>
                  </pic:spPr>
                </pic:pic>
              </a:graphicData>
            </a:graphic>
          </wp:anchor>
        </w:drawing>
      </w:r>
      <w:r w:rsidRPr="003102E0">
        <w:rPr>
          <w:rFonts w:ascii="Times New Roman" w:hAnsi="Times New Roman" w:hint="eastAsia"/>
          <w:b/>
          <w:sz w:val="22"/>
          <w:szCs w:val="22"/>
        </w:rPr>
        <w:t xml:space="preserve">9.3.2 </w:t>
      </w:r>
      <w:r w:rsidRPr="003102E0">
        <w:rPr>
          <w:rFonts w:ascii="Times New Roman" w:hAnsi="Times New Roman"/>
          <w:b/>
          <w:sz w:val="22"/>
          <w:szCs w:val="22"/>
        </w:rPr>
        <w:t>保洁</w:t>
      </w:r>
      <w:r w:rsidRPr="003102E0">
        <w:rPr>
          <w:rFonts w:ascii="Times New Roman" w:hAnsi="Times New Roman" w:hint="eastAsia"/>
          <w:b/>
          <w:sz w:val="22"/>
          <w:szCs w:val="22"/>
        </w:rPr>
        <w:t>养护</w:t>
      </w:r>
      <w:r w:rsidRPr="003102E0">
        <w:rPr>
          <w:rFonts w:ascii="Times New Roman" w:hAnsi="Times New Roman"/>
          <w:b/>
          <w:sz w:val="22"/>
          <w:szCs w:val="22"/>
        </w:rPr>
        <w:t>频次要求</w:t>
      </w:r>
    </w:p>
    <w:p w:rsidR="00EF0A21" w:rsidRPr="003102E0" w:rsidRDefault="00EF0A21" w:rsidP="00EF0A21">
      <w:pPr>
        <w:spacing w:line="300" w:lineRule="auto"/>
        <w:ind w:firstLineChars="200" w:firstLine="440"/>
        <w:rPr>
          <w:sz w:val="22"/>
        </w:rPr>
      </w:pPr>
    </w:p>
    <w:p w:rsidR="00EF0A21" w:rsidRPr="003102E0" w:rsidRDefault="00EF0A21" w:rsidP="00EF0A21">
      <w:pPr>
        <w:spacing w:line="300" w:lineRule="auto"/>
        <w:ind w:firstLineChars="200" w:firstLine="440"/>
        <w:rPr>
          <w:sz w:val="22"/>
        </w:rPr>
      </w:pPr>
      <w:r w:rsidRPr="003102E0">
        <w:rPr>
          <w:sz w:val="22"/>
        </w:rPr>
        <w:t>重大活动、重要节日等保障期间要适当增加作业频次，设摊区域要适当增加冲洗频率，确保地面油污及时清理。</w:t>
      </w:r>
    </w:p>
    <w:p w:rsidR="00EF0A21" w:rsidRPr="003102E0" w:rsidRDefault="00EF0A21" w:rsidP="00EF0A21">
      <w:pPr>
        <w:spacing w:line="300" w:lineRule="auto"/>
        <w:ind w:firstLineChars="200" w:firstLine="440"/>
        <w:rPr>
          <w:sz w:val="22"/>
        </w:rPr>
      </w:pPr>
      <w:r w:rsidRPr="003102E0">
        <w:rPr>
          <w:sz w:val="22"/>
        </w:rPr>
        <w:t>备注：根据道路所在位置的重要性和公共性程度将环境卫生区域等级分为一级、二级、三级，不同区域</w:t>
      </w:r>
    </w:p>
    <w:p w:rsidR="00EF0A21" w:rsidRPr="003102E0" w:rsidRDefault="00EF0A21" w:rsidP="00EF0A21">
      <w:pPr>
        <w:spacing w:line="300" w:lineRule="auto"/>
        <w:ind w:firstLineChars="200" w:firstLine="440"/>
        <w:rPr>
          <w:sz w:val="22"/>
        </w:rPr>
      </w:pPr>
      <w:r w:rsidRPr="003102E0">
        <w:rPr>
          <w:sz w:val="22"/>
        </w:rPr>
        <w:t>等级实行差异化环境卫生控制指标和保洁作业要求，具体划属原则如下：</w:t>
      </w:r>
    </w:p>
    <w:p w:rsidR="00EF0A21" w:rsidRPr="003102E0" w:rsidRDefault="00EF0A21" w:rsidP="00EF0A21">
      <w:pPr>
        <w:spacing w:line="300" w:lineRule="auto"/>
        <w:ind w:firstLineChars="200" w:firstLine="440"/>
        <w:rPr>
          <w:sz w:val="22"/>
        </w:rPr>
      </w:pPr>
      <w:r w:rsidRPr="003102E0">
        <w:rPr>
          <w:sz w:val="22"/>
        </w:rPr>
        <w:t xml:space="preserve">a) </w:t>
      </w:r>
      <w:r w:rsidRPr="003102E0">
        <w:rPr>
          <w:sz w:val="22"/>
        </w:rPr>
        <w:t>一级区域</w:t>
      </w:r>
    </w:p>
    <w:p w:rsidR="00EF0A21" w:rsidRPr="003102E0" w:rsidRDefault="00EF0A21" w:rsidP="00EF0A21">
      <w:pPr>
        <w:spacing w:line="300" w:lineRule="auto"/>
        <w:ind w:firstLineChars="200" w:firstLine="440"/>
        <w:rPr>
          <w:sz w:val="22"/>
        </w:rPr>
      </w:pPr>
      <w:r w:rsidRPr="003102E0">
        <w:rPr>
          <w:sz w:val="22"/>
        </w:rPr>
        <w:t xml:space="preserve">1) </w:t>
      </w:r>
      <w:r w:rsidRPr="003102E0">
        <w:rPr>
          <w:sz w:val="22"/>
        </w:rPr>
        <w:t>大型商业、文化、教育、卫生、体育、旅游等公共场所周边的路段；</w:t>
      </w:r>
    </w:p>
    <w:p w:rsidR="00EF0A21" w:rsidRPr="003102E0" w:rsidRDefault="00EF0A21" w:rsidP="00EF0A21">
      <w:pPr>
        <w:spacing w:line="300" w:lineRule="auto"/>
        <w:ind w:firstLineChars="200" w:firstLine="440"/>
        <w:rPr>
          <w:sz w:val="22"/>
        </w:rPr>
      </w:pPr>
      <w:r w:rsidRPr="003102E0">
        <w:rPr>
          <w:sz w:val="22"/>
        </w:rPr>
        <w:t xml:space="preserve">2) </w:t>
      </w:r>
      <w:r w:rsidRPr="003102E0">
        <w:rPr>
          <w:sz w:val="22"/>
        </w:rPr>
        <w:t>主要党政机关、重要外事机构周边的路段；</w:t>
      </w:r>
    </w:p>
    <w:p w:rsidR="00EF0A21" w:rsidRPr="003102E0" w:rsidRDefault="00EF0A21" w:rsidP="00EF0A21">
      <w:pPr>
        <w:spacing w:line="300" w:lineRule="auto"/>
        <w:ind w:firstLineChars="200" w:firstLine="440"/>
        <w:rPr>
          <w:sz w:val="22"/>
        </w:rPr>
      </w:pPr>
      <w:r w:rsidRPr="003102E0">
        <w:rPr>
          <w:sz w:val="22"/>
        </w:rPr>
        <w:t xml:space="preserve">3) </w:t>
      </w:r>
      <w:r w:rsidRPr="003102E0">
        <w:rPr>
          <w:sz w:val="22"/>
        </w:rPr>
        <w:t>主要交通场站、交通枢纽周边的路段；</w:t>
      </w:r>
    </w:p>
    <w:p w:rsidR="00EF0A21" w:rsidRPr="003102E0" w:rsidRDefault="00EF0A21" w:rsidP="00EF0A21">
      <w:pPr>
        <w:spacing w:line="300" w:lineRule="auto"/>
        <w:ind w:firstLineChars="200" w:firstLine="440"/>
        <w:rPr>
          <w:sz w:val="22"/>
        </w:rPr>
      </w:pPr>
      <w:r w:rsidRPr="003102E0">
        <w:rPr>
          <w:sz w:val="22"/>
        </w:rPr>
        <w:t xml:space="preserve">4) </w:t>
      </w:r>
      <w:r w:rsidRPr="003102E0">
        <w:rPr>
          <w:sz w:val="22"/>
        </w:rPr>
        <w:t>公共交通线路较多的路段；</w:t>
      </w:r>
    </w:p>
    <w:p w:rsidR="00EF0A21" w:rsidRPr="003102E0" w:rsidRDefault="00EF0A21" w:rsidP="00EF0A21">
      <w:pPr>
        <w:spacing w:line="300" w:lineRule="auto"/>
        <w:ind w:firstLineChars="200" w:firstLine="440"/>
        <w:rPr>
          <w:sz w:val="22"/>
        </w:rPr>
      </w:pPr>
      <w:r w:rsidRPr="003102E0">
        <w:rPr>
          <w:sz w:val="22"/>
        </w:rPr>
        <w:t xml:space="preserve">5) </w:t>
      </w:r>
      <w:r w:rsidRPr="003102E0">
        <w:rPr>
          <w:sz w:val="22"/>
        </w:rPr>
        <w:t>城市主干路及其它对城市市容有重大影响的道路。</w:t>
      </w:r>
    </w:p>
    <w:p w:rsidR="00EF0A21" w:rsidRPr="003102E0" w:rsidRDefault="00EF0A21" w:rsidP="00EF0A21">
      <w:pPr>
        <w:spacing w:line="300" w:lineRule="auto"/>
        <w:ind w:firstLineChars="200" w:firstLine="440"/>
        <w:rPr>
          <w:sz w:val="22"/>
        </w:rPr>
      </w:pPr>
      <w:r w:rsidRPr="003102E0">
        <w:rPr>
          <w:sz w:val="22"/>
        </w:rPr>
        <w:t xml:space="preserve">b) </w:t>
      </w:r>
      <w:r w:rsidRPr="003102E0">
        <w:rPr>
          <w:sz w:val="22"/>
        </w:rPr>
        <w:t>二级区域</w:t>
      </w:r>
    </w:p>
    <w:p w:rsidR="00EF0A21" w:rsidRPr="003102E0" w:rsidRDefault="00EF0A21" w:rsidP="00EF0A21">
      <w:pPr>
        <w:spacing w:line="300" w:lineRule="auto"/>
        <w:ind w:firstLineChars="200" w:firstLine="440"/>
        <w:rPr>
          <w:sz w:val="22"/>
        </w:rPr>
      </w:pPr>
      <w:r w:rsidRPr="003102E0">
        <w:rPr>
          <w:sz w:val="22"/>
        </w:rPr>
        <w:lastRenderedPageBreak/>
        <w:t xml:space="preserve">1) </w:t>
      </w:r>
      <w:r w:rsidRPr="003102E0">
        <w:rPr>
          <w:sz w:val="22"/>
        </w:rPr>
        <w:t>中小型商业、文化、教育、卫生、体育、旅游等公共场所周边的路段；</w:t>
      </w:r>
    </w:p>
    <w:p w:rsidR="00EF0A21" w:rsidRPr="003102E0" w:rsidRDefault="00EF0A21" w:rsidP="00EF0A21">
      <w:pPr>
        <w:spacing w:line="300" w:lineRule="auto"/>
        <w:ind w:firstLineChars="200" w:firstLine="440"/>
        <w:rPr>
          <w:sz w:val="22"/>
        </w:rPr>
      </w:pPr>
      <w:r w:rsidRPr="003102E0">
        <w:rPr>
          <w:sz w:val="22"/>
        </w:rPr>
        <w:t xml:space="preserve">2) </w:t>
      </w:r>
      <w:r w:rsidRPr="003102E0">
        <w:rPr>
          <w:sz w:val="22"/>
        </w:rPr>
        <w:t>次要党政机关、一般外事机构周边的路段；</w:t>
      </w:r>
    </w:p>
    <w:p w:rsidR="00EF0A21" w:rsidRPr="003102E0" w:rsidRDefault="00EF0A21" w:rsidP="00EF0A21">
      <w:pPr>
        <w:spacing w:line="300" w:lineRule="auto"/>
        <w:ind w:firstLineChars="200" w:firstLine="440"/>
        <w:rPr>
          <w:sz w:val="22"/>
        </w:rPr>
      </w:pPr>
      <w:r w:rsidRPr="003102E0">
        <w:rPr>
          <w:sz w:val="22"/>
        </w:rPr>
        <w:t xml:space="preserve">3) </w:t>
      </w:r>
      <w:r w:rsidRPr="003102E0">
        <w:rPr>
          <w:sz w:val="22"/>
        </w:rPr>
        <w:t>企事业单位和居住区周边的路段；</w:t>
      </w:r>
    </w:p>
    <w:p w:rsidR="00EF0A21" w:rsidRPr="003102E0" w:rsidRDefault="00EF0A21" w:rsidP="00EF0A21">
      <w:pPr>
        <w:spacing w:line="300" w:lineRule="auto"/>
        <w:ind w:firstLineChars="200" w:firstLine="440"/>
        <w:rPr>
          <w:sz w:val="22"/>
        </w:rPr>
      </w:pPr>
      <w:r w:rsidRPr="003102E0">
        <w:rPr>
          <w:sz w:val="22"/>
        </w:rPr>
        <w:t xml:space="preserve">4) </w:t>
      </w:r>
      <w:r w:rsidRPr="003102E0">
        <w:rPr>
          <w:sz w:val="22"/>
        </w:rPr>
        <w:t>有固定交通线路及交通场站的路段；</w:t>
      </w:r>
    </w:p>
    <w:p w:rsidR="00EF0A21" w:rsidRPr="003102E0" w:rsidRDefault="00EF0A21" w:rsidP="00EF0A21">
      <w:pPr>
        <w:spacing w:line="300" w:lineRule="auto"/>
        <w:ind w:firstLineChars="200" w:firstLine="440"/>
        <w:rPr>
          <w:sz w:val="22"/>
        </w:rPr>
      </w:pPr>
      <w:r w:rsidRPr="003102E0">
        <w:rPr>
          <w:sz w:val="22"/>
        </w:rPr>
        <w:t xml:space="preserve">5) </w:t>
      </w:r>
      <w:r w:rsidRPr="003102E0">
        <w:rPr>
          <w:sz w:val="22"/>
        </w:rPr>
        <w:t>城市次干路及其周边主要路段。</w:t>
      </w:r>
    </w:p>
    <w:p w:rsidR="00EF0A21" w:rsidRPr="003102E0" w:rsidRDefault="00EF0A21" w:rsidP="00EF0A21">
      <w:pPr>
        <w:spacing w:line="300" w:lineRule="auto"/>
        <w:ind w:firstLineChars="200" w:firstLine="440"/>
        <w:rPr>
          <w:sz w:val="22"/>
        </w:rPr>
      </w:pPr>
      <w:r w:rsidRPr="003102E0">
        <w:rPr>
          <w:sz w:val="22"/>
        </w:rPr>
        <w:t xml:space="preserve">c) </w:t>
      </w:r>
      <w:r w:rsidRPr="003102E0">
        <w:rPr>
          <w:sz w:val="22"/>
        </w:rPr>
        <w:t>三级区域</w:t>
      </w:r>
    </w:p>
    <w:p w:rsidR="00EF0A21" w:rsidRPr="003102E0" w:rsidRDefault="00EF0A21" w:rsidP="00EF0A21">
      <w:pPr>
        <w:spacing w:line="300" w:lineRule="auto"/>
        <w:ind w:firstLineChars="200" w:firstLine="440"/>
        <w:rPr>
          <w:sz w:val="22"/>
        </w:rPr>
      </w:pPr>
      <w:r w:rsidRPr="003102E0">
        <w:rPr>
          <w:sz w:val="22"/>
        </w:rPr>
        <w:t xml:space="preserve">1) </w:t>
      </w:r>
      <w:r w:rsidRPr="003102E0">
        <w:rPr>
          <w:sz w:val="22"/>
        </w:rPr>
        <w:t>远离党政机关、外事机构、居住区和企事业单位的路段；</w:t>
      </w:r>
    </w:p>
    <w:p w:rsidR="00EF0A21" w:rsidRPr="003102E0" w:rsidRDefault="00EF0A21" w:rsidP="00EF0A21">
      <w:pPr>
        <w:spacing w:line="300" w:lineRule="auto"/>
        <w:ind w:firstLineChars="200" w:firstLine="440"/>
        <w:rPr>
          <w:sz w:val="22"/>
        </w:rPr>
      </w:pPr>
      <w:r w:rsidRPr="003102E0">
        <w:rPr>
          <w:sz w:val="22"/>
        </w:rPr>
        <w:t xml:space="preserve">2) </w:t>
      </w:r>
      <w:r w:rsidRPr="003102E0">
        <w:rPr>
          <w:sz w:val="22"/>
        </w:rPr>
        <w:t>其它无法划为一级、二级的区域。</w:t>
      </w:r>
    </w:p>
    <w:p w:rsidR="00EF0A21" w:rsidRPr="003102E0" w:rsidRDefault="00EF0A21" w:rsidP="00EF0A21">
      <w:pPr>
        <w:spacing w:line="300" w:lineRule="auto"/>
        <w:jc w:val="center"/>
        <w:rPr>
          <w:sz w:val="22"/>
        </w:rPr>
      </w:pPr>
      <w:r w:rsidRPr="003102E0">
        <w:rPr>
          <w:sz w:val="22"/>
        </w:rPr>
        <w:t>机械清扫保洁频次要求</w:t>
      </w:r>
    </w:p>
    <w:tbl>
      <w:tblPr>
        <w:tblW w:w="8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1618"/>
        <w:gridCol w:w="1667"/>
        <w:gridCol w:w="2535"/>
      </w:tblGrid>
      <w:tr w:rsidR="00EF0A21" w:rsidRPr="003102E0" w:rsidTr="00986DA3">
        <w:trPr>
          <w:jc w:val="center"/>
        </w:trPr>
        <w:tc>
          <w:tcPr>
            <w:tcW w:w="2412" w:type="dxa"/>
            <w:vAlign w:val="center"/>
          </w:tcPr>
          <w:p w:rsidR="00EF0A21" w:rsidRPr="003102E0" w:rsidRDefault="00EF0A21" w:rsidP="00986DA3">
            <w:pPr>
              <w:spacing w:line="300" w:lineRule="auto"/>
              <w:jc w:val="center"/>
              <w:rPr>
                <w:sz w:val="22"/>
              </w:rPr>
            </w:pPr>
            <w:r w:rsidRPr="003102E0">
              <w:rPr>
                <w:bCs/>
                <w:sz w:val="22"/>
              </w:rPr>
              <w:t>保洁等级</w:t>
            </w:r>
          </w:p>
        </w:tc>
        <w:tc>
          <w:tcPr>
            <w:tcW w:w="1618" w:type="dxa"/>
            <w:vAlign w:val="center"/>
          </w:tcPr>
          <w:p w:rsidR="00EF0A21" w:rsidRPr="003102E0" w:rsidRDefault="00EF0A21" w:rsidP="00986DA3">
            <w:pPr>
              <w:spacing w:line="300" w:lineRule="auto"/>
              <w:jc w:val="center"/>
              <w:rPr>
                <w:sz w:val="22"/>
              </w:rPr>
            </w:pPr>
            <w:r w:rsidRPr="003102E0">
              <w:rPr>
                <w:bCs/>
                <w:sz w:val="22"/>
              </w:rPr>
              <w:t>机械清扫频次（次</w:t>
            </w:r>
            <w:r w:rsidRPr="003102E0">
              <w:rPr>
                <w:bCs/>
                <w:sz w:val="22"/>
              </w:rPr>
              <w:t>/</w:t>
            </w:r>
            <w:r w:rsidRPr="003102E0">
              <w:rPr>
                <w:bCs/>
                <w:sz w:val="22"/>
              </w:rPr>
              <w:t>日）</w:t>
            </w:r>
          </w:p>
        </w:tc>
        <w:tc>
          <w:tcPr>
            <w:tcW w:w="1667" w:type="dxa"/>
            <w:vAlign w:val="center"/>
          </w:tcPr>
          <w:p w:rsidR="00EF0A21" w:rsidRPr="003102E0" w:rsidRDefault="00EF0A21" w:rsidP="00986DA3">
            <w:pPr>
              <w:spacing w:line="300" w:lineRule="auto"/>
              <w:jc w:val="center"/>
              <w:rPr>
                <w:sz w:val="22"/>
              </w:rPr>
            </w:pPr>
            <w:r w:rsidRPr="003102E0">
              <w:rPr>
                <w:bCs/>
                <w:sz w:val="22"/>
              </w:rPr>
              <w:t>机械冲洗频次（次</w:t>
            </w:r>
            <w:r w:rsidRPr="003102E0">
              <w:rPr>
                <w:bCs/>
                <w:sz w:val="22"/>
              </w:rPr>
              <w:t>/</w:t>
            </w:r>
            <w:r w:rsidRPr="003102E0">
              <w:rPr>
                <w:bCs/>
                <w:sz w:val="22"/>
              </w:rPr>
              <w:t>日）</w:t>
            </w:r>
          </w:p>
        </w:tc>
        <w:tc>
          <w:tcPr>
            <w:tcW w:w="2535" w:type="dxa"/>
            <w:vAlign w:val="center"/>
          </w:tcPr>
          <w:p w:rsidR="00EF0A21" w:rsidRPr="003102E0" w:rsidRDefault="00EF0A21" w:rsidP="00986DA3">
            <w:pPr>
              <w:spacing w:line="300" w:lineRule="auto"/>
              <w:jc w:val="center"/>
              <w:rPr>
                <w:sz w:val="22"/>
              </w:rPr>
            </w:pPr>
            <w:r w:rsidRPr="003102E0">
              <w:rPr>
                <w:bCs/>
                <w:sz w:val="22"/>
              </w:rPr>
              <w:t>人行道冲洗频次</w:t>
            </w:r>
          </w:p>
        </w:tc>
      </w:tr>
      <w:tr w:rsidR="00EF0A21" w:rsidRPr="003102E0" w:rsidTr="00986DA3">
        <w:trPr>
          <w:jc w:val="center"/>
        </w:trPr>
        <w:tc>
          <w:tcPr>
            <w:tcW w:w="2412" w:type="dxa"/>
            <w:vAlign w:val="center"/>
          </w:tcPr>
          <w:p w:rsidR="00EF0A21" w:rsidRPr="003102E0" w:rsidRDefault="00EF0A21" w:rsidP="00986DA3">
            <w:pPr>
              <w:spacing w:line="300" w:lineRule="auto"/>
              <w:jc w:val="center"/>
              <w:rPr>
                <w:bCs/>
                <w:sz w:val="22"/>
              </w:rPr>
            </w:pPr>
            <w:r w:rsidRPr="003102E0">
              <w:rPr>
                <w:bCs/>
                <w:sz w:val="22"/>
              </w:rPr>
              <w:t>一级区域</w:t>
            </w:r>
          </w:p>
          <w:p w:rsidR="00EF0A21" w:rsidRPr="003102E0" w:rsidRDefault="00EF0A21" w:rsidP="00986DA3">
            <w:pPr>
              <w:spacing w:line="300" w:lineRule="auto"/>
              <w:jc w:val="center"/>
              <w:rPr>
                <w:sz w:val="22"/>
              </w:rPr>
            </w:pPr>
            <w:r w:rsidRPr="003102E0">
              <w:rPr>
                <w:bCs/>
                <w:sz w:val="22"/>
              </w:rPr>
              <w:t>（即为一级道路区域）</w:t>
            </w:r>
          </w:p>
        </w:tc>
        <w:tc>
          <w:tcPr>
            <w:tcW w:w="1618" w:type="dxa"/>
            <w:vAlign w:val="center"/>
          </w:tcPr>
          <w:p w:rsidR="00EF0A21" w:rsidRPr="003102E0" w:rsidRDefault="00EF0A21" w:rsidP="00986DA3">
            <w:pPr>
              <w:spacing w:line="300" w:lineRule="auto"/>
              <w:jc w:val="center"/>
              <w:rPr>
                <w:sz w:val="22"/>
              </w:rPr>
            </w:pPr>
            <w:r w:rsidRPr="003102E0">
              <w:rPr>
                <w:bCs/>
                <w:sz w:val="22"/>
              </w:rPr>
              <w:t>4</w:t>
            </w:r>
          </w:p>
        </w:tc>
        <w:tc>
          <w:tcPr>
            <w:tcW w:w="1667" w:type="dxa"/>
            <w:vAlign w:val="center"/>
          </w:tcPr>
          <w:p w:rsidR="00EF0A21" w:rsidRPr="003102E0" w:rsidRDefault="00EF0A21" w:rsidP="00986DA3">
            <w:pPr>
              <w:spacing w:line="300" w:lineRule="auto"/>
              <w:jc w:val="center"/>
              <w:rPr>
                <w:sz w:val="22"/>
              </w:rPr>
            </w:pPr>
            <w:r w:rsidRPr="003102E0">
              <w:rPr>
                <w:bCs/>
                <w:sz w:val="22"/>
              </w:rPr>
              <w:t>＞</w:t>
            </w:r>
            <w:r w:rsidRPr="003102E0">
              <w:rPr>
                <w:bCs/>
                <w:sz w:val="22"/>
              </w:rPr>
              <w:t>2</w:t>
            </w:r>
          </w:p>
        </w:tc>
        <w:tc>
          <w:tcPr>
            <w:tcW w:w="2535" w:type="dxa"/>
            <w:vAlign w:val="center"/>
          </w:tcPr>
          <w:p w:rsidR="00EF0A21" w:rsidRPr="003102E0" w:rsidRDefault="00EF0A21" w:rsidP="00986DA3">
            <w:pPr>
              <w:spacing w:line="300" w:lineRule="auto"/>
              <w:jc w:val="center"/>
              <w:rPr>
                <w:sz w:val="22"/>
              </w:rPr>
            </w:pPr>
            <w:r w:rsidRPr="003102E0">
              <w:rPr>
                <w:bCs/>
                <w:sz w:val="22"/>
              </w:rPr>
              <w:t>每周不少于</w:t>
            </w:r>
            <w:r w:rsidRPr="003102E0">
              <w:rPr>
                <w:bCs/>
                <w:sz w:val="22"/>
              </w:rPr>
              <w:t>2</w:t>
            </w:r>
            <w:r w:rsidRPr="003102E0">
              <w:rPr>
                <w:bCs/>
                <w:sz w:val="22"/>
              </w:rPr>
              <w:t>次</w:t>
            </w:r>
          </w:p>
        </w:tc>
      </w:tr>
      <w:tr w:rsidR="00EF0A21" w:rsidRPr="003102E0" w:rsidTr="00986DA3">
        <w:trPr>
          <w:jc w:val="center"/>
        </w:trPr>
        <w:tc>
          <w:tcPr>
            <w:tcW w:w="2412" w:type="dxa"/>
            <w:vAlign w:val="center"/>
          </w:tcPr>
          <w:p w:rsidR="00EF0A21" w:rsidRPr="003102E0" w:rsidRDefault="00EF0A21" w:rsidP="00986DA3">
            <w:pPr>
              <w:spacing w:line="300" w:lineRule="auto"/>
              <w:jc w:val="center"/>
              <w:rPr>
                <w:bCs/>
                <w:sz w:val="22"/>
              </w:rPr>
            </w:pPr>
            <w:r w:rsidRPr="003102E0">
              <w:rPr>
                <w:bCs/>
                <w:sz w:val="22"/>
              </w:rPr>
              <w:t>二级区域</w:t>
            </w:r>
          </w:p>
          <w:p w:rsidR="00EF0A21" w:rsidRPr="003102E0" w:rsidRDefault="00EF0A21" w:rsidP="00986DA3">
            <w:pPr>
              <w:spacing w:line="300" w:lineRule="auto"/>
              <w:jc w:val="center"/>
              <w:rPr>
                <w:sz w:val="22"/>
              </w:rPr>
            </w:pPr>
            <w:r w:rsidRPr="003102E0">
              <w:rPr>
                <w:bCs/>
                <w:sz w:val="22"/>
              </w:rPr>
              <w:t>（即为二级道路区域）</w:t>
            </w:r>
          </w:p>
        </w:tc>
        <w:tc>
          <w:tcPr>
            <w:tcW w:w="1618" w:type="dxa"/>
            <w:vAlign w:val="center"/>
          </w:tcPr>
          <w:p w:rsidR="00EF0A21" w:rsidRPr="003102E0" w:rsidRDefault="00EF0A21" w:rsidP="00986DA3">
            <w:pPr>
              <w:spacing w:line="300" w:lineRule="auto"/>
              <w:jc w:val="center"/>
              <w:rPr>
                <w:sz w:val="22"/>
              </w:rPr>
            </w:pPr>
            <w:r w:rsidRPr="003102E0">
              <w:rPr>
                <w:bCs/>
                <w:sz w:val="22"/>
              </w:rPr>
              <w:t>3</w:t>
            </w:r>
          </w:p>
        </w:tc>
        <w:tc>
          <w:tcPr>
            <w:tcW w:w="1667" w:type="dxa"/>
            <w:vAlign w:val="center"/>
          </w:tcPr>
          <w:p w:rsidR="00EF0A21" w:rsidRPr="003102E0" w:rsidRDefault="00EF0A21" w:rsidP="00986DA3">
            <w:pPr>
              <w:spacing w:line="300" w:lineRule="auto"/>
              <w:jc w:val="center"/>
              <w:rPr>
                <w:sz w:val="22"/>
              </w:rPr>
            </w:pPr>
            <w:r w:rsidRPr="003102E0">
              <w:rPr>
                <w:bCs/>
                <w:sz w:val="22"/>
              </w:rPr>
              <w:t>≥2</w:t>
            </w:r>
          </w:p>
        </w:tc>
        <w:tc>
          <w:tcPr>
            <w:tcW w:w="2535" w:type="dxa"/>
            <w:vAlign w:val="center"/>
          </w:tcPr>
          <w:p w:rsidR="00EF0A21" w:rsidRPr="003102E0" w:rsidRDefault="00EF0A21" w:rsidP="00986DA3">
            <w:pPr>
              <w:spacing w:line="300" w:lineRule="auto"/>
              <w:jc w:val="center"/>
              <w:rPr>
                <w:sz w:val="22"/>
              </w:rPr>
            </w:pPr>
            <w:r w:rsidRPr="003102E0">
              <w:rPr>
                <w:bCs/>
                <w:sz w:val="22"/>
              </w:rPr>
              <w:t>每周不少于</w:t>
            </w:r>
            <w:r w:rsidRPr="003102E0">
              <w:rPr>
                <w:bCs/>
                <w:sz w:val="22"/>
              </w:rPr>
              <w:t>1</w:t>
            </w:r>
            <w:r w:rsidRPr="003102E0">
              <w:rPr>
                <w:bCs/>
                <w:sz w:val="22"/>
              </w:rPr>
              <w:t>次</w:t>
            </w:r>
          </w:p>
        </w:tc>
      </w:tr>
      <w:tr w:rsidR="00EF0A21" w:rsidRPr="003102E0" w:rsidTr="00986DA3">
        <w:trPr>
          <w:jc w:val="center"/>
        </w:trPr>
        <w:tc>
          <w:tcPr>
            <w:tcW w:w="2412" w:type="dxa"/>
            <w:vAlign w:val="center"/>
          </w:tcPr>
          <w:p w:rsidR="00EF0A21" w:rsidRPr="003102E0" w:rsidRDefault="00EF0A21" w:rsidP="00986DA3">
            <w:pPr>
              <w:spacing w:line="300" w:lineRule="auto"/>
              <w:jc w:val="center"/>
              <w:rPr>
                <w:bCs/>
                <w:sz w:val="22"/>
              </w:rPr>
            </w:pPr>
            <w:r w:rsidRPr="003102E0">
              <w:rPr>
                <w:bCs/>
                <w:sz w:val="22"/>
              </w:rPr>
              <w:t>三级区域</w:t>
            </w:r>
          </w:p>
          <w:p w:rsidR="00EF0A21" w:rsidRPr="003102E0" w:rsidRDefault="00EF0A21" w:rsidP="00986DA3">
            <w:pPr>
              <w:spacing w:line="300" w:lineRule="auto"/>
              <w:jc w:val="center"/>
              <w:rPr>
                <w:sz w:val="22"/>
              </w:rPr>
            </w:pPr>
            <w:r w:rsidRPr="003102E0">
              <w:rPr>
                <w:bCs/>
                <w:sz w:val="22"/>
              </w:rPr>
              <w:t>（即为三级道路区域）</w:t>
            </w:r>
          </w:p>
        </w:tc>
        <w:tc>
          <w:tcPr>
            <w:tcW w:w="1618" w:type="dxa"/>
            <w:vAlign w:val="center"/>
          </w:tcPr>
          <w:p w:rsidR="00EF0A21" w:rsidRPr="003102E0" w:rsidRDefault="00EF0A21" w:rsidP="00986DA3">
            <w:pPr>
              <w:spacing w:line="300" w:lineRule="auto"/>
              <w:jc w:val="center"/>
              <w:rPr>
                <w:sz w:val="22"/>
              </w:rPr>
            </w:pPr>
            <w:r w:rsidRPr="003102E0">
              <w:rPr>
                <w:bCs/>
                <w:sz w:val="22"/>
              </w:rPr>
              <w:t>2</w:t>
            </w:r>
          </w:p>
        </w:tc>
        <w:tc>
          <w:tcPr>
            <w:tcW w:w="1667" w:type="dxa"/>
            <w:vAlign w:val="center"/>
          </w:tcPr>
          <w:p w:rsidR="00EF0A21" w:rsidRPr="003102E0" w:rsidRDefault="00EF0A21" w:rsidP="00986DA3">
            <w:pPr>
              <w:spacing w:line="300" w:lineRule="auto"/>
              <w:jc w:val="center"/>
              <w:rPr>
                <w:sz w:val="22"/>
              </w:rPr>
            </w:pPr>
            <w:r w:rsidRPr="003102E0">
              <w:rPr>
                <w:bCs/>
                <w:sz w:val="22"/>
              </w:rPr>
              <w:t>≥1</w:t>
            </w:r>
          </w:p>
        </w:tc>
        <w:tc>
          <w:tcPr>
            <w:tcW w:w="2535" w:type="dxa"/>
            <w:vAlign w:val="center"/>
          </w:tcPr>
          <w:p w:rsidR="00EF0A21" w:rsidRPr="003102E0" w:rsidRDefault="00EF0A21" w:rsidP="00986DA3">
            <w:pPr>
              <w:spacing w:line="300" w:lineRule="auto"/>
              <w:jc w:val="center"/>
              <w:rPr>
                <w:sz w:val="22"/>
              </w:rPr>
            </w:pPr>
            <w:r w:rsidRPr="003102E0">
              <w:rPr>
                <w:bCs/>
                <w:sz w:val="22"/>
              </w:rPr>
              <w:t>每两周不少于</w:t>
            </w:r>
            <w:r w:rsidRPr="003102E0">
              <w:rPr>
                <w:bCs/>
                <w:sz w:val="22"/>
              </w:rPr>
              <w:t>1</w:t>
            </w:r>
            <w:r w:rsidRPr="003102E0">
              <w:rPr>
                <w:bCs/>
                <w:sz w:val="22"/>
              </w:rPr>
              <w:t>次</w:t>
            </w:r>
          </w:p>
        </w:tc>
      </w:tr>
    </w:tbl>
    <w:p w:rsidR="00EF0A21" w:rsidRPr="003102E0" w:rsidRDefault="00EF0A21" w:rsidP="00EF0A21">
      <w:pPr>
        <w:pStyle w:val="af9"/>
        <w:tabs>
          <w:tab w:val="left" w:pos="0"/>
        </w:tabs>
        <w:adjustRightInd w:val="0"/>
        <w:snapToGrid w:val="0"/>
        <w:spacing w:before="156" w:after="156" w:line="300" w:lineRule="auto"/>
        <w:ind w:left="420"/>
        <w:jc w:val="left"/>
        <w:rPr>
          <w:rFonts w:ascii="Times New Roman" w:hAnsi="Times New Roman"/>
          <w:bCs/>
          <w:sz w:val="22"/>
          <w:szCs w:val="22"/>
        </w:rPr>
      </w:pPr>
    </w:p>
    <w:p w:rsidR="00EF0A21" w:rsidRPr="003102E0" w:rsidRDefault="00EF0A21" w:rsidP="00EF0A21">
      <w:pPr>
        <w:pStyle w:val="af9"/>
        <w:snapToGrid w:val="0"/>
        <w:spacing w:before="156" w:after="156" w:line="300" w:lineRule="auto"/>
        <w:ind w:firstLineChars="200" w:firstLine="442"/>
        <w:jc w:val="left"/>
        <w:outlineLvl w:val="5"/>
        <w:rPr>
          <w:rFonts w:ascii="Times New Roman" w:hAnsi="Times New Roman"/>
          <w:b/>
          <w:sz w:val="22"/>
          <w:szCs w:val="22"/>
        </w:rPr>
      </w:pPr>
      <w:r w:rsidRPr="003102E0">
        <w:rPr>
          <w:rFonts w:ascii="Times New Roman" w:hAnsi="Times New Roman" w:hint="eastAsia"/>
          <w:b/>
          <w:sz w:val="22"/>
          <w:szCs w:val="22"/>
        </w:rPr>
        <w:t xml:space="preserve">9.3.3 </w:t>
      </w:r>
      <w:r w:rsidRPr="003102E0">
        <w:rPr>
          <w:rFonts w:ascii="Times New Roman" w:hAnsi="Times New Roman" w:hint="eastAsia"/>
          <w:b/>
          <w:sz w:val="22"/>
          <w:szCs w:val="22"/>
        </w:rPr>
        <w:t>绿化养护频次要求</w:t>
      </w:r>
    </w:p>
    <w:p w:rsidR="00EF0A21" w:rsidRPr="003102E0" w:rsidRDefault="00EF0A21" w:rsidP="00EF0A21">
      <w:pPr>
        <w:tabs>
          <w:tab w:val="left" w:pos="3060"/>
        </w:tabs>
        <w:snapToGrid w:val="0"/>
        <w:spacing w:line="300" w:lineRule="auto"/>
        <w:ind w:firstLineChars="200" w:firstLine="440"/>
        <w:rPr>
          <w:sz w:val="22"/>
        </w:rPr>
      </w:pPr>
      <w:r w:rsidRPr="003102E0">
        <w:rPr>
          <w:rFonts w:hint="eastAsia"/>
          <w:bCs/>
          <w:sz w:val="22"/>
        </w:rPr>
        <w:t>1</w:t>
      </w:r>
      <w:r w:rsidRPr="003102E0">
        <w:rPr>
          <w:rFonts w:hint="eastAsia"/>
          <w:bCs/>
          <w:sz w:val="22"/>
        </w:rPr>
        <w:t>、</w:t>
      </w:r>
      <w:r w:rsidRPr="003102E0">
        <w:rPr>
          <w:bCs/>
          <w:sz w:val="22"/>
        </w:rPr>
        <w:t>绿化养护频次要求</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53"/>
        <w:gridCol w:w="3611"/>
        <w:gridCol w:w="4179"/>
      </w:tblGrid>
      <w:tr w:rsidR="00EF0A21" w:rsidRPr="003102E0" w:rsidTr="00986DA3">
        <w:trPr>
          <w:trHeight w:val="510"/>
          <w:jc w:val="center"/>
        </w:trPr>
        <w:tc>
          <w:tcPr>
            <w:tcW w:w="853" w:type="dxa"/>
            <w:vAlign w:val="center"/>
          </w:tcPr>
          <w:p w:rsidR="00EF0A21" w:rsidRPr="003102E0" w:rsidRDefault="00EF0A21" w:rsidP="00986DA3">
            <w:pPr>
              <w:widowControl/>
              <w:spacing w:line="300" w:lineRule="auto"/>
              <w:jc w:val="center"/>
              <w:rPr>
                <w:kern w:val="0"/>
                <w:sz w:val="22"/>
              </w:rPr>
            </w:pPr>
            <w:r w:rsidRPr="003102E0">
              <w:rPr>
                <w:kern w:val="0"/>
                <w:sz w:val="22"/>
              </w:rPr>
              <w:t>1</w:t>
            </w:r>
          </w:p>
        </w:tc>
        <w:tc>
          <w:tcPr>
            <w:tcW w:w="3611" w:type="dxa"/>
            <w:vAlign w:val="center"/>
          </w:tcPr>
          <w:p w:rsidR="00EF0A21" w:rsidRPr="003102E0" w:rsidRDefault="00EF0A21" w:rsidP="00986DA3">
            <w:pPr>
              <w:widowControl/>
              <w:spacing w:line="300" w:lineRule="auto"/>
              <w:jc w:val="center"/>
              <w:rPr>
                <w:kern w:val="0"/>
                <w:sz w:val="22"/>
              </w:rPr>
            </w:pPr>
            <w:r w:rsidRPr="003102E0">
              <w:rPr>
                <w:kern w:val="0"/>
                <w:sz w:val="22"/>
              </w:rPr>
              <w:t>草花调换</w:t>
            </w:r>
          </w:p>
        </w:tc>
        <w:tc>
          <w:tcPr>
            <w:tcW w:w="4179" w:type="dxa"/>
            <w:vAlign w:val="center"/>
          </w:tcPr>
          <w:p w:rsidR="00EF0A21" w:rsidRPr="003102E0" w:rsidRDefault="00EF0A21" w:rsidP="00986DA3">
            <w:pPr>
              <w:widowControl/>
              <w:spacing w:line="300" w:lineRule="auto"/>
              <w:jc w:val="center"/>
              <w:rPr>
                <w:kern w:val="0"/>
                <w:sz w:val="22"/>
              </w:rPr>
            </w:pPr>
            <w:r w:rsidRPr="003102E0">
              <w:rPr>
                <w:kern w:val="0"/>
                <w:sz w:val="22"/>
              </w:rPr>
              <w:t>一年四次以上</w:t>
            </w:r>
          </w:p>
        </w:tc>
      </w:tr>
      <w:tr w:rsidR="00EF0A21" w:rsidRPr="003102E0" w:rsidTr="00986DA3">
        <w:trPr>
          <w:trHeight w:val="510"/>
          <w:jc w:val="center"/>
        </w:trPr>
        <w:tc>
          <w:tcPr>
            <w:tcW w:w="853" w:type="dxa"/>
            <w:vAlign w:val="center"/>
          </w:tcPr>
          <w:p w:rsidR="00EF0A21" w:rsidRPr="003102E0" w:rsidRDefault="00EF0A21" w:rsidP="00986DA3">
            <w:pPr>
              <w:widowControl/>
              <w:spacing w:line="300" w:lineRule="auto"/>
              <w:jc w:val="center"/>
              <w:rPr>
                <w:kern w:val="0"/>
                <w:sz w:val="22"/>
              </w:rPr>
            </w:pPr>
            <w:r w:rsidRPr="003102E0">
              <w:rPr>
                <w:kern w:val="0"/>
                <w:sz w:val="22"/>
              </w:rPr>
              <w:t>2</w:t>
            </w:r>
          </w:p>
        </w:tc>
        <w:tc>
          <w:tcPr>
            <w:tcW w:w="3611" w:type="dxa"/>
            <w:vAlign w:val="center"/>
          </w:tcPr>
          <w:p w:rsidR="00EF0A21" w:rsidRPr="003102E0" w:rsidRDefault="00EF0A21" w:rsidP="00986DA3">
            <w:pPr>
              <w:widowControl/>
              <w:spacing w:line="300" w:lineRule="auto"/>
              <w:jc w:val="center"/>
              <w:rPr>
                <w:kern w:val="0"/>
                <w:sz w:val="22"/>
              </w:rPr>
            </w:pPr>
            <w:r w:rsidRPr="003102E0">
              <w:rPr>
                <w:kern w:val="0"/>
                <w:sz w:val="22"/>
              </w:rPr>
              <w:t>花灌木修剪</w:t>
            </w:r>
          </w:p>
        </w:tc>
        <w:tc>
          <w:tcPr>
            <w:tcW w:w="4179" w:type="dxa"/>
            <w:vAlign w:val="center"/>
          </w:tcPr>
          <w:p w:rsidR="00EF0A21" w:rsidRPr="003102E0" w:rsidRDefault="00EF0A21" w:rsidP="00986DA3">
            <w:pPr>
              <w:widowControl/>
              <w:spacing w:line="300" w:lineRule="auto"/>
              <w:jc w:val="center"/>
              <w:rPr>
                <w:kern w:val="0"/>
                <w:sz w:val="22"/>
              </w:rPr>
            </w:pPr>
            <w:r w:rsidRPr="003102E0">
              <w:rPr>
                <w:kern w:val="0"/>
                <w:sz w:val="22"/>
              </w:rPr>
              <w:t>一年二次</w:t>
            </w:r>
          </w:p>
        </w:tc>
      </w:tr>
      <w:tr w:rsidR="00EF0A21" w:rsidRPr="003102E0" w:rsidTr="00986DA3">
        <w:trPr>
          <w:trHeight w:val="510"/>
          <w:jc w:val="center"/>
        </w:trPr>
        <w:tc>
          <w:tcPr>
            <w:tcW w:w="853" w:type="dxa"/>
            <w:vAlign w:val="center"/>
          </w:tcPr>
          <w:p w:rsidR="00EF0A21" w:rsidRPr="003102E0" w:rsidRDefault="00EF0A21" w:rsidP="00986DA3">
            <w:pPr>
              <w:widowControl/>
              <w:spacing w:line="300" w:lineRule="auto"/>
              <w:jc w:val="center"/>
              <w:rPr>
                <w:kern w:val="0"/>
                <w:sz w:val="22"/>
              </w:rPr>
            </w:pPr>
            <w:r w:rsidRPr="003102E0">
              <w:rPr>
                <w:kern w:val="0"/>
                <w:sz w:val="22"/>
              </w:rPr>
              <w:t>3</w:t>
            </w:r>
          </w:p>
        </w:tc>
        <w:tc>
          <w:tcPr>
            <w:tcW w:w="3611" w:type="dxa"/>
            <w:vAlign w:val="center"/>
          </w:tcPr>
          <w:p w:rsidR="00EF0A21" w:rsidRPr="003102E0" w:rsidRDefault="00EF0A21" w:rsidP="00986DA3">
            <w:pPr>
              <w:widowControl/>
              <w:spacing w:line="300" w:lineRule="auto"/>
              <w:jc w:val="center"/>
              <w:rPr>
                <w:kern w:val="0"/>
                <w:sz w:val="22"/>
              </w:rPr>
            </w:pPr>
            <w:r w:rsidRPr="003102E0">
              <w:rPr>
                <w:kern w:val="0"/>
                <w:sz w:val="22"/>
              </w:rPr>
              <w:t>整形修剪</w:t>
            </w:r>
          </w:p>
        </w:tc>
        <w:tc>
          <w:tcPr>
            <w:tcW w:w="4179" w:type="dxa"/>
            <w:vAlign w:val="center"/>
          </w:tcPr>
          <w:p w:rsidR="00EF0A21" w:rsidRPr="003102E0" w:rsidRDefault="00EF0A21" w:rsidP="00986DA3">
            <w:pPr>
              <w:widowControl/>
              <w:spacing w:line="300" w:lineRule="auto"/>
              <w:jc w:val="center"/>
              <w:rPr>
                <w:kern w:val="0"/>
                <w:sz w:val="22"/>
              </w:rPr>
            </w:pPr>
            <w:r w:rsidRPr="003102E0">
              <w:rPr>
                <w:kern w:val="0"/>
                <w:sz w:val="22"/>
              </w:rPr>
              <w:t>一月一次以上</w:t>
            </w:r>
          </w:p>
        </w:tc>
      </w:tr>
      <w:tr w:rsidR="00EF0A21" w:rsidRPr="003102E0" w:rsidTr="00986DA3">
        <w:trPr>
          <w:trHeight w:val="510"/>
          <w:jc w:val="center"/>
        </w:trPr>
        <w:tc>
          <w:tcPr>
            <w:tcW w:w="853" w:type="dxa"/>
            <w:vAlign w:val="center"/>
          </w:tcPr>
          <w:p w:rsidR="00EF0A21" w:rsidRPr="003102E0" w:rsidRDefault="00EF0A21" w:rsidP="00986DA3">
            <w:pPr>
              <w:widowControl/>
              <w:spacing w:line="300" w:lineRule="auto"/>
              <w:jc w:val="center"/>
              <w:rPr>
                <w:kern w:val="0"/>
                <w:sz w:val="22"/>
              </w:rPr>
            </w:pPr>
            <w:r w:rsidRPr="003102E0">
              <w:rPr>
                <w:kern w:val="0"/>
                <w:sz w:val="22"/>
              </w:rPr>
              <w:t>4</w:t>
            </w:r>
          </w:p>
        </w:tc>
        <w:tc>
          <w:tcPr>
            <w:tcW w:w="3611" w:type="dxa"/>
            <w:vAlign w:val="center"/>
          </w:tcPr>
          <w:p w:rsidR="00EF0A21" w:rsidRPr="003102E0" w:rsidRDefault="00EF0A21" w:rsidP="00986DA3">
            <w:pPr>
              <w:widowControl/>
              <w:spacing w:line="300" w:lineRule="auto"/>
              <w:jc w:val="center"/>
              <w:rPr>
                <w:kern w:val="0"/>
                <w:sz w:val="22"/>
              </w:rPr>
            </w:pPr>
            <w:r w:rsidRPr="003102E0">
              <w:rPr>
                <w:kern w:val="0"/>
                <w:sz w:val="22"/>
              </w:rPr>
              <w:t>栏杆油漆</w:t>
            </w:r>
          </w:p>
        </w:tc>
        <w:tc>
          <w:tcPr>
            <w:tcW w:w="4179" w:type="dxa"/>
            <w:vAlign w:val="center"/>
          </w:tcPr>
          <w:p w:rsidR="00EF0A21" w:rsidRPr="003102E0" w:rsidRDefault="00EF0A21" w:rsidP="00986DA3">
            <w:pPr>
              <w:widowControl/>
              <w:spacing w:line="300" w:lineRule="auto"/>
              <w:jc w:val="center"/>
              <w:rPr>
                <w:kern w:val="0"/>
                <w:sz w:val="22"/>
              </w:rPr>
            </w:pPr>
            <w:r w:rsidRPr="003102E0">
              <w:rPr>
                <w:kern w:val="0"/>
                <w:sz w:val="22"/>
              </w:rPr>
              <w:t>一年油漆二次</w:t>
            </w:r>
          </w:p>
        </w:tc>
      </w:tr>
      <w:tr w:rsidR="00EF0A21" w:rsidRPr="003102E0" w:rsidTr="00986DA3">
        <w:trPr>
          <w:trHeight w:val="510"/>
          <w:jc w:val="center"/>
        </w:trPr>
        <w:tc>
          <w:tcPr>
            <w:tcW w:w="853" w:type="dxa"/>
            <w:vAlign w:val="center"/>
          </w:tcPr>
          <w:p w:rsidR="00EF0A21" w:rsidRPr="003102E0" w:rsidRDefault="00EF0A21" w:rsidP="00986DA3">
            <w:pPr>
              <w:widowControl/>
              <w:spacing w:line="300" w:lineRule="auto"/>
              <w:jc w:val="center"/>
              <w:rPr>
                <w:kern w:val="0"/>
                <w:sz w:val="22"/>
              </w:rPr>
            </w:pPr>
            <w:r w:rsidRPr="003102E0">
              <w:rPr>
                <w:kern w:val="0"/>
                <w:sz w:val="22"/>
              </w:rPr>
              <w:t>5</w:t>
            </w:r>
          </w:p>
        </w:tc>
        <w:tc>
          <w:tcPr>
            <w:tcW w:w="3611" w:type="dxa"/>
            <w:vAlign w:val="center"/>
          </w:tcPr>
          <w:p w:rsidR="00EF0A21" w:rsidRPr="003102E0" w:rsidRDefault="00EF0A21" w:rsidP="00986DA3">
            <w:pPr>
              <w:widowControl/>
              <w:spacing w:line="300" w:lineRule="auto"/>
              <w:jc w:val="center"/>
              <w:rPr>
                <w:kern w:val="0"/>
                <w:sz w:val="22"/>
              </w:rPr>
            </w:pPr>
            <w:r w:rsidRPr="003102E0">
              <w:rPr>
                <w:kern w:val="0"/>
                <w:sz w:val="22"/>
              </w:rPr>
              <w:t>草坪修剪</w:t>
            </w:r>
          </w:p>
        </w:tc>
        <w:tc>
          <w:tcPr>
            <w:tcW w:w="4179" w:type="dxa"/>
            <w:vAlign w:val="center"/>
          </w:tcPr>
          <w:p w:rsidR="00EF0A21" w:rsidRPr="003102E0" w:rsidRDefault="00EF0A21" w:rsidP="00986DA3">
            <w:pPr>
              <w:widowControl/>
              <w:spacing w:line="300" w:lineRule="auto"/>
              <w:jc w:val="center"/>
              <w:rPr>
                <w:kern w:val="0"/>
                <w:sz w:val="22"/>
              </w:rPr>
            </w:pPr>
            <w:r w:rsidRPr="003102E0">
              <w:rPr>
                <w:kern w:val="0"/>
                <w:sz w:val="22"/>
              </w:rPr>
              <w:t>生长旺盛期半月一次</w:t>
            </w:r>
          </w:p>
        </w:tc>
      </w:tr>
      <w:tr w:rsidR="00EF0A21" w:rsidRPr="003102E0" w:rsidTr="00986DA3">
        <w:trPr>
          <w:trHeight w:val="510"/>
          <w:jc w:val="center"/>
        </w:trPr>
        <w:tc>
          <w:tcPr>
            <w:tcW w:w="853" w:type="dxa"/>
            <w:vAlign w:val="center"/>
          </w:tcPr>
          <w:p w:rsidR="00EF0A21" w:rsidRPr="003102E0" w:rsidRDefault="00EF0A21" w:rsidP="00986DA3">
            <w:pPr>
              <w:widowControl/>
              <w:spacing w:line="300" w:lineRule="auto"/>
              <w:jc w:val="center"/>
              <w:rPr>
                <w:kern w:val="0"/>
                <w:sz w:val="22"/>
              </w:rPr>
            </w:pPr>
            <w:r w:rsidRPr="003102E0">
              <w:rPr>
                <w:kern w:val="0"/>
                <w:sz w:val="22"/>
              </w:rPr>
              <w:t>6</w:t>
            </w:r>
          </w:p>
        </w:tc>
        <w:tc>
          <w:tcPr>
            <w:tcW w:w="3611" w:type="dxa"/>
            <w:vAlign w:val="center"/>
          </w:tcPr>
          <w:p w:rsidR="00EF0A21" w:rsidRPr="003102E0" w:rsidRDefault="00EF0A21" w:rsidP="00986DA3">
            <w:pPr>
              <w:widowControl/>
              <w:spacing w:line="300" w:lineRule="auto"/>
              <w:jc w:val="center"/>
              <w:rPr>
                <w:kern w:val="0"/>
                <w:sz w:val="22"/>
              </w:rPr>
            </w:pPr>
            <w:r w:rsidRPr="003102E0">
              <w:rPr>
                <w:kern w:val="0"/>
                <w:sz w:val="22"/>
              </w:rPr>
              <w:t>行道树修剪</w:t>
            </w:r>
          </w:p>
        </w:tc>
        <w:tc>
          <w:tcPr>
            <w:tcW w:w="4179" w:type="dxa"/>
            <w:vAlign w:val="center"/>
          </w:tcPr>
          <w:p w:rsidR="00EF0A21" w:rsidRPr="003102E0" w:rsidRDefault="00EF0A21" w:rsidP="00986DA3">
            <w:pPr>
              <w:widowControl/>
              <w:spacing w:line="300" w:lineRule="auto"/>
              <w:jc w:val="center"/>
              <w:rPr>
                <w:kern w:val="0"/>
                <w:sz w:val="22"/>
              </w:rPr>
            </w:pPr>
            <w:r w:rsidRPr="003102E0">
              <w:rPr>
                <w:kern w:val="0"/>
                <w:sz w:val="22"/>
              </w:rPr>
              <w:t>一年一次</w:t>
            </w:r>
          </w:p>
        </w:tc>
      </w:tr>
      <w:tr w:rsidR="00EF0A21" w:rsidRPr="003102E0" w:rsidTr="00986DA3">
        <w:trPr>
          <w:trHeight w:val="510"/>
          <w:jc w:val="center"/>
        </w:trPr>
        <w:tc>
          <w:tcPr>
            <w:tcW w:w="853" w:type="dxa"/>
            <w:vAlign w:val="center"/>
          </w:tcPr>
          <w:p w:rsidR="00EF0A21" w:rsidRPr="003102E0" w:rsidRDefault="00EF0A21" w:rsidP="00986DA3">
            <w:pPr>
              <w:widowControl/>
              <w:spacing w:line="300" w:lineRule="auto"/>
              <w:jc w:val="center"/>
              <w:rPr>
                <w:kern w:val="0"/>
                <w:sz w:val="22"/>
              </w:rPr>
            </w:pPr>
            <w:r w:rsidRPr="003102E0">
              <w:rPr>
                <w:kern w:val="0"/>
                <w:sz w:val="22"/>
              </w:rPr>
              <w:t>7</w:t>
            </w:r>
          </w:p>
        </w:tc>
        <w:tc>
          <w:tcPr>
            <w:tcW w:w="3611" w:type="dxa"/>
            <w:vAlign w:val="center"/>
          </w:tcPr>
          <w:p w:rsidR="00EF0A21" w:rsidRPr="003102E0" w:rsidRDefault="00EF0A21" w:rsidP="00986DA3">
            <w:pPr>
              <w:widowControl/>
              <w:spacing w:line="300" w:lineRule="auto"/>
              <w:jc w:val="center"/>
              <w:rPr>
                <w:kern w:val="0"/>
                <w:sz w:val="22"/>
              </w:rPr>
            </w:pPr>
            <w:r w:rsidRPr="003102E0">
              <w:rPr>
                <w:kern w:val="0"/>
                <w:sz w:val="22"/>
              </w:rPr>
              <w:t>剥芽</w:t>
            </w:r>
          </w:p>
        </w:tc>
        <w:tc>
          <w:tcPr>
            <w:tcW w:w="4179" w:type="dxa"/>
            <w:vAlign w:val="center"/>
          </w:tcPr>
          <w:p w:rsidR="00EF0A21" w:rsidRPr="003102E0" w:rsidRDefault="00EF0A21" w:rsidP="00986DA3">
            <w:pPr>
              <w:widowControl/>
              <w:spacing w:line="300" w:lineRule="auto"/>
              <w:jc w:val="center"/>
              <w:rPr>
                <w:kern w:val="0"/>
                <w:sz w:val="22"/>
              </w:rPr>
            </w:pPr>
            <w:r w:rsidRPr="003102E0">
              <w:rPr>
                <w:kern w:val="0"/>
                <w:sz w:val="22"/>
              </w:rPr>
              <w:t>一年二次</w:t>
            </w:r>
          </w:p>
        </w:tc>
      </w:tr>
    </w:tbl>
    <w:p w:rsidR="00EF0A21" w:rsidRPr="003102E0" w:rsidRDefault="00EF0A21" w:rsidP="00EF0A21">
      <w:pPr>
        <w:tabs>
          <w:tab w:val="left" w:pos="3060"/>
        </w:tabs>
        <w:snapToGrid w:val="0"/>
        <w:spacing w:line="300" w:lineRule="auto"/>
        <w:rPr>
          <w:bCs/>
          <w:sz w:val="22"/>
        </w:rPr>
      </w:pPr>
    </w:p>
    <w:p w:rsidR="00EF0A21" w:rsidRPr="003102E0" w:rsidRDefault="00EF0A21" w:rsidP="00EF0A21">
      <w:pPr>
        <w:tabs>
          <w:tab w:val="left" w:pos="3060"/>
        </w:tabs>
        <w:snapToGrid w:val="0"/>
        <w:spacing w:line="300" w:lineRule="auto"/>
        <w:ind w:firstLineChars="200" w:firstLine="440"/>
        <w:rPr>
          <w:bCs/>
          <w:sz w:val="22"/>
        </w:rPr>
      </w:pPr>
      <w:r w:rsidRPr="003102E0">
        <w:rPr>
          <w:rFonts w:hint="eastAsia"/>
          <w:sz w:val="22"/>
        </w:rPr>
        <w:t>2</w:t>
      </w:r>
      <w:r w:rsidRPr="003102E0">
        <w:rPr>
          <w:rFonts w:hint="eastAsia"/>
          <w:sz w:val="22"/>
        </w:rPr>
        <w:t>、</w:t>
      </w:r>
      <w:r w:rsidRPr="003102E0">
        <w:rPr>
          <w:sz w:val="22"/>
        </w:rPr>
        <w:t>公共绿地保洁作业时间及频次要求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59"/>
        <w:gridCol w:w="2977"/>
        <w:gridCol w:w="2709"/>
        <w:gridCol w:w="15"/>
      </w:tblGrid>
      <w:tr w:rsidR="00EF0A21" w:rsidRPr="003102E0" w:rsidTr="00986DA3">
        <w:trPr>
          <w:gridAfter w:val="1"/>
          <w:wAfter w:w="15" w:type="dxa"/>
          <w:jc w:val="center"/>
        </w:trPr>
        <w:tc>
          <w:tcPr>
            <w:tcW w:w="1530" w:type="dxa"/>
            <w:vAlign w:val="center"/>
          </w:tcPr>
          <w:p w:rsidR="00EF0A21" w:rsidRPr="003102E0" w:rsidRDefault="00EF0A21" w:rsidP="00986DA3">
            <w:pPr>
              <w:spacing w:line="300" w:lineRule="auto"/>
              <w:jc w:val="center"/>
              <w:rPr>
                <w:sz w:val="22"/>
              </w:rPr>
            </w:pPr>
            <w:r w:rsidRPr="003102E0">
              <w:rPr>
                <w:bCs/>
                <w:sz w:val="22"/>
              </w:rPr>
              <w:t>保洁等级</w:t>
            </w:r>
          </w:p>
        </w:tc>
        <w:tc>
          <w:tcPr>
            <w:tcW w:w="1559" w:type="dxa"/>
            <w:vAlign w:val="center"/>
          </w:tcPr>
          <w:p w:rsidR="00EF0A21" w:rsidRPr="003102E0" w:rsidRDefault="00EF0A21" w:rsidP="00986DA3">
            <w:pPr>
              <w:spacing w:line="300" w:lineRule="auto"/>
              <w:jc w:val="center"/>
              <w:rPr>
                <w:sz w:val="22"/>
              </w:rPr>
            </w:pPr>
            <w:r w:rsidRPr="003102E0">
              <w:rPr>
                <w:bCs/>
                <w:sz w:val="22"/>
              </w:rPr>
              <w:t>保洁范围</w:t>
            </w:r>
          </w:p>
        </w:tc>
        <w:tc>
          <w:tcPr>
            <w:tcW w:w="2977" w:type="dxa"/>
            <w:vAlign w:val="center"/>
          </w:tcPr>
          <w:p w:rsidR="00EF0A21" w:rsidRPr="003102E0" w:rsidRDefault="00EF0A21" w:rsidP="00986DA3">
            <w:pPr>
              <w:spacing w:line="300" w:lineRule="auto"/>
              <w:jc w:val="center"/>
              <w:rPr>
                <w:sz w:val="22"/>
              </w:rPr>
            </w:pPr>
            <w:r w:rsidRPr="003102E0">
              <w:rPr>
                <w:bCs/>
                <w:sz w:val="22"/>
              </w:rPr>
              <w:t>保洁时间</w:t>
            </w:r>
          </w:p>
        </w:tc>
        <w:tc>
          <w:tcPr>
            <w:tcW w:w="2709" w:type="dxa"/>
            <w:vAlign w:val="center"/>
          </w:tcPr>
          <w:p w:rsidR="00EF0A21" w:rsidRPr="003102E0" w:rsidRDefault="00EF0A21" w:rsidP="00986DA3">
            <w:pPr>
              <w:spacing w:line="300" w:lineRule="auto"/>
              <w:ind w:firstLineChars="200" w:firstLine="440"/>
              <w:jc w:val="center"/>
              <w:rPr>
                <w:sz w:val="22"/>
              </w:rPr>
            </w:pPr>
            <w:r w:rsidRPr="003102E0">
              <w:rPr>
                <w:bCs/>
                <w:sz w:val="22"/>
              </w:rPr>
              <w:t>保洁频次</w:t>
            </w:r>
          </w:p>
        </w:tc>
      </w:tr>
      <w:tr w:rsidR="00EF0A21" w:rsidRPr="003102E0" w:rsidTr="00986DA3">
        <w:trPr>
          <w:jc w:val="center"/>
        </w:trPr>
        <w:tc>
          <w:tcPr>
            <w:tcW w:w="1530" w:type="dxa"/>
            <w:vAlign w:val="center"/>
          </w:tcPr>
          <w:p w:rsidR="00EF0A21" w:rsidRPr="003102E0" w:rsidRDefault="00EF0A21" w:rsidP="00986DA3">
            <w:pPr>
              <w:spacing w:line="300" w:lineRule="auto"/>
              <w:jc w:val="center"/>
              <w:rPr>
                <w:bCs/>
                <w:sz w:val="22"/>
              </w:rPr>
            </w:pPr>
            <w:r w:rsidRPr="003102E0">
              <w:rPr>
                <w:bCs/>
                <w:sz w:val="22"/>
              </w:rPr>
              <w:t>一级区域</w:t>
            </w:r>
          </w:p>
          <w:p w:rsidR="00EF0A21" w:rsidRPr="003102E0" w:rsidRDefault="00EF0A21" w:rsidP="00986DA3">
            <w:pPr>
              <w:spacing w:line="300" w:lineRule="auto"/>
              <w:jc w:val="center"/>
              <w:rPr>
                <w:sz w:val="22"/>
              </w:rPr>
            </w:pPr>
            <w:r w:rsidRPr="003102E0">
              <w:rPr>
                <w:bCs/>
                <w:sz w:val="22"/>
              </w:rPr>
              <w:t>（即为一级</w:t>
            </w:r>
            <w:r w:rsidRPr="003102E0">
              <w:rPr>
                <w:bCs/>
                <w:sz w:val="22"/>
              </w:rPr>
              <w:lastRenderedPageBreak/>
              <w:t>道路区域）</w:t>
            </w:r>
          </w:p>
        </w:tc>
        <w:tc>
          <w:tcPr>
            <w:tcW w:w="1559" w:type="dxa"/>
            <w:vMerge w:val="restart"/>
            <w:vAlign w:val="center"/>
          </w:tcPr>
          <w:p w:rsidR="00EF0A21" w:rsidRPr="003102E0" w:rsidRDefault="00EF0A21" w:rsidP="00986DA3">
            <w:pPr>
              <w:spacing w:line="300" w:lineRule="auto"/>
              <w:jc w:val="center"/>
              <w:rPr>
                <w:bCs/>
                <w:sz w:val="22"/>
              </w:rPr>
            </w:pPr>
            <w:r w:rsidRPr="003102E0">
              <w:rPr>
                <w:bCs/>
                <w:sz w:val="22"/>
              </w:rPr>
              <w:lastRenderedPageBreak/>
              <w:t>道路沿线的街旁绿地和道路</w:t>
            </w:r>
            <w:r w:rsidRPr="003102E0">
              <w:rPr>
                <w:bCs/>
                <w:sz w:val="22"/>
              </w:rPr>
              <w:lastRenderedPageBreak/>
              <w:t>绿地等</w:t>
            </w:r>
          </w:p>
        </w:tc>
        <w:tc>
          <w:tcPr>
            <w:tcW w:w="2977" w:type="dxa"/>
            <w:vAlign w:val="center"/>
          </w:tcPr>
          <w:p w:rsidR="00EF0A21" w:rsidRPr="003102E0" w:rsidRDefault="00EF0A21" w:rsidP="00986DA3">
            <w:pPr>
              <w:spacing w:line="300" w:lineRule="auto"/>
              <w:jc w:val="center"/>
              <w:rPr>
                <w:bCs/>
                <w:sz w:val="22"/>
              </w:rPr>
            </w:pPr>
            <w:r w:rsidRPr="003102E0">
              <w:rPr>
                <w:bCs/>
                <w:sz w:val="22"/>
              </w:rPr>
              <w:lastRenderedPageBreak/>
              <w:t>6:00-18:00</w:t>
            </w:r>
            <w:r w:rsidRPr="003102E0">
              <w:rPr>
                <w:bCs/>
                <w:sz w:val="22"/>
              </w:rPr>
              <w:t>（冬</w:t>
            </w:r>
            <w:r w:rsidRPr="003102E0">
              <w:rPr>
                <w:bCs/>
                <w:sz w:val="22"/>
              </w:rPr>
              <w:t>7:00-17:00</w:t>
            </w:r>
            <w:r w:rsidRPr="003102E0">
              <w:rPr>
                <w:bCs/>
                <w:sz w:val="22"/>
              </w:rPr>
              <w:t>）</w:t>
            </w:r>
          </w:p>
        </w:tc>
        <w:tc>
          <w:tcPr>
            <w:tcW w:w="2724" w:type="dxa"/>
            <w:gridSpan w:val="2"/>
            <w:vAlign w:val="center"/>
          </w:tcPr>
          <w:p w:rsidR="00EF0A21" w:rsidRPr="003102E0" w:rsidRDefault="00EF0A21" w:rsidP="00986DA3">
            <w:pPr>
              <w:spacing w:line="300" w:lineRule="auto"/>
              <w:jc w:val="center"/>
              <w:rPr>
                <w:sz w:val="22"/>
              </w:rPr>
            </w:pPr>
            <w:r w:rsidRPr="003102E0">
              <w:rPr>
                <w:bCs/>
                <w:sz w:val="22"/>
              </w:rPr>
              <w:t>每天早、中、晚全面保洁不少于</w:t>
            </w:r>
            <w:r w:rsidRPr="003102E0">
              <w:rPr>
                <w:bCs/>
                <w:sz w:val="22"/>
              </w:rPr>
              <w:t>3</w:t>
            </w:r>
            <w:r w:rsidRPr="003102E0">
              <w:rPr>
                <w:bCs/>
                <w:sz w:val="22"/>
              </w:rPr>
              <w:t>次，中间做好巡</w:t>
            </w:r>
            <w:r w:rsidRPr="003102E0">
              <w:rPr>
                <w:bCs/>
                <w:sz w:val="22"/>
              </w:rPr>
              <w:lastRenderedPageBreak/>
              <w:t>回保洁。</w:t>
            </w:r>
          </w:p>
        </w:tc>
      </w:tr>
      <w:tr w:rsidR="00EF0A21" w:rsidRPr="003102E0" w:rsidTr="00986DA3">
        <w:trPr>
          <w:jc w:val="center"/>
        </w:trPr>
        <w:tc>
          <w:tcPr>
            <w:tcW w:w="1530" w:type="dxa"/>
            <w:vAlign w:val="center"/>
          </w:tcPr>
          <w:p w:rsidR="00EF0A21" w:rsidRPr="003102E0" w:rsidRDefault="00EF0A21" w:rsidP="00986DA3">
            <w:pPr>
              <w:spacing w:line="300" w:lineRule="auto"/>
              <w:jc w:val="center"/>
              <w:rPr>
                <w:bCs/>
                <w:sz w:val="22"/>
              </w:rPr>
            </w:pPr>
            <w:r w:rsidRPr="003102E0">
              <w:rPr>
                <w:bCs/>
                <w:sz w:val="22"/>
              </w:rPr>
              <w:lastRenderedPageBreak/>
              <w:t>二级区域</w:t>
            </w:r>
          </w:p>
          <w:p w:rsidR="00EF0A21" w:rsidRPr="003102E0" w:rsidRDefault="00EF0A21" w:rsidP="00986DA3">
            <w:pPr>
              <w:spacing w:line="300" w:lineRule="auto"/>
              <w:jc w:val="center"/>
              <w:rPr>
                <w:sz w:val="22"/>
              </w:rPr>
            </w:pPr>
            <w:r w:rsidRPr="003102E0">
              <w:rPr>
                <w:bCs/>
                <w:sz w:val="22"/>
              </w:rPr>
              <w:t>（即为二级道路区域）</w:t>
            </w:r>
          </w:p>
        </w:tc>
        <w:tc>
          <w:tcPr>
            <w:tcW w:w="1559" w:type="dxa"/>
            <w:vMerge/>
            <w:vAlign w:val="center"/>
          </w:tcPr>
          <w:p w:rsidR="00EF0A21" w:rsidRPr="003102E0" w:rsidRDefault="00EF0A21" w:rsidP="00986DA3">
            <w:pPr>
              <w:spacing w:line="300" w:lineRule="auto"/>
              <w:ind w:firstLineChars="200" w:firstLine="440"/>
              <w:jc w:val="center"/>
              <w:rPr>
                <w:sz w:val="22"/>
              </w:rPr>
            </w:pPr>
          </w:p>
        </w:tc>
        <w:tc>
          <w:tcPr>
            <w:tcW w:w="2977" w:type="dxa"/>
            <w:vAlign w:val="center"/>
          </w:tcPr>
          <w:p w:rsidR="00EF0A21" w:rsidRPr="003102E0" w:rsidRDefault="00EF0A21" w:rsidP="00986DA3">
            <w:pPr>
              <w:spacing w:line="300" w:lineRule="auto"/>
              <w:jc w:val="center"/>
              <w:rPr>
                <w:sz w:val="22"/>
              </w:rPr>
            </w:pPr>
            <w:r w:rsidRPr="003102E0">
              <w:rPr>
                <w:bCs/>
                <w:sz w:val="22"/>
              </w:rPr>
              <w:t>6:00-18:00</w:t>
            </w:r>
            <w:r w:rsidRPr="003102E0">
              <w:rPr>
                <w:bCs/>
                <w:sz w:val="22"/>
              </w:rPr>
              <w:t>（冬</w:t>
            </w:r>
            <w:r w:rsidRPr="003102E0">
              <w:rPr>
                <w:bCs/>
                <w:sz w:val="22"/>
              </w:rPr>
              <w:t>7:00-17:00</w:t>
            </w:r>
            <w:r w:rsidRPr="003102E0">
              <w:rPr>
                <w:bCs/>
                <w:sz w:val="22"/>
              </w:rPr>
              <w:t>）</w:t>
            </w:r>
          </w:p>
        </w:tc>
        <w:tc>
          <w:tcPr>
            <w:tcW w:w="2724" w:type="dxa"/>
            <w:gridSpan w:val="2"/>
            <w:vAlign w:val="center"/>
          </w:tcPr>
          <w:p w:rsidR="00EF0A21" w:rsidRPr="003102E0" w:rsidRDefault="00EF0A21" w:rsidP="00986DA3">
            <w:pPr>
              <w:spacing w:line="300" w:lineRule="auto"/>
              <w:jc w:val="center"/>
              <w:rPr>
                <w:sz w:val="22"/>
              </w:rPr>
            </w:pPr>
            <w:r w:rsidRPr="003102E0">
              <w:rPr>
                <w:bCs/>
                <w:sz w:val="22"/>
              </w:rPr>
              <w:t>每天早、晚全面保洁不少于</w:t>
            </w:r>
            <w:r w:rsidRPr="003102E0">
              <w:rPr>
                <w:bCs/>
                <w:sz w:val="22"/>
              </w:rPr>
              <w:t>2</w:t>
            </w:r>
            <w:r w:rsidRPr="003102E0">
              <w:rPr>
                <w:bCs/>
                <w:sz w:val="22"/>
              </w:rPr>
              <w:t>次，中间做好巡回保洁。</w:t>
            </w:r>
          </w:p>
        </w:tc>
      </w:tr>
      <w:tr w:rsidR="00EF0A21" w:rsidRPr="003102E0" w:rsidTr="00986DA3">
        <w:trPr>
          <w:jc w:val="center"/>
        </w:trPr>
        <w:tc>
          <w:tcPr>
            <w:tcW w:w="1530" w:type="dxa"/>
            <w:vAlign w:val="center"/>
          </w:tcPr>
          <w:p w:rsidR="00EF0A21" w:rsidRPr="003102E0" w:rsidRDefault="00EF0A21" w:rsidP="00986DA3">
            <w:pPr>
              <w:spacing w:line="300" w:lineRule="auto"/>
              <w:jc w:val="center"/>
              <w:rPr>
                <w:bCs/>
                <w:sz w:val="22"/>
              </w:rPr>
            </w:pPr>
            <w:r w:rsidRPr="003102E0">
              <w:rPr>
                <w:bCs/>
                <w:sz w:val="22"/>
              </w:rPr>
              <w:t>三级区域</w:t>
            </w:r>
          </w:p>
          <w:p w:rsidR="00EF0A21" w:rsidRPr="003102E0" w:rsidRDefault="00EF0A21" w:rsidP="00986DA3">
            <w:pPr>
              <w:spacing w:line="300" w:lineRule="auto"/>
              <w:jc w:val="center"/>
              <w:rPr>
                <w:sz w:val="22"/>
              </w:rPr>
            </w:pPr>
            <w:r w:rsidRPr="003102E0">
              <w:rPr>
                <w:bCs/>
                <w:sz w:val="22"/>
              </w:rPr>
              <w:t>（即为三级道路区域）</w:t>
            </w:r>
          </w:p>
        </w:tc>
        <w:tc>
          <w:tcPr>
            <w:tcW w:w="1559" w:type="dxa"/>
            <w:vMerge/>
            <w:vAlign w:val="center"/>
          </w:tcPr>
          <w:p w:rsidR="00EF0A21" w:rsidRPr="003102E0" w:rsidRDefault="00EF0A21" w:rsidP="00986DA3">
            <w:pPr>
              <w:spacing w:line="300" w:lineRule="auto"/>
              <w:ind w:firstLineChars="200" w:firstLine="440"/>
              <w:jc w:val="center"/>
              <w:rPr>
                <w:sz w:val="22"/>
              </w:rPr>
            </w:pPr>
          </w:p>
        </w:tc>
        <w:tc>
          <w:tcPr>
            <w:tcW w:w="2977" w:type="dxa"/>
            <w:vAlign w:val="center"/>
          </w:tcPr>
          <w:p w:rsidR="00EF0A21" w:rsidRPr="003102E0" w:rsidRDefault="00EF0A21" w:rsidP="00986DA3">
            <w:pPr>
              <w:spacing w:line="300" w:lineRule="auto"/>
              <w:jc w:val="center"/>
              <w:rPr>
                <w:sz w:val="22"/>
              </w:rPr>
            </w:pPr>
            <w:r w:rsidRPr="003102E0">
              <w:rPr>
                <w:bCs/>
                <w:sz w:val="22"/>
              </w:rPr>
              <w:t>6:00-18:00</w:t>
            </w:r>
            <w:r w:rsidRPr="003102E0">
              <w:rPr>
                <w:bCs/>
                <w:sz w:val="22"/>
              </w:rPr>
              <w:t>（冬</w:t>
            </w:r>
            <w:r w:rsidRPr="003102E0">
              <w:rPr>
                <w:bCs/>
                <w:sz w:val="22"/>
              </w:rPr>
              <w:t>7:00-17:00</w:t>
            </w:r>
            <w:r w:rsidRPr="003102E0">
              <w:rPr>
                <w:bCs/>
                <w:sz w:val="22"/>
              </w:rPr>
              <w:t>）</w:t>
            </w:r>
          </w:p>
        </w:tc>
        <w:tc>
          <w:tcPr>
            <w:tcW w:w="2724" w:type="dxa"/>
            <w:gridSpan w:val="2"/>
            <w:vAlign w:val="center"/>
          </w:tcPr>
          <w:p w:rsidR="00EF0A21" w:rsidRPr="003102E0" w:rsidRDefault="00EF0A21" w:rsidP="00986DA3">
            <w:pPr>
              <w:spacing w:line="300" w:lineRule="auto"/>
              <w:jc w:val="center"/>
              <w:rPr>
                <w:sz w:val="22"/>
              </w:rPr>
            </w:pPr>
            <w:r w:rsidRPr="003102E0">
              <w:rPr>
                <w:bCs/>
                <w:sz w:val="22"/>
              </w:rPr>
              <w:t>每天早、晚全面保洁不少于</w:t>
            </w:r>
            <w:r w:rsidRPr="003102E0">
              <w:rPr>
                <w:bCs/>
                <w:sz w:val="22"/>
              </w:rPr>
              <w:t>2</w:t>
            </w:r>
            <w:r w:rsidRPr="003102E0">
              <w:rPr>
                <w:bCs/>
                <w:sz w:val="22"/>
              </w:rPr>
              <w:t>次。</w:t>
            </w:r>
          </w:p>
        </w:tc>
      </w:tr>
    </w:tbl>
    <w:p w:rsidR="00EF0A21" w:rsidRPr="003102E0" w:rsidRDefault="00EF0A21" w:rsidP="00EF0A21">
      <w:pPr>
        <w:pStyle w:val="af9"/>
        <w:snapToGrid w:val="0"/>
        <w:spacing w:before="156" w:after="156" w:line="300" w:lineRule="auto"/>
        <w:ind w:firstLineChars="200" w:firstLine="442"/>
        <w:jc w:val="left"/>
        <w:outlineLvl w:val="5"/>
        <w:rPr>
          <w:rFonts w:ascii="Times New Roman" w:hAnsi="Times New Roman"/>
          <w:b/>
          <w:sz w:val="22"/>
          <w:szCs w:val="22"/>
        </w:rPr>
      </w:pPr>
      <w:r w:rsidRPr="003102E0">
        <w:rPr>
          <w:rFonts w:ascii="Times New Roman" w:hAnsi="Times New Roman" w:hint="eastAsia"/>
          <w:b/>
          <w:sz w:val="22"/>
          <w:szCs w:val="22"/>
        </w:rPr>
        <w:t xml:space="preserve">9.3.4 </w:t>
      </w:r>
      <w:r w:rsidRPr="003102E0">
        <w:rPr>
          <w:rFonts w:ascii="Times New Roman" w:hAnsi="Times New Roman" w:hint="eastAsia"/>
          <w:b/>
          <w:sz w:val="22"/>
          <w:szCs w:val="22"/>
        </w:rPr>
        <w:t>排水养护频次要求</w:t>
      </w:r>
    </w:p>
    <w:p w:rsidR="00EF0A21" w:rsidRPr="003102E0" w:rsidRDefault="00EF0A21" w:rsidP="00EF0A21">
      <w:pPr>
        <w:pStyle w:val="af9"/>
        <w:snapToGrid w:val="0"/>
        <w:spacing w:before="156" w:after="156" w:line="300" w:lineRule="auto"/>
        <w:ind w:firstLineChars="200" w:firstLine="440"/>
        <w:jc w:val="left"/>
        <w:outlineLvl w:val="5"/>
        <w:rPr>
          <w:rFonts w:ascii="Times New Roman" w:hAnsi="Times New Roman"/>
          <w:bCs/>
          <w:sz w:val="22"/>
          <w:szCs w:val="22"/>
        </w:rPr>
      </w:pPr>
      <w:r w:rsidRPr="003102E0">
        <w:rPr>
          <w:rFonts w:ascii="Times New Roman" w:hAnsi="Times New Roman"/>
          <w:bCs/>
          <w:sz w:val="22"/>
          <w:szCs w:val="22"/>
        </w:rPr>
        <w:t>下水道养护频率要求</w:t>
      </w:r>
    </w:p>
    <w:p w:rsidR="00EF0A21" w:rsidRPr="003102E0" w:rsidRDefault="00EF0A21" w:rsidP="00EF0A21">
      <w:pPr>
        <w:tabs>
          <w:tab w:val="left" w:pos="720"/>
        </w:tabs>
        <w:spacing w:line="300" w:lineRule="auto"/>
        <w:ind w:firstLineChars="150" w:firstLine="330"/>
        <w:jc w:val="center"/>
        <w:rPr>
          <w:sz w:val="22"/>
        </w:rPr>
      </w:pPr>
      <w:r w:rsidRPr="003102E0">
        <w:rPr>
          <w:sz w:val="22"/>
        </w:rPr>
        <w:t>下水管道养护频次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0"/>
        <w:gridCol w:w="3663"/>
        <w:gridCol w:w="2415"/>
      </w:tblGrid>
      <w:tr w:rsidR="00EF0A21" w:rsidRPr="003102E0" w:rsidTr="00986DA3">
        <w:trPr>
          <w:trHeight w:val="427"/>
          <w:jc w:val="center"/>
        </w:trPr>
        <w:tc>
          <w:tcPr>
            <w:tcW w:w="3210" w:type="dxa"/>
            <w:vAlign w:val="center"/>
          </w:tcPr>
          <w:p w:rsidR="00EF0A21" w:rsidRPr="003102E0" w:rsidRDefault="00EF0A21" w:rsidP="00986DA3">
            <w:pPr>
              <w:widowControl/>
              <w:spacing w:line="300" w:lineRule="auto"/>
              <w:jc w:val="center"/>
              <w:rPr>
                <w:kern w:val="0"/>
                <w:sz w:val="22"/>
              </w:rPr>
            </w:pPr>
            <w:r w:rsidRPr="003102E0">
              <w:rPr>
                <w:kern w:val="0"/>
                <w:sz w:val="22"/>
              </w:rPr>
              <w:t>设施类型</w:t>
            </w:r>
          </w:p>
        </w:tc>
        <w:tc>
          <w:tcPr>
            <w:tcW w:w="3663" w:type="dxa"/>
            <w:vAlign w:val="center"/>
          </w:tcPr>
          <w:p w:rsidR="00EF0A21" w:rsidRPr="003102E0" w:rsidRDefault="00EF0A21" w:rsidP="00986DA3">
            <w:pPr>
              <w:widowControl/>
              <w:spacing w:line="300" w:lineRule="auto"/>
              <w:jc w:val="center"/>
              <w:rPr>
                <w:kern w:val="0"/>
                <w:sz w:val="22"/>
              </w:rPr>
            </w:pPr>
            <w:r w:rsidRPr="003102E0">
              <w:rPr>
                <w:kern w:val="0"/>
                <w:sz w:val="22"/>
              </w:rPr>
              <w:t>属性</w:t>
            </w:r>
          </w:p>
        </w:tc>
        <w:tc>
          <w:tcPr>
            <w:tcW w:w="2415" w:type="dxa"/>
            <w:vAlign w:val="center"/>
          </w:tcPr>
          <w:p w:rsidR="00EF0A21" w:rsidRPr="003102E0" w:rsidRDefault="00EF0A21" w:rsidP="00986DA3">
            <w:pPr>
              <w:widowControl/>
              <w:spacing w:line="300" w:lineRule="auto"/>
              <w:jc w:val="center"/>
              <w:rPr>
                <w:kern w:val="0"/>
                <w:sz w:val="22"/>
              </w:rPr>
            </w:pPr>
            <w:r w:rsidRPr="003102E0">
              <w:rPr>
                <w:kern w:val="0"/>
                <w:sz w:val="22"/>
              </w:rPr>
              <w:t>疏通率</w:t>
            </w:r>
          </w:p>
        </w:tc>
      </w:tr>
      <w:tr w:rsidR="00EF0A21" w:rsidRPr="003102E0" w:rsidTr="00986DA3">
        <w:trPr>
          <w:trHeight w:val="420"/>
          <w:jc w:val="center"/>
        </w:trPr>
        <w:tc>
          <w:tcPr>
            <w:tcW w:w="3210" w:type="dxa"/>
            <w:vAlign w:val="center"/>
          </w:tcPr>
          <w:p w:rsidR="00EF0A21" w:rsidRPr="003102E0" w:rsidRDefault="00EF0A21" w:rsidP="00986DA3">
            <w:pPr>
              <w:widowControl/>
              <w:spacing w:line="300" w:lineRule="auto"/>
              <w:jc w:val="center"/>
              <w:rPr>
                <w:kern w:val="0"/>
                <w:sz w:val="22"/>
              </w:rPr>
            </w:pPr>
            <w:r w:rsidRPr="003102E0">
              <w:rPr>
                <w:kern w:val="0"/>
                <w:sz w:val="22"/>
              </w:rPr>
              <w:t>雨水小型管</w:t>
            </w:r>
          </w:p>
        </w:tc>
        <w:tc>
          <w:tcPr>
            <w:tcW w:w="3663" w:type="dxa"/>
            <w:vAlign w:val="center"/>
          </w:tcPr>
          <w:p w:rsidR="00EF0A21" w:rsidRPr="003102E0" w:rsidRDefault="00EF0A21" w:rsidP="00986DA3">
            <w:pPr>
              <w:widowControl/>
              <w:spacing w:line="300" w:lineRule="auto"/>
              <w:jc w:val="center"/>
              <w:rPr>
                <w:kern w:val="0"/>
                <w:sz w:val="22"/>
              </w:rPr>
            </w:pPr>
            <w:r w:rsidRPr="003102E0">
              <w:rPr>
                <w:kern w:val="0"/>
                <w:sz w:val="22"/>
              </w:rPr>
              <w:t>&lt;Φ600</w:t>
            </w:r>
          </w:p>
        </w:tc>
        <w:tc>
          <w:tcPr>
            <w:tcW w:w="2415" w:type="dxa"/>
            <w:vAlign w:val="center"/>
          </w:tcPr>
          <w:p w:rsidR="00EF0A21" w:rsidRPr="003102E0" w:rsidRDefault="00EF0A21" w:rsidP="00986DA3">
            <w:pPr>
              <w:widowControl/>
              <w:spacing w:line="300" w:lineRule="auto"/>
              <w:jc w:val="center"/>
              <w:rPr>
                <w:kern w:val="0"/>
                <w:sz w:val="22"/>
              </w:rPr>
            </w:pPr>
            <w:r w:rsidRPr="003102E0">
              <w:rPr>
                <w:rFonts w:hint="eastAsia"/>
                <w:kern w:val="0"/>
                <w:sz w:val="22"/>
              </w:rPr>
              <w:t>4</w:t>
            </w:r>
            <w:r w:rsidRPr="003102E0">
              <w:rPr>
                <w:kern w:val="0"/>
                <w:sz w:val="22"/>
              </w:rPr>
              <w:t>次</w:t>
            </w:r>
            <w:r w:rsidRPr="003102E0">
              <w:rPr>
                <w:kern w:val="0"/>
                <w:sz w:val="22"/>
              </w:rPr>
              <w:t>/</w:t>
            </w:r>
            <w:r w:rsidRPr="003102E0">
              <w:rPr>
                <w:kern w:val="0"/>
                <w:sz w:val="22"/>
              </w:rPr>
              <w:t>年</w:t>
            </w:r>
          </w:p>
        </w:tc>
      </w:tr>
      <w:tr w:rsidR="00EF0A21" w:rsidRPr="003102E0" w:rsidTr="00986DA3">
        <w:trPr>
          <w:trHeight w:val="411"/>
          <w:jc w:val="center"/>
        </w:trPr>
        <w:tc>
          <w:tcPr>
            <w:tcW w:w="3210" w:type="dxa"/>
            <w:vAlign w:val="center"/>
          </w:tcPr>
          <w:p w:rsidR="00EF0A21" w:rsidRPr="003102E0" w:rsidRDefault="00EF0A21" w:rsidP="00986DA3">
            <w:pPr>
              <w:widowControl/>
              <w:spacing w:line="300" w:lineRule="auto"/>
              <w:jc w:val="center"/>
              <w:rPr>
                <w:kern w:val="0"/>
                <w:sz w:val="22"/>
              </w:rPr>
            </w:pPr>
            <w:r w:rsidRPr="003102E0">
              <w:rPr>
                <w:kern w:val="0"/>
                <w:sz w:val="22"/>
              </w:rPr>
              <w:t>雨水中型管</w:t>
            </w:r>
          </w:p>
        </w:tc>
        <w:tc>
          <w:tcPr>
            <w:tcW w:w="3663" w:type="dxa"/>
            <w:vAlign w:val="center"/>
          </w:tcPr>
          <w:p w:rsidR="00EF0A21" w:rsidRPr="003102E0" w:rsidRDefault="00EF0A21" w:rsidP="00986DA3">
            <w:pPr>
              <w:widowControl/>
              <w:spacing w:line="300" w:lineRule="auto"/>
              <w:jc w:val="center"/>
              <w:rPr>
                <w:kern w:val="0"/>
                <w:sz w:val="22"/>
              </w:rPr>
            </w:pPr>
            <w:r w:rsidRPr="003102E0">
              <w:rPr>
                <w:kern w:val="0"/>
                <w:sz w:val="22"/>
              </w:rPr>
              <w:t>Φ600-Φ1000</w:t>
            </w:r>
          </w:p>
        </w:tc>
        <w:tc>
          <w:tcPr>
            <w:tcW w:w="2415" w:type="dxa"/>
            <w:vAlign w:val="center"/>
          </w:tcPr>
          <w:p w:rsidR="00EF0A21" w:rsidRPr="003102E0" w:rsidRDefault="00EF0A21" w:rsidP="00986DA3">
            <w:pPr>
              <w:widowControl/>
              <w:spacing w:line="300" w:lineRule="auto"/>
              <w:jc w:val="center"/>
              <w:rPr>
                <w:kern w:val="0"/>
                <w:sz w:val="22"/>
              </w:rPr>
            </w:pPr>
            <w:r w:rsidRPr="003102E0">
              <w:rPr>
                <w:rFonts w:hint="eastAsia"/>
                <w:kern w:val="0"/>
                <w:sz w:val="22"/>
              </w:rPr>
              <w:t>4</w:t>
            </w:r>
            <w:r w:rsidRPr="003102E0">
              <w:rPr>
                <w:kern w:val="0"/>
                <w:sz w:val="22"/>
              </w:rPr>
              <w:t>次</w:t>
            </w:r>
            <w:r w:rsidRPr="003102E0">
              <w:rPr>
                <w:kern w:val="0"/>
                <w:sz w:val="22"/>
              </w:rPr>
              <w:t>/</w:t>
            </w:r>
            <w:r w:rsidRPr="003102E0">
              <w:rPr>
                <w:kern w:val="0"/>
                <w:sz w:val="22"/>
              </w:rPr>
              <w:t>年</w:t>
            </w:r>
          </w:p>
        </w:tc>
      </w:tr>
      <w:tr w:rsidR="00EF0A21" w:rsidRPr="003102E0" w:rsidTr="00986DA3">
        <w:trPr>
          <w:trHeight w:val="417"/>
          <w:jc w:val="center"/>
        </w:trPr>
        <w:tc>
          <w:tcPr>
            <w:tcW w:w="3210" w:type="dxa"/>
            <w:vAlign w:val="center"/>
          </w:tcPr>
          <w:p w:rsidR="00EF0A21" w:rsidRPr="003102E0" w:rsidRDefault="00EF0A21" w:rsidP="00986DA3">
            <w:pPr>
              <w:widowControl/>
              <w:spacing w:line="300" w:lineRule="auto"/>
              <w:jc w:val="center"/>
              <w:rPr>
                <w:kern w:val="0"/>
                <w:sz w:val="22"/>
              </w:rPr>
            </w:pPr>
            <w:r w:rsidRPr="003102E0">
              <w:rPr>
                <w:kern w:val="0"/>
                <w:sz w:val="22"/>
              </w:rPr>
              <w:t>雨水大型管</w:t>
            </w:r>
          </w:p>
        </w:tc>
        <w:tc>
          <w:tcPr>
            <w:tcW w:w="3663" w:type="dxa"/>
            <w:vAlign w:val="center"/>
          </w:tcPr>
          <w:p w:rsidR="00EF0A21" w:rsidRPr="003102E0" w:rsidRDefault="00EF0A21" w:rsidP="00986DA3">
            <w:pPr>
              <w:widowControl/>
              <w:spacing w:line="300" w:lineRule="auto"/>
              <w:jc w:val="center"/>
              <w:rPr>
                <w:kern w:val="0"/>
                <w:sz w:val="22"/>
              </w:rPr>
            </w:pPr>
            <w:r w:rsidRPr="003102E0">
              <w:rPr>
                <w:kern w:val="0"/>
                <w:sz w:val="22"/>
              </w:rPr>
              <w:t>&gt;Φ1000-Φ1500</w:t>
            </w:r>
          </w:p>
        </w:tc>
        <w:tc>
          <w:tcPr>
            <w:tcW w:w="2415" w:type="dxa"/>
            <w:vAlign w:val="center"/>
          </w:tcPr>
          <w:p w:rsidR="00EF0A21" w:rsidRPr="003102E0" w:rsidRDefault="00EF0A21" w:rsidP="00986DA3">
            <w:pPr>
              <w:widowControl/>
              <w:spacing w:line="300" w:lineRule="auto"/>
              <w:jc w:val="center"/>
              <w:rPr>
                <w:kern w:val="0"/>
                <w:sz w:val="22"/>
              </w:rPr>
            </w:pPr>
            <w:r w:rsidRPr="003102E0">
              <w:rPr>
                <w:kern w:val="0"/>
                <w:sz w:val="22"/>
              </w:rPr>
              <w:t>1</w:t>
            </w:r>
            <w:r w:rsidRPr="003102E0">
              <w:rPr>
                <w:kern w:val="0"/>
                <w:sz w:val="22"/>
              </w:rPr>
              <w:t>次</w:t>
            </w:r>
            <w:r w:rsidRPr="003102E0">
              <w:rPr>
                <w:kern w:val="0"/>
                <w:sz w:val="22"/>
              </w:rPr>
              <w:t>/</w:t>
            </w:r>
            <w:r w:rsidRPr="003102E0">
              <w:rPr>
                <w:kern w:val="0"/>
                <w:sz w:val="22"/>
              </w:rPr>
              <w:t>年</w:t>
            </w:r>
          </w:p>
        </w:tc>
      </w:tr>
      <w:tr w:rsidR="00EF0A21" w:rsidRPr="003102E0" w:rsidTr="00986DA3">
        <w:trPr>
          <w:trHeight w:val="410"/>
          <w:jc w:val="center"/>
        </w:trPr>
        <w:tc>
          <w:tcPr>
            <w:tcW w:w="3210" w:type="dxa"/>
            <w:vAlign w:val="center"/>
          </w:tcPr>
          <w:p w:rsidR="00EF0A21" w:rsidRPr="003102E0" w:rsidRDefault="00EF0A21" w:rsidP="00986DA3">
            <w:pPr>
              <w:widowControl/>
              <w:spacing w:line="300" w:lineRule="auto"/>
              <w:jc w:val="center"/>
              <w:rPr>
                <w:kern w:val="0"/>
                <w:sz w:val="22"/>
              </w:rPr>
            </w:pPr>
            <w:r w:rsidRPr="003102E0">
              <w:rPr>
                <w:kern w:val="0"/>
                <w:sz w:val="22"/>
              </w:rPr>
              <w:t>雨水特大型管</w:t>
            </w:r>
          </w:p>
        </w:tc>
        <w:tc>
          <w:tcPr>
            <w:tcW w:w="3663" w:type="dxa"/>
            <w:vAlign w:val="center"/>
          </w:tcPr>
          <w:p w:rsidR="00EF0A21" w:rsidRPr="003102E0" w:rsidRDefault="00EF0A21" w:rsidP="00986DA3">
            <w:pPr>
              <w:widowControl/>
              <w:spacing w:line="300" w:lineRule="auto"/>
              <w:jc w:val="center"/>
              <w:rPr>
                <w:kern w:val="0"/>
                <w:sz w:val="22"/>
              </w:rPr>
            </w:pPr>
            <w:r w:rsidRPr="003102E0">
              <w:rPr>
                <w:kern w:val="0"/>
                <w:sz w:val="22"/>
              </w:rPr>
              <w:t>&gt;Φ1500</w:t>
            </w:r>
          </w:p>
        </w:tc>
        <w:tc>
          <w:tcPr>
            <w:tcW w:w="2415" w:type="dxa"/>
            <w:vAlign w:val="center"/>
          </w:tcPr>
          <w:p w:rsidR="00EF0A21" w:rsidRPr="003102E0" w:rsidRDefault="00EF0A21" w:rsidP="00986DA3">
            <w:pPr>
              <w:widowControl/>
              <w:spacing w:line="300" w:lineRule="auto"/>
              <w:jc w:val="center"/>
              <w:rPr>
                <w:kern w:val="0"/>
                <w:sz w:val="22"/>
              </w:rPr>
            </w:pPr>
            <w:r w:rsidRPr="003102E0">
              <w:rPr>
                <w:kern w:val="0"/>
                <w:sz w:val="22"/>
              </w:rPr>
              <w:t>1</w:t>
            </w:r>
            <w:r w:rsidRPr="003102E0">
              <w:rPr>
                <w:kern w:val="0"/>
                <w:sz w:val="22"/>
              </w:rPr>
              <w:t>次</w:t>
            </w:r>
            <w:r w:rsidRPr="003102E0">
              <w:rPr>
                <w:kern w:val="0"/>
                <w:sz w:val="22"/>
              </w:rPr>
              <w:t>/</w:t>
            </w:r>
            <w:r w:rsidRPr="003102E0">
              <w:rPr>
                <w:kern w:val="0"/>
                <w:sz w:val="22"/>
              </w:rPr>
              <w:t>年</w:t>
            </w:r>
          </w:p>
        </w:tc>
      </w:tr>
      <w:tr w:rsidR="00EF0A21" w:rsidRPr="003102E0" w:rsidTr="00986DA3">
        <w:trPr>
          <w:trHeight w:val="415"/>
          <w:jc w:val="center"/>
        </w:trPr>
        <w:tc>
          <w:tcPr>
            <w:tcW w:w="3210" w:type="dxa"/>
            <w:vAlign w:val="center"/>
          </w:tcPr>
          <w:p w:rsidR="00EF0A21" w:rsidRPr="003102E0" w:rsidRDefault="00EF0A21" w:rsidP="00986DA3">
            <w:pPr>
              <w:widowControl/>
              <w:spacing w:line="300" w:lineRule="auto"/>
              <w:jc w:val="center"/>
              <w:rPr>
                <w:kern w:val="0"/>
                <w:sz w:val="22"/>
              </w:rPr>
            </w:pPr>
            <w:r w:rsidRPr="003102E0">
              <w:rPr>
                <w:kern w:val="0"/>
                <w:sz w:val="22"/>
              </w:rPr>
              <w:t>污水管</w:t>
            </w:r>
          </w:p>
        </w:tc>
        <w:tc>
          <w:tcPr>
            <w:tcW w:w="3663" w:type="dxa"/>
            <w:vAlign w:val="center"/>
          </w:tcPr>
          <w:p w:rsidR="00EF0A21" w:rsidRPr="003102E0" w:rsidRDefault="00EF0A21" w:rsidP="00986DA3">
            <w:pPr>
              <w:widowControl/>
              <w:spacing w:line="300" w:lineRule="auto"/>
              <w:jc w:val="center"/>
              <w:rPr>
                <w:kern w:val="0"/>
                <w:sz w:val="22"/>
              </w:rPr>
            </w:pPr>
            <w:r w:rsidRPr="003102E0">
              <w:rPr>
                <w:kern w:val="0"/>
                <w:sz w:val="22"/>
              </w:rPr>
              <w:t>不分管径</w:t>
            </w:r>
          </w:p>
        </w:tc>
        <w:tc>
          <w:tcPr>
            <w:tcW w:w="2415" w:type="dxa"/>
            <w:vAlign w:val="center"/>
          </w:tcPr>
          <w:p w:rsidR="00EF0A21" w:rsidRPr="003102E0" w:rsidRDefault="00EF0A21" w:rsidP="00986DA3">
            <w:pPr>
              <w:widowControl/>
              <w:spacing w:line="300" w:lineRule="auto"/>
              <w:jc w:val="center"/>
              <w:rPr>
                <w:kern w:val="0"/>
                <w:sz w:val="22"/>
              </w:rPr>
            </w:pPr>
            <w:r w:rsidRPr="003102E0">
              <w:rPr>
                <w:kern w:val="0"/>
                <w:sz w:val="22"/>
              </w:rPr>
              <w:t>1</w:t>
            </w:r>
            <w:r w:rsidRPr="003102E0">
              <w:rPr>
                <w:rFonts w:hint="eastAsia"/>
                <w:kern w:val="0"/>
                <w:sz w:val="22"/>
              </w:rPr>
              <w:t>.5</w:t>
            </w:r>
            <w:r w:rsidRPr="003102E0">
              <w:rPr>
                <w:kern w:val="0"/>
                <w:sz w:val="22"/>
              </w:rPr>
              <w:t>次</w:t>
            </w:r>
            <w:r w:rsidRPr="003102E0">
              <w:rPr>
                <w:kern w:val="0"/>
                <w:sz w:val="22"/>
              </w:rPr>
              <w:t>/</w:t>
            </w:r>
            <w:r w:rsidRPr="003102E0">
              <w:rPr>
                <w:kern w:val="0"/>
                <w:sz w:val="22"/>
              </w:rPr>
              <w:t>年</w:t>
            </w:r>
          </w:p>
        </w:tc>
      </w:tr>
      <w:tr w:rsidR="00EF0A21" w:rsidRPr="003102E0" w:rsidTr="00986DA3">
        <w:trPr>
          <w:trHeight w:val="450"/>
          <w:jc w:val="center"/>
        </w:trPr>
        <w:tc>
          <w:tcPr>
            <w:tcW w:w="3210" w:type="dxa"/>
            <w:vAlign w:val="center"/>
          </w:tcPr>
          <w:p w:rsidR="00EF0A21" w:rsidRPr="003102E0" w:rsidRDefault="00EF0A21" w:rsidP="00986DA3">
            <w:pPr>
              <w:widowControl/>
              <w:spacing w:line="300" w:lineRule="auto"/>
              <w:jc w:val="center"/>
              <w:rPr>
                <w:kern w:val="0"/>
                <w:sz w:val="22"/>
              </w:rPr>
            </w:pPr>
            <w:r w:rsidRPr="003102E0">
              <w:rPr>
                <w:kern w:val="0"/>
                <w:sz w:val="22"/>
              </w:rPr>
              <w:t>接户管、连管</w:t>
            </w:r>
          </w:p>
        </w:tc>
        <w:tc>
          <w:tcPr>
            <w:tcW w:w="3663" w:type="dxa"/>
            <w:vAlign w:val="center"/>
          </w:tcPr>
          <w:p w:rsidR="00EF0A21" w:rsidRPr="003102E0" w:rsidRDefault="00EF0A21" w:rsidP="00986DA3">
            <w:pPr>
              <w:widowControl/>
              <w:spacing w:line="300" w:lineRule="auto"/>
              <w:jc w:val="center"/>
              <w:rPr>
                <w:kern w:val="0"/>
                <w:sz w:val="22"/>
              </w:rPr>
            </w:pPr>
            <w:r w:rsidRPr="003102E0">
              <w:rPr>
                <w:kern w:val="0"/>
                <w:sz w:val="22"/>
              </w:rPr>
              <w:t>不分管径</w:t>
            </w:r>
          </w:p>
        </w:tc>
        <w:tc>
          <w:tcPr>
            <w:tcW w:w="2415" w:type="dxa"/>
            <w:vAlign w:val="center"/>
          </w:tcPr>
          <w:p w:rsidR="00EF0A21" w:rsidRPr="003102E0" w:rsidRDefault="00EF0A21" w:rsidP="00986DA3">
            <w:pPr>
              <w:widowControl/>
              <w:spacing w:line="300" w:lineRule="auto"/>
              <w:jc w:val="center"/>
              <w:rPr>
                <w:kern w:val="0"/>
                <w:sz w:val="22"/>
              </w:rPr>
            </w:pPr>
            <w:r w:rsidRPr="003102E0">
              <w:rPr>
                <w:kern w:val="0"/>
                <w:sz w:val="22"/>
              </w:rPr>
              <w:t>2</w:t>
            </w:r>
            <w:r w:rsidRPr="003102E0">
              <w:rPr>
                <w:kern w:val="0"/>
                <w:sz w:val="22"/>
              </w:rPr>
              <w:t>次</w:t>
            </w:r>
            <w:r w:rsidRPr="003102E0">
              <w:rPr>
                <w:kern w:val="0"/>
                <w:sz w:val="22"/>
              </w:rPr>
              <w:t>/</w:t>
            </w:r>
            <w:r w:rsidRPr="003102E0">
              <w:rPr>
                <w:kern w:val="0"/>
                <w:sz w:val="22"/>
              </w:rPr>
              <w:t>年</w:t>
            </w:r>
          </w:p>
        </w:tc>
      </w:tr>
      <w:tr w:rsidR="00EF0A21" w:rsidRPr="003102E0" w:rsidTr="00986DA3">
        <w:trPr>
          <w:trHeight w:val="450"/>
          <w:jc w:val="center"/>
        </w:trPr>
        <w:tc>
          <w:tcPr>
            <w:tcW w:w="3210" w:type="dxa"/>
            <w:vAlign w:val="center"/>
          </w:tcPr>
          <w:p w:rsidR="00EF0A21" w:rsidRPr="003102E0" w:rsidRDefault="00EF0A21" w:rsidP="00986DA3">
            <w:pPr>
              <w:widowControl/>
              <w:spacing w:line="300" w:lineRule="auto"/>
              <w:jc w:val="center"/>
              <w:rPr>
                <w:kern w:val="0"/>
                <w:sz w:val="22"/>
              </w:rPr>
            </w:pPr>
            <w:r w:rsidRPr="003102E0">
              <w:rPr>
                <w:kern w:val="0"/>
                <w:sz w:val="22"/>
              </w:rPr>
              <w:t>检查井</w:t>
            </w:r>
          </w:p>
        </w:tc>
        <w:tc>
          <w:tcPr>
            <w:tcW w:w="3663" w:type="dxa"/>
            <w:vAlign w:val="center"/>
          </w:tcPr>
          <w:p w:rsidR="00EF0A21" w:rsidRPr="003102E0" w:rsidRDefault="00EF0A21" w:rsidP="00986DA3">
            <w:pPr>
              <w:widowControl/>
              <w:spacing w:line="300" w:lineRule="auto"/>
              <w:jc w:val="center"/>
              <w:rPr>
                <w:kern w:val="0"/>
                <w:sz w:val="22"/>
              </w:rPr>
            </w:pPr>
            <w:r w:rsidRPr="003102E0">
              <w:rPr>
                <w:kern w:val="0"/>
                <w:sz w:val="22"/>
              </w:rPr>
              <w:t>不分规格</w:t>
            </w:r>
          </w:p>
        </w:tc>
        <w:tc>
          <w:tcPr>
            <w:tcW w:w="2415" w:type="dxa"/>
            <w:vAlign w:val="center"/>
          </w:tcPr>
          <w:p w:rsidR="00EF0A21" w:rsidRPr="003102E0" w:rsidRDefault="00EF0A21" w:rsidP="00986DA3">
            <w:pPr>
              <w:widowControl/>
              <w:spacing w:line="300" w:lineRule="auto"/>
              <w:jc w:val="center"/>
              <w:rPr>
                <w:kern w:val="0"/>
                <w:sz w:val="22"/>
              </w:rPr>
            </w:pPr>
            <w:r w:rsidRPr="003102E0">
              <w:rPr>
                <w:rFonts w:hint="eastAsia"/>
                <w:kern w:val="0"/>
                <w:sz w:val="22"/>
              </w:rPr>
              <w:t>4</w:t>
            </w:r>
            <w:r w:rsidRPr="003102E0">
              <w:rPr>
                <w:kern w:val="0"/>
                <w:sz w:val="22"/>
              </w:rPr>
              <w:t>次</w:t>
            </w:r>
            <w:r w:rsidRPr="003102E0">
              <w:rPr>
                <w:kern w:val="0"/>
                <w:sz w:val="22"/>
              </w:rPr>
              <w:t>/</w:t>
            </w:r>
            <w:r w:rsidRPr="003102E0">
              <w:rPr>
                <w:kern w:val="0"/>
                <w:sz w:val="22"/>
              </w:rPr>
              <w:t>年</w:t>
            </w:r>
          </w:p>
        </w:tc>
      </w:tr>
      <w:tr w:rsidR="00EF0A21" w:rsidRPr="003102E0" w:rsidTr="00986DA3">
        <w:trPr>
          <w:trHeight w:val="450"/>
          <w:jc w:val="center"/>
        </w:trPr>
        <w:tc>
          <w:tcPr>
            <w:tcW w:w="3210" w:type="dxa"/>
            <w:vAlign w:val="center"/>
          </w:tcPr>
          <w:p w:rsidR="00EF0A21" w:rsidRPr="003102E0" w:rsidRDefault="00EF0A21" w:rsidP="00986DA3">
            <w:pPr>
              <w:widowControl/>
              <w:spacing w:line="300" w:lineRule="auto"/>
              <w:jc w:val="center"/>
              <w:rPr>
                <w:kern w:val="0"/>
                <w:sz w:val="22"/>
              </w:rPr>
            </w:pPr>
            <w:r w:rsidRPr="003102E0">
              <w:rPr>
                <w:kern w:val="0"/>
                <w:sz w:val="22"/>
              </w:rPr>
              <w:t>雨水口</w:t>
            </w:r>
          </w:p>
        </w:tc>
        <w:tc>
          <w:tcPr>
            <w:tcW w:w="3663" w:type="dxa"/>
            <w:vAlign w:val="center"/>
          </w:tcPr>
          <w:p w:rsidR="00EF0A21" w:rsidRPr="003102E0" w:rsidRDefault="00EF0A21" w:rsidP="00986DA3">
            <w:pPr>
              <w:widowControl/>
              <w:spacing w:line="300" w:lineRule="auto"/>
              <w:jc w:val="center"/>
              <w:rPr>
                <w:kern w:val="0"/>
                <w:sz w:val="22"/>
              </w:rPr>
            </w:pPr>
            <w:r w:rsidRPr="003102E0">
              <w:rPr>
                <w:kern w:val="0"/>
                <w:sz w:val="22"/>
              </w:rPr>
              <w:t>不分型号</w:t>
            </w:r>
          </w:p>
        </w:tc>
        <w:tc>
          <w:tcPr>
            <w:tcW w:w="2415" w:type="dxa"/>
            <w:vAlign w:val="center"/>
          </w:tcPr>
          <w:p w:rsidR="00EF0A21" w:rsidRPr="003102E0" w:rsidRDefault="00EF0A21" w:rsidP="00986DA3">
            <w:pPr>
              <w:widowControl/>
              <w:spacing w:line="300" w:lineRule="auto"/>
              <w:jc w:val="center"/>
              <w:rPr>
                <w:kern w:val="0"/>
                <w:sz w:val="22"/>
              </w:rPr>
            </w:pPr>
            <w:r w:rsidRPr="003102E0">
              <w:rPr>
                <w:rFonts w:hint="eastAsia"/>
                <w:kern w:val="0"/>
                <w:sz w:val="22"/>
              </w:rPr>
              <w:t>16</w:t>
            </w:r>
            <w:r w:rsidRPr="003102E0">
              <w:rPr>
                <w:kern w:val="0"/>
                <w:sz w:val="22"/>
              </w:rPr>
              <w:t>次</w:t>
            </w:r>
            <w:r w:rsidRPr="003102E0">
              <w:rPr>
                <w:kern w:val="0"/>
                <w:sz w:val="22"/>
              </w:rPr>
              <w:t>/</w:t>
            </w:r>
            <w:r w:rsidRPr="003102E0">
              <w:rPr>
                <w:kern w:val="0"/>
                <w:sz w:val="22"/>
              </w:rPr>
              <w:t>年</w:t>
            </w:r>
          </w:p>
        </w:tc>
      </w:tr>
      <w:tr w:rsidR="00EF0A21" w:rsidRPr="003102E0" w:rsidTr="00986DA3">
        <w:trPr>
          <w:trHeight w:val="450"/>
          <w:jc w:val="center"/>
        </w:trPr>
        <w:tc>
          <w:tcPr>
            <w:tcW w:w="3210" w:type="dxa"/>
            <w:vAlign w:val="center"/>
          </w:tcPr>
          <w:p w:rsidR="00EF0A21" w:rsidRPr="003102E0" w:rsidRDefault="00EF0A21" w:rsidP="00986DA3">
            <w:pPr>
              <w:widowControl/>
              <w:spacing w:line="300" w:lineRule="auto"/>
              <w:jc w:val="center"/>
              <w:rPr>
                <w:kern w:val="0"/>
                <w:sz w:val="22"/>
              </w:rPr>
            </w:pPr>
            <w:r w:rsidRPr="003102E0">
              <w:rPr>
                <w:kern w:val="0"/>
                <w:sz w:val="22"/>
              </w:rPr>
              <w:t>排放口</w:t>
            </w:r>
          </w:p>
        </w:tc>
        <w:tc>
          <w:tcPr>
            <w:tcW w:w="3663" w:type="dxa"/>
            <w:vAlign w:val="center"/>
          </w:tcPr>
          <w:p w:rsidR="00EF0A21" w:rsidRPr="003102E0" w:rsidRDefault="00EF0A21" w:rsidP="00986DA3">
            <w:pPr>
              <w:widowControl/>
              <w:spacing w:line="300" w:lineRule="auto"/>
              <w:jc w:val="center"/>
              <w:rPr>
                <w:kern w:val="0"/>
                <w:sz w:val="22"/>
              </w:rPr>
            </w:pPr>
          </w:p>
        </w:tc>
        <w:tc>
          <w:tcPr>
            <w:tcW w:w="2415" w:type="dxa"/>
            <w:vAlign w:val="center"/>
          </w:tcPr>
          <w:p w:rsidR="00EF0A21" w:rsidRPr="003102E0" w:rsidRDefault="00EF0A21" w:rsidP="00986DA3">
            <w:pPr>
              <w:widowControl/>
              <w:spacing w:line="300" w:lineRule="auto"/>
              <w:jc w:val="center"/>
              <w:rPr>
                <w:kern w:val="0"/>
                <w:sz w:val="22"/>
              </w:rPr>
            </w:pPr>
            <w:r w:rsidRPr="003102E0">
              <w:rPr>
                <w:kern w:val="0"/>
                <w:sz w:val="22"/>
              </w:rPr>
              <w:t>1</w:t>
            </w:r>
            <w:r w:rsidRPr="003102E0">
              <w:rPr>
                <w:kern w:val="0"/>
                <w:sz w:val="22"/>
              </w:rPr>
              <w:t>次</w:t>
            </w:r>
            <w:r w:rsidRPr="003102E0">
              <w:rPr>
                <w:kern w:val="0"/>
                <w:sz w:val="22"/>
              </w:rPr>
              <w:t>/</w:t>
            </w:r>
            <w:r w:rsidRPr="003102E0">
              <w:rPr>
                <w:kern w:val="0"/>
                <w:sz w:val="22"/>
              </w:rPr>
              <w:t>年</w:t>
            </w:r>
          </w:p>
        </w:tc>
      </w:tr>
    </w:tbl>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sz w:val="22"/>
          <w:szCs w:val="22"/>
        </w:rPr>
        <w:t>备注：各类管道和窨井养护频率根据实际作业情况调整</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 xml:space="preserve">9.4 </w:t>
      </w:r>
      <w:r w:rsidRPr="003102E0">
        <w:rPr>
          <w:rFonts w:ascii="Times New Roman" w:hAnsi="Times New Roman"/>
          <w:bCs/>
          <w:sz w:val="22"/>
          <w:szCs w:val="22"/>
        </w:rPr>
        <w:t>质量要求</w:t>
      </w:r>
    </w:p>
    <w:p w:rsidR="00EF0A21" w:rsidRPr="003102E0" w:rsidRDefault="00EF0A21" w:rsidP="00EF0A21">
      <w:pPr>
        <w:pStyle w:val="af9"/>
        <w:snapToGrid w:val="0"/>
        <w:spacing w:before="156" w:after="156" w:line="300" w:lineRule="auto"/>
        <w:ind w:firstLineChars="200" w:firstLine="442"/>
        <w:jc w:val="left"/>
        <w:outlineLvl w:val="5"/>
        <w:rPr>
          <w:rFonts w:ascii="Times New Roman" w:hAnsi="Times New Roman"/>
          <w:b/>
          <w:sz w:val="22"/>
          <w:szCs w:val="22"/>
        </w:rPr>
      </w:pPr>
      <w:r w:rsidRPr="003102E0">
        <w:rPr>
          <w:rFonts w:ascii="Times New Roman" w:hAnsi="Times New Roman" w:hint="eastAsia"/>
          <w:b/>
          <w:sz w:val="22"/>
          <w:szCs w:val="22"/>
        </w:rPr>
        <w:t xml:space="preserve">9.4.1 </w:t>
      </w:r>
      <w:r w:rsidRPr="003102E0">
        <w:rPr>
          <w:rFonts w:ascii="Times New Roman" w:hAnsi="Times New Roman"/>
          <w:b/>
          <w:sz w:val="22"/>
          <w:szCs w:val="22"/>
        </w:rPr>
        <w:t>市政养护质量要求</w:t>
      </w:r>
    </w:p>
    <w:p w:rsidR="00EF0A21" w:rsidRPr="003102E0" w:rsidRDefault="00EF0A21" w:rsidP="00EF0A21">
      <w:pPr>
        <w:adjustRightInd w:val="0"/>
        <w:spacing w:line="300" w:lineRule="auto"/>
        <w:ind w:firstLineChars="200" w:firstLine="440"/>
        <w:rPr>
          <w:bCs/>
          <w:sz w:val="22"/>
        </w:rPr>
      </w:pPr>
      <w:r w:rsidRPr="003102E0">
        <w:rPr>
          <w:rFonts w:hint="eastAsia"/>
          <w:bCs/>
          <w:sz w:val="22"/>
        </w:rPr>
        <w:t>1</w:t>
      </w:r>
      <w:r w:rsidRPr="003102E0">
        <w:rPr>
          <w:rFonts w:hint="eastAsia"/>
          <w:bCs/>
          <w:sz w:val="22"/>
        </w:rPr>
        <w:t>、</w:t>
      </w:r>
      <w:r w:rsidRPr="003102E0">
        <w:rPr>
          <w:bCs/>
          <w:sz w:val="22"/>
        </w:rPr>
        <w:t>道路</w:t>
      </w:r>
    </w:p>
    <w:p w:rsidR="00EF0A21" w:rsidRPr="003102E0" w:rsidRDefault="00EF0A21" w:rsidP="00EF0A21">
      <w:pPr>
        <w:adjustRightInd w:val="0"/>
        <w:spacing w:line="300" w:lineRule="auto"/>
        <w:ind w:firstLineChars="200" w:firstLine="440"/>
        <w:rPr>
          <w:bCs/>
          <w:sz w:val="22"/>
        </w:rPr>
      </w:pPr>
      <w:r w:rsidRPr="003102E0">
        <w:rPr>
          <w:bCs/>
          <w:sz w:val="22"/>
        </w:rPr>
        <w:t>1</w:t>
      </w:r>
      <w:r w:rsidRPr="003102E0">
        <w:rPr>
          <w:bCs/>
          <w:sz w:val="22"/>
        </w:rPr>
        <w:t>）路面：路面养护质量达到采购人的年度考核指标要求；路面维修质量达到相关养护规范标准。</w:t>
      </w:r>
    </w:p>
    <w:p w:rsidR="00EF0A21" w:rsidRPr="003102E0" w:rsidRDefault="00EF0A21" w:rsidP="00EF0A21">
      <w:pPr>
        <w:adjustRightInd w:val="0"/>
        <w:spacing w:line="300" w:lineRule="auto"/>
        <w:ind w:firstLineChars="200" w:firstLine="440"/>
        <w:rPr>
          <w:bCs/>
          <w:sz w:val="22"/>
        </w:rPr>
      </w:pPr>
      <w:r w:rsidRPr="003102E0">
        <w:rPr>
          <w:rFonts w:hint="eastAsia"/>
          <w:bCs/>
          <w:sz w:val="22"/>
        </w:rPr>
        <w:t>2</w:t>
      </w:r>
      <w:r w:rsidRPr="003102E0">
        <w:rPr>
          <w:rFonts w:hint="eastAsia"/>
          <w:bCs/>
          <w:sz w:val="22"/>
        </w:rPr>
        <w:t>、</w:t>
      </w:r>
      <w:r w:rsidRPr="003102E0">
        <w:rPr>
          <w:bCs/>
          <w:sz w:val="22"/>
        </w:rPr>
        <w:t>路肩和边坡</w:t>
      </w:r>
    </w:p>
    <w:p w:rsidR="00EF0A21" w:rsidRPr="003102E0" w:rsidRDefault="00EF0A21" w:rsidP="00EF0A21">
      <w:pPr>
        <w:adjustRightInd w:val="0"/>
        <w:spacing w:line="300" w:lineRule="auto"/>
        <w:ind w:firstLineChars="200" w:firstLine="440"/>
        <w:rPr>
          <w:bCs/>
          <w:sz w:val="22"/>
        </w:rPr>
      </w:pPr>
      <w:r w:rsidRPr="003102E0">
        <w:rPr>
          <w:bCs/>
          <w:sz w:val="22"/>
        </w:rPr>
        <w:t>1</w:t>
      </w:r>
      <w:r w:rsidRPr="003102E0">
        <w:rPr>
          <w:bCs/>
          <w:sz w:val="22"/>
        </w:rPr>
        <w:t>）</w:t>
      </w:r>
      <w:r w:rsidRPr="003102E0">
        <w:rPr>
          <w:rFonts w:ascii="宋体" w:hAnsi="宋体" w:cs="宋体" w:hint="eastAsia"/>
          <w:bCs/>
          <w:sz w:val="22"/>
        </w:rPr>
        <w:t>Ⅰ</w:t>
      </w:r>
      <w:r w:rsidRPr="003102E0">
        <w:rPr>
          <w:bCs/>
          <w:sz w:val="22"/>
        </w:rPr>
        <w:t>路缘带应结构完好，排砌整齐，勾缝密实，无阻水现象，对松动、破损的路缘带应及时修复或更换。</w:t>
      </w:r>
    </w:p>
    <w:p w:rsidR="00EF0A21" w:rsidRPr="003102E0" w:rsidRDefault="00EF0A21" w:rsidP="00EF0A21">
      <w:pPr>
        <w:adjustRightInd w:val="0"/>
        <w:spacing w:line="300" w:lineRule="auto"/>
        <w:ind w:firstLineChars="200" w:firstLine="440"/>
        <w:rPr>
          <w:bCs/>
          <w:sz w:val="22"/>
        </w:rPr>
      </w:pPr>
      <w:r w:rsidRPr="003102E0">
        <w:rPr>
          <w:bCs/>
          <w:sz w:val="22"/>
        </w:rPr>
        <w:t>2</w:t>
      </w:r>
      <w:r w:rsidRPr="003102E0">
        <w:rPr>
          <w:bCs/>
          <w:sz w:val="22"/>
        </w:rPr>
        <w:t>）</w:t>
      </w:r>
      <w:r w:rsidRPr="003102E0">
        <w:rPr>
          <w:rFonts w:ascii="宋体" w:hAnsi="宋体" w:cs="宋体" w:hint="eastAsia"/>
          <w:bCs/>
          <w:sz w:val="22"/>
        </w:rPr>
        <w:t>Ⅱ</w:t>
      </w:r>
      <w:r w:rsidRPr="003102E0">
        <w:rPr>
          <w:bCs/>
          <w:sz w:val="22"/>
        </w:rPr>
        <w:t>路肩应平整坚实，边缘应整齐平顺，横坡适度，及时排除路肩上的积水、淤</w:t>
      </w:r>
      <w:r w:rsidRPr="003102E0">
        <w:rPr>
          <w:bCs/>
          <w:sz w:val="22"/>
        </w:rPr>
        <w:lastRenderedPageBreak/>
        <w:t>泥、杂物、高草和堆物；路肩宽度应符合《公路路线设计规范》（</w:t>
      </w:r>
      <w:r w:rsidRPr="003102E0">
        <w:rPr>
          <w:bCs/>
          <w:sz w:val="22"/>
        </w:rPr>
        <w:t>JTG D20-2006</w:t>
      </w:r>
      <w:r w:rsidRPr="003102E0">
        <w:rPr>
          <w:bCs/>
          <w:sz w:val="22"/>
        </w:rPr>
        <w:t>）的相关规定；硬路肩结构应保持完好，对出现的坑槽、缺口等破损应按原结构修复。</w:t>
      </w:r>
    </w:p>
    <w:p w:rsidR="00EF0A21" w:rsidRPr="003102E0" w:rsidRDefault="00EF0A21" w:rsidP="00EF0A21">
      <w:pPr>
        <w:adjustRightInd w:val="0"/>
        <w:spacing w:line="300" w:lineRule="auto"/>
        <w:ind w:firstLineChars="200" w:firstLine="440"/>
        <w:rPr>
          <w:bCs/>
          <w:sz w:val="22"/>
        </w:rPr>
      </w:pPr>
      <w:r w:rsidRPr="003102E0">
        <w:rPr>
          <w:bCs/>
          <w:sz w:val="22"/>
        </w:rPr>
        <w:t>3</w:t>
      </w:r>
      <w:r w:rsidRPr="003102E0">
        <w:rPr>
          <w:bCs/>
          <w:sz w:val="22"/>
        </w:rPr>
        <w:t>）</w:t>
      </w:r>
      <w:r w:rsidRPr="003102E0">
        <w:rPr>
          <w:rFonts w:ascii="宋体" w:hAnsi="宋体" w:cs="宋体" w:hint="eastAsia"/>
          <w:bCs/>
          <w:sz w:val="22"/>
        </w:rPr>
        <w:t>Ⅲ</w:t>
      </w:r>
      <w:r w:rsidRPr="003102E0">
        <w:rPr>
          <w:bCs/>
          <w:sz w:val="22"/>
        </w:rPr>
        <w:t>边坡应保持坡体稳定，无坍塌、分层、开裂、流槽、溜坡等现象；坡面应无高草和其他堆积物。</w:t>
      </w:r>
    </w:p>
    <w:p w:rsidR="00EF0A21" w:rsidRPr="003102E0" w:rsidRDefault="00EF0A21" w:rsidP="00EF0A21">
      <w:pPr>
        <w:adjustRightInd w:val="0"/>
        <w:spacing w:line="300" w:lineRule="auto"/>
        <w:ind w:firstLineChars="200" w:firstLine="440"/>
        <w:rPr>
          <w:bCs/>
          <w:sz w:val="22"/>
        </w:rPr>
      </w:pPr>
      <w:r w:rsidRPr="003102E0">
        <w:rPr>
          <w:rFonts w:hint="eastAsia"/>
          <w:bCs/>
          <w:sz w:val="22"/>
        </w:rPr>
        <w:t>3</w:t>
      </w:r>
      <w:r w:rsidRPr="003102E0">
        <w:rPr>
          <w:rFonts w:hint="eastAsia"/>
          <w:bCs/>
          <w:sz w:val="22"/>
        </w:rPr>
        <w:t>、</w:t>
      </w:r>
      <w:r w:rsidRPr="003102E0">
        <w:rPr>
          <w:bCs/>
          <w:sz w:val="22"/>
        </w:rPr>
        <w:t>护坡和挡土墙</w:t>
      </w:r>
    </w:p>
    <w:p w:rsidR="00EF0A21" w:rsidRPr="003102E0" w:rsidRDefault="00EF0A21" w:rsidP="00EF0A21">
      <w:pPr>
        <w:adjustRightInd w:val="0"/>
        <w:spacing w:line="300" w:lineRule="auto"/>
        <w:ind w:firstLineChars="200" w:firstLine="440"/>
        <w:rPr>
          <w:bCs/>
          <w:sz w:val="22"/>
        </w:rPr>
      </w:pPr>
      <w:r w:rsidRPr="003102E0">
        <w:rPr>
          <w:bCs/>
          <w:sz w:val="22"/>
        </w:rPr>
        <w:t>1</w:t>
      </w:r>
      <w:r w:rsidRPr="003102E0">
        <w:rPr>
          <w:bCs/>
          <w:sz w:val="22"/>
        </w:rPr>
        <w:t>）</w:t>
      </w:r>
      <w:r w:rsidRPr="003102E0">
        <w:rPr>
          <w:rFonts w:ascii="宋体" w:hAnsi="宋体" w:cs="宋体" w:hint="eastAsia"/>
          <w:bCs/>
          <w:sz w:val="22"/>
        </w:rPr>
        <w:t>Ⅰ</w:t>
      </w:r>
      <w:r w:rsidRPr="003102E0">
        <w:rPr>
          <w:bCs/>
          <w:sz w:val="22"/>
        </w:rPr>
        <w:t>锥、护坡砌体应密实，无坍塌，无空洞现象，无垂直通缝。砌体表面应平整，无明显缺损，勾缝无明显脱落。</w:t>
      </w:r>
    </w:p>
    <w:p w:rsidR="00EF0A21" w:rsidRPr="003102E0" w:rsidRDefault="00EF0A21" w:rsidP="00EF0A21">
      <w:pPr>
        <w:adjustRightInd w:val="0"/>
        <w:spacing w:line="300" w:lineRule="auto"/>
        <w:ind w:firstLineChars="200" w:firstLine="440"/>
        <w:rPr>
          <w:bCs/>
          <w:sz w:val="22"/>
        </w:rPr>
      </w:pPr>
      <w:r w:rsidRPr="003102E0">
        <w:rPr>
          <w:bCs/>
          <w:sz w:val="22"/>
        </w:rPr>
        <w:t>2</w:t>
      </w:r>
      <w:r w:rsidRPr="003102E0">
        <w:rPr>
          <w:bCs/>
          <w:sz w:val="22"/>
        </w:rPr>
        <w:t>）</w:t>
      </w:r>
      <w:r w:rsidRPr="003102E0">
        <w:rPr>
          <w:rFonts w:ascii="宋体" w:hAnsi="宋体" w:cs="宋体" w:hint="eastAsia"/>
          <w:bCs/>
          <w:sz w:val="22"/>
        </w:rPr>
        <w:t>Ⅱ</w:t>
      </w:r>
      <w:r w:rsidRPr="003102E0">
        <w:rPr>
          <w:bCs/>
          <w:sz w:val="22"/>
        </w:rPr>
        <w:t>混凝土挡墙砌体应表面平整、坚实牢固，无明显缺损、沉陷、倾斜、局部塌陷、松动或空洞现象，沉降缝整齐垂直、上下贯通。</w:t>
      </w:r>
    </w:p>
    <w:p w:rsidR="00EF0A21" w:rsidRPr="003102E0" w:rsidRDefault="00EF0A21" w:rsidP="00EF0A21">
      <w:pPr>
        <w:adjustRightInd w:val="0"/>
        <w:spacing w:line="300" w:lineRule="auto"/>
        <w:ind w:firstLineChars="200" w:firstLine="440"/>
        <w:rPr>
          <w:bCs/>
          <w:sz w:val="22"/>
        </w:rPr>
      </w:pPr>
      <w:r w:rsidRPr="003102E0">
        <w:rPr>
          <w:rFonts w:hint="eastAsia"/>
          <w:bCs/>
          <w:sz w:val="22"/>
        </w:rPr>
        <w:t>4</w:t>
      </w:r>
      <w:r w:rsidRPr="003102E0">
        <w:rPr>
          <w:rFonts w:hint="eastAsia"/>
          <w:bCs/>
          <w:sz w:val="22"/>
        </w:rPr>
        <w:t>、</w:t>
      </w:r>
      <w:r w:rsidRPr="003102E0">
        <w:rPr>
          <w:bCs/>
          <w:sz w:val="22"/>
        </w:rPr>
        <w:t>人行道</w:t>
      </w:r>
    </w:p>
    <w:p w:rsidR="00EF0A21" w:rsidRPr="003102E0" w:rsidRDefault="00EF0A21" w:rsidP="00EF0A21">
      <w:pPr>
        <w:adjustRightInd w:val="0"/>
        <w:spacing w:line="300" w:lineRule="auto"/>
        <w:ind w:firstLineChars="200" w:firstLine="440"/>
        <w:rPr>
          <w:bCs/>
          <w:sz w:val="22"/>
        </w:rPr>
      </w:pPr>
      <w:r w:rsidRPr="003102E0">
        <w:rPr>
          <w:bCs/>
          <w:sz w:val="22"/>
        </w:rPr>
        <w:t>1</w:t>
      </w:r>
      <w:r w:rsidRPr="003102E0">
        <w:rPr>
          <w:bCs/>
          <w:sz w:val="22"/>
        </w:rPr>
        <w:t>）人行道应保持整洁，无破损、无沉陷、平整度好，相邻预制块高差要求小于</w:t>
      </w:r>
      <w:r w:rsidRPr="003102E0">
        <w:rPr>
          <w:bCs/>
          <w:sz w:val="22"/>
        </w:rPr>
        <w:t>5mm</w:t>
      </w:r>
      <w:r w:rsidRPr="003102E0">
        <w:rPr>
          <w:bCs/>
          <w:sz w:val="22"/>
        </w:rPr>
        <w:t>。</w:t>
      </w:r>
    </w:p>
    <w:p w:rsidR="00EF0A21" w:rsidRPr="003102E0" w:rsidRDefault="00EF0A21" w:rsidP="00EF0A21">
      <w:pPr>
        <w:adjustRightInd w:val="0"/>
        <w:spacing w:line="300" w:lineRule="auto"/>
        <w:ind w:firstLineChars="200" w:firstLine="440"/>
        <w:rPr>
          <w:bCs/>
          <w:sz w:val="22"/>
        </w:rPr>
      </w:pPr>
      <w:r w:rsidRPr="003102E0">
        <w:rPr>
          <w:rFonts w:hint="eastAsia"/>
          <w:bCs/>
          <w:sz w:val="22"/>
        </w:rPr>
        <w:t>5</w:t>
      </w:r>
      <w:r w:rsidRPr="003102E0">
        <w:rPr>
          <w:rFonts w:hint="eastAsia"/>
          <w:bCs/>
          <w:sz w:val="22"/>
        </w:rPr>
        <w:t>、</w:t>
      </w:r>
      <w:r w:rsidRPr="003102E0">
        <w:rPr>
          <w:bCs/>
          <w:sz w:val="22"/>
        </w:rPr>
        <w:t>桥梁</w:t>
      </w:r>
    </w:p>
    <w:p w:rsidR="00EF0A21" w:rsidRPr="003102E0" w:rsidRDefault="00EF0A21" w:rsidP="00EF0A21">
      <w:pPr>
        <w:adjustRightInd w:val="0"/>
        <w:spacing w:line="300" w:lineRule="auto"/>
        <w:ind w:firstLineChars="200" w:firstLine="440"/>
        <w:rPr>
          <w:bCs/>
          <w:sz w:val="22"/>
        </w:rPr>
      </w:pPr>
      <w:r w:rsidRPr="003102E0">
        <w:rPr>
          <w:bCs/>
          <w:sz w:val="22"/>
        </w:rPr>
        <w:t>1</w:t>
      </w:r>
      <w:r w:rsidRPr="003102E0">
        <w:rPr>
          <w:bCs/>
          <w:sz w:val="22"/>
        </w:rPr>
        <w:t>）建立合同路段内所有桥梁的基本状况卡片，一桥一卡；按照桥梁安全运行管理系统应用流程要求，按期上报桥梁管理系统月度报告。</w:t>
      </w:r>
    </w:p>
    <w:p w:rsidR="00EF0A21" w:rsidRPr="003102E0" w:rsidRDefault="00EF0A21" w:rsidP="00EF0A21">
      <w:pPr>
        <w:adjustRightInd w:val="0"/>
        <w:spacing w:line="300" w:lineRule="auto"/>
        <w:ind w:firstLineChars="200" w:firstLine="440"/>
        <w:rPr>
          <w:bCs/>
          <w:sz w:val="22"/>
        </w:rPr>
      </w:pPr>
      <w:r w:rsidRPr="003102E0">
        <w:rPr>
          <w:bCs/>
          <w:sz w:val="22"/>
        </w:rPr>
        <w:t>2</w:t>
      </w:r>
      <w:r w:rsidRPr="003102E0">
        <w:rPr>
          <w:bCs/>
          <w:sz w:val="22"/>
        </w:rPr>
        <w:t>）合同路段内所有桥梁的桥面设施、上部结构、下部结构及附属构造物应进行每月一次的经常性检查，填写桥梁经常检查记录表；桥梁结构应保持原设计荷载等级的承载要求及设计通行能力，各部件技术状况应维持在一、二类桥梁的状态，经常性检查中若发现有部件缺损达到三、四、五类桥梁技术状况、或其他不明原因的严重病害时，应立即以书面形式将情况上报业主，并将桥梁损坏数据输入</w:t>
      </w:r>
      <w:r w:rsidRPr="003102E0">
        <w:rPr>
          <w:bCs/>
          <w:sz w:val="22"/>
        </w:rPr>
        <w:t>“</w:t>
      </w:r>
      <w:r w:rsidRPr="003102E0">
        <w:rPr>
          <w:bCs/>
          <w:sz w:val="22"/>
        </w:rPr>
        <w:t>桥梁安全运行管理系统</w:t>
      </w:r>
      <w:r w:rsidRPr="003102E0">
        <w:rPr>
          <w:bCs/>
          <w:sz w:val="22"/>
        </w:rPr>
        <w:t>”</w:t>
      </w:r>
      <w:r w:rsidRPr="003102E0">
        <w:rPr>
          <w:bCs/>
          <w:sz w:val="22"/>
        </w:rPr>
        <w:t>。</w:t>
      </w:r>
    </w:p>
    <w:p w:rsidR="00EF0A21" w:rsidRPr="003102E0" w:rsidRDefault="00EF0A21" w:rsidP="00EF0A21">
      <w:pPr>
        <w:adjustRightInd w:val="0"/>
        <w:spacing w:line="300" w:lineRule="auto"/>
        <w:ind w:firstLineChars="200" w:firstLine="440"/>
        <w:rPr>
          <w:bCs/>
          <w:sz w:val="22"/>
        </w:rPr>
      </w:pPr>
      <w:r w:rsidRPr="003102E0">
        <w:rPr>
          <w:bCs/>
          <w:sz w:val="22"/>
        </w:rPr>
        <w:t>3</w:t>
      </w:r>
      <w:r w:rsidRPr="003102E0">
        <w:rPr>
          <w:bCs/>
          <w:sz w:val="22"/>
        </w:rPr>
        <w:t>）桥梁日常养护工作内容和基本要求：</w:t>
      </w:r>
    </w:p>
    <w:p w:rsidR="00EF0A21" w:rsidRPr="003102E0" w:rsidRDefault="00EF0A21" w:rsidP="00EF0A21">
      <w:pPr>
        <w:adjustRightInd w:val="0"/>
        <w:spacing w:line="300" w:lineRule="auto"/>
        <w:ind w:firstLineChars="200" w:firstLine="440"/>
        <w:rPr>
          <w:bCs/>
          <w:sz w:val="22"/>
        </w:rPr>
      </w:pPr>
      <w:r w:rsidRPr="003102E0">
        <w:rPr>
          <w:rFonts w:ascii="宋体" w:hAnsi="宋体" w:cs="宋体" w:hint="eastAsia"/>
          <w:bCs/>
          <w:sz w:val="22"/>
        </w:rPr>
        <w:t>Ⅰ</w:t>
      </w:r>
      <w:r w:rsidRPr="003102E0">
        <w:rPr>
          <w:bCs/>
          <w:sz w:val="22"/>
        </w:rPr>
        <w:t>桥面及时清扫、保持整洁，桥面铺装坚实平整、纵横坡顺适、排水顺畅，无开裂、破损、跳车以及漏水现象；及时清除伸缩装置内沉积物，确保其无阻塞、开裂现象；泄水孔应保持结构完好，及时疏通，无破损和堵塞。</w:t>
      </w:r>
    </w:p>
    <w:p w:rsidR="00EF0A21" w:rsidRPr="003102E0" w:rsidRDefault="00EF0A21" w:rsidP="00EF0A21">
      <w:pPr>
        <w:adjustRightInd w:val="0"/>
        <w:spacing w:line="300" w:lineRule="auto"/>
        <w:ind w:firstLineChars="200" w:firstLine="440"/>
        <w:rPr>
          <w:bCs/>
          <w:sz w:val="22"/>
        </w:rPr>
      </w:pPr>
      <w:r w:rsidRPr="003102E0">
        <w:rPr>
          <w:rFonts w:ascii="宋体" w:hAnsi="宋体" w:cs="宋体" w:hint="eastAsia"/>
          <w:bCs/>
          <w:sz w:val="22"/>
        </w:rPr>
        <w:t>Ⅱ</w:t>
      </w:r>
      <w:r w:rsidRPr="003102E0">
        <w:rPr>
          <w:bCs/>
          <w:sz w:val="22"/>
        </w:rPr>
        <w:t>保持支座各部分完整清洁，位置正确，无错位、变形、破损、脱空现象。</w:t>
      </w:r>
    </w:p>
    <w:p w:rsidR="00EF0A21" w:rsidRPr="003102E0" w:rsidRDefault="00EF0A21" w:rsidP="00EF0A21">
      <w:pPr>
        <w:adjustRightInd w:val="0"/>
        <w:spacing w:line="300" w:lineRule="auto"/>
        <w:ind w:firstLineChars="200" w:firstLine="440"/>
        <w:rPr>
          <w:bCs/>
          <w:sz w:val="22"/>
        </w:rPr>
      </w:pPr>
      <w:r w:rsidRPr="003102E0">
        <w:rPr>
          <w:rFonts w:ascii="宋体" w:hAnsi="宋体" w:cs="宋体" w:hint="eastAsia"/>
          <w:bCs/>
          <w:sz w:val="22"/>
        </w:rPr>
        <w:t>Ⅲ</w:t>
      </w:r>
      <w:r w:rsidRPr="003102E0">
        <w:rPr>
          <w:bCs/>
          <w:sz w:val="22"/>
        </w:rPr>
        <w:t>及时清除墩台表面杂物，保持其表面整洁；墩台及基础无滑动、倾斜、下沉，基础下无冲刷现象，台背填土无沉降或挤压隆起。混凝土构件结构完好无破损，无混凝土剥落、钢筋锈胀现象。</w:t>
      </w:r>
    </w:p>
    <w:p w:rsidR="00EF0A21" w:rsidRPr="003102E0" w:rsidRDefault="00EF0A21" w:rsidP="00EF0A21">
      <w:pPr>
        <w:adjustRightInd w:val="0"/>
        <w:spacing w:line="300" w:lineRule="auto"/>
        <w:ind w:firstLineChars="200" w:firstLine="440"/>
        <w:rPr>
          <w:bCs/>
          <w:sz w:val="22"/>
        </w:rPr>
      </w:pPr>
      <w:r w:rsidRPr="003102E0">
        <w:rPr>
          <w:rFonts w:ascii="宋体" w:hAnsi="宋体" w:cs="宋体" w:hint="eastAsia"/>
          <w:bCs/>
          <w:sz w:val="22"/>
        </w:rPr>
        <w:t>Ⅳ</w:t>
      </w:r>
      <w:r w:rsidRPr="003102E0">
        <w:rPr>
          <w:bCs/>
          <w:sz w:val="22"/>
        </w:rPr>
        <w:t>桥孔应无建筑垃圾，无违章搭建和堆物，无擅自占用。</w:t>
      </w:r>
    </w:p>
    <w:p w:rsidR="00EF0A21" w:rsidRPr="003102E0" w:rsidRDefault="00EF0A21" w:rsidP="00EF0A21">
      <w:pPr>
        <w:adjustRightInd w:val="0"/>
        <w:spacing w:line="300" w:lineRule="auto"/>
        <w:ind w:firstLineChars="200" w:firstLine="440"/>
        <w:rPr>
          <w:bCs/>
          <w:sz w:val="22"/>
        </w:rPr>
      </w:pPr>
      <w:r w:rsidRPr="003102E0">
        <w:rPr>
          <w:rFonts w:ascii="宋体" w:hAnsi="宋体" w:cs="宋体" w:hint="eastAsia"/>
          <w:bCs/>
          <w:sz w:val="22"/>
        </w:rPr>
        <w:t>Ⅴ</w:t>
      </w:r>
      <w:r w:rsidRPr="003102E0">
        <w:rPr>
          <w:bCs/>
          <w:sz w:val="22"/>
        </w:rPr>
        <w:t>栏杆和防撞墙应结构完好，边缘顺直，无积尘；桥上照明以及标志系统齐全完好；桥名牌保持整洁，无残缺和裂纹，桥名规范、醒目。</w:t>
      </w:r>
    </w:p>
    <w:p w:rsidR="00EF0A21" w:rsidRPr="003102E0" w:rsidRDefault="00EF0A21" w:rsidP="00EF0A21">
      <w:pPr>
        <w:adjustRightInd w:val="0"/>
        <w:spacing w:line="300" w:lineRule="auto"/>
        <w:ind w:firstLineChars="200" w:firstLine="440"/>
        <w:rPr>
          <w:bCs/>
          <w:sz w:val="22"/>
        </w:rPr>
      </w:pPr>
      <w:r w:rsidRPr="003102E0">
        <w:rPr>
          <w:rFonts w:hint="eastAsia"/>
          <w:bCs/>
          <w:sz w:val="22"/>
        </w:rPr>
        <w:t>6</w:t>
      </w:r>
      <w:r w:rsidRPr="003102E0">
        <w:rPr>
          <w:rFonts w:hint="eastAsia"/>
          <w:bCs/>
          <w:sz w:val="22"/>
        </w:rPr>
        <w:t>、</w:t>
      </w:r>
      <w:r w:rsidRPr="003102E0">
        <w:rPr>
          <w:bCs/>
          <w:sz w:val="22"/>
        </w:rPr>
        <w:t>人行天桥</w:t>
      </w:r>
    </w:p>
    <w:p w:rsidR="00EF0A21" w:rsidRPr="003102E0" w:rsidRDefault="00EF0A21" w:rsidP="00EF0A21">
      <w:pPr>
        <w:adjustRightInd w:val="0"/>
        <w:spacing w:line="300" w:lineRule="auto"/>
        <w:ind w:firstLineChars="200" w:firstLine="440"/>
        <w:rPr>
          <w:bCs/>
          <w:sz w:val="22"/>
        </w:rPr>
      </w:pPr>
      <w:r w:rsidRPr="003102E0">
        <w:rPr>
          <w:bCs/>
          <w:sz w:val="22"/>
        </w:rPr>
        <w:t>1</w:t>
      </w:r>
      <w:r w:rsidRPr="003102E0">
        <w:rPr>
          <w:bCs/>
          <w:sz w:val="22"/>
        </w:rPr>
        <w:t>）每日对人行天桥进行巡查并做好巡视记录，有异常情况应及时上报管理单位，及时发现各类路面病害，并立即采取有效措施予以养护维修，确保路面平整、道路运行状况良好；及时发现各类设施病害并采取有效措施进行处理，确保人行天桥桥面铺装坚实平整、纵横坡顺适、排水顺畅，结构完好无损、基础无冲刷、桥孔无占用。</w:t>
      </w:r>
    </w:p>
    <w:p w:rsidR="00EF0A21" w:rsidRPr="003102E0" w:rsidRDefault="00EF0A21" w:rsidP="00EF0A21">
      <w:pPr>
        <w:adjustRightInd w:val="0"/>
        <w:spacing w:line="300" w:lineRule="auto"/>
        <w:ind w:firstLineChars="200" w:firstLine="440"/>
        <w:rPr>
          <w:bCs/>
          <w:sz w:val="22"/>
        </w:rPr>
      </w:pPr>
      <w:r w:rsidRPr="003102E0">
        <w:rPr>
          <w:bCs/>
          <w:sz w:val="22"/>
        </w:rPr>
        <w:lastRenderedPageBreak/>
        <w:t>2</w:t>
      </w:r>
      <w:r w:rsidRPr="003102E0">
        <w:rPr>
          <w:bCs/>
          <w:sz w:val="22"/>
        </w:rPr>
        <w:t>）建立人行天桥的基本状况卡片、对桥面设施、上部结构、下部结构、及附属构造物进行经常性检查，确保人行天桥的各部件保持在良好的技术状况。</w:t>
      </w:r>
    </w:p>
    <w:p w:rsidR="00EF0A21" w:rsidRPr="003102E0" w:rsidRDefault="00EF0A21" w:rsidP="00EF0A21">
      <w:pPr>
        <w:adjustRightInd w:val="0"/>
        <w:spacing w:line="300" w:lineRule="auto"/>
        <w:ind w:firstLineChars="200" w:firstLine="440"/>
        <w:rPr>
          <w:bCs/>
          <w:sz w:val="22"/>
        </w:rPr>
      </w:pPr>
      <w:r w:rsidRPr="003102E0">
        <w:rPr>
          <w:bCs/>
          <w:sz w:val="22"/>
        </w:rPr>
        <w:t>3</w:t>
      </w:r>
      <w:r w:rsidRPr="003102E0">
        <w:rPr>
          <w:bCs/>
          <w:sz w:val="22"/>
        </w:rPr>
        <w:t>）保持各类附属设施和附属标志齐全、完好、整洁，无破损、变形、锈蚀、积尘等现象。各类标志牌的书写内容、几何尺寸、材质、字体和颜色均应符合规范。因交通事故、工程施工、自然灾害或其它原因造成的设施损坏应按原标准恢复。</w:t>
      </w:r>
    </w:p>
    <w:p w:rsidR="00EF0A21" w:rsidRPr="003102E0" w:rsidRDefault="00EF0A21" w:rsidP="00EF0A21">
      <w:pPr>
        <w:adjustRightInd w:val="0"/>
        <w:spacing w:line="300" w:lineRule="auto"/>
        <w:ind w:firstLineChars="200" w:firstLine="440"/>
        <w:rPr>
          <w:bCs/>
          <w:sz w:val="22"/>
        </w:rPr>
      </w:pPr>
      <w:r w:rsidRPr="003102E0">
        <w:rPr>
          <w:bCs/>
          <w:sz w:val="22"/>
        </w:rPr>
        <w:t>4</w:t>
      </w:r>
      <w:r w:rsidRPr="003102E0">
        <w:rPr>
          <w:bCs/>
          <w:sz w:val="22"/>
        </w:rPr>
        <w:t>）人行天桥的电梯养护，应按照电梯保养要求实施。</w:t>
      </w:r>
    </w:p>
    <w:p w:rsidR="00EF0A21" w:rsidRPr="003102E0" w:rsidRDefault="00EF0A21" w:rsidP="00EF0A21">
      <w:pPr>
        <w:adjustRightInd w:val="0"/>
        <w:spacing w:line="300" w:lineRule="auto"/>
        <w:ind w:firstLineChars="200" w:firstLine="440"/>
        <w:rPr>
          <w:bCs/>
          <w:sz w:val="22"/>
        </w:rPr>
      </w:pPr>
      <w:r w:rsidRPr="003102E0">
        <w:rPr>
          <w:bCs/>
          <w:sz w:val="22"/>
        </w:rPr>
        <w:t>5</w:t>
      </w:r>
      <w:r w:rsidRPr="003102E0">
        <w:rPr>
          <w:bCs/>
          <w:sz w:val="22"/>
        </w:rPr>
        <w:t>）针对突发事件及灾害性的天气，及时启动应急预案。</w:t>
      </w:r>
    </w:p>
    <w:p w:rsidR="00EF0A21" w:rsidRPr="003102E0" w:rsidRDefault="00EF0A21" w:rsidP="00EF0A21">
      <w:pPr>
        <w:adjustRightInd w:val="0"/>
        <w:spacing w:line="300" w:lineRule="auto"/>
        <w:ind w:firstLineChars="200" w:firstLine="440"/>
        <w:rPr>
          <w:bCs/>
          <w:sz w:val="22"/>
        </w:rPr>
      </w:pPr>
      <w:r w:rsidRPr="003102E0">
        <w:rPr>
          <w:rFonts w:hint="eastAsia"/>
          <w:bCs/>
          <w:sz w:val="22"/>
        </w:rPr>
        <w:t>7</w:t>
      </w:r>
      <w:r w:rsidRPr="003102E0">
        <w:rPr>
          <w:rFonts w:hint="eastAsia"/>
          <w:bCs/>
          <w:sz w:val="22"/>
        </w:rPr>
        <w:t>、</w:t>
      </w:r>
      <w:r w:rsidRPr="003102E0">
        <w:rPr>
          <w:bCs/>
          <w:sz w:val="22"/>
        </w:rPr>
        <w:t>人行通道</w:t>
      </w:r>
    </w:p>
    <w:p w:rsidR="00EF0A21" w:rsidRPr="003102E0" w:rsidRDefault="00EF0A21" w:rsidP="00EF0A21">
      <w:pPr>
        <w:adjustRightInd w:val="0"/>
        <w:spacing w:line="300" w:lineRule="auto"/>
        <w:ind w:firstLineChars="200" w:firstLine="440"/>
        <w:rPr>
          <w:bCs/>
          <w:sz w:val="22"/>
        </w:rPr>
      </w:pPr>
      <w:r w:rsidRPr="003102E0">
        <w:rPr>
          <w:bCs/>
          <w:sz w:val="22"/>
        </w:rPr>
        <w:t>1</w:t>
      </w:r>
      <w:r w:rsidRPr="003102E0">
        <w:rPr>
          <w:bCs/>
          <w:sz w:val="22"/>
        </w:rPr>
        <w:t>）每日对人行通道进行巡查，做好巡视记录，通道内铺砖和装饰应完整、清洁和美观。主体结构不得漏水，混凝土裂缝不得大于规范限值，墙体、顶板表面不得腐蚀、剥落，装饰物应完好、牢固，装饰材料应采用阻燃材料。</w:t>
      </w:r>
    </w:p>
    <w:p w:rsidR="00EF0A21" w:rsidRPr="003102E0" w:rsidRDefault="00EF0A21" w:rsidP="00EF0A21">
      <w:pPr>
        <w:adjustRightInd w:val="0"/>
        <w:spacing w:line="300" w:lineRule="auto"/>
        <w:ind w:firstLineChars="200" w:firstLine="440"/>
        <w:rPr>
          <w:bCs/>
          <w:sz w:val="22"/>
        </w:rPr>
      </w:pPr>
      <w:r w:rsidRPr="003102E0">
        <w:rPr>
          <w:bCs/>
          <w:sz w:val="22"/>
        </w:rPr>
        <w:t>2</w:t>
      </w:r>
      <w:r w:rsidRPr="003102E0">
        <w:rPr>
          <w:bCs/>
          <w:sz w:val="22"/>
        </w:rPr>
        <w:t>）人行通道内电器、电路、控制设备应每周检查一次，所有电器设备必须安全、可靠、有效，严禁漏电和超负荷运行。</w:t>
      </w:r>
    </w:p>
    <w:p w:rsidR="00EF0A21" w:rsidRPr="003102E0" w:rsidRDefault="00EF0A21" w:rsidP="00EF0A21">
      <w:pPr>
        <w:adjustRightInd w:val="0"/>
        <w:spacing w:line="300" w:lineRule="auto"/>
        <w:ind w:firstLineChars="200" w:firstLine="440"/>
        <w:rPr>
          <w:bCs/>
          <w:sz w:val="22"/>
        </w:rPr>
      </w:pPr>
      <w:r w:rsidRPr="003102E0">
        <w:rPr>
          <w:bCs/>
          <w:sz w:val="22"/>
        </w:rPr>
        <w:t>3</w:t>
      </w:r>
      <w:r w:rsidRPr="003102E0">
        <w:rPr>
          <w:bCs/>
          <w:sz w:val="22"/>
        </w:rPr>
        <w:t>）人行通道口及通道内保持干燥、整洁、通风良好，不得有积水、积冰，通道口及梯道、坡道不得有积雪。</w:t>
      </w:r>
    </w:p>
    <w:p w:rsidR="00EF0A21" w:rsidRPr="003102E0" w:rsidRDefault="00EF0A21" w:rsidP="00EF0A21">
      <w:pPr>
        <w:adjustRightInd w:val="0"/>
        <w:spacing w:line="300" w:lineRule="auto"/>
        <w:ind w:firstLineChars="200" w:firstLine="440"/>
        <w:rPr>
          <w:bCs/>
          <w:sz w:val="22"/>
        </w:rPr>
      </w:pPr>
      <w:r w:rsidRPr="003102E0">
        <w:rPr>
          <w:bCs/>
          <w:sz w:val="22"/>
        </w:rPr>
        <w:t>4</w:t>
      </w:r>
      <w:r w:rsidRPr="003102E0">
        <w:rPr>
          <w:bCs/>
          <w:sz w:val="22"/>
        </w:rPr>
        <w:t>）人行通道口和梯道、坡道、扶手应完好、牢固，防滑条应完整、有效。</w:t>
      </w:r>
    </w:p>
    <w:p w:rsidR="00EF0A21" w:rsidRPr="003102E0" w:rsidRDefault="00EF0A21" w:rsidP="00EF0A21">
      <w:pPr>
        <w:adjustRightInd w:val="0"/>
        <w:spacing w:line="300" w:lineRule="auto"/>
        <w:ind w:firstLineChars="200" w:firstLine="440"/>
        <w:rPr>
          <w:bCs/>
          <w:sz w:val="22"/>
        </w:rPr>
      </w:pPr>
      <w:r w:rsidRPr="003102E0">
        <w:rPr>
          <w:bCs/>
          <w:sz w:val="22"/>
        </w:rPr>
        <w:t>5</w:t>
      </w:r>
      <w:r w:rsidRPr="003102E0">
        <w:rPr>
          <w:bCs/>
          <w:sz w:val="22"/>
        </w:rPr>
        <w:t>）人行通道结构不得敷设高压电缆、煤气和其他可燃、易燃、有毒或有腐蚀性液（气）体管道。</w:t>
      </w:r>
    </w:p>
    <w:p w:rsidR="00EF0A21" w:rsidRPr="003102E0" w:rsidRDefault="00EF0A21" w:rsidP="00EF0A21">
      <w:pPr>
        <w:adjustRightInd w:val="0"/>
        <w:spacing w:line="300" w:lineRule="auto"/>
        <w:ind w:firstLineChars="200" w:firstLine="440"/>
        <w:rPr>
          <w:bCs/>
          <w:sz w:val="22"/>
        </w:rPr>
      </w:pPr>
      <w:r w:rsidRPr="003102E0">
        <w:rPr>
          <w:bCs/>
          <w:sz w:val="22"/>
        </w:rPr>
        <w:t>6</w:t>
      </w:r>
      <w:r w:rsidRPr="003102E0">
        <w:rPr>
          <w:bCs/>
          <w:sz w:val="22"/>
        </w:rPr>
        <w:t>）针对突发事件及灾害性的天气，及时启动应急预案。</w:t>
      </w:r>
    </w:p>
    <w:p w:rsidR="00EF0A21" w:rsidRPr="003102E0" w:rsidRDefault="00EF0A21" w:rsidP="00EF0A21">
      <w:pPr>
        <w:adjustRightInd w:val="0"/>
        <w:spacing w:line="300" w:lineRule="auto"/>
        <w:ind w:firstLineChars="200" w:firstLine="440"/>
        <w:rPr>
          <w:bCs/>
          <w:sz w:val="22"/>
        </w:rPr>
      </w:pPr>
      <w:r w:rsidRPr="003102E0">
        <w:rPr>
          <w:rFonts w:hint="eastAsia"/>
          <w:bCs/>
          <w:sz w:val="22"/>
        </w:rPr>
        <w:t>8</w:t>
      </w:r>
      <w:r w:rsidRPr="003102E0">
        <w:rPr>
          <w:rFonts w:hint="eastAsia"/>
          <w:bCs/>
          <w:sz w:val="22"/>
        </w:rPr>
        <w:t>、</w:t>
      </w:r>
      <w:r w:rsidRPr="003102E0">
        <w:rPr>
          <w:bCs/>
          <w:sz w:val="22"/>
        </w:rPr>
        <w:t>下立交</w:t>
      </w:r>
    </w:p>
    <w:p w:rsidR="00EF0A21" w:rsidRPr="003102E0" w:rsidRDefault="00EF0A21" w:rsidP="00EF0A21">
      <w:pPr>
        <w:adjustRightInd w:val="0"/>
        <w:spacing w:line="300" w:lineRule="auto"/>
        <w:ind w:firstLineChars="200" w:firstLine="440"/>
        <w:rPr>
          <w:bCs/>
          <w:sz w:val="22"/>
        </w:rPr>
      </w:pPr>
      <w:r w:rsidRPr="003102E0">
        <w:rPr>
          <w:bCs/>
          <w:sz w:val="22"/>
        </w:rPr>
        <w:t>1</w:t>
      </w:r>
      <w:r w:rsidRPr="003102E0">
        <w:rPr>
          <w:bCs/>
          <w:sz w:val="22"/>
        </w:rPr>
        <w:t>）每日对人行通道进行巡查，做好巡视记录，发现有路面破损应及时进行养护与维修。</w:t>
      </w:r>
    </w:p>
    <w:p w:rsidR="00EF0A21" w:rsidRPr="003102E0" w:rsidRDefault="00EF0A21" w:rsidP="00EF0A21">
      <w:pPr>
        <w:adjustRightInd w:val="0"/>
        <w:spacing w:line="300" w:lineRule="auto"/>
        <w:ind w:firstLineChars="200" w:firstLine="440"/>
        <w:rPr>
          <w:bCs/>
          <w:sz w:val="22"/>
        </w:rPr>
      </w:pPr>
      <w:r w:rsidRPr="003102E0">
        <w:rPr>
          <w:bCs/>
          <w:sz w:val="22"/>
        </w:rPr>
        <w:t>2</w:t>
      </w:r>
      <w:r w:rsidRPr="003102E0">
        <w:rPr>
          <w:bCs/>
          <w:sz w:val="22"/>
        </w:rPr>
        <w:t>）下立交所设置的各种标志应齐全醒目，照明设备、监控设备及线路应完好，有缺损或异常，应及时修理或更换，确保行车安全。</w:t>
      </w:r>
    </w:p>
    <w:p w:rsidR="00EF0A21" w:rsidRPr="003102E0" w:rsidRDefault="00EF0A21" w:rsidP="00EF0A21">
      <w:pPr>
        <w:adjustRightInd w:val="0"/>
        <w:spacing w:line="300" w:lineRule="auto"/>
        <w:ind w:firstLineChars="200" w:firstLine="440"/>
        <w:rPr>
          <w:bCs/>
          <w:sz w:val="22"/>
        </w:rPr>
      </w:pPr>
      <w:r w:rsidRPr="003102E0">
        <w:rPr>
          <w:bCs/>
          <w:sz w:val="22"/>
        </w:rPr>
        <w:t>3</w:t>
      </w:r>
      <w:r w:rsidRPr="003102E0">
        <w:rPr>
          <w:bCs/>
          <w:sz w:val="22"/>
        </w:rPr>
        <w:t>）针对突发事件及灾害性的天气，及时启动应急预案。</w:t>
      </w:r>
    </w:p>
    <w:p w:rsidR="00EF0A21" w:rsidRPr="003102E0" w:rsidRDefault="00EF0A21" w:rsidP="00EF0A21">
      <w:pPr>
        <w:adjustRightInd w:val="0"/>
        <w:spacing w:line="300" w:lineRule="auto"/>
        <w:ind w:firstLineChars="200" w:firstLine="440"/>
        <w:rPr>
          <w:bCs/>
          <w:sz w:val="22"/>
        </w:rPr>
      </w:pPr>
      <w:r w:rsidRPr="003102E0">
        <w:rPr>
          <w:rFonts w:hint="eastAsia"/>
          <w:bCs/>
          <w:sz w:val="22"/>
        </w:rPr>
        <w:t>9</w:t>
      </w:r>
      <w:r w:rsidRPr="003102E0">
        <w:rPr>
          <w:rFonts w:hint="eastAsia"/>
          <w:bCs/>
          <w:sz w:val="22"/>
        </w:rPr>
        <w:t>、</w:t>
      </w:r>
      <w:r w:rsidRPr="003102E0">
        <w:rPr>
          <w:bCs/>
          <w:sz w:val="22"/>
        </w:rPr>
        <w:t>电梯</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1</w:t>
      </w:r>
      <w:r w:rsidRPr="003102E0">
        <w:rPr>
          <w:bCs/>
          <w:sz w:val="22"/>
        </w:rPr>
        <w:t>）自动扶梯及电梯运行时间：自动扶梯为：每日</w:t>
      </w:r>
      <w:r w:rsidRPr="003102E0">
        <w:rPr>
          <w:bCs/>
          <w:sz w:val="22"/>
        </w:rPr>
        <w:t>7</w:t>
      </w:r>
      <w:r w:rsidRPr="003102E0">
        <w:rPr>
          <w:bCs/>
          <w:sz w:val="22"/>
        </w:rPr>
        <w:t>：</w:t>
      </w:r>
      <w:r w:rsidRPr="003102E0">
        <w:rPr>
          <w:bCs/>
          <w:sz w:val="22"/>
        </w:rPr>
        <w:t>00-21</w:t>
      </w:r>
      <w:r w:rsidRPr="003102E0">
        <w:rPr>
          <w:bCs/>
          <w:sz w:val="22"/>
        </w:rPr>
        <w:t>：</w:t>
      </w:r>
      <w:r w:rsidRPr="003102E0">
        <w:rPr>
          <w:bCs/>
          <w:sz w:val="22"/>
        </w:rPr>
        <w:t>30</w:t>
      </w:r>
      <w:r w:rsidRPr="003102E0">
        <w:rPr>
          <w:bCs/>
          <w:sz w:val="22"/>
        </w:rPr>
        <w:t>；无障碍电梯为：每日</w:t>
      </w:r>
      <w:r w:rsidRPr="003102E0">
        <w:rPr>
          <w:bCs/>
          <w:sz w:val="22"/>
        </w:rPr>
        <w:t>7</w:t>
      </w:r>
      <w:r w:rsidRPr="003102E0">
        <w:rPr>
          <w:bCs/>
          <w:sz w:val="22"/>
        </w:rPr>
        <w:t>：</w:t>
      </w:r>
      <w:r w:rsidRPr="003102E0">
        <w:rPr>
          <w:bCs/>
          <w:sz w:val="22"/>
        </w:rPr>
        <w:t>00-21</w:t>
      </w:r>
      <w:r w:rsidRPr="003102E0">
        <w:rPr>
          <w:bCs/>
          <w:sz w:val="22"/>
        </w:rPr>
        <w:t>：</w:t>
      </w:r>
      <w:r w:rsidRPr="003102E0">
        <w:rPr>
          <w:bCs/>
          <w:sz w:val="22"/>
        </w:rPr>
        <w:t>30</w:t>
      </w:r>
      <w:r w:rsidRPr="003102E0">
        <w:rPr>
          <w:bCs/>
          <w:sz w:val="22"/>
        </w:rPr>
        <w:t>。注：如遇极端天气</w:t>
      </w:r>
      <w:r w:rsidRPr="003102E0">
        <w:rPr>
          <w:bCs/>
          <w:sz w:val="22"/>
        </w:rPr>
        <w:t>,</w:t>
      </w:r>
      <w:r w:rsidRPr="003102E0">
        <w:rPr>
          <w:bCs/>
          <w:sz w:val="22"/>
        </w:rPr>
        <w:t>将视情况启闭电梯</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2</w:t>
      </w:r>
      <w:r w:rsidRPr="003102E0">
        <w:rPr>
          <w:bCs/>
          <w:sz w:val="22"/>
        </w:rPr>
        <w:t>）电梯维保处置规范</w:t>
      </w:r>
    </w:p>
    <w:p w:rsidR="00EF0A21" w:rsidRPr="003102E0" w:rsidRDefault="00EF0A21" w:rsidP="00EF0A21">
      <w:pPr>
        <w:numPr>
          <w:ilvl w:val="0"/>
          <w:numId w:val="32"/>
        </w:numPr>
        <w:tabs>
          <w:tab w:val="left" w:pos="3060"/>
        </w:tabs>
        <w:snapToGrid w:val="0"/>
        <w:spacing w:line="300" w:lineRule="auto"/>
        <w:rPr>
          <w:bCs/>
          <w:sz w:val="22"/>
        </w:rPr>
      </w:pPr>
      <w:r w:rsidRPr="003102E0">
        <w:rPr>
          <w:bCs/>
          <w:sz w:val="22"/>
        </w:rPr>
        <w:t>操作人员电梯的操作人员和维修人员应具备必要的电梯知识，受过技术培训并且取得相应的技术等级上岗证书。</w:t>
      </w:r>
    </w:p>
    <w:p w:rsidR="00EF0A21" w:rsidRPr="003102E0" w:rsidRDefault="00EF0A21" w:rsidP="00EF0A21">
      <w:pPr>
        <w:numPr>
          <w:ilvl w:val="0"/>
          <w:numId w:val="32"/>
        </w:numPr>
        <w:tabs>
          <w:tab w:val="left" w:pos="3060"/>
        </w:tabs>
        <w:snapToGrid w:val="0"/>
        <w:spacing w:line="300" w:lineRule="auto"/>
        <w:rPr>
          <w:bCs/>
          <w:sz w:val="22"/>
        </w:rPr>
      </w:pPr>
      <w:r w:rsidRPr="003102E0">
        <w:rPr>
          <w:bCs/>
          <w:sz w:val="22"/>
        </w:rPr>
        <w:t>电梯的养护要严格按照《特种设备安全监察条例》的规定进行，建立严格的检查保修制度，日检查、月检查、季度检查、年检查要制定明确的检查项目，设电梯工作日记详细记录电梯运行情况。</w:t>
      </w:r>
    </w:p>
    <w:p w:rsidR="00EF0A21" w:rsidRPr="003102E0" w:rsidRDefault="00EF0A21" w:rsidP="00EF0A21">
      <w:pPr>
        <w:numPr>
          <w:ilvl w:val="0"/>
          <w:numId w:val="32"/>
        </w:numPr>
        <w:tabs>
          <w:tab w:val="left" w:pos="3060"/>
        </w:tabs>
        <w:snapToGrid w:val="0"/>
        <w:spacing w:line="300" w:lineRule="auto"/>
        <w:rPr>
          <w:bCs/>
          <w:sz w:val="22"/>
        </w:rPr>
      </w:pPr>
      <w:r w:rsidRPr="003102E0">
        <w:rPr>
          <w:bCs/>
          <w:sz w:val="22"/>
        </w:rPr>
        <w:t>每天开机前进行清扫和巡视性检查，及时发现和排除各种不正常现象；保持电气开关机械设备的清洁卫生；至少每</w:t>
      </w:r>
      <w:r w:rsidRPr="003102E0">
        <w:rPr>
          <w:bCs/>
          <w:sz w:val="22"/>
        </w:rPr>
        <w:t>15</w:t>
      </w:r>
      <w:r w:rsidRPr="003102E0">
        <w:rPr>
          <w:bCs/>
          <w:sz w:val="22"/>
        </w:rPr>
        <w:t>日进行一次清洁、润滑、调整和检查，每年组</w:t>
      </w:r>
      <w:r w:rsidRPr="003102E0">
        <w:rPr>
          <w:bCs/>
          <w:sz w:val="22"/>
        </w:rPr>
        <w:lastRenderedPageBreak/>
        <w:t>织一次全面性的技术检查，包括外壳接地及电气耐压等；配合专业检测机构对电梯工作状态做出评价，制订年保养计划，修理及更换磨损或损坏的主要部件。</w:t>
      </w:r>
    </w:p>
    <w:p w:rsidR="00EF0A21" w:rsidRPr="003102E0" w:rsidRDefault="00EF0A21" w:rsidP="00EF0A21">
      <w:pPr>
        <w:numPr>
          <w:ilvl w:val="0"/>
          <w:numId w:val="32"/>
        </w:numPr>
        <w:tabs>
          <w:tab w:val="left" w:pos="3060"/>
        </w:tabs>
        <w:snapToGrid w:val="0"/>
        <w:spacing w:line="300" w:lineRule="auto"/>
        <w:rPr>
          <w:bCs/>
          <w:sz w:val="22"/>
        </w:rPr>
      </w:pPr>
      <w:r w:rsidRPr="003102E0">
        <w:rPr>
          <w:bCs/>
          <w:sz w:val="22"/>
        </w:rPr>
        <w:t>在电梯轿厢内张贴公示牌，标明维修人员及联系电话，电梯外明显位置设置警示牌，防止因拥挤产生安全隐患发生危险。</w:t>
      </w:r>
    </w:p>
    <w:p w:rsidR="00EF0A21" w:rsidRPr="003102E0" w:rsidRDefault="00EF0A21" w:rsidP="00EF0A21">
      <w:pPr>
        <w:numPr>
          <w:ilvl w:val="0"/>
          <w:numId w:val="32"/>
        </w:numPr>
        <w:tabs>
          <w:tab w:val="left" w:pos="3060"/>
        </w:tabs>
        <w:snapToGrid w:val="0"/>
        <w:spacing w:line="300" w:lineRule="auto"/>
        <w:rPr>
          <w:bCs/>
          <w:sz w:val="22"/>
        </w:rPr>
      </w:pPr>
      <w:r w:rsidRPr="003102E0">
        <w:rPr>
          <w:bCs/>
          <w:sz w:val="22"/>
        </w:rPr>
        <w:t>如遇电梯故障，现场操作人员应立即停止运行，通知电梯维保单位立即到达现场，立即上报主管领导，并尽快排除故障或抢修，保证正常运营工作。维修人员应迅速赶赴设备现场，根据故障现象，分析判断故障原因，并针对故障原因实施有效地维修处理。同时，对设备故障点相关部位进行附带检查，防止遗漏其它事故隐患，严禁电梯在故障状态下运行。故障电梯周围设置安全围栏，设置安全警示牌，并安排专人巡视，以确保故障修复前行人安全。确认排除故障后，交由运行人员启动设备，待设备运行正常后方能撤离设备维修现场。</w:t>
      </w:r>
    </w:p>
    <w:p w:rsidR="00EF0A21" w:rsidRPr="003102E0" w:rsidRDefault="00EF0A21" w:rsidP="00EF0A21">
      <w:pPr>
        <w:numPr>
          <w:ilvl w:val="0"/>
          <w:numId w:val="32"/>
        </w:numPr>
        <w:tabs>
          <w:tab w:val="left" w:pos="3060"/>
        </w:tabs>
        <w:snapToGrid w:val="0"/>
        <w:spacing w:line="300" w:lineRule="auto"/>
        <w:rPr>
          <w:bCs/>
          <w:sz w:val="22"/>
        </w:rPr>
      </w:pPr>
      <w:r w:rsidRPr="003102E0">
        <w:rPr>
          <w:bCs/>
          <w:sz w:val="22"/>
        </w:rPr>
        <w:t>因电梯安全防护装置动作，造成电梯停止运行时。按程序做好警示和安全维护，并根据故障显示进行相应的故障处理。一时难以处理的，应在上报领导的同时，组织专业技术人员对故障进行排查，并根据排查结果，抢修故障设备，禁止在故障不清的情况下强行送电运行。</w:t>
      </w:r>
    </w:p>
    <w:p w:rsidR="00EF0A21" w:rsidRPr="003102E0" w:rsidRDefault="00EF0A21" w:rsidP="00EF0A21">
      <w:pPr>
        <w:numPr>
          <w:ilvl w:val="0"/>
          <w:numId w:val="32"/>
        </w:numPr>
        <w:tabs>
          <w:tab w:val="left" w:pos="3060"/>
        </w:tabs>
        <w:snapToGrid w:val="0"/>
        <w:spacing w:line="300" w:lineRule="auto"/>
        <w:rPr>
          <w:bCs/>
          <w:sz w:val="22"/>
        </w:rPr>
      </w:pPr>
      <w:r w:rsidRPr="003102E0">
        <w:rPr>
          <w:bCs/>
          <w:sz w:val="22"/>
        </w:rPr>
        <w:t>电梯维保单位同天桥地道中标人应明确各自责职范围，加强对于电梯发生故障和电梯损坏时的联动处置，电梯的日常维护保养单位，应当对其维护保养的电梯的安全性能负责。</w:t>
      </w:r>
    </w:p>
    <w:p w:rsidR="00EF0A21" w:rsidRPr="003102E0" w:rsidRDefault="00EF0A21" w:rsidP="00EF0A21">
      <w:pPr>
        <w:numPr>
          <w:ilvl w:val="0"/>
          <w:numId w:val="32"/>
        </w:numPr>
        <w:tabs>
          <w:tab w:val="left" w:pos="3060"/>
        </w:tabs>
        <w:snapToGrid w:val="0"/>
        <w:spacing w:line="300" w:lineRule="auto"/>
        <w:rPr>
          <w:bCs/>
          <w:sz w:val="22"/>
        </w:rPr>
      </w:pPr>
      <w:r w:rsidRPr="003102E0">
        <w:rPr>
          <w:bCs/>
          <w:sz w:val="22"/>
        </w:rPr>
        <w:t>养护企业应对电梯监控应制定信息化设备的维护保养计划，对信息化设备实施定期维护，并定期对使用信息化设备人员进行信息化设备使用、维护、保养知识的培训。</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本实施意见与国家、本市及上级有关规定及要求不一致时，按国家、本市及上级有关规定及要求执行。</w:t>
      </w:r>
    </w:p>
    <w:p w:rsidR="00EF0A21" w:rsidRPr="003102E0" w:rsidRDefault="00EF0A21" w:rsidP="00EF0A21">
      <w:pPr>
        <w:pStyle w:val="af9"/>
        <w:snapToGrid w:val="0"/>
        <w:spacing w:before="156" w:after="156" w:line="300" w:lineRule="auto"/>
        <w:ind w:firstLineChars="200" w:firstLine="440"/>
        <w:jc w:val="left"/>
        <w:outlineLvl w:val="5"/>
        <w:rPr>
          <w:rFonts w:ascii="Times New Roman" w:hAnsi="Times New Roman"/>
          <w:bCs/>
          <w:sz w:val="22"/>
          <w:szCs w:val="22"/>
        </w:rPr>
      </w:pPr>
      <w:r w:rsidRPr="003102E0">
        <w:rPr>
          <w:rFonts w:ascii="Times New Roman" w:hAnsi="Times New Roman" w:hint="eastAsia"/>
          <w:bCs/>
          <w:sz w:val="22"/>
          <w:szCs w:val="22"/>
        </w:rPr>
        <w:t>10</w:t>
      </w:r>
      <w:r w:rsidRPr="003102E0">
        <w:rPr>
          <w:rFonts w:ascii="Times New Roman" w:hAnsi="Times New Roman"/>
          <w:bCs/>
          <w:sz w:val="22"/>
          <w:szCs w:val="22"/>
        </w:rPr>
        <w:t xml:space="preserve">. </w:t>
      </w:r>
      <w:r w:rsidRPr="003102E0">
        <w:rPr>
          <w:rFonts w:ascii="Times New Roman" w:hAnsi="Times New Roman"/>
          <w:bCs/>
          <w:sz w:val="22"/>
          <w:szCs w:val="22"/>
        </w:rPr>
        <w:t>市政掘路修复要求</w:t>
      </w:r>
    </w:p>
    <w:p w:rsidR="00EF0A21" w:rsidRPr="003102E0" w:rsidRDefault="00EF0A21" w:rsidP="00EF0A21">
      <w:pPr>
        <w:tabs>
          <w:tab w:val="left" w:pos="3060"/>
        </w:tabs>
        <w:adjustRightInd w:val="0"/>
        <w:snapToGrid w:val="0"/>
        <w:spacing w:line="300" w:lineRule="auto"/>
        <w:ind w:firstLineChars="200" w:firstLine="440"/>
        <w:rPr>
          <w:bCs/>
          <w:sz w:val="22"/>
        </w:rPr>
      </w:pPr>
      <w:r w:rsidRPr="003102E0">
        <w:rPr>
          <w:bCs/>
          <w:sz w:val="22"/>
        </w:rPr>
        <w:t>1</w:t>
      </w:r>
      <w:r w:rsidRPr="003102E0">
        <w:rPr>
          <w:bCs/>
          <w:sz w:val="22"/>
        </w:rPr>
        <w:t>）中标人应按照市政管理部门的要求，及时做好养护标段内掘路修复工程。</w:t>
      </w:r>
    </w:p>
    <w:p w:rsidR="00EF0A21" w:rsidRPr="003102E0" w:rsidRDefault="00EF0A21" w:rsidP="00EF0A21">
      <w:pPr>
        <w:tabs>
          <w:tab w:val="left" w:pos="3060"/>
        </w:tabs>
        <w:adjustRightInd w:val="0"/>
        <w:snapToGrid w:val="0"/>
        <w:spacing w:line="300" w:lineRule="auto"/>
        <w:ind w:firstLineChars="200" w:firstLine="440"/>
        <w:rPr>
          <w:bCs/>
          <w:sz w:val="22"/>
        </w:rPr>
      </w:pPr>
      <w:r w:rsidRPr="003102E0">
        <w:rPr>
          <w:bCs/>
          <w:sz w:val="22"/>
        </w:rPr>
        <w:t>2</w:t>
      </w:r>
      <w:r w:rsidRPr="003102E0">
        <w:rPr>
          <w:bCs/>
          <w:sz w:val="22"/>
        </w:rPr>
        <w:t>）大型掘路修复工程是指开挖埋设硬线长度大于等于</w:t>
      </w:r>
      <w:r w:rsidRPr="003102E0">
        <w:rPr>
          <w:bCs/>
          <w:sz w:val="22"/>
        </w:rPr>
        <w:t>50m</w:t>
      </w:r>
      <w:r w:rsidRPr="003102E0">
        <w:rPr>
          <w:bCs/>
          <w:sz w:val="22"/>
        </w:rPr>
        <w:t>、软线长度大于等于</w:t>
      </w:r>
      <w:r w:rsidRPr="003102E0">
        <w:rPr>
          <w:bCs/>
          <w:sz w:val="22"/>
        </w:rPr>
        <w:t>100m</w:t>
      </w:r>
      <w:r w:rsidRPr="003102E0">
        <w:rPr>
          <w:bCs/>
          <w:sz w:val="22"/>
        </w:rPr>
        <w:t>或顺向掘路宽度大于等于原车行道的</w:t>
      </w:r>
      <w:r w:rsidRPr="003102E0">
        <w:rPr>
          <w:bCs/>
          <w:sz w:val="22"/>
        </w:rPr>
        <w:t>1/2</w:t>
      </w:r>
      <w:r w:rsidRPr="003102E0">
        <w:rPr>
          <w:bCs/>
          <w:sz w:val="22"/>
        </w:rPr>
        <w:t>的掘路修复工程。</w:t>
      </w:r>
    </w:p>
    <w:p w:rsidR="00EF0A21" w:rsidRPr="003102E0" w:rsidRDefault="00EF0A21" w:rsidP="00EF0A21">
      <w:pPr>
        <w:tabs>
          <w:tab w:val="left" w:pos="3060"/>
        </w:tabs>
        <w:adjustRightInd w:val="0"/>
        <w:snapToGrid w:val="0"/>
        <w:spacing w:line="300" w:lineRule="auto"/>
        <w:ind w:firstLineChars="200" w:firstLine="440"/>
        <w:rPr>
          <w:bCs/>
          <w:sz w:val="22"/>
        </w:rPr>
      </w:pPr>
      <w:r w:rsidRPr="003102E0">
        <w:rPr>
          <w:bCs/>
          <w:sz w:val="22"/>
        </w:rPr>
        <w:t>3</w:t>
      </w:r>
      <w:r w:rsidRPr="003102E0">
        <w:rPr>
          <w:bCs/>
          <w:sz w:val="22"/>
        </w:rPr>
        <w:t>）小型掘路修复工程是指开挖埋设硬线长度</w:t>
      </w:r>
      <w:r w:rsidRPr="003102E0">
        <w:rPr>
          <w:bCs/>
          <w:sz w:val="22"/>
        </w:rPr>
        <w:t>50m</w:t>
      </w:r>
      <w:r w:rsidRPr="003102E0">
        <w:rPr>
          <w:bCs/>
          <w:sz w:val="22"/>
        </w:rPr>
        <w:t>以下或软线长度</w:t>
      </w:r>
      <w:r w:rsidRPr="003102E0">
        <w:rPr>
          <w:bCs/>
          <w:sz w:val="22"/>
        </w:rPr>
        <w:t>100m</w:t>
      </w:r>
      <w:r w:rsidRPr="003102E0">
        <w:rPr>
          <w:bCs/>
          <w:sz w:val="22"/>
        </w:rPr>
        <w:t>以下，且顺向掘路宽度小于原车行道的</w:t>
      </w:r>
      <w:r w:rsidRPr="003102E0">
        <w:rPr>
          <w:bCs/>
          <w:sz w:val="22"/>
        </w:rPr>
        <w:t>1/2</w:t>
      </w:r>
      <w:r w:rsidRPr="003102E0">
        <w:rPr>
          <w:bCs/>
          <w:sz w:val="22"/>
        </w:rPr>
        <w:t>的掘路修复工程。</w:t>
      </w:r>
    </w:p>
    <w:p w:rsidR="00EF0A21" w:rsidRPr="003102E0" w:rsidRDefault="00EF0A21" w:rsidP="00EF0A21">
      <w:pPr>
        <w:tabs>
          <w:tab w:val="left" w:pos="3060"/>
        </w:tabs>
        <w:adjustRightInd w:val="0"/>
        <w:snapToGrid w:val="0"/>
        <w:spacing w:line="300" w:lineRule="auto"/>
        <w:ind w:firstLineChars="200" w:firstLine="440"/>
        <w:rPr>
          <w:bCs/>
          <w:sz w:val="22"/>
        </w:rPr>
      </w:pPr>
      <w:r w:rsidRPr="003102E0">
        <w:rPr>
          <w:bCs/>
          <w:sz w:val="22"/>
        </w:rPr>
        <w:t>4</w:t>
      </w:r>
      <w:r w:rsidRPr="003102E0">
        <w:rPr>
          <w:bCs/>
          <w:sz w:val="22"/>
        </w:rPr>
        <w:t>）掘路修复工程适用的相关法规、规定、技术规范和标准：</w:t>
      </w:r>
    </w:p>
    <w:p w:rsidR="00EF0A21" w:rsidRPr="003102E0" w:rsidRDefault="00EF0A21" w:rsidP="00EF0A21">
      <w:pPr>
        <w:tabs>
          <w:tab w:val="left" w:pos="3060"/>
        </w:tabs>
        <w:adjustRightInd w:val="0"/>
        <w:snapToGrid w:val="0"/>
        <w:spacing w:line="300" w:lineRule="auto"/>
        <w:ind w:firstLineChars="200" w:firstLine="440"/>
        <w:rPr>
          <w:bCs/>
          <w:sz w:val="22"/>
        </w:rPr>
      </w:pPr>
      <w:r w:rsidRPr="003102E0">
        <w:rPr>
          <w:rFonts w:hint="eastAsia"/>
          <w:bCs/>
          <w:sz w:val="22"/>
        </w:rPr>
        <w:t>a.</w:t>
      </w:r>
      <w:r w:rsidRPr="003102E0">
        <w:rPr>
          <w:bCs/>
          <w:sz w:val="22"/>
        </w:rPr>
        <w:t>《上海市城市道路管理条例》</w:t>
      </w:r>
    </w:p>
    <w:p w:rsidR="00EF0A21" w:rsidRPr="003102E0" w:rsidRDefault="00EF0A21" w:rsidP="00EF0A21">
      <w:pPr>
        <w:tabs>
          <w:tab w:val="left" w:pos="3060"/>
        </w:tabs>
        <w:adjustRightInd w:val="0"/>
        <w:snapToGrid w:val="0"/>
        <w:spacing w:line="300" w:lineRule="auto"/>
        <w:ind w:firstLineChars="200" w:firstLine="440"/>
        <w:rPr>
          <w:bCs/>
          <w:sz w:val="22"/>
        </w:rPr>
      </w:pPr>
      <w:r w:rsidRPr="003102E0">
        <w:rPr>
          <w:rFonts w:hint="eastAsia"/>
          <w:bCs/>
          <w:sz w:val="22"/>
        </w:rPr>
        <w:t>b.</w:t>
      </w:r>
      <w:r w:rsidRPr="003102E0">
        <w:rPr>
          <w:bCs/>
          <w:sz w:val="22"/>
        </w:rPr>
        <w:t>《城市道路掘路修复技术规程》</w:t>
      </w:r>
      <w:r w:rsidRPr="003102E0">
        <w:rPr>
          <w:bCs/>
          <w:sz w:val="22"/>
        </w:rPr>
        <w:t>DG/TJ 08-2257-2018</w:t>
      </w:r>
      <w:r w:rsidRPr="003102E0">
        <w:rPr>
          <w:bCs/>
          <w:sz w:val="22"/>
        </w:rPr>
        <w:t>。</w:t>
      </w:r>
    </w:p>
    <w:p w:rsidR="00EF0A21" w:rsidRPr="003102E0" w:rsidRDefault="00EF0A21" w:rsidP="00EF0A21">
      <w:pPr>
        <w:tabs>
          <w:tab w:val="left" w:pos="3060"/>
        </w:tabs>
        <w:adjustRightInd w:val="0"/>
        <w:snapToGrid w:val="0"/>
        <w:spacing w:line="300" w:lineRule="auto"/>
        <w:ind w:firstLineChars="200" w:firstLine="440"/>
        <w:rPr>
          <w:bCs/>
          <w:sz w:val="22"/>
        </w:rPr>
      </w:pPr>
      <w:r w:rsidRPr="003102E0">
        <w:rPr>
          <w:rFonts w:hint="eastAsia"/>
          <w:bCs/>
          <w:sz w:val="22"/>
        </w:rPr>
        <w:t>c.</w:t>
      </w:r>
      <w:r w:rsidRPr="003102E0">
        <w:rPr>
          <w:bCs/>
          <w:sz w:val="22"/>
        </w:rPr>
        <w:t>掘路修复费以投标综合单价计。</w:t>
      </w:r>
    </w:p>
    <w:p w:rsidR="00EF0A21" w:rsidRPr="003102E0" w:rsidRDefault="00EF0A21" w:rsidP="00EF0A21">
      <w:pPr>
        <w:tabs>
          <w:tab w:val="left" w:pos="3060"/>
        </w:tabs>
        <w:adjustRightInd w:val="0"/>
        <w:snapToGrid w:val="0"/>
        <w:spacing w:line="300" w:lineRule="auto"/>
        <w:ind w:firstLineChars="200" w:firstLine="440"/>
        <w:rPr>
          <w:bCs/>
          <w:sz w:val="22"/>
        </w:rPr>
      </w:pPr>
      <w:r w:rsidRPr="003102E0">
        <w:rPr>
          <w:bCs/>
          <w:sz w:val="22"/>
        </w:rPr>
        <w:t>5</w:t>
      </w:r>
      <w:r w:rsidRPr="003102E0">
        <w:rPr>
          <w:bCs/>
          <w:sz w:val="22"/>
        </w:rPr>
        <w:t>）掘路修复工程质量应符合市政养护要求，自验收通过之日起，保修一年。</w:t>
      </w:r>
    </w:p>
    <w:p w:rsidR="00EF0A21" w:rsidRPr="003102E0" w:rsidRDefault="00EF0A21" w:rsidP="00EF0A21">
      <w:pPr>
        <w:tabs>
          <w:tab w:val="left" w:pos="3060"/>
        </w:tabs>
        <w:adjustRightInd w:val="0"/>
        <w:snapToGrid w:val="0"/>
        <w:spacing w:line="300" w:lineRule="auto"/>
        <w:ind w:firstLineChars="200" w:firstLine="440"/>
        <w:rPr>
          <w:bCs/>
          <w:sz w:val="22"/>
        </w:rPr>
      </w:pPr>
      <w:r w:rsidRPr="003102E0">
        <w:rPr>
          <w:bCs/>
          <w:sz w:val="22"/>
        </w:rPr>
        <w:t>6</w:t>
      </w:r>
      <w:r w:rsidRPr="003102E0">
        <w:rPr>
          <w:bCs/>
          <w:sz w:val="22"/>
        </w:rPr>
        <w:t>）编制掘路修复工程资料。资料要求真实反映承包商掘路修复工程作业的实施及管理状况，内容完整准确，上报及时。</w:t>
      </w:r>
    </w:p>
    <w:p w:rsidR="00EF0A21" w:rsidRPr="003102E0" w:rsidRDefault="00EF0A21" w:rsidP="00EF0A21">
      <w:pPr>
        <w:tabs>
          <w:tab w:val="left" w:pos="3060"/>
        </w:tabs>
        <w:adjustRightInd w:val="0"/>
        <w:snapToGrid w:val="0"/>
        <w:spacing w:line="300" w:lineRule="auto"/>
        <w:ind w:firstLineChars="200" w:firstLine="440"/>
        <w:rPr>
          <w:bCs/>
          <w:sz w:val="22"/>
        </w:rPr>
      </w:pPr>
      <w:r w:rsidRPr="003102E0">
        <w:rPr>
          <w:rFonts w:hint="eastAsia"/>
          <w:bCs/>
          <w:sz w:val="22"/>
        </w:rPr>
        <w:t>7</w:t>
      </w:r>
      <w:r w:rsidRPr="003102E0">
        <w:rPr>
          <w:bCs/>
          <w:sz w:val="22"/>
        </w:rPr>
        <w:t>）掘路修复纳入市政管理部门的日常养护考核管理。</w:t>
      </w:r>
    </w:p>
    <w:p w:rsidR="00EF0A21" w:rsidRPr="003102E0" w:rsidRDefault="00EF0A21" w:rsidP="00EF0A21">
      <w:pPr>
        <w:tabs>
          <w:tab w:val="left" w:pos="3060"/>
        </w:tabs>
        <w:adjustRightInd w:val="0"/>
        <w:snapToGrid w:val="0"/>
        <w:spacing w:line="300" w:lineRule="auto"/>
        <w:ind w:firstLineChars="200" w:firstLine="440"/>
        <w:rPr>
          <w:bCs/>
          <w:sz w:val="22"/>
        </w:rPr>
      </w:pPr>
      <w:r w:rsidRPr="003102E0">
        <w:rPr>
          <w:rFonts w:hint="eastAsia"/>
          <w:bCs/>
          <w:sz w:val="22"/>
        </w:rPr>
        <w:t>8</w:t>
      </w:r>
      <w:r w:rsidRPr="003102E0">
        <w:rPr>
          <w:bCs/>
          <w:sz w:val="22"/>
        </w:rPr>
        <w:t>）掘路修复工程的安全文明施工、投诉信访处置、材料及设备配备要求参照本招标文件中市政养护的要求。</w:t>
      </w:r>
    </w:p>
    <w:p w:rsidR="00EF0A21" w:rsidRPr="003102E0" w:rsidRDefault="00EF0A21" w:rsidP="00EF0A21">
      <w:pPr>
        <w:pStyle w:val="af9"/>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lastRenderedPageBreak/>
        <w:t>9</w:t>
      </w:r>
      <w:r w:rsidRPr="003102E0">
        <w:rPr>
          <w:rFonts w:ascii="Times New Roman" w:hAnsi="Times New Roman" w:hint="eastAsia"/>
          <w:bCs/>
          <w:sz w:val="22"/>
          <w:szCs w:val="22"/>
        </w:rPr>
        <w:t>）其他未尽事宜参照本招标文件中市政养护相关要求和政府、行业相关法规、规定、技术规范和标准的要求。</w:t>
      </w:r>
    </w:p>
    <w:p w:rsidR="00EF0A21" w:rsidRPr="003102E0" w:rsidRDefault="00EF0A21" w:rsidP="00EF0A21">
      <w:pPr>
        <w:pStyle w:val="af9"/>
        <w:adjustRightInd w:val="0"/>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hint="eastAsia"/>
          <w:bCs/>
          <w:sz w:val="22"/>
          <w:szCs w:val="22"/>
        </w:rPr>
        <w:t>10</w:t>
      </w:r>
      <w:r w:rsidRPr="003102E0">
        <w:rPr>
          <w:rFonts w:ascii="Times New Roman" w:hAnsi="Times New Roman" w:hint="eastAsia"/>
          <w:bCs/>
          <w:sz w:val="22"/>
          <w:szCs w:val="22"/>
        </w:rPr>
        <w:t>）掘路修复具体工作内容</w:t>
      </w:r>
    </w:p>
    <w:p w:rsidR="00EF0A21" w:rsidRPr="003102E0" w:rsidRDefault="00EF0A21" w:rsidP="00EF0A21">
      <w:pPr>
        <w:pStyle w:val="af9"/>
        <w:numPr>
          <w:ilvl w:val="0"/>
          <w:numId w:val="33"/>
        </w:numPr>
        <w:adjustRightInd w:val="0"/>
        <w:snapToGrid w:val="0"/>
        <w:spacing w:beforeLines="0" w:afterLines="0" w:line="300" w:lineRule="auto"/>
        <w:ind w:left="993"/>
        <w:jc w:val="left"/>
        <w:rPr>
          <w:rFonts w:ascii="Times New Roman" w:hAnsi="Times New Roman"/>
          <w:bCs/>
          <w:sz w:val="22"/>
          <w:szCs w:val="22"/>
        </w:rPr>
      </w:pPr>
      <w:r w:rsidRPr="003102E0">
        <w:rPr>
          <w:rFonts w:ascii="Times New Roman" w:hAnsi="Times New Roman"/>
          <w:bCs/>
          <w:sz w:val="22"/>
          <w:szCs w:val="22"/>
        </w:rPr>
        <w:t>沥青混凝土路面（主干、次干、支路）：回填土、翻挖加宽部分结构层、整理路基、铺筑垫层、铺筑基层、养护、切边、铺筑面层、旧料外运等。</w:t>
      </w:r>
    </w:p>
    <w:p w:rsidR="00EF0A21" w:rsidRPr="003102E0" w:rsidRDefault="00EF0A21" w:rsidP="00EF0A21">
      <w:pPr>
        <w:pStyle w:val="af9"/>
        <w:numPr>
          <w:ilvl w:val="0"/>
          <w:numId w:val="33"/>
        </w:numPr>
        <w:adjustRightInd w:val="0"/>
        <w:snapToGrid w:val="0"/>
        <w:spacing w:beforeLines="0" w:afterLines="0" w:line="300" w:lineRule="auto"/>
        <w:ind w:left="993"/>
        <w:jc w:val="left"/>
        <w:rPr>
          <w:rFonts w:ascii="Times New Roman" w:hAnsi="Times New Roman"/>
          <w:bCs/>
          <w:sz w:val="22"/>
          <w:szCs w:val="22"/>
        </w:rPr>
      </w:pPr>
      <w:r w:rsidRPr="003102E0">
        <w:rPr>
          <w:rFonts w:ascii="Times New Roman" w:hAnsi="Times New Roman"/>
          <w:bCs/>
          <w:sz w:val="22"/>
          <w:szCs w:val="22"/>
        </w:rPr>
        <w:t>水泥混凝土路面：</w:t>
      </w:r>
    </w:p>
    <w:p w:rsidR="00EF0A21" w:rsidRPr="003102E0" w:rsidRDefault="00EF0A21" w:rsidP="00EF0A21">
      <w:pPr>
        <w:pStyle w:val="af9"/>
        <w:adjustRightInd w:val="0"/>
        <w:snapToGrid w:val="0"/>
        <w:spacing w:before="156" w:after="156" w:line="300" w:lineRule="auto"/>
        <w:ind w:leftChars="405" w:left="850" w:firstLine="1"/>
        <w:jc w:val="left"/>
        <w:rPr>
          <w:rFonts w:ascii="Times New Roman" w:hAnsi="Times New Roman"/>
          <w:bCs/>
          <w:sz w:val="22"/>
          <w:szCs w:val="22"/>
        </w:rPr>
      </w:pPr>
      <w:r w:rsidRPr="003102E0">
        <w:rPr>
          <w:rFonts w:ascii="Times New Roman" w:hAnsi="Times New Roman"/>
          <w:bCs/>
          <w:sz w:val="22"/>
          <w:szCs w:val="22"/>
        </w:rPr>
        <w:t>（</w:t>
      </w:r>
      <w:r w:rsidRPr="003102E0">
        <w:rPr>
          <w:rFonts w:ascii="Times New Roman" w:hAnsi="Times New Roman"/>
          <w:bCs/>
          <w:sz w:val="22"/>
          <w:szCs w:val="22"/>
        </w:rPr>
        <w:t>1</w:t>
      </w:r>
      <w:r w:rsidRPr="003102E0">
        <w:rPr>
          <w:rFonts w:ascii="Times New Roman" w:hAnsi="Times New Roman"/>
          <w:bCs/>
          <w:sz w:val="22"/>
          <w:szCs w:val="22"/>
        </w:rPr>
        <w:t>）基层：回填砂、翻挖加宽部分结构层、整理路基、铺筑基层、养护、旧料外运等。</w:t>
      </w:r>
    </w:p>
    <w:p w:rsidR="00EF0A21" w:rsidRPr="003102E0" w:rsidRDefault="00EF0A21" w:rsidP="00EF0A21">
      <w:pPr>
        <w:pStyle w:val="af9"/>
        <w:adjustRightInd w:val="0"/>
        <w:snapToGrid w:val="0"/>
        <w:spacing w:before="156" w:after="156" w:line="300" w:lineRule="auto"/>
        <w:ind w:leftChars="405" w:left="850" w:firstLine="1"/>
        <w:jc w:val="left"/>
        <w:rPr>
          <w:rFonts w:ascii="Times New Roman" w:hAnsi="Times New Roman"/>
          <w:bCs/>
          <w:sz w:val="22"/>
          <w:szCs w:val="22"/>
        </w:rPr>
      </w:pPr>
      <w:r w:rsidRPr="003102E0">
        <w:rPr>
          <w:rFonts w:ascii="Times New Roman" w:hAnsi="Times New Roman"/>
          <w:bCs/>
          <w:sz w:val="22"/>
          <w:szCs w:val="22"/>
        </w:rPr>
        <w:t>（</w:t>
      </w:r>
      <w:r w:rsidRPr="003102E0">
        <w:rPr>
          <w:rFonts w:ascii="Times New Roman" w:hAnsi="Times New Roman"/>
          <w:bCs/>
          <w:sz w:val="22"/>
          <w:szCs w:val="22"/>
        </w:rPr>
        <w:t>2</w:t>
      </w:r>
      <w:r w:rsidRPr="003102E0">
        <w:rPr>
          <w:rFonts w:ascii="Times New Roman" w:hAnsi="Times New Roman"/>
          <w:bCs/>
          <w:sz w:val="22"/>
          <w:szCs w:val="22"/>
        </w:rPr>
        <w:t>）面层：安放双层钢筋网片、浇筑、养护、切缝、灌缝、旧料外运等。</w:t>
      </w:r>
    </w:p>
    <w:p w:rsidR="00EF0A21" w:rsidRPr="003102E0" w:rsidRDefault="00EF0A21" w:rsidP="00EF0A21">
      <w:pPr>
        <w:pStyle w:val="af9"/>
        <w:numPr>
          <w:ilvl w:val="0"/>
          <w:numId w:val="33"/>
        </w:numPr>
        <w:adjustRightInd w:val="0"/>
        <w:snapToGrid w:val="0"/>
        <w:spacing w:beforeLines="0" w:afterLines="0" w:line="300" w:lineRule="auto"/>
        <w:ind w:left="993"/>
        <w:jc w:val="left"/>
        <w:rPr>
          <w:rFonts w:ascii="Times New Roman" w:hAnsi="Times New Roman"/>
          <w:bCs/>
          <w:sz w:val="22"/>
          <w:szCs w:val="22"/>
        </w:rPr>
      </w:pPr>
      <w:r w:rsidRPr="003102E0">
        <w:rPr>
          <w:rFonts w:ascii="Times New Roman" w:hAnsi="Times New Roman"/>
          <w:bCs/>
          <w:sz w:val="22"/>
          <w:szCs w:val="22"/>
        </w:rPr>
        <w:t>人行道：翻挖加宽部分结构层、整理路基、铺筑垫层、铺筑预制混凝土（石材）人行道板或现浇混凝土人行道、养护、旧料外运等。</w:t>
      </w:r>
    </w:p>
    <w:p w:rsidR="00EF0A21" w:rsidRPr="003102E0" w:rsidRDefault="00EF0A21" w:rsidP="00EF0A21">
      <w:pPr>
        <w:pStyle w:val="af9"/>
        <w:numPr>
          <w:ilvl w:val="0"/>
          <w:numId w:val="33"/>
        </w:numPr>
        <w:adjustRightInd w:val="0"/>
        <w:snapToGrid w:val="0"/>
        <w:spacing w:beforeLines="0" w:afterLines="0" w:line="300" w:lineRule="auto"/>
        <w:ind w:left="993"/>
        <w:jc w:val="left"/>
        <w:rPr>
          <w:rFonts w:ascii="Times New Roman" w:hAnsi="Times New Roman"/>
          <w:bCs/>
          <w:sz w:val="22"/>
          <w:szCs w:val="22"/>
        </w:rPr>
      </w:pPr>
      <w:r w:rsidRPr="003102E0">
        <w:rPr>
          <w:rFonts w:ascii="Times New Roman" w:hAnsi="Times New Roman"/>
          <w:bCs/>
          <w:sz w:val="22"/>
          <w:szCs w:val="22"/>
        </w:rPr>
        <w:t>预制混凝土（石材）侧平石：翻挖原有侧平石及基础、清理沟底、铺筑基础、排砌侧平石、养护、旧料外运等。</w:t>
      </w:r>
    </w:p>
    <w:p w:rsidR="00EF0A21" w:rsidRPr="003102E0" w:rsidRDefault="00EF0A21" w:rsidP="00EF0A21">
      <w:pPr>
        <w:pStyle w:val="af9"/>
        <w:snapToGrid w:val="0"/>
        <w:spacing w:before="156" w:after="156" w:line="300" w:lineRule="auto"/>
        <w:ind w:firstLineChars="200" w:firstLine="442"/>
        <w:jc w:val="left"/>
        <w:outlineLvl w:val="5"/>
        <w:rPr>
          <w:rFonts w:ascii="Times New Roman" w:hAnsi="Times New Roman"/>
          <w:b/>
          <w:sz w:val="22"/>
          <w:szCs w:val="22"/>
        </w:rPr>
      </w:pPr>
      <w:r w:rsidRPr="003102E0">
        <w:rPr>
          <w:rFonts w:ascii="Times New Roman" w:hAnsi="Times New Roman" w:hint="eastAsia"/>
          <w:b/>
          <w:sz w:val="22"/>
          <w:szCs w:val="22"/>
        </w:rPr>
        <w:t xml:space="preserve">9.4.2 </w:t>
      </w:r>
      <w:r w:rsidRPr="003102E0">
        <w:rPr>
          <w:rFonts w:ascii="Times New Roman" w:hAnsi="Times New Roman" w:hint="eastAsia"/>
          <w:b/>
          <w:sz w:val="22"/>
          <w:szCs w:val="22"/>
        </w:rPr>
        <w:t>保洁养护质量要求</w:t>
      </w:r>
    </w:p>
    <w:p w:rsidR="00EF0A21" w:rsidRPr="003102E0" w:rsidRDefault="00EF0A21" w:rsidP="00EF0A21">
      <w:pPr>
        <w:adjustRightInd w:val="0"/>
        <w:spacing w:line="300" w:lineRule="auto"/>
        <w:ind w:firstLineChars="200" w:firstLine="440"/>
        <w:rPr>
          <w:bCs/>
          <w:sz w:val="22"/>
        </w:rPr>
      </w:pPr>
      <w:r w:rsidRPr="003102E0">
        <w:rPr>
          <w:rFonts w:hint="eastAsia"/>
          <w:bCs/>
          <w:sz w:val="22"/>
        </w:rPr>
        <w:t>道路保洁质量符合下列要求：</w:t>
      </w:r>
    </w:p>
    <w:p w:rsidR="00EF0A21" w:rsidRPr="003102E0" w:rsidRDefault="00EF0A21" w:rsidP="00EF0A21">
      <w:pPr>
        <w:adjustRightInd w:val="0"/>
        <w:spacing w:line="300" w:lineRule="auto"/>
        <w:ind w:firstLineChars="200" w:firstLine="440"/>
        <w:rPr>
          <w:bCs/>
          <w:sz w:val="22"/>
        </w:rPr>
      </w:pPr>
      <w:r w:rsidRPr="003102E0">
        <w:rPr>
          <w:rFonts w:hint="eastAsia"/>
          <w:bCs/>
          <w:sz w:val="22"/>
        </w:rPr>
        <w:t>1</w:t>
      </w:r>
      <w:r w:rsidRPr="003102E0">
        <w:rPr>
          <w:rFonts w:hint="eastAsia"/>
          <w:bCs/>
          <w:sz w:val="22"/>
        </w:rPr>
        <w:t>、路面无各类废弃物，无痰迹、粪便、污水、污物、无明显积尘等；</w:t>
      </w:r>
    </w:p>
    <w:p w:rsidR="00EF0A21" w:rsidRPr="003102E0" w:rsidRDefault="00EF0A21" w:rsidP="00EF0A21">
      <w:pPr>
        <w:adjustRightInd w:val="0"/>
        <w:spacing w:line="300" w:lineRule="auto"/>
        <w:ind w:firstLineChars="200" w:firstLine="440"/>
        <w:rPr>
          <w:bCs/>
          <w:sz w:val="22"/>
        </w:rPr>
      </w:pPr>
      <w:r w:rsidRPr="003102E0">
        <w:rPr>
          <w:rFonts w:hint="eastAsia"/>
          <w:bCs/>
          <w:sz w:val="22"/>
        </w:rPr>
        <w:t>2</w:t>
      </w:r>
      <w:r w:rsidRPr="003102E0">
        <w:rPr>
          <w:rFonts w:hint="eastAsia"/>
          <w:bCs/>
          <w:sz w:val="22"/>
        </w:rPr>
        <w:t>、人行道侧石、行道树树穴内等无各类废弃物；</w:t>
      </w:r>
    </w:p>
    <w:p w:rsidR="00EF0A21" w:rsidRPr="003102E0" w:rsidRDefault="00EF0A21" w:rsidP="00EF0A21">
      <w:pPr>
        <w:adjustRightInd w:val="0"/>
        <w:spacing w:line="300" w:lineRule="auto"/>
        <w:ind w:firstLineChars="200" w:firstLine="440"/>
        <w:rPr>
          <w:bCs/>
          <w:sz w:val="22"/>
        </w:rPr>
      </w:pPr>
      <w:r w:rsidRPr="003102E0">
        <w:rPr>
          <w:rFonts w:hint="eastAsia"/>
          <w:bCs/>
          <w:sz w:val="22"/>
        </w:rPr>
        <w:t>3</w:t>
      </w:r>
      <w:r w:rsidRPr="003102E0">
        <w:rPr>
          <w:rFonts w:hint="eastAsia"/>
          <w:bCs/>
          <w:sz w:val="22"/>
        </w:rPr>
        <w:t>、窖井进水口应保待清洁；</w:t>
      </w:r>
    </w:p>
    <w:p w:rsidR="00EF0A21" w:rsidRPr="003102E0" w:rsidRDefault="00EF0A21" w:rsidP="00EF0A21">
      <w:pPr>
        <w:adjustRightInd w:val="0"/>
        <w:spacing w:line="300" w:lineRule="auto"/>
        <w:ind w:firstLineChars="200" w:firstLine="440"/>
        <w:rPr>
          <w:bCs/>
          <w:sz w:val="22"/>
        </w:rPr>
      </w:pPr>
      <w:r w:rsidRPr="003102E0">
        <w:rPr>
          <w:rFonts w:hint="eastAsia"/>
          <w:bCs/>
          <w:sz w:val="22"/>
        </w:rPr>
        <w:t>4</w:t>
      </w:r>
      <w:r w:rsidRPr="003102E0">
        <w:rPr>
          <w:rFonts w:hint="eastAsia"/>
          <w:bCs/>
          <w:sz w:val="22"/>
        </w:rPr>
        <w:t>、隔栅板沟眼畅通；</w:t>
      </w:r>
    </w:p>
    <w:p w:rsidR="00EF0A21" w:rsidRPr="003102E0" w:rsidRDefault="00EF0A21" w:rsidP="00EF0A21">
      <w:pPr>
        <w:adjustRightInd w:val="0"/>
        <w:spacing w:line="300" w:lineRule="auto"/>
        <w:ind w:firstLineChars="200" w:firstLine="440"/>
        <w:rPr>
          <w:bCs/>
          <w:sz w:val="22"/>
        </w:rPr>
      </w:pPr>
      <w:r w:rsidRPr="003102E0">
        <w:rPr>
          <w:rFonts w:hint="eastAsia"/>
          <w:bCs/>
          <w:sz w:val="22"/>
        </w:rPr>
        <w:t>5</w:t>
      </w:r>
      <w:r w:rsidRPr="003102E0">
        <w:rPr>
          <w:rFonts w:hint="eastAsia"/>
          <w:bCs/>
          <w:sz w:val="22"/>
        </w:rPr>
        <w:t>、沟底无残留污水、无残积沙土、无明显污迹；</w:t>
      </w:r>
    </w:p>
    <w:p w:rsidR="00EF0A21" w:rsidRPr="003102E0" w:rsidRDefault="00EF0A21" w:rsidP="00EF0A21">
      <w:pPr>
        <w:adjustRightInd w:val="0"/>
        <w:spacing w:line="300" w:lineRule="auto"/>
        <w:ind w:firstLineChars="200" w:firstLine="440"/>
        <w:rPr>
          <w:bCs/>
          <w:sz w:val="22"/>
        </w:rPr>
      </w:pPr>
      <w:r w:rsidRPr="003102E0">
        <w:rPr>
          <w:rFonts w:hint="eastAsia"/>
          <w:bCs/>
          <w:sz w:val="22"/>
        </w:rPr>
        <w:t>6</w:t>
      </w:r>
      <w:r w:rsidRPr="003102E0">
        <w:rPr>
          <w:rFonts w:hint="eastAsia"/>
          <w:bCs/>
          <w:sz w:val="22"/>
        </w:rPr>
        <w:t>、清道垃圾收集容器、道路两侧的废物箱等环卫设施的外表，无积灰、无污迹、无乱招贴；</w:t>
      </w:r>
    </w:p>
    <w:p w:rsidR="00EF0A21" w:rsidRPr="003102E0" w:rsidRDefault="00EF0A21" w:rsidP="00EF0A21">
      <w:pPr>
        <w:adjustRightInd w:val="0"/>
        <w:spacing w:line="300" w:lineRule="auto"/>
        <w:ind w:firstLineChars="200" w:firstLine="440"/>
        <w:rPr>
          <w:bCs/>
          <w:sz w:val="22"/>
        </w:rPr>
      </w:pPr>
      <w:r w:rsidRPr="003102E0">
        <w:rPr>
          <w:rFonts w:hint="eastAsia"/>
          <w:bCs/>
          <w:sz w:val="22"/>
        </w:rPr>
        <w:t>7</w:t>
      </w:r>
      <w:r w:rsidRPr="003102E0">
        <w:rPr>
          <w:rFonts w:hint="eastAsia"/>
          <w:bCs/>
          <w:sz w:val="22"/>
        </w:rPr>
        <w:t>、清道垃圾禁止再次落地、污水滴漏。</w:t>
      </w:r>
    </w:p>
    <w:p w:rsidR="00EF0A21" w:rsidRPr="003102E0" w:rsidRDefault="00EF0A21" w:rsidP="00EF0A21">
      <w:pPr>
        <w:adjustRightInd w:val="0"/>
        <w:spacing w:line="300" w:lineRule="auto"/>
        <w:ind w:firstLineChars="200" w:firstLine="440"/>
        <w:rPr>
          <w:bCs/>
          <w:sz w:val="22"/>
        </w:rPr>
      </w:pPr>
      <w:r w:rsidRPr="003102E0">
        <w:rPr>
          <w:rFonts w:hint="eastAsia"/>
          <w:bCs/>
          <w:sz w:val="22"/>
        </w:rPr>
        <w:t>8</w:t>
      </w:r>
      <w:r w:rsidRPr="003102E0">
        <w:rPr>
          <w:rFonts w:hint="eastAsia"/>
          <w:bCs/>
          <w:sz w:val="22"/>
        </w:rPr>
        <w:t>、废物箱箱门、箱体等整洁无缺损、内壁整洁、标识清晰、配置垃圾袋方便投放，箱内垃圾积存不超过投放口，箱周围地面整洁。</w:t>
      </w:r>
    </w:p>
    <w:p w:rsidR="00EF0A21" w:rsidRPr="003102E0" w:rsidRDefault="00EF0A21" w:rsidP="00EF0A21">
      <w:pPr>
        <w:pStyle w:val="af9"/>
        <w:snapToGrid w:val="0"/>
        <w:spacing w:before="156" w:after="156" w:line="300" w:lineRule="auto"/>
        <w:ind w:firstLineChars="200" w:firstLine="442"/>
        <w:jc w:val="left"/>
        <w:outlineLvl w:val="5"/>
        <w:rPr>
          <w:rFonts w:ascii="Times New Roman" w:hAnsi="Times New Roman"/>
          <w:b/>
          <w:sz w:val="22"/>
          <w:szCs w:val="22"/>
        </w:rPr>
      </w:pPr>
      <w:r w:rsidRPr="003102E0">
        <w:rPr>
          <w:rFonts w:ascii="Times New Roman" w:hAnsi="Times New Roman" w:hint="eastAsia"/>
          <w:b/>
          <w:sz w:val="22"/>
          <w:szCs w:val="22"/>
        </w:rPr>
        <w:t>9.4.3</w:t>
      </w:r>
      <w:r w:rsidRPr="003102E0">
        <w:rPr>
          <w:rFonts w:ascii="Times New Roman" w:hAnsi="Times New Roman" w:hint="eastAsia"/>
          <w:b/>
          <w:sz w:val="22"/>
          <w:szCs w:val="22"/>
        </w:rPr>
        <w:t>绿化养护质量要求</w:t>
      </w:r>
    </w:p>
    <w:p w:rsidR="00EF0A21" w:rsidRPr="003102E0" w:rsidRDefault="00EF0A21" w:rsidP="00EF0A21">
      <w:pPr>
        <w:adjustRightInd w:val="0"/>
        <w:spacing w:line="300" w:lineRule="auto"/>
        <w:ind w:firstLineChars="200" w:firstLine="440"/>
        <w:rPr>
          <w:bCs/>
          <w:sz w:val="22"/>
        </w:rPr>
      </w:pPr>
      <w:r w:rsidRPr="003102E0">
        <w:rPr>
          <w:rFonts w:hint="eastAsia"/>
          <w:bCs/>
          <w:sz w:val="22"/>
        </w:rPr>
        <w:t>1</w:t>
      </w:r>
      <w:r w:rsidRPr="003102E0">
        <w:rPr>
          <w:rFonts w:hint="eastAsia"/>
          <w:bCs/>
          <w:sz w:val="22"/>
        </w:rPr>
        <w:t>、绿地要求：养护工人着装规范、无枯枝死树、黄土不裸露、修剪规范、施肥合理、病虫害防治及时有效、绿地整洁无垃圾、无责任性投诉，保持良好的景观面貌。</w:t>
      </w:r>
    </w:p>
    <w:p w:rsidR="00EF0A21" w:rsidRPr="003102E0" w:rsidRDefault="00EF0A21" w:rsidP="00EF0A21">
      <w:pPr>
        <w:adjustRightInd w:val="0"/>
        <w:spacing w:line="300" w:lineRule="auto"/>
        <w:ind w:firstLineChars="200" w:firstLine="440"/>
        <w:rPr>
          <w:bCs/>
          <w:sz w:val="22"/>
        </w:rPr>
      </w:pPr>
      <w:r w:rsidRPr="003102E0">
        <w:rPr>
          <w:rFonts w:hint="eastAsia"/>
          <w:bCs/>
          <w:sz w:val="22"/>
        </w:rPr>
        <w:t>2</w:t>
      </w:r>
      <w:r w:rsidRPr="003102E0">
        <w:rPr>
          <w:rFonts w:hint="eastAsia"/>
          <w:bCs/>
          <w:sz w:val="22"/>
        </w:rPr>
        <w:t>、行道树（如有）要求：树种规格统一，植株青枝绿叶、修剪规范、整体面貌良好、无垃圾积水、无倾斜株缺株死株、病虫害防治及时有效、护树桩绑扎规范无缺损、防台工作准备充分。</w:t>
      </w:r>
    </w:p>
    <w:p w:rsidR="00EF0A21" w:rsidRPr="003102E0" w:rsidRDefault="00EF0A21" w:rsidP="00EF0A21">
      <w:pPr>
        <w:adjustRightInd w:val="0"/>
        <w:spacing w:line="300" w:lineRule="auto"/>
        <w:ind w:firstLineChars="200" w:firstLine="440"/>
        <w:rPr>
          <w:bCs/>
          <w:sz w:val="22"/>
        </w:rPr>
      </w:pPr>
      <w:r w:rsidRPr="003102E0">
        <w:rPr>
          <w:rFonts w:hint="eastAsia"/>
          <w:bCs/>
          <w:sz w:val="22"/>
        </w:rPr>
        <w:t>3</w:t>
      </w:r>
      <w:r w:rsidRPr="003102E0">
        <w:rPr>
          <w:rFonts w:hint="eastAsia"/>
          <w:bCs/>
          <w:sz w:val="22"/>
        </w:rPr>
        <w:t>、园林小品、绿地及行道树附属设施（如有）以及其他相关设施养护得当、完整无缺损，保持良好的景观效果。</w:t>
      </w:r>
    </w:p>
    <w:p w:rsidR="00EF0A21" w:rsidRPr="003102E0" w:rsidRDefault="00EF0A21" w:rsidP="00EF0A21">
      <w:pPr>
        <w:adjustRightInd w:val="0"/>
        <w:spacing w:line="300" w:lineRule="auto"/>
        <w:ind w:firstLineChars="200" w:firstLine="440"/>
        <w:rPr>
          <w:bCs/>
          <w:sz w:val="22"/>
        </w:rPr>
      </w:pPr>
      <w:r w:rsidRPr="003102E0">
        <w:rPr>
          <w:rFonts w:hint="eastAsia"/>
          <w:bCs/>
          <w:sz w:val="22"/>
        </w:rPr>
        <w:lastRenderedPageBreak/>
        <w:t>4</w:t>
      </w:r>
      <w:r w:rsidRPr="003102E0">
        <w:rPr>
          <w:rFonts w:hint="eastAsia"/>
          <w:bCs/>
          <w:sz w:val="22"/>
        </w:rPr>
        <w:t>、桌凳椅、垃圾箱、照明、公用健身设施等基础设施应符合国家相关标准要求、确保设施整洁、完好，使用功能正常，出现损坏应及时修复。</w:t>
      </w:r>
    </w:p>
    <w:p w:rsidR="00EF0A21" w:rsidRPr="003102E0" w:rsidRDefault="00EF0A21" w:rsidP="00EF0A21">
      <w:pPr>
        <w:adjustRightInd w:val="0"/>
        <w:spacing w:line="300" w:lineRule="auto"/>
        <w:ind w:firstLineChars="200" w:firstLine="440"/>
        <w:rPr>
          <w:bCs/>
          <w:sz w:val="22"/>
        </w:rPr>
      </w:pPr>
      <w:r w:rsidRPr="003102E0">
        <w:rPr>
          <w:rFonts w:hint="eastAsia"/>
          <w:bCs/>
          <w:sz w:val="22"/>
        </w:rPr>
        <w:t>5</w:t>
      </w:r>
      <w:r w:rsidRPr="003102E0">
        <w:rPr>
          <w:rFonts w:hint="eastAsia"/>
          <w:bCs/>
          <w:sz w:val="22"/>
        </w:rPr>
        <w:t>、对管理区域内的毁绿、占绿现象能及时发现，及时采取有效措施进行阻止并及时向相关科室反馈沟通，同时请求城管执法部门支持。</w:t>
      </w:r>
    </w:p>
    <w:p w:rsidR="00EF0A21" w:rsidRPr="003102E0" w:rsidRDefault="00EF0A21" w:rsidP="00EF0A21">
      <w:pPr>
        <w:adjustRightInd w:val="0"/>
        <w:spacing w:line="300" w:lineRule="auto"/>
        <w:ind w:firstLineChars="200" w:firstLine="440"/>
        <w:rPr>
          <w:bCs/>
          <w:sz w:val="22"/>
        </w:rPr>
      </w:pPr>
      <w:r w:rsidRPr="003102E0">
        <w:rPr>
          <w:rFonts w:hint="eastAsia"/>
          <w:bCs/>
          <w:sz w:val="22"/>
        </w:rPr>
        <w:t>6</w:t>
      </w:r>
      <w:r w:rsidRPr="003102E0">
        <w:rPr>
          <w:rFonts w:hint="eastAsia"/>
          <w:bCs/>
          <w:sz w:val="22"/>
        </w:rPr>
        <w:t>、绿化养护作业文明规范、安全操作，无不文明、不安全事故发生、无投诉事件。</w:t>
      </w:r>
    </w:p>
    <w:p w:rsidR="00EF0A21" w:rsidRPr="003102E0" w:rsidRDefault="00EF0A21" w:rsidP="00EF0A21">
      <w:pPr>
        <w:adjustRightInd w:val="0"/>
        <w:spacing w:line="300" w:lineRule="auto"/>
        <w:ind w:firstLineChars="200" w:firstLine="440"/>
        <w:rPr>
          <w:bCs/>
          <w:sz w:val="22"/>
        </w:rPr>
      </w:pPr>
      <w:r w:rsidRPr="003102E0">
        <w:rPr>
          <w:rFonts w:hint="eastAsia"/>
          <w:bCs/>
          <w:sz w:val="22"/>
        </w:rPr>
        <w:t>7</w:t>
      </w:r>
      <w:r w:rsidRPr="003102E0">
        <w:rPr>
          <w:rFonts w:hint="eastAsia"/>
          <w:bCs/>
          <w:sz w:val="22"/>
        </w:rPr>
        <w:t>、认真完成重大任务、重大检查以及管理部门布置的其他养护任务。</w:t>
      </w:r>
    </w:p>
    <w:p w:rsidR="00EF0A21" w:rsidRPr="003102E0" w:rsidRDefault="00EF0A21" w:rsidP="00EF0A21">
      <w:pPr>
        <w:pStyle w:val="af9"/>
        <w:snapToGrid w:val="0"/>
        <w:spacing w:before="156" w:after="156" w:line="300" w:lineRule="auto"/>
        <w:ind w:firstLineChars="200" w:firstLine="440"/>
        <w:jc w:val="left"/>
        <w:outlineLvl w:val="5"/>
        <w:rPr>
          <w:rFonts w:ascii="Times New Roman" w:hAnsi="Times New Roman"/>
          <w:bCs/>
          <w:sz w:val="22"/>
          <w:szCs w:val="22"/>
        </w:rPr>
      </w:pPr>
      <w:r w:rsidRPr="003102E0">
        <w:rPr>
          <w:rFonts w:ascii="Times New Roman" w:hAnsi="Times New Roman" w:hint="eastAsia"/>
          <w:bCs/>
          <w:sz w:val="22"/>
          <w:szCs w:val="22"/>
        </w:rPr>
        <w:t>8</w:t>
      </w:r>
      <w:r w:rsidRPr="003102E0">
        <w:rPr>
          <w:rFonts w:ascii="Times New Roman" w:hAnsi="Times New Roman" w:hint="eastAsia"/>
          <w:bCs/>
          <w:sz w:val="22"/>
          <w:szCs w:val="22"/>
        </w:rPr>
        <w:t>、</w:t>
      </w:r>
      <w:r w:rsidRPr="003102E0">
        <w:rPr>
          <w:rFonts w:ascii="Times New Roman" w:hAnsi="Times New Roman"/>
          <w:bCs/>
          <w:sz w:val="22"/>
          <w:szCs w:val="22"/>
        </w:rPr>
        <w:t>景观灯光使用管理要求</w:t>
      </w:r>
    </w:p>
    <w:p w:rsidR="00EF0A21" w:rsidRPr="003102E0" w:rsidRDefault="00EF0A21" w:rsidP="00EF0A21">
      <w:pPr>
        <w:spacing w:line="300" w:lineRule="auto"/>
        <w:ind w:firstLineChars="200" w:firstLine="440"/>
        <w:rPr>
          <w:sz w:val="22"/>
        </w:rPr>
      </w:pPr>
      <w:r w:rsidRPr="003102E0">
        <w:rPr>
          <w:sz w:val="22"/>
        </w:rPr>
        <w:t>为营造优美、文明、繁荣的城市夜景，充分发挥夜景灯光美化市容市貌的整体效应，不断提升本区域的景观灯光管理水平，在管理中要做到三定、五规程、五记录。</w:t>
      </w:r>
      <w:r w:rsidRPr="003102E0">
        <w:rPr>
          <w:sz w:val="22"/>
        </w:rPr>
        <w:t>“</w:t>
      </w:r>
      <w:r w:rsidRPr="003102E0">
        <w:rPr>
          <w:sz w:val="22"/>
        </w:rPr>
        <w:t>三定</w:t>
      </w:r>
      <w:r w:rsidRPr="003102E0">
        <w:rPr>
          <w:sz w:val="22"/>
        </w:rPr>
        <w:t>”</w:t>
      </w:r>
      <w:r w:rsidRPr="003102E0">
        <w:rPr>
          <w:sz w:val="22"/>
        </w:rPr>
        <w:t>指定期维修、定期巡检、定期清扫，</w:t>
      </w:r>
      <w:r w:rsidRPr="003102E0">
        <w:rPr>
          <w:sz w:val="22"/>
        </w:rPr>
        <w:t>“</w:t>
      </w:r>
      <w:r w:rsidRPr="003102E0">
        <w:rPr>
          <w:sz w:val="22"/>
        </w:rPr>
        <w:t>五规程</w:t>
      </w:r>
      <w:r w:rsidRPr="003102E0">
        <w:rPr>
          <w:sz w:val="22"/>
        </w:rPr>
        <w:t>”</w:t>
      </w:r>
      <w:r w:rsidRPr="003102E0">
        <w:rPr>
          <w:sz w:val="22"/>
        </w:rPr>
        <w:t>指检修规程、试验规程、运行规程，</w:t>
      </w:r>
      <w:r w:rsidRPr="003102E0">
        <w:rPr>
          <w:sz w:val="22"/>
        </w:rPr>
        <w:t>“</w:t>
      </w:r>
      <w:r w:rsidRPr="003102E0">
        <w:rPr>
          <w:sz w:val="22"/>
        </w:rPr>
        <w:t>五记录</w:t>
      </w:r>
      <w:r w:rsidRPr="003102E0">
        <w:rPr>
          <w:sz w:val="22"/>
        </w:rPr>
        <w:t>”</w:t>
      </w:r>
      <w:r w:rsidRPr="003102E0">
        <w:rPr>
          <w:sz w:val="22"/>
        </w:rPr>
        <w:t>指检修记录、巡检记录、试验记录、事故记录、设备缺陷记录。具体管理办法如下：</w:t>
      </w:r>
    </w:p>
    <w:p w:rsidR="00EF0A21" w:rsidRPr="003102E0" w:rsidRDefault="00EF0A21" w:rsidP="00EF0A21">
      <w:pPr>
        <w:spacing w:line="300" w:lineRule="auto"/>
        <w:ind w:firstLineChars="200" w:firstLine="440"/>
        <w:rPr>
          <w:bCs/>
          <w:sz w:val="22"/>
        </w:rPr>
      </w:pPr>
      <w:r w:rsidRPr="003102E0">
        <w:rPr>
          <w:bCs/>
          <w:sz w:val="22"/>
        </w:rPr>
        <w:t>（一）景观灯光管理的原则</w:t>
      </w:r>
      <w:r w:rsidRPr="003102E0">
        <w:rPr>
          <w:bCs/>
          <w:sz w:val="22"/>
        </w:rPr>
        <w:t xml:space="preserve">  </w:t>
      </w:r>
    </w:p>
    <w:p w:rsidR="00EF0A21" w:rsidRPr="003102E0" w:rsidRDefault="00EF0A21" w:rsidP="00EF0A21">
      <w:pPr>
        <w:spacing w:line="300" w:lineRule="auto"/>
        <w:ind w:firstLineChars="200" w:firstLine="440"/>
        <w:rPr>
          <w:sz w:val="22"/>
        </w:rPr>
      </w:pPr>
      <w:r w:rsidRPr="003102E0">
        <w:rPr>
          <w:sz w:val="22"/>
        </w:rPr>
        <w:t>（</w:t>
      </w:r>
      <w:r w:rsidRPr="003102E0">
        <w:rPr>
          <w:sz w:val="22"/>
        </w:rPr>
        <w:t>1</w:t>
      </w:r>
      <w:r w:rsidRPr="003102E0">
        <w:rPr>
          <w:sz w:val="22"/>
        </w:rPr>
        <w:t>）预防为主，采取日常保养与计划性维修并重，使之时时处于良好状态；</w:t>
      </w:r>
      <w:r w:rsidRPr="003102E0">
        <w:rPr>
          <w:sz w:val="22"/>
        </w:rPr>
        <w:t> </w:t>
      </w:r>
    </w:p>
    <w:p w:rsidR="00EF0A21" w:rsidRPr="003102E0" w:rsidRDefault="00EF0A21" w:rsidP="00EF0A21">
      <w:pPr>
        <w:spacing w:line="300" w:lineRule="auto"/>
        <w:ind w:firstLineChars="200" w:firstLine="440"/>
        <w:rPr>
          <w:sz w:val="22"/>
        </w:rPr>
      </w:pPr>
      <w:r w:rsidRPr="003102E0">
        <w:rPr>
          <w:sz w:val="22"/>
        </w:rPr>
        <w:t>（</w:t>
      </w:r>
      <w:r w:rsidRPr="003102E0">
        <w:rPr>
          <w:sz w:val="22"/>
        </w:rPr>
        <w:t>2</w:t>
      </w:r>
      <w:r w:rsidRPr="003102E0">
        <w:rPr>
          <w:sz w:val="22"/>
        </w:rPr>
        <w:t>）做到用好、修好、管理好；维修人员会维修、会调试、会保养、会检查；定时、定量、定人、定点、定质的方针；</w:t>
      </w:r>
      <w:r w:rsidRPr="003102E0">
        <w:rPr>
          <w:sz w:val="22"/>
        </w:rPr>
        <w:t xml:space="preserve">  </w:t>
      </w:r>
    </w:p>
    <w:p w:rsidR="00EF0A21" w:rsidRPr="003102E0" w:rsidRDefault="00EF0A21" w:rsidP="00EF0A21">
      <w:pPr>
        <w:spacing w:line="300" w:lineRule="auto"/>
        <w:ind w:firstLineChars="200" w:firstLine="440"/>
        <w:rPr>
          <w:sz w:val="22"/>
        </w:rPr>
      </w:pPr>
      <w:r w:rsidRPr="003102E0">
        <w:rPr>
          <w:sz w:val="22"/>
        </w:rPr>
        <w:t>（</w:t>
      </w:r>
      <w:r w:rsidRPr="003102E0">
        <w:rPr>
          <w:sz w:val="22"/>
        </w:rPr>
        <w:t>3</w:t>
      </w:r>
      <w:r w:rsidRPr="003102E0">
        <w:rPr>
          <w:sz w:val="22"/>
        </w:rPr>
        <w:t>）巡视养护人员与专业维修人员相结合，以巡视养护人员日常维护为主，专业维修人员定期处理相结合的原则；</w:t>
      </w:r>
      <w:r w:rsidRPr="003102E0">
        <w:rPr>
          <w:sz w:val="22"/>
        </w:rPr>
        <w:t xml:space="preserve">  </w:t>
      </w:r>
    </w:p>
    <w:p w:rsidR="00EF0A21" w:rsidRPr="003102E0" w:rsidRDefault="00EF0A21" w:rsidP="00EF0A21">
      <w:pPr>
        <w:spacing w:line="300" w:lineRule="auto"/>
        <w:ind w:firstLineChars="200" w:firstLine="440"/>
        <w:rPr>
          <w:sz w:val="22"/>
        </w:rPr>
      </w:pPr>
      <w:r w:rsidRPr="003102E0">
        <w:rPr>
          <w:sz w:val="22"/>
        </w:rPr>
        <w:t>（</w:t>
      </w:r>
      <w:r w:rsidRPr="003102E0">
        <w:rPr>
          <w:sz w:val="22"/>
        </w:rPr>
        <w:t>4</w:t>
      </w:r>
      <w:r w:rsidRPr="003102E0">
        <w:rPr>
          <w:sz w:val="22"/>
        </w:rPr>
        <w:t>）建立设备档案，并对设备档案进行有效的动态管理；</w:t>
      </w:r>
      <w:r w:rsidRPr="003102E0">
        <w:rPr>
          <w:sz w:val="22"/>
        </w:rPr>
        <w:t xml:space="preserve">  </w:t>
      </w:r>
    </w:p>
    <w:p w:rsidR="00EF0A21" w:rsidRPr="003102E0" w:rsidRDefault="00EF0A21" w:rsidP="00EF0A21">
      <w:pPr>
        <w:spacing w:line="300" w:lineRule="auto"/>
        <w:ind w:firstLineChars="200" w:firstLine="440"/>
        <w:rPr>
          <w:sz w:val="22"/>
        </w:rPr>
      </w:pPr>
      <w:r w:rsidRPr="003102E0">
        <w:rPr>
          <w:sz w:val="22"/>
        </w:rPr>
        <w:t>（</w:t>
      </w:r>
      <w:r w:rsidRPr="003102E0">
        <w:rPr>
          <w:sz w:val="22"/>
        </w:rPr>
        <w:t>5</w:t>
      </w:r>
      <w:r w:rsidRPr="003102E0">
        <w:rPr>
          <w:sz w:val="22"/>
        </w:rPr>
        <w:t>）完善设备管理和定期维修制度，制定科学的操作规程，合理科学的维护计划；</w:t>
      </w:r>
      <w:r w:rsidRPr="003102E0">
        <w:rPr>
          <w:sz w:val="22"/>
        </w:rPr>
        <w:t xml:space="preserve">  </w:t>
      </w:r>
    </w:p>
    <w:p w:rsidR="00EF0A21" w:rsidRPr="003102E0" w:rsidRDefault="00EF0A21" w:rsidP="00EF0A21">
      <w:pPr>
        <w:spacing w:line="300" w:lineRule="auto"/>
        <w:ind w:firstLineChars="200" w:firstLine="440"/>
        <w:rPr>
          <w:sz w:val="22"/>
        </w:rPr>
      </w:pPr>
      <w:r w:rsidRPr="003102E0">
        <w:rPr>
          <w:sz w:val="22"/>
        </w:rPr>
        <w:t>（</w:t>
      </w:r>
      <w:r w:rsidRPr="003102E0">
        <w:rPr>
          <w:sz w:val="22"/>
        </w:rPr>
        <w:t>6</w:t>
      </w:r>
      <w:r w:rsidRPr="003102E0">
        <w:rPr>
          <w:sz w:val="22"/>
        </w:rPr>
        <w:t>）修旧利废，合理更新，降低成本，提高经济效益；</w:t>
      </w:r>
      <w:r w:rsidRPr="003102E0">
        <w:rPr>
          <w:sz w:val="22"/>
        </w:rPr>
        <w:t> </w:t>
      </w:r>
    </w:p>
    <w:p w:rsidR="00EF0A21" w:rsidRPr="003102E0" w:rsidRDefault="00EF0A21" w:rsidP="00EF0A21">
      <w:pPr>
        <w:spacing w:line="300" w:lineRule="auto"/>
        <w:ind w:firstLineChars="200" w:firstLine="440"/>
        <w:rPr>
          <w:sz w:val="22"/>
        </w:rPr>
      </w:pPr>
      <w:r w:rsidRPr="003102E0">
        <w:rPr>
          <w:sz w:val="22"/>
        </w:rPr>
        <w:t>（</w:t>
      </w:r>
      <w:r w:rsidRPr="003102E0">
        <w:rPr>
          <w:sz w:val="22"/>
        </w:rPr>
        <w:t>7</w:t>
      </w:r>
      <w:r w:rsidRPr="003102E0">
        <w:rPr>
          <w:sz w:val="22"/>
        </w:rPr>
        <w:t>）规范供配电维修管理工作，确保中心正常用电。</w:t>
      </w:r>
    </w:p>
    <w:p w:rsidR="00EF0A21" w:rsidRPr="003102E0" w:rsidRDefault="00EF0A21" w:rsidP="00EF0A21">
      <w:pPr>
        <w:spacing w:line="300" w:lineRule="auto"/>
        <w:ind w:firstLineChars="200" w:firstLine="440"/>
        <w:rPr>
          <w:bCs/>
          <w:sz w:val="22"/>
        </w:rPr>
      </w:pPr>
      <w:r w:rsidRPr="003102E0">
        <w:rPr>
          <w:bCs/>
          <w:sz w:val="22"/>
        </w:rPr>
        <w:t>（二）景观灯光的开关时间要求</w:t>
      </w:r>
    </w:p>
    <w:p w:rsidR="00EF0A21" w:rsidRPr="003102E0" w:rsidRDefault="00EF0A21" w:rsidP="00EF0A21">
      <w:pPr>
        <w:spacing w:line="300" w:lineRule="auto"/>
        <w:ind w:firstLineChars="200" w:firstLine="440"/>
        <w:rPr>
          <w:sz w:val="22"/>
        </w:rPr>
      </w:pPr>
      <w:r w:rsidRPr="003102E0">
        <w:rPr>
          <w:sz w:val="22"/>
        </w:rPr>
        <w:t>（</w:t>
      </w:r>
      <w:r w:rsidRPr="003102E0">
        <w:rPr>
          <w:sz w:val="22"/>
        </w:rPr>
        <w:t>1</w:t>
      </w:r>
      <w:r w:rsidRPr="003102E0">
        <w:rPr>
          <w:sz w:val="22"/>
        </w:rPr>
        <w:t>）开关时间一般为：每年</w:t>
      </w:r>
      <w:r w:rsidRPr="003102E0">
        <w:rPr>
          <w:sz w:val="22"/>
        </w:rPr>
        <w:t>5</w:t>
      </w:r>
      <w:r w:rsidRPr="003102E0">
        <w:rPr>
          <w:sz w:val="22"/>
        </w:rPr>
        <w:t>月</w:t>
      </w:r>
      <w:r w:rsidRPr="003102E0">
        <w:rPr>
          <w:sz w:val="22"/>
        </w:rPr>
        <w:t>1</w:t>
      </w:r>
      <w:r w:rsidRPr="003102E0">
        <w:rPr>
          <w:sz w:val="22"/>
        </w:rPr>
        <w:t>日至</w:t>
      </w:r>
      <w:r w:rsidRPr="003102E0">
        <w:rPr>
          <w:sz w:val="22"/>
        </w:rPr>
        <w:t>10</w:t>
      </w:r>
      <w:r w:rsidRPr="003102E0">
        <w:rPr>
          <w:sz w:val="22"/>
        </w:rPr>
        <w:t>月</w:t>
      </w:r>
      <w:r w:rsidRPr="003102E0">
        <w:rPr>
          <w:sz w:val="22"/>
        </w:rPr>
        <w:t>31</w:t>
      </w:r>
      <w:r w:rsidRPr="003102E0">
        <w:rPr>
          <w:sz w:val="22"/>
        </w:rPr>
        <w:t>日为晚上</w:t>
      </w:r>
      <w:r w:rsidRPr="003102E0">
        <w:rPr>
          <w:sz w:val="22"/>
        </w:rPr>
        <w:t>6</w:t>
      </w:r>
      <w:r w:rsidRPr="003102E0">
        <w:rPr>
          <w:sz w:val="22"/>
        </w:rPr>
        <w:t>：</w:t>
      </w:r>
      <w:r w:rsidRPr="003102E0">
        <w:rPr>
          <w:sz w:val="22"/>
        </w:rPr>
        <w:t>30</w:t>
      </w:r>
      <w:r w:rsidRPr="003102E0">
        <w:rPr>
          <w:sz w:val="22"/>
        </w:rPr>
        <w:t>～</w:t>
      </w:r>
      <w:r w:rsidRPr="003102E0">
        <w:rPr>
          <w:sz w:val="22"/>
        </w:rPr>
        <w:t>10</w:t>
      </w:r>
      <w:r w:rsidRPr="003102E0">
        <w:rPr>
          <w:sz w:val="22"/>
        </w:rPr>
        <w:t>：</w:t>
      </w:r>
      <w:r w:rsidRPr="003102E0">
        <w:rPr>
          <w:sz w:val="22"/>
        </w:rPr>
        <w:t>30</w:t>
      </w:r>
      <w:r w:rsidRPr="003102E0">
        <w:rPr>
          <w:sz w:val="22"/>
        </w:rPr>
        <w:t>；</w:t>
      </w:r>
      <w:r w:rsidRPr="003102E0">
        <w:rPr>
          <w:sz w:val="22"/>
        </w:rPr>
        <w:t>11</w:t>
      </w:r>
      <w:r w:rsidRPr="003102E0">
        <w:rPr>
          <w:sz w:val="22"/>
        </w:rPr>
        <w:t>月</w:t>
      </w:r>
      <w:r w:rsidRPr="003102E0">
        <w:rPr>
          <w:sz w:val="22"/>
        </w:rPr>
        <w:t>1</w:t>
      </w:r>
      <w:r w:rsidRPr="003102E0">
        <w:rPr>
          <w:sz w:val="22"/>
        </w:rPr>
        <w:t>日至次年</w:t>
      </w:r>
      <w:r w:rsidRPr="003102E0">
        <w:rPr>
          <w:sz w:val="22"/>
        </w:rPr>
        <w:t>4</w:t>
      </w:r>
      <w:r w:rsidRPr="003102E0">
        <w:rPr>
          <w:sz w:val="22"/>
        </w:rPr>
        <w:t>月</w:t>
      </w:r>
      <w:r w:rsidRPr="003102E0">
        <w:rPr>
          <w:sz w:val="22"/>
        </w:rPr>
        <w:t>30</w:t>
      </w:r>
      <w:r w:rsidRPr="003102E0">
        <w:rPr>
          <w:sz w:val="22"/>
        </w:rPr>
        <w:t>日为晚上</w:t>
      </w:r>
      <w:r w:rsidRPr="003102E0">
        <w:rPr>
          <w:sz w:val="22"/>
        </w:rPr>
        <w:t>6</w:t>
      </w:r>
      <w:r w:rsidRPr="003102E0">
        <w:rPr>
          <w:sz w:val="22"/>
        </w:rPr>
        <w:t>：</w:t>
      </w:r>
      <w:r w:rsidRPr="003102E0">
        <w:rPr>
          <w:sz w:val="22"/>
        </w:rPr>
        <w:t>00</w:t>
      </w:r>
      <w:r w:rsidRPr="003102E0">
        <w:rPr>
          <w:sz w:val="22"/>
        </w:rPr>
        <w:t>～</w:t>
      </w:r>
      <w:r w:rsidRPr="003102E0">
        <w:rPr>
          <w:sz w:val="22"/>
        </w:rPr>
        <w:t>10</w:t>
      </w:r>
      <w:r w:rsidRPr="003102E0">
        <w:rPr>
          <w:sz w:val="22"/>
        </w:rPr>
        <w:t>：</w:t>
      </w:r>
      <w:r w:rsidRPr="003102E0">
        <w:rPr>
          <w:sz w:val="22"/>
        </w:rPr>
        <w:t>00</w:t>
      </w:r>
      <w:r w:rsidRPr="003102E0">
        <w:rPr>
          <w:sz w:val="22"/>
        </w:rPr>
        <w:t>。</w:t>
      </w:r>
    </w:p>
    <w:p w:rsidR="00EF0A21" w:rsidRPr="003102E0" w:rsidRDefault="00EF0A21" w:rsidP="00EF0A21">
      <w:pPr>
        <w:spacing w:line="300" w:lineRule="auto"/>
        <w:ind w:firstLineChars="200" w:firstLine="440"/>
        <w:rPr>
          <w:sz w:val="22"/>
        </w:rPr>
      </w:pPr>
      <w:r w:rsidRPr="003102E0">
        <w:rPr>
          <w:sz w:val="22"/>
        </w:rPr>
        <w:t>（</w:t>
      </w:r>
      <w:r w:rsidRPr="003102E0">
        <w:rPr>
          <w:sz w:val="22"/>
        </w:rPr>
        <w:t>2</w:t>
      </w:r>
      <w:r w:rsidRPr="003102E0">
        <w:rPr>
          <w:sz w:val="22"/>
        </w:rPr>
        <w:t>）每周开放时间为：世纪大道沿线两侧隔离带、砂岩广场两侧灯光、区府周边景观灯光每周开放</w:t>
      </w:r>
      <w:r w:rsidRPr="003102E0">
        <w:rPr>
          <w:sz w:val="22"/>
        </w:rPr>
        <w:t>3</w:t>
      </w:r>
      <w:r w:rsidRPr="003102E0">
        <w:rPr>
          <w:sz w:val="22"/>
        </w:rPr>
        <w:t>天（周五、周六、周日）；世纪广场区域、世纪大道两侧绿地植物园灯光每天开放。</w:t>
      </w:r>
    </w:p>
    <w:p w:rsidR="00EF0A21" w:rsidRPr="003102E0" w:rsidRDefault="00EF0A21" w:rsidP="00EF0A21">
      <w:pPr>
        <w:spacing w:line="300" w:lineRule="auto"/>
        <w:ind w:firstLineChars="200" w:firstLine="440"/>
        <w:rPr>
          <w:sz w:val="22"/>
        </w:rPr>
      </w:pPr>
      <w:r w:rsidRPr="003102E0">
        <w:rPr>
          <w:sz w:val="22"/>
        </w:rPr>
        <w:t>（</w:t>
      </w:r>
      <w:r w:rsidRPr="003102E0">
        <w:rPr>
          <w:sz w:val="22"/>
        </w:rPr>
        <w:t>3</w:t>
      </w:r>
      <w:r w:rsidRPr="003102E0">
        <w:rPr>
          <w:sz w:val="22"/>
        </w:rPr>
        <w:t>）特殊时间开放规定：法定假日、小长假和国庆期间每天都开放，组织全市性重大活动或迎接重要内外宾需临时开放夜景灯光的，根据上级单位的统一安排，进行开关灯。</w:t>
      </w:r>
    </w:p>
    <w:p w:rsidR="00EF0A21" w:rsidRPr="003102E0" w:rsidRDefault="00EF0A21" w:rsidP="00EF0A21">
      <w:pPr>
        <w:spacing w:line="300" w:lineRule="auto"/>
        <w:ind w:firstLineChars="200" w:firstLine="440"/>
        <w:rPr>
          <w:bCs/>
          <w:sz w:val="22"/>
        </w:rPr>
      </w:pPr>
      <w:r w:rsidRPr="003102E0">
        <w:rPr>
          <w:bCs/>
          <w:sz w:val="22"/>
        </w:rPr>
        <w:t>（三）景观灯光的操作人员要求</w:t>
      </w:r>
    </w:p>
    <w:p w:rsidR="00EF0A21" w:rsidRPr="003102E0" w:rsidRDefault="00EF0A21" w:rsidP="00EF0A21">
      <w:pPr>
        <w:spacing w:line="300" w:lineRule="auto"/>
        <w:ind w:firstLineChars="196" w:firstLine="431"/>
        <w:rPr>
          <w:sz w:val="22"/>
        </w:rPr>
      </w:pPr>
      <w:r w:rsidRPr="003102E0">
        <w:rPr>
          <w:sz w:val="22"/>
        </w:rPr>
        <w:t>（</w:t>
      </w:r>
      <w:r w:rsidRPr="003102E0">
        <w:rPr>
          <w:sz w:val="22"/>
        </w:rPr>
        <w:t>1</w:t>
      </w:r>
      <w:r w:rsidRPr="003102E0">
        <w:rPr>
          <w:sz w:val="22"/>
        </w:rPr>
        <w:t>）景观灯光的养护人员和维修人员必须持证上岗，按国家有关规定进行操作，</w:t>
      </w:r>
    </w:p>
    <w:p w:rsidR="00EF0A21" w:rsidRPr="003102E0" w:rsidRDefault="00EF0A21" w:rsidP="00EF0A21">
      <w:pPr>
        <w:spacing w:line="300" w:lineRule="auto"/>
        <w:ind w:firstLineChars="196" w:firstLine="431"/>
        <w:rPr>
          <w:sz w:val="22"/>
        </w:rPr>
      </w:pPr>
      <w:r w:rsidRPr="003102E0">
        <w:rPr>
          <w:sz w:val="22"/>
        </w:rPr>
        <w:t>（</w:t>
      </w:r>
      <w:r w:rsidRPr="003102E0">
        <w:rPr>
          <w:sz w:val="22"/>
        </w:rPr>
        <w:t>2</w:t>
      </w:r>
      <w:r w:rsidRPr="003102E0">
        <w:rPr>
          <w:sz w:val="22"/>
        </w:rPr>
        <w:t>）养护和维修操作时要安全文明规范施工。</w:t>
      </w:r>
    </w:p>
    <w:p w:rsidR="00EF0A21" w:rsidRPr="003102E0" w:rsidRDefault="00EF0A21" w:rsidP="00EF0A21">
      <w:pPr>
        <w:spacing w:line="300" w:lineRule="auto"/>
        <w:ind w:firstLineChars="200" w:firstLine="440"/>
        <w:rPr>
          <w:bCs/>
          <w:sz w:val="22"/>
        </w:rPr>
      </w:pPr>
      <w:r w:rsidRPr="003102E0">
        <w:rPr>
          <w:bCs/>
          <w:sz w:val="22"/>
        </w:rPr>
        <w:t>（四）景观灯光的日常维护要求</w:t>
      </w:r>
    </w:p>
    <w:p w:rsidR="00EF0A21" w:rsidRPr="003102E0" w:rsidRDefault="00EF0A21" w:rsidP="00EF0A21">
      <w:pPr>
        <w:spacing w:line="300" w:lineRule="auto"/>
        <w:ind w:firstLineChars="200" w:firstLine="440"/>
        <w:rPr>
          <w:sz w:val="22"/>
        </w:rPr>
      </w:pPr>
      <w:r w:rsidRPr="003102E0">
        <w:rPr>
          <w:sz w:val="22"/>
        </w:rPr>
        <w:lastRenderedPageBreak/>
        <w:t>（</w:t>
      </w:r>
      <w:r w:rsidRPr="003102E0">
        <w:rPr>
          <w:sz w:val="22"/>
        </w:rPr>
        <w:t>1</w:t>
      </w:r>
      <w:r w:rsidRPr="003102E0">
        <w:rPr>
          <w:sz w:val="22"/>
        </w:rPr>
        <w:t>）维护人员对管理的灯具设备负有维护责任，每天派专人对养护范围内的设施进行安全巡视，做到定时上岗，根据景观灯光的特殊性，为确保景观灯光常亮常新，避免长期在露天情况下形成的光衰，老化，锈蚀，安全和过渡的能耗等问题，构成景观灯光的主要元器件如：光源，整流器，开关，接线盒，反光板，灯罩（管），控制箱（柜）等主要部件，设施量清单细目中所列各设施累计年折合更换数量分别不得低于总量的三分之一，更换材料的品牌必须不低于原设置设施品牌并能确保正常运行；</w:t>
      </w:r>
    </w:p>
    <w:p w:rsidR="00EF0A21" w:rsidRPr="003102E0" w:rsidRDefault="00EF0A21" w:rsidP="00EF0A21">
      <w:pPr>
        <w:spacing w:line="300" w:lineRule="auto"/>
        <w:ind w:firstLineChars="200" w:firstLine="440"/>
        <w:rPr>
          <w:sz w:val="22"/>
        </w:rPr>
      </w:pPr>
      <w:r w:rsidRPr="003102E0">
        <w:rPr>
          <w:sz w:val="22"/>
        </w:rPr>
        <w:t>（</w:t>
      </w:r>
      <w:r w:rsidRPr="003102E0">
        <w:rPr>
          <w:sz w:val="22"/>
        </w:rPr>
        <w:t>2</w:t>
      </w:r>
      <w:r w:rsidRPr="003102E0">
        <w:rPr>
          <w:sz w:val="22"/>
        </w:rPr>
        <w:t>）日常维护保养人员对分管范围内的灯具设备，要做到</w:t>
      </w:r>
      <w:r w:rsidRPr="003102E0">
        <w:rPr>
          <w:sz w:val="22"/>
        </w:rPr>
        <w:t>“</w:t>
      </w:r>
      <w:r w:rsidRPr="003102E0">
        <w:rPr>
          <w:sz w:val="22"/>
        </w:rPr>
        <w:t>三懂、四会</w:t>
      </w:r>
      <w:r w:rsidRPr="003102E0">
        <w:rPr>
          <w:sz w:val="22"/>
        </w:rPr>
        <w:t>”</w:t>
      </w:r>
      <w:r w:rsidRPr="003102E0">
        <w:rPr>
          <w:sz w:val="22"/>
        </w:rPr>
        <w:t>（懂结构、懂原理、懂灯具设备造成漏电或危及到他人生命安全时，及时断电和圈离；会调试、会保养、会排除故障、会写每日的维护及故障记录</w:t>
      </w:r>
      <w:r w:rsidRPr="003102E0">
        <w:rPr>
          <w:sz w:val="22"/>
        </w:rPr>
        <w:t> </w:t>
      </w:r>
      <w:r w:rsidRPr="003102E0">
        <w:rPr>
          <w:sz w:val="22"/>
        </w:rPr>
        <w:t>）</w:t>
      </w:r>
    </w:p>
    <w:p w:rsidR="00EF0A21" w:rsidRPr="003102E0" w:rsidRDefault="00EF0A21" w:rsidP="00EF0A21">
      <w:pPr>
        <w:spacing w:line="300" w:lineRule="auto"/>
        <w:ind w:firstLineChars="200" w:firstLine="440"/>
        <w:rPr>
          <w:sz w:val="22"/>
        </w:rPr>
      </w:pPr>
      <w:r w:rsidRPr="003102E0">
        <w:rPr>
          <w:sz w:val="22"/>
        </w:rPr>
        <w:t>（</w:t>
      </w:r>
      <w:r w:rsidRPr="003102E0">
        <w:rPr>
          <w:sz w:val="22"/>
        </w:rPr>
        <w:t>3</w:t>
      </w:r>
      <w:r w:rsidRPr="003102E0">
        <w:rPr>
          <w:sz w:val="22"/>
        </w:rPr>
        <w:t>）按照有关规范要求，灯具的外罩、投射面及附属设施（支架、防盗构件、外露管线槽等）每月至少清洗保洁二次，确保灯具的清洁无损；每月对配电箱及内部电器、所有接头进行一次整理、检修和清理；地下管线达到安全标准；灯具内部不得进水，每月进行一次检查，以保持其内部的干燥；</w:t>
      </w:r>
    </w:p>
    <w:p w:rsidR="00EF0A21" w:rsidRPr="003102E0" w:rsidRDefault="00EF0A21" w:rsidP="00EF0A21">
      <w:pPr>
        <w:spacing w:line="300" w:lineRule="auto"/>
        <w:ind w:firstLineChars="200" w:firstLine="440"/>
        <w:rPr>
          <w:sz w:val="22"/>
        </w:rPr>
      </w:pPr>
      <w:r w:rsidRPr="003102E0">
        <w:rPr>
          <w:sz w:val="22"/>
        </w:rPr>
        <w:t>（</w:t>
      </w:r>
      <w:r w:rsidRPr="003102E0">
        <w:rPr>
          <w:sz w:val="22"/>
        </w:rPr>
        <w:t>4</w:t>
      </w:r>
      <w:r w:rsidRPr="003102E0">
        <w:rPr>
          <w:sz w:val="22"/>
        </w:rPr>
        <w:t>）因台风、暴雨、节假日、线路异常，故障跳闸等情况，对景观灯进行日常特殊巡视，并做好记录。一般性安全隐患</w:t>
      </w:r>
      <w:r w:rsidRPr="003102E0">
        <w:rPr>
          <w:sz w:val="22"/>
        </w:rPr>
        <w:t>24</w:t>
      </w:r>
      <w:r w:rsidRPr="003102E0">
        <w:rPr>
          <w:sz w:val="22"/>
        </w:rPr>
        <w:t>小时内处理完毕，并及时填写故障处理记录，特殊性安全隐患的做好现场防护措施及填写处理记录，及时上报领导，提出解决方案，尽快解决该安全隐患。</w:t>
      </w:r>
      <w:r w:rsidRPr="003102E0">
        <w:rPr>
          <w:sz w:val="22"/>
        </w:rPr>
        <w:t> </w:t>
      </w:r>
    </w:p>
    <w:p w:rsidR="00EF0A21" w:rsidRPr="003102E0" w:rsidRDefault="00EF0A21" w:rsidP="00EF0A21">
      <w:pPr>
        <w:spacing w:line="300" w:lineRule="auto"/>
        <w:ind w:firstLineChars="200" w:firstLine="440"/>
        <w:rPr>
          <w:sz w:val="22"/>
        </w:rPr>
      </w:pPr>
      <w:r w:rsidRPr="003102E0">
        <w:rPr>
          <w:sz w:val="22"/>
        </w:rPr>
        <w:t>（</w:t>
      </w:r>
      <w:r w:rsidRPr="003102E0">
        <w:rPr>
          <w:sz w:val="22"/>
        </w:rPr>
        <w:t>5</w:t>
      </w:r>
      <w:r w:rsidRPr="003102E0">
        <w:rPr>
          <w:sz w:val="22"/>
        </w:rPr>
        <w:t>）灯具外罩及附属设施（支架、防盗构件）需每年进行不少于一次的防锈处理（但明显锈迹的清理、补漆应日常进行），灯杆每年一次油漆；投光类灯具应视密封卷老化程度作适当更换；凡原有硅胶的接缝处，每年重补一次硅胶。</w:t>
      </w:r>
    </w:p>
    <w:p w:rsidR="00EF0A21" w:rsidRPr="003102E0" w:rsidRDefault="00EF0A21" w:rsidP="00EF0A21">
      <w:pPr>
        <w:spacing w:line="300" w:lineRule="auto"/>
        <w:ind w:firstLineChars="200" w:firstLine="440"/>
        <w:rPr>
          <w:sz w:val="22"/>
        </w:rPr>
      </w:pPr>
      <w:r w:rsidRPr="003102E0">
        <w:rPr>
          <w:sz w:val="22"/>
        </w:rPr>
        <w:t>（</w:t>
      </w:r>
      <w:r w:rsidRPr="003102E0">
        <w:rPr>
          <w:sz w:val="22"/>
        </w:rPr>
        <w:t>6</w:t>
      </w:r>
      <w:r w:rsidRPr="003102E0">
        <w:rPr>
          <w:sz w:val="22"/>
        </w:rPr>
        <w:t>）每天对配电箱和控制系统进行检查，做好设施的防偷盗、防破坏和防盗电的工作，保持控制系统处于正常状态；</w:t>
      </w:r>
    </w:p>
    <w:p w:rsidR="00EF0A21" w:rsidRPr="003102E0" w:rsidRDefault="00EF0A21" w:rsidP="00EF0A21">
      <w:pPr>
        <w:spacing w:line="300" w:lineRule="auto"/>
        <w:ind w:firstLineChars="200" w:firstLine="440"/>
        <w:rPr>
          <w:sz w:val="22"/>
        </w:rPr>
      </w:pPr>
      <w:r w:rsidRPr="003102E0">
        <w:rPr>
          <w:sz w:val="22"/>
        </w:rPr>
        <w:t>（</w:t>
      </w:r>
      <w:r w:rsidRPr="003102E0">
        <w:rPr>
          <w:sz w:val="22"/>
        </w:rPr>
        <w:t>7</w:t>
      </w:r>
      <w:r w:rsidRPr="003102E0">
        <w:rPr>
          <w:sz w:val="22"/>
        </w:rPr>
        <w:t>）养护范围内无线联网系统如发生故障，无法正常开关灯时，应按照亮灯要求进行手动操作，并及时向采购人对应部门报告。配合做好无线联网系统的检修、养护、升级等工作。</w:t>
      </w:r>
    </w:p>
    <w:p w:rsidR="00EF0A21" w:rsidRPr="003102E0" w:rsidRDefault="00EF0A21" w:rsidP="00EF0A21">
      <w:pPr>
        <w:spacing w:line="300" w:lineRule="auto"/>
        <w:ind w:firstLineChars="200" w:firstLine="440"/>
        <w:rPr>
          <w:sz w:val="22"/>
        </w:rPr>
      </w:pPr>
      <w:r w:rsidRPr="003102E0">
        <w:rPr>
          <w:sz w:val="22"/>
        </w:rPr>
        <w:t>（</w:t>
      </w:r>
      <w:r w:rsidRPr="003102E0">
        <w:rPr>
          <w:sz w:val="22"/>
        </w:rPr>
        <w:t>8</w:t>
      </w:r>
      <w:r w:rsidRPr="003102E0">
        <w:rPr>
          <w:sz w:val="22"/>
        </w:rPr>
        <w:t>）养护范围内的灯光设施应达到</w:t>
      </w:r>
      <w:r w:rsidRPr="003102E0">
        <w:rPr>
          <w:sz w:val="22"/>
        </w:rPr>
        <w:t>95</w:t>
      </w:r>
      <w:r w:rsidRPr="003102E0">
        <w:rPr>
          <w:sz w:val="22"/>
        </w:rPr>
        <w:t>％以上的亮灯率；在亮灯期间，若发生突发性灯具损坏，应立即采取措施，并及时通知采购人对应部门，做好记录；若发生偷盗现象，应及时去当地警署报案，保存好受理单，做好记录并于次日将受理单复印件提交采购人；</w:t>
      </w:r>
    </w:p>
    <w:p w:rsidR="00EF0A21" w:rsidRPr="003102E0" w:rsidRDefault="00EF0A21" w:rsidP="00EF0A21">
      <w:pPr>
        <w:spacing w:line="300" w:lineRule="auto"/>
        <w:ind w:firstLineChars="200" w:firstLine="440"/>
        <w:rPr>
          <w:sz w:val="22"/>
        </w:rPr>
      </w:pPr>
      <w:r w:rsidRPr="003102E0">
        <w:rPr>
          <w:sz w:val="22"/>
        </w:rPr>
        <w:t>（</w:t>
      </w:r>
      <w:r w:rsidRPr="003102E0">
        <w:rPr>
          <w:sz w:val="22"/>
        </w:rPr>
        <w:t>9</w:t>
      </w:r>
      <w:r w:rsidRPr="003102E0">
        <w:rPr>
          <w:sz w:val="22"/>
        </w:rPr>
        <w:t>）做好与供电单位、绿化和道路管理单位和中标人、执法单位以及附近居民的协调工作，避免来信来电等事宜。</w:t>
      </w:r>
    </w:p>
    <w:p w:rsidR="00EF0A21" w:rsidRPr="003102E0" w:rsidRDefault="00EF0A21" w:rsidP="00EF0A21">
      <w:pPr>
        <w:spacing w:line="300" w:lineRule="auto"/>
        <w:ind w:firstLineChars="200" w:firstLine="440"/>
        <w:rPr>
          <w:sz w:val="22"/>
        </w:rPr>
      </w:pPr>
      <w:r w:rsidRPr="003102E0">
        <w:rPr>
          <w:sz w:val="22"/>
        </w:rPr>
        <w:t>采购人对应部门应加强对景观灯光的检查监督。各中标人对夜景灯光应设专人管理，定期检修、维护和更新。出现故障或损坏时，要及时修复，确保景观灯光安全、完好、运行正常。</w:t>
      </w:r>
    </w:p>
    <w:p w:rsidR="00EF0A21" w:rsidRPr="003102E0" w:rsidRDefault="00EF0A21" w:rsidP="00EF0A21">
      <w:pPr>
        <w:spacing w:line="300" w:lineRule="auto"/>
        <w:ind w:firstLineChars="200" w:firstLine="440"/>
        <w:rPr>
          <w:bCs/>
          <w:sz w:val="22"/>
        </w:rPr>
      </w:pPr>
      <w:r w:rsidRPr="003102E0">
        <w:rPr>
          <w:bCs/>
          <w:sz w:val="22"/>
        </w:rPr>
        <w:t>（五）景观灯光的巡查整改要求。</w:t>
      </w:r>
    </w:p>
    <w:p w:rsidR="00EF0A21" w:rsidRPr="003102E0" w:rsidRDefault="00EF0A21" w:rsidP="00EF0A21">
      <w:pPr>
        <w:spacing w:line="300" w:lineRule="auto"/>
        <w:ind w:firstLineChars="200" w:firstLine="440"/>
        <w:rPr>
          <w:sz w:val="22"/>
        </w:rPr>
      </w:pPr>
      <w:r w:rsidRPr="003102E0">
        <w:rPr>
          <w:sz w:val="22"/>
        </w:rPr>
        <w:lastRenderedPageBreak/>
        <w:t>（</w:t>
      </w:r>
      <w:r w:rsidRPr="003102E0">
        <w:rPr>
          <w:sz w:val="22"/>
        </w:rPr>
        <w:t>1</w:t>
      </w:r>
      <w:r w:rsidRPr="003102E0">
        <w:rPr>
          <w:sz w:val="22"/>
        </w:rPr>
        <w:t>）各养护公司要建立景观灯光巡查制度，完善台账。在每天亮灯时间内应对实际亮灯状况进行巡查，包括亮灯时间，实际亮灯数，各被控点的控制器的运行状况等并加以记录。</w:t>
      </w:r>
    </w:p>
    <w:p w:rsidR="00EF0A21" w:rsidRPr="003102E0" w:rsidRDefault="00EF0A21" w:rsidP="00EF0A21">
      <w:pPr>
        <w:spacing w:line="300" w:lineRule="auto"/>
        <w:ind w:firstLineChars="200" w:firstLine="440"/>
        <w:rPr>
          <w:sz w:val="22"/>
        </w:rPr>
      </w:pPr>
      <w:r w:rsidRPr="003102E0">
        <w:rPr>
          <w:sz w:val="22"/>
        </w:rPr>
        <w:t>（</w:t>
      </w:r>
      <w:r w:rsidRPr="003102E0">
        <w:rPr>
          <w:sz w:val="22"/>
        </w:rPr>
        <w:t>2</w:t>
      </w:r>
      <w:r w:rsidRPr="003102E0">
        <w:rPr>
          <w:sz w:val="22"/>
        </w:rPr>
        <w:t>）开灯时间每天检查一至三次，亮灯时，提前半小时对养护范围内的灯光设施进行巡查，有特殊规定的按规定时间进行检查，对损坏的光源和电器及时调换，不能立即消除的缺陷及故障要及时报告采购人对应部门，以便及时安排维修力量对设备进行检修直至问题彻底排除。</w:t>
      </w:r>
    </w:p>
    <w:p w:rsidR="00EF0A21" w:rsidRPr="003102E0" w:rsidRDefault="00EF0A21" w:rsidP="00EF0A21">
      <w:pPr>
        <w:spacing w:line="300" w:lineRule="auto"/>
        <w:ind w:firstLineChars="200" w:firstLine="440"/>
        <w:rPr>
          <w:bCs/>
          <w:sz w:val="22"/>
        </w:rPr>
      </w:pPr>
      <w:r w:rsidRPr="003102E0">
        <w:rPr>
          <w:bCs/>
          <w:sz w:val="22"/>
        </w:rPr>
        <w:t>（六）景观灯光设施应急处置要求。</w:t>
      </w:r>
    </w:p>
    <w:p w:rsidR="00EF0A21" w:rsidRPr="003102E0" w:rsidRDefault="00EF0A21" w:rsidP="00EF0A21">
      <w:pPr>
        <w:spacing w:line="300" w:lineRule="auto"/>
        <w:ind w:firstLineChars="200" w:firstLine="440"/>
        <w:rPr>
          <w:sz w:val="22"/>
        </w:rPr>
      </w:pPr>
      <w:r w:rsidRPr="003102E0">
        <w:rPr>
          <w:sz w:val="22"/>
        </w:rPr>
        <w:t>（</w:t>
      </w:r>
      <w:r w:rsidRPr="003102E0">
        <w:rPr>
          <w:sz w:val="22"/>
        </w:rPr>
        <w:t>1</w:t>
      </w:r>
      <w:r w:rsidRPr="003102E0">
        <w:rPr>
          <w:sz w:val="22"/>
        </w:rPr>
        <w:t>）事前准备：成立应急小组，建立通讯网络，落实抢险队伍，添置必须的防汛器材，以加强应急处理能力，同时检查区域内的全部设施，做到所有开关处于</w:t>
      </w:r>
      <w:r w:rsidRPr="003102E0">
        <w:rPr>
          <w:sz w:val="22"/>
        </w:rPr>
        <w:t>“</w:t>
      </w:r>
      <w:r w:rsidRPr="003102E0">
        <w:rPr>
          <w:sz w:val="22"/>
        </w:rPr>
        <w:t>分</w:t>
      </w:r>
      <w:r w:rsidRPr="003102E0">
        <w:rPr>
          <w:sz w:val="22"/>
        </w:rPr>
        <w:t>”</w:t>
      </w:r>
      <w:r w:rsidRPr="003102E0">
        <w:rPr>
          <w:sz w:val="22"/>
        </w:rPr>
        <w:t>或</w:t>
      </w:r>
      <w:r w:rsidRPr="003102E0">
        <w:rPr>
          <w:sz w:val="22"/>
        </w:rPr>
        <w:t>“</w:t>
      </w:r>
      <w:r w:rsidRPr="003102E0">
        <w:rPr>
          <w:sz w:val="22"/>
        </w:rPr>
        <w:t>关</w:t>
      </w:r>
      <w:r w:rsidRPr="003102E0">
        <w:rPr>
          <w:sz w:val="22"/>
        </w:rPr>
        <w:t>”</w:t>
      </w:r>
      <w:r w:rsidRPr="003102E0">
        <w:rPr>
          <w:sz w:val="22"/>
        </w:rPr>
        <w:t>的状态、配电箱门锁完好紧闭。遇台风、暴雨等灾害性天气预报，各养护公司应当按照《本市户外广告、招牌、景观灯光设施防台防汛应急预案》要求，应做到事前断电。</w:t>
      </w:r>
    </w:p>
    <w:p w:rsidR="00EF0A21" w:rsidRPr="003102E0" w:rsidRDefault="00EF0A21" w:rsidP="00EF0A21">
      <w:pPr>
        <w:spacing w:line="300" w:lineRule="auto"/>
        <w:ind w:firstLineChars="200" w:firstLine="440"/>
        <w:rPr>
          <w:sz w:val="22"/>
        </w:rPr>
      </w:pPr>
      <w:r w:rsidRPr="003102E0">
        <w:rPr>
          <w:sz w:val="22"/>
        </w:rPr>
        <w:t>（</w:t>
      </w:r>
      <w:r w:rsidRPr="003102E0">
        <w:rPr>
          <w:sz w:val="22"/>
        </w:rPr>
        <w:t>2</w:t>
      </w:r>
      <w:r w:rsidRPr="003102E0">
        <w:rPr>
          <w:sz w:val="22"/>
        </w:rPr>
        <w:t>）事中抢险：安排人员加强值班，一旦预报有大到暴雨台风天气时，中标人要加强值班工作，组织抢险队伍外出巡查，发现灯杆倾斜等情况应及时采取措施，进行加固，并及时记录和通知采购人。</w:t>
      </w:r>
    </w:p>
    <w:p w:rsidR="00EF0A21" w:rsidRPr="003102E0" w:rsidRDefault="00EF0A21" w:rsidP="00EF0A21">
      <w:pPr>
        <w:spacing w:line="300" w:lineRule="auto"/>
        <w:ind w:firstLineChars="200" w:firstLine="440"/>
        <w:rPr>
          <w:sz w:val="22"/>
        </w:rPr>
      </w:pPr>
      <w:r w:rsidRPr="003102E0">
        <w:rPr>
          <w:sz w:val="22"/>
        </w:rPr>
        <w:t>（</w:t>
      </w:r>
      <w:r w:rsidRPr="003102E0">
        <w:rPr>
          <w:sz w:val="22"/>
        </w:rPr>
        <w:t>3</w:t>
      </w:r>
      <w:r w:rsidRPr="003102E0">
        <w:rPr>
          <w:sz w:val="22"/>
        </w:rPr>
        <w:t>）事后及时检查修理，以保持灯具和电器设施处于不漏电、不短路的正常状态，地下管线、灯具内部和接线盒内不积水，接线处无渗水；同时要完善本区域应急管理处理预案，做好值班和提前关灯措施。</w:t>
      </w:r>
    </w:p>
    <w:p w:rsidR="00EF0A21" w:rsidRPr="003102E0" w:rsidRDefault="00EF0A21" w:rsidP="00EF0A21">
      <w:pPr>
        <w:spacing w:line="300" w:lineRule="auto"/>
        <w:ind w:firstLineChars="200" w:firstLine="440"/>
        <w:rPr>
          <w:bCs/>
          <w:sz w:val="22"/>
        </w:rPr>
      </w:pPr>
      <w:r w:rsidRPr="003102E0">
        <w:rPr>
          <w:bCs/>
          <w:sz w:val="22"/>
        </w:rPr>
        <w:t>（七）文明安全养护要求</w:t>
      </w:r>
    </w:p>
    <w:p w:rsidR="00EF0A21" w:rsidRPr="003102E0" w:rsidRDefault="00EF0A21" w:rsidP="00EF0A21">
      <w:pPr>
        <w:spacing w:line="300" w:lineRule="auto"/>
        <w:ind w:firstLineChars="200" w:firstLine="440"/>
        <w:rPr>
          <w:sz w:val="22"/>
        </w:rPr>
      </w:pPr>
      <w:r w:rsidRPr="003102E0">
        <w:rPr>
          <w:sz w:val="22"/>
        </w:rPr>
        <w:t>养护维修作业时，应尽量减少对道路、绿化或楼宇设施的损坏，若无法避免对道路、绿化或楼宇设施的影响和损坏，应事前通知采购人；在得到采购人同意后，事前办理有关手续，事后进行维修或修整。</w:t>
      </w:r>
    </w:p>
    <w:p w:rsidR="00EF0A21" w:rsidRPr="003102E0" w:rsidRDefault="00EF0A21" w:rsidP="00EF0A21">
      <w:pPr>
        <w:spacing w:line="300" w:lineRule="auto"/>
        <w:ind w:firstLineChars="200" w:firstLine="440"/>
        <w:rPr>
          <w:sz w:val="22"/>
        </w:rPr>
      </w:pPr>
      <w:r w:rsidRPr="003102E0">
        <w:rPr>
          <w:sz w:val="22"/>
        </w:rPr>
        <w:t>养护维修作业时，应随时保持道路、绿化或楼宇设施的清洁、畅通，不影响其他相关公共设施的正常运行，并由专人负责监管，以确保文明安全养护。</w:t>
      </w:r>
    </w:p>
    <w:p w:rsidR="00EF0A21" w:rsidRPr="003102E0" w:rsidRDefault="00EF0A21" w:rsidP="00EF0A21">
      <w:pPr>
        <w:spacing w:line="300" w:lineRule="auto"/>
        <w:ind w:firstLineChars="200" w:firstLine="440"/>
        <w:rPr>
          <w:bCs/>
          <w:sz w:val="22"/>
        </w:rPr>
      </w:pPr>
      <w:r w:rsidRPr="003102E0">
        <w:rPr>
          <w:bCs/>
          <w:sz w:val="22"/>
        </w:rPr>
        <w:t>（八）其它要求</w:t>
      </w:r>
    </w:p>
    <w:p w:rsidR="00EF0A21" w:rsidRPr="003102E0" w:rsidRDefault="00EF0A21" w:rsidP="00EF0A21">
      <w:pPr>
        <w:pStyle w:val="af9"/>
        <w:snapToGrid w:val="0"/>
        <w:spacing w:beforeLines="0" w:afterLines="0" w:line="300" w:lineRule="auto"/>
        <w:ind w:firstLineChars="200" w:firstLine="440"/>
        <w:jc w:val="left"/>
        <w:rPr>
          <w:rFonts w:ascii="Times New Roman" w:hAnsi="Times New Roman"/>
          <w:sz w:val="22"/>
          <w:szCs w:val="22"/>
        </w:rPr>
      </w:pPr>
      <w:r w:rsidRPr="003102E0">
        <w:rPr>
          <w:rFonts w:ascii="Times New Roman" w:hAnsi="Times New Roman"/>
          <w:sz w:val="22"/>
          <w:szCs w:val="22"/>
        </w:rPr>
        <w:t>按规定做好因市政工程造成的灯光设施的变更工作；按时按量完成其它突击性任务和指令性任务，按时参加署工作例会，参加养护例会的人员应知晓本单位上月具体灯光设施养护情况，并在会上作如实汇报。</w:t>
      </w:r>
    </w:p>
    <w:p w:rsidR="00EF0A21" w:rsidRPr="003102E0" w:rsidRDefault="00EF0A21" w:rsidP="00EF0A21">
      <w:pPr>
        <w:pStyle w:val="af9"/>
        <w:snapToGrid w:val="0"/>
        <w:spacing w:beforeLines="0" w:afterLines="0" w:line="300" w:lineRule="auto"/>
        <w:ind w:firstLineChars="200" w:firstLine="440"/>
        <w:jc w:val="left"/>
        <w:outlineLvl w:val="5"/>
        <w:rPr>
          <w:rFonts w:ascii="Times New Roman" w:hAnsi="Times New Roman"/>
          <w:sz w:val="22"/>
          <w:szCs w:val="22"/>
        </w:rPr>
      </w:pPr>
      <w:r w:rsidRPr="003102E0">
        <w:rPr>
          <w:rFonts w:ascii="Times New Roman" w:hAnsi="Times New Roman" w:hint="eastAsia"/>
          <w:sz w:val="22"/>
          <w:szCs w:val="22"/>
        </w:rPr>
        <w:t>9</w:t>
      </w:r>
      <w:r w:rsidRPr="003102E0">
        <w:rPr>
          <w:rFonts w:ascii="Times New Roman" w:hAnsi="Times New Roman" w:hint="eastAsia"/>
          <w:sz w:val="22"/>
          <w:szCs w:val="22"/>
        </w:rPr>
        <w:t>、</w:t>
      </w:r>
      <w:r w:rsidRPr="003102E0">
        <w:rPr>
          <w:rFonts w:ascii="Times New Roman" w:hAnsi="Times New Roman"/>
          <w:sz w:val="22"/>
          <w:szCs w:val="22"/>
        </w:rPr>
        <w:t>绿化搬迁要求</w:t>
      </w:r>
    </w:p>
    <w:p w:rsidR="00EF0A21" w:rsidRPr="003102E0" w:rsidRDefault="00EF0A21" w:rsidP="00EF0A21">
      <w:pPr>
        <w:pStyle w:val="af9"/>
        <w:snapToGrid w:val="0"/>
        <w:spacing w:beforeLines="0" w:afterLines="0" w:line="300" w:lineRule="auto"/>
        <w:ind w:firstLineChars="200" w:firstLine="440"/>
        <w:jc w:val="left"/>
        <w:rPr>
          <w:rFonts w:ascii="Times New Roman" w:hAnsi="Times New Roman"/>
          <w:bCs/>
          <w:sz w:val="22"/>
          <w:szCs w:val="22"/>
        </w:rPr>
      </w:pPr>
      <w:r w:rsidRPr="003102E0">
        <w:rPr>
          <w:bCs/>
          <w:sz w:val="22"/>
          <w:szCs w:val="22"/>
        </w:rPr>
        <w:t>1）</w:t>
      </w:r>
      <w:r w:rsidRPr="003102E0">
        <w:rPr>
          <w:rFonts w:ascii="Times New Roman" w:hAnsi="Times New Roman"/>
          <w:bCs/>
          <w:sz w:val="22"/>
          <w:szCs w:val="22"/>
        </w:rPr>
        <w:t>需专业的有资质的绿化养护单位来实施迁移；</w:t>
      </w:r>
    </w:p>
    <w:p w:rsidR="00EF0A21" w:rsidRPr="003102E0" w:rsidRDefault="00EF0A21" w:rsidP="00EF0A21">
      <w:pPr>
        <w:pStyle w:val="af9"/>
        <w:snapToGrid w:val="0"/>
        <w:spacing w:beforeLines="0" w:afterLines="0" w:line="300" w:lineRule="auto"/>
        <w:ind w:firstLineChars="200" w:firstLine="440"/>
        <w:jc w:val="left"/>
        <w:rPr>
          <w:rFonts w:ascii="Times New Roman" w:hAnsi="Times New Roman"/>
          <w:bCs/>
          <w:sz w:val="22"/>
          <w:szCs w:val="22"/>
        </w:rPr>
      </w:pPr>
      <w:r w:rsidRPr="003102E0">
        <w:rPr>
          <w:bCs/>
          <w:sz w:val="22"/>
          <w:szCs w:val="22"/>
        </w:rPr>
        <w:t>2）</w:t>
      </w:r>
      <w:r w:rsidRPr="003102E0">
        <w:rPr>
          <w:rFonts w:ascii="Times New Roman" w:hAnsi="Times New Roman"/>
          <w:bCs/>
          <w:sz w:val="22"/>
          <w:szCs w:val="22"/>
        </w:rPr>
        <w:t>制作符合技术规范要求和现场实际的搬迁方案；</w:t>
      </w:r>
    </w:p>
    <w:p w:rsidR="00EF0A21" w:rsidRPr="003102E0" w:rsidRDefault="00EF0A21" w:rsidP="00EF0A21">
      <w:pPr>
        <w:pStyle w:val="af9"/>
        <w:snapToGrid w:val="0"/>
        <w:spacing w:beforeLines="0" w:afterLines="0" w:line="300" w:lineRule="auto"/>
        <w:ind w:firstLineChars="200" w:firstLine="440"/>
        <w:jc w:val="left"/>
        <w:rPr>
          <w:rFonts w:ascii="Times New Roman" w:hAnsi="Times New Roman"/>
          <w:bCs/>
          <w:sz w:val="22"/>
          <w:szCs w:val="22"/>
        </w:rPr>
      </w:pPr>
      <w:r w:rsidRPr="003102E0">
        <w:rPr>
          <w:bCs/>
          <w:sz w:val="22"/>
          <w:szCs w:val="22"/>
        </w:rPr>
        <w:t>3）</w:t>
      </w:r>
      <w:r w:rsidRPr="003102E0">
        <w:rPr>
          <w:rFonts w:ascii="Times New Roman" w:hAnsi="Times New Roman"/>
          <w:bCs/>
          <w:sz w:val="22"/>
          <w:szCs w:val="22"/>
        </w:rPr>
        <w:t>选择的苗木迁入地在浦东新区地界，同时满足植物正常生长的迁入条件；</w:t>
      </w:r>
    </w:p>
    <w:p w:rsidR="00EF0A21" w:rsidRPr="003102E0" w:rsidRDefault="00EF0A21" w:rsidP="00EF0A21">
      <w:pPr>
        <w:pStyle w:val="af9"/>
        <w:snapToGrid w:val="0"/>
        <w:spacing w:beforeLines="0" w:afterLines="0" w:line="300" w:lineRule="auto"/>
        <w:ind w:firstLineChars="200" w:firstLine="440"/>
        <w:jc w:val="left"/>
        <w:rPr>
          <w:rFonts w:ascii="Times New Roman" w:hAnsi="Times New Roman"/>
          <w:bCs/>
          <w:sz w:val="22"/>
          <w:szCs w:val="22"/>
        </w:rPr>
      </w:pPr>
      <w:r w:rsidRPr="003102E0">
        <w:rPr>
          <w:bCs/>
          <w:sz w:val="22"/>
          <w:szCs w:val="22"/>
        </w:rPr>
        <w:t>4）</w:t>
      </w:r>
      <w:r w:rsidRPr="003102E0">
        <w:rPr>
          <w:rFonts w:ascii="Times New Roman" w:hAnsi="Times New Roman"/>
          <w:bCs/>
          <w:sz w:val="22"/>
          <w:szCs w:val="22"/>
        </w:rPr>
        <w:t xml:space="preserve"> </w:t>
      </w:r>
      <w:r w:rsidRPr="003102E0">
        <w:rPr>
          <w:rFonts w:ascii="Times New Roman" w:hAnsi="Times New Roman"/>
          <w:bCs/>
          <w:sz w:val="22"/>
          <w:szCs w:val="22"/>
        </w:rPr>
        <w:t>迁移前对于树木不能过度修剪，要保留四级分叉以上的树木骨架，泥球的直径应达到树木胸径的</w:t>
      </w:r>
      <w:r w:rsidRPr="003102E0">
        <w:rPr>
          <w:rFonts w:ascii="Times New Roman" w:hAnsi="Times New Roman"/>
          <w:bCs/>
          <w:sz w:val="22"/>
          <w:szCs w:val="22"/>
        </w:rPr>
        <w:t>8</w:t>
      </w:r>
      <w:r w:rsidRPr="003102E0">
        <w:rPr>
          <w:rFonts w:ascii="Times New Roman" w:hAnsi="Times New Roman"/>
          <w:bCs/>
          <w:sz w:val="22"/>
          <w:szCs w:val="22"/>
        </w:rPr>
        <w:t>倍以上，移栽株距合理；</w:t>
      </w:r>
    </w:p>
    <w:p w:rsidR="00EF0A21" w:rsidRPr="003102E0" w:rsidRDefault="00EF0A21" w:rsidP="00EF0A21">
      <w:pPr>
        <w:pStyle w:val="af9"/>
        <w:snapToGrid w:val="0"/>
        <w:spacing w:beforeLines="0" w:afterLines="0" w:line="300" w:lineRule="auto"/>
        <w:ind w:firstLineChars="200" w:firstLine="440"/>
        <w:jc w:val="left"/>
        <w:rPr>
          <w:rFonts w:ascii="Times New Roman" w:hAnsi="Times New Roman"/>
          <w:bCs/>
          <w:sz w:val="22"/>
          <w:szCs w:val="22"/>
        </w:rPr>
      </w:pPr>
      <w:r w:rsidRPr="003102E0">
        <w:rPr>
          <w:bCs/>
          <w:sz w:val="22"/>
          <w:szCs w:val="22"/>
        </w:rPr>
        <w:t>5）</w:t>
      </w:r>
      <w:r w:rsidRPr="003102E0">
        <w:rPr>
          <w:rFonts w:ascii="Times New Roman" w:hAnsi="Times New Roman"/>
          <w:bCs/>
          <w:sz w:val="22"/>
          <w:szCs w:val="22"/>
        </w:rPr>
        <w:t>应严格按迁移树木的技术方案和措施来实施。</w:t>
      </w:r>
    </w:p>
    <w:p w:rsidR="00EF0A21" w:rsidRPr="003102E0" w:rsidRDefault="00EF0A21" w:rsidP="00EF0A21">
      <w:pPr>
        <w:pStyle w:val="af9"/>
        <w:snapToGrid w:val="0"/>
        <w:spacing w:beforeLines="0" w:afterLines="0" w:line="300" w:lineRule="auto"/>
        <w:ind w:firstLineChars="200" w:firstLine="440"/>
        <w:jc w:val="left"/>
        <w:rPr>
          <w:rFonts w:ascii="Times New Roman" w:hAnsi="Times New Roman"/>
          <w:bCs/>
          <w:sz w:val="22"/>
          <w:szCs w:val="22"/>
        </w:rPr>
      </w:pPr>
      <w:r w:rsidRPr="003102E0">
        <w:rPr>
          <w:bCs/>
          <w:sz w:val="22"/>
          <w:szCs w:val="22"/>
        </w:rPr>
        <w:t>6）</w:t>
      </w:r>
      <w:r w:rsidRPr="003102E0">
        <w:rPr>
          <w:rFonts w:ascii="Times New Roman" w:hAnsi="Times New Roman"/>
          <w:sz w:val="22"/>
          <w:szCs w:val="22"/>
        </w:rPr>
        <w:t>绿化搬迁</w:t>
      </w:r>
      <w:r w:rsidRPr="003102E0">
        <w:rPr>
          <w:rFonts w:ascii="Times New Roman" w:hAnsi="Times New Roman"/>
          <w:bCs/>
          <w:sz w:val="22"/>
          <w:szCs w:val="22"/>
        </w:rPr>
        <w:t>是指直管绿化设施由于市政等基本建设项目导致用地借、占用而引起</w:t>
      </w:r>
      <w:r w:rsidRPr="003102E0">
        <w:rPr>
          <w:rFonts w:ascii="Times New Roman" w:hAnsi="Times New Roman"/>
          <w:bCs/>
          <w:sz w:val="22"/>
          <w:szCs w:val="22"/>
        </w:rPr>
        <w:lastRenderedPageBreak/>
        <w:t>地上植物的移除。绿化搬迁费用报价包含绿化设施的起、挖、运输、种植而产生的费用，文明施工，交通协调等因此而产生的所有费用。</w:t>
      </w:r>
    </w:p>
    <w:p w:rsidR="00EF0A21" w:rsidRPr="003102E0" w:rsidRDefault="00EF0A21" w:rsidP="00EF0A21">
      <w:pPr>
        <w:pStyle w:val="af9"/>
        <w:snapToGrid w:val="0"/>
        <w:spacing w:beforeLines="0" w:afterLines="0" w:line="300" w:lineRule="auto"/>
        <w:ind w:firstLineChars="200" w:firstLine="440"/>
        <w:jc w:val="left"/>
        <w:rPr>
          <w:rFonts w:ascii="Times New Roman" w:hAnsi="Times New Roman"/>
          <w:bCs/>
          <w:sz w:val="22"/>
          <w:szCs w:val="22"/>
        </w:rPr>
      </w:pPr>
      <w:r w:rsidRPr="003102E0">
        <w:rPr>
          <w:rFonts w:hint="eastAsia"/>
          <w:bCs/>
          <w:sz w:val="22"/>
          <w:szCs w:val="22"/>
        </w:rPr>
        <w:t>7</w:t>
      </w:r>
      <w:r w:rsidRPr="003102E0">
        <w:rPr>
          <w:bCs/>
          <w:sz w:val="22"/>
          <w:szCs w:val="22"/>
        </w:rPr>
        <w:t>）</w:t>
      </w:r>
      <w:r w:rsidRPr="003102E0">
        <w:rPr>
          <w:rFonts w:ascii="Times New Roman" w:hAnsi="Times New Roman"/>
          <w:bCs/>
          <w:sz w:val="22"/>
          <w:szCs w:val="22"/>
        </w:rPr>
        <w:t>供应商接到管理单位通知后根据项目要求提供绿化实施方案（包括但不限于搬迁地、搬迁实施方案、苗木成活率承诺等）。</w:t>
      </w:r>
    </w:p>
    <w:p w:rsidR="00EF0A21" w:rsidRPr="003102E0" w:rsidRDefault="00EF0A21" w:rsidP="00EF0A21">
      <w:pPr>
        <w:pStyle w:val="af9"/>
        <w:snapToGrid w:val="0"/>
        <w:spacing w:beforeLines="0" w:afterLines="0" w:line="300" w:lineRule="auto"/>
        <w:ind w:firstLineChars="200" w:firstLine="440"/>
        <w:jc w:val="left"/>
        <w:rPr>
          <w:rFonts w:ascii="Times New Roman" w:hAnsi="Times New Roman"/>
          <w:bCs/>
          <w:sz w:val="22"/>
          <w:szCs w:val="22"/>
        </w:rPr>
      </w:pPr>
      <w:r w:rsidRPr="003102E0">
        <w:rPr>
          <w:rFonts w:hint="eastAsia"/>
          <w:bCs/>
          <w:sz w:val="22"/>
          <w:szCs w:val="22"/>
        </w:rPr>
        <w:t>8</w:t>
      </w:r>
      <w:r w:rsidRPr="003102E0">
        <w:rPr>
          <w:bCs/>
          <w:sz w:val="22"/>
          <w:szCs w:val="22"/>
        </w:rPr>
        <w:t>）</w:t>
      </w:r>
      <w:r w:rsidRPr="003102E0">
        <w:rPr>
          <w:rFonts w:ascii="Times New Roman" w:hAnsi="Times New Roman"/>
          <w:bCs/>
          <w:sz w:val="22"/>
          <w:szCs w:val="22"/>
        </w:rPr>
        <w:t>涉绿行政许可事项批后监督检查管理职责：</w:t>
      </w:r>
    </w:p>
    <w:p w:rsidR="00EF0A21" w:rsidRPr="003102E0" w:rsidRDefault="00EF0A21" w:rsidP="00EF0A21">
      <w:pPr>
        <w:pStyle w:val="af9"/>
        <w:snapToGrid w:val="0"/>
        <w:spacing w:beforeLines="0" w:afterLines="0" w:line="300" w:lineRule="auto"/>
        <w:ind w:firstLineChars="200" w:firstLine="440"/>
        <w:jc w:val="left"/>
        <w:rPr>
          <w:bCs/>
          <w:sz w:val="22"/>
          <w:szCs w:val="22"/>
        </w:rPr>
      </w:pPr>
      <w:r w:rsidRPr="003102E0">
        <w:rPr>
          <w:rFonts w:ascii="Times New Roman" w:hAnsi="Times New Roman"/>
          <w:bCs/>
          <w:sz w:val="22"/>
          <w:szCs w:val="22"/>
        </w:rPr>
        <w:t>养护单位按照《浦东新区绿化管理事务中心涉绿行政许可事项批后监督检查管理办法（试行）》要求加强现场巡查，检查内容包括：迁移、砍伐苗木树种及数量是否与审批一致；是否超范围施工；安全文明施工措施是否到位；施工是否符合规范；苗木迁入地实际数量和存活率情况；是否按申请事由临时使用绿地；是否按时对已占用绿地进行绿地补偿；绿化恢复情况等。发现问题及时报绿化中心或执法部门；养护单位按照要求配合做好绿化搬迁、绿化恢复工作，充分利用涉绿苗木；配合做好线上线下批后监管材料。</w:t>
      </w:r>
    </w:p>
    <w:p w:rsidR="00EF0A21" w:rsidRPr="003102E0" w:rsidRDefault="00EF0A21" w:rsidP="00EF0A21">
      <w:pPr>
        <w:pStyle w:val="af9"/>
        <w:snapToGrid w:val="0"/>
        <w:spacing w:before="156" w:after="156" w:line="300" w:lineRule="auto"/>
        <w:ind w:firstLineChars="200" w:firstLine="442"/>
        <w:jc w:val="left"/>
        <w:outlineLvl w:val="5"/>
        <w:rPr>
          <w:rFonts w:ascii="Times New Roman" w:hAnsi="Times New Roman"/>
          <w:bCs/>
          <w:sz w:val="22"/>
          <w:szCs w:val="22"/>
        </w:rPr>
      </w:pPr>
      <w:r w:rsidRPr="003102E0">
        <w:rPr>
          <w:rFonts w:ascii="Times New Roman" w:hAnsi="Times New Roman" w:hint="eastAsia"/>
          <w:b/>
          <w:sz w:val="22"/>
          <w:szCs w:val="22"/>
        </w:rPr>
        <w:t>9.4.4</w:t>
      </w:r>
      <w:r w:rsidRPr="003102E0">
        <w:rPr>
          <w:rFonts w:ascii="Times New Roman" w:hAnsi="Times New Roman" w:hint="eastAsia"/>
          <w:b/>
          <w:sz w:val="22"/>
          <w:szCs w:val="22"/>
        </w:rPr>
        <w:t>排水养护质量要求</w:t>
      </w:r>
    </w:p>
    <w:p w:rsidR="00EF0A21" w:rsidRPr="003102E0" w:rsidRDefault="00EF0A21" w:rsidP="00EF0A21">
      <w:pPr>
        <w:pStyle w:val="af9"/>
        <w:snapToGrid w:val="0"/>
        <w:spacing w:before="156" w:after="156" w:line="300" w:lineRule="auto"/>
        <w:ind w:firstLineChars="200" w:firstLine="440"/>
        <w:jc w:val="left"/>
        <w:outlineLvl w:val="5"/>
        <w:rPr>
          <w:rFonts w:ascii="Times New Roman" w:hAnsi="Times New Roman"/>
          <w:bCs/>
          <w:sz w:val="22"/>
          <w:szCs w:val="22"/>
        </w:rPr>
      </w:pPr>
      <w:r w:rsidRPr="003102E0">
        <w:rPr>
          <w:rFonts w:ascii="Times New Roman" w:hAnsi="Times New Roman" w:hint="eastAsia"/>
          <w:bCs/>
          <w:sz w:val="22"/>
          <w:szCs w:val="22"/>
        </w:rPr>
        <w:t>1</w:t>
      </w:r>
      <w:r w:rsidRPr="003102E0">
        <w:rPr>
          <w:rFonts w:ascii="Times New Roman" w:hAnsi="Times New Roman" w:hint="eastAsia"/>
          <w:bCs/>
          <w:sz w:val="22"/>
          <w:szCs w:val="22"/>
        </w:rPr>
        <w:t>、</w:t>
      </w:r>
      <w:r w:rsidRPr="003102E0">
        <w:rPr>
          <w:rFonts w:ascii="Times New Roman" w:hAnsi="Times New Roman"/>
          <w:bCs/>
          <w:sz w:val="22"/>
          <w:szCs w:val="22"/>
        </w:rPr>
        <w:t>排水管道养护应符合下列规定：</w:t>
      </w:r>
    </w:p>
    <w:p w:rsidR="00EF0A21" w:rsidRPr="003102E0" w:rsidRDefault="00EF0A21" w:rsidP="00EF0A21">
      <w:pPr>
        <w:pStyle w:val="af6"/>
        <w:snapToGrid w:val="0"/>
        <w:spacing w:line="300" w:lineRule="auto"/>
        <w:ind w:firstLineChars="200" w:firstLine="440"/>
        <w:jc w:val="left"/>
        <w:rPr>
          <w:bCs/>
          <w:sz w:val="22"/>
        </w:rPr>
      </w:pPr>
      <w:r w:rsidRPr="003102E0">
        <w:rPr>
          <w:bCs/>
          <w:sz w:val="22"/>
        </w:rPr>
        <w:t>1</w:t>
      </w:r>
      <w:r w:rsidRPr="003102E0">
        <w:rPr>
          <w:bCs/>
          <w:sz w:val="22"/>
        </w:rPr>
        <w:t>）管道检查井、雨水口、排放口无积泥，无裂缝、变形、腐蚀、错口、脱节、破损、孔洞、异管穿入、渗漏、冒溢等情况。</w:t>
      </w:r>
    </w:p>
    <w:p w:rsidR="00EF0A21" w:rsidRPr="003102E0" w:rsidRDefault="00EF0A21" w:rsidP="00EF0A21">
      <w:pPr>
        <w:pStyle w:val="af6"/>
        <w:snapToGrid w:val="0"/>
        <w:spacing w:line="300" w:lineRule="auto"/>
        <w:ind w:firstLineChars="200" w:firstLine="440"/>
        <w:jc w:val="left"/>
        <w:rPr>
          <w:bCs/>
          <w:sz w:val="22"/>
        </w:rPr>
      </w:pPr>
      <w:r w:rsidRPr="003102E0">
        <w:rPr>
          <w:bCs/>
          <w:sz w:val="22"/>
        </w:rPr>
        <w:t>2</w:t>
      </w:r>
      <w:r w:rsidRPr="003102E0">
        <w:rPr>
          <w:bCs/>
          <w:sz w:val="22"/>
        </w:rPr>
        <w:t>）压力管养护应采用满负荷开泵的方式进行水力冲洗，至少每三个月一次。</w:t>
      </w:r>
      <w:r w:rsidRPr="003102E0">
        <w:rPr>
          <w:bCs/>
          <w:sz w:val="22"/>
        </w:rPr>
        <w:t xml:space="preserve">  </w:t>
      </w:r>
    </w:p>
    <w:p w:rsidR="00EF0A21" w:rsidRPr="003102E0" w:rsidRDefault="00EF0A21" w:rsidP="00EF0A21">
      <w:pPr>
        <w:pStyle w:val="af6"/>
        <w:snapToGrid w:val="0"/>
        <w:spacing w:line="300" w:lineRule="auto"/>
        <w:ind w:firstLineChars="200" w:firstLine="440"/>
        <w:jc w:val="left"/>
        <w:rPr>
          <w:bCs/>
          <w:sz w:val="22"/>
        </w:rPr>
      </w:pPr>
      <w:r w:rsidRPr="003102E0">
        <w:rPr>
          <w:bCs/>
          <w:sz w:val="22"/>
        </w:rPr>
        <w:t>3</w:t>
      </w:r>
      <w:r w:rsidRPr="003102E0">
        <w:rPr>
          <w:bCs/>
          <w:sz w:val="22"/>
        </w:rPr>
        <w:t>）定期清除透气井内的浮渣。</w:t>
      </w:r>
    </w:p>
    <w:p w:rsidR="00EF0A21" w:rsidRPr="003102E0" w:rsidRDefault="00EF0A21" w:rsidP="00EF0A21">
      <w:pPr>
        <w:pStyle w:val="af6"/>
        <w:snapToGrid w:val="0"/>
        <w:spacing w:line="300" w:lineRule="auto"/>
        <w:ind w:firstLineChars="200" w:firstLine="440"/>
        <w:jc w:val="left"/>
        <w:rPr>
          <w:bCs/>
          <w:sz w:val="22"/>
        </w:rPr>
      </w:pPr>
      <w:r w:rsidRPr="003102E0">
        <w:rPr>
          <w:bCs/>
          <w:sz w:val="22"/>
        </w:rPr>
        <w:t>4</w:t>
      </w:r>
      <w:r w:rsidRPr="003102E0">
        <w:rPr>
          <w:bCs/>
          <w:sz w:val="22"/>
        </w:rPr>
        <w:t>）保持排气阀、压力井、透气井等附属设施的完好有效。</w:t>
      </w:r>
    </w:p>
    <w:p w:rsidR="00EF0A21" w:rsidRPr="003102E0" w:rsidRDefault="00EF0A21" w:rsidP="00EF0A21">
      <w:pPr>
        <w:pStyle w:val="af6"/>
        <w:snapToGrid w:val="0"/>
        <w:spacing w:line="300" w:lineRule="auto"/>
        <w:ind w:firstLineChars="200" w:firstLine="440"/>
        <w:jc w:val="left"/>
        <w:rPr>
          <w:bCs/>
          <w:sz w:val="22"/>
        </w:rPr>
      </w:pPr>
      <w:r w:rsidRPr="003102E0">
        <w:rPr>
          <w:bCs/>
          <w:sz w:val="22"/>
        </w:rPr>
        <w:t>5</w:t>
      </w:r>
      <w:r w:rsidRPr="003102E0">
        <w:rPr>
          <w:bCs/>
          <w:sz w:val="22"/>
        </w:rPr>
        <w:t>）定期开盖检查压力井盖板，发现盖板锈蚀、密封垫老化、井体裂缝、管内积泥等情况应及时维修和保养。</w:t>
      </w:r>
    </w:p>
    <w:p w:rsidR="00EF0A21" w:rsidRPr="003102E0" w:rsidRDefault="00EF0A21" w:rsidP="00EF0A21">
      <w:pPr>
        <w:pStyle w:val="af9"/>
        <w:snapToGrid w:val="0"/>
        <w:spacing w:before="156" w:after="156" w:line="300" w:lineRule="auto"/>
        <w:ind w:firstLineChars="200" w:firstLine="440"/>
        <w:jc w:val="left"/>
        <w:outlineLvl w:val="5"/>
        <w:rPr>
          <w:rFonts w:ascii="Times New Roman" w:hAnsi="Times New Roman"/>
          <w:bCs/>
          <w:sz w:val="22"/>
          <w:szCs w:val="22"/>
        </w:rPr>
      </w:pPr>
      <w:r w:rsidRPr="003102E0">
        <w:rPr>
          <w:rFonts w:ascii="Times New Roman" w:hAnsi="Times New Roman" w:hint="eastAsia"/>
          <w:bCs/>
          <w:sz w:val="22"/>
          <w:szCs w:val="22"/>
        </w:rPr>
        <w:t>2</w:t>
      </w:r>
      <w:r w:rsidRPr="003102E0">
        <w:rPr>
          <w:rFonts w:ascii="Times New Roman" w:hAnsi="Times New Roman" w:hint="eastAsia"/>
          <w:bCs/>
          <w:sz w:val="22"/>
          <w:szCs w:val="22"/>
        </w:rPr>
        <w:t>、</w:t>
      </w:r>
      <w:r w:rsidRPr="003102E0">
        <w:rPr>
          <w:rFonts w:ascii="Times New Roman" w:hAnsi="Times New Roman"/>
          <w:bCs/>
          <w:sz w:val="22"/>
          <w:szCs w:val="22"/>
        </w:rPr>
        <w:t>管道、检查井和雨水口内不得留有石块等阻碍排水的杂物。</w:t>
      </w:r>
    </w:p>
    <w:p w:rsidR="00EF0A21" w:rsidRPr="003102E0" w:rsidRDefault="00EF0A21" w:rsidP="00EF0A21">
      <w:pPr>
        <w:pStyle w:val="af6"/>
        <w:snapToGrid w:val="0"/>
        <w:spacing w:line="300" w:lineRule="auto"/>
        <w:jc w:val="center"/>
        <w:rPr>
          <w:bCs/>
          <w:sz w:val="22"/>
        </w:rPr>
      </w:pPr>
      <w:r w:rsidRPr="003102E0">
        <w:rPr>
          <w:bCs/>
          <w:sz w:val="22"/>
        </w:rPr>
        <w:t>管道、检查井和雨水口的允许积泥深度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5812"/>
      </w:tblGrid>
      <w:tr w:rsidR="00EF0A21" w:rsidRPr="003102E0" w:rsidTr="00986DA3">
        <w:trPr>
          <w:trHeight w:val="463"/>
          <w:jc w:val="center"/>
        </w:trPr>
        <w:tc>
          <w:tcPr>
            <w:tcW w:w="3261" w:type="dxa"/>
            <w:gridSpan w:val="2"/>
            <w:vAlign w:val="center"/>
          </w:tcPr>
          <w:p w:rsidR="00EF0A21" w:rsidRPr="003102E0" w:rsidRDefault="00EF0A21" w:rsidP="00986DA3">
            <w:pPr>
              <w:pStyle w:val="af6"/>
              <w:spacing w:line="300" w:lineRule="auto"/>
              <w:jc w:val="center"/>
              <w:rPr>
                <w:bCs/>
                <w:sz w:val="22"/>
              </w:rPr>
            </w:pPr>
            <w:r w:rsidRPr="003102E0">
              <w:rPr>
                <w:bCs/>
                <w:sz w:val="22"/>
              </w:rPr>
              <w:t>设施类别</w:t>
            </w:r>
          </w:p>
        </w:tc>
        <w:tc>
          <w:tcPr>
            <w:tcW w:w="5812" w:type="dxa"/>
            <w:vAlign w:val="center"/>
          </w:tcPr>
          <w:p w:rsidR="00EF0A21" w:rsidRPr="003102E0" w:rsidRDefault="00EF0A21" w:rsidP="00986DA3">
            <w:pPr>
              <w:pStyle w:val="af6"/>
              <w:spacing w:line="300" w:lineRule="auto"/>
              <w:jc w:val="center"/>
              <w:rPr>
                <w:bCs/>
                <w:sz w:val="22"/>
              </w:rPr>
            </w:pPr>
            <w:r w:rsidRPr="003102E0">
              <w:rPr>
                <w:bCs/>
                <w:sz w:val="22"/>
              </w:rPr>
              <w:t>允许积泥深度</w:t>
            </w:r>
          </w:p>
        </w:tc>
      </w:tr>
      <w:tr w:rsidR="00EF0A21" w:rsidRPr="003102E0" w:rsidTr="00986DA3">
        <w:trPr>
          <w:trHeight w:val="428"/>
          <w:jc w:val="center"/>
        </w:trPr>
        <w:tc>
          <w:tcPr>
            <w:tcW w:w="3261" w:type="dxa"/>
            <w:gridSpan w:val="2"/>
            <w:vAlign w:val="center"/>
          </w:tcPr>
          <w:p w:rsidR="00EF0A21" w:rsidRPr="003102E0" w:rsidRDefault="00EF0A21" w:rsidP="00986DA3">
            <w:pPr>
              <w:pStyle w:val="af6"/>
              <w:spacing w:line="300" w:lineRule="auto"/>
              <w:jc w:val="center"/>
              <w:rPr>
                <w:bCs/>
                <w:sz w:val="22"/>
              </w:rPr>
            </w:pPr>
            <w:r w:rsidRPr="003102E0">
              <w:rPr>
                <w:bCs/>
                <w:sz w:val="22"/>
              </w:rPr>
              <w:t>管道</w:t>
            </w:r>
          </w:p>
        </w:tc>
        <w:tc>
          <w:tcPr>
            <w:tcW w:w="5812" w:type="dxa"/>
            <w:vAlign w:val="center"/>
          </w:tcPr>
          <w:p w:rsidR="00EF0A21" w:rsidRPr="003102E0" w:rsidRDefault="00EF0A21" w:rsidP="00986DA3">
            <w:pPr>
              <w:pStyle w:val="af6"/>
              <w:spacing w:line="300" w:lineRule="auto"/>
              <w:jc w:val="center"/>
              <w:rPr>
                <w:bCs/>
                <w:sz w:val="22"/>
              </w:rPr>
            </w:pPr>
            <w:r w:rsidRPr="003102E0">
              <w:rPr>
                <w:bCs/>
                <w:sz w:val="22"/>
              </w:rPr>
              <w:t>管径的</w:t>
            </w:r>
            <w:r w:rsidRPr="003102E0">
              <w:rPr>
                <w:bCs/>
                <w:sz w:val="22"/>
              </w:rPr>
              <w:t>1/10</w:t>
            </w:r>
          </w:p>
        </w:tc>
      </w:tr>
      <w:tr w:rsidR="00EF0A21" w:rsidRPr="003102E0" w:rsidTr="00986DA3">
        <w:trPr>
          <w:jc w:val="center"/>
        </w:trPr>
        <w:tc>
          <w:tcPr>
            <w:tcW w:w="1560" w:type="dxa"/>
            <w:vMerge w:val="restart"/>
            <w:vAlign w:val="center"/>
          </w:tcPr>
          <w:p w:rsidR="00EF0A21" w:rsidRPr="003102E0" w:rsidRDefault="00EF0A21" w:rsidP="00986DA3">
            <w:pPr>
              <w:pStyle w:val="af6"/>
              <w:spacing w:line="300" w:lineRule="auto"/>
              <w:jc w:val="center"/>
              <w:rPr>
                <w:bCs/>
                <w:sz w:val="22"/>
              </w:rPr>
            </w:pPr>
            <w:r w:rsidRPr="003102E0">
              <w:rPr>
                <w:bCs/>
                <w:sz w:val="22"/>
              </w:rPr>
              <w:t>检查井</w:t>
            </w:r>
          </w:p>
        </w:tc>
        <w:tc>
          <w:tcPr>
            <w:tcW w:w="1701" w:type="dxa"/>
            <w:vAlign w:val="center"/>
          </w:tcPr>
          <w:p w:rsidR="00EF0A21" w:rsidRPr="003102E0" w:rsidRDefault="00EF0A21" w:rsidP="00986DA3">
            <w:pPr>
              <w:pStyle w:val="af6"/>
              <w:spacing w:line="300" w:lineRule="auto"/>
              <w:jc w:val="center"/>
              <w:rPr>
                <w:bCs/>
                <w:sz w:val="22"/>
              </w:rPr>
            </w:pPr>
            <w:r w:rsidRPr="003102E0">
              <w:rPr>
                <w:bCs/>
                <w:sz w:val="22"/>
              </w:rPr>
              <w:t>落底井</w:t>
            </w:r>
          </w:p>
        </w:tc>
        <w:tc>
          <w:tcPr>
            <w:tcW w:w="5812" w:type="dxa"/>
            <w:vAlign w:val="center"/>
          </w:tcPr>
          <w:p w:rsidR="00EF0A21" w:rsidRPr="003102E0" w:rsidRDefault="00EF0A21" w:rsidP="00986DA3">
            <w:pPr>
              <w:pStyle w:val="af6"/>
              <w:spacing w:line="300" w:lineRule="auto"/>
              <w:jc w:val="center"/>
              <w:rPr>
                <w:bCs/>
                <w:sz w:val="22"/>
              </w:rPr>
            </w:pPr>
            <w:r w:rsidRPr="003102E0">
              <w:rPr>
                <w:bCs/>
                <w:sz w:val="22"/>
              </w:rPr>
              <w:t>管底以下</w:t>
            </w:r>
            <w:r w:rsidRPr="003102E0">
              <w:rPr>
                <w:bCs/>
                <w:sz w:val="22"/>
              </w:rPr>
              <w:t>50mm</w:t>
            </w:r>
          </w:p>
        </w:tc>
      </w:tr>
      <w:tr w:rsidR="00EF0A21" w:rsidRPr="003102E0" w:rsidTr="00986DA3">
        <w:trPr>
          <w:jc w:val="center"/>
        </w:trPr>
        <w:tc>
          <w:tcPr>
            <w:tcW w:w="1560" w:type="dxa"/>
            <w:vMerge/>
            <w:vAlign w:val="center"/>
          </w:tcPr>
          <w:p w:rsidR="00EF0A21" w:rsidRPr="003102E0" w:rsidRDefault="00EF0A21" w:rsidP="00986DA3">
            <w:pPr>
              <w:pStyle w:val="af6"/>
              <w:spacing w:line="300" w:lineRule="auto"/>
              <w:ind w:firstLineChars="200" w:firstLine="440"/>
              <w:jc w:val="center"/>
              <w:rPr>
                <w:bCs/>
                <w:sz w:val="22"/>
              </w:rPr>
            </w:pPr>
          </w:p>
        </w:tc>
        <w:tc>
          <w:tcPr>
            <w:tcW w:w="1701" w:type="dxa"/>
            <w:vAlign w:val="center"/>
          </w:tcPr>
          <w:p w:rsidR="00EF0A21" w:rsidRPr="003102E0" w:rsidRDefault="00EF0A21" w:rsidP="00986DA3">
            <w:pPr>
              <w:pStyle w:val="af6"/>
              <w:spacing w:line="300" w:lineRule="auto"/>
              <w:jc w:val="center"/>
              <w:rPr>
                <w:bCs/>
                <w:sz w:val="22"/>
              </w:rPr>
            </w:pPr>
            <w:r w:rsidRPr="003102E0">
              <w:rPr>
                <w:bCs/>
                <w:sz w:val="22"/>
              </w:rPr>
              <w:t>半落底</w:t>
            </w:r>
          </w:p>
        </w:tc>
        <w:tc>
          <w:tcPr>
            <w:tcW w:w="5812" w:type="dxa"/>
            <w:vAlign w:val="center"/>
          </w:tcPr>
          <w:p w:rsidR="00EF0A21" w:rsidRPr="003102E0" w:rsidRDefault="00EF0A21" w:rsidP="00986DA3">
            <w:pPr>
              <w:pStyle w:val="af6"/>
              <w:spacing w:line="300" w:lineRule="auto"/>
              <w:jc w:val="center"/>
              <w:rPr>
                <w:bCs/>
                <w:sz w:val="22"/>
              </w:rPr>
            </w:pPr>
            <w:r w:rsidRPr="003102E0">
              <w:rPr>
                <w:bCs/>
                <w:sz w:val="22"/>
              </w:rPr>
              <w:t>不超过管底</w:t>
            </w:r>
          </w:p>
        </w:tc>
      </w:tr>
      <w:tr w:rsidR="00EF0A21" w:rsidRPr="003102E0" w:rsidTr="00986DA3">
        <w:trPr>
          <w:trHeight w:val="315"/>
          <w:jc w:val="center"/>
        </w:trPr>
        <w:tc>
          <w:tcPr>
            <w:tcW w:w="1560" w:type="dxa"/>
            <w:vMerge/>
            <w:vAlign w:val="center"/>
          </w:tcPr>
          <w:p w:rsidR="00EF0A21" w:rsidRPr="003102E0" w:rsidRDefault="00EF0A21" w:rsidP="00986DA3">
            <w:pPr>
              <w:pStyle w:val="af6"/>
              <w:spacing w:line="300" w:lineRule="auto"/>
              <w:ind w:firstLineChars="200" w:firstLine="440"/>
              <w:jc w:val="center"/>
              <w:rPr>
                <w:bCs/>
                <w:sz w:val="22"/>
              </w:rPr>
            </w:pPr>
          </w:p>
        </w:tc>
        <w:tc>
          <w:tcPr>
            <w:tcW w:w="1701" w:type="dxa"/>
            <w:vMerge w:val="restart"/>
            <w:vAlign w:val="center"/>
          </w:tcPr>
          <w:p w:rsidR="00EF0A21" w:rsidRPr="003102E0" w:rsidRDefault="00EF0A21" w:rsidP="00986DA3">
            <w:pPr>
              <w:pStyle w:val="af6"/>
              <w:spacing w:line="300" w:lineRule="auto"/>
              <w:jc w:val="center"/>
              <w:rPr>
                <w:bCs/>
                <w:sz w:val="22"/>
              </w:rPr>
            </w:pPr>
            <w:r w:rsidRPr="003102E0">
              <w:rPr>
                <w:bCs/>
                <w:sz w:val="22"/>
              </w:rPr>
              <w:t>平底井</w:t>
            </w:r>
          </w:p>
        </w:tc>
        <w:tc>
          <w:tcPr>
            <w:tcW w:w="5812" w:type="dxa"/>
            <w:vAlign w:val="center"/>
          </w:tcPr>
          <w:p w:rsidR="00EF0A21" w:rsidRPr="003102E0" w:rsidRDefault="00EF0A21" w:rsidP="00986DA3">
            <w:pPr>
              <w:pStyle w:val="af6"/>
              <w:spacing w:line="300" w:lineRule="auto"/>
              <w:jc w:val="center"/>
              <w:rPr>
                <w:bCs/>
                <w:sz w:val="22"/>
              </w:rPr>
            </w:pPr>
            <w:r w:rsidRPr="003102E0">
              <w:rPr>
                <w:bCs/>
                <w:sz w:val="22"/>
              </w:rPr>
              <w:t>小型管管径的</w:t>
            </w:r>
            <w:r w:rsidRPr="003102E0">
              <w:rPr>
                <w:bCs/>
                <w:sz w:val="22"/>
              </w:rPr>
              <w:t>1/4</w:t>
            </w:r>
          </w:p>
        </w:tc>
      </w:tr>
      <w:tr w:rsidR="00EF0A21" w:rsidRPr="003102E0" w:rsidTr="00986DA3">
        <w:trPr>
          <w:trHeight w:val="315"/>
          <w:jc w:val="center"/>
        </w:trPr>
        <w:tc>
          <w:tcPr>
            <w:tcW w:w="1560" w:type="dxa"/>
            <w:vMerge/>
            <w:vAlign w:val="center"/>
          </w:tcPr>
          <w:p w:rsidR="00EF0A21" w:rsidRPr="003102E0" w:rsidRDefault="00EF0A21" w:rsidP="00986DA3">
            <w:pPr>
              <w:pStyle w:val="af6"/>
              <w:spacing w:line="300" w:lineRule="auto"/>
              <w:ind w:firstLineChars="200" w:firstLine="440"/>
              <w:jc w:val="center"/>
              <w:rPr>
                <w:bCs/>
                <w:sz w:val="22"/>
              </w:rPr>
            </w:pPr>
          </w:p>
        </w:tc>
        <w:tc>
          <w:tcPr>
            <w:tcW w:w="1701" w:type="dxa"/>
            <w:vMerge/>
            <w:vAlign w:val="center"/>
          </w:tcPr>
          <w:p w:rsidR="00EF0A21" w:rsidRPr="003102E0" w:rsidRDefault="00EF0A21" w:rsidP="00986DA3">
            <w:pPr>
              <w:pStyle w:val="af6"/>
              <w:spacing w:line="300" w:lineRule="auto"/>
              <w:ind w:firstLineChars="200" w:firstLine="440"/>
              <w:jc w:val="center"/>
              <w:rPr>
                <w:bCs/>
                <w:sz w:val="22"/>
              </w:rPr>
            </w:pPr>
          </w:p>
        </w:tc>
        <w:tc>
          <w:tcPr>
            <w:tcW w:w="5812" w:type="dxa"/>
            <w:vAlign w:val="center"/>
          </w:tcPr>
          <w:p w:rsidR="00EF0A21" w:rsidRPr="003102E0" w:rsidRDefault="00EF0A21" w:rsidP="00986DA3">
            <w:pPr>
              <w:pStyle w:val="af6"/>
              <w:spacing w:line="300" w:lineRule="auto"/>
              <w:jc w:val="center"/>
              <w:rPr>
                <w:bCs/>
                <w:sz w:val="22"/>
              </w:rPr>
            </w:pPr>
            <w:r w:rsidRPr="003102E0">
              <w:rPr>
                <w:bCs/>
                <w:sz w:val="22"/>
              </w:rPr>
              <w:t>大型管管径的</w:t>
            </w:r>
            <w:r w:rsidRPr="003102E0">
              <w:rPr>
                <w:bCs/>
                <w:sz w:val="22"/>
              </w:rPr>
              <w:t>1/5</w:t>
            </w:r>
          </w:p>
        </w:tc>
      </w:tr>
      <w:tr w:rsidR="00EF0A21" w:rsidRPr="003102E0" w:rsidTr="00986DA3">
        <w:trPr>
          <w:trHeight w:val="618"/>
          <w:jc w:val="center"/>
        </w:trPr>
        <w:tc>
          <w:tcPr>
            <w:tcW w:w="1560" w:type="dxa"/>
            <w:vMerge w:val="restart"/>
            <w:vAlign w:val="center"/>
          </w:tcPr>
          <w:p w:rsidR="00EF0A21" w:rsidRPr="003102E0" w:rsidRDefault="00EF0A21" w:rsidP="00986DA3">
            <w:pPr>
              <w:pStyle w:val="af6"/>
              <w:spacing w:line="300" w:lineRule="auto"/>
              <w:jc w:val="center"/>
              <w:rPr>
                <w:bCs/>
                <w:sz w:val="22"/>
              </w:rPr>
            </w:pPr>
            <w:r w:rsidRPr="003102E0">
              <w:rPr>
                <w:bCs/>
                <w:sz w:val="22"/>
              </w:rPr>
              <w:t>雨水口</w:t>
            </w:r>
          </w:p>
        </w:tc>
        <w:tc>
          <w:tcPr>
            <w:tcW w:w="1701" w:type="dxa"/>
            <w:vAlign w:val="center"/>
          </w:tcPr>
          <w:p w:rsidR="00EF0A21" w:rsidRPr="003102E0" w:rsidRDefault="00EF0A21" w:rsidP="00986DA3">
            <w:pPr>
              <w:pStyle w:val="af6"/>
              <w:spacing w:line="300" w:lineRule="auto"/>
              <w:jc w:val="center"/>
              <w:rPr>
                <w:bCs/>
                <w:sz w:val="22"/>
              </w:rPr>
            </w:pPr>
            <w:r w:rsidRPr="003102E0">
              <w:rPr>
                <w:bCs/>
                <w:sz w:val="22"/>
              </w:rPr>
              <w:t>有沉泥槽</w:t>
            </w:r>
          </w:p>
        </w:tc>
        <w:tc>
          <w:tcPr>
            <w:tcW w:w="5812" w:type="dxa"/>
            <w:vAlign w:val="center"/>
          </w:tcPr>
          <w:p w:rsidR="00EF0A21" w:rsidRPr="003102E0" w:rsidRDefault="00EF0A21" w:rsidP="00986DA3">
            <w:pPr>
              <w:pStyle w:val="af6"/>
              <w:spacing w:line="300" w:lineRule="auto"/>
              <w:jc w:val="center"/>
              <w:rPr>
                <w:bCs/>
                <w:sz w:val="22"/>
              </w:rPr>
            </w:pPr>
            <w:r w:rsidRPr="003102E0">
              <w:rPr>
                <w:bCs/>
                <w:sz w:val="22"/>
              </w:rPr>
              <w:t>管底以下</w:t>
            </w:r>
            <w:r w:rsidRPr="003102E0">
              <w:rPr>
                <w:bCs/>
                <w:sz w:val="22"/>
              </w:rPr>
              <w:t>50mm</w:t>
            </w:r>
          </w:p>
        </w:tc>
      </w:tr>
      <w:tr w:rsidR="00EF0A21" w:rsidRPr="003102E0" w:rsidTr="00986DA3">
        <w:trPr>
          <w:trHeight w:val="157"/>
          <w:jc w:val="center"/>
        </w:trPr>
        <w:tc>
          <w:tcPr>
            <w:tcW w:w="1560" w:type="dxa"/>
            <w:vMerge/>
            <w:vAlign w:val="center"/>
          </w:tcPr>
          <w:p w:rsidR="00EF0A21" w:rsidRPr="003102E0" w:rsidRDefault="00EF0A21" w:rsidP="00986DA3">
            <w:pPr>
              <w:pStyle w:val="af6"/>
              <w:spacing w:line="300" w:lineRule="auto"/>
              <w:ind w:firstLineChars="200" w:firstLine="440"/>
              <w:jc w:val="center"/>
              <w:rPr>
                <w:bCs/>
                <w:sz w:val="22"/>
              </w:rPr>
            </w:pPr>
          </w:p>
        </w:tc>
        <w:tc>
          <w:tcPr>
            <w:tcW w:w="1701" w:type="dxa"/>
            <w:vAlign w:val="center"/>
          </w:tcPr>
          <w:p w:rsidR="00EF0A21" w:rsidRPr="003102E0" w:rsidRDefault="00EF0A21" w:rsidP="00986DA3">
            <w:pPr>
              <w:pStyle w:val="af6"/>
              <w:spacing w:line="300" w:lineRule="auto"/>
              <w:jc w:val="center"/>
              <w:rPr>
                <w:bCs/>
                <w:sz w:val="22"/>
              </w:rPr>
            </w:pPr>
            <w:r w:rsidRPr="003102E0">
              <w:rPr>
                <w:bCs/>
                <w:sz w:val="22"/>
              </w:rPr>
              <w:t>无沉泥槽</w:t>
            </w:r>
          </w:p>
        </w:tc>
        <w:tc>
          <w:tcPr>
            <w:tcW w:w="5812" w:type="dxa"/>
            <w:vAlign w:val="center"/>
          </w:tcPr>
          <w:p w:rsidR="00EF0A21" w:rsidRPr="003102E0" w:rsidRDefault="00EF0A21" w:rsidP="00986DA3">
            <w:pPr>
              <w:pStyle w:val="af6"/>
              <w:spacing w:line="300" w:lineRule="auto"/>
              <w:jc w:val="center"/>
              <w:rPr>
                <w:bCs/>
                <w:sz w:val="22"/>
              </w:rPr>
            </w:pPr>
            <w:r w:rsidRPr="003102E0">
              <w:rPr>
                <w:bCs/>
                <w:sz w:val="22"/>
              </w:rPr>
              <w:t>管底以上</w:t>
            </w:r>
            <w:r w:rsidRPr="003102E0">
              <w:rPr>
                <w:bCs/>
                <w:sz w:val="22"/>
              </w:rPr>
              <w:t>50mm</w:t>
            </w:r>
          </w:p>
        </w:tc>
      </w:tr>
    </w:tbl>
    <w:p w:rsidR="00EF0A21" w:rsidRPr="003102E0" w:rsidRDefault="00EF0A21" w:rsidP="00EF0A21">
      <w:pPr>
        <w:tabs>
          <w:tab w:val="left" w:pos="3060"/>
        </w:tabs>
        <w:snapToGrid w:val="0"/>
        <w:spacing w:line="300" w:lineRule="auto"/>
        <w:ind w:firstLineChars="200" w:firstLine="440"/>
        <w:rPr>
          <w:bCs/>
          <w:sz w:val="22"/>
        </w:rPr>
      </w:pPr>
      <w:r w:rsidRPr="003102E0">
        <w:rPr>
          <w:bCs/>
          <w:sz w:val="22"/>
        </w:rPr>
        <w:lastRenderedPageBreak/>
        <w:t>备注：管道分类标准：</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管道：小型管</w:t>
      </w:r>
      <w:r w:rsidRPr="003102E0">
        <w:rPr>
          <w:bCs/>
          <w:sz w:val="22"/>
        </w:rPr>
        <w:t xml:space="preserve"> DN600 mm</w:t>
      </w:r>
      <w:r w:rsidRPr="003102E0">
        <w:rPr>
          <w:bCs/>
          <w:sz w:val="22"/>
        </w:rPr>
        <w:t>及以下</w:t>
      </w:r>
    </w:p>
    <w:p w:rsidR="00EF0A21" w:rsidRPr="003102E0" w:rsidRDefault="00EF0A21" w:rsidP="00EF0A21">
      <w:pPr>
        <w:tabs>
          <w:tab w:val="left" w:pos="3060"/>
        </w:tabs>
        <w:snapToGrid w:val="0"/>
        <w:spacing w:line="300" w:lineRule="auto"/>
        <w:ind w:firstLineChars="500" w:firstLine="1100"/>
        <w:rPr>
          <w:bCs/>
          <w:sz w:val="22"/>
        </w:rPr>
      </w:pPr>
      <w:r w:rsidRPr="003102E0">
        <w:rPr>
          <w:bCs/>
          <w:sz w:val="22"/>
        </w:rPr>
        <w:t>大型管</w:t>
      </w:r>
      <w:r w:rsidRPr="003102E0">
        <w:rPr>
          <w:bCs/>
          <w:sz w:val="22"/>
        </w:rPr>
        <w:t xml:space="preserve"> DN600 mm</w:t>
      </w:r>
      <w:r w:rsidRPr="003102E0">
        <w:rPr>
          <w:bCs/>
          <w:sz w:val="22"/>
        </w:rPr>
        <w:t>以上</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检查井：落底井管底以下沉泥槽深度大于</w:t>
      </w:r>
      <w:r w:rsidRPr="003102E0">
        <w:rPr>
          <w:bCs/>
          <w:sz w:val="22"/>
        </w:rPr>
        <w:t>30cm  </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w:t>
      </w:r>
      <w:r w:rsidRPr="003102E0">
        <w:rPr>
          <w:rFonts w:hint="eastAsia"/>
          <w:bCs/>
          <w:sz w:val="22"/>
        </w:rPr>
        <w:t xml:space="preserve">     </w:t>
      </w:r>
      <w:r w:rsidRPr="003102E0">
        <w:rPr>
          <w:bCs/>
          <w:sz w:val="22"/>
        </w:rPr>
        <w:t>半落底管底以下沉泥槽深度小于</w:t>
      </w:r>
      <w:r w:rsidRPr="003102E0">
        <w:rPr>
          <w:bCs/>
          <w:sz w:val="22"/>
        </w:rPr>
        <w:t>30cm  </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 xml:space="preserve">      </w:t>
      </w:r>
      <w:r w:rsidRPr="003102E0">
        <w:rPr>
          <w:rFonts w:ascii="Times New Roman" w:hAnsi="Times New Roman" w:hint="eastAsia"/>
          <w:bCs/>
          <w:sz w:val="22"/>
          <w:szCs w:val="22"/>
        </w:rPr>
        <w:t xml:space="preserve">   </w:t>
      </w:r>
      <w:r w:rsidRPr="003102E0">
        <w:rPr>
          <w:rFonts w:ascii="Times New Roman" w:hAnsi="Times New Roman"/>
          <w:bCs/>
          <w:sz w:val="22"/>
          <w:szCs w:val="22"/>
        </w:rPr>
        <w:t>平底井井底与管底齐平</w:t>
      </w: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p>
    <w:p w:rsidR="00EF0A21" w:rsidRPr="003102E0" w:rsidRDefault="00EF0A21" w:rsidP="00EF0A21">
      <w:pPr>
        <w:pStyle w:val="af9"/>
        <w:snapToGrid w:val="0"/>
        <w:spacing w:before="156" w:after="156" w:line="300" w:lineRule="auto"/>
        <w:ind w:firstLineChars="200" w:firstLine="440"/>
        <w:jc w:val="left"/>
        <w:rPr>
          <w:rFonts w:ascii="Times New Roman" w:hAnsi="Times New Roman"/>
          <w:bCs/>
          <w:sz w:val="22"/>
          <w:szCs w:val="22"/>
        </w:rPr>
      </w:pPr>
      <w:r w:rsidRPr="003102E0">
        <w:rPr>
          <w:rFonts w:ascii="Times New Roman" w:hAnsi="Times New Roman"/>
          <w:bCs/>
          <w:sz w:val="22"/>
          <w:szCs w:val="22"/>
        </w:rPr>
        <w:t xml:space="preserve">9.5 </w:t>
      </w:r>
      <w:r w:rsidRPr="003102E0">
        <w:rPr>
          <w:rFonts w:ascii="Times New Roman" w:hAnsi="Times New Roman"/>
          <w:bCs/>
          <w:sz w:val="22"/>
          <w:szCs w:val="22"/>
        </w:rPr>
        <w:t>管理要求</w:t>
      </w:r>
    </w:p>
    <w:p w:rsidR="00EF0A21" w:rsidRPr="003102E0" w:rsidRDefault="00EF0A21" w:rsidP="00EF0A21">
      <w:pPr>
        <w:tabs>
          <w:tab w:val="left" w:pos="3060"/>
        </w:tabs>
        <w:snapToGrid w:val="0"/>
        <w:spacing w:line="300" w:lineRule="auto"/>
        <w:ind w:firstLineChars="200" w:firstLine="440"/>
        <w:rPr>
          <w:bCs/>
          <w:sz w:val="22"/>
        </w:rPr>
      </w:pPr>
      <w:r w:rsidRPr="003102E0">
        <w:rPr>
          <w:rFonts w:hint="eastAsia"/>
          <w:bCs/>
          <w:sz w:val="22"/>
        </w:rPr>
        <w:t>严格按照市政、保洁、绿化和排水的日常养护、保养频次和质量要求加强养护管理和考核。</w:t>
      </w:r>
    </w:p>
    <w:p w:rsidR="00EF0A21" w:rsidRPr="003102E0" w:rsidRDefault="00EF0A21" w:rsidP="00EF0A21">
      <w:pPr>
        <w:adjustRightInd w:val="0"/>
        <w:snapToGrid w:val="0"/>
        <w:spacing w:line="300" w:lineRule="auto"/>
        <w:ind w:firstLineChars="196" w:firstLine="433"/>
        <w:jc w:val="left"/>
        <w:outlineLvl w:val="2"/>
        <w:rPr>
          <w:b/>
          <w:color w:val="000000"/>
          <w:sz w:val="22"/>
        </w:rPr>
      </w:pPr>
      <w:bookmarkStart w:id="47" w:name="_Toc190332201"/>
      <w:bookmarkStart w:id="48" w:name="_Toc460922290"/>
      <w:bookmarkStart w:id="49" w:name="_Toc463690203"/>
      <w:r w:rsidRPr="003102E0">
        <w:rPr>
          <w:b/>
          <w:color w:val="000000"/>
          <w:sz w:val="22"/>
        </w:rPr>
        <w:t xml:space="preserve">10 </w:t>
      </w:r>
      <w:r w:rsidRPr="003102E0">
        <w:rPr>
          <w:b/>
          <w:color w:val="000000"/>
          <w:sz w:val="22"/>
        </w:rPr>
        <w:t>人员及设备要求</w:t>
      </w:r>
      <w:bookmarkEnd w:id="47"/>
    </w:p>
    <w:bookmarkEnd w:id="48"/>
    <w:bookmarkEnd w:id="49"/>
    <w:p w:rsidR="00EF0A21" w:rsidRPr="003102E0" w:rsidRDefault="00EF0A21" w:rsidP="00EF0A21">
      <w:pPr>
        <w:snapToGrid w:val="0"/>
        <w:spacing w:line="300" w:lineRule="auto"/>
        <w:ind w:firstLineChars="200" w:firstLine="440"/>
        <w:rPr>
          <w:sz w:val="22"/>
        </w:rPr>
      </w:pPr>
      <w:r w:rsidRPr="003102E0">
        <w:rPr>
          <w:sz w:val="22"/>
        </w:rPr>
        <w:t xml:space="preserve">10.1 </w:t>
      </w:r>
      <w:r w:rsidRPr="003102E0">
        <w:rPr>
          <w:sz w:val="22"/>
        </w:rPr>
        <w:t>人员要求</w:t>
      </w:r>
    </w:p>
    <w:p w:rsidR="00EF0A21" w:rsidRPr="003102E0" w:rsidRDefault="00EF0A21" w:rsidP="00EF0A21">
      <w:pPr>
        <w:snapToGrid w:val="0"/>
        <w:spacing w:line="300" w:lineRule="auto"/>
        <w:ind w:firstLineChars="200" w:firstLine="440"/>
        <w:rPr>
          <w:b/>
          <w:bCs/>
          <w:color w:val="FF0000"/>
          <w:sz w:val="22"/>
          <w:u w:val="wavyHeavy"/>
        </w:rPr>
      </w:pPr>
      <w:r w:rsidRPr="003102E0">
        <w:rPr>
          <w:bCs/>
          <w:sz w:val="22"/>
        </w:rPr>
        <w:t xml:space="preserve">10.1.1 </w:t>
      </w:r>
      <w:r w:rsidRPr="003102E0">
        <w:rPr>
          <w:bCs/>
          <w:sz w:val="22"/>
        </w:rPr>
        <w:t>投标人拟派的项目经理</w:t>
      </w:r>
      <w:r w:rsidRPr="003102E0">
        <w:rPr>
          <w:rFonts w:hint="eastAsia"/>
          <w:bCs/>
          <w:sz w:val="22"/>
        </w:rPr>
        <w:t>、</w:t>
      </w:r>
      <w:r w:rsidRPr="003102E0">
        <w:rPr>
          <w:bCs/>
          <w:sz w:val="22"/>
        </w:rPr>
        <w:t>管理人员</w:t>
      </w:r>
      <w:r w:rsidRPr="003102E0">
        <w:rPr>
          <w:rFonts w:hint="eastAsia"/>
          <w:bCs/>
          <w:sz w:val="22"/>
        </w:rPr>
        <w:t>和</w:t>
      </w:r>
      <w:r w:rsidRPr="003102E0">
        <w:rPr>
          <w:bCs/>
          <w:sz w:val="22"/>
        </w:rPr>
        <w:t>专业技术</w:t>
      </w:r>
      <w:r w:rsidRPr="003102E0">
        <w:rPr>
          <w:rFonts w:hint="eastAsia"/>
          <w:bCs/>
          <w:sz w:val="22"/>
        </w:rPr>
        <w:t>人员，</w:t>
      </w:r>
      <w:r w:rsidRPr="003102E0">
        <w:rPr>
          <w:bCs/>
          <w:sz w:val="22"/>
        </w:rPr>
        <w:t>实际以养护专业要求为准，</w:t>
      </w:r>
      <w:r w:rsidRPr="003102E0">
        <w:rPr>
          <w:b/>
          <w:sz w:val="22"/>
        </w:rPr>
        <w:t>管理人员配置表中每个包件人员须单独提供，针对</w:t>
      </w:r>
      <w:r w:rsidRPr="003102E0">
        <w:rPr>
          <w:b/>
          <w:sz w:val="22"/>
        </w:rPr>
        <w:t xml:space="preserve">“10.1.5 </w:t>
      </w:r>
      <w:r w:rsidRPr="003102E0">
        <w:rPr>
          <w:b/>
          <w:sz w:val="22"/>
        </w:rPr>
        <w:t>人员配置要求清单</w:t>
      </w:r>
      <w:r w:rsidRPr="003102E0">
        <w:rPr>
          <w:b/>
          <w:sz w:val="22"/>
        </w:rPr>
        <w:t>”</w:t>
      </w:r>
      <w:r w:rsidRPr="003102E0">
        <w:rPr>
          <w:b/>
          <w:sz w:val="22"/>
        </w:rPr>
        <w:t>中各包件要求的管理人员配置表所列人员不得重复使用</w:t>
      </w:r>
      <w:r w:rsidRPr="003102E0">
        <w:rPr>
          <w:sz w:val="22"/>
        </w:rPr>
        <w:t>（即各包件的管理人员不得在其他包件兼职）</w:t>
      </w:r>
      <w:r w:rsidRPr="003102E0">
        <w:rPr>
          <w:b/>
          <w:sz w:val="22"/>
        </w:rPr>
        <w:t>，否则涉及重复的包件将进行相应的扣分</w:t>
      </w:r>
      <w:r w:rsidRPr="003102E0">
        <w:rPr>
          <w:bCs/>
          <w:sz w:val="22"/>
        </w:rPr>
        <w:t>。</w:t>
      </w:r>
      <w:r w:rsidRPr="003102E0">
        <w:rPr>
          <w:bCs/>
          <w:sz w:val="22"/>
          <w:u w:val="single"/>
        </w:rPr>
        <w:t>管理人员必须是本单位职工，且为该项目施工现场的实际操作者，并应常驻项目现场。未经采购人同意，中标人不得调换或撤离上述人员，如采购人认为有必要，可要求中标人对上述人员中的部分人员作出更好的调整。</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10.1.2 </w:t>
      </w:r>
      <w:r w:rsidRPr="003102E0">
        <w:rPr>
          <w:bCs/>
          <w:sz w:val="22"/>
        </w:rPr>
        <w:t>管理人员配备要求</w:t>
      </w:r>
    </w:p>
    <w:p w:rsidR="00EF0A21" w:rsidRPr="003102E0" w:rsidRDefault="00EF0A21" w:rsidP="00EF0A21">
      <w:pPr>
        <w:tabs>
          <w:tab w:val="left" w:pos="3060"/>
        </w:tabs>
        <w:snapToGrid w:val="0"/>
        <w:spacing w:line="300" w:lineRule="auto"/>
        <w:ind w:firstLineChars="200" w:firstLine="440"/>
        <w:rPr>
          <w:b/>
          <w:bCs/>
          <w:sz w:val="22"/>
        </w:rPr>
      </w:pPr>
      <w:r w:rsidRPr="003102E0">
        <w:rPr>
          <w:bCs/>
          <w:sz w:val="22"/>
        </w:rPr>
        <w:t>投标人应配备</w:t>
      </w:r>
      <w:r w:rsidRPr="003102E0">
        <w:rPr>
          <w:bCs/>
          <w:sz w:val="22"/>
          <w:u w:val="single"/>
        </w:rPr>
        <w:t xml:space="preserve"> </w:t>
      </w:r>
      <w:r w:rsidRPr="003102E0">
        <w:rPr>
          <w:bCs/>
          <w:sz w:val="22"/>
          <w:u w:val="single"/>
        </w:rPr>
        <w:t>项目经理、市政水务技术人员、绿化技术人员、其他专业技术人员等</w:t>
      </w:r>
      <w:r w:rsidRPr="003102E0">
        <w:rPr>
          <w:rFonts w:hint="eastAsia"/>
          <w:bCs/>
          <w:sz w:val="22"/>
          <w:u w:val="single"/>
        </w:rPr>
        <w:t xml:space="preserve"> </w:t>
      </w:r>
      <w:r w:rsidRPr="003102E0">
        <w:rPr>
          <w:bCs/>
          <w:sz w:val="22"/>
        </w:rPr>
        <w:t>管理人员，各类管理人员最低资历要求详见各包件</w:t>
      </w:r>
      <w:r w:rsidRPr="003102E0">
        <w:rPr>
          <w:b/>
          <w:bCs/>
          <w:sz w:val="22"/>
        </w:rPr>
        <w:t>管理人员配置表。</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10.1.3 </w:t>
      </w:r>
      <w:r w:rsidRPr="003102E0">
        <w:rPr>
          <w:bCs/>
          <w:sz w:val="22"/>
        </w:rPr>
        <w:t>主要技术工人（骨干）配置要求</w:t>
      </w:r>
    </w:p>
    <w:p w:rsidR="00EF0A21" w:rsidRPr="003102E0" w:rsidRDefault="00EF0A21" w:rsidP="00EF0A21">
      <w:pPr>
        <w:tabs>
          <w:tab w:val="left" w:pos="3060"/>
        </w:tabs>
        <w:snapToGrid w:val="0"/>
        <w:spacing w:line="300" w:lineRule="auto"/>
        <w:ind w:firstLineChars="200" w:firstLine="440"/>
        <w:rPr>
          <w:b/>
          <w:bCs/>
          <w:sz w:val="22"/>
        </w:rPr>
      </w:pPr>
      <w:r w:rsidRPr="003102E0">
        <w:rPr>
          <w:bCs/>
          <w:sz w:val="22"/>
        </w:rPr>
        <w:t>根据各标段设施量，投标人需配备一定数量的主要技术工人（骨干），具体要求详见各包件</w:t>
      </w:r>
      <w:r w:rsidRPr="003102E0">
        <w:rPr>
          <w:b/>
          <w:bCs/>
          <w:sz w:val="22"/>
        </w:rPr>
        <w:t>主要技术工人（骨干）配置表</w:t>
      </w:r>
      <w:r w:rsidRPr="003102E0">
        <w:rPr>
          <w:bCs/>
          <w:sz w:val="22"/>
        </w:rPr>
        <w:t>。</w:t>
      </w:r>
    </w:p>
    <w:p w:rsidR="00EF0A21" w:rsidRPr="003102E0" w:rsidRDefault="00EF0A21" w:rsidP="00EF0A21">
      <w:pPr>
        <w:tabs>
          <w:tab w:val="left" w:pos="3060"/>
        </w:tabs>
        <w:snapToGrid w:val="0"/>
        <w:spacing w:line="300" w:lineRule="auto"/>
        <w:ind w:firstLineChars="200" w:firstLine="440"/>
        <w:rPr>
          <w:sz w:val="22"/>
        </w:rPr>
      </w:pPr>
      <w:r w:rsidRPr="003102E0">
        <w:rPr>
          <w:sz w:val="22"/>
        </w:rPr>
        <w:t xml:space="preserve">10.1.4 </w:t>
      </w:r>
      <w:r w:rsidRPr="003102E0">
        <w:rPr>
          <w:sz w:val="22"/>
        </w:rPr>
        <w:t>一线主要劳动力配置要求</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根据各标段设施量，投标人需配备一定数量的一线养护作业工人，具体要求详见各包件</w:t>
      </w:r>
      <w:r w:rsidRPr="003102E0">
        <w:rPr>
          <w:b/>
          <w:bCs/>
          <w:sz w:val="22"/>
        </w:rPr>
        <w:t>一线主要劳动力配置表</w:t>
      </w:r>
      <w:r w:rsidRPr="003102E0">
        <w:rPr>
          <w:bCs/>
          <w:sz w:val="22"/>
        </w:rPr>
        <w:t>。</w:t>
      </w:r>
    </w:p>
    <w:p w:rsidR="00EF0A21" w:rsidRPr="003102E0" w:rsidRDefault="00EF0A21" w:rsidP="00EF0A21">
      <w:pPr>
        <w:tabs>
          <w:tab w:val="left" w:pos="3060"/>
        </w:tabs>
        <w:snapToGrid w:val="0"/>
        <w:spacing w:line="300" w:lineRule="auto"/>
        <w:ind w:firstLineChars="200" w:firstLine="440"/>
        <w:rPr>
          <w:sz w:val="22"/>
        </w:rPr>
      </w:pPr>
      <w:bookmarkStart w:id="50" w:name="_Toc190332202"/>
      <w:r w:rsidRPr="003102E0">
        <w:rPr>
          <w:sz w:val="22"/>
        </w:rPr>
        <w:t xml:space="preserve">10.1.5 </w:t>
      </w:r>
      <w:r w:rsidRPr="003102E0">
        <w:rPr>
          <w:sz w:val="22"/>
        </w:rPr>
        <w:t>人员配置要求清单</w:t>
      </w: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1</w:t>
      </w:r>
      <w:r w:rsidRPr="003102E0">
        <w:rPr>
          <w:b/>
          <w:bCs/>
          <w:sz w:val="22"/>
        </w:rPr>
        <w:t>（陆家嘴一标）管理人员配置表</w:t>
      </w: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266"/>
        <w:gridCol w:w="1466"/>
        <w:gridCol w:w="1392"/>
        <w:gridCol w:w="892"/>
        <w:gridCol w:w="1122"/>
        <w:gridCol w:w="1652"/>
      </w:tblGrid>
      <w:tr w:rsidR="00EF0A21" w:rsidRPr="003102E0" w:rsidTr="00986DA3">
        <w:tc>
          <w:tcPr>
            <w:tcW w:w="355"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755"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74"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830"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201"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982"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须提供的其他资料</w:t>
            </w:r>
          </w:p>
        </w:tc>
      </w:tr>
      <w:tr w:rsidR="00EF0A21" w:rsidRPr="003102E0" w:rsidTr="00986DA3">
        <w:tc>
          <w:tcPr>
            <w:tcW w:w="355" w:type="pct"/>
            <w:vMerge/>
            <w:vAlign w:val="center"/>
          </w:tcPr>
          <w:p w:rsidR="00EF0A21" w:rsidRPr="003102E0" w:rsidRDefault="00EF0A21" w:rsidP="00986DA3">
            <w:pPr>
              <w:widowControl/>
              <w:snapToGrid w:val="0"/>
              <w:spacing w:line="300" w:lineRule="auto"/>
              <w:jc w:val="center"/>
              <w:rPr>
                <w:b/>
                <w:bCs/>
                <w:kern w:val="0"/>
                <w:szCs w:val="21"/>
              </w:rPr>
            </w:pPr>
          </w:p>
        </w:tc>
        <w:tc>
          <w:tcPr>
            <w:tcW w:w="755" w:type="pct"/>
            <w:vMerge/>
            <w:vAlign w:val="center"/>
          </w:tcPr>
          <w:p w:rsidR="00EF0A21" w:rsidRPr="003102E0" w:rsidRDefault="00EF0A21" w:rsidP="00986DA3">
            <w:pPr>
              <w:widowControl/>
              <w:snapToGrid w:val="0"/>
              <w:spacing w:line="300" w:lineRule="auto"/>
              <w:jc w:val="center"/>
              <w:rPr>
                <w:b/>
                <w:bCs/>
                <w:kern w:val="0"/>
                <w:szCs w:val="21"/>
              </w:rPr>
            </w:pPr>
          </w:p>
        </w:tc>
        <w:tc>
          <w:tcPr>
            <w:tcW w:w="874" w:type="pct"/>
            <w:vMerge/>
            <w:vAlign w:val="center"/>
          </w:tcPr>
          <w:p w:rsidR="00EF0A21" w:rsidRPr="003102E0" w:rsidRDefault="00EF0A21" w:rsidP="00986DA3">
            <w:pPr>
              <w:widowControl/>
              <w:snapToGrid w:val="0"/>
              <w:spacing w:line="300" w:lineRule="auto"/>
              <w:jc w:val="center"/>
              <w:rPr>
                <w:b/>
                <w:bCs/>
                <w:kern w:val="0"/>
                <w:szCs w:val="21"/>
              </w:rPr>
            </w:pPr>
          </w:p>
        </w:tc>
        <w:tc>
          <w:tcPr>
            <w:tcW w:w="830" w:type="pct"/>
            <w:vMerge/>
            <w:vAlign w:val="center"/>
          </w:tcPr>
          <w:p w:rsidR="00EF0A21" w:rsidRPr="003102E0" w:rsidRDefault="00EF0A21" w:rsidP="00986DA3">
            <w:pPr>
              <w:widowControl/>
              <w:snapToGrid w:val="0"/>
              <w:spacing w:line="300" w:lineRule="auto"/>
              <w:jc w:val="center"/>
              <w:rPr>
                <w:b/>
                <w:bCs/>
                <w:kern w:val="0"/>
                <w:szCs w:val="21"/>
              </w:rPr>
            </w:pPr>
          </w:p>
        </w:tc>
        <w:tc>
          <w:tcPr>
            <w:tcW w:w="53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6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982" w:type="pct"/>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55"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75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7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二级建造师及以上（市政或土建）或中级及以上职</w:t>
            </w:r>
            <w:r w:rsidRPr="003102E0">
              <w:rPr>
                <w:rFonts w:ascii="宋体" w:hAnsi="宋体" w:cs="宋体" w:hint="eastAsia"/>
                <w:color w:val="000000"/>
                <w:kern w:val="0"/>
                <w:szCs w:val="21"/>
                <w:lang w:bidi="ar"/>
              </w:rPr>
              <w:lastRenderedPageBreak/>
              <w:t>称</w:t>
            </w:r>
          </w:p>
        </w:tc>
        <w:tc>
          <w:tcPr>
            <w:tcW w:w="53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lastRenderedPageBreak/>
              <w:t>1</w:t>
            </w:r>
          </w:p>
        </w:tc>
        <w:tc>
          <w:tcPr>
            <w:tcW w:w="66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社保缴金证明</w:t>
            </w:r>
          </w:p>
        </w:tc>
        <w:tc>
          <w:tcPr>
            <w:tcW w:w="98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5"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lastRenderedPageBreak/>
              <w:t>2</w:t>
            </w:r>
          </w:p>
        </w:tc>
        <w:tc>
          <w:tcPr>
            <w:tcW w:w="755"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7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8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53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669"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98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5" w:type="pc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3</w:t>
            </w:r>
          </w:p>
        </w:tc>
        <w:tc>
          <w:tcPr>
            <w:tcW w:w="75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绿化技术人员</w:t>
            </w:r>
          </w:p>
        </w:tc>
        <w:tc>
          <w:tcPr>
            <w:tcW w:w="87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830" w:type="pct"/>
            <w:vAlign w:val="center"/>
          </w:tcPr>
          <w:p w:rsidR="00EF0A21" w:rsidRPr="003102E0" w:rsidRDefault="00EF0A21" w:rsidP="00986DA3">
            <w:pPr>
              <w:widowControl/>
              <w:spacing w:line="300" w:lineRule="auto"/>
              <w:jc w:val="center"/>
              <w:textAlignment w:val="center"/>
              <w:rPr>
                <w:rStyle w:val="font41"/>
                <w:rFonts w:hint="default"/>
                <w:lang w:bidi="ar"/>
              </w:rPr>
            </w:pPr>
            <w:r w:rsidRPr="003102E0">
              <w:rPr>
                <w:rStyle w:val="font41"/>
                <w:rFonts w:hint="default"/>
                <w:lang w:bidi="ar"/>
              </w:rPr>
              <w:t>中级及</w:t>
            </w:r>
          </w:p>
          <w:p w:rsidR="00EF0A21" w:rsidRPr="003102E0" w:rsidRDefault="00EF0A21" w:rsidP="00986DA3">
            <w:pPr>
              <w:widowControl/>
              <w:spacing w:line="300" w:lineRule="auto"/>
              <w:jc w:val="center"/>
              <w:textAlignment w:val="center"/>
              <w:rPr>
                <w:kern w:val="0"/>
                <w:szCs w:val="21"/>
              </w:rPr>
            </w:pPr>
            <w:r w:rsidRPr="003102E0">
              <w:rPr>
                <w:rStyle w:val="font41"/>
                <w:rFonts w:hint="default"/>
                <w:lang w:bidi="ar"/>
              </w:rPr>
              <w:t>以上职称</w:t>
            </w:r>
          </w:p>
        </w:tc>
        <w:tc>
          <w:tcPr>
            <w:tcW w:w="53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669"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98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5" w:type="pc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4</w:t>
            </w:r>
          </w:p>
        </w:tc>
        <w:tc>
          <w:tcPr>
            <w:tcW w:w="75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其他专业技术人员</w:t>
            </w:r>
          </w:p>
        </w:tc>
        <w:tc>
          <w:tcPr>
            <w:tcW w:w="87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专职安全管理员</w:t>
            </w:r>
          </w:p>
        </w:tc>
        <w:tc>
          <w:tcPr>
            <w:tcW w:w="830" w:type="pct"/>
            <w:vAlign w:val="center"/>
          </w:tcPr>
          <w:p w:rsidR="00EF0A21" w:rsidRPr="003102E0" w:rsidRDefault="00EF0A21" w:rsidP="00986DA3">
            <w:pPr>
              <w:spacing w:line="300" w:lineRule="auto"/>
              <w:jc w:val="center"/>
              <w:rPr>
                <w:kern w:val="0"/>
                <w:szCs w:val="21"/>
              </w:rPr>
            </w:pPr>
          </w:p>
        </w:tc>
        <w:tc>
          <w:tcPr>
            <w:tcW w:w="53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69"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98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tabs>
          <w:tab w:val="left" w:pos="3060"/>
        </w:tabs>
        <w:snapToGrid w:val="0"/>
        <w:spacing w:line="300" w:lineRule="auto"/>
        <w:jc w:val="center"/>
        <w:rPr>
          <w:b/>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1</w:t>
      </w:r>
      <w:r w:rsidRPr="003102E0">
        <w:rPr>
          <w:b/>
          <w:bCs/>
          <w:sz w:val="22"/>
        </w:rPr>
        <w:t>（陆家嘴一标）</w:t>
      </w:r>
      <w:bookmarkStart w:id="51" w:name="_Hlk24988353"/>
      <w:r w:rsidRPr="003102E0">
        <w:rPr>
          <w:b/>
          <w:bCs/>
          <w:sz w:val="22"/>
        </w:rPr>
        <w:t>主要技术工人（骨干）</w:t>
      </w:r>
      <w:bookmarkEnd w:id="51"/>
      <w:r w:rsidRPr="003102E0">
        <w:rPr>
          <w:b/>
          <w:bCs/>
          <w:sz w:val="22"/>
        </w:rPr>
        <w:t>配置表</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548"/>
        <w:gridCol w:w="1728"/>
        <w:gridCol w:w="963"/>
        <w:gridCol w:w="718"/>
        <w:gridCol w:w="1050"/>
        <w:gridCol w:w="1615"/>
      </w:tblGrid>
      <w:tr w:rsidR="00EF0A21" w:rsidRPr="003102E0" w:rsidTr="00986DA3">
        <w:trPr>
          <w:trHeight w:val="847"/>
          <w:jc w:val="center"/>
        </w:trPr>
        <w:tc>
          <w:tcPr>
            <w:tcW w:w="456" w:type="pct"/>
            <w:vAlign w:val="center"/>
          </w:tcPr>
          <w:p w:rsidR="00EF0A21" w:rsidRPr="003102E0" w:rsidRDefault="00EF0A21" w:rsidP="00986DA3">
            <w:pPr>
              <w:widowControl/>
              <w:snapToGrid w:val="0"/>
              <w:spacing w:line="300" w:lineRule="auto"/>
              <w:jc w:val="center"/>
              <w:rPr>
                <w:b/>
                <w:bCs/>
                <w:kern w:val="0"/>
                <w:szCs w:val="21"/>
              </w:rPr>
            </w:pPr>
            <w:bookmarkStart w:id="52" w:name="_Hlk24476989"/>
            <w:r w:rsidRPr="003102E0">
              <w:rPr>
                <w:b/>
                <w:bCs/>
                <w:kern w:val="0"/>
                <w:szCs w:val="21"/>
              </w:rPr>
              <w:t>序号</w:t>
            </w:r>
          </w:p>
        </w:tc>
        <w:tc>
          <w:tcPr>
            <w:tcW w:w="92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3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7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2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26"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96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400"/>
          <w:jc w:val="center"/>
        </w:trPr>
        <w:tc>
          <w:tcPr>
            <w:tcW w:w="45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9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574" w:type="pct"/>
          </w:tcPr>
          <w:p w:rsidR="00EF0A21" w:rsidRPr="003102E0" w:rsidRDefault="00EF0A21" w:rsidP="00986DA3">
            <w:pPr>
              <w:spacing w:line="300" w:lineRule="auto"/>
              <w:jc w:val="center"/>
              <w:rPr>
                <w:kern w:val="0"/>
                <w:szCs w:val="21"/>
              </w:rPr>
            </w:pPr>
          </w:p>
        </w:tc>
        <w:tc>
          <w:tcPr>
            <w:tcW w:w="4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6</w:t>
            </w:r>
          </w:p>
        </w:tc>
        <w:tc>
          <w:tcPr>
            <w:tcW w:w="626" w:type="pct"/>
            <w:vAlign w:val="center"/>
          </w:tcPr>
          <w:p w:rsidR="00EF0A21" w:rsidRPr="003102E0" w:rsidRDefault="00EF0A21" w:rsidP="00986DA3">
            <w:pPr>
              <w:spacing w:line="300" w:lineRule="auto"/>
              <w:jc w:val="center"/>
              <w:rPr>
                <w:szCs w:val="21"/>
              </w:rPr>
            </w:pPr>
          </w:p>
        </w:tc>
        <w:tc>
          <w:tcPr>
            <w:tcW w:w="96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465"/>
          <w:jc w:val="center"/>
        </w:trPr>
        <w:tc>
          <w:tcPr>
            <w:tcW w:w="456"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2</w:t>
            </w:r>
          </w:p>
        </w:tc>
        <w:tc>
          <w:tcPr>
            <w:tcW w:w="923"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574" w:type="pct"/>
          </w:tcPr>
          <w:p w:rsidR="00EF0A21" w:rsidRPr="003102E0" w:rsidRDefault="00EF0A21" w:rsidP="00986DA3">
            <w:pPr>
              <w:spacing w:line="300" w:lineRule="auto"/>
              <w:jc w:val="center"/>
              <w:rPr>
                <w:kern w:val="0"/>
                <w:szCs w:val="21"/>
              </w:rPr>
            </w:pPr>
          </w:p>
        </w:tc>
        <w:tc>
          <w:tcPr>
            <w:tcW w:w="4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8</w:t>
            </w:r>
          </w:p>
        </w:tc>
        <w:tc>
          <w:tcPr>
            <w:tcW w:w="626" w:type="pct"/>
            <w:vAlign w:val="center"/>
          </w:tcPr>
          <w:p w:rsidR="00EF0A21" w:rsidRPr="003102E0" w:rsidRDefault="00EF0A21" w:rsidP="00986DA3">
            <w:pPr>
              <w:spacing w:line="300" w:lineRule="auto"/>
              <w:jc w:val="center"/>
              <w:rPr>
                <w:szCs w:val="21"/>
              </w:rPr>
            </w:pPr>
          </w:p>
        </w:tc>
        <w:tc>
          <w:tcPr>
            <w:tcW w:w="96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557"/>
          <w:jc w:val="center"/>
        </w:trPr>
        <w:tc>
          <w:tcPr>
            <w:tcW w:w="456" w:type="pct"/>
            <w:vMerge/>
            <w:vAlign w:val="center"/>
          </w:tcPr>
          <w:p w:rsidR="00EF0A21" w:rsidRPr="003102E0" w:rsidRDefault="00EF0A21" w:rsidP="00986DA3">
            <w:pPr>
              <w:widowControl/>
              <w:snapToGrid w:val="0"/>
              <w:spacing w:line="300" w:lineRule="auto"/>
              <w:jc w:val="center"/>
              <w:rPr>
                <w:kern w:val="0"/>
                <w:szCs w:val="21"/>
              </w:rPr>
            </w:pPr>
          </w:p>
        </w:tc>
        <w:tc>
          <w:tcPr>
            <w:tcW w:w="923" w:type="pct"/>
            <w:vMerge/>
            <w:vAlign w:val="center"/>
          </w:tcPr>
          <w:p w:rsidR="00EF0A21" w:rsidRPr="003102E0" w:rsidRDefault="00EF0A21" w:rsidP="00986DA3">
            <w:pPr>
              <w:spacing w:line="300" w:lineRule="auto"/>
              <w:jc w:val="center"/>
              <w:rPr>
                <w:kern w:val="0"/>
                <w:szCs w:val="21"/>
              </w:rPr>
            </w:pP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574" w:type="pct"/>
          </w:tcPr>
          <w:p w:rsidR="00EF0A21" w:rsidRPr="003102E0" w:rsidRDefault="00EF0A21" w:rsidP="00986DA3">
            <w:pPr>
              <w:spacing w:line="300" w:lineRule="auto"/>
              <w:jc w:val="center"/>
              <w:rPr>
                <w:kern w:val="0"/>
                <w:szCs w:val="21"/>
              </w:rPr>
            </w:pPr>
          </w:p>
        </w:tc>
        <w:tc>
          <w:tcPr>
            <w:tcW w:w="4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10</w:t>
            </w:r>
          </w:p>
        </w:tc>
        <w:tc>
          <w:tcPr>
            <w:tcW w:w="626" w:type="pct"/>
            <w:vAlign w:val="center"/>
          </w:tcPr>
          <w:p w:rsidR="00EF0A21" w:rsidRPr="003102E0" w:rsidRDefault="00EF0A21" w:rsidP="00986DA3">
            <w:pPr>
              <w:spacing w:line="300" w:lineRule="auto"/>
              <w:jc w:val="center"/>
              <w:rPr>
                <w:szCs w:val="21"/>
              </w:rPr>
            </w:pPr>
          </w:p>
        </w:tc>
        <w:tc>
          <w:tcPr>
            <w:tcW w:w="96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56" w:type="pct"/>
            <w:vMerge/>
            <w:vAlign w:val="center"/>
          </w:tcPr>
          <w:p w:rsidR="00EF0A21" w:rsidRPr="003102E0" w:rsidRDefault="00EF0A21" w:rsidP="00986DA3">
            <w:pPr>
              <w:widowControl/>
              <w:snapToGrid w:val="0"/>
              <w:spacing w:line="300" w:lineRule="auto"/>
              <w:jc w:val="center"/>
              <w:rPr>
                <w:kern w:val="0"/>
                <w:szCs w:val="21"/>
              </w:rPr>
            </w:pPr>
          </w:p>
        </w:tc>
        <w:tc>
          <w:tcPr>
            <w:tcW w:w="923" w:type="pct"/>
            <w:vMerge/>
            <w:vAlign w:val="center"/>
          </w:tcPr>
          <w:p w:rsidR="00EF0A21" w:rsidRPr="003102E0" w:rsidRDefault="00EF0A21" w:rsidP="00986DA3">
            <w:pPr>
              <w:spacing w:line="300" w:lineRule="auto"/>
              <w:jc w:val="center"/>
              <w:rPr>
                <w:kern w:val="0"/>
                <w:szCs w:val="21"/>
              </w:rPr>
            </w:pP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574" w:type="pct"/>
          </w:tcPr>
          <w:p w:rsidR="00EF0A21" w:rsidRPr="003102E0" w:rsidRDefault="00EF0A21" w:rsidP="00986DA3">
            <w:pPr>
              <w:spacing w:line="300" w:lineRule="auto"/>
              <w:jc w:val="center"/>
              <w:rPr>
                <w:kern w:val="0"/>
                <w:szCs w:val="21"/>
              </w:rPr>
            </w:pPr>
          </w:p>
        </w:tc>
        <w:tc>
          <w:tcPr>
            <w:tcW w:w="4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626" w:type="pct"/>
            <w:vAlign w:val="center"/>
          </w:tcPr>
          <w:p w:rsidR="00EF0A21" w:rsidRPr="003102E0" w:rsidRDefault="00EF0A21" w:rsidP="00986DA3">
            <w:pPr>
              <w:spacing w:line="300" w:lineRule="auto"/>
              <w:jc w:val="center"/>
              <w:rPr>
                <w:szCs w:val="21"/>
              </w:rPr>
            </w:pPr>
          </w:p>
        </w:tc>
        <w:tc>
          <w:tcPr>
            <w:tcW w:w="96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56"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3</w:t>
            </w:r>
          </w:p>
        </w:tc>
        <w:tc>
          <w:tcPr>
            <w:tcW w:w="923"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574" w:type="pct"/>
            <w:vAlign w:val="center"/>
          </w:tcPr>
          <w:p w:rsidR="00EF0A21" w:rsidRPr="003102E0" w:rsidRDefault="00EF0A21" w:rsidP="00986DA3">
            <w:pPr>
              <w:spacing w:line="300" w:lineRule="auto"/>
              <w:jc w:val="center"/>
              <w:rPr>
                <w:kern w:val="0"/>
                <w:szCs w:val="21"/>
              </w:rPr>
            </w:pPr>
          </w:p>
        </w:tc>
        <w:tc>
          <w:tcPr>
            <w:tcW w:w="4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626" w:type="pct"/>
            <w:vAlign w:val="center"/>
          </w:tcPr>
          <w:p w:rsidR="00EF0A21" w:rsidRPr="003102E0" w:rsidRDefault="00EF0A21" w:rsidP="00986DA3">
            <w:pPr>
              <w:spacing w:line="300" w:lineRule="auto"/>
              <w:jc w:val="center"/>
              <w:rPr>
                <w:szCs w:val="21"/>
              </w:rPr>
            </w:pPr>
          </w:p>
        </w:tc>
        <w:tc>
          <w:tcPr>
            <w:tcW w:w="96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56" w:type="pct"/>
            <w:vMerge/>
            <w:vAlign w:val="center"/>
          </w:tcPr>
          <w:p w:rsidR="00EF0A21" w:rsidRPr="003102E0" w:rsidRDefault="00EF0A21" w:rsidP="00986DA3">
            <w:pPr>
              <w:widowControl/>
              <w:snapToGrid w:val="0"/>
              <w:spacing w:line="300" w:lineRule="auto"/>
              <w:jc w:val="center"/>
              <w:rPr>
                <w:kern w:val="0"/>
                <w:szCs w:val="21"/>
              </w:rPr>
            </w:pPr>
          </w:p>
        </w:tc>
        <w:tc>
          <w:tcPr>
            <w:tcW w:w="923" w:type="pct"/>
            <w:vMerge/>
            <w:vAlign w:val="center"/>
          </w:tcPr>
          <w:p w:rsidR="00EF0A21" w:rsidRPr="003102E0" w:rsidRDefault="00EF0A21" w:rsidP="00986DA3">
            <w:pPr>
              <w:spacing w:line="300" w:lineRule="auto"/>
              <w:jc w:val="center"/>
              <w:rPr>
                <w:kern w:val="0"/>
                <w:szCs w:val="21"/>
              </w:rPr>
            </w:pP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574" w:type="pct"/>
            <w:vAlign w:val="center"/>
          </w:tcPr>
          <w:p w:rsidR="00EF0A21" w:rsidRPr="003102E0" w:rsidRDefault="00EF0A21" w:rsidP="00986DA3">
            <w:pPr>
              <w:spacing w:line="300" w:lineRule="auto"/>
              <w:jc w:val="center"/>
              <w:rPr>
                <w:kern w:val="0"/>
                <w:szCs w:val="21"/>
              </w:rPr>
            </w:pPr>
          </w:p>
        </w:tc>
        <w:tc>
          <w:tcPr>
            <w:tcW w:w="4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626" w:type="pct"/>
            <w:vAlign w:val="center"/>
          </w:tcPr>
          <w:p w:rsidR="00EF0A21" w:rsidRPr="003102E0" w:rsidRDefault="00EF0A21" w:rsidP="00986DA3">
            <w:pPr>
              <w:spacing w:line="300" w:lineRule="auto"/>
              <w:jc w:val="center"/>
              <w:rPr>
                <w:szCs w:val="21"/>
              </w:rPr>
            </w:pPr>
          </w:p>
        </w:tc>
        <w:tc>
          <w:tcPr>
            <w:tcW w:w="96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56" w:type="pct"/>
            <w:vMerge/>
            <w:vAlign w:val="center"/>
          </w:tcPr>
          <w:p w:rsidR="00EF0A21" w:rsidRPr="003102E0" w:rsidRDefault="00EF0A21" w:rsidP="00986DA3">
            <w:pPr>
              <w:widowControl/>
              <w:snapToGrid w:val="0"/>
              <w:spacing w:line="300" w:lineRule="auto"/>
              <w:jc w:val="center"/>
              <w:rPr>
                <w:kern w:val="0"/>
                <w:szCs w:val="21"/>
              </w:rPr>
            </w:pPr>
          </w:p>
        </w:tc>
        <w:tc>
          <w:tcPr>
            <w:tcW w:w="923" w:type="pct"/>
            <w:vMerge/>
            <w:vAlign w:val="center"/>
          </w:tcPr>
          <w:p w:rsidR="00EF0A21" w:rsidRPr="003102E0" w:rsidRDefault="00EF0A21" w:rsidP="00986DA3">
            <w:pPr>
              <w:spacing w:line="300" w:lineRule="auto"/>
              <w:jc w:val="center"/>
              <w:rPr>
                <w:kern w:val="0"/>
                <w:szCs w:val="21"/>
              </w:rPr>
            </w:pP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574" w:type="pct"/>
            <w:vAlign w:val="center"/>
          </w:tcPr>
          <w:p w:rsidR="00EF0A21" w:rsidRPr="003102E0" w:rsidRDefault="00EF0A21" w:rsidP="00986DA3">
            <w:pPr>
              <w:spacing w:line="300" w:lineRule="auto"/>
              <w:jc w:val="center"/>
              <w:rPr>
                <w:kern w:val="0"/>
                <w:szCs w:val="21"/>
              </w:rPr>
            </w:pPr>
          </w:p>
        </w:tc>
        <w:tc>
          <w:tcPr>
            <w:tcW w:w="4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626" w:type="pct"/>
            <w:vAlign w:val="center"/>
          </w:tcPr>
          <w:p w:rsidR="00EF0A21" w:rsidRPr="003102E0" w:rsidRDefault="00EF0A21" w:rsidP="00986DA3">
            <w:pPr>
              <w:spacing w:line="300" w:lineRule="auto"/>
              <w:jc w:val="center"/>
              <w:rPr>
                <w:szCs w:val="21"/>
              </w:rPr>
            </w:pPr>
          </w:p>
        </w:tc>
        <w:tc>
          <w:tcPr>
            <w:tcW w:w="96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56" w:type="pct"/>
            <w:vMerge/>
            <w:vAlign w:val="center"/>
          </w:tcPr>
          <w:p w:rsidR="00EF0A21" w:rsidRPr="003102E0" w:rsidRDefault="00EF0A21" w:rsidP="00986DA3">
            <w:pPr>
              <w:widowControl/>
              <w:snapToGrid w:val="0"/>
              <w:spacing w:line="300" w:lineRule="auto"/>
              <w:jc w:val="center"/>
              <w:rPr>
                <w:kern w:val="0"/>
                <w:szCs w:val="21"/>
              </w:rPr>
            </w:pPr>
          </w:p>
        </w:tc>
        <w:tc>
          <w:tcPr>
            <w:tcW w:w="923" w:type="pct"/>
            <w:vMerge/>
            <w:vAlign w:val="center"/>
          </w:tcPr>
          <w:p w:rsidR="00EF0A21" w:rsidRPr="003102E0" w:rsidRDefault="00EF0A21" w:rsidP="00986DA3">
            <w:pPr>
              <w:spacing w:line="300" w:lineRule="auto"/>
              <w:jc w:val="center"/>
              <w:rPr>
                <w:kern w:val="0"/>
                <w:szCs w:val="21"/>
              </w:rPr>
            </w:pP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574" w:type="pct"/>
            <w:vAlign w:val="center"/>
          </w:tcPr>
          <w:p w:rsidR="00EF0A21" w:rsidRPr="003102E0" w:rsidRDefault="00EF0A21" w:rsidP="00986DA3">
            <w:pPr>
              <w:spacing w:line="300" w:lineRule="auto"/>
              <w:jc w:val="center"/>
              <w:rPr>
                <w:kern w:val="0"/>
                <w:szCs w:val="21"/>
              </w:rPr>
            </w:pPr>
          </w:p>
        </w:tc>
        <w:tc>
          <w:tcPr>
            <w:tcW w:w="4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626" w:type="pct"/>
            <w:vAlign w:val="center"/>
          </w:tcPr>
          <w:p w:rsidR="00EF0A21" w:rsidRPr="003102E0" w:rsidRDefault="00EF0A21" w:rsidP="00986DA3">
            <w:pPr>
              <w:spacing w:line="300" w:lineRule="auto"/>
              <w:jc w:val="center"/>
              <w:rPr>
                <w:szCs w:val="21"/>
              </w:rPr>
            </w:pPr>
          </w:p>
        </w:tc>
        <w:tc>
          <w:tcPr>
            <w:tcW w:w="96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bookmarkEnd w:id="52"/>
    </w:tbl>
    <w:p w:rsidR="00EF0A21" w:rsidRPr="003102E0" w:rsidRDefault="00EF0A21" w:rsidP="00EF0A21">
      <w:pPr>
        <w:tabs>
          <w:tab w:val="left" w:pos="3060"/>
        </w:tabs>
        <w:snapToGrid w:val="0"/>
        <w:spacing w:line="300" w:lineRule="auto"/>
        <w:rPr>
          <w:b/>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lastRenderedPageBreak/>
        <w:t>包件</w:t>
      </w:r>
      <w:r w:rsidRPr="003102E0">
        <w:rPr>
          <w:b/>
          <w:bCs/>
          <w:sz w:val="22"/>
        </w:rPr>
        <w:t>1</w:t>
      </w:r>
      <w:r w:rsidRPr="003102E0">
        <w:rPr>
          <w:b/>
          <w:bCs/>
          <w:sz w:val="22"/>
        </w:rPr>
        <w:t>（陆家嘴一标）一线主要劳动力配置表</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389"/>
        <w:gridCol w:w="1262"/>
        <w:gridCol w:w="960"/>
        <w:gridCol w:w="678"/>
        <w:gridCol w:w="1458"/>
        <w:gridCol w:w="2006"/>
      </w:tblGrid>
      <w:tr w:rsidR="00EF0A21" w:rsidRPr="003102E0" w:rsidTr="00986DA3">
        <w:trPr>
          <w:trHeight w:val="723"/>
        </w:trPr>
        <w:tc>
          <w:tcPr>
            <w:tcW w:w="412" w:type="pct"/>
            <w:vAlign w:val="center"/>
          </w:tcPr>
          <w:p w:rsidR="00EF0A21" w:rsidRPr="003102E0" w:rsidRDefault="00EF0A21" w:rsidP="00986DA3">
            <w:pPr>
              <w:widowControl/>
              <w:snapToGrid w:val="0"/>
              <w:spacing w:line="300" w:lineRule="auto"/>
              <w:jc w:val="center"/>
              <w:rPr>
                <w:b/>
                <w:bCs/>
                <w:kern w:val="0"/>
                <w:szCs w:val="21"/>
              </w:rPr>
            </w:pPr>
            <w:bookmarkStart w:id="53" w:name="_Hlk24477098"/>
            <w:r w:rsidRPr="003102E0">
              <w:rPr>
                <w:b/>
                <w:bCs/>
                <w:kern w:val="0"/>
                <w:szCs w:val="21"/>
              </w:rPr>
              <w:t>序号</w:t>
            </w:r>
          </w:p>
        </w:tc>
        <w:tc>
          <w:tcPr>
            <w:tcW w:w="82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74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6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0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863"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18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41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82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一线劳动力</w:t>
            </w:r>
          </w:p>
        </w:tc>
        <w:tc>
          <w:tcPr>
            <w:tcW w:w="74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568" w:type="pct"/>
            <w:vAlign w:val="center"/>
          </w:tcPr>
          <w:p w:rsidR="00EF0A21" w:rsidRPr="003102E0" w:rsidRDefault="00EF0A21" w:rsidP="00986DA3">
            <w:pPr>
              <w:spacing w:line="300" w:lineRule="auto"/>
              <w:jc w:val="center"/>
              <w:rPr>
                <w:kern w:val="0"/>
                <w:szCs w:val="21"/>
              </w:rPr>
            </w:pPr>
          </w:p>
        </w:tc>
        <w:tc>
          <w:tcPr>
            <w:tcW w:w="40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40</w:t>
            </w:r>
          </w:p>
        </w:tc>
        <w:tc>
          <w:tcPr>
            <w:tcW w:w="863" w:type="pct"/>
            <w:vAlign w:val="center"/>
          </w:tcPr>
          <w:p w:rsidR="00EF0A21" w:rsidRPr="003102E0" w:rsidRDefault="00EF0A21" w:rsidP="00986DA3">
            <w:pPr>
              <w:spacing w:line="300" w:lineRule="auto"/>
              <w:jc w:val="center"/>
              <w:rPr>
                <w:kern w:val="0"/>
                <w:szCs w:val="21"/>
              </w:rPr>
            </w:pPr>
          </w:p>
        </w:tc>
        <w:tc>
          <w:tcPr>
            <w:tcW w:w="1184" w:type="pct"/>
            <w:vAlign w:val="center"/>
          </w:tcPr>
          <w:p w:rsidR="00EF0A21" w:rsidRPr="003102E0" w:rsidRDefault="00EF0A21" w:rsidP="00986DA3">
            <w:pPr>
              <w:spacing w:line="300" w:lineRule="auto"/>
              <w:jc w:val="center"/>
              <w:rPr>
                <w:kern w:val="0"/>
                <w:szCs w:val="21"/>
              </w:rPr>
            </w:pPr>
          </w:p>
        </w:tc>
      </w:tr>
      <w:tr w:rsidR="00EF0A21" w:rsidRPr="003102E0" w:rsidTr="00986DA3">
        <w:tc>
          <w:tcPr>
            <w:tcW w:w="412" w:type="pct"/>
            <w:vMerge/>
            <w:vAlign w:val="center"/>
          </w:tcPr>
          <w:p w:rsidR="00EF0A21" w:rsidRPr="003102E0" w:rsidRDefault="00EF0A21" w:rsidP="00986DA3">
            <w:pPr>
              <w:widowControl/>
              <w:snapToGrid w:val="0"/>
              <w:spacing w:line="300" w:lineRule="auto"/>
              <w:jc w:val="center"/>
              <w:rPr>
                <w:kern w:val="0"/>
                <w:szCs w:val="21"/>
              </w:rPr>
            </w:pPr>
          </w:p>
        </w:tc>
        <w:tc>
          <w:tcPr>
            <w:tcW w:w="822" w:type="pct"/>
            <w:vMerge/>
            <w:vAlign w:val="center"/>
          </w:tcPr>
          <w:p w:rsidR="00EF0A21" w:rsidRPr="003102E0" w:rsidRDefault="00EF0A21" w:rsidP="00986DA3">
            <w:pPr>
              <w:widowControl/>
              <w:snapToGrid w:val="0"/>
              <w:spacing w:line="300" w:lineRule="auto"/>
              <w:jc w:val="center"/>
              <w:rPr>
                <w:kern w:val="0"/>
                <w:szCs w:val="21"/>
              </w:rPr>
            </w:pPr>
          </w:p>
        </w:tc>
        <w:tc>
          <w:tcPr>
            <w:tcW w:w="74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568" w:type="pct"/>
            <w:vAlign w:val="center"/>
          </w:tcPr>
          <w:p w:rsidR="00EF0A21" w:rsidRPr="003102E0" w:rsidRDefault="00EF0A21" w:rsidP="00986DA3">
            <w:pPr>
              <w:spacing w:line="300" w:lineRule="auto"/>
              <w:jc w:val="center"/>
              <w:rPr>
                <w:kern w:val="0"/>
                <w:szCs w:val="21"/>
              </w:rPr>
            </w:pPr>
          </w:p>
        </w:tc>
        <w:tc>
          <w:tcPr>
            <w:tcW w:w="40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199</w:t>
            </w:r>
          </w:p>
        </w:tc>
        <w:tc>
          <w:tcPr>
            <w:tcW w:w="863" w:type="pct"/>
            <w:vAlign w:val="center"/>
          </w:tcPr>
          <w:p w:rsidR="00EF0A21" w:rsidRPr="003102E0" w:rsidRDefault="00EF0A21" w:rsidP="00986DA3">
            <w:pPr>
              <w:spacing w:line="300" w:lineRule="auto"/>
              <w:jc w:val="center"/>
              <w:rPr>
                <w:kern w:val="0"/>
                <w:szCs w:val="21"/>
              </w:rPr>
            </w:pPr>
          </w:p>
        </w:tc>
        <w:tc>
          <w:tcPr>
            <w:tcW w:w="118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412" w:type="pct"/>
            <w:vMerge/>
            <w:vAlign w:val="center"/>
          </w:tcPr>
          <w:p w:rsidR="00EF0A21" w:rsidRPr="003102E0" w:rsidRDefault="00EF0A21" w:rsidP="00986DA3">
            <w:pPr>
              <w:widowControl/>
              <w:snapToGrid w:val="0"/>
              <w:spacing w:line="300" w:lineRule="auto"/>
              <w:jc w:val="center"/>
              <w:rPr>
                <w:kern w:val="0"/>
                <w:szCs w:val="21"/>
              </w:rPr>
            </w:pPr>
          </w:p>
        </w:tc>
        <w:tc>
          <w:tcPr>
            <w:tcW w:w="822" w:type="pct"/>
            <w:vMerge/>
            <w:vAlign w:val="center"/>
          </w:tcPr>
          <w:p w:rsidR="00EF0A21" w:rsidRPr="003102E0" w:rsidRDefault="00EF0A21" w:rsidP="00986DA3">
            <w:pPr>
              <w:widowControl/>
              <w:snapToGrid w:val="0"/>
              <w:spacing w:line="300" w:lineRule="auto"/>
              <w:jc w:val="center"/>
              <w:rPr>
                <w:kern w:val="0"/>
                <w:szCs w:val="21"/>
              </w:rPr>
            </w:pPr>
          </w:p>
        </w:tc>
        <w:tc>
          <w:tcPr>
            <w:tcW w:w="74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568" w:type="pct"/>
            <w:vAlign w:val="center"/>
          </w:tcPr>
          <w:p w:rsidR="00EF0A21" w:rsidRPr="003102E0" w:rsidRDefault="00EF0A21" w:rsidP="00986DA3">
            <w:pPr>
              <w:spacing w:line="300" w:lineRule="auto"/>
              <w:jc w:val="center"/>
              <w:rPr>
                <w:kern w:val="0"/>
                <w:szCs w:val="21"/>
              </w:rPr>
            </w:pPr>
          </w:p>
        </w:tc>
        <w:tc>
          <w:tcPr>
            <w:tcW w:w="40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238</w:t>
            </w:r>
          </w:p>
        </w:tc>
        <w:tc>
          <w:tcPr>
            <w:tcW w:w="863" w:type="pct"/>
            <w:vAlign w:val="center"/>
          </w:tcPr>
          <w:p w:rsidR="00EF0A21" w:rsidRPr="003102E0" w:rsidRDefault="00EF0A21" w:rsidP="00986DA3">
            <w:pPr>
              <w:spacing w:line="300" w:lineRule="auto"/>
              <w:jc w:val="center"/>
              <w:rPr>
                <w:kern w:val="0"/>
                <w:szCs w:val="21"/>
              </w:rPr>
            </w:pPr>
          </w:p>
        </w:tc>
        <w:tc>
          <w:tcPr>
            <w:tcW w:w="118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2</w:t>
            </w:r>
            <w:r w:rsidRPr="003102E0">
              <w:rPr>
                <w:rFonts w:hint="eastAsia"/>
                <w:kern w:val="0"/>
                <w:szCs w:val="21"/>
              </w:rPr>
              <w:t>、</w:t>
            </w:r>
            <w:r w:rsidRPr="003102E0">
              <w:rPr>
                <w:kern w:val="0"/>
                <w:szCs w:val="21"/>
              </w:rPr>
              <w:t>本包件的一线劳动力不可兼职其他包件的工作。</w:t>
            </w:r>
          </w:p>
        </w:tc>
      </w:tr>
      <w:bookmarkEnd w:id="53"/>
    </w:tbl>
    <w:p w:rsidR="00EF0A21" w:rsidRPr="003102E0" w:rsidRDefault="00EF0A21" w:rsidP="00EF0A21">
      <w:pPr>
        <w:tabs>
          <w:tab w:val="left" w:pos="3060"/>
        </w:tabs>
        <w:snapToGrid w:val="0"/>
        <w:spacing w:line="300" w:lineRule="auto"/>
        <w:rPr>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2</w:t>
      </w:r>
      <w:r w:rsidRPr="003102E0">
        <w:rPr>
          <w:b/>
          <w:bCs/>
          <w:sz w:val="22"/>
        </w:rPr>
        <w:t>（陆家嘴二标）管理人员配置表</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132"/>
        <w:gridCol w:w="1437"/>
        <w:gridCol w:w="1460"/>
        <w:gridCol w:w="830"/>
        <w:gridCol w:w="1188"/>
        <w:gridCol w:w="1798"/>
      </w:tblGrid>
      <w:tr w:rsidR="00EF0A21" w:rsidRPr="003102E0" w:rsidTr="00986DA3">
        <w:tc>
          <w:tcPr>
            <w:tcW w:w="358"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670"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50"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864"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194"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1061"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须提供的其他资料</w:t>
            </w:r>
          </w:p>
        </w:tc>
      </w:tr>
      <w:tr w:rsidR="00EF0A21" w:rsidRPr="003102E0" w:rsidTr="00986DA3">
        <w:tc>
          <w:tcPr>
            <w:tcW w:w="358" w:type="pct"/>
            <w:vMerge/>
            <w:vAlign w:val="center"/>
          </w:tcPr>
          <w:p w:rsidR="00EF0A21" w:rsidRPr="003102E0" w:rsidRDefault="00EF0A21" w:rsidP="00986DA3">
            <w:pPr>
              <w:widowControl/>
              <w:snapToGrid w:val="0"/>
              <w:spacing w:line="300" w:lineRule="auto"/>
              <w:jc w:val="center"/>
              <w:rPr>
                <w:b/>
                <w:bCs/>
                <w:kern w:val="0"/>
                <w:szCs w:val="21"/>
              </w:rPr>
            </w:pPr>
          </w:p>
        </w:tc>
        <w:tc>
          <w:tcPr>
            <w:tcW w:w="670" w:type="pct"/>
            <w:vMerge/>
            <w:vAlign w:val="center"/>
          </w:tcPr>
          <w:p w:rsidR="00EF0A21" w:rsidRPr="003102E0" w:rsidRDefault="00EF0A21" w:rsidP="00986DA3">
            <w:pPr>
              <w:widowControl/>
              <w:snapToGrid w:val="0"/>
              <w:spacing w:line="300" w:lineRule="auto"/>
              <w:jc w:val="center"/>
              <w:rPr>
                <w:b/>
                <w:bCs/>
                <w:kern w:val="0"/>
                <w:szCs w:val="21"/>
              </w:rPr>
            </w:pPr>
          </w:p>
        </w:tc>
        <w:tc>
          <w:tcPr>
            <w:tcW w:w="850" w:type="pct"/>
            <w:vMerge/>
            <w:vAlign w:val="center"/>
          </w:tcPr>
          <w:p w:rsidR="00EF0A21" w:rsidRPr="003102E0" w:rsidRDefault="00EF0A21" w:rsidP="00986DA3">
            <w:pPr>
              <w:widowControl/>
              <w:snapToGrid w:val="0"/>
              <w:spacing w:line="300" w:lineRule="auto"/>
              <w:jc w:val="center"/>
              <w:rPr>
                <w:b/>
                <w:bCs/>
                <w:kern w:val="0"/>
                <w:szCs w:val="21"/>
              </w:rPr>
            </w:pPr>
          </w:p>
        </w:tc>
        <w:tc>
          <w:tcPr>
            <w:tcW w:w="864" w:type="pct"/>
            <w:vMerge/>
            <w:vAlign w:val="center"/>
          </w:tcPr>
          <w:p w:rsidR="00EF0A21" w:rsidRPr="003102E0" w:rsidRDefault="00EF0A21" w:rsidP="00986DA3">
            <w:pPr>
              <w:widowControl/>
              <w:snapToGrid w:val="0"/>
              <w:spacing w:line="300" w:lineRule="auto"/>
              <w:jc w:val="center"/>
              <w:rPr>
                <w:b/>
                <w:bCs/>
                <w:kern w:val="0"/>
                <w:szCs w:val="21"/>
              </w:rPr>
            </w:pPr>
          </w:p>
        </w:tc>
        <w:tc>
          <w:tcPr>
            <w:tcW w:w="49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0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1061" w:type="pct"/>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5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6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二级建造</w:t>
            </w:r>
            <w:r w:rsidRPr="003102E0">
              <w:rPr>
                <w:rFonts w:ascii="宋体" w:hAnsi="宋体" w:cs="宋体" w:hint="eastAsia"/>
                <w:color w:val="000000"/>
                <w:kern w:val="0"/>
                <w:szCs w:val="21"/>
                <w:lang w:bidi="ar"/>
              </w:rPr>
              <w:br/>
              <w:t>师及以上</w:t>
            </w:r>
            <w:r w:rsidRPr="003102E0">
              <w:rPr>
                <w:rFonts w:ascii="宋体" w:hAnsi="宋体" w:cs="宋体" w:hint="eastAsia"/>
                <w:color w:val="000000"/>
                <w:kern w:val="0"/>
                <w:szCs w:val="21"/>
                <w:lang w:bidi="ar"/>
              </w:rPr>
              <w:br/>
              <w:t>（市政或土建）或中级及以上职称</w:t>
            </w:r>
          </w:p>
        </w:tc>
        <w:tc>
          <w:tcPr>
            <w:tcW w:w="49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0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证明</w:t>
            </w:r>
          </w:p>
        </w:tc>
        <w:tc>
          <w:tcPr>
            <w:tcW w:w="106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67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86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49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0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6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67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绿化技术</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人员</w:t>
            </w:r>
          </w:p>
        </w:tc>
        <w:tc>
          <w:tcPr>
            <w:tcW w:w="8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86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49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0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6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67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其他专业</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5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专职</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安全管理员</w:t>
            </w:r>
          </w:p>
        </w:tc>
        <w:tc>
          <w:tcPr>
            <w:tcW w:w="864" w:type="pct"/>
            <w:vAlign w:val="center"/>
          </w:tcPr>
          <w:p w:rsidR="00EF0A21" w:rsidRPr="003102E0" w:rsidRDefault="00EF0A21" w:rsidP="00986DA3">
            <w:pPr>
              <w:spacing w:line="300" w:lineRule="auto"/>
              <w:jc w:val="center"/>
              <w:rPr>
                <w:kern w:val="0"/>
                <w:szCs w:val="21"/>
              </w:rPr>
            </w:pPr>
          </w:p>
        </w:tc>
        <w:tc>
          <w:tcPr>
            <w:tcW w:w="49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0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61"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tabs>
          <w:tab w:val="left" w:pos="3060"/>
        </w:tabs>
        <w:snapToGrid w:val="0"/>
        <w:spacing w:line="300" w:lineRule="auto"/>
        <w:jc w:val="center"/>
        <w:rPr>
          <w:b/>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2</w:t>
      </w:r>
      <w:r w:rsidRPr="003102E0">
        <w:rPr>
          <w:b/>
          <w:bCs/>
          <w:sz w:val="22"/>
        </w:rPr>
        <w:t>（陆家嘴二标）主要技术工人（骨干）配置表</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548"/>
        <w:gridCol w:w="1729"/>
        <w:gridCol w:w="960"/>
        <w:gridCol w:w="720"/>
        <w:gridCol w:w="1229"/>
        <w:gridCol w:w="1497"/>
      </w:tblGrid>
      <w:tr w:rsidR="00EF0A21" w:rsidRPr="003102E0" w:rsidTr="00986DA3">
        <w:trPr>
          <w:trHeight w:val="847"/>
          <w:jc w:val="center"/>
        </w:trPr>
        <w:tc>
          <w:tcPr>
            <w:tcW w:w="45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91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2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6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2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27"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88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400"/>
          <w:jc w:val="center"/>
        </w:trPr>
        <w:tc>
          <w:tcPr>
            <w:tcW w:w="45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91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0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w:t>
            </w:r>
            <w:r w:rsidRPr="003102E0">
              <w:rPr>
                <w:rFonts w:ascii="宋体" w:hAnsi="宋体" w:cs="宋体" w:hint="eastAsia"/>
                <w:color w:val="000000"/>
                <w:kern w:val="0"/>
                <w:szCs w:val="21"/>
                <w:lang w:bidi="ar"/>
              </w:rPr>
              <w:lastRenderedPageBreak/>
              <w:t>工、桥梁养护工</w:t>
            </w:r>
          </w:p>
        </w:tc>
        <w:tc>
          <w:tcPr>
            <w:tcW w:w="568" w:type="pct"/>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27" w:type="pct"/>
            <w:vAlign w:val="center"/>
          </w:tcPr>
          <w:p w:rsidR="00EF0A21" w:rsidRPr="003102E0" w:rsidRDefault="00EF0A21" w:rsidP="00986DA3">
            <w:pPr>
              <w:spacing w:line="300" w:lineRule="auto"/>
              <w:jc w:val="center"/>
              <w:rPr>
                <w:szCs w:val="21"/>
              </w:rPr>
            </w:pPr>
          </w:p>
        </w:tc>
        <w:tc>
          <w:tcPr>
            <w:tcW w:w="88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lastRenderedPageBreak/>
              <w:t>复印件</w:t>
            </w:r>
          </w:p>
        </w:tc>
      </w:tr>
      <w:tr w:rsidR="00EF0A21" w:rsidRPr="003102E0" w:rsidTr="00986DA3">
        <w:trPr>
          <w:trHeight w:val="465"/>
          <w:jc w:val="center"/>
        </w:trPr>
        <w:tc>
          <w:tcPr>
            <w:tcW w:w="454"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lastRenderedPageBreak/>
              <w:t>2</w:t>
            </w:r>
          </w:p>
        </w:tc>
        <w:tc>
          <w:tcPr>
            <w:tcW w:w="916"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0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568" w:type="pct"/>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27" w:type="pct"/>
            <w:vAlign w:val="center"/>
          </w:tcPr>
          <w:p w:rsidR="00EF0A21" w:rsidRPr="003102E0" w:rsidRDefault="00EF0A21" w:rsidP="00986DA3">
            <w:pPr>
              <w:spacing w:line="300" w:lineRule="auto"/>
              <w:jc w:val="center"/>
              <w:rPr>
                <w:szCs w:val="21"/>
              </w:rPr>
            </w:pPr>
          </w:p>
        </w:tc>
        <w:tc>
          <w:tcPr>
            <w:tcW w:w="88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557"/>
          <w:jc w:val="center"/>
        </w:trPr>
        <w:tc>
          <w:tcPr>
            <w:tcW w:w="454" w:type="pct"/>
            <w:vMerge/>
            <w:vAlign w:val="center"/>
          </w:tcPr>
          <w:p w:rsidR="00EF0A21" w:rsidRPr="003102E0" w:rsidRDefault="00EF0A21" w:rsidP="00986DA3">
            <w:pPr>
              <w:widowControl/>
              <w:snapToGrid w:val="0"/>
              <w:spacing w:line="300" w:lineRule="auto"/>
              <w:jc w:val="center"/>
              <w:rPr>
                <w:kern w:val="0"/>
                <w:szCs w:val="21"/>
              </w:rPr>
            </w:pPr>
          </w:p>
        </w:tc>
        <w:tc>
          <w:tcPr>
            <w:tcW w:w="916" w:type="pct"/>
            <w:vMerge/>
            <w:vAlign w:val="center"/>
          </w:tcPr>
          <w:p w:rsidR="00EF0A21" w:rsidRPr="003102E0" w:rsidRDefault="00EF0A21" w:rsidP="00986DA3">
            <w:pPr>
              <w:spacing w:line="300" w:lineRule="auto"/>
              <w:jc w:val="center"/>
              <w:rPr>
                <w:kern w:val="0"/>
                <w:szCs w:val="21"/>
              </w:rPr>
            </w:pPr>
          </w:p>
        </w:tc>
        <w:tc>
          <w:tcPr>
            <w:tcW w:w="10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568" w:type="pct"/>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w:t>
            </w:r>
          </w:p>
        </w:tc>
        <w:tc>
          <w:tcPr>
            <w:tcW w:w="727" w:type="pct"/>
            <w:vAlign w:val="center"/>
          </w:tcPr>
          <w:p w:rsidR="00EF0A21" w:rsidRPr="003102E0" w:rsidRDefault="00EF0A21" w:rsidP="00986DA3">
            <w:pPr>
              <w:spacing w:line="300" w:lineRule="auto"/>
              <w:jc w:val="center"/>
              <w:rPr>
                <w:szCs w:val="21"/>
              </w:rPr>
            </w:pPr>
          </w:p>
        </w:tc>
        <w:tc>
          <w:tcPr>
            <w:tcW w:w="88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54" w:type="pct"/>
            <w:vMerge/>
            <w:vAlign w:val="center"/>
          </w:tcPr>
          <w:p w:rsidR="00EF0A21" w:rsidRPr="003102E0" w:rsidRDefault="00EF0A21" w:rsidP="00986DA3">
            <w:pPr>
              <w:widowControl/>
              <w:snapToGrid w:val="0"/>
              <w:spacing w:line="300" w:lineRule="auto"/>
              <w:jc w:val="center"/>
              <w:rPr>
                <w:kern w:val="0"/>
                <w:szCs w:val="21"/>
              </w:rPr>
            </w:pPr>
          </w:p>
        </w:tc>
        <w:tc>
          <w:tcPr>
            <w:tcW w:w="916" w:type="pct"/>
            <w:vMerge/>
            <w:vAlign w:val="center"/>
          </w:tcPr>
          <w:p w:rsidR="00EF0A21" w:rsidRPr="003102E0" w:rsidRDefault="00EF0A21" w:rsidP="00986DA3">
            <w:pPr>
              <w:spacing w:line="300" w:lineRule="auto"/>
              <w:jc w:val="center"/>
              <w:rPr>
                <w:kern w:val="0"/>
                <w:szCs w:val="21"/>
              </w:rPr>
            </w:pPr>
          </w:p>
        </w:tc>
        <w:tc>
          <w:tcPr>
            <w:tcW w:w="10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568" w:type="pct"/>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27" w:type="pct"/>
            <w:vAlign w:val="center"/>
          </w:tcPr>
          <w:p w:rsidR="00EF0A21" w:rsidRPr="003102E0" w:rsidRDefault="00EF0A21" w:rsidP="00986DA3">
            <w:pPr>
              <w:spacing w:line="300" w:lineRule="auto"/>
              <w:jc w:val="center"/>
              <w:rPr>
                <w:szCs w:val="21"/>
              </w:rPr>
            </w:pPr>
          </w:p>
        </w:tc>
        <w:tc>
          <w:tcPr>
            <w:tcW w:w="88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54"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3</w:t>
            </w:r>
          </w:p>
        </w:tc>
        <w:tc>
          <w:tcPr>
            <w:tcW w:w="916"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0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568" w:type="pct"/>
            <w:vAlign w:val="center"/>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27" w:type="pct"/>
            <w:vAlign w:val="center"/>
          </w:tcPr>
          <w:p w:rsidR="00EF0A21" w:rsidRPr="003102E0" w:rsidRDefault="00EF0A21" w:rsidP="00986DA3">
            <w:pPr>
              <w:spacing w:line="300" w:lineRule="auto"/>
              <w:jc w:val="center"/>
              <w:rPr>
                <w:szCs w:val="21"/>
              </w:rPr>
            </w:pPr>
          </w:p>
        </w:tc>
        <w:tc>
          <w:tcPr>
            <w:tcW w:w="88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54" w:type="pct"/>
            <w:vMerge/>
            <w:vAlign w:val="center"/>
          </w:tcPr>
          <w:p w:rsidR="00EF0A21" w:rsidRPr="003102E0" w:rsidRDefault="00EF0A21" w:rsidP="00986DA3">
            <w:pPr>
              <w:widowControl/>
              <w:snapToGrid w:val="0"/>
              <w:spacing w:line="300" w:lineRule="auto"/>
              <w:jc w:val="center"/>
              <w:rPr>
                <w:kern w:val="0"/>
                <w:szCs w:val="21"/>
              </w:rPr>
            </w:pPr>
          </w:p>
        </w:tc>
        <w:tc>
          <w:tcPr>
            <w:tcW w:w="916" w:type="pct"/>
            <w:vMerge/>
            <w:vAlign w:val="center"/>
          </w:tcPr>
          <w:p w:rsidR="00EF0A21" w:rsidRPr="003102E0" w:rsidRDefault="00EF0A21" w:rsidP="00986DA3">
            <w:pPr>
              <w:spacing w:line="300" w:lineRule="auto"/>
              <w:jc w:val="center"/>
              <w:rPr>
                <w:kern w:val="0"/>
                <w:szCs w:val="21"/>
              </w:rPr>
            </w:pPr>
          </w:p>
        </w:tc>
        <w:tc>
          <w:tcPr>
            <w:tcW w:w="10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568" w:type="pct"/>
            <w:vAlign w:val="center"/>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27" w:type="pct"/>
            <w:vAlign w:val="center"/>
          </w:tcPr>
          <w:p w:rsidR="00EF0A21" w:rsidRPr="003102E0" w:rsidRDefault="00EF0A21" w:rsidP="00986DA3">
            <w:pPr>
              <w:spacing w:line="300" w:lineRule="auto"/>
              <w:jc w:val="center"/>
              <w:rPr>
                <w:szCs w:val="21"/>
              </w:rPr>
            </w:pPr>
          </w:p>
        </w:tc>
        <w:tc>
          <w:tcPr>
            <w:tcW w:w="88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54" w:type="pct"/>
            <w:vMerge/>
            <w:vAlign w:val="center"/>
          </w:tcPr>
          <w:p w:rsidR="00EF0A21" w:rsidRPr="003102E0" w:rsidRDefault="00EF0A21" w:rsidP="00986DA3">
            <w:pPr>
              <w:widowControl/>
              <w:snapToGrid w:val="0"/>
              <w:spacing w:line="300" w:lineRule="auto"/>
              <w:jc w:val="center"/>
              <w:rPr>
                <w:kern w:val="0"/>
                <w:szCs w:val="21"/>
              </w:rPr>
            </w:pPr>
          </w:p>
        </w:tc>
        <w:tc>
          <w:tcPr>
            <w:tcW w:w="916" w:type="pct"/>
            <w:vMerge/>
            <w:vAlign w:val="center"/>
          </w:tcPr>
          <w:p w:rsidR="00EF0A21" w:rsidRPr="003102E0" w:rsidRDefault="00EF0A21" w:rsidP="00986DA3">
            <w:pPr>
              <w:spacing w:line="300" w:lineRule="auto"/>
              <w:jc w:val="center"/>
              <w:rPr>
                <w:kern w:val="0"/>
                <w:szCs w:val="21"/>
              </w:rPr>
            </w:pPr>
          </w:p>
        </w:tc>
        <w:tc>
          <w:tcPr>
            <w:tcW w:w="10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568" w:type="pct"/>
            <w:vAlign w:val="center"/>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27" w:type="pct"/>
            <w:vAlign w:val="center"/>
          </w:tcPr>
          <w:p w:rsidR="00EF0A21" w:rsidRPr="003102E0" w:rsidRDefault="00EF0A21" w:rsidP="00986DA3">
            <w:pPr>
              <w:spacing w:line="300" w:lineRule="auto"/>
              <w:jc w:val="center"/>
              <w:rPr>
                <w:szCs w:val="21"/>
              </w:rPr>
            </w:pPr>
          </w:p>
        </w:tc>
        <w:tc>
          <w:tcPr>
            <w:tcW w:w="88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54" w:type="pct"/>
            <w:vMerge/>
            <w:vAlign w:val="center"/>
          </w:tcPr>
          <w:p w:rsidR="00EF0A21" w:rsidRPr="003102E0" w:rsidRDefault="00EF0A21" w:rsidP="00986DA3">
            <w:pPr>
              <w:widowControl/>
              <w:snapToGrid w:val="0"/>
              <w:spacing w:line="300" w:lineRule="auto"/>
              <w:jc w:val="center"/>
              <w:rPr>
                <w:kern w:val="0"/>
                <w:szCs w:val="21"/>
              </w:rPr>
            </w:pPr>
          </w:p>
        </w:tc>
        <w:tc>
          <w:tcPr>
            <w:tcW w:w="916" w:type="pct"/>
            <w:vMerge/>
            <w:vAlign w:val="center"/>
          </w:tcPr>
          <w:p w:rsidR="00EF0A21" w:rsidRPr="003102E0" w:rsidRDefault="00EF0A21" w:rsidP="00986DA3">
            <w:pPr>
              <w:spacing w:line="300" w:lineRule="auto"/>
              <w:jc w:val="center"/>
              <w:rPr>
                <w:kern w:val="0"/>
                <w:szCs w:val="21"/>
              </w:rPr>
            </w:pPr>
          </w:p>
        </w:tc>
        <w:tc>
          <w:tcPr>
            <w:tcW w:w="10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568" w:type="pct"/>
            <w:vAlign w:val="center"/>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27" w:type="pct"/>
            <w:vAlign w:val="center"/>
          </w:tcPr>
          <w:p w:rsidR="00EF0A21" w:rsidRPr="003102E0" w:rsidRDefault="00EF0A21" w:rsidP="00986DA3">
            <w:pPr>
              <w:spacing w:line="300" w:lineRule="auto"/>
              <w:jc w:val="center"/>
              <w:rPr>
                <w:szCs w:val="21"/>
              </w:rPr>
            </w:pPr>
          </w:p>
        </w:tc>
        <w:tc>
          <w:tcPr>
            <w:tcW w:w="88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tabs>
          <w:tab w:val="left" w:pos="3060"/>
        </w:tabs>
        <w:snapToGrid w:val="0"/>
        <w:spacing w:line="300" w:lineRule="auto"/>
        <w:rPr>
          <w:b/>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2</w:t>
      </w:r>
      <w:r w:rsidRPr="003102E0">
        <w:rPr>
          <w:b/>
          <w:bCs/>
          <w:sz w:val="22"/>
        </w:rPr>
        <w:t>（陆家嘴二标）一线主要劳动力配置表</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346"/>
        <w:gridCol w:w="1309"/>
        <w:gridCol w:w="721"/>
        <w:gridCol w:w="831"/>
        <w:gridCol w:w="1246"/>
        <w:gridCol w:w="2404"/>
      </w:tblGrid>
      <w:tr w:rsidR="00EF0A21" w:rsidRPr="003102E0" w:rsidTr="00986DA3">
        <w:trPr>
          <w:trHeight w:val="723"/>
        </w:trPr>
        <w:tc>
          <w:tcPr>
            <w:tcW w:w="34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79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77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42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9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38"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42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347"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797"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一线劳动力</w:t>
            </w:r>
          </w:p>
        </w:tc>
        <w:tc>
          <w:tcPr>
            <w:tcW w:w="77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427" w:type="pct"/>
            <w:vAlign w:val="center"/>
          </w:tcPr>
          <w:p w:rsidR="00EF0A21" w:rsidRPr="003102E0" w:rsidRDefault="00EF0A21" w:rsidP="00986DA3">
            <w:pPr>
              <w:spacing w:line="300" w:lineRule="auto"/>
              <w:jc w:val="center"/>
              <w:rPr>
                <w:kern w:val="0"/>
                <w:szCs w:val="21"/>
              </w:rPr>
            </w:pPr>
          </w:p>
        </w:tc>
        <w:tc>
          <w:tcPr>
            <w:tcW w:w="49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37</w:t>
            </w:r>
          </w:p>
        </w:tc>
        <w:tc>
          <w:tcPr>
            <w:tcW w:w="738" w:type="pct"/>
            <w:vAlign w:val="center"/>
          </w:tcPr>
          <w:p w:rsidR="00EF0A21" w:rsidRPr="003102E0" w:rsidRDefault="00EF0A21" w:rsidP="00986DA3">
            <w:pPr>
              <w:spacing w:line="300" w:lineRule="auto"/>
              <w:jc w:val="center"/>
              <w:rPr>
                <w:kern w:val="0"/>
                <w:szCs w:val="21"/>
              </w:rPr>
            </w:pPr>
          </w:p>
        </w:tc>
        <w:tc>
          <w:tcPr>
            <w:tcW w:w="1421" w:type="pct"/>
            <w:vAlign w:val="center"/>
          </w:tcPr>
          <w:p w:rsidR="00EF0A21" w:rsidRPr="003102E0" w:rsidRDefault="00EF0A21" w:rsidP="00986DA3">
            <w:pPr>
              <w:spacing w:line="300" w:lineRule="auto"/>
              <w:jc w:val="center"/>
              <w:rPr>
                <w:kern w:val="0"/>
                <w:szCs w:val="21"/>
              </w:rPr>
            </w:pPr>
          </w:p>
        </w:tc>
      </w:tr>
      <w:tr w:rsidR="00EF0A21" w:rsidRPr="003102E0" w:rsidTr="00986DA3">
        <w:tc>
          <w:tcPr>
            <w:tcW w:w="347" w:type="pct"/>
            <w:vMerge/>
            <w:vAlign w:val="center"/>
          </w:tcPr>
          <w:p w:rsidR="00EF0A21" w:rsidRPr="003102E0" w:rsidRDefault="00EF0A21" w:rsidP="00986DA3">
            <w:pPr>
              <w:widowControl/>
              <w:snapToGrid w:val="0"/>
              <w:spacing w:line="300" w:lineRule="auto"/>
              <w:jc w:val="center"/>
              <w:rPr>
                <w:kern w:val="0"/>
                <w:szCs w:val="21"/>
              </w:rPr>
            </w:pPr>
          </w:p>
        </w:tc>
        <w:tc>
          <w:tcPr>
            <w:tcW w:w="797" w:type="pct"/>
            <w:vMerge/>
            <w:vAlign w:val="center"/>
          </w:tcPr>
          <w:p w:rsidR="00EF0A21" w:rsidRPr="003102E0" w:rsidRDefault="00EF0A21" w:rsidP="00986DA3">
            <w:pPr>
              <w:spacing w:line="300" w:lineRule="auto"/>
              <w:jc w:val="center"/>
              <w:rPr>
                <w:kern w:val="0"/>
                <w:szCs w:val="21"/>
              </w:rPr>
            </w:pPr>
          </w:p>
        </w:tc>
        <w:tc>
          <w:tcPr>
            <w:tcW w:w="77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427" w:type="pct"/>
            <w:vAlign w:val="center"/>
          </w:tcPr>
          <w:p w:rsidR="00EF0A21" w:rsidRPr="003102E0" w:rsidRDefault="00EF0A21" w:rsidP="00986DA3">
            <w:pPr>
              <w:spacing w:line="300" w:lineRule="auto"/>
              <w:jc w:val="center"/>
              <w:rPr>
                <w:kern w:val="0"/>
                <w:szCs w:val="21"/>
              </w:rPr>
            </w:pPr>
          </w:p>
        </w:tc>
        <w:tc>
          <w:tcPr>
            <w:tcW w:w="49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92</w:t>
            </w:r>
          </w:p>
        </w:tc>
        <w:tc>
          <w:tcPr>
            <w:tcW w:w="738" w:type="pct"/>
            <w:vAlign w:val="center"/>
          </w:tcPr>
          <w:p w:rsidR="00EF0A21" w:rsidRPr="003102E0" w:rsidRDefault="00EF0A21" w:rsidP="00986DA3">
            <w:pPr>
              <w:spacing w:line="300" w:lineRule="auto"/>
              <w:jc w:val="center"/>
              <w:rPr>
                <w:kern w:val="0"/>
                <w:szCs w:val="21"/>
              </w:rPr>
            </w:pPr>
          </w:p>
        </w:tc>
        <w:tc>
          <w:tcPr>
            <w:tcW w:w="142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347" w:type="pct"/>
            <w:vMerge/>
            <w:vAlign w:val="center"/>
          </w:tcPr>
          <w:p w:rsidR="00EF0A21" w:rsidRPr="003102E0" w:rsidRDefault="00EF0A21" w:rsidP="00986DA3">
            <w:pPr>
              <w:widowControl/>
              <w:snapToGrid w:val="0"/>
              <w:spacing w:line="300" w:lineRule="auto"/>
              <w:jc w:val="center"/>
              <w:rPr>
                <w:kern w:val="0"/>
                <w:szCs w:val="21"/>
              </w:rPr>
            </w:pPr>
          </w:p>
        </w:tc>
        <w:tc>
          <w:tcPr>
            <w:tcW w:w="797" w:type="pct"/>
            <w:vMerge/>
            <w:vAlign w:val="center"/>
          </w:tcPr>
          <w:p w:rsidR="00EF0A21" w:rsidRPr="003102E0" w:rsidRDefault="00EF0A21" w:rsidP="00986DA3">
            <w:pPr>
              <w:spacing w:line="300" w:lineRule="auto"/>
              <w:jc w:val="center"/>
              <w:rPr>
                <w:kern w:val="0"/>
                <w:szCs w:val="21"/>
              </w:rPr>
            </w:pPr>
          </w:p>
        </w:tc>
        <w:tc>
          <w:tcPr>
            <w:tcW w:w="77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427" w:type="pct"/>
            <w:vAlign w:val="center"/>
          </w:tcPr>
          <w:p w:rsidR="00EF0A21" w:rsidRPr="003102E0" w:rsidRDefault="00EF0A21" w:rsidP="00986DA3">
            <w:pPr>
              <w:spacing w:line="300" w:lineRule="auto"/>
              <w:jc w:val="center"/>
              <w:rPr>
                <w:kern w:val="0"/>
                <w:szCs w:val="21"/>
              </w:rPr>
            </w:pPr>
          </w:p>
        </w:tc>
        <w:tc>
          <w:tcPr>
            <w:tcW w:w="49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386</w:t>
            </w:r>
          </w:p>
        </w:tc>
        <w:tc>
          <w:tcPr>
            <w:tcW w:w="738" w:type="pct"/>
            <w:vAlign w:val="center"/>
          </w:tcPr>
          <w:p w:rsidR="00EF0A21" w:rsidRPr="003102E0" w:rsidRDefault="00EF0A21" w:rsidP="00986DA3">
            <w:pPr>
              <w:spacing w:line="300" w:lineRule="auto"/>
              <w:jc w:val="center"/>
              <w:rPr>
                <w:kern w:val="0"/>
                <w:szCs w:val="21"/>
              </w:rPr>
            </w:pPr>
          </w:p>
        </w:tc>
        <w:tc>
          <w:tcPr>
            <w:tcW w:w="142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tabs>
          <w:tab w:val="left" w:pos="3060"/>
        </w:tabs>
        <w:snapToGrid w:val="0"/>
        <w:spacing w:line="300" w:lineRule="auto"/>
        <w:rPr>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3</w:t>
      </w:r>
      <w:r w:rsidRPr="003102E0">
        <w:rPr>
          <w:b/>
          <w:bCs/>
          <w:sz w:val="22"/>
        </w:rPr>
        <w:t>（陆家嘴三标）管理人员配置表</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1133"/>
        <w:gridCol w:w="1437"/>
        <w:gridCol w:w="1639"/>
        <w:gridCol w:w="660"/>
        <w:gridCol w:w="1187"/>
        <w:gridCol w:w="1751"/>
      </w:tblGrid>
      <w:tr w:rsidR="00EF0A21" w:rsidRPr="003102E0" w:rsidTr="00986DA3">
        <w:tc>
          <w:tcPr>
            <w:tcW w:w="362"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673"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54"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974"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097"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1037"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须提供的其他资料</w:t>
            </w:r>
          </w:p>
        </w:tc>
      </w:tr>
      <w:tr w:rsidR="00EF0A21" w:rsidRPr="003102E0" w:rsidTr="00986DA3">
        <w:tc>
          <w:tcPr>
            <w:tcW w:w="362" w:type="pct"/>
            <w:vMerge/>
            <w:vAlign w:val="center"/>
          </w:tcPr>
          <w:p w:rsidR="00EF0A21" w:rsidRPr="003102E0" w:rsidRDefault="00EF0A21" w:rsidP="00986DA3">
            <w:pPr>
              <w:widowControl/>
              <w:snapToGrid w:val="0"/>
              <w:spacing w:line="300" w:lineRule="auto"/>
              <w:jc w:val="center"/>
              <w:rPr>
                <w:b/>
                <w:bCs/>
                <w:kern w:val="0"/>
                <w:szCs w:val="21"/>
              </w:rPr>
            </w:pPr>
          </w:p>
        </w:tc>
        <w:tc>
          <w:tcPr>
            <w:tcW w:w="673" w:type="pct"/>
            <w:vMerge/>
            <w:vAlign w:val="center"/>
          </w:tcPr>
          <w:p w:rsidR="00EF0A21" w:rsidRPr="003102E0" w:rsidRDefault="00EF0A21" w:rsidP="00986DA3">
            <w:pPr>
              <w:widowControl/>
              <w:snapToGrid w:val="0"/>
              <w:spacing w:line="300" w:lineRule="auto"/>
              <w:jc w:val="center"/>
              <w:rPr>
                <w:b/>
                <w:bCs/>
                <w:kern w:val="0"/>
                <w:szCs w:val="21"/>
              </w:rPr>
            </w:pPr>
          </w:p>
        </w:tc>
        <w:tc>
          <w:tcPr>
            <w:tcW w:w="854" w:type="pct"/>
            <w:vMerge/>
            <w:vAlign w:val="center"/>
          </w:tcPr>
          <w:p w:rsidR="00EF0A21" w:rsidRPr="003102E0" w:rsidRDefault="00EF0A21" w:rsidP="00986DA3">
            <w:pPr>
              <w:widowControl/>
              <w:snapToGrid w:val="0"/>
              <w:spacing w:line="300" w:lineRule="auto"/>
              <w:jc w:val="center"/>
              <w:rPr>
                <w:b/>
                <w:bCs/>
                <w:kern w:val="0"/>
                <w:szCs w:val="21"/>
              </w:rPr>
            </w:pPr>
          </w:p>
        </w:tc>
        <w:tc>
          <w:tcPr>
            <w:tcW w:w="974" w:type="pct"/>
            <w:vMerge/>
            <w:vAlign w:val="center"/>
          </w:tcPr>
          <w:p w:rsidR="00EF0A21" w:rsidRPr="003102E0" w:rsidRDefault="00EF0A21" w:rsidP="00986DA3">
            <w:pPr>
              <w:widowControl/>
              <w:snapToGrid w:val="0"/>
              <w:spacing w:line="300" w:lineRule="auto"/>
              <w:jc w:val="center"/>
              <w:rPr>
                <w:b/>
                <w:bCs/>
                <w:kern w:val="0"/>
                <w:szCs w:val="21"/>
              </w:rPr>
            </w:pPr>
          </w:p>
        </w:tc>
        <w:tc>
          <w:tcPr>
            <w:tcW w:w="39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0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1037" w:type="pct"/>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62"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67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97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二级建造</w:t>
            </w:r>
            <w:r w:rsidRPr="003102E0">
              <w:rPr>
                <w:rFonts w:ascii="宋体" w:hAnsi="宋体" w:cs="宋体" w:hint="eastAsia"/>
                <w:color w:val="000000"/>
                <w:kern w:val="0"/>
                <w:szCs w:val="21"/>
                <w:lang w:bidi="ar"/>
              </w:rPr>
              <w:br/>
            </w:r>
            <w:r w:rsidRPr="003102E0">
              <w:rPr>
                <w:rFonts w:ascii="宋体" w:hAnsi="宋体" w:cs="宋体" w:hint="eastAsia"/>
                <w:color w:val="000000"/>
                <w:kern w:val="0"/>
                <w:szCs w:val="21"/>
                <w:lang w:bidi="ar"/>
              </w:rPr>
              <w:lastRenderedPageBreak/>
              <w:t>师及以上</w:t>
            </w:r>
            <w:r w:rsidRPr="003102E0">
              <w:rPr>
                <w:rFonts w:ascii="宋体" w:hAnsi="宋体" w:cs="宋体" w:hint="eastAsia"/>
                <w:color w:val="000000"/>
                <w:kern w:val="0"/>
                <w:szCs w:val="21"/>
                <w:lang w:bidi="ar"/>
              </w:rPr>
              <w:br/>
              <w:t>（市政或土建）或中级及以上职称</w:t>
            </w:r>
          </w:p>
        </w:tc>
        <w:tc>
          <w:tcPr>
            <w:tcW w:w="39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lastRenderedPageBreak/>
              <w:t>1</w:t>
            </w:r>
          </w:p>
        </w:tc>
        <w:tc>
          <w:tcPr>
            <w:tcW w:w="70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lastRenderedPageBreak/>
              <w:t>证明</w:t>
            </w:r>
          </w:p>
        </w:tc>
        <w:tc>
          <w:tcPr>
            <w:tcW w:w="103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lastRenderedPageBreak/>
              <w:t>职称证书复印件</w:t>
            </w:r>
          </w:p>
        </w:tc>
      </w:tr>
      <w:tr w:rsidR="00EF0A21" w:rsidRPr="003102E0" w:rsidTr="00986DA3">
        <w:tc>
          <w:tcPr>
            <w:tcW w:w="362"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lastRenderedPageBreak/>
              <w:t>2</w:t>
            </w:r>
          </w:p>
        </w:tc>
        <w:tc>
          <w:tcPr>
            <w:tcW w:w="67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97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39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0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3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62"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67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绿化技术</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人员</w:t>
            </w:r>
          </w:p>
        </w:tc>
        <w:tc>
          <w:tcPr>
            <w:tcW w:w="8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97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39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0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3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62"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67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其他专业</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5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专职</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安全管理员</w:t>
            </w:r>
          </w:p>
        </w:tc>
        <w:tc>
          <w:tcPr>
            <w:tcW w:w="974" w:type="pct"/>
            <w:vAlign w:val="center"/>
          </w:tcPr>
          <w:p w:rsidR="00EF0A21" w:rsidRPr="003102E0" w:rsidRDefault="00EF0A21" w:rsidP="00986DA3">
            <w:pPr>
              <w:spacing w:line="300" w:lineRule="auto"/>
              <w:jc w:val="center"/>
              <w:rPr>
                <w:kern w:val="0"/>
                <w:szCs w:val="21"/>
              </w:rPr>
            </w:pPr>
          </w:p>
        </w:tc>
        <w:tc>
          <w:tcPr>
            <w:tcW w:w="39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0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37"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tabs>
          <w:tab w:val="left" w:pos="3060"/>
        </w:tabs>
        <w:snapToGrid w:val="0"/>
        <w:spacing w:line="300" w:lineRule="auto"/>
        <w:jc w:val="center"/>
        <w:rPr>
          <w:b/>
          <w:bCs/>
          <w:szCs w:val="21"/>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3</w:t>
      </w:r>
      <w:r w:rsidRPr="003102E0">
        <w:rPr>
          <w:b/>
          <w:bCs/>
          <w:sz w:val="22"/>
        </w:rPr>
        <w:t>（陆家嘴三标）主要技术工人（骨干）配置表</w:t>
      </w: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475"/>
        <w:gridCol w:w="1731"/>
        <w:gridCol w:w="962"/>
        <w:gridCol w:w="721"/>
        <w:gridCol w:w="1180"/>
        <w:gridCol w:w="1412"/>
      </w:tblGrid>
      <w:tr w:rsidR="00EF0A21" w:rsidRPr="003102E0" w:rsidTr="00986DA3">
        <w:trPr>
          <w:trHeight w:val="847"/>
          <w:jc w:val="center"/>
        </w:trPr>
        <w:tc>
          <w:tcPr>
            <w:tcW w:w="50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88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4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7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3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09"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84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400"/>
          <w:jc w:val="center"/>
        </w:trPr>
        <w:tc>
          <w:tcPr>
            <w:tcW w:w="50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8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04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578" w:type="pct"/>
          </w:tcPr>
          <w:p w:rsidR="00EF0A21" w:rsidRPr="003102E0" w:rsidRDefault="00EF0A21" w:rsidP="00986DA3">
            <w:pPr>
              <w:spacing w:line="300" w:lineRule="auto"/>
              <w:jc w:val="center"/>
              <w:rPr>
                <w:kern w:val="0"/>
                <w:szCs w:val="21"/>
              </w:rPr>
            </w:pPr>
          </w:p>
        </w:tc>
        <w:tc>
          <w:tcPr>
            <w:tcW w:w="43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09" w:type="pct"/>
            <w:vAlign w:val="center"/>
          </w:tcPr>
          <w:p w:rsidR="00EF0A21" w:rsidRPr="003102E0" w:rsidRDefault="00EF0A21" w:rsidP="00986DA3">
            <w:pPr>
              <w:spacing w:line="300" w:lineRule="auto"/>
              <w:jc w:val="center"/>
              <w:rPr>
                <w:szCs w:val="21"/>
              </w:rPr>
            </w:pPr>
          </w:p>
        </w:tc>
        <w:tc>
          <w:tcPr>
            <w:tcW w:w="84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465"/>
          <w:jc w:val="center"/>
        </w:trPr>
        <w:tc>
          <w:tcPr>
            <w:tcW w:w="506"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2</w:t>
            </w:r>
          </w:p>
        </w:tc>
        <w:tc>
          <w:tcPr>
            <w:tcW w:w="886"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04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578" w:type="pct"/>
          </w:tcPr>
          <w:p w:rsidR="00EF0A21" w:rsidRPr="003102E0" w:rsidRDefault="00EF0A21" w:rsidP="00986DA3">
            <w:pPr>
              <w:spacing w:line="300" w:lineRule="auto"/>
              <w:jc w:val="center"/>
              <w:rPr>
                <w:kern w:val="0"/>
                <w:szCs w:val="21"/>
              </w:rPr>
            </w:pPr>
          </w:p>
        </w:tc>
        <w:tc>
          <w:tcPr>
            <w:tcW w:w="43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09" w:type="pct"/>
            <w:vAlign w:val="center"/>
          </w:tcPr>
          <w:p w:rsidR="00EF0A21" w:rsidRPr="003102E0" w:rsidRDefault="00EF0A21" w:rsidP="00986DA3">
            <w:pPr>
              <w:spacing w:line="300" w:lineRule="auto"/>
              <w:jc w:val="center"/>
              <w:rPr>
                <w:szCs w:val="21"/>
              </w:rPr>
            </w:pPr>
          </w:p>
        </w:tc>
        <w:tc>
          <w:tcPr>
            <w:tcW w:w="84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557"/>
          <w:jc w:val="center"/>
        </w:trPr>
        <w:tc>
          <w:tcPr>
            <w:tcW w:w="506" w:type="pct"/>
            <w:vMerge/>
            <w:vAlign w:val="center"/>
          </w:tcPr>
          <w:p w:rsidR="00EF0A21" w:rsidRPr="003102E0" w:rsidRDefault="00EF0A21" w:rsidP="00986DA3">
            <w:pPr>
              <w:widowControl/>
              <w:snapToGrid w:val="0"/>
              <w:spacing w:line="300" w:lineRule="auto"/>
              <w:jc w:val="center"/>
              <w:rPr>
                <w:kern w:val="0"/>
                <w:szCs w:val="21"/>
              </w:rPr>
            </w:pPr>
          </w:p>
        </w:tc>
        <w:tc>
          <w:tcPr>
            <w:tcW w:w="886" w:type="pct"/>
            <w:vMerge/>
            <w:vAlign w:val="center"/>
          </w:tcPr>
          <w:p w:rsidR="00EF0A21" w:rsidRPr="003102E0" w:rsidRDefault="00EF0A21" w:rsidP="00986DA3">
            <w:pPr>
              <w:spacing w:line="300" w:lineRule="auto"/>
              <w:jc w:val="center"/>
              <w:rPr>
                <w:kern w:val="0"/>
                <w:szCs w:val="21"/>
              </w:rPr>
            </w:pPr>
          </w:p>
        </w:tc>
        <w:tc>
          <w:tcPr>
            <w:tcW w:w="104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578" w:type="pct"/>
          </w:tcPr>
          <w:p w:rsidR="00EF0A21" w:rsidRPr="003102E0" w:rsidRDefault="00EF0A21" w:rsidP="00986DA3">
            <w:pPr>
              <w:spacing w:line="300" w:lineRule="auto"/>
              <w:jc w:val="center"/>
              <w:rPr>
                <w:kern w:val="0"/>
                <w:szCs w:val="21"/>
              </w:rPr>
            </w:pPr>
          </w:p>
        </w:tc>
        <w:tc>
          <w:tcPr>
            <w:tcW w:w="43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w:t>
            </w:r>
          </w:p>
        </w:tc>
        <w:tc>
          <w:tcPr>
            <w:tcW w:w="709" w:type="pct"/>
            <w:vAlign w:val="center"/>
          </w:tcPr>
          <w:p w:rsidR="00EF0A21" w:rsidRPr="003102E0" w:rsidRDefault="00EF0A21" w:rsidP="00986DA3">
            <w:pPr>
              <w:spacing w:line="300" w:lineRule="auto"/>
              <w:jc w:val="center"/>
              <w:rPr>
                <w:szCs w:val="21"/>
              </w:rPr>
            </w:pPr>
          </w:p>
        </w:tc>
        <w:tc>
          <w:tcPr>
            <w:tcW w:w="84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6" w:type="pct"/>
            <w:vMerge/>
            <w:vAlign w:val="center"/>
          </w:tcPr>
          <w:p w:rsidR="00EF0A21" w:rsidRPr="003102E0" w:rsidRDefault="00EF0A21" w:rsidP="00986DA3">
            <w:pPr>
              <w:widowControl/>
              <w:snapToGrid w:val="0"/>
              <w:spacing w:line="300" w:lineRule="auto"/>
              <w:jc w:val="center"/>
              <w:rPr>
                <w:kern w:val="0"/>
                <w:szCs w:val="21"/>
              </w:rPr>
            </w:pPr>
          </w:p>
        </w:tc>
        <w:tc>
          <w:tcPr>
            <w:tcW w:w="886" w:type="pct"/>
            <w:vMerge/>
            <w:vAlign w:val="center"/>
          </w:tcPr>
          <w:p w:rsidR="00EF0A21" w:rsidRPr="003102E0" w:rsidRDefault="00EF0A21" w:rsidP="00986DA3">
            <w:pPr>
              <w:spacing w:line="300" w:lineRule="auto"/>
              <w:jc w:val="center"/>
              <w:rPr>
                <w:kern w:val="0"/>
                <w:szCs w:val="21"/>
              </w:rPr>
            </w:pPr>
          </w:p>
        </w:tc>
        <w:tc>
          <w:tcPr>
            <w:tcW w:w="104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578" w:type="pct"/>
          </w:tcPr>
          <w:p w:rsidR="00EF0A21" w:rsidRPr="003102E0" w:rsidRDefault="00EF0A21" w:rsidP="00986DA3">
            <w:pPr>
              <w:spacing w:line="300" w:lineRule="auto"/>
              <w:jc w:val="center"/>
              <w:rPr>
                <w:kern w:val="0"/>
                <w:szCs w:val="21"/>
              </w:rPr>
            </w:pPr>
          </w:p>
        </w:tc>
        <w:tc>
          <w:tcPr>
            <w:tcW w:w="43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709" w:type="pct"/>
            <w:vAlign w:val="center"/>
          </w:tcPr>
          <w:p w:rsidR="00EF0A21" w:rsidRPr="003102E0" w:rsidRDefault="00EF0A21" w:rsidP="00986DA3">
            <w:pPr>
              <w:spacing w:line="300" w:lineRule="auto"/>
              <w:jc w:val="center"/>
              <w:rPr>
                <w:szCs w:val="21"/>
              </w:rPr>
            </w:pPr>
          </w:p>
        </w:tc>
        <w:tc>
          <w:tcPr>
            <w:tcW w:w="84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6"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3</w:t>
            </w:r>
          </w:p>
        </w:tc>
        <w:tc>
          <w:tcPr>
            <w:tcW w:w="886"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04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578" w:type="pct"/>
            <w:vAlign w:val="center"/>
          </w:tcPr>
          <w:p w:rsidR="00EF0A21" w:rsidRPr="003102E0" w:rsidRDefault="00EF0A21" w:rsidP="00986DA3">
            <w:pPr>
              <w:spacing w:line="300" w:lineRule="auto"/>
              <w:jc w:val="center"/>
              <w:rPr>
                <w:kern w:val="0"/>
                <w:szCs w:val="21"/>
              </w:rPr>
            </w:pPr>
          </w:p>
        </w:tc>
        <w:tc>
          <w:tcPr>
            <w:tcW w:w="43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09" w:type="pct"/>
            <w:vAlign w:val="center"/>
          </w:tcPr>
          <w:p w:rsidR="00EF0A21" w:rsidRPr="003102E0" w:rsidRDefault="00EF0A21" w:rsidP="00986DA3">
            <w:pPr>
              <w:spacing w:line="300" w:lineRule="auto"/>
              <w:jc w:val="center"/>
              <w:rPr>
                <w:szCs w:val="21"/>
              </w:rPr>
            </w:pPr>
          </w:p>
        </w:tc>
        <w:tc>
          <w:tcPr>
            <w:tcW w:w="84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6" w:type="pct"/>
            <w:vMerge/>
            <w:vAlign w:val="center"/>
          </w:tcPr>
          <w:p w:rsidR="00EF0A21" w:rsidRPr="003102E0" w:rsidRDefault="00EF0A21" w:rsidP="00986DA3">
            <w:pPr>
              <w:widowControl/>
              <w:snapToGrid w:val="0"/>
              <w:spacing w:line="300" w:lineRule="auto"/>
              <w:jc w:val="center"/>
              <w:rPr>
                <w:kern w:val="0"/>
                <w:szCs w:val="21"/>
              </w:rPr>
            </w:pPr>
          </w:p>
        </w:tc>
        <w:tc>
          <w:tcPr>
            <w:tcW w:w="886" w:type="pct"/>
            <w:vMerge/>
            <w:vAlign w:val="center"/>
          </w:tcPr>
          <w:p w:rsidR="00EF0A21" w:rsidRPr="003102E0" w:rsidRDefault="00EF0A21" w:rsidP="00986DA3">
            <w:pPr>
              <w:spacing w:line="300" w:lineRule="auto"/>
              <w:jc w:val="center"/>
              <w:rPr>
                <w:kern w:val="0"/>
                <w:szCs w:val="21"/>
              </w:rPr>
            </w:pPr>
          </w:p>
        </w:tc>
        <w:tc>
          <w:tcPr>
            <w:tcW w:w="104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578" w:type="pct"/>
            <w:vAlign w:val="center"/>
          </w:tcPr>
          <w:p w:rsidR="00EF0A21" w:rsidRPr="003102E0" w:rsidRDefault="00EF0A21" w:rsidP="00986DA3">
            <w:pPr>
              <w:spacing w:line="300" w:lineRule="auto"/>
              <w:jc w:val="center"/>
              <w:rPr>
                <w:kern w:val="0"/>
                <w:szCs w:val="21"/>
              </w:rPr>
            </w:pPr>
          </w:p>
        </w:tc>
        <w:tc>
          <w:tcPr>
            <w:tcW w:w="43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09" w:type="pct"/>
            <w:vAlign w:val="center"/>
          </w:tcPr>
          <w:p w:rsidR="00EF0A21" w:rsidRPr="003102E0" w:rsidRDefault="00EF0A21" w:rsidP="00986DA3">
            <w:pPr>
              <w:spacing w:line="300" w:lineRule="auto"/>
              <w:jc w:val="center"/>
              <w:rPr>
                <w:szCs w:val="21"/>
              </w:rPr>
            </w:pPr>
          </w:p>
        </w:tc>
        <w:tc>
          <w:tcPr>
            <w:tcW w:w="84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6" w:type="pct"/>
            <w:vMerge/>
            <w:vAlign w:val="center"/>
          </w:tcPr>
          <w:p w:rsidR="00EF0A21" w:rsidRPr="003102E0" w:rsidRDefault="00EF0A21" w:rsidP="00986DA3">
            <w:pPr>
              <w:widowControl/>
              <w:snapToGrid w:val="0"/>
              <w:spacing w:line="300" w:lineRule="auto"/>
              <w:jc w:val="center"/>
              <w:rPr>
                <w:kern w:val="0"/>
                <w:szCs w:val="21"/>
              </w:rPr>
            </w:pPr>
          </w:p>
        </w:tc>
        <w:tc>
          <w:tcPr>
            <w:tcW w:w="886" w:type="pct"/>
            <w:vMerge/>
            <w:vAlign w:val="center"/>
          </w:tcPr>
          <w:p w:rsidR="00EF0A21" w:rsidRPr="003102E0" w:rsidRDefault="00EF0A21" w:rsidP="00986DA3">
            <w:pPr>
              <w:spacing w:line="300" w:lineRule="auto"/>
              <w:jc w:val="center"/>
              <w:rPr>
                <w:kern w:val="0"/>
                <w:szCs w:val="21"/>
              </w:rPr>
            </w:pPr>
          </w:p>
        </w:tc>
        <w:tc>
          <w:tcPr>
            <w:tcW w:w="104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578" w:type="pct"/>
            <w:vAlign w:val="center"/>
          </w:tcPr>
          <w:p w:rsidR="00EF0A21" w:rsidRPr="003102E0" w:rsidRDefault="00EF0A21" w:rsidP="00986DA3">
            <w:pPr>
              <w:spacing w:line="300" w:lineRule="auto"/>
              <w:jc w:val="center"/>
              <w:rPr>
                <w:kern w:val="0"/>
                <w:szCs w:val="21"/>
              </w:rPr>
            </w:pPr>
          </w:p>
        </w:tc>
        <w:tc>
          <w:tcPr>
            <w:tcW w:w="43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09" w:type="pct"/>
            <w:vAlign w:val="center"/>
          </w:tcPr>
          <w:p w:rsidR="00EF0A21" w:rsidRPr="003102E0" w:rsidRDefault="00EF0A21" w:rsidP="00986DA3">
            <w:pPr>
              <w:spacing w:line="300" w:lineRule="auto"/>
              <w:jc w:val="center"/>
              <w:rPr>
                <w:szCs w:val="21"/>
              </w:rPr>
            </w:pPr>
          </w:p>
        </w:tc>
        <w:tc>
          <w:tcPr>
            <w:tcW w:w="84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6" w:type="pct"/>
            <w:vMerge/>
            <w:vAlign w:val="center"/>
          </w:tcPr>
          <w:p w:rsidR="00EF0A21" w:rsidRPr="003102E0" w:rsidRDefault="00EF0A21" w:rsidP="00986DA3">
            <w:pPr>
              <w:widowControl/>
              <w:snapToGrid w:val="0"/>
              <w:spacing w:line="300" w:lineRule="auto"/>
              <w:jc w:val="center"/>
              <w:rPr>
                <w:kern w:val="0"/>
                <w:szCs w:val="21"/>
              </w:rPr>
            </w:pPr>
          </w:p>
        </w:tc>
        <w:tc>
          <w:tcPr>
            <w:tcW w:w="886" w:type="pct"/>
            <w:vMerge/>
            <w:vAlign w:val="center"/>
          </w:tcPr>
          <w:p w:rsidR="00EF0A21" w:rsidRPr="003102E0" w:rsidRDefault="00EF0A21" w:rsidP="00986DA3">
            <w:pPr>
              <w:spacing w:line="300" w:lineRule="auto"/>
              <w:jc w:val="center"/>
              <w:rPr>
                <w:kern w:val="0"/>
                <w:szCs w:val="21"/>
              </w:rPr>
            </w:pPr>
          </w:p>
        </w:tc>
        <w:tc>
          <w:tcPr>
            <w:tcW w:w="104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578" w:type="pct"/>
            <w:vAlign w:val="center"/>
          </w:tcPr>
          <w:p w:rsidR="00EF0A21" w:rsidRPr="003102E0" w:rsidRDefault="00EF0A21" w:rsidP="00986DA3">
            <w:pPr>
              <w:spacing w:line="300" w:lineRule="auto"/>
              <w:jc w:val="center"/>
              <w:rPr>
                <w:kern w:val="0"/>
                <w:szCs w:val="21"/>
              </w:rPr>
            </w:pPr>
          </w:p>
        </w:tc>
        <w:tc>
          <w:tcPr>
            <w:tcW w:w="43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09" w:type="pct"/>
            <w:vAlign w:val="center"/>
          </w:tcPr>
          <w:p w:rsidR="00EF0A21" w:rsidRPr="003102E0" w:rsidRDefault="00EF0A21" w:rsidP="00986DA3">
            <w:pPr>
              <w:spacing w:line="300" w:lineRule="auto"/>
              <w:jc w:val="center"/>
              <w:rPr>
                <w:szCs w:val="21"/>
              </w:rPr>
            </w:pPr>
          </w:p>
        </w:tc>
        <w:tc>
          <w:tcPr>
            <w:tcW w:w="84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w:t>
            </w:r>
            <w:r w:rsidRPr="003102E0">
              <w:rPr>
                <w:kern w:val="0"/>
                <w:szCs w:val="21"/>
              </w:rPr>
              <w:lastRenderedPageBreak/>
              <w:t>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tabs>
          <w:tab w:val="left" w:pos="3060"/>
        </w:tabs>
        <w:snapToGrid w:val="0"/>
        <w:spacing w:line="300" w:lineRule="auto"/>
        <w:rPr>
          <w:b/>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3</w:t>
      </w:r>
      <w:r w:rsidRPr="003102E0">
        <w:rPr>
          <w:b/>
          <w:bCs/>
          <w:sz w:val="22"/>
        </w:rPr>
        <w:t>（陆家嘴三标）一线主要劳动力配置表</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286"/>
        <w:gridCol w:w="1276"/>
        <w:gridCol w:w="736"/>
        <w:gridCol w:w="829"/>
        <w:gridCol w:w="1242"/>
        <w:gridCol w:w="2393"/>
      </w:tblGrid>
      <w:tr w:rsidR="00EF0A21" w:rsidRPr="003102E0" w:rsidTr="00986DA3">
        <w:trPr>
          <w:trHeight w:val="723"/>
        </w:trPr>
        <w:tc>
          <w:tcPr>
            <w:tcW w:w="39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76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75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43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9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37"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41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394"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763"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一线劳动力</w:t>
            </w:r>
          </w:p>
        </w:tc>
        <w:tc>
          <w:tcPr>
            <w:tcW w:w="75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437" w:type="pct"/>
            <w:vAlign w:val="center"/>
          </w:tcPr>
          <w:p w:rsidR="00EF0A21" w:rsidRPr="003102E0" w:rsidRDefault="00EF0A21" w:rsidP="00986DA3">
            <w:pPr>
              <w:spacing w:line="300" w:lineRule="auto"/>
              <w:jc w:val="center"/>
              <w:rPr>
                <w:kern w:val="0"/>
                <w:szCs w:val="21"/>
              </w:rPr>
            </w:pPr>
          </w:p>
        </w:tc>
        <w:tc>
          <w:tcPr>
            <w:tcW w:w="492" w:type="pct"/>
            <w:vAlign w:val="center"/>
          </w:tcPr>
          <w:p w:rsidR="00EF0A21" w:rsidRPr="003102E0" w:rsidRDefault="00EF0A21" w:rsidP="00986DA3">
            <w:pPr>
              <w:widowControl/>
              <w:spacing w:line="300" w:lineRule="auto"/>
              <w:jc w:val="center"/>
              <w:textAlignment w:val="center"/>
              <w:rPr>
                <w:color w:val="FF0000"/>
                <w:kern w:val="0"/>
                <w:szCs w:val="21"/>
              </w:rPr>
            </w:pPr>
            <w:r w:rsidRPr="003102E0">
              <w:rPr>
                <w:rFonts w:ascii="宋体" w:hAnsi="宋体" w:cs="宋体" w:hint="eastAsia"/>
                <w:color w:val="000000"/>
                <w:kern w:val="0"/>
                <w:szCs w:val="21"/>
                <w:lang w:bidi="ar"/>
              </w:rPr>
              <w:t>22</w:t>
            </w:r>
          </w:p>
        </w:tc>
        <w:tc>
          <w:tcPr>
            <w:tcW w:w="737" w:type="pct"/>
            <w:vAlign w:val="center"/>
          </w:tcPr>
          <w:p w:rsidR="00EF0A21" w:rsidRPr="003102E0" w:rsidRDefault="00EF0A21" w:rsidP="00986DA3">
            <w:pPr>
              <w:spacing w:line="300" w:lineRule="auto"/>
              <w:jc w:val="center"/>
              <w:rPr>
                <w:kern w:val="0"/>
                <w:szCs w:val="21"/>
              </w:rPr>
            </w:pPr>
          </w:p>
        </w:tc>
        <w:tc>
          <w:tcPr>
            <w:tcW w:w="1416" w:type="pct"/>
            <w:vAlign w:val="center"/>
          </w:tcPr>
          <w:p w:rsidR="00EF0A21" w:rsidRPr="003102E0" w:rsidRDefault="00EF0A21" w:rsidP="00986DA3">
            <w:pPr>
              <w:spacing w:line="300" w:lineRule="auto"/>
              <w:jc w:val="center"/>
              <w:rPr>
                <w:kern w:val="0"/>
                <w:szCs w:val="21"/>
              </w:rPr>
            </w:pPr>
          </w:p>
        </w:tc>
      </w:tr>
      <w:tr w:rsidR="00EF0A21" w:rsidRPr="003102E0" w:rsidTr="00986DA3">
        <w:tc>
          <w:tcPr>
            <w:tcW w:w="394" w:type="pct"/>
            <w:vMerge/>
            <w:vAlign w:val="center"/>
          </w:tcPr>
          <w:p w:rsidR="00EF0A21" w:rsidRPr="003102E0" w:rsidRDefault="00EF0A21" w:rsidP="00986DA3">
            <w:pPr>
              <w:widowControl/>
              <w:snapToGrid w:val="0"/>
              <w:spacing w:line="300" w:lineRule="auto"/>
              <w:jc w:val="center"/>
              <w:rPr>
                <w:kern w:val="0"/>
                <w:szCs w:val="21"/>
              </w:rPr>
            </w:pPr>
          </w:p>
        </w:tc>
        <w:tc>
          <w:tcPr>
            <w:tcW w:w="763" w:type="pct"/>
            <w:vMerge/>
            <w:vAlign w:val="center"/>
          </w:tcPr>
          <w:p w:rsidR="00EF0A21" w:rsidRPr="003102E0" w:rsidRDefault="00EF0A21" w:rsidP="00986DA3">
            <w:pPr>
              <w:spacing w:line="300" w:lineRule="auto"/>
              <w:jc w:val="center"/>
              <w:rPr>
                <w:kern w:val="0"/>
                <w:szCs w:val="21"/>
              </w:rPr>
            </w:pPr>
          </w:p>
        </w:tc>
        <w:tc>
          <w:tcPr>
            <w:tcW w:w="75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437" w:type="pct"/>
            <w:vAlign w:val="center"/>
          </w:tcPr>
          <w:p w:rsidR="00EF0A21" w:rsidRPr="003102E0" w:rsidRDefault="00EF0A21" w:rsidP="00986DA3">
            <w:pPr>
              <w:spacing w:line="300" w:lineRule="auto"/>
              <w:jc w:val="center"/>
              <w:rPr>
                <w:kern w:val="0"/>
                <w:szCs w:val="21"/>
              </w:rPr>
            </w:pPr>
          </w:p>
        </w:tc>
        <w:tc>
          <w:tcPr>
            <w:tcW w:w="49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106</w:t>
            </w:r>
          </w:p>
        </w:tc>
        <w:tc>
          <w:tcPr>
            <w:tcW w:w="737" w:type="pct"/>
            <w:vAlign w:val="center"/>
          </w:tcPr>
          <w:p w:rsidR="00EF0A21" w:rsidRPr="003102E0" w:rsidRDefault="00EF0A21" w:rsidP="00986DA3">
            <w:pPr>
              <w:spacing w:line="300" w:lineRule="auto"/>
              <w:jc w:val="center"/>
              <w:rPr>
                <w:kern w:val="0"/>
                <w:szCs w:val="21"/>
              </w:rPr>
            </w:pPr>
          </w:p>
        </w:tc>
        <w:tc>
          <w:tcPr>
            <w:tcW w:w="141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394" w:type="pct"/>
            <w:vMerge/>
            <w:vAlign w:val="center"/>
          </w:tcPr>
          <w:p w:rsidR="00EF0A21" w:rsidRPr="003102E0" w:rsidRDefault="00EF0A21" w:rsidP="00986DA3">
            <w:pPr>
              <w:widowControl/>
              <w:snapToGrid w:val="0"/>
              <w:spacing w:line="300" w:lineRule="auto"/>
              <w:jc w:val="center"/>
              <w:rPr>
                <w:kern w:val="0"/>
                <w:szCs w:val="21"/>
              </w:rPr>
            </w:pPr>
          </w:p>
        </w:tc>
        <w:tc>
          <w:tcPr>
            <w:tcW w:w="763" w:type="pct"/>
            <w:vMerge/>
            <w:vAlign w:val="center"/>
          </w:tcPr>
          <w:p w:rsidR="00EF0A21" w:rsidRPr="003102E0" w:rsidRDefault="00EF0A21" w:rsidP="00986DA3">
            <w:pPr>
              <w:spacing w:line="300" w:lineRule="auto"/>
              <w:jc w:val="center"/>
              <w:rPr>
                <w:kern w:val="0"/>
                <w:szCs w:val="21"/>
              </w:rPr>
            </w:pPr>
          </w:p>
        </w:tc>
        <w:tc>
          <w:tcPr>
            <w:tcW w:w="75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437" w:type="pct"/>
            <w:vAlign w:val="center"/>
          </w:tcPr>
          <w:p w:rsidR="00EF0A21" w:rsidRPr="003102E0" w:rsidRDefault="00EF0A21" w:rsidP="00986DA3">
            <w:pPr>
              <w:spacing w:line="300" w:lineRule="auto"/>
              <w:jc w:val="center"/>
              <w:rPr>
                <w:kern w:val="0"/>
                <w:szCs w:val="21"/>
              </w:rPr>
            </w:pPr>
          </w:p>
        </w:tc>
        <w:tc>
          <w:tcPr>
            <w:tcW w:w="49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272</w:t>
            </w:r>
          </w:p>
        </w:tc>
        <w:tc>
          <w:tcPr>
            <w:tcW w:w="737" w:type="pct"/>
            <w:vAlign w:val="center"/>
          </w:tcPr>
          <w:p w:rsidR="00EF0A21" w:rsidRPr="003102E0" w:rsidRDefault="00EF0A21" w:rsidP="00986DA3">
            <w:pPr>
              <w:spacing w:line="300" w:lineRule="auto"/>
              <w:jc w:val="center"/>
              <w:rPr>
                <w:kern w:val="0"/>
                <w:szCs w:val="21"/>
              </w:rPr>
            </w:pPr>
          </w:p>
        </w:tc>
        <w:tc>
          <w:tcPr>
            <w:tcW w:w="141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tabs>
          <w:tab w:val="left" w:pos="3060"/>
        </w:tabs>
        <w:snapToGrid w:val="0"/>
        <w:spacing w:line="300" w:lineRule="auto"/>
        <w:rPr>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4</w:t>
      </w:r>
      <w:r w:rsidRPr="003102E0">
        <w:rPr>
          <w:b/>
          <w:bCs/>
          <w:sz w:val="22"/>
        </w:rPr>
        <w:t>（三林一标）管理人员配置表</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135"/>
        <w:gridCol w:w="1301"/>
        <w:gridCol w:w="1738"/>
        <w:gridCol w:w="792"/>
        <w:gridCol w:w="1220"/>
        <w:gridCol w:w="1638"/>
      </w:tblGrid>
      <w:tr w:rsidR="00EF0A21" w:rsidRPr="003102E0" w:rsidTr="00986DA3">
        <w:tc>
          <w:tcPr>
            <w:tcW w:w="358"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673"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772"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1031"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194"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96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须提供的其他资料</w:t>
            </w:r>
          </w:p>
        </w:tc>
      </w:tr>
      <w:tr w:rsidR="00EF0A21" w:rsidRPr="003102E0" w:rsidTr="00986DA3">
        <w:tc>
          <w:tcPr>
            <w:tcW w:w="358" w:type="pct"/>
            <w:vMerge/>
            <w:vAlign w:val="center"/>
          </w:tcPr>
          <w:p w:rsidR="00EF0A21" w:rsidRPr="003102E0" w:rsidRDefault="00EF0A21" w:rsidP="00986DA3">
            <w:pPr>
              <w:widowControl/>
              <w:snapToGrid w:val="0"/>
              <w:spacing w:line="300" w:lineRule="auto"/>
              <w:jc w:val="center"/>
              <w:rPr>
                <w:b/>
                <w:bCs/>
                <w:kern w:val="0"/>
                <w:szCs w:val="21"/>
              </w:rPr>
            </w:pPr>
          </w:p>
        </w:tc>
        <w:tc>
          <w:tcPr>
            <w:tcW w:w="673" w:type="pct"/>
            <w:vMerge/>
            <w:vAlign w:val="center"/>
          </w:tcPr>
          <w:p w:rsidR="00EF0A21" w:rsidRPr="003102E0" w:rsidRDefault="00EF0A21" w:rsidP="00986DA3">
            <w:pPr>
              <w:widowControl/>
              <w:snapToGrid w:val="0"/>
              <w:spacing w:line="300" w:lineRule="auto"/>
              <w:jc w:val="center"/>
              <w:rPr>
                <w:b/>
                <w:bCs/>
                <w:kern w:val="0"/>
                <w:szCs w:val="21"/>
              </w:rPr>
            </w:pPr>
          </w:p>
        </w:tc>
        <w:tc>
          <w:tcPr>
            <w:tcW w:w="772" w:type="pct"/>
            <w:vMerge/>
            <w:vAlign w:val="center"/>
          </w:tcPr>
          <w:p w:rsidR="00EF0A21" w:rsidRPr="003102E0" w:rsidRDefault="00EF0A21" w:rsidP="00986DA3">
            <w:pPr>
              <w:widowControl/>
              <w:snapToGrid w:val="0"/>
              <w:spacing w:line="300" w:lineRule="auto"/>
              <w:jc w:val="center"/>
              <w:rPr>
                <w:b/>
                <w:bCs/>
                <w:kern w:val="0"/>
                <w:szCs w:val="21"/>
              </w:rPr>
            </w:pPr>
          </w:p>
        </w:tc>
        <w:tc>
          <w:tcPr>
            <w:tcW w:w="1031" w:type="pct"/>
            <w:vMerge/>
            <w:vAlign w:val="center"/>
          </w:tcPr>
          <w:p w:rsidR="00EF0A21" w:rsidRPr="003102E0" w:rsidRDefault="00EF0A21" w:rsidP="00986DA3">
            <w:pPr>
              <w:widowControl/>
              <w:snapToGrid w:val="0"/>
              <w:spacing w:line="300" w:lineRule="auto"/>
              <w:jc w:val="center"/>
              <w:rPr>
                <w:b/>
                <w:bCs/>
                <w:kern w:val="0"/>
                <w:szCs w:val="21"/>
              </w:rPr>
            </w:pPr>
          </w:p>
        </w:tc>
        <w:tc>
          <w:tcPr>
            <w:tcW w:w="47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2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969" w:type="pct"/>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5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67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77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10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二级建造师及以上</w:t>
            </w:r>
            <w:r w:rsidRPr="003102E0">
              <w:rPr>
                <w:rFonts w:ascii="宋体" w:hAnsi="宋体" w:cs="宋体" w:hint="eastAsia"/>
                <w:color w:val="000000"/>
                <w:kern w:val="0"/>
                <w:szCs w:val="21"/>
                <w:lang w:bidi="ar"/>
              </w:rPr>
              <w:br/>
              <w:t>（市政或土建）或中级及以上职称</w:t>
            </w:r>
          </w:p>
        </w:tc>
        <w:tc>
          <w:tcPr>
            <w:tcW w:w="4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2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证明</w:t>
            </w:r>
          </w:p>
        </w:tc>
        <w:tc>
          <w:tcPr>
            <w:tcW w:w="96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67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77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10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4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2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96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67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绿化技术</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人员</w:t>
            </w:r>
          </w:p>
        </w:tc>
        <w:tc>
          <w:tcPr>
            <w:tcW w:w="77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10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4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2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96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67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其他专业</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77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专职</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安全管理员</w:t>
            </w:r>
          </w:p>
        </w:tc>
        <w:tc>
          <w:tcPr>
            <w:tcW w:w="1031" w:type="pct"/>
            <w:vAlign w:val="center"/>
          </w:tcPr>
          <w:p w:rsidR="00EF0A21" w:rsidRPr="003102E0" w:rsidRDefault="00EF0A21" w:rsidP="00986DA3">
            <w:pPr>
              <w:spacing w:line="300" w:lineRule="auto"/>
              <w:jc w:val="center"/>
              <w:rPr>
                <w:kern w:val="0"/>
                <w:szCs w:val="21"/>
              </w:rPr>
            </w:pPr>
          </w:p>
        </w:tc>
        <w:tc>
          <w:tcPr>
            <w:tcW w:w="4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2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969"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tabs>
          <w:tab w:val="left" w:pos="3060"/>
        </w:tabs>
        <w:snapToGrid w:val="0"/>
        <w:spacing w:line="300" w:lineRule="auto"/>
        <w:jc w:val="center"/>
        <w:rPr>
          <w:b/>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4</w:t>
      </w:r>
      <w:r w:rsidRPr="003102E0">
        <w:rPr>
          <w:b/>
          <w:bCs/>
          <w:sz w:val="22"/>
        </w:rPr>
        <w:t>（三林一标）主要技术工人（骨干）配置表</w:t>
      </w: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536"/>
        <w:gridCol w:w="1720"/>
        <w:gridCol w:w="959"/>
        <w:gridCol w:w="721"/>
        <w:gridCol w:w="1200"/>
        <w:gridCol w:w="1476"/>
      </w:tblGrid>
      <w:tr w:rsidR="00EF0A21" w:rsidRPr="003102E0" w:rsidTr="00986DA3">
        <w:trPr>
          <w:trHeight w:val="847"/>
          <w:jc w:val="center"/>
        </w:trPr>
        <w:tc>
          <w:tcPr>
            <w:tcW w:w="45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lastRenderedPageBreak/>
              <w:t>序号</w:t>
            </w:r>
          </w:p>
        </w:tc>
        <w:tc>
          <w:tcPr>
            <w:tcW w:w="91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2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7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3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17"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88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w:t>
            </w:r>
          </w:p>
          <w:p w:rsidR="00EF0A21" w:rsidRPr="003102E0" w:rsidRDefault="00EF0A21" w:rsidP="00986DA3">
            <w:pPr>
              <w:widowControl/>
              <w:snapToGrid w:val="0"/>
              <w:spacing w:line="300" w:lineRule="auto"/>
              <w:jc w:val="center"/>
              <w:rPr>
                <w:b/>
                <w:bCs/>
                <w:kern w:val="0"/>
                <w:szCs w:val="21"/>
              </w:rPr>
            </w:pPr>
            <w:r w:rsidRPr="003102E0">
              <w:rPr>
                <w:b/>
                <w:bCs/>
                <w:kern w:val="0"/>
                <w:szCs w:val="21"/>
              </w:rPr>
              <w:t>资料</w:t>
            </w:r>
          </w:p>
        </w:tc>
      </w:tr>
      <w:tr w:rsidR="00EF0A21" w:rsidRPr="003102E0" w:rsidTr="00986DA3">
        <w:trPr>
          <w:trHeight w:val="400"/>
          <w:jc w:val="center"/>
        </w:trPr>
        <w:tc>
          <w:tcPr>
            <w:tcW w:w="451"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91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0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573" w:type="pct"/>
          </w:tcPr>
          <w:p w:rsidR="00EF0A21" w:rsidRPr="003102E0" w:rsidRDefault="00EF0A21" w:rsidP="00986DA3">
            <w:pPr>
              <w:spacing w:line="300" w:lineRule="auto"/>
              <w:jc w:val="center"/>
              <w:rPr>
                <w:kern w:val="0"/>
                <w:szCs w:val="21"/>
              </w:rPr>
            </w:pPr>
          </w:p>
        </w:tc>
        <w:tc>
          <w:tcPr>
            <w:tcW w:w="4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17" w:type="pct"/>
            <w:vAlign w:val="center"/>
          </w:tcPr>
          <w:p w:rsidR="00EF0A21" w:rsidRPr="003102E0" w:rsidRDefault="00EF0A21" w:rsidP="00986DA3">
            <w:pPr>
              <w:spacing w:line="300" w:lineRule="auto"/>
              <w:jc w:val="center"/>
              <w:rPr>
                <w:szCs w:val="21"/>
              </w:rPr>
            </w:pPr>
          </w:p>
        </w:tc>
        <w:tc>
          <w:tcPr>
            <w:tcW w:w="88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60"/>
          <w:jc w:val="center"/>
        </w:trPr>
        <w:tc>
          <w:tcPr>
            <w:tcW w:w="451"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918"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0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573" w:type="pct"/>
          </w:tcPr>
          <w:p w:rsidR="00EF0A21" w:rsidRPr="003102E0" w:rsidRDefault="00EF0A21" w:rsidP="00986DA3">
            <w:pPr>
              <w:spacing w:line="300" w:lineRule="auto"/>
              <w:jc w:val="center"/>
              <w:rPr>
                <w:kern w:val="0"/>
                <w:szCs w:val="21"/>
              </w:rPr>
            </w:pPr>
          </w:p>
        </w:tc>
        <w:tc>
          <w:tcPr>
            <w:tcW w:w="4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17" w:type="pct"/>
            <w:vAlign w:val="center"/>
          </w:tcPr>
          <w:p w:rsidR="00EF0A21" w:rsidRPr="003102E0" w:rsidRDefault="00EF0A21" w:rsidP="00986DA3">
            <w:pPr>
              <w:spacing w:line="300" w:lineRule="auto"/>
              <w:jc w:val="center"/>
              <w:rPr>
                <w:szCs w:val="21"/>
              </w:rPr>
            </w:pPr>
          </w:p>
        </w:tc>
        <w:tc>
          <w:tcPr>
            <w:tcW w:w="88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465"/>
          <w:jc w:val="center"/>
        </w:trPr>
        <w:tc>
          <w:tcPr>
            <w:tcW w:w="451" w:type="pct"/>
            <w:vMerge/>
            <w:vAlign w:val="center"/>
          </w:tcPr>
          <w:p w:rsidR="00EF0A21" w:rsidRPr="003102E0" w:rsidRDefault="00EF0A21" w:rsidP="00986DA3">
            <w:pPr>
              <w:widowControl/>
              <w:snapToGrid w:val="0"/>
              <w:spacing w:line="300" w:lineRule="auto"/>
              <w:jc w:val="center"/>
              <w:rPr>
                <w:kern w:val="0"/>
                <w:szCs w:val="21"/>
              </w:rPr>
            </w:pPr>
          </w:p>
        </w:tc>
        <w:tc>
          <w:tcPr>
            <w:tcW w:w="918" w:type="pct"/>
            <w:vMerge/>
            <w:vAlign w:val="center"/>
          </w:tcPr>
          <w:p w:rsidR="00EF0A21" w:rsidRPr="003102E0" w:rsidRDefault="00EF0A21" w:rsidP="00986DA3">
            <w:pPr>
              <w:spacing w:line="300" w:lineRule="auto"/>
              <w:jc w:val="center"/>
              <w:rPr>
                <w:kern w:val="0"/>
                <w:szCs w:val="21"/>
              </w:rPr>
            </w:pPr>
          </w:p>
        </w:tc>
        <w:tc>
          <w:tcPr>
            <w:tcW w:w="10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573" w:type="pct"/>
          </w:tcPr>
          <w:p w:rsidR="00EF0A21" w:rsidRPr="003102E0" w:rsidRDefault="00EF0A21" w:rsidP="00986DA3">
            <w:pPr>
              <w:spacing w:line="300" w:lineRule="auto"/>
              <w:jc w:val="center"/>
              <w:rPr>
                <w:kern w:val="0"/>
                <w:szCs w:val="21"/>
              </w:rPr>
            </w:pPr>
          </w:p>
        </w:tc>
        <w:tc>
          <w:tcPr>
            <w:tcW w:w="4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717" w:type="pct"/>
            <w:vAlign w:val="center"/>
          </w:tcPr>
          <w:p w:rsidR="00EF0A21" w:rsidRPr="003102E0" w:rsidRDefault="00EF0A21" w:rsidP="00986DA3">
            <w:pPr>
              <w:spacing w:line="300" w:lineRule="auto"/>
              <w:jc w:val="center"/>
              <w:rPr>
                <w:szCs w:val="21"/>
              </w:rPr>
            </w:pPr>
          </w:p>
        </w:tc>
        <w:tc>
          <w:tcPr>
            <w:tcW w:w="88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557"/>
          <w:jc w:val="center"/>
        </w:trPr>
        <w:tc>
          <w:tcPr>
            <w:tcW w:w="451" w:type="pct"/>
            <w:vMerge/>
            <w:vAlign w:val="center"/>
          </w:tcPr>
          <w:p w:rsidR="00EF0A21" w:rsidRPr="003102E0" w:rsidRDefault="00EF0A21" w:rsidP="00986DA3">
            <w:pPr>
              <w:widowControl/>
              <w:snapToGrid w:val="0"/>
              <w:spacing w:line="300" w:lineRule="auto"/>
              <w:jc w:val="center"/>
              <w:rPr>
                <w:kern w:val="0"/>
                <w:szCs w:val="21"/>
              </w:rPr>
            </w:pPr>
          </w:p>
        </w:tc>
        <w:tc>
          <w:tcPr>
            <w:tcW w:w="918" w:type="pct"/>
            <w:vMerge/>
            <w:vAlign w:val="center"/>
          </w:tcPr>
          <w:p w:rsidR="00EF0A21" w:rsidRPr="003102E0" w:rsidRDefault="00EF0A21" w:rsidP="00986DA3">
            <w:pPr>
              <w:spacing w:line="300" w:lineRule="auto"/>
              <w:jc w:val="center"/>
              <w:rPr>
                <w:kern w:val="0"/>
                <w:szCs w:val="21"/>
              </w:rPr>
            </w:pPr>
          </w:p>
        </w:tc>
        <w:tc>
          <w:tcPr>
            <w:tcW w:w="10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573" w:type="pct"/>
          </w:tcPr>
          <w:p w:rsidR="00EF0A21" w:rsidRPr="003102E0" w:rsidRDefault="00EF0A21" w:rsidP="00986DA3">
            <w:pPr>
              <w:spacing w:line="300" w:lineRule="auto"/>
              <w:jc w:val="center"/>
              <w:rPr>
                <w:kern w:val="0"/>
                <w:szCs w:val="21"/>
              </w:rPr>
            </w:pPr>
          </w:p>
        </w:tc>
        <w:tc>
          <w:tcPr>
            <w:tcW w:w="4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17" w:type="pct"/>
            <w:vAlign w:val="center"/>
          </w:tcPr>
          <w:p w:rsidR="00EF0A21" w:rsidRPr="003102E0" w:rsidRDefault="00EF0A21" w:rsidP="00986DA3">
            <w:pPr>
              <w:spacing w:line="300" w:lineRule="auto"/>
              <w:jc w:val="center"/>
              <w:rPr>
                <w:szCs w:val="21"/>
              </w:rPr>
            </w:pPr>
          </w:p>
        </w:tc>
        <w:tc>
          <w:tcPr>
            <w:tcW w:w="88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51"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3</w:t>
            </w:r>
          </w:p>
        </w:tc>
        <w:tc>
          <w:tcPr>
            <w:tcW w:w="918"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0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573" w:type="pct"/>
            <w:vAlign w:val="center"/>
          </w:tcPr>
          <w:p w:rsidR="00EF0A21" w:rsidRPr="003102E0" w:rsidRDefault="00EF0A21" w:rsidP="00986DA3">
            <w:pPr>
              <w:spacing w:line="300" w:lineRule="auto"/>
              <w:jc w:val="center"/>
              <w:rPr>
                <w:kern w:val="0"/>
                <w:szCs w:val="21"/>
              </w:rPr>
            </w:pPr>
          </w:p>
        </w:tc>
        <w:tc>
          <w:tcPr>
            <w:tcW w:w="4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17" w:type="pct"/>
            <w:vAlign w:val="center"/>
          </w:tcPr>
          <w:p w:rsidR="00EF0A21" w:rsidRPr="003102E0" w:rsidRDefault="00EF0A21" w:rsidP="00986DA3">
            <w:pPr>
              <w:spacing w:line="300" w:lineRule="auto"/>
              <w:jc w:val="center"/>
              <w:rPr>
                <w:szCs w:val="21"/>
              </w:rPr>
            </w:pPr>
          </w:p>
        </w:tc>
        <w:tc>
          <w:tcPr>
            <w:tcW w:w="88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51" w:type="pct"/>
            <w:vMerge/>
            <w:vAlign w:val="center"/>
          </w:tcPr>
          <w:p w:rsidR="00EF0A21" w:rsidRPr="003102E0" w:rsidRDefault="00EF0A21" w:rsidP="00986DA3">
            <w:pPr>
              <w:widowControl/>
              <w:snapToGrid w:val="0"/>
              <w:spacing w:line="300" w:lineRule="auto"/>
              <w:jc w:val="center"/>
              <w:rPr>
                <w:kern w:val="0"/>
                <w:szCs w:val="21"/>
              </w:rPr>
            </w:pPr>
          </w:p>
        </w:tc>
        <w:tc>
          <w:tcPr>
            <w:tcW w:w="918" w:type="pct"/>
            <w:vMerge/>
            <w:vAlign w:val="center"/>
          </w:tcPr>
          <w:p w:rsidR="00EF0A21" w:rsidRPr="003102E0" w:rsidRDefault="00EF0A21" w:rsidP="00986DA3">
            <w:pPr>
              <w:spacing w:line="300" w:lineRule="auto"/>
              <w:jc w:val="center"/>
              <w:rPr>
                <w:kern w:val="0"/>
                <w:szCs w:val="21"/>
              </w:rPr>
            </w:pPr>
          </w:p>
        </w:tc>
        <w:tc>
          <w:tcPr>
            <w:tcW w:w="10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573" w:type="pct"/>
            <w:vAlign w:val="center"/>
          </w:tcPr>
          <w:p w:rsidR="00EF0A21" w:rsidRPr="003102E0" w:rsidRDefault="00EF0A21" w:rsidP="00986DA3">
            <w:pPr>
              <w:spacing w:line="300" w:lineRule="auto"/>
              <w:jc w:val="center"/>
              <w:rPr>
                <w:kern w:val="0"/>
                <w:szCs w:val="21"/>
              </w:rPr>
            </w:pPr>
          </w:p>
        </w:tc>
        <w:tc>
          <w:tcPr>
            <w:tcW w:w="4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17" w:type="pct"/>
            <w:vAlign w:val="center"/>
          </w:tcPr>
          <w:p w:rsidR="00EF0A21" w:rsidRPr="003102E0" w:rsidRDefault="00EF0A21" w:rsidP="00986DA3">
            <w:pPr>
              <w:spacing w:line="300" w:lineRule="auto"/>
              <w:jc w:val="center"/>
              <w:rPr>
                <w:szCs w:val="21"/>
              </w:rPr>
            </w:pPr>
          </w:p>
        </w:tc>
        <w:tc>
          <w:tcPr>
            <w:tcW w:w="88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51" w:type="pct"/>
            <w:vMerge/>
            <w:vAlign w:val="center"/>
          </w:tcPr>
          <w:p w:rsidR="00EF0A21" w:rsidRPr="003102E0" w:rsidRDefault="00EF0A21" w:rsidP="00986DA3">
            <w:pPr>
              <w:widowControl/>
              <w:snapToGrid w:val="0"/>
              <w:spacing w:line="300" w:lineRule="auto"/>
              <w:jc w:val="center"/>
              <w:rPr>
                <w:kern w:val="0"/>
                <w:szCs w:val="21"/>
              </w:rPr>
            </w:pPr>
          </w:p>
        </w:tc>
        <w:tc>
          <w:tcPr>
            <w:tcW w:w="918" w:type="pct"/>
            <w:vMerge/>
            <w:vAlign w:val="center"/>
          </w:tcPr>
          <w:p w:rsidR="00EF0A21" w:rsidRPr="003102E0" w:rsidRDefault="00EF0A21" w:rsidP="00986DA3">
            <w:pPr>
              <w:spacing w:line="300" w:lineRule="auto"/>
              <w:jc w:val="center"/>
              <w:rPr>
                <w:kern w:val="0"/>
                <w:szCs w:val="21"/>
              </w:rPr>
            </w:pPr>
          </w:p>
        </w:tc>
        <w:tc>
          <w:tcPr>
            <w:tcW w:w="10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573" w:type="pct"/>
            <w:vAlign w:val="center"/>
          </w:tcPr>
          <w:p w:rsidR="00EF0A21" w:rsidRPr="003102E0" w:rsidRDefault="00EF0A21" w:rsidP="00986DA3">
            <w:pPr>
              <w:spacing w:line="300" w:lineRule="auto"/>
              <w:jc w:val="center"/>
              <w:rPr>
                <w:kern w:val="0"/>
                <w:szCs w:val="21"/>
              </w:rPr>
            </w:pPr>
          </w:p>
        </w:tc>
        <w:tc>
          <w:tcPr>
            <w:tcW w:w="4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17" w:type="pct"/>
            <w:vAlign w:val="center"/>
          </w:tcPr>
          <w:p w:rsidR="00EF0A21" w:rsidRPr="003102E0" w:rsidRDefault="00EF0A21" w:rsidP="00986DA3">
            <w:pPr>
              <w:spacing w:line="300" w:lineRule="auto"/>
              <w:jc w:val="center"/>
              <w:rPr>
                <w:szCs w:val="21"/>
              </w:rPr>
            </w:pPr>
          </w:p>
        </w:tc>
        <w:tc>
          <w:tcPr>
            <w:tcW w:w="88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51" w:type="pct"/>
            <w:vMerge/>
            <w:vAlign w:val="center"/>
          </w:tcPr>
          <w:p w:rsidR="00EF0A21" w:rsidRPr="003102E0" w:rsidRDefault="00EF0A21" w:rsidP="00986DA3">
            <w:pPr>
              <w:widowControl/>
              <w:snapToGrid w:val="0"/>
              <w:spacing w:line="300" w:lineRule="auto"/>
              <w:jc w:val="center"/>
              <w:rPr>
                <w:kern w:val="0"/>
                <w:szCs w:val="21"/>
              </w:rPr>
            </w:pPr>
          </w:p>
        </w:tc>
        <w:tc>
          <w:tcPr>
            <w:tcW w:w="918" w:type="pct"/>
            <w:vMerge/>
            <w:vAlign w:val="center"/>
          </w:tcPr>
          <w:p w:rsidR="00EF0A21" w:rsidRPr="003102E0" w:rsidRDefault="00EF0A21" w:rsidP="00986DA3">
            <w:pPr>
              <w:spacing w:line="300" w:lineRule="auto"/>
              <w:jc w:val="center"/>
              <w:rPr>
                <w:kern w:val="0"/>
                <w:szCs w:val="21"/>
              </w:rPr>
            </w:pPr>
          </w:p>
        </w:tc>
        <w:tc>
          <w:tcPr>
            <w:tcW w:w="10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573" w:type="pct"/>
            <w:vAlign w:val="center"/>
          </w:tcPr>
          <w:p w:rsidR="00EF0A21" w:rsidRPr="003102E0" w:rsidRDefault="00EF0A21" w:rsidP="00986DA3">
            <w:pPr>
              <w:spacing w:line="300" w:lineRule="auto"/>
              <w:jc w:val="center"/>
              <w:rPr>
                <w:kern w:val="0"/>
                <w:szCs w:val="21"/>
              </w:rPr>
            </w:pPr>
          </w:p>
        </w:tc>
        <w:tc>
          <w:tcPr>
            <w:tcW w:w="4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17" w:type="pct"/>
            <w:vAlign w:val="center"/>
          </w:tcPr>
          <w:p w:rsidR="00EF0A21" w:rsidRPr="003102E0" w:rsidRDefault="00EF0A21" w:rsidP="00986DA3">
            <w:pPr>
              <w:spacing w:line="300" w:lineRule="auto"/>
              <w:jc w:val="center"/>
              <w:rPr>
                <w:szCs w:val="21"/>
              </w:rPr>
            </w:pPr>
          </w:p>
        </w:tc>
        <w:tc>
          <w:tcPr>
            <w:tcW w:w="88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tabs>
          <w:tab w:val="left" w:pos="3060"/>
        </w:tabs>
        <w:snapToGrid w:val="0"/>
        <w:spacing w:line="300" w:lineRule="auto"/>
        <w:rPr>
          <w:b/>
          <w:bCs/>
          <w:szCs w:val="21"/>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4</w:t>
      </w:r>
      <w:r w:rsidRPr="003102E0">
        <w:rPr>
          <w:b/>
          <w:bCs/>
          <w:sz w:val="22"/>
        </w:rPr>
        <w:t>（三林一标）一线主要劳动力配置表</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290"/>
        <w:gridCol w:w="1275"/>
        <w:gridCol w:w="783"/>
        <w:gridCol w:w="761"/>
        <w:gridCol w:w="1243"/>
        <w:gridCol w:w="2428"/>
      </w:tblGrid>
      <w:tr w:rsidR="00EF0A21" w:rsidRPr="003102E0" w:rsidTr="00986DA3">
        <w:trPr>
          <w:trHeight w:val="723"/>
        </w:trPr>
        <w:tc>
          <w:tcPr>
            <w:tcW w:w="39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76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75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46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5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35"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43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399"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763"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一线劳动力</w:t>
            </w:r>
          </w:p>
        </w:tc>
        <w:tc>
          <w:tcPr>
            <w:tcW w:w="7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463" w:type="pct"/>
            <w:vAlign w:val="center"/>
          </w:tcPr>
          <w:p w:rsidR="00EF0A21" w:rsidRPr="003102E0" w:rsidRDefault="00EF0A21" w:rsidP="00986DA3">
            <w:pPr>
              <w:spacing w:line="300" w:lineRule="auto"/>
              <w:jc w:val="center"/>
              <w:rPr>
                <w:kern w:val="0"/>
                <w:szCs w:val="21"/>
              </w:rPr>
            </w:pPr>
          </w:p>
        </w:tc>
        <w:tc>
          <w:tcPr>
            <w:tcW w:w="4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19</w:t>
            </w:r>
          </w:p>
        </w:tc>
        <w:tc>
          <w:tcPr>
            <w:tcW w:w="735" w:type="pct"/>
            <w:vAlign w:val="center"/>
          </w:tcPr>
          <w:p w:rsidR="00EF0A21" w:rsidRPr="003102E0" w:rsidRDefault="00EF0A21" w:rsidP="00986DA3">
            <w:pPr>
              <w:spacing w:line="300" w:lineRule="auto"/>
              <w:jc w:val="center"/>
              <w:rPr>
                <w:kern w:val="0"/>
                <w:szCs w:val="21"/>
              </w:rPr>
            </w:pPr>
          </w:p>
        </w:tc>
        <w:tc>
          <w:tcPr>
            <w:tcW w:w="1433" w:type="pct"/>
            <w:vAlign w:val="center"/>
          </w:tcPr>
          <w:p w:rsidR="00EF0A21" w:rsidRPr="003102E0" w:rsidRDefault="00EF0A21" w:rsidP="00986DA3">
            <w:pPr>
              <w:spacing w:line="300" w:lineRule="auto"/>
              <w:jc w:val="center"/>
              <w:rPr>
                <w:kern w:val="0"/>
                <w:szCs w:val="21"/>
              </w:rPr>
            </w:pPr>
          </w:p>
        </w:tc>
      </w:tr>
      <w:tr w:rsidR="00EF0A21" w:rsidRPr="003102E0" w:rsidTr="00986DA3">
        <w:tc>
          <w:tcPr>
            <w:tcW w:w="399" w:type="pct"/>
            <w:vMerge/>
            <w:vAlign w:val="center"/>
          </w:tcPr>
          <w:p w:rsidR="00EF0A21" w:rsidRPr="003102E0" w:rsidRDefault="00EF0A21" w:rsidP="00986DA3">
            <w:pPr>
              <w:widowControl/>
              <w:snapToGrid w:val="0"/>
              <w:spacing w:line="300" w:lineRule="auto"/>
              <w:jc w:val="center"/>
              <w:rPr>
                <w:kern w:val="0"/>
                <w:szCs w:val="21"/>
              </w:rPr>
            </w:pPr>
          </w:p>
        </w:tc>
        <w:tc>
          <w:tcPr>
            <w:tcW w:w="763" w:type="pct"/>
            <w:vMerge/>
            <w:vAlign w:val="center"/>
          </w:tcPr>
          <w:p w:rsidR="00EF0A21" w:rsidRPr="003102E0" w:rsidRDefault="00EF0A21" w:rsidP="00986DA3">
            <w:pPr>
              <w:spacing w:line="300" w:lineRule="auto"/>
              <w:jc w:val="center"/>
              <w:rPr>
                <w:kern w:val="0"/>
                <w:szCs w:val="21"/>
              </w:rPr>
            </w:pPr>
          </w:p>
        </w:tc>
        <w:tc>
          <w:tcPr>
            <w:tcW w:w="7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463" w:type="pct"/>
            <w:vAlign w:val="center"/>
          </w:tcPr>
          <w:p w:rsidR="00EF0A21" w:rsidRPr="003102E0" w:rsidRDefault="00EF0A21" w:rsidP="00986DA3">
            <w:pPr>
              <w:spacing w:line="300" w:lineRule="auto"/>
              <w:jc w:val="center"/>
              <w:rPr>
                <w:kern w:val="0"/>
                <w:szCs w:val="21"/>
              </w:rPr>
            </w:pPr>
          </w:p>
        </w:tc>
        <w:tc>
          <w:tcPr>
            <w:tcW w:w="4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36</w:t>
            </w:r>
          </w:p>
        </w:tc>
        <w:tc>
          <w:tcPr>
            <w:tcW w:w="735" w:type="pct"/>
            <w:vAlign w:val="center"/>
          </w:tcPr>
          <w:p w:rsidR="00EF0A21" w:rsidRPr="003102E0" w:rsidRDefault="00EF0A21" w:rsidP="00986DA3">
            <w:pPr>
              <w:spacing w:line="300" w:lineRule="auto"/>
              <w:jc w:val="center"/>
              <w:rPr>
                <w:kern w:val="0"/>
                <w:szCs w:val="21"/>
              </w:rPr>
            </w:pPr>
          </w:p>
        </w:tc>
        <w:tc>
          <w:tcPr>
            <w:tcW w:w="143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399" w:type="pct"/>
            <w:vMerge/>
            <w:vAlign w:val="center"/>
          </w:tcPr>
          <w:p w:rsidR="00EF0A21" w:rsidRPr="003102E0" w:rsidRDefault="00EF0A21" w:rsidP="00986DA3">
            <w:pPr>
              <w:widowControl/>
              <w:snapToGrid w:val="0"/>
              <w:spacing w:line="300" w:lineRule="auto"/>
              <w:jc w:val="center"/>
              <w:rPr>
                <w:kern w:val="0"/>
                <w:szCs w:val="21"/>
              </w:rPr>
            </w:pPr>
          </w:p>
        </w:tc>
        <w:tc>
          <w:tcPr>
            <w:tcW w:w="763" w:type="pct"/>
            <w:vMerge/>
            <w:vAlign w:val="center"/>
          </w:tcPr>
          <w:p w:rsidR="00EF0A21" w:rsidRPr="003102E0" w:rsidRDefault="00EF0A21" w:rsidP="00986DA3">
            <w:pPr>
              <w:spacing w:line="300" w:lineRule="auto"/>
              <w:jc w:val="center"/>
              <w:rPr>
                <w:kern w:val="0"/>
                <w:szCs w:val="21"/>
              </w:rPr>
            </w:pPr>
          </w:p>
        </w:tc>
        <w:tc>
          <w:tcPr>
            <w:tcW w:w="7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463" w:type="pct"/>
            <w:vAlign w:val="center"/>
          </w:tcPr>
          <w:p w:rsidR="00EF0A21" w:rsidRPr="003102E0" w:rsidRDefault="00EF0A21" w:rsidP="00986DA3">
            <w:pPr>
              <w:spacing w:line="300" w:lineRule="auto"/>
              <w:jc w:val="center"/>
              <w:rPr>
                <w:kern w:val="0"/>
                <w:szCs w:val="21"/>
              </w:rPr>
            </w:pPr>
          </w:p>
        </w:tc>
        <w:tc>
          <w:tcPr>
            <w:tcW w:w="4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241</w:t>
            </w:r>
          </w:p>
        </w:tc>
        <w:tc>
          <w:tcPr>
            <w:tcW w:w="735" w:type="pct"/>
            <w:vAlign w:val="center"/>
          </w:tcPr>
          <w:p w:rsidR="00EF0A21" w:rsidRPr="003102E0" w:rsidRDefault="00EF0A21" w:rsidP="00986DA3">
            <w:pPr>
              <w:spacing w:line="300" w:lineRule="auto"/>
              <w:jc w:val="center"/>
              <w:rPr>
                <w:kern w:val="0"/>
                <w:szCs w:val="21"/>
              </w:rPr>
            </w:pPr>
          </w:p>
        </w:tc>
        <w:tc>
          <w:tcPr>
            <w:tcW w:w="143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tabs>
          <w:tab w:val="left" w:pos="3060"/>
        </w:tabs>
        <w:snapToGrid w:val="0"/>
        <w:spacing w:line="300" w:lineRule="auto"/>
        <w:rPr>
          <w:bCs/>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5</w:t>
      </w:r>
      <w:r w:rsidRPr="003102E0">
        <w:rPr>
          <w:b/>
          <w:bCs/>
          <w:sz w:val="22"/>
        </w:rPr>
        <w:t>（三林二标）管理人员配置表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135"/>
        <w:gridCol w:w="1367"/>
        <w:gridCol w:w="1650"/>
        <w:gridCol w:w="789"/>
        <w:gridCol w:w="1115"/>
        <w:gridCol w:w="1863"/>
      </w:tblGrid>
      <w:tr w:rsidR="00EF0A21" w:rsidRPr="003102E0" w:rsidTr="00986DA3">
        <w:tc>
          <w:tcPr>
            <w:tcW w:w="354"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w:t>
            </w:r>
            <w:r w:rsidRPr="003102E0">
              <w:rPr>
                <w:b/>
                <w:bCs/>
                <w:kern w:val="0"/>
                <w:szCs w:val="21"/>
              </w:rPr>
              <w:lastRenderedPageBreak/>
              <w:t>号</w:t>
            </w:r>
          </w:p>
        </w:tc>
        <w:tc>
          <w:tcPr>
            <w:tcW w:w="66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lastRenderedPageBreak/>
              <w:t>岗位类别</w:t>
            </w:r>
          </w:p>
        </w:tc>
        <w:tc>
          <w:tcPr>
            <w:tcW w:w="802"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968"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117"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1090"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w:t>
            </w:r>
            <w:r w:rsidRPr="003102E0">
              <w:rPr>
                <w:b/>
                <w:bCs/>
                <w:kern w:val="0"/>
                <w:szCs w:val="21"/>
              </w:rPr>
              <w:lastRenderedPageBreak/>
              <w:t>料</w:t>
            </w:r>
          </w:p>
        </w:tc>
      </w:tr>
      <w:tr w:rsidR="00EF0A21" w:rsidRPr="003102E0" w:rsidTr="00986DA3">
        <w:tc>
          <w:tcPr>
            <w:tcW w:w="354" w:type="pct"/>
            <w:vMerge/>
            <w:vAlign w:val="center"/>
          </w:tcPr>
          <w:p w:rsidR="00EF0A21" w:rsidRPr="003102E0" w:rsidRDefault="00EF0A21" w:rsidP="00986DA3">
            <w:pPr>
              <w:widowControl/>
              <w:snapToGrid w:val="0"/>
              <w:spacing w:line="300" w:lineRule="auto"/>
              <w:jc w:val="center"/>
              <w:rPr>
                <w:b/>
                <w:bCs/>
                <w:kern w:val="0"/>
                <w:szCs w:val="21"/>
              </w:rPr>
            </w:pPr>
          </w:p>
        </w:tc>
        <w:tc>
          <w:tcPr>
            <w:tcW w:w="666" w:type="pct"/>
            <w:vMerge/>
            <w:vAlign w:val="center"/>
          </w:tcPr>
          <w:p w:rsidR="00EF0A21" w:rsidRPr="003102E0" w:rsidRDefault="00EF0A21" w:rsidP="00986DA3">
            <w:pPr>
              <w:widowControl/>
              <w:snapToGrid w:val="0"/>
              <w:spacing w:line="300" w:lineRule="auto"/>
              <w:jc w:val="center"/>
              <w:rPr>
                <w:b/>
                <w:bCs/>
                <w:kern w:val="0"/>
                <w:szCs w:val="21"/>
              </w:rPr>
            </w:pPr>
          </w:p>
        </w:tc>
        <w:tc>
          <w:tcPr>
            <w:tcW w:w="802" w:type="pct"/>
            <w:vMerge/>
            <w:vAlign w:val="center"/>
          </w:tcPr>
          <w:p w:rsidR="00EF0A21" w:rsidRPr="003102E0" w:rsidRDefault="00EF0A21" w:rsidP="00986DA3">
            <w:pPr>
              <w:widowControl/>
              <w:snapToGrid w:val="0"/>
              <w:spacing w:line="300" w:lineRule="auto"/>
              <w:jc w:val="center"/>
              <w:rPr>
                <w:b/>
                <w:bCs/>
                <w:kern w:val="0"/>
                <w:szCs w:val="21"/>
              </w:rPr>
            </w:pPr>
          </w:p>
        </w:tc>
        <w:tc>
          <w:tcPr>
            <w:tcW w:w="968" w:type="pct"/>
            <w:vMerge/>
            <w:vAlign w:val="center"/>
          </w:tcPr>
          <w:p w:rsidR="00EF0A21" w:rsidRPr="003102E0" w:rsidRDefault="00EF0A21" w:rsidP="00986DA3">
            <w:pPr>
              <w:widowControl/>
              <w:snapToGrid w:val="0"/>
              <w:spacing w:line="300" w:lineRule="auto"/>
              <w:jc w:val="center"/>
              <w:rPr>
                <w:b/>
                <w:bCs/>
                <w:kern w:val="0"/>
                <w:szCs w:val="21"/>
              </w:rPr>
            </w:pPr>
          </w:p>
        </w:tc>
        <w:tc>
          <w:tcPr>
            <w:tcW w:w="46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5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1090" w:type="pct"/>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5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lastRenderedPageBreak/>
              <w:t>1</w:t>
            </w:r>
          </w:p>
        </w:tc>
        <w:tc>
          <w:tcPr>
            <w:tcW w:w="6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0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96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二级建造师及以上（市政或土建）或中级及以上职称</w:t>
            </w:r>
          </w:p>
        </w:tc>
        <w:tc>
          <w:tcPr>
            <w:tcW w:w="4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社保缴金证明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0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96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4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5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绿化技术</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人员</w:t>
            </w:r>
          </w:p>
        </w:tc>
        <w:tc>
          <w:tcPr>
            <w:tcW w:w="80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96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4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5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其他专业</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0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专职</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安全管理员</w:t>
            </w:r>
          </w:p>
        </w:tc>
        <w:tc>
          <w:tcPr>
            <w:tcW w:w="968" w:type="pct"/>
            <w:vAlign w:val="center"/>
          </w:tcPr>
          <w:p w:rsidR="00EF0A21" w:rsidRPr="003102E0" w:rsidRDefault="00EF0A21" w:rsidP="00986DA3">
            <w:pPr>
              <w:spacing w:line="300" w:lineRule="auto"/>
              <w:jc w:val="center"/>
              <w:rPr>
                <w:kern w:val="0"/>
                <w:szCs w:val="21"/>
              </w:rPr>
            </w:pPr>
          </w:p>
        </w:tc>
        <w:tc>
          <w:tcPr>
            <w:tcW w:w="4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65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400" w:firstLine="840"/>
              <w:rPr>
                <w:kern w:val="0"/>
                <w:szCs w:val="21"/>
              </w:rPr>
            </w:pPr>
            <w:r w:rsidRPr="003102E0">
              <w:rPr>
                <w:kern w:val="0"/>
                <w:szCs w:val="21"/>
              </w:rPr>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tabs>
          <w:tab w:val="left" w:pos="3060"/>
        </w:tabs>
        <w:snapToGrid w:val="0"/>
        <w:spacing w:line="300" w:lineRule="auto"/>
        <w:ind w:firstLineChars="200" w:firstLine="442"/>
        <w:rPr>
          <w:b/>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5</w:t>
      </w:r>
      <w:r w:rsidRPr="003102E0">
        <w:rPr>
          <w:b/>
          <w:bCs/>
          <w:sz w:val="22"/>
        </w:rPr>
        <w:t>（三林二标）主要技术工人（骨干）配置表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476"/>
        <w:gridCol w:w="1733"/>
        <w:gridCol w:w="963"/>
        <w:gridCol w:w="723"/>
        <w:gridCol w:w="1415"/>
        <w:gridCol w:w="1367"/>
      </w:tblGrid>
      <w:tr w:rsidR="00EF0A21" w:rsidRPr="003102E0" w:rsidTr="00986DA3">
        <w:trPr>
          <w:trHeight w:val="847"/>
          <w:jc w:val="center"/>
        </w:trPr>
        <w:tc>
          <w:tcPr>
            <w:tcW w:w="49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86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1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6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2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830"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80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400"/>
          <w:jc w:val="center"/>
        </w:trPr>
        <w:tc>
          <w:tcPr>
            <w:tcW w:w="4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8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565" w:type="pct"/>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465"/>
          <w:jc w:val="center"/>
        </w:trPr>
        <w:tc>
          <w:tcPr>
            <w:tcW w:w="496"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2</w:t>
            </w:r>
          </w:p>
        </w:tc>
        <w:tc>
          <w:tcPr>
            <w:tcW w:w="866"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565" w:type="pct"/>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557"/>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565" w:type="pct"/>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565" w:type="pct"/>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3</w:t>
            </w:r>
          </w:p>
        </w:tc>
        <w:tc>
          <w:tcPr>
            <w:tcW w:w="866"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lastRenderedPageBreak/>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tabs>
          <w:tab w:val="left" w:pos="3060"/>
        </w:tabs>
        <w:snapToGrid w:val="0"/>
        <w:spacing w:line="300" w:lineRule="auto"/>
        <w:ind w:firstLineChars="200" w:firstLine="422"/>
        <w:rPr>
          <w:b/>
          <w:szCs w:val="21"/>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5</w:t>
      </w:r>
      <w:r w:rsidRPr="003102E0">
        <w:rPr>
          <w:b/>
          <w:bCs/>
          <w:sz w:val="22"/>
        </w:rPr>
        <w:t>（三林二标）一线主要劳动力配置表</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86"/>
        <w:gridCol w:w="1275"/>
        <w:gridCol w:w="736"/>
        <w:gridCol w:w="778"/>
        <w:gridCol w:w="1138"/>
        <w:gridCol w:w="2354"/>
      </w:tblGrid>
      <w:tr w:rsidR="00EF0A21" w:rsidRPr="003102E0" w:rsidTr="00986DA3">
        <w:trPr>
          <w:trHeight w:val="723"/>
        </w:trPr>
        <w:tc>
          <w:tcPr>
            <w:tcW w:w="40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88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75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43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6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74"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39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400"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880"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一线劳动力</w:t>
            </w:r>
          </w:p>
        </w:tc>
        <w:tc>
          <w:tcPr>
            <w:tcW w:w="75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436" w:type="pct"/>
            <w:vAlign w:val="center"/>
          </w:tcPr>
          <w:p w:rsidR="00EF0A21" w:rsidRPr="003102E0" w:rsidRDefault="00EF0A21" w:rsidP="00986DA3">
            <w:pPr>
              <w:spacing w:line="300" w:lineRule="auto"/>
              <w:jc w:val="center"/>
              <w:rPr>
                <w:kern w:val="0"/>
                <w:szCs w:val="21"/>
              </w:rPr>
            </w:pPr>
          </w:p>
        </w:tc>
        <w:tc>
          <w:tcPr>
            <w:tcW w:w="46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12</w:t>
            </w:r>
          </w:p>
        </w:tc>
        <w:tc>
          <w:tcPr>
            <w:tcW w:w="674" w:type="pct"/>
            <w:vAlign w:val="center"/>
          </w:tcPr>
          <w:p w:rsidR="00EF0A21" w:rsidRPr="003102E0" w:rsidRDefault="00EF0A21" w:rsidP="00986DA3">
            <w:pPr>
              <w:spacing w:line="300" w:lineRule="auto"/>
              <w:jc w:val="center"/>
              <w:rPr>
                <w:kern w:val="0"/>
                <w:szCs w:val="21"/>
              </w:rPr>
            </w:pPr>
          </w:p>
        </w:tc>
        <w:tc>
          <w:tcPr>
            <w:tcW w:w="1390" w:type="pct"/>
            <w:vAlign w:val="center"/>
          </w:tcPr>
          <w:p w:rsidR="00EF0A21" w:rsidRPr="003102E0" w:rsidRDefault="00EF0A21" w:rsidP="00986DA3">
            <w:pPr>
              <w:spacing w:line="300" w:lineRule="auto"/>
              <w:jc w:val="center"/>
              <w:rPr>
                <w:kern w:val="0"/>
                <w:szCs w:val="21"/>
              </w:rPr>
            </w:pPr>
          </w:p>
        </w:tc>
      </w:tr>
      <w:tr w:rsidR="00EF0A21" w:rsidRPr="003102E0" w:rsidTr="00986DA3">
        <w:tc>
          <w:tcPr>
            <w:tcW w:w="400" w:type="pct"/>
            <w:vMerge/>
            <w:vAlign w:val="center"/>
          </w:tcPr>
          <w:p w:rsidR="00EF0A21" w:rsidRPr="003102E0" w:rsidRDefault="00EF0A21" w:rsidP="00986DA3">
            <w:pPr>
              <w:widowControl/>
              <w:snapToGrid w:val="0"/>
              <w:spacing w:line="300" w:lineRule="auto"/>
              <w:jc w:val="center"/>
              <w:rPr>
                <w:kern w:val="0"/>
                <w:szCs w:val="21"/>
              </w:rPr>
            </w:pPr>
          </w:p>
        </w:tc>
        <w:tc>
          <w:tcPr>
            <w:tcW w:w="880" w:type="pct"/>
            <w:vMerge/>
            <w:vAlign w:val="center"/>
          </w:tcPr>
          <w:p w:rsidR="00EF0A21" w:rsidRPr="003102E0" w:rsidRDefault="00EF0A21" w:rsidP="00986DA3">
            <w:pPr>
              <w:spacing w:line="300" w:lineRule="auto"/>
              <w:jc w:val="center"/>
              <w:rPr>
                <w:kern w:val="0"/>
                <w:szCs w:val="21"/>
              </w:rPr>
            </w:pPr>
          </w:p>
        </w:tc>
        <w:tc>
          <w:tcPr>
            <w:tcW w:w="75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436" w:type="pct"/>
            <w:vAlign w:val="center"/>
          </w:tcPr>
          <w:p w:rsidR="00EF0A21" w:rsidRPr="003102E0" w:rsidRDefault="00EF0A21" w:rsidP="00986DA3">
            <w:pPr>
              <w:spacing w:line="300" w:lineRule="auto"/>
              <w:jc w:val="center"/>
              <w:rPr>
                <w:kern w:val="0"/>
                <w:szCs w:val="21"/>
              </w:rPr>
            </w:pPr>
          </w:p>
        </w:tc>
        <w:tc>
          <w:tcPr>
            <w:tcW w:w="46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48</w:t>
            </w:r>
          </w:p>
        </w:tc>
        <w:tc>
          <w:tcPr>
            <w:tcW w:w="674" w:type="pct"/>
            <w:vAlign w:val="center"/>
          </w:tcPr>
          <w:p w:rsidR="00EF0A21" w:rsidRPr="003102E0" w:rsidRDefault="00EF0A21" w:rsidP="00986DA3">
            <w:pPr>
              <w:spacing w:line="300" w:lineRule="auto"/>
              <w:jc w:val="center"/>
              <w:rPr>
                <w:kern w:val="0"/>
                <w:szCs w:val="21"/>
              </w:rPr>
            </w:pPr>
          </w:p>
        </w:tc>
        <w:tc>
          <w:tcPr>
            <w:tcW w:w="13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400" w:type="pct"/>
            <w:vMerge/>
            <w:vAlign w:val="center"/>
          </w:tcPr>
          <w:p w:rsidR="00EF0A21" w:rsidRPr="003102E0" w:rsidRDefault="00EF0A21" w:rsidP="00986DA3">
            <w:pPr>
              <w:widowControl/>
              <w:snapToGrid w:val="0"/>
              <w:spacing w:line="300" w:lineRule="auto"/>
              <w:jc w:val="center"/>
              <w:rPr>
                <w:kern w:val="0"/>
                <w:szCs w:val="21"/>
              </w:rPr>
            </w:pPr>
          </w:p>
        </w:tc>
        <w:tc>
          <w:tcPr>
            <w:tcW w:w="880" w:type="pct"/>
            <w:vMerge/>
            <w:vAlign w:val="center"/>
          </w:tcPr>
          <w:p w:rsidR="00EF0A21" w:rsidRPr="003102E0" w:rsidRDefault="00EF0A21" w:rsidP="00986DA3">
            <w:pPr>
              <w:spacing w:line="300" w:lineRule="auto"/>
              <w:jc w:val="center"/>
              <w:rPr>
                <w:kern w:val="0"/>
                <w:szCs w:val="21"/>
              </w:rPr>
            </w:pPr>
          </w:p>
        </w:tc>
        <w:tc>
          <w:tcPr>
            <w:tcW w:w="75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436" w:type="pct"/>
            <w:vAlign w:val="center"/>
          </w:tcPr>
          <w:p w:rsidR="00EF0A21" w:rsidRPr="003102E0" w:rsidRDefault="00EF0A21" w:rsidP="00986DA3">
            <w:pPr>
              <w:spacing w:line="300" w:lineRule="auto"/>
              <w:jc w:val="center"/>
              <w:rPr>
                <w:kern w:val="0"/>
                <w:szCs w:val="21"/>
              </w:rPr>
            </w:pPr>
          </w:p>
        </w:tc>
        <w:tc>
          <w:tcPr>
            <w:tcW w:w="46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201</w:t>
            </w:r>
          </w:p>
        </w:tc>
        <w:tc>
          <w:tcPr>
            <w:tcW w:w="674" w:type="pct"/>
            <w:vAlign w:val="center"/>
          </w:tcPr>
          <w:p w:rsidR="00EF0A21" w:rsidRPr="003102E0" w:rsidRDefault="00EF0A21" w:rsidP="00986DA3">
            <w:pPr>
              <w:spacing w:line="300" w:lineRule="auto"/>
              <w:jc w:val="center"/>
              <w:rPr>
                <w:kern w:val="0"/>
                <w:szCs w:val="21"/>
              </w:rPr>
            </w:pPr>
          </w:p>
        </w:tc>
        <w:tc>
          <w:tcPr>
            <w:tcW w:w="13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tabs>
          <w:tab w:val="left" w:pos="3060"/>
        </w:tabs>
        <w:snapToGrid w:val="0"/>
        <w:spacing w:line="300" w:lineRule="auto"/>
        <w:ind w:firstLineChars="200" w:firstLine="442"/>
        <w:rPr>
          <w:b/>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6</w:t>
      </w:r>
      <w:r w:rsidRPr="003102E0">
        <w:rPr>
          <w:b/>
          <w:bCs/>
          <w:sz w:val="22"/>
        </w:rPr>
        <w:t>（三林三标）管理人员配置表</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134"/>
        <w:gridCol w:w="1432"/>
        <w:gridCol w:w="1577"/>
        <w:gridCol w:w="675"/>
        <w:gridCol w:w="1160"/>
        <w:gridCol w:w="1831"/>
      </w:tblGrid>
      <w:tr w:rsidR="00EF0A21" w:rsidRPr="003102E0" w:rsidTr="00986DA3">
        <w:tc>
          <w:tcPr>
            <w:tcW w:w="360"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674"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51"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937"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090"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108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须提供的其他资料</w:t>
            </w:r>
          </w:p>
        </w:tc>
      </w:tr>
      <w:tr w:rsidR="00EF0A21" w:rsidRPr="003102E0" w:rsidTr="00986DA3">
        <w:tc>
          <w:tcPr>
            <w:tcW w:w="360" w:type="pct"/>
            <w:vMerge/>
            <w:vAlign w:val="center"/>
          </w:tcPr>
          <w:p w:rsidR="00EF0A21" w:rsidRPr="003102E0" w:rsidRDefault="00EF0A21" w:rsidP="00986DA3">
            <w:pPr>
              <w:widowControl/>
              <w:snapToGrid w:val="0"/>
              <w:spacing w:line="300" w:lineRule="auto"/>
              <w:jc w:val="center"/>
              <w:rPr>
                <w:b/>
                <w:bCs/>
                <w:kern w:val="0"/>
                <w:szCs w:val="21"/>
              </w:rPr>
            </w:pPr>
          </w:p>
        </w:tc>
        <w:tc>
          <w:tcPr>
            <w:tcW w:w="674" w:type="pct"/>
            <w:vMerge/>
            <w:vAlign w:val="center"/>
          </w:tcPr>
          <w:p w:rsidR="00EF0A21" w:rsidRPr="003102E0" w:rsidRDefault="00EF0A21" w:rsidP="00986DA3">
            <w:pPr>
              <w:widowControl/>
              <w:snapToGrid w:val="0"/>
              <w:spacing w:line="300" w:lineRule="auto"/>
              <w:jc w:val="center"/>
              <w:rPr>
                <w:b/>
                <w:bCs/>
                <w:kern w:val="0"/>
                <w:szCs w:val="21"/>
              </w:rPr>
            </w:pPr>
          </w:p>
        </w:tc>
        <w:tc>
          <w:tcPr>
            <w:tcW w:w="851" w:type="pct"/>
            <w:vMerge/>
            <w:vAlign w:val="center"/>
          </w:tcPr>
          <w:p w:rsidR="00EF0A21" w:rsidRPr="003102E0" w:rsidRDefault="00EF0A21" w:rsidP="00986DA3">
            <w:pPr>
              <w:widowControl/>
              <w:snapToGrid w:val="0"/>
              <w:spacing w:line="300" w:lineRule="auto"/>
              <w:jc w:val="center"/>
              <w:rPr>
                <w:b/>
                <w:bCs/>
                <w:kern w:val="0"/>
                <w:szCs w:val="21"/>
              </w:rPr>
            </w:pPr>
          </w:p>
        </w:tc>
        <w:tc>
          <w:tcPr>
            <w:tcW w:w="937" w:type="pct"/>
            <w:vMerge/>
            <w:vAlign w:val="center"/>
          </w:tcPr>
          <w:p w:rsidR="00EF0A21" w:rsidRPr="003102E0" w:rsidRDefault="00EF0A21" w:rsidP="00986DA3">
            <w:pPr>
              <w:widowControl/>
              <w:snapToGrid w:val="0"/>
              <w:spacing w:line="300" w:lineRule="auto"/>
              <w:jc w:val="center"/>
              <w:rPr>
                <w:b/>
                <w:bCs/>
                <w:kern w:val="0"/>
                <w:szCs w:val="21"/>
              </w:rPr>
            </w:pPr>
          </w:p>
        </w:tc>
        <w:tc>
          <w:tcPr>
            <w:tcW w:w="40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8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1086" w:type="pct"/>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60"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67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93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二级建造</w:t>
            </w:r>
            <w:r w:rsidRPr="003102E0">
              <w:rPr>
                <w:rFonts w:ascii="宋体" w:hAnsi="宋体" w:cs="宋体" w:hint="eastAsia"/>
                <w:color w:val="000000"/>
                <w:kern w:val="0"/>
                <w:szCs w:val="21"/>
                <w:lang w:bidi="ar"/>
              </w:rPr>
              <w:br/>
              <w:t>师及以上</w:t>
            </w:r>
            <w:r w:rsidRPr="003102E0">
              <w:rPr>
                <w:rFonts w:ascii="宋体" w:hAnsi="宋体" w:cs="宋体" w:hint="eastAsia"/>
                <w:color w:val="000000"/>
                <w:kern w:val="0"/>
                <w:szCs w:val="21"/>
                <w:lang w:bidi="ar"/>
              </w:rPr>
              <w:br/>
              <w:t>（市政或土建）或中级及以上职称</w:t>
            </w:r>
          </w:p>
        </w:tc>
        <w:tc>
          <w:tcPr>
            <w:tcW w:w="40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88"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60"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67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93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40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688"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60"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67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绿化技术</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人员</w:t>
            </w:r>
          </w:p>
        </w:tc>
        <w:tc>
          <w:tcPr>
            <w:tcW w:w="8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93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40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688"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60"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67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其他专业</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专职安全管理员</w:t>
            </w:r>
          </w:p>
        </w:tc>
        <w:tc>
          <w:tcPr>
            <w:tcW w:w="937" w:type="pct"/>
            <w:vAlign w:val="center"/>
          </w:tcPr>
          <w:p w:rsidR="00EF0A21" w:rsidRPr="003102E0" w:rsidRDefault="00EF0A21" w:rsidP="00986DA3">
            <w:pPr>
              <w:spacing w:line="300" w:lineRule="auto"/>
              <w:jc w:val="center"/>
              <w:rPr>
                <w:kern w:val="0"/>
                <w:szCs w:val="21"/>
              </w:rPr>
            </w:pPr>
          </w:p>
        </w:tc>
        <w:tc>
          <w:tcPr>
            <w:tcW w:w="40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88"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tabs>
          <w:tab w:val="left" w:pos="3060"/>
        </w:tabs>
        <w:snapToGrid w:val="0"/>
        <w:spacing w:line="300" w:lineRule="auto"/>
        <w:ind w:firstLineChars="200" w:firstLine="442"/>
        <w:rPr>
          <w:b/>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6</w:t>
      </w:r>
      <w:r w:rsidRPr="003102E0">
        <w:rPr>
          <w:b/>
          <w:bCs/>
          <w:sz w:val="22"/>
        </w:rPr>
        <w:t>（三林三标）主要技术工人（骨干）配置表</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567"/>
        <w:gridCol w:w="1731"/>
        <w:gridCol w:w="961"/>
        <w:gridCol w:w="721"/>
        <w:gridCol w:w="1248"/>
        <w:gridCol w:w="1469"/>
      </w:tblGrid>
      <w:tr w:rsidR="00EF0A21" w:rsidRPr="003102E0" w:rsidTr="00986DA3">
        <w:trPr>
          <w:trHeight w:val="847"/>
          <w:jc w:val="center"/>
        </w:trPr>
        <w:tc>
          <w:tcPr>
            <w:tcW w:w="44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lastRenderedPageBreak/>
              <w:t>序号</w:t>
            </w:r>
          </w:p>
        </w:tc>
        <w:tc>
          <w:tcPr>
            <w:tcW w:w="92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2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6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2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39"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w:t>
            </w:r>
          </w:p>
          <w:p w:rsidR="00EF0A21" w:rsidRPr="003102E0" w:rsidRDefault="00EF0A21" w:rsidP="00986DA3">
            <w:pPr>
              <w:snapToGrid w:val="0"/>
              <w:spacing w:line="300" w:lineRule="auto"/>
              <w:jc w:val="center"/>
              <w:rPr>
                <w:b/>
                <w:bCs/>
                <w:kern w:val="0"/>
                <w:szCs w:val="21"/>
              </w:rPr>
            </w:pPr>
            <w:r w:rsidRPr="003102E0">
              <w:rPr>
                <w:b/>
                <w:bCs/>
                <w:kern w:val="0"/>
                <w:szCs w:val="21"/>
              </w:rPr>
              <w:t>资料</w:t>
            </w:r>
          </w:p>
        </w:tc>
        <w:tc>
          <w:tcPr>
            <w:tcW w:w="86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400"/>
          <w:jc w:val="center"/>
        </w:trPr>
        <w:tc>
          <w:tcPr>
            <w:tcW w:w="442"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9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02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569" w:type="pct"/>
          </w:tcPr>
          <w:p w:rsidR="00EF0A21" w:rsidRPr="003102E0" w:rsidRDefault="00EF0A21" w:rsidP="00986DA3">
            <w:pPr>
              <w:spacing w:line="300" w:lineRule="auto"/>
              <w:jc w:val="center"/>
              <w:rPr>
                <w:kern w:val="0"/>
                <w:szCs w:val="21"/>
              </w:rPr>
            </w:pPr>
          </w:p>
        </w:tc>
        <w:tc>
          <w:tcPr>
            <w:tcW w:w="4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39" w:type="pct"/>
            <w:vAlign w:val="center"/>
          </w:tcPr>
          <w:p w:rsidR="00EF0A21" w:rsidRPr="003102E0" w:rsidRDefault="00EF0A21" w:rsidP="00986DA3">
            <w:pPr>
              <w:spacing w:line="300" w:lineRule="auto"/>
              <w:jc w:val="center"/>
              <w:rPr>
                <w:szCs w:val="21"/>
              </w:rPr>
            </w:pPr>
          </w:p>
        </w:tc>
        <w:tc>
          <w:tcPr>
            <w:tcW w:w="8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465"/>
          <w:jc w:val="center"/>
        </w:trPr>
        <w:tc>
          <w:tcPr>
            <w:tcW w:w="442"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2</w:t>
            </w:r>
          </w:p>
        </w:tc>
        <w:tc>
          <w:tcPr>
            <w:tcW w:w="928"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02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569" w:type="pct"/>
          </w:tcPr>
          <w:p w:rsidR="00EF0A21" w:rsidRPr="003102E0" w:rsidRDefault="00EF0A21" w:rsidP="00986DA3">
            <w:pPr>
              <w:spacing w:line="300" w:lineRule="auto"/>
              <w:jc w:val="center"/>
              <w:rPr>
                <w:kern w:val="0"/>
                <w:szCs w:val="21"/>
              </w:rPr>
            </w:pPr>
          </w:p>
        </w:tc>
        <w:tc>
          <w:tcPr>
            <w:tcW w:w="4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39" w:type="pct"/>
            <w:vAlign w:val="center"/>
          </w:tcPr>
          <w:p w:rsidR="00EF0A21" w:rsidRPr="003102E0" w:rsidRDefault="00EF0A21" w:rsidP="00986DA3">
            <w:pPr>
              <w:spacing w:line="300" w:lineRule="auto"/>
              <w:jc w:val="center"/>
              <w:rPr>
                <w:szCs w:val="21"/>
              </w:rPr>
            </w:pPr>
          </w:p>
        </w:tc>
        <w:tc>
          <w:tcPr>
            <w:tcW w:w="8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557"/>
          <w:jc w:val="center"/>
        </w:trPr>
        <w:tc>
          <w:tcPr>
            <w:tcW w:w="442" w:type="pct"/>
            <w:vMerge/>
            <w:vAlign w:val="center"/>
          </w:tcPr>
          <w:p w:rsidR="00EF0A21" w:rsidRPr="003102E0" w:rsidRDefault="00EF0A21" w:rsidP="00986DA3">
            <w:pPr>
              <w:widowControl/>
              <w:snapToGrid w:val="0"/>
              <w:spacing w:line="300" w:lineRule="auto"/>
              <w:jc w:val="center"/>
              <w:rPr>
                <w:kern w:val="0"/>
                <w:szCs w:val="21"/>
              </w:rPr>
            </w:pPr>
          </w:p>
        </w:tc>
        <w:tc>
          <w:tcPr>
            <w:tcW w:w="928" w:type="pct"/>
            <w:vMerge/>
            <w:vAlign w:val="center"/>
          </w:tcPr>
          <w:p w:rsidR="00EF0A21" w:rsidRPr="003102E0" w:rsidRDefault="00EF0A21" w:rsidP="00986DA3">
            <w:pPr>
              <w:spacing w:line="300" w:lineRule="auto"/>
              <w:jc w:val="center"/>
              <w:rPr>
                <w:kern w:val="0"/>
                <w:szCs w:val="21"/>
              </w:rPr>
            </w:pPr>
          </w:p>
        </w:tc>
        <w:tc>
          <w:tcPr>
            <w:tcW w:w="102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569" w:type="pct"/>
          </w:tcPr>
          <w:p w:rsidR="00EF0A21" w:rsidRPr="003102E0" w:rsidRDefault="00EF0A21" w:rsidP="00986DA3">
            <w:pPr>
              <w:spacing w:line="300" w:lineRule="auto"/>
              <w:jc w:val="center"/>
              <w:rPr>
                <w:kern w:val="0"/>
                <w:szCs w:val="21"/>
              </w:rPr>
            </w:pPr>
          </w:p>
        </w:tc>
        <w:tc>
          <w:tcPr>
            <w:tcW w:w="4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11</w:t>
            </w:r>
          </w:p>
        </w:tc>
        <w:tc>
          <w:tcPr>
            <w:tcW w:w="739" w:type="pct"/>
            <w:vAlign w:val="center"/>
          </w:tcPr>
          <w:p w:rsidR="00EF0A21" w:rsidRPr="003102E0" w:rsidRDefault="00EF0A21" w:rsidP="00986DA3">
            <w:pPr>
              <w:spacing w:line="300" w:lineRule="auto"/>
              <w:jc w:val="center"/>
              <w:rPr>
                <w:szCs w:val="21"/>
              </w:rPr>
            </w:pPr>
          </w:p>
        </w:tc>
        <w:tc>
          <w:tcPr>
            <w:tcW w:w="8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42" w:type="pct"/>
            <w:vMerge/>
            <w:vAlign w:val="center"/>
          </w:tcPr>
          <w:p w:rsidR="00EF0A21" w:rsidRPr="003102E0" w:rsidRDefault="00EF0A21" w:rsidP="00986DA3">
            <w:pPr>
              <w:widowControl/>
              <w:snapToGrid w:val="0"/>
              <w:spacing w:line="300" w:lineRule="auto"/>
              <w:jc w:val="center"/>
              <w:rPr>
                <w:kern w:val="0"/>
                <w:szCs w:val="21"/>
              </w:rPr>
            </w:pPr>
          </w:p>
        </w:tc>
        <w:tc>
          <w:tcPr>
            <w:tcW w:w="928" w:type="pct"/>
            <w:vMerge/>
            <w:vAlign w:val="center"/>
          </w:tcPr>
          <w:p w:rsidR="00EF0A21" w:rsidRPr="003102E0" w:rsidRDefault="00EF0A21" w:rsidP="00986DA3">
            <w:pPr>
              <w:spacing w:line="300" w:lineRule="auto"/>
              <w:jc w:val="center"/>
              <w:rPr>
                <w:kern w:val="0"/>
                <w:szCs w:val="21"/>
              </w:rPr>
            </w:pPr>
          </w:p>
        </w:tc>
        <w:tc>
          <w:tcPr>
            <w:tcW w:w="102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569" w:type="pct"/>
          </w:tcPr>
          <w:p w:rsidR="00EF0A21" w:rsidRPr="003102E0" w:rsidRDefault="00EF0A21" w:rsidP="00986DA3">
            <w:pPr>
              <w:spacing w:line="300" w:lineRule="auto"/>
              <w:jc w:val="center"/>
              <w:rPr>
                <w:kern w:val="0"/>
                <w:szCs w:val="21"/>
              </w:rPr>
            </w:pPr>
          </w:p>
        </w:tc>
        <w:tc>
          <w:tcPr>
            <w:tcW w:w="4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739" w:type="pct"/>
            <w:vAlign w:val="center"/>
          </w:tcPr>
          <w:p w:rsidR="00EF0A21" w:rsidRPr="003102E0" w:rsidRDefault="00EF0A21" w:rsidP="00986DA3">
            <w:pPr>
              <w:spacing w:line="300" w:lineRule="auto"/>
              <w:jc w:val="center"/>
              <w:rPr>
                <w:szCs w:val="21"/>
              </w:rPr>
            </w:pPr>
          </w:p>
        </w:tc>
        <w:tc>
          <w:tcPr>
            <w:tcW w:w="8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42"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3</w:t>
            </w:r>
          </w:p>
        </w:tc>
        <w:tc>
          <w:tcPr>
            <w:tcW w:w="928"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02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569" w:type="pct"/>
            <w:vAlign w:val="center"/>
          </w:tcPr>
          <w:p w:rsidR="00EF0A21" w:rsidRPr="003102E0" w:rsidRDefault="00EF0A21" w:rsidP="00986DA3">
            <w:pPr>
              <w:spacing w:line="300" w:lineRule="auto"/>
              <w:jc w:val="center"/>
              <w:rPr>
                <w:kern w:val="0"/>
                <w:szCs w:val="21"/>
              </w:rPr>
            </w:pPr>
          </w:p>
        </w:tc>
        <w:tc>
          <w:tcPr>
            <w:tcW w:w="4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39" w:type="pct"/>
            <w:vAlign w:val="center"/>
          </w:tcPr>
          <w:p w:rsidR="00EF0A21" w:rsidRPr="003102E0" w:rsidRDefault="00EF0A21" w:rsidP="00986DA3">
            <w:pPr>
              <w:spacing w:line="300" w:lineRule="auto"/>
              <w:jc w:val="center"/>
              <w:rPr>
                <w:szCs w:val="21"/>
              </w:rPr>
            </w:pPr>
          </w:p>
        </w:tc>
        <w:tc>
          <w:tcPr>
            <w:tcW w:w="8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42" w:type="pct"/>
            <w:vMerge/>
            <w:vAlign w:val="center"/>
          </w:tcPr>
          <w:p w:rsidR="00EF0A21" w:rsidRPr="003102E0" w:rsidRDefault="00EF0A21" w:rsidP="00986DA3">
            <w:pPr>
              <w:widowControl/>
              <w:snapToGrid w:val="0"/>
              <w:spacing w:line="300" w:lineRule="auto"/>
              <w:jc w:val="center"/>
              <w:rPr>
                <w:kern w:val="0"/>
                <w:szCs w:val="21"/>
              </w:rPr>
            </w:pPr>
          </w:p>
        </w:tc>
        <w:tc>
          <w:tcPr>
            <w:tcW w:w="928" w:type="pct"/>
            <w:vMerge/>
            <w:vAlign w:val="center"/>
          </w:tcPr>
          <w:p w:rsidR="00EF0A21" w:rsidRPr="003102E0" w:rsidRDefault="00EF0A21" w:rsidP="00986DA3">
            <w:pPr>
              <w:spacing w:line="300" w:lineRule="auto"/>
              <w:jc w:val="center"/>
              <w:rPr>
                <w:kern w:val="0"/>
                <w:szCs w:val="21"/>
              </w:rPr>
            </w:pPr>
          </w:p>
        </w:tc>
        <w:tc>
          <w:tcPr>
            <w:tcW w:w="102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569" w:type="pct"/>
            <w:vAlign w:val="center"/>
          </w:tcPr>
          <w:p w:rsidR="00EF0A21" w:rsidRPr="003102E0" w:rsidRDefault="00EF0A21" w:rsidP="00986DA3">
            <w:pPr>
              <w:spacing w:line="300" w:lineRule="auto"/>
              <w:jc w:val="center"/>
              <w:rPr>
                <w:kern w:val="0"/>
                <w:szCs w:val="21"/>
              </w:rPr>
            </w:pPr>
          </w:p>
        </w:tc>
        <w:tc>
          <w:tcPr>
            <w:tcW w:w="4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39" w:type="pct"/>
            <w:vAlign w:val="center"/>
          </w:tcPr>
          <w:p w:rsidR="00EF0A21" w:rsidRPr="003102E0" w:rsidRDefault="00EF0A21" w:rsidP="00986DA3">
            <w:pPr>
              <w:spacing w:line="300" w:lineRule="auto"/>
              <w:jc w:val="center"/>
              <w:rPr>
                <w:szCs w:val="21"/>
              </w:rPr>
            </w:pPr>
          </w:p>
        </w:tc>
        <w:tc>
          <w:tcPr>
            <w:tcW w:w="8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42" w:type="pct"/>
            <w:vMerge/>
            <w:vAlign w:val="center"/>
          </w:tcPr>
          <w:p w:rsidR="00EF0A21" w:rsidRPr="003102E0" w:rsidRDefault="00EF0A21" w:rsidP="00986DA3">
            <w:pPr>
              <w:widowControl/>
              <w:snapToGrid w:val="0"/>
              <w:spacing w:line="300" w:lineRule="auto"/>
              <w:jc w:val="center"/>
              <w:rPr>
                <w:kern w:val="0"/>
                <w:szCs w:val="21"/>
              </w:rPr>
            </w:pPr>
          </w:p>
        </w:tc>
        <w:tc>
          <w:tcPr>
            <w:tcW w:w="928" w:type="pct"/>
            <w:vMerge/>
            <w:vAlign w:val="center"/>
          </w:tcPr>
          <w:p w:rsidR="00EF0A21" w:rsidRPr="003102E0" w:rsidRDefault="00EF0A21" w:rsidP="00986DA3">
            <w:pPr>
              <w:spacing w:line="300" w:lineRule="auto"/>
              <w:jc w:val="center"/>
              <w:rPr>
                <w:kern w:val="0"/>
                <w:szCs w:val="21"/>
              </w:rPr>
            </w:pPr>
          </w:p>
        </w:tc>
        <w:tc>
          <w:tcPr>
            <w:tcW w:w="102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569" w:type="pct"/>
            <w:vAlign w:val="center"/>
          </w:tcPr>
          <w:p w:rsidR="00EF0A21" w:rsidRPr="003102E0" w:rsidRDefault="00EF0A21" w:rsidP="00986DA3">
            <w:pPr>
              <w:spacing w:line="300" w:lineRule="auto"/>
              <w:jc w:val="center"/>
              <w:rPr>
                <w:kern w:val="0"/>
                <w:szCs w:val="21"/>
              </w:rPr>
            </w:pPr>
          </w:p>
        </w:tc>
        <w:tc>
          <w:tcPr>
            <w:tcW w:w="4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39" w:type="pct"/>
            <w:vAlign w:val="center"/>
          </w:tcPr>
          <w:p w:rsidR="00EF0A21" w:rsidRPr="003102E0" w:rsidRDefault="00EF0A21" w:rsidP="00986DA3">
            <w:pPr>
              <w:spacing w:line="300" w:lineRule="auto"/>
              <w:jc w:val="center"/>
              <w:rPr>
                <w:szCs w:val="21"/>
              </w:rPr>
            </w:pPr>
          </w:p>
        </w:tc>
        <w:tc>
          <w:tcPr>
            <w:tcW w:w="8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42" w:type="pct"/>
            <w:vMerge/>
            <w:vAlign w:val="center"/>
          </w:tcPr>
          <w:p w:rsidR="00EF0A21" w:rsidRPr="003102E0" w:rsidRDefault="00EF0A21" w:rsidP="00986DA3">
            <w:pPr>
              <w:widowControl/>
              <w:snapToGrid w:val="0"/>
              <w:spacing w:line="300" w:lineRule="auto"/>
              <w:jc w:val="center"/>
              <w:rPr>
                <w:kern w:val="0"/>
                <w:szCs w:val="21"/>
              </w:rPr>
            </w:pPr>
          </w:p>
        </w:tc>
        <w:tc>
          <w:tcPr>
            <w:tcW w:w="928" w:type="pct"/>
            <w:vMerge/>
            <w:vAlign w:val="center"/>
          </w:tcPr>
          <w:p w:rsidR="00EF0A21" w:rsidRPr="003102E0" w:rsidRDefault="00EF0A21" w:rsidP="00986DA3">
            <w:pPr>
              <w:spacing w:line="300" w:lineRule="auto"/>
              <w:jc w:val="center"/>
              <w:rPr>
                <w:kern w:val="0"/>
                <w:szCs w:val="21"/>
              </w:rPr>
            </w:pPr>
          </w:p>
        </w:tc>
        <w:tc>
          <w:tcPr>
            <w:tcW w:w="102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569" w:type="pct"/>
            <w:vAlign w:val="center"/>
          </w:tcPr>
          <w:p w:rsidR="00EF0A21" w:rsidRPr="003102E0" w:rsidRDefault="00EF0A21" w:rsidP="00986DA3">
            <w:pPr>
              <w:spacing w:line="300" w:lineRule="auto"/>
              <w:jc w:val="center"/>
              <w:rPr>
                <w:kern w:val="0"/>
                <w:szCs w:val="21"/>
              </w:rPr>
            </w:pPr>
          </w:p>
        </w:tc>
        <w:tc>
          <w:tcPr>
            <w:tcW w:w="4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39" w:type="pct"/>
            <w:vAlign w:val="center"/>
          </w:tcPr>
          <w:p w:rsidR="00EF0A21" w:rsidRPr="003102E0" w:rsidRDefault="00EF0A21" w:rsidP="00986DA3">
            <w:pPr>
              <w:spacing w:line="300" w:lineRule="auto"/>
              <w:jc w:val="center"/>
              <w:rPr>
                <w:szCs w:val="21"/>
              </w:rPr>
            </w:pPr>
          </w:p>
        </w:tc>
        <w:tc>
          <w:tcPr>
            <w:tcW w:w="8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tabs>
          <w:tab w:val="left" w:pos="3060"/>
        </w:tabs>
        <w:snapToGrid w:val="0"/>
        <w:spacing w:line="300" w:lineRule="auto"/>
        <w:ind w:firstLineChars="200" w:firstLine="442"/>
        <w:rPr>
          <w:b/>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6</w:t>
      </w:r>
      <w:r w:rsidRPr="003102E0">
        <w:rPr>
          <w:b/>
          <w:bCs/>
          <w:sz w:val="22"/>
        </w:rPr>
        <w:t>（三林三标）一线主要劳动力配置表</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316"/>
        <w:gridCol w:w="1487"/>
        <w:gridCol w:w="664"/>
        <w:gridCol w:w="823"/>
        <w:gridCol w:w="1060"/>
        <w:gridCol w:w="2457"/>
      </w:tblGrid>
      <w:tr w:rsidR="00EF0A21" w:rsidRPr="003102E0" w:rsidTr="00986DA3">
        <w:trPr>
          <w:trHeight w:val="723"/>
        </w:trPr>
        <w:tc>
          <w:tcPr>
            <w:tcW w:w="39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77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7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39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8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26"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44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390"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777"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一线劳动力</w:t>
            </w:r>
          </w:p>
        </w:tc>
        <w:tc>
          <w:tcPr>
            <w:tcW w:w="87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392" w:type="pct"/>
            <w:vAlign w:val="center"/>
          </w:tcPr>
          <w:p w:rsidR="00EF0A21" w:rsidRPr="003102E0" w:rsidRDefault="00EF0A21" w:rsidP="00986DA3">
            <w:pPr>
              <w:spacing w:line="300" w:lineRule="auto"/>
              <w:jc w:val="center"/>
              <w:rPr>
                <w:kern w:val="0"/>
                <w:szCs w:val="21"/>
              </w:rPr>
            </w:pPr>
          </w:p>
        </w:tc>
        <w:tc>
          <w:tcPr>
            <w:tcW w:w="4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34</w:t>
            </w:r>
          </w:p>
        </w:tc>
        <w:tc>
          <w:tcPr>
            <w:tcW w:w="626" w:type="pct"/>
            <w:vAlign w:val="center"/>
          </w:tcPr>
          <w:p w:rsidR="00EF0A21" w:rsidRPr="003102E0" w:rsidRDefault="00EF0A21" w:rsidP="00986DA3">
            <w:pPr>
              <w:spacing w:line="300" w:lineRule="auto"/>
              <w:jc w:val="center"/>
              <w:rPr>
                <w:kern w:val="0"/>
                <w:szCs w:val="21"/>
              </w:rPr>
            </w:pPr>
          </w:p>
        </w:tc>
        <w:tc>
          <w:tcPr>
            <w:tcW w:w="1447" w:type="pct"/>
            <w:vAlign w:val="center"/>
          </w:tcPr>
          <w:p w:rsidR="00EF0A21" w:rsidRPr="003102E0" w:rsidRDefault="00EF0A21" w:rsidP="00986DA3">
            <w:pPr>
              <w:spacing w:line="300" w:lineRule="auto"/>
              <w:jc w:val="center"/>
              <w:rPr>
                <w:kern w:val="0"/>
                <w:szCs w:val="21"/>
              </w:rPr>
            </w:pPr>
          </w:p>
        </w:tc>
      </w:tr>
      <w:tr w:rsidR="00EF0A21" w:rsidRPr="003102E0" w:rsidTr="00986DA3">
        <w:tc>
          <w:tcPr>
            <w:tcW w:w="390" w:type="pct"/>
            <w:vMerge/>
            <w:vAlign w:val="center"/>
          </w:tcPr>
          <w:p w:rsidR="00EF0A21" w:rsidRPr="003102E0" w:rsidRDefault="00EF0A21" w:rsidP="00986DA3">
            <w:pPr>
              <w:widowControl/>
              <w:snapToGrid w:val="0"/>
              <w:spacing w:line="300" w:lineRule="auto"/>
              <w:jc w:val="center"/>
              <w:rPr>
                <w:kern w:val="0"/>
                <w:szCs w:val="21"/>
              </w:rPr>
            </w:pPr>
          </w:p>
        </w:tc>
        <w:tc>
          <w:tcPr>
            <w:tcW w:w="777" w:type="pct"/>
            <w:vMerge/>
            <w:vAlign w:val="center"/>
          </w:tcPr>
          <w:p w:rsidR="00EF0A21" w:rsidRPr="003102E0" w:rsidRDefault="00EF0A21" w:rsidP="00986DA3">
            <w:pPr>
              <w:widowControl/>
              <w:snapToGrid w:val="0"/>
              <w:spacing w:line="300" w:lineRule="auto"/>
              <w:jc w:val="center"/>
              <w:rPr>
                <w:kern w:val="0"/>
                <w:szCs w:val="21"/>
              </w:rPr>
            </w:pPr>
          </w:p>
        </w:tc>
        <w:tc>
          <w:tcPr>
            <w:tcW w:w="87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392" w:type="pct"/>
            <w:vAlign w:val="center"/>
          </w:tcPr>
          <w:p w:rsidR="00EF0A21" w:rsidRPr="003102E0" w:rsidRDefault="00EF0A21" w:rsidP="00986DA3">
            <w:pPr>
              <w:spacing w:line="300" w:lineRule="auto"/>
              <w:jc w:val="center"/>
              <w:rPr>
                <w:kern w:val="0"/>
                <w:szCs w:val="21"/>
              </w:rPr>
            </w:pPr>
          </w:p>
        </w:tc>
        <w:tc>
          <w:tcPr>
            <w:tcW w:w="4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176</w:t>
            </w:r>
          </w:p>
        </w:tc>
        <w:tc>
          <w:tcPr>
            <w:tcW w:w="626" w:type="pct"/>
            <w:vAlign w:val="center"/>
          </w:tcPr>
          <w:p w:rsidR="00EF0A21" w:rsidRPr="003102E0" w:rsidRDefault="00EF0A21" w:rsidP="00986DA3">
            <w:pPr>
              <w:spacing w:line="300" w:lineRule="auto"/>
              <w:jc w:val="center"/>
              <w:rPr>
                <w:kern w:val="0"/>
                <w:szCs w:val="21"/>
              </w:rPr>
            </w:pPr>
          </w:p>
        </w:tc>
        <w:tc>
          <w:tcPr>
            <w:tcW w:w="144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390" w:type="pct"/>
            <w:vMerge/>
            <w:vAlign w:val="center"/>
          </w:tcPr>
          <w:p w:rsidR="00EF0A21" w:rsidRPr="003102E0" w:rsidRDefault="00EF0A21" w:rsidP="00986DA3">
            <w:pPr>
              <w:widowControl/>
              <w:snapToGrid w:val="0"/>
              <w:spacing w:line="300" w:lineRule="auto"/>
              <w:jc w:val="center"/>
              <w:rPr>
                <w:kern w:val="0"/>
                <w:szCs w:val="21"/>
              </w:rPr>
            </w:pPr>
          </w:p>
        </w:tc>
        <w:tc>
          <w:tcPr>
            <w:tcW w:w="777" w:type="pct"/>
            <w:vMerge/>
            <w:vAlign w:val="center"/>
          </w:tcPr>
          <w:p w:rsidR="00EF0A21" w:rsidRPr="003102E0" w:rsidRDefault="00EF0A21" w:rsidP="00986DA3">
            <w:pPr>
              <w:widowControl/>
              <w:snapToGrid w:val="0"/>
              <w:spacing w:line="300" w:lineRule="auto"/>
              <w:jc w:val="center"/>
              <w:rPr>
                <w:kern w:val="0"/>
                <w:szCs w:val="21"/>
              </w:rPr>
            </w:pPr>
          </w:p>
        </w:tc>
        <w:tc>
          <w:tcPr>
            <w:tcW w:w="87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392" w:type="pct"/>
            <w:vAlign w:val="center"/>
          </w:tcPr>
          <w:p w:rsidR="00EF0A21" w:rsidRPr="003102E0" w:rsidRDefault="00EF0A21" w:rsidP="00986DA3">
            <w:pPr>
              <w:spacing w:line="300" w:lineRule="auto"/>
              <w:jc w:val="center"/>
              <w:rPr>
                <w:kern w:val="0"/>
                <w:szCs w:val="21"/>
              </w:rPr>
            </w:pPr>
          </w:p>
        </w:tc>
        <w:tc>
          <w:tcPr>
            <w:tcW w:w="4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337</w:t>
            </w:r>
          </w:p>
        </w:tc>
        <w:tc>
          <w:tcPr>
            <w:tcW w:w="626" w:type="pct"/>
            <w:vAlign w:val="center"/>
          </w:tcPr>
          <w:p w:rsidR="00EF0A21" w:rsidRPr="003102E0" w:rsidRDefault="00EF0A21" w:rsidP="00986DA3">
            <w:pPr>
              <w:spacing w:line="300" w:lineRule="auto"/>
              <w:jc w:val="center"/>
              <w:rPr>
                <w:kern w:val="0"/>
                <w:szCs w:val="21"/>
              </w:rPr>
            </w:pPr>
          </w:p>
        </w:tc>
        <w:tc>
          <w:tcPr>
            <w:tcW w:w="144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tabs>
          <w:tab w:val="left" w:pos="3060"/>
        </w:tabs>
        <w:snapToGrid w:val="0"/>
        <w:spacing w:line="300" w:lineRule="auto"/>
        <w:ind w:firstLineChars="200" w:firstLine="442"/>
        <w:rPr>
          <w:b/>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7</w:t>
      </w:r>
      <w:r w:rsidRPr="003102E0">
        <w:rPr>
          <w:b/>
          <w:bCs/>
          <w:sz w:val="22"/>
        </w:rPr>
        <w:t>（三林四标）管理人员配置表</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132"/>
        <w:gridCol w:w="1436"/>
        <w:gridCol w:w="1565"/>
        <w:gridCol w:w="808"/>
        <w:gridCol w:w="1105"/>
        <w:gridCol w:w="1796"/>
      </w:tblGrid>
      <w:tr w:rsidR="00EF0A21" w:rsidRPr="003102E0" w:rsidTr="00986DA3">
        <w:tc>
          <w:tcPr>
            <w:tcW w:w="359"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w:t>
            </w:r>
            <w:r w:rsidRPr="003102E0">
              <w:rPr>
                <w:b/>
                <w:bCs/>
                <w:kern w:val="0"/>
                <w:szCs w:val="21"/>
              </w:rPr>
              <w:lastRenderedPageBreak/>
              <w:t>号</w:t>
            </w:r>
          </w:p>
        </w:tc>
        <w:tc>
          <w:tcPr>
            <w:tcW w:w="670"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lastRenderedPageBreak/>
              <w:t>岗位类别</w:t>
            </w:r>
          </w:p>
        </w:tc>
        <w:tc>
          <w:tcPr>
            <w:tcW w:w="850"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92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132"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1059"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w:t>
            </w:r>
            <w:r w:rsidRPr="003102E0">
              <w:rPr>
                <w:b/>
                <w:bCs/>
                <w:kern w:val="0"/>
                <w:szCs w:val="21"/>
              </w:rPr>
              <w:lastRenderedPageBreak/>
              <w:t>料</w:t>
            </w:r>
          </w:p>
        </w:tc>
      </w:tr>
      <w:tr w:rsidR="00EF0A21" w:rsidRPr="003102E0" w:rsidTr="00986DA3">
        <w:tc>
          <w:tcPr>
            <w:tcW w:w="359" w:type="pct"/>
            <w:vMerge/>
            <w:vAlign w:val="center"/>
          </w:tcPr>
          <w:p w:rsidR="00EF0A21" w:rsidRPr="003102E0" w:rsidRDefault="00EF0A21" w:rsidP="00986DA3">
            <w:pPr>
              <w:widowControl/>
              <w:snapToGrid w:val="0"/>
              <w:spacing w:line="300" w:lineRule="auto"/>
              <w:jc w:val="center"/>
              <w:rPr>
                <w:b/>
                <w:bCs/>
                <w:kern w:val="0"/>
                <w:szCs w:val="21"/>
              </w:rPr>
            </w:pPr>
          </w:p>
        </w:tc>
        <w:tc>
          <w:tcPr>
            <w:tcW w:w="670" w:type="pct"/>
            <w:vMerge/>
            <w:vAlign w:val="center"/>
          </w:tcPr>
          <w:p w:rsidR="00EF0A21" w:rsidRPr="003102E0" w:rsidRDefault="00EF0A21" w:rsidP="00986DA3">
            <w:pPr>
              <w:widowControl/>
              <w:snapToGrid w:val="0"/>
              <w:spacing w:line="300" w:lineRule="auto"/>
              <w:jc w:val="center"/>
              <w:rPr>
                <w:b/>
                <w:bCs/>
                <w:kern w:val="0"/>
                <w:szCs w:val="21"/>
              </w:rPr>
            </w:pPr>
          </w:p>
        </w:tc>
        <w:tc>
          <w:tcPr>
            <w:tcW w:w="850" w:type="pct"/>
            <w:vMerge/>
            <w:vAlign w:val="center"/>
          </w:tcPr>
          <w:p w:rsidR="00EF0A21" w:rsidRPr="003102E0" w:rsidRDefault="00EF0A21" w:rsidP="00986DA3">
            <w:pPr>
              <w:widowControl/>
              <w:snapToGrid w:val="0"/>
              <w:spacing w:line="300" w:lineRule="auto"/>
              <w:jc w:val="center"/>
              <w:rPr>
                <w:b/>
                <w:bCs/>
                <w:kern w:val="0"/>
                <w:szCs w:val="21"/>
              </w:rPr>
            </w:pPr>
          </w:p>
        </w:tc>
        <w:tc>
          <w:tcPr>
            <w:tcW w:w="926" w:type="pct"/>
            <w:vMerge/>
            <w:vAlign w:val="center"/>
          </w:tcPr>
          <w:p w:rsidR="00EF0A21" w:rsidRPr="003102E0" w:rsidRDefault="00EF0A21" w:rsidP="00986DA3">
            <w:pPr>
              <w:widowControl/>
              <w:snapToGrid w:val="0"/>
              <w:spacing w:line="300" w:lineRule="auto"/>
              <w:jc w:val="center"/>
              <w:rPr>
                <w:b/>
                <w:bCs/>
                <w:kern w:val="0"/>
                <w:szCs w:val="21"/>
              </w:rPr>
            </w:pPr>
          </w:p>
        </w:tc>
        <w:tc>
          <w:tcPr>
            <w:tcW w:w="47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5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1059" w:type="pct"/>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59"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lastRenderedPageBreak/>
              <w:t>1</w:t>
            </w: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926" w:type="pct"/>
            <w:vAlign w:val="center"/>
          </w:tcPr>
          <w:p w:rsidR="00EF0A21" w:rsidRPr="003102E0" w:rsidRDefault="00EF0A21" w:rsidP="00986DA3">
            <w:pPr>
              <w:widowControl/>
              <w:spacing w:line="300" w:lineRule="auto"/>
              <w:textAlignment w:val="center"/>
              <w:rPr>
                <w:kern w:val="0"/>
                <w:szCs w:val="21"/>
              </w:rPr>
            </w:pPr>
            <w:r w:rsidRPr="003102E0">
              <w:rPr>
                <w:rFonts w:ascii="宋体" w:hAnsi="宋体" w:cs="宋体" w:hint="eastAsia"/>
                <w:color w:val="000000"/>
                <w:kern w:val="0"/>
                <w:szCs w:val="21"/>
                <w:lang w:bidi="ar"/>
              </w:rPr>
              <w:t>二级建造师及以上（市政或土建）或中级及以上职称</w:t>
            </w:r>
          </w:p>
        </w:tc>
        <w:tc>
          <w:tcPr>
            <w:tcW w:w="47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5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证明</w:t>
            </w:r>
          </w:p>
        </w:tc>
        <w:tc>
          <w:tcPr>
            <w:tcW w:w="105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职称或建造师证书复印件</w:t>
            </w:r>
          </w:p>
        </w:tc>
      </w:tr>
      <w:tr w:rsidR="00EF0A21" w:rsidRPr="003102E0" w:rsidTr="00986DA3">
        <w:tc>
          <w:tcPr>
            <w:tcW w:w="359"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67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92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47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65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5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9"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67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92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47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5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5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9"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67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其他专业</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50"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专职</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安全管理员</w:t>
            </w:r>
          </w:p>
        </w:tc>
        <w:tc>
          <w:tcPr>
            <w:tcW w:w="926" w:type="pct"/>
            <w:vAlign w:val="center"/>
          </w:tcPr>
          <w:p w:rsidR="00EF0A21" w:rsidRPr="003102E0" w:rsidRDefault="00EF0A21" w:rsidP="00986DA3">
            <w:pPr>
              <w:spacing w:line="300" w:lineRule="auto"/>
              <w:jc w:val="center"/>
              <w:rPr>
                <w:kern w:val="0"/>
                <w:szCs w:val="21"/>
              </w:rPr>
            </w:pPr>
          </w:p>
        </w:tc>
        <w:tc>
          <w:tcPr>
            <w:tcW w:w="47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5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59"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tabs>
          <w:tab w:val="left" w:pos="3060"/>
        </w:tabs>
        <w:snapToGrid w:val="0"/>
        <w:spacing w:line="300" w:lineRule="auto"/>
        <w:ind w:firstLineChars="200" w:firstLine="440"/>
        <w:rPr>
          <w:bCs/>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7</w:t>
      </w:r>
      <w:r w:rsidRPr="003102E0">
        <w:rPr>
          <w:b/>
          <w:bCs/>
          <w:sz w:val="22"/>
        </w:rPr>
        <w:t>（三林四标）主要技术工人（骨干）配置表</w:t>
      </w: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476"/>
        <w:gridCol w:w="1734"/>
        <w:gridCol w:w="958"/>
        <w:gridCol w:w="757"/>
        <w:gridCol w:w="1195"/>
        <w:gridCol w:w="1456"/>
      </w:tblGrid>
      <w:tr w:rsidR="00EF0A21" w:rsidRPr="003102E0" w:rsidTr="00986DA3">
        <w:trPr>
          <w:trHeight w:val="847"/>
          <w:jc w:val="center"/>
        </w:trPr>
        <w:tc>
          <w:tcPr>
            <w:tcW w:w="49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87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3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6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5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10"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86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400"/>
          <w:jc w:val="center"/>
        </w:trPr>
        <w:tc>
          <w:tcPr>
            <w:tcW w:w="499"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87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569" w:type="pct"/>
            <w:vAlign w:val="center"/>
          </w:tcPr>
          <w:p w:rsidR="00EF0A21" w:rsidRPr="003102E0" w:rsidRDefault="00EF0A21" w:rsidP="00986DA3">
            <w:pPr>
              <w:spacing w:line="300" w:lineRule="auto"/>
              <w:jc w:val="center"/>
              <w:rPr>
                <w:kern w:val="0"/>
                <w:szCs w:val="21"/>
              </w:rPr>
            </w:pPr>
          </w:p>
        </w:tc>
        <w:tc>
          <w:tcPr>
            <w:tcW w:w="4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10" w:type="pct"/>
            <w:vAlign w:val="center"/>
          </w:tcPr>
          <w:p w:rsidR="00EF0A21" w:rsidRPr="003102E0" w:rsidRDefault="00EF0A21" w:rsidP="00986DA3">
            <w:pPr>
              <w:spacing w:line="300" w:lineRule="auto"/>
              <w:jc w:val="center"/>
              <w:rPr>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60"/>
          <w:jc w:val="center"/>
        </w:trPr>
        <w:tc>
          <w:tcPr>
            <w:tcW w:w="499"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87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水务技术工人</w:t>
            </w: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下水道养护工等</w:t>
            </w:r>
          </w:p>
        </w:tc>
        <w:tc>
          <w:tcPr>
            <w:tcW w:w="569" w:type="pct"/>
          </w:tcPr>
          <w:p w:rsidR="00EF0A21" w:rsidRPr="003102E0" w:rsidRDefault="00EF0A21" w:rsidP="00986DA3">
            <w:pPr>
              <w:spacing w:line="300" w:lineRule="auto"/>
              <w:jc w:val="center"/>
              <w:rPr>
                <w:kern w:val="0"/>
                <w:szCs w:val="21"/>
              </w:rPr>
            </w:pPr>
          </w:p>
        </w:tc>
        <w:tc>
          <w:tcPr>
            <w:tcW w:w="4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10" w:type="pct"/>
            <w:vAlign w:val="center"/>
          </w:tcPr>
          <w:p w:rsidR="00EF0A21" w:rsidRPr="003102E0" w:rsidRDefault="00EF0A21" w:rsidP="00986DA3">
            <w:pPr>
              <w:spacing w:line="300" w:lineRule="auto"/>
              <w:jc w:val="center"/>
              <w:rPr>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465"/>
          <w:jc w:val="center"/>
        </w:trPr>
        <w:tc>
          <w:tcPr>
            <w:tcW w:w="499"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877"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569" w:type="pct"/>
          </w:tcPr>
          <w:p w:rsidR="00EF0A21" w:rsidRPr="003102E0" w:rsidRDefault="00EF0A21" w:rsidP="00986DA3">
            <w:pPr>
              <w:spacing w:line="300" w:lineRule="auto"/>
              <w:jc w:val="center"/>
              <w:rPr>
                <w:kern w:val="0"/>
                <w:szCs w:val="21"/>
              </w:rPr>
            </w:pPr>
          </w:p>
        </w:tc>
        <w:tc>
          <w:tcPr>
            <w:tcW w:w="4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10" w:type="pct"/>
            <w:vAlign w:val="center"/>
          </w:tcPr>
          <w:p w:rsidR="00EF0A21" w:rsidRPr="003102E0" w:rsidRDefault="00EF0A21" w:rsidP="00986DA3">
            <w:pPr>
              <w:spacing w:line="300" w:lineRule="auto"/>
              <w:jc w:val="center"/>
              <w:rPr>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557"/>
          <w:jc w:val="center"/>
        </w:trPr>
        <w:tc>
          <w:tcPr>
            <w:tcW w:w="499" w:type="pct"/>
            <w:vMerge/>
            <w:vAlign w:val="center"/>
          </w:tcPr>
          <w:p w:rsidR="00EF0A21" w:rsidRPr="003102E0" w:rsidRDefault="00EF0A21" w:rsidP="00986DA3">
            <w:pPr>
              <w:widowControl/>
              <w:snapToGrid w:val="0"/>
              <w:spacing w:line="300" w:lineRule="auto"/>
              <w:jc w:val="center"/>
              <w:rPr>
                <w:kern w:val="0"/>
                <w:szCs w:val="21"/>
              </w:rPr>
            </w:pPr>
          </w:p>
        </w:tc>
        <w:tc>
          <w:tcPr>
            <w:tcW w:w="877" w:type="pct"/>
            <w:vMerge/>
            <w:vAlign w:val="center"/>
          </w:tcPr>
          <w:p w:rsidR="00EF0A21" w:rsidRPr="003102E0" w:rsidRDefault="00EF0A21" w:rsidP="00986DA3">
            <w:pPr>
              <w:spacing w:line="300" w:lineRule="auto"/>
              <w:jc w:val="center"/>
              <w:rPr>
                <w:kern w:val="0"/>
                <w:szCs w:val="21"/>
              </w:rPr>
            </w:pP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569" w:type="pct"/>
          </w:tcPr>
          <w:p w:rsidR="00EF0A21" w:rsidRPr="003102E0" w:rsidRDefault="00EF0A21" w:rsidP="00986DA3">
            <w:pPr>
              <w:spacing w:line="300" w:lineRule="auto"/>
              <w:jc w:val="center"/>
              <w:rPr>
                <w:kern w:val="0"/>
                <w:szCs w:val="21"/>
              </w:rPr>
            </w:pPr>
          </w:p>
        </w:tc>
        <w:tc>
          <w:tcPr>
            <w:tcW w:w="4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10" w:type="pct"/>
            <w:vAlign w:val="center"/>
          </w:tcPr>
          <w:p w:rsidR="00EF0A21" w:rsidRPr="003102E0" w:rsidRDefault="00EF0A21" w:rsidP="00986DA3">
            <w:pPr>
              <w:spacing w:line="300" w:lineRule="auto"/>
              <w:jc w:val="center"/>
              <w:rPr>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9" w:type="pct"/>
            <w:vMerge/>
            <w:vAlign w:val="center"/>
          </w:tcPr>
          <w:p w:rsidR="00EF0A21" w:rsidRPr="003102E0" w:rsidRDefault="00EF0A21" w:rsidP="00986DA3">
            <w:pPr>
              <w:widowControl/>
              <w:snapToGrid w:val="0"/>
              <w:spacing w:line="300" w:lineRule="auto"/>
              <w:jc w:val="center"/>
              <w:rPr>
                <w:kern w:val="0"/>
                <w:szCs w:val="21"/>
              </w:rPr>
            </w:pPr>
          </w:p>
        </w:tc>
        <w:tc>
          <w:tcPr>
            <w:tcW w:w="877" w:type="pct"/>
            <w:vMerge/>
            <w:vAlign w:val="center"/>
          </w:tcPr>
          <w:p w:rsidR="00EF0A21" w:rsidRPr="003102E0" w:rsidRDefault="00EF0A21" w:rsidP="00986DA3">
            <w:pPr>
              <w:spacing w:line="300" w:lineRule="auto"/>
              <w:jc w:val="center"/>
              <w:rPr>
                <w:kern w:val="0"/>
                <w:szCs w:val="21"/>
              </w:rPr>
            </w:pP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569" w:type="pct"/>
          </w:tcPr>
          <w:p w:rsidR="00EF0A21" w:rsidRPr="003102E0" w:rsidRDefault="00EF0A21" w:rsidP="00986DA3">
            <w:pPr>
              <w:spacing w:line="300" w:lineRule="auto"/>
              <w:jc w:val="center"/>
              <w:rPr>
                <w:kern w:val="0"/>
                <w:szCs w:val="21"/>
              </w:rPr>
            </w:pPr>
          </w:p>
        </w:tc>
        <w:tc>
          <w:tcPr>
            <w:tcW w:w="4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10" w:type="pct"/>
            <w:vAlign w:val="center"/>
          </w:tcPr>
          <w:p w:rsidR="00EF0A21" w:rsidRPr="003102E0" w:rsidRDefault="00EF0A21" w:rsidP="00986DA3">
            <w:pPr>
              <w:spacing w:line="300" w:lineRule="auto"/>
              <w:jc w:val="center"/>
              <w:rPr>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9"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877"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569" w:type="pct"/>
            <w:vAlign w:val="center"/>
          </w:tcPr>
          <w:p w:rsidR="00EF0A21" w:rsidRPr="003102E0" w:rsidRDefault="00EF0A21" w:rsidP="00986DA3">
            <w:pPr>
              <w:spacing w:line="300" w:lineRule="auto"/>
              <w:jc w:val="center"/>
              <w:rPr>
                <w:kern w:val="0"/>
                <w:szCs w:val="21"/>
              </w:rPr>
            </w:pPr>
          </w:p>
        </w:tc>
        <w:tc>
          <w:tcPr>
            <w:tcW w:w="4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10" w:type="pct"/>
            <w:vAlign w:val="center"/>
          </w:tcPr>
          <w:p w:rsidR="00EF0A21" w:rsidRPr="003102E0" w:rsidRDefault="00EF0A21" w:rsidP="00986DA3">
            <w:pPr>
              <w:spacing w:line="300" w:lineRule="auto"/>
              <w:jc w:val="center"/>
              <w:rPr>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9" w:type="pct"/>
            <w:vMerge/>
            <w:vAlign w:val="center"/>
          </w:tcPr>
          <w:p w:rsidR="00EF0A21" w:rsidRPr="003102E0" w:rsidRDefault="00EF0A21" w:rsidP="00986DA3">
            <w:pPr>
              <w:widowControl/>
              <w:snapToGrid w:val="0"/>
              <w:spacing w:line="300" w:lineRule="auto"/>
              <w:jc w:val="center"/>
              <w:rPr>
                <w:kern w:val="0"/>
                <w:szCs w:val="21"/>
              </w:rPr>
            </w:pPr>
          </w:p>
        </w:tc>
        <w:tc>
          <w:tcPr>
            <w:tcW w:w="877" w:type="pct"/>
            <w:vMerge/>
            <w:vAlign w:val="center"/>
          </w:tcPr>
          <w:p w:rsidR="00EF0A21" w:rsidRPr="003102E0" w:rsidRDefault="00EF0A21" w:rsidP="00986DA3">
            <w:pPr>
              <w:spacing w:line="300" w:lineRule="auto"/>
              <w:jc w:val="center"/>
              <w:rPr>
                <w:kern w:val="0"/>
                <w:szCs w:val="21"/>
              </w:rPr>
            </w:pP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569" w:type="pct"/>
            <w:vAlign w:val="center"/>
          </w:tcPr>
          <w:p w:rsidR="00EF0A21" w:rsidRPr="003102E0" w:rsidRDefault="00EF0A21" w:rsidP="00986DA3">
            <w:pPr>
              <w:spacing w:line="300" w:lineRule="auto"/>
              <w:jc w:val="center"/>
              <w:rPr>
                <w:kern w:val="0"/>
                <w:szCs w:val="21"/>
              </w:rPr>
            </w:pPr>
          </w:p>
        </w:tc>
        <w:tc>
          <w:tcPr>
            <w:tcW w:w="4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10" w:type="pct"/>
            <w:vAlign w:val="center"/>
          </w:tcPr>
          <w:p w:rsidR="00EF0A21" w:rsidRPr="003102E0" w:rsidRDefault="00EF0A21" w:rsidP="00986DA3">
            <w:pPr>
              <w:spacing w:line="300" w:lineRule="auto"/>
              <w:jc w:val="center"/>
              <w:rPr>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9" w:type="pct"/>
            <w:vMerge/>
            <w:vAlign w:val="center"/>
          </w:tcPr>
          <w:p w:rsidR="00EF0A21" w:rsidRPr="003102E0" w:rsidRDefault="00EF0A21" w:rsidP="00986DA3">
            <w:pPr>
              <w:widowControl/>
              <w:snapToGrid w:val="0"/>
              <w:spacing w:line="300" w:lineRule="auto"/>
              <w:jc w:val="center"/>
              <w:rPr>
                <w:kern w:val="0"/>
                <w:szCs w:val="21"/>
              </w:rPr>
            </w:pPr>
          </w:p>
        </w:tc>
        <w:tc>
          <w:tcPr>
            <w:tcW w:w="877" w:type="pct"/>
            <w:vMerge/>
            <w:vAlign w:val="center"/>
          </w:tcPr>
          <w:p w:rsidR="00EF0A21" w:rsidRPr="003102E0" w:rsidRDefault="00EF0A21" w:rsidP="00986DA3">
            <w:pPr>
              <w:spacing w:line="300" w:lineRule="auto"/>
              <w:jc w:val="center"/>
              <w:rPr>
                <w:kern w:val="0"/>
                <w:szCs w:val="21"/>
              </w:rPr>
            </w:pP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569" w:type="pct"/>
            <w:vAlign w:val="center"/>
          </w:tcPr>
          <w:p w:rsidR="00EF0A21" w:rsidRPr="003102E0" w:rsidRDefault="00EF0A21" w:rsidP="00986DA3">
            <w:pPr>
              <w:spacing w:line="300" w:lineRule="auto"/>
              <w:jc w:val="center"/>
              <w:rPr>
                <w:kern w:val="0"/>
                <w:szCs w:val="21"/>
              </w:rPr>
            </w:pPr>
          </w:p>
        </w:tc>
        <w:tc>
          <w:tcPr>
            <w:tcW w:w="4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10" w:type="pct"/>
            <w:vAlign w:val="center"/>
          </w:tcPr>
          <w:p w:rsidR="00EF0A21" w:rsidRPr="003102E0" w:rsidRDefault="00EF0A21" w:rsidP="00986DA3">
            <w:pPr>
              <w:spacing w:line="300" w:lineRule="auto"/>
              <w:jc w:val="center"/>
              <w:rPr>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9" w:type="pct"/>
            <w:vMerge/>
            <w:vAlign w:val="center"/>
          </w:tcPr>
          <w:p w:rsidR="00EF0A21" w:rsidRPr="003102E0" w:rsidRDefault="00EF0A21" w:rsidP="00986DA3">
            <w:pPr>
              <w:widowControl/>
              <w:snapToGrid w:val="0"/>
              <w:spacing w:line="300" w:lineRule="auto"/>
              <w:jc w:val="center"/>
              <w:rPr>
                <w:kern w:val="0"/>
                <w:szCs w:val="21"/>
              </w:rPr>
            </w:pPr>
          </w:p>
        </w:tc>
        <w:tc>
          <w:tcPr>
            <w:tcW w:w="877" w:type="pct"/>
            <w:vMerge/>
            <w:vAlign w:val="center"/>
          </w:tcPr>
          <w:p w:rsidR="00EF0A21" w:rsidRPr="003102E0" w:rsidRDefault="00EF0A21" w:rsidP="00986DA3">
            <w:pPr>
              <w:spacing w:line="300" w:lineRule="auto"/>
              <w:jc w:val="center"/>
              <w:rPr>
                <w:kern w:val="0"/>
                <w:szCs w:val="21"/>
              </w:rPr>
            </w:pPr>
          </w:p>
        </w:tc>
        <w:tc>
          <w:tcPr>
            <w:tcW w:w="10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569" w:type="pct"/>
            <w:vAlign w:val="center"/>
          </w:tcPr>
          <w:p w:rsidR="00EF0A21" w:rsidRPr="003102E0" w:rsidRDefault="00EF0A21" w:rsidP="00986DA3">
            <w:pPr>
              <w:spacing w:line="300" w:lineRule="auto"/>
              <w:jc w:val="center"/>
              <w:rPr>
                <w:kern w:val="0"/>
                <w:szCs w:val="21"/>
              </w:rPr>
            </w:pPr>
          </w:p>
        </w:tc>
        <w:tc>
          <w:tcPr>
            <w:tcW w:w="45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10" w:type="pct"/>
            <w:vAlign w:val="center"/>
          </w:tcPr>
          <w:p w:rsidR="00EF0A21" w:rsidRPr="003102E0" w:rsidRDefault="00EF0A21" w:rsidP="00986DA3">
            <w:pPr>
              <w:spacing w:line="300" w:lineRule="auto"/>
              <w:jc w:val="center"/>
              <w:rPr>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tabs>
          <w:tab w:val="left" w:pos="3060"/>
        </w:tabs>
        <w:snapToGrid w:val="0"/>
        <w:spacing w:line="300" w:lineRule="auto"/>
        <w:ind w:firstLineChars="200" w:firstLine="440"/>
        <w:rPr>
          <w:bCs/>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7</w:t>
      </w:r>
      <w:r w:rsidRPr="003102E0">
        <w:rPr>
          <w:b/>
          <w:bCs/>
          <w:sz w:val="22"/>
        </w:rPr>
        <w:t>（三林四标）一线主要劳动力配置表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16"/>
        <w:gridCol w:w="1311"/>
        <w:gridCol w:w="731"/>
        <w:gridCol w:w="883"/>
        <w:gridCol w:w="1214"/>
        <w:gridCol w:w="2330"/>
      </w:tblGrid>
      <w:tr w:rsidR="00EF0A21" w:rsidRPr="003102E0" w:rsidTr="00986DA3">
        <w:trPr>
          <w:trHeight w:val="723"/>
        </w:trPr>
        <w:tc>
          <w:tcPr>
            <w:tcW w:w="43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77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76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42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51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12"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36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433"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77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一线劳动力</w:t>
            </w:r>
          </w:p>
        </w:tc>
        <w:tc>
          <w:tcPr>
            <w:tcW w:w="76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429" w:type="pct"/>
            <w:vAlign w:val="center"/>
          </w:tcPr>
          <w:p w:rsidR="00EF0A21" w:rsidRPr="003102E0" w:rsidRDefault="00EF0A21" w:rsidP="00986DA3">
            <w:pPr>
              <w:spacing w:line="300" w:lineRule="auto"/>
              <w:jc w:val="center"/>
              <w:rPr>
                <w:kern w:val="0"/>
                <w:szCs w:val="21"/>
              </w:rPr>
            </w:pPr>
          </w:p>
        </w:tc>
        <w:tc>
          <w:tcPr>
            <w:tcW w:w="51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23</w:t>
            </w:r>
          </w:p>
        </w:tc>
        <w:tc>
          <w:tcPr>
            <w:tcW w:w="712" w:type="pct"/>
            <w:vAlign w:val="center"/>
          </w:tcPr>
          <w:p w:rsidR="00EF0A21" w:rsidRPr="003102E0" w:rsidRDefault="00EF0A21" w:rsidP="00986DA3">
            <w:pPr>
              <w:spacing w:line="300" w:lineRule="auto"/>
              <w:jc w:val="center"/>
              <w:rPr>
                <w:kern w:val="0"/>
                <w:szCs w:val="21"/>
              </w:rPr>
            </w:pPr>
          </w:p>
        </w:tc>
        <w:tc>
          <w:tcPr>
            <w:tcW w:w="1363" w:type="pct"/>
            <w:vAlign w:val="center"/>
          </w:tcPr>
          <w:p w:rsidR="00EF0A21" w:rsidRPr="003102E0" w:rsidRDefault="00EF0A21" w:rsidP="00986DA3">
            <w:pPr>
              <w:spacing w:line="300" w:lineRule="auto"/>
              <w:jc w:val="center"/>
              <w:rPr>
                <w:kern w:val="0"/>
                <w:szCs w:val="21"/>
              </w:rPr>
            </w:pPr>
          </w:p>
        </w:tc>
      </w:tr>
      <w:tr w:rsidR="00EF0A21" w:rsidRPr="003102E0" w:rsidTr="00986DA3">
        <w:tc>
          <w:tcPr>
            <w:tcW w:w="433" w:type="pct"/>
            <w:vMerge/>
            <w:vAlign w:val="center"/>
          </w:tcPr>
          <w:p w:rsidR="00EF0A21" w:rsidRPr="003102E0" w:rsidRDefault="00EF0A21" w:rsidP="00986DA3">
            <w:pPr>
              <w:widowControl/>
              <w:snapToGrid w:val="0"/>
              <w:spacing w:line="300" w:lineRule="auto"/>
              <w:jc w:val="center"/>
              <w:rPr>
                <w:kern w:val="0"/>
                <w:szCs w:val="21"/>
              </w:rPr>
            </w:pPr>
          </w:p>
        </w:tc>
        <w:tc>
          <w:tcPr>
            <w:tcW w:w="772" w:type="pct"/>
            <w:vMerge/>
            <w:vAlign w:val="center"/>
          </w:tcPr>
          <w:p w:rsidR="00EF0A21" w:rsidRPr="003102E0" w:rsidRDefault="00EF0A21" w:rsidP="00986DA3">
            <w:pPr>
              <w:widowControl/>
              <w:snapToGrid w:val="0"/>
              <w:spacing w:line="300" w:lineRule="auto"/>
              <w:jc w:val="center"/>
              <w:rPr>
                <w:kern w:val="0"/>
                <w:szCs w:val="21"/>
              </w:rPr>
            </w:pPr>
          </w:p>
        </w:tc>
        <w:tc>
          <w:tcPr>
            <w:tcW w:w="76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水务养护工</w:t>
            </w:r>
          </w:p>
        </w:tc>
        <w:tc>
          <w:tcPr>
            <w:tcW w:w="429" w:type="pct"/>
            <w:vAlign w:val="center"/>
          </w:tcPr>
          <w:p w:rsidR="00EF0A21" w:rsidRPr="003102E0" w:rsidRDefault="00EF0A21" w:rsidP="00986DA3">
            <w:pPr>
              <w:spacing w:line="300" w:lineRule="auto"/>
              <w:jc w:val="center"/>
              <w:rPr>
                <w:kern w:val="0"/>
                <w:szCs w:val="21"/>
              </w:rPr>
            </w:pPr>
          </w:p>
        </w:tc>
        <w:tc>
          <w:tcPr>
            <w:tcW w:w="51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20</w:t>
            </w:r>
          </w:p>
        </w:tc>
        <w:tc>
          <w:tcPr>
            <w:tcW w:w="712" w:type="pct"/>
            <w:vAlign w:val="center"/>
          </w:tcPr>
          <w:p w:rsidR="00EF0A21" w:rsidRPr="003102E0" w:rsidRDefault="00EF0A21" w:rsidP="00986DA3">
            <w:pPr>
              <w:spacing w:line="300" w:lineRule="auto"/>
              <w:jc w:val="center"/>
              <w:rPr>
                <w:kern w:val="0"/>
                <w:szCs w:val="21"/>
              </w:rPr>
            </w:pPr>
          </w:p>
        </w:tc>
        <w:tc>
          <w:tcPr>
            <w:tcW w:w="1363" w:type="pct"/>
            <w:vAlign w:val="center"/>
          </w:tcPr>
          <w:p w:rsidR="00EF0A21" w:rsidRPr="003102E0" w:rsidRDefault="00EF0A21" w:rsidP="00986DA3">
            <w:pPr>
              <w:spacing w:line="300" w:lineRule="auto"/>
              <w:jc w:val="center"/>
              <w:rPr>
                <w:kern w:val="0"/>
                <w:szCs w:val="21"/>
              </w:rPr>
            </w:pPr>
          </w:p>
        </w:tc>
      </w:tr>
      <w:tr w:rsidR="00EF0A21" w:rsidRPr="003102E0" w:rsidTr="00986DA3">
        <w:tc>
          <w:tcPr>
            <w:tcW w:w="433" w:type="pct"/>
            <w:vMerge/>
            <w:vAlign w:val="center"/>
          </w:tcPr>
          <w:p w:rsidR="00EF0A21" w:rsidRPr="003102E0" w:rsidRDefault="00EF0A21" w:rsidP="00986DA3">
            <w:pPr>
              <w:widowControl/>
              <w:snapToGrid w:val="0"/>
              <w:spacing w:line="300" w:lineRule="auto"/>
              <w:jc w:val="center"/>
              <w:rPr>
                <w:kern w:val="0"/>
                <w:szCs w:val="21"/>
              </w:rPr>
            </w:pPr>
          </w:p>
        </w:tc>
        <w:tc>
          <w:tcPr>
            <w:tcW w:w="772" w:type="pct"/>
            <w:vMerge/>
            <w:vAlign w:val="center"/>
          </w:tcPr>
          <w:p w:rsidR="00EF0A21" w:rsidRPr="003102E0" w:rsidRDefault="00EF0A21" w:rsidP="00986DA3">
            <w:pPr>
              <w:widowControl/>
              <w:snapToGrid w:val="0"/>
              <w:spacing w:line="300" w:lineRule="auto"/>
              <w:jc w:val="center"/>
              <w:rPr>
                <w:kern w:val="0"/>
                <w:szCs w:val="21"/>
              </w:rPr>
            </w:pPr>
          </w:p>
        </w:tc>
        <w:tc>
          <w:tcPr>
            <w:tcW w:w="76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429" w:type="pct"/>
            <w:vAlign w:val="center"/>
          </w:tcPr>
          <w:p w:rsidR="00EF0A21" w:rsidRPr="003102E0" w:rsidRDefault="00EF0A21" w:rsidP="00986DA3">
            <w:pPr>
              <w:spacing w:line="300" w:lineRule="auto"/>
              <w:jc w:val="center"/>
              <w:rPr>
                <w:kern w:val="0"/>
                <w:szCs w:val="21"/>
              </w:rPr>
            </w:pPr>
          </w:p>
        </w:tc>
        <w:tc>
          <w:tcPr>
            <w:tcW w:w="51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22</w:t>
            </w:r>
          </w:p>
        </w:tc>
        <w:tc>
          <w:tcPr>
            <w:tcW w:w="712" w:type="pct"/>
            <w:vAlign w:val="center"/>
          </w:tcPr>
          <w:p w:rsidR="00EF0A21" w:rsidRPr="003102E0" w:rsidRDefault="00EF0A21" w:rsidP="00986DA3">
            <w:pPr>
              <w:spacing w:line="300" w:lineRule="auto"/>
              <w:jc w:val="center"/>
              <w:rPr>
                <w:kern w:val="0"/>
                <w:szCs w:val="21"/>
              </w:rPr>
            </w:pPr>
          </w:p>
        </w:tc>
        <w:tc>
          <w:tcPr>
            <w:tcW w:w="13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433" w:type="pct"/>
            <w:vMerge/>
            <w:vAlign w:val="center"/>
          </w:tcPr>
          <w:p w:rsidR="00EF0A21" w:rsidRPr="003102E0" w:rsidRDefault="00EF0A21" w:rsidP="00986DA3">
            <w:pPr>
              <w:widowControl/>
              <w:snapToGrid w:val="0"/>
              <w:spacing w:line="300" w:lineRule="auto"/>
              <w:jc w:val="center"/>
              <w:rPr>
                <w:kern w:val="0"/>
                <w:szCs w:val="21"/>
              </w:rPr>
            </w:pPr>
          </w:p>
        </w:tc>
        <w:tc>
          <w:tcPr>
            <w:tcW w:w="772" w:type="pct"/>
            <w:vMerge/>
            <w:vAlign w:val="center"/>
          </w:tcPr>
          <w:p w:rsidR="00EF0A21" w:rsidRPr="003102E0" w:rsidRDefault="00EF0A21" w:rsidP="00986DA3">
            <w:pPr>
              <w:widowControl/>
              <w:snapToGrid w:val="0"/>
              <w:spacing w:line="300" w:lineRule="auto"/>
              <w:jc w:val="center"/>
              <w:rPr>
                <w:kern w:val="0"/>
                <w:szCs w:val="21"/>
              </w:rPr>
            </w:pPr>
          </w:p>
        </w:tc>
        <w:tc>
          <w:tcPr>
            <w:tcW w:w="76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429" w:type="pct"/>
            <w:vAlign w:val="center"/>
          </w:tcPr>
          <w:p w:rsidR="00EF0A21" w:rsidRPr="003102E0" w:rsidRDefault="00EF0A21" w:rsidP="00986DA3">
            <w:pPr>
              <w:spacing w:line="300" w:lineRule="auto"/>
              <w:jc w:val="center"/>
              <w:rPr>
                <w:kern w:val="0"/>
                <w:szCs w:val="21"/>
              </w:rPr>
            </w:pPr>
          </w:p>
        </w:tc>
        <w:tc>
          <w:tcPr>
            <w:tcW w:w="51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120</w:t>
            </w:r>
          </w:p>
        </w:tc>
        <w:tc>
          <w:tcPr>
            <w:tcW w:w="712" w:type="pct"/>
            <w:vAlign w:val="center"/>
          </w:tcPr>
          <w:p w:rsidR="00EF0A21" w:rsidRPr="003102E0" w:rsidRDefault="00EF0A21" w:rsidP="00986DA3">
            <w:pPr>
              <w:spacing w:line="300" w:lineRule="auto"/>
              <w:jc w:val="center"/>
              <w:rPr>
                <w:kern w:val="0"/>
                <w:szCs w:val="21"/>
              </w:rPr>
            </w:pPr>
          </w:p>
        </w:tc>
        <w:tc>
          <w:tcPr>
            <w:tcW w:w="13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tabs>
          <w:tab w:val="left" w:pos="3060"/>
        </w:tabs>
        <w:snapToGrid w:val="0"/>
        <w:spacing w:line="300" w:lineRule="auto"/>
        <w:ind w:firstLineChars="200" w:firstLine="420"/>
        <w:rPr>
          <w:bCs/>
          <w:szCs w:val="21"/>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8</w:t>
      </w:r>
      <w:r w:rsidRPr="003102E0">
        <w:rPr>
          <w:b/>
          <w:bCs/>
          <w:sz w:val="22"/>
        </w:rPr>
        <w:t>（三林五标）管理人员配置表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135"/>
        <w:gridCol w:w="1345"/>
        <w:gridCol w:w="1667"/>
        <w:gridCol w:w="804"/>
        <w:gridCol w:w="1104"/>
        <w:gridCol w:w="1863"/>
      </w:tblGrid>
      <w:tr w:rsidR="00EF0A21" w:rsidRPr="003102E0" w:rsidTr="00986DA3">
        <w:tc>
          <w:tcPr>
            <w:tcW w:w="354"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66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789"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978"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120"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1090"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须提供的其他资料</w:t>
            </w:r>
          </w:p>
        </w:tc>
      </w:tr>
      <w:tr w:rsidR="00EF0A21" w:rsidRPr="003102E0" w:rsidTr="00986DA3">
        <w:tc>
          <w:tcPr>
            <w:tcW w:w="354" w:type="pct"/>
            <w:vMerge/>
            <w:vAlign w:val="center"/>
          </w:tcPr>
          <w:p w:rsidR="00EF0A21" w:rsidRPr="003102E0" w:rsidRDefault="00EF0A21" w:rsidP="00986DA3">
            <w:pPr>
              <w:widowControl/>
              <w:snapToGrid w:val="0"/>
              <w:spacing w:line="300" w:lineRule="auto"/>
              <w:jc w:val="center"/>
              <w:rPr>
                <w:b/>
                <w:bCs/>
                <w:kern w:val="0"/>
                <w:szCs w:val="21"/>
              </w:rPr>
            </w:pPr>
          </w:p>
        </w:tc>
        <w:tc>
          <w:tcPr>
            <w:tcW w:w="666" w:type="pct"/>
            <w:vMerge/>
            <w:vAlign w:val="center"/>
          </w:tcPr>
          <w:p w:rsidR="00EF0A21" w:rsidRPr="003102E0" w:rsidRDefault="00EF0A21" w:rsidP="00986DA3">
            <w:pPr>
              <w:widowControl/>
              <w:snapToGrid w:val="0"/>
              <w:spacing w:line="300" w:lineRule="auto"/>
              <w:jc w:val="center"/>
              <w:rPr>
                <w:b/>
                <w:bCs/>
                <w:kern w:val="0"/>
                <w:szCs w:val="21"/>
              </w:rPr>
            </w:pPr>
          </w:p>
        </w:tc>
        <w:tc>
          <w:tcPr>
            <w:tcW w:w="789" w:type="pct"/>
            <w:vMerge/>
            <w:vAlign w:val="center"/>
          </w:tcPr>
          <w:p w:rsidR="00EF0A21" w:rsidRPr="003102E0" w:rsidRDefault="00EF0A21" w:rsidP="00986DA3">
            <w:pPr>
              <w:widowControl/>
              <w:snapToGrid w:val="0"/>
              <w:spacing w:line="300" w:lineRule="auto"/>
              <w:jc w:val="center"/>
              <w:rPr>
                <w:b/>
                <w:bCs/>
                <w:kern w:val="0"/>
                <w:szCs w:val="21"/>
              </w:rPr>
            </w:pPr>
          </w:p>
        </w:tc>
        <w:tc>
          <w:tcPr>
            <w:tcW w:w="978" w:type="pct"/>
            <w:vMerge/>
            <w:vAlign w:val="center"/>
          </w:tcPr>
          <w:p w:rsidR="00EF0A21" w:rsidRPr="003102E0" w:rsidRDefault="00EF0A21" w:rsidP="00986DA3">
            <w:pPr>
              <w:widowControl/>
              <w:snapToGrid w:val="0"/>
              <w:spacing w:line="300" w:lineRule="auto"/>
              <w:jc w:val="center"/>
              <w:rPr>
                <w:b/>
                <w:bCs/>
                <w:kern w:val="0"/>
                <w:szCs w:val="21"/>
              </w:rPr>
            </w:pPr>
          </w:p>
        </w:tc>
        <w:tc>
          <w:tcPr>
            <w:tcW w:w="47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4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1090" w:type="pct"/>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5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6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78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97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二级建造师及以上（市政或土建）或中级及以上职称</w:t>
            </w:r>
          </w:p>
        </w:tc>
        <w:tc>
          <w:tcPr>
            <w:tcW w:w="47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47"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78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97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47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647"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78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97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47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647"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其他专业</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789"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专职</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安全管理员</w:t>
            </w:r>
          </w:p>
        </w:tc>
        <w:tc>
          <w:tcPr>
            <w:tcW w:w="978" w:type="pct"/>
            <w:vAlign w:val="center"/>
          </w:tcPr>
          <w:p w:rsidR="00EF0A21" w:rsidRPr="003102E0" w:rsidRDefault="00EF0A21" w:rsidP="00986DA3">
            <w:pPr>
              <w:spacing w:line="300" w:lineRule="auto"/>
              <w:jc w:val="center"/>
              <w:rPr>
                <w:kern w:val="0"/>
                <w:szCs w:val="21"/>
              </w:rPr>
            </w:pPr>
          </w:p>
        </w:tc>
        <w:tc>
          <w:tcPr>
            <w:tcW w:w="47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47"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tabs>
          <w:tab w:val="left" w:pos="3060"/>
        </w:tabs>
        <w:snapToGrid w:val="0"/>
        <w:spacing w:line="300" w:lineRule="auto"/>
        <w:ind w:firstLineChars="200" w:firstLine="440"/>
        <w:rPr>
          <w:kern w:val="0"/>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8</w:t>
      </w:r>
      <w:r w:rsidRPr="003102E0">
        <w:rPr>
          <w:b/>
          <w:bCs/>
          <w:sz w:val="22"/>
        </w:rPr>
        <w:t>（三林五标）主要技术工人（骨干）配置表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476"/>
        <w:gridCol w:w="1733"/>
        <w:gridCol w:w="963"/>
        <w:gridCol w:w="723"/>
        <w:gridCol w:w="1415"/>
        <w:gridCol w:w="1367"/>
      </w:tblGrid>
      <w:tr w:rsidR="00EF0A21" w:rsidRPr="003102E0" w:rsidTr="00986DA3">
        <w:trPr>
          <w:trHeight w:val="847"/>
          <w:jc w:val="center"/>
        </w:trPr>
        <w:tc>
          <w:tcPr>
            <w:tcW w:w="49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86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1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6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2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830"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80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400"/>
          <w:jc w:val="center"/>
        </w:trPr>
        <w:tc>
          <w:tcPr>
            <w:tcW w:w="4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8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w:t>
            </w:r>
          </w:p>
        </w:tc>
        <w:tc>
          <w:tcPr>
            <w:tcW w:w="830"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465"/>
          <w:jc w:val="center"/>
        </w:trPr>
        <w:tc>
          <w:tcPr>
            <w:tcW w:w="496"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2</w:t>
            </w:r>
          </w:p>
        </w:tc>
        <w:tc>
          <w:tcPr>
            <w:tcW w:w="866"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830"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557"/>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6</w:t>
            </w:r>
          </w:p>
        </w:tc>
        <w:tc>
          <w:tcPr>
            <w:tcW w:w="830"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830"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3</w:t>
            </w:r>
          </w:p>
        </w:tc>
        <w:tc>
          <w:tcPr>
            <w:tcW w:w="866"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830"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830"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830"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830"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tabs>
          <w:tab w:val="left" w:pos="3060"/>
        </w:tabs>
        <w:snapToGrid w:val="0"/>
        <w:spacing w:line="300" w:lineRule="auto"/>
        <w:ind w:firstLineChars="200" w:firstLine="440"/>
        <w:rPr>
          <w:kern w:val="0"/>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8</w:t>
      </w:r>
      <w:r w:rsidRPr="003102E0">
        <w:rPr>
          <w:b/>
          <w:bCs/>
          <w:sz w:val="22"/>
        </w:rPr>
        <w:t>（三林五标）一线主要劳动力配置表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229"/>
        <w:gridCol w:w="1309"/>
        <w:gridCol w:w="644"/>
        <w:gridCol w:w="854"/>
        <w:gridCol w:w="1246"/>
        <w:gridCol w:w="2475"/>
      </w:tblGrid>
      <w:tr w:rsidR="00EF0A21" w:rsidRPr="003102E0" w:rsidTr="00986DA3">
        <w:trPr>
          <w:trHeight w:val="723"/>
        </w:trPr>
        <w:tc>
          <w:tcPr>
            <w:tcW w:w="44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72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76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37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50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31"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44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449"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721"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一线劳动力</w:t>
            </w:r>
          </w:p>
        </w:tc>
        <w:tc>
          <w:tcPr>
            <w:tcW w:w="76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378" w:type="pct"/>
            <w:vAlign w:val="center"/>
          </w:tcPr>
          <w:p w:rsidR="00EF0A21" w:rsidRPr="003102E0" w:rsidRDefault="00EF0A21" w:rsidP="00986DA3">
            <w:pPr>
              <w:spacing w:line="300" w:lineRule="auto"/>
              <w:jc w:val="center"/>
              <w:rPr>
                <w:kern w:val="0"/>
                <w:szCs w:val="21"/>
              </w:rPr>
            </w:pPr>
          </w:p>
        </w:tc>
        <w:tc>
          <w:tcPr>
            <w:tcW w:w="50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19</w:t>
            </w:r>
          </w:p>
        </w:tc>
        <w:tc>
          <w:tcPr>
            <w:tcW w:w="731" w:type="pct"/>
            <w:vAlign w:val="center"/>
          </w:tcPr>
          <w:p w:rsidR="00EF0A21" w:rsidRPr="003102E0" w:rsidRDefault="00EF0A21" w:rsidP="00986DA3">
            <w:pPr>
              <w:spacing w:line="300" w:lineRule="auto"/>
              <w:jc w:val="center"/>
              <w:rPr>
                <w:kern w:val="0"/>
                <w:szCs w:val="21"/>
              </w:rPr>
            </w:pPr>
          </w:p>
        </w:tc>
        <w:tc>
          <w:tcPr>
            <w:tcW w:w="1449" w:type="pct"/>
            <w:vAlign w:val="center"/>
          </w:tcPr>
          <w:p w:rsidR="00EF0A21" w:rsidRPr="003102E0" w:rsidRDefault="00EF0A21" w:rsidP="00986DA3">
            <w:pPr>
              <w:spacing w:line="300" w:lineRule="auto"/>
              <w:jc w:val="center"/>
              <w:rPr>
                <w:kern w:val="0"/>
                <w:szCs w:val="21"/>
              </w:rPr>
            </w:pPr>
          </w:p>
        </w:tc>
      </w:tr>
      <w:tr w:rsidR="00EF0A21" w:rsidRPr="003102E0" w:rsidTr="00986DA3">
        <w:tc>
          <w:tcPr>
            <w:tcW w:w="449" w:type="pct"/>
            <w:vMerge/>
            <w:vAlign w:val="center"/>
          </w:tcPr>
          <w:p w:rsidR="00EF0A21" w:rsidRPr="003102E0" w:rsidRDefault="00EF0A21" w:rsidP="00986DA3">
            <w:pPr>
              <w:widowControl/>
              <w:snapToGrid w:val="0"/>
              <w:spacing w:line="300" w:lineRule="auto"/>
              <w:jc w:val="center"/>
              <w:rPr>
                <w:kern w:val="0"/>
                <w:szCs w:val="21"/>
              </w:rPr>
            </w:pPr>
          </w:p>
        </w:tc>
        <w:tc>
          <w:tcPr>
            <w:tcW w:w="721" w:type="pct"/>
            <w:vMerge/>
            <w:vAlign w:val="center"/>
          </w:tcPr>
          <w:p w:rsidR="00EF0A21" w:rsidRPr="003102E0" w:rsidRDefault="00EF0A21" w:rsidP="00986DA3">
            <w:pPr>
              <w:widowControl/>
              <w:snapToGrid w:val="0"/>
              <w:spacing w:line="300" w:lineRule="auto"/>
              <w:jc w:val="center"/>
              <w:rPr>
                <w:kern w:val="0"/>
                <w:szCs w:val="21"/>
              </w:rPr>
            </w:pPr>
          </w:p>
        </w:tc>
        <w:tc>
          <w:tcPr>
            <w:tcW w:w="76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378" w:type="pct"/>
            <w:vAlign w:val="center"/>
          </w:tcPr>
          <w:p w:rsidR="00EF0A21" w:rsidRPr="003102E0" w:rsidRDefault="00EF0A21" w:rsidP="00986DA3">
            <w:pPr>
              <w:spacing w:line="300" w:lineRule="auto"/>
              <w:jc w:val="center"/>
              <w:rPr>
                <w:kern w:val="0"/>
                <w:szCs w:val="21"/>
              </w:rPr>
            </w:pPr>
          </w:p>
        </w:tc>
        <w:tc>
          <w:tcPr>
            <w:tcW w:w="50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65</w:t>
            </w:r>
          </w:p>
        </w:tc>
        <w:tc>
          <w:tcPr>
            <w:tcW w:w="731" w:type="pct"/>
            <w:vAlign w:val="center"/>
          </w:tcPr>
          <w:p w:rsidR="00EF0A21" w:rsidRPr="003102E0" w:rsidRDefault="00EF0A21" w:rsidP="00986DA3">
            <w:pPr>
              <w:spacing w:line="300" w:lineRule="auto"/>
              <w:jc w:val="center"/>
              <w:rPr>
                <w:kern w:val="0"/>
                <w:szCs w:val="21"/>
              </w:rPr>
            </w:pPr>
          </w:p>
        </w:tc>
        <w:tc>
          <w:tcPr>
            <w:tcW w:w="144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449" w:type="pct"/>
            <w:vMerge/>
            <w:vAlign w:val="center"/>
          </w:tcPr>
          <w:p w:rsidR="00EF0A21" w:rsidRPr="003102E0" w:rsidRDefault="00EF0A21" w:rsidP="00986DA3">
            <w:pPr>
              <w:widowControl/>
              <w:snapToGrid w:val="0"/>
              <w:spacing w:line="300" w:lineRule="auto"/>
              <w:jc w:val="center"/>
              <w:rPr>
                <w:kern w:val="0"/>
                <w:szCs w:val="21"/>
              </w:rPr>
            </w:pPr>
          </w:p>
        </w:tc>
        <w:tc>
          <w:tcPr>
            <w:tcW w:w="721" w:type="pct"/>
            <w:vMerge/>
            <w:vAlign w:val="center"/>
          </w:tcPr>
          <w:p w:rsidR="00EF0A21" w:rsidRPr="003102E0" w:rsidRDefault="00EF0A21" w:rsidP="00986DA3">
            <w:pPr>
              <w:widowControl/>
              <w:snapToGrid w:val="0"/>
              <w:spacing w:line="300" w:lineRule="auto"/>
              <w:jc w:val="center"/>
              <w:rPr>
                <w:kern w:val="0"/>
                <w:szCs w:val="21"/>
              </w:rPr>
            </w:pPr>
          </w:p>
        </w:tc>
        <w:tc>
          <w:tcPr>
            <w:tcW w:w="76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378" w:type="pct"/>
            <w:vAlign w:val="center"/>
          </w:tcPr>
          <w:p w:rsidR="00EF0A21" w:rsidRPr="003102E0" w:rsidRDefault="00EF0A21" w:rsidP="00986DA3">
            <w:pPr>
              <w:spacing w:line="300" w:lineRule="auto"/>
              <w:jc w:val="center"/>
              <w:rPr>
                <w:kern w:val="0"/>
                <w:szCs w:val="21"/>
              </w:rPr>
            </w:pPr>
          </w:p>
        </w:tc>
        <w:tc>
          <w:tcPr>
            <w:tcW w:w="50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203</w:t>
            </w:r>
          </w:p>
        </w:tc>
        <w:tc>
          <w:tcPr>
            <w:tcW w:w="731" w:type="pct"/>
            <w:vAlign w:val="center"/>
          </w:tcPr>
          <w:p w:rsidR="00EF0A21" w:rsidRPr="003102E0" w:rsidRDefault="00EF0A21" w:rsidP="00986DA3">
            <w:pPr>
              <w:spacing w:line="300" w:lineRule="auto"/>
              <w:jc w:val="center"/>
              <w:rPr>
                <w:kern w:val="0"/>
                <w:szCs w:val="21"/>
              </w:rPr>
            </w:pPr>
          </w:p>
        </w:tc>
        <w:tc>
          <w:tcPr>
            <w:tcW w:w="144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tabs>
          <w:tab w:val="left" w:pos="3060"/>
        </w:tabs>
        <w:snapToGrid w:val="0"/>
        <w:spacing w:line="300" w:lineRule="auto"/>
        <w:ind w:firstLineChars="200" w:firstLine="440"/>
        <w:rPr>
          <w:kern w:val="0"/>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lastRenderedPageBreak/>
        <w:t>包件</w:t>
      </w:r>
      <w:r w:rsidRPr="003102E0">
        <w:rPr>
          <w:b/>
          <w:bCs/>
          <w:sz w:val="22"/>
        </w:rPr>
        <w:t>9</w:t>
      </w:r>
      <w:r w:rsidRPr="003102E0">
        <w:rPr>
          <w:b/>
          <w:bCs/>
          <w:sz w:val="22"/>
        </w:rPr>
        <w:t>（金桥标）管理人员配置表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135"/>
        <w:gridCol w:w="1433"/>
        <w:gridCol w:w="1660"/>
        <w:gridCol w:w="610"/>
        <w:gridCol w:w="1215"/>
        <w:gridCol w:w="1863"/>
      </w:tblGrid>
      <w:tr w:rsidR="00EF0A21" w:rsidRPr="003102E0" w:rsidTr="00986DA3">
        <w:tc>
          <w:tcPr>
            <w:tcW w:w="355"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66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41"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974"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071"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1090"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须提供的其他资料</w:t>
            </w:r>
          </w:p>
        </w:tc>
      </w:tr>
      <w:tr w:rsidR="00EF0A21" w:rsidRPr="003102E0" w:rsidTr="00986DA3">
        <w:tc>
          <w:tcPr>
            <w:tcW w:w="355" w:type="pct"/>
            <w:vMerge/>
            <w:vAlign w:val="center"/>
          </w:tcPr>
          <w:p w:rsidR="00EF0A21" w:rsidRPr="003102E0" w:rsidRDefault="00EF0A21" w:rsidP="00986DA3">
            <w:pPr>
              <w:widowControl/>
              <w:snapToGrid w:val="0"/>
              <w:spacing w:line="300" w:lineRule="auto"/>
              <w:jc w:val="center"/>
              <w:rPr>
                <w:b/>
                <w:bCs/>
                <w:kern w:val="0"/>
                <w:szCs w:val="21"/>
              </w:rPr>
            </w:pPr>
          </w:p>
        </w:tc>
        <w:tc>
          <w:tcPr>
            <w:tcW w:w="666" w:type="pct"/>
            <w:vMerge/>
            <w:vAlign w:val="center"/>
          </w:tcPr>
          <w:p w:rsidR="00EF0A21" w:rsidRPr="003102E0" w:rsidRDefault="00EF0A21" w:rsidP="00986DA3">
            <w:pPr>
              <w:widowControl/>
              <w:snapToGrid w:val="0"/>
              <w:spacing w:line="300" w:lineRule="auto"/>
              <w:jc w:val="center"/>
              <w:rPr>
                <w:b/>
                <w:bCs/>
                <w:kern w:val="0"/>
                <w:szCs w:val="21"/>
              </w:rPr>
            </w:pPr>
          </w:p>
        </w:tc>
        <w:tc>
          <w:tcPr>
            <w:tcW w:w="841" w:type="pct"/>
            <w:vMerge/>
            <w:vAlign w:val="center"/>
          </w:tcPr>
          <w:p w:rsidR="00EF0A21" w:rsidRPr="003102E0" w:rsidRDefault="00EF0A21" w:rsidP="00986DA3">
            <w:pPr>
              <w:widowControl/>
              <w:snapToGrid w:val="0"/>
              <w:spacing w:line="300" w:lineRule="auto"/>
              <w:jc w:val="center"/>
              <w:rPr>
                <w:b/>
                <w:bCs/>
                <w:kern w:val="0"/>
                <w:szCs w:val="21"/>
              </w:rPr>
            </w:pPr>
          </w:p>
        </w:tc>
        <w:tc>
          <w:tcPr>
            <w:tcW w:w="974" w:type="pct"/>
            <w:vMerge/>
            <w:vAlign w:val="center"/>
          </w:tcPr>
          <w:p w:rsidR="00EF0A21" w:rsidRPr="003102E0" w:rsidRDefault="00EF0A21" w:rsidP="00986DA3">
            <w:pPr>
              <w:widowControl/>
              <w:snapToGrid w:val="0"/>
              <w:spacing w:line="300" w:lineRule="auto"/>
              <w:jc w:val="center"/>
              <w:rPr>
                <w:b/>
                <w:bCs/>
                <w:kern w:val="0"/>
                <w:szCs w:val="21"/>
              </w:rPr>
            </w:pPr>
          </w:p>
        </w:tc>
        <w:tc>
          <w:tcPr>
            <w:tcW w:w="35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1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1090" w:type="pct"/>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55"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6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97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二级建造师及以上（市政或土建）或中级及以上职称</w:t>
            </w:r>
          </w:p>
        </w:tc>
        <w:tc>
          <w:tcPr>
            <w:tcW w:w="358"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71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社保缴金证明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5"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97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358"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2</w:t>
            </w:r>
          </w:p>
        </w:tc>
        <w:tc>
          <w:tcPr>
            <w:tcW w:w="712"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5"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97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358"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712"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5"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其他专业</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1"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专职</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安全管理员</w:t>
            </w:r>
          </w:p>
        </w:tc>
        <w:tc>
          <w:tcPr>
            <w:tcW w:w="974" w:type="pct"/>
            <w:vAlign w:val="center"/>
          </w:tcPr>
          <w:p w:rsidR="00EF0A21" w:rsidRPr="003102E0" w:rsidRDefault="00EF0A21" w:rsidP="00986DA3">
            <w:pPr>
              <w:spacing w:line="300" w:lineRule="auto"/>
              <w:jc w:val="center"/>
              <w:rPr>
                <w:kern w:val="0"/>
                <w:szCs w:val="21"/>
              </w:rPr>
            </w:pPr>
          </w:p>
        </w:tc>
        <w:tc>
          <w:tcPr>
            <w:tcW w:w="358"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712"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tabs>
          <w:tab w:val="left" w:pos="3060"/>
        </w:tabs>
        <w:snapToGrid w:val="0"/>
        <w:spacing w:line="300" w:lineRule="auto"/>
        <w:ind w:firstLineChars="200" w:firstLine="440"/>
        <w:rPr>
          <w:kern w:val="0"/>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9</w:t>
      </w:r>
      <w:r w:rsidRPr="003102E0">
        <w:rPr>
          <w:b/>
          <w:bCs/>
          <w:sz w:val="22"/>
        </w:rPr>
        <w:t>（金桥标）主要技术工人（骨干）配置表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600"/>
        <w:gridCol w:w="1819"/>
        <w:gridCol w:w="830"/>
        <w:gridCol w:w="726"/>
        <w:gridCol w:w="1171"/>
        <w:gridCol w:w="1679"/>
      </w:tblGrid>
      <w:tr w:rsidR="00EF0A21" w:rsidRPr="003102E0" w:rsidTr="00986DA3">
        <w:trPr>
          <w:trHeight w:val="847"/>
          <w:jc w:val="center"/>
        </w:trPr>
        <w:tc>
          <w:tcPr>
            <w:tcW w:w="40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93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6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48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2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87"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98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400"/>
          <w:jc w:val="center"/>
        </w:trPr>
        <w:tc>
          <w:tcPr>
            <w:tcW w:w="409"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93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06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487" w:type="pct"/>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2</w:t>
            </w:r>
          </w:p>
        </w:tc>
        <w:tc>
          <w:tcPr>
            <w:tcW w:w="687" w:type="pct"/>
            <w:vAlign w:val="center"/>
          </w:tcPr>
          <w:p w:rsidR="00EF0A21" w:rsidRPr="003102E0" w:rsidRDefault="00EF0A21" w:rsidP="00986DA3">
            <w:pPr>
              <w:spacing w:line="300" w:lineRule="auto"/>
              <w:jc w:val="center"/>
              <w:rPr>
                <w:szCs w:val="21"/>
              </w:rPr>
            </w:pPr>
          </w:p>
        </w:tc>
        <w:tc>
          <w:tcPr>
            <w:tcW w:w="98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60"/>
          <w:jc w:val="center"/>
        </w:trPr>
        <w:tc>
          <w:tcPr>
            <w:tcW w:w="409"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939"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06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487" w:type="pct"/>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687" w:type="pct"/>
            <w:vAlign w:val="center"/>
          </w:tcPr>
          <w:p w:rsidR="00EF0A21" w:rsidRPr="003102E0" w:rsidRDefault="00EF0A21" w:rsidP="00986DA3">
            <w:pPr>
              <w:spacing w:line="300" w:lineRule="auto"/>
              <w:jc w:val="center"/>
              <w:rPr>
                <w:szCs w:val="21"/>
              </w:rPr>
            </w:pPr>
          </w:p>
        </w:tc>
        <w:tc>
          <w:tcPr>
            <w:tcW w:w="98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465"/>
          <w:jc w:val="center"/>
        </w:trPr>
        <w:tc>
          <w:tcPr>
            <w:tcW w:w="409" w:type="pct"/>
            <w:vMerge/>
            <w:vAlign w:val="center"/>
          </w:tcPr>
          <w:p w:rsidR="00EF0A21" w:rsidRPr="003102E0" w:rsidRDefault="00EF0A21" w:rsidP="00986DA3">
            <w:pPr>
              <w:widowControl/>
              <w:snapToGrid w:val="0"/>
              <w:spacing w:line="300" w:lineRule="auto"/>
              <w:jc w:val="center"/>
              <w:rPr>
                <w:kern w:val="0"/>
                <w:szCs w:val="21"/>
              </w:rPr>
            </w:pPr>
          </w:p>
        </w:tc>
        <w:tc>
          <w:tcPr>
            <w:tcW w:w="939" w:type="pct"/>
            <w:vMerge/>
            <w:vAlign w:val="center"/>
          </w:tcPr>
          <w:p w:rsidR="00EF0A21" w:rsidRPr="003102E0" w:rsidRDefault="00EF0A21" w:rsidP="00986DA3">
            <w:pPr>
              <w:spacing w:line="300" w:lineRule="auto"/>
              <w:jc w:val="center"/>
              <w:rPr>
                <w:kern w:val="0"/>
                <w:szCs w:val="21"/>
              </w:rPr>
            </w:pPr>
          </w:p>
        </w:tc>
        <w:tc>
          <w:tcPr>
            <w:tcW w:w="106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487" w:type="pct"/>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5</w:t>
            </w:r>
          </w:p>
        </w:tc>
        <w:tc>
          <w:tcPr>
            <w:tcW w:w="687" w:type="pct"/>
            <w:vAlign w:val="center"/>
          </w:tcPr>
          <w:p w:rsidR="00EF0A21" w:rsidRPr="003102E0" w:rsidRDefault="00EF0A21" w:rsidP="00986DA3">
            <w:pPr>
              <w:spacing w:line="300" w:lineRule="auto"/>
              <w:jc w:val="center"/>
              <w:rPr>
                <w:szCs w:val="21"/>
              </w:rPr>
            </w:pPr>
          </w:p>
        </w:tc>
        <w:tc>
          <w:tcPr>
            <w:tcW w:w="98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700"/>
          <w:jc w:val="center"/>
        </w:trPr>
        <w:tc>
          <w:tcPr>
            <w:tcW w:w="409" w:type="pct"/>
            <w:vMerge/>
            <w:vAlign w:val="center"/>
          </w:tcPr>
          <w:p w:rsidR="00EF0A21" w:rsidRPr="003102E0" w:rsidRDefault="00EF0A21" w:rsidP="00986DA3">
            <w:pPr>
              <w:widowControl/>
              <w:snapToGrid w:val="0"/>
              <w:spacing w:line="300" w:lineRule="auto"/>
              <w:jc w:val="center"/>
              <w:rPr>
                <w:kern w:val="0"/>
                <w:szCs w:val="21"/>
              </w:rPr>
            </w:pPr>
          </w:p>
        </w:tc>
        <w:tc>
          <w:tcPr>
            <w:tcW w:w="939" w:type="pct"/>
            <w:vMerge/>
            <w:vAlign w:val="center"/>
          </w:tcPr>
          <w:p w:rsidR="00EF0A21" w:rsidRPr="003102E0" w:rsidRDefault="00EF0A21" w:rsidP="00986DA3">
            <w:pPr>
              <w:spacing w:line="300" w:lineRule="auto"/>
              <w:jc w:val="center"/>
              <w:rPr>
                <w:kern w:val="0"/>
                <w:szCs w:val="21"/>
              </w:rPr>
            </w:pPr>
          </w:p>
        </w:tc>
        <w:tc>
          <w:tcPr>
            <w:tcW w:w="106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487" w:type="pct"/>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4</w:t>
            </w:r>
          </w:p>
        </w:tc>
        <w:tc>
          <w:tcPr>
            <w:tcW w:w="687" w:type="pct"/>
            <w:vAlign w:val="center"/>
          </w:tcPr>
          <w:p w:rsidR="00EF0A21" w:rsidRPr="003102E0" w:rsidRDefault="00EF0A21" w:rsidP="00986DA3">
            <w:pPr>
              <w:spacing w:line="300" w:lineRule="auto"/>
              <w:jc w:val="center"/>
              <w:rPr>
                <w:szCs w:val="21"/>
              </w:rPr>
            </w:pPr>
          </w:p>
        </w:tc>
        <w:tc>
          <w:tcPr>
            <w:tcW w:w="98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09"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3</w:t>
            </w:r>
          </w:p>
        </w:tc>
        <w:tc>
          <w:tcPr>
            <w:tcW w:w="939"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06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487" w:type="pct"/>
            <w:vAlign w:val="center"/>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687" w:type="pct"/>
            <w:vAlign w:val="center"/>
          </w:tcPr>
          <w:p w:rsidR="00EF0A21" w:rsidRPr="003102E0" w:rsidRDefault="00EF0A21" w:rsidP="00986DA3">
            <w:pPr>
              <w:spacing w:line="300" w:lineRule="auto"/>
              <w:jc w:val="center"/>
              <w:rPr>
                <w:szCs w:val="21"/>
              </w:rPr>
            </w:pPr>
          </w:p>
        </w:tc>
        <w:tc>
          <w:tcPr>
            <w:tcW w:w="98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09" w:type="pct"/>
            <w:vMerge/>
            <w:vAlign w:val="center"/>
          </w:tcPr>
          <w:p w:rsidR="00EF0A21" w:rsidRPr="003102E0" w:rsidRDefault="00EF0A21" w:rsidP="00986DA3">
            <w:pPr>
              <w:widowControl/>
              <w:snapToGrid w:val="0"/>
              <w:spacing w:line="300" w:lineRule="auto"/>
              <w:jc w:val="center"/>
              <w:rPr>
                <w:kern w:val="0"/>
                <w:szCs w:val="21"/>
              </w:rPr>
            </w:pPr>
          </w:p>
        </w:tc>
        <w:tc>
          <w:tcPr>
            <w:tcW w:w="939" w:type="pct"/>
            <w:vMerge/>
            <w:vAlign w:val="center"/>
          </w:tcPr>
          <w:p w:rsidR="00EF0A21" w:rsidRPr="003102E0" w:rsidRDefault="00EF0A21" w:rsidP="00986DA3">
            <w:pPr>
              <w:spacing w:line="300" w:lineRule="auto"/>
              <w:jc w:val="center"/>
              <w:rPr>
                <w:kern w:val="0"/>
                <w:szCs w:val="21"/>
              </w:rPr>
            </w:pPr>
          </w:p>
        </w:tc>
        <w:tc>
          <w:tcPr>
            <w:tcW w:w="106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487" w:type="pct"/>
            <w:vAlign w:val="center"/>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687" w:type="pct"/>
            <w:vAlign w:val="center"/>
          </w:tcPr>
          <w:p w:rsidR="00EF0A21" w:rsidRPr="003102E0" w:rsidRDefault="00EF0A21" w:rsidP="00986DA3">
            <w:pPr>
              <w:spacing w:line="300" w:lineRule="auto"/>
              <w:jc w:val="center"/>
              <w:rPr>
                <w:szCs w:val="21"/>
              </w:rPr>
            </w:pPr>
          </w:p>
        </w:tc>
        <w:tc>
          <w:tcPr>
            <w:tcW w:w="98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09" w:type="pct"/>
            <w:vMerge/>
            <w:vAlign w:val="center"/>
          </w:tcPr>
          <w:p w:rsidR="00EF0A21" w:rsidRPr="003102E0" w:rsidRDefault="00EF0A21" w:rsidP="00986DA3">
            <w:pPr>
              <w:widowControl/>
              <w:snapToGrid w:val="0"/>
              <w:spacing w:line="300" w:lineRule="auto"/>
              <w:jc w:val="center"/>
              <w:rPr>
                <w:kern w:val="0"/>
                <w:szCs w:val="21"/>
              </w:rPr>
            </w:pPr>
          </w:p>
        </w:tc>
        <w:tc>
          <w:tcPr>
            <w:tcW w:w="939" w:type="pct"/>
            <w:vMerge/>
            <w:vAlign w:val="center"/>
          </w:tcPr>
          <w:p w:rsidR="00EF0A21" w:rsidRPr="003102E0" w:rsidRDefault="00EF0A21" w:rsidP="00986DA3">
            <w:pPr>
              <w:spacing w:line="300" w:lineRule="auto"/>
              <w:jc w:val="center"/>
              <w:rPr>
                <w:kern w:val="0"/>
                <w:szCs w:val="21"/>
              </w:rPr>
            </w:pPr>
          </w:p>
        </w:tc>
        <w:tc>
          <w:tcPr>
            <w:tcW w:w="106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487" w:type="pct"/>
            <w:vAlign w:val="center"/>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687" w:type="pct"/>
            <w:vAlign w:val="center"/>
          </w:tcPr>
          <w:p w:rsidR="00EF0A21" w:rsidRPr="003102E0" w:rsidRDefault="00EF0A21" w:rsidP="00986DA3">
            <w:pPr>
              <w:spacing w:line="300" w:lineRule="auto"/>
              <w:jc w:val="center"/>
              <w:rPr>
                <w:szCs w:val="21"/>
              </w:rPr>
            </w:pPr>
          </w:p>
        </w:tc>
        <w:tc>
          <w:tcPr>
            <w:tcW w:w="98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09" w:type="pct"/>
            <w:vMerge/>
            <w:vAlign w:val="center"/>
          </w:tcPr>
          <w:p w:rsidR="00EF0A21" w:rsidRPr="003102E0" w:rsidRDefault="00EF0A21" w:rsidP="00986DA3">
            <w:pPr>
              <w:widowControl/>
              <w:snapToGrid w:val="0"/>
              <w:spacing w:line="300" w:lineRule="auto"/>
              <w:jc w:val="center"/>
              <w:rPr>
                <w:kern w:val="0"/>
                <w:szCs w:val="21"/>
              </w:rPr>
            </w:pPr>
          </w:p>
        </w:tc>
        <w:tc>
          <w:tcPr>
            <w:tcW w:w="939" w:type="pct"/>
            <w:vMerge/>
            <w:vAlign w:val="center"/>
          </w:tcPr>
          <w:p w:rsidR="00EF0A21" w:rsidRPr="003102E0" w:rsidRDefault="00EF0A21" w:rsidP="00986DA3">
            <w:pPr>
              <w:spacing w:line="300" w:lineRule="auto"/>
              <w:jc w:val="center"/>
              <w:rPr>
                <w:kern w:val="0"/>
                <w:szCs w:val="21"/>
              </w:rPr>
            </w:pPr>
          </w:p>
        </w:tc>
        <w:tc>
          <w:tcPr>
            <w:tcW w:w="106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487" w:type="pct"/>
            <w:vAlign w:val="center"/>
          </w:tcPr>
          <w:p w:rsidR="00EF0A21" w:rsidRPr="003102E0" w:rsidRDefault="00EF0A21" w:rsidP="00986DA3">
            <w:pPr>
              <w:spacing w:line="300" w:lineRule="auto"/>
              <w:jc w:val="center"/>
              <w:rPr>
                <w:kern w:val="0"/>
                <w:szCs w:val="21"/>
              </w:rPr>
            </w:pPr>
          </w:p>
        </w:tc>
        <w:tc>
          <w:tcPr>
            <w:tcW w:w="42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687" w:type="pct"/>
            <w:vAlign w:val="center"/>
          </w:tcPr>
          <w:p w:rsidR="00EF0A21" w:rsidRPr="003102E0" w:rsidRDefault="00EF0A21" w:rsidP="00986DA3">
            <w:pPr>
              <w:spacing w:line="300" w:lineRule="auto"/>
              <w:jc w:val="center"/>
              <w:rPr>
                <w:szCs w:val="21"/>
              </w:rPr>
            </w:pPr>
          </w:p>
        </w:tc>
        <w:tc>
          <w:tcPr>
            <w:tcW w:w="982"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tabs>
          <w:tab w:val="left" w:pos="3060"/>
        </w:tabs>
        <w:snapToGrid w:val="0"/>
        <w:spacing w:line="300" w:lineRule="auto"/>
        <w:ind w:firstLineChars="200" w:firstLine="420"/>
        <w:rPr>
          <w:kern w:val="0"/>
          <w:szCs w:val="21"/>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9</w:t>
      </w:r>
      <w:r w:rsidRPr="003102E0">
        <w:rPr>
          <w:b/>
          <w:bCs/>
          <w:sz w:val="22"/>
        </w:rPr>
        <w:t>（金桥标）一线主要劳动力配置表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321"/>
        <w:gridCol w:w="1323"/>
        <w:gridCol w:w="806"/>
        <w:gridCol w:w="854"/>
        <w:gridCol w:w="1169"/>
        <w:gridCol w:w="2328"/>
      </w:tblGrid>
      <w:tr w:rsidR="00EF0A21" w:rsidRPr="003102E0" w:rsidTr="00986DA3">
        <w:trPr>
          <w:trHeight w:val="723"/>
        </w:trPr>
        <w:tc>
          <w:tcPr>
            <w:tcW w:w="42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77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77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47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50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86"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36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423"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775"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一线劳动力</w:t>
            </w:r>
          </w:p>
        </w:tc>
        <w:tc>
          <w:tcPr>
            <w:tcW w:w="77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473" w:type="pct"/>
            <w:vAlign w:val="center"/>
          </w:tcPr>
          <w:p w:rsidR="00EF0A21" w:rsidRPr="003102E0" w:rsidRDefault="00EF0A21" w:rsidP="00986DA3">
            <w:pPr>
              <w:spacing w:line="300" w:lineRule="auto"/>
              <w:jc w:val="center"/>
              <w:rPr>
                <w:kern w:val="0"/>
                <w:szCs w:val="21"/>
              </w:rPr>
            </w:pPr>
          </w:p>
        </w:tc>
        <w:tc>
          <w:tcPr>
            <w:tcW w:w="501"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23</w:t>
            </w:r>
          </w:p>
        </w:tc>
        <w:tc>
          <w:tcPr>
            <w:tcW w:w="686" w:type="pct"/>
            <w:vAlign w:val="center"/>
          </w:tcPr>
          <w:p w:rsidR="00EF0A21" w:rsidRPr="003102E0" w:rsidRDefault="00EF0A21" w:rsidP="00986DA3">
            <w:pPr>
              <w:spacing w:line="300" w:lineRule="auto"/>
              <w:jc w:val="center"/>
              <w:rPr>
                <w:kern w:val="0"/>
                <w:szCs w:val="21"/>
              </w:rPr>
            </w:pPr>
          </w:p>
        </w:tc>
        <w:tc>
          <w:tcPr>
            <w:tcW w:w="1362" w:type="pct"/>
            <w:vAlign w:val="center"/>
          </w:tcPr>
          <w:p w:rsidR="00EF0A21" w:rsidRPr="003102E0" w:rsidRDefault="00EF0A21" w:rsidP="00986DA3">
            <w:pPr>
              <w:spacing w:line="300" w:lineRule="auto"/>
              <w:jc w:val="center"/>
              <w:rPr>
                <w:kern w:val="0"/>
                <w:szCs w:val="21"/>
              </w:rPr>
            </w:pPr>
          </w:p>
        </w:tc>
      </w:tr>
      <w:tr w:rsidR="00EF0A21" w:rsidRPr="003102E0" w:rsidTr="00986DA3">
        <w:tc>
          <w:tcPr>
            <w:tcW w:w="423" w:type="pct"/>
            <w:vMerge/>
            <w:vAlign w:val="center"/>
          </w:tcPr>
          <w:p w:rsidR="00EF0A21" w:rsidRPr="003102E0" w:rsidRDefault="00EF0A21" w:rsidP="00986DA3">
            <w:pPr>
              <w:widowControl/>
              <w:snapToGrid w:val="0"/>
              <w:spacing w:line="300" w:lineRule="auto"/>
              <w:jc w:val="center"/>
              <w:rPr>
                <w:kern w:val="0"/>
                <w:szCs w:val="21"/>
              </w:rPr>
            </w:pPr>
          </w:p>
        </w:tc>
        <w:tc>
          <w:tcPr>
            <w:tcW w:w="775" w:type="pct"/>
            <w:vMerge/>
            <w:vAlign w:val="center"/>
          </w:tcPr>
          <w:p w:rsidR="00EF0A21" w:rsidRPr="003102E0" w:rsidRDefault="00EF0A21" w:rsidP="00986DA3">
            <w:pPr>
              <w:widowControl/>
              <w:snapToGrid w:val="0"/>
              <w:spacing w:line="300" w:lineRule="auto"/>
              <w:jc w:val="center"/>
              <w:rPr>
                <w:kern w:val="0"/>
                <w:szCs w:val="21"/>
              </w:rPr>
            </w:pPr>
          </w:p>
        </w:tc>
        <w:tc>
          <w:tcPr>
            <w:tcW w:w="77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473" w:type="pct"/>
            <w:vAlign w:val="center"/>
          </w:tcPr>
          <w:p w:rsidR="00EF0A21" w:rsidRPr="003102E0" w:rsidRDefault="00EF0A21" w:rsidP="00986DA3">
            <w:pPr>
              <w:spacing w:line="300" w:lineRule="auto"/>
              <w:jc w:val="center"/>
              <w:rPr>
                <w:kern w:val="0"/>
                <w:szCs w:val="21"/>
              </w:rPr>
            </w:pPr>
          </w:p>
        </w:tc>
        <w:tc>
          <w:tcPr>
            <w:tcW w:w="501"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97</w:t>
            </w:r>
          </w:p>
        </w:tc>
        <w:tc>
          <w:tcPr>
            <w:tcW w:w="686" w:type="pct"/>
            <w:vAlign w:val="center"/>
          </w:tcPr>
          <w:p w:rsidR="00EF0A21" w:rsidRPr="003102E0" w:rsidRDefault="00EF0A21" w:rsidP="00986DA3">
            <w:pPr>
              <w:spacing w:line="300" w:lineRule="auto"/>
              <w:jc w:val="center"/>
              <w:rPr>
                <w:kern w:val="0"/>
                <w:szCs w:val="21"/>
              </w:rPr>
            </w:pPr>
          </w:p>
        </w:tc>
        <w:tc>
          <w:tcPr>
            <w:tcW w:w="13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423" w:type="pct"/>
            <w:vMerge/>
            <w:vAlign w:val="center"/>
          </w:tcPr>
          <w:p w:rsidR="00EF0A21" w:rsidRPr="003102E0" w:rsidRDefault="00EF0A21" w:rsidP="00986DA3">
            <w:pPr>
              <w:widowControl/>
              <w:snapToGrid w:val="0"/>
              <w:spacing w:line="300" w:lineRule="auto"/>
              <w:jc w:val="center"/>
              <w:rPr>
                <w:kern w:val="0"/>
                <w:szCs w:val="21"/>
              </w:rPr>
            </w:pPr>
          </w:p>
        </w:tc>
        <w:tc>
          <w:tcPr>
            <w:tcW w:w="775" w:type="pct"/>
            <w:vMerge/>
            <w:vAlign w:val="center"/>
          </w:tcPr>
          <w:p w:rsidR="00EF0A21" w:rsidRPr="003102E0" w:rsidRDefault="00EF0A21" w:rsidP="00986DA3">
            <w:pPr>
              <w:widowControl/>
              <w:snapToGrid w:val="0"/>
              <w:spacing w:line="300" w:lineRule="auto"/>
              <w:jc w:val="center"/>
              <w:rPr>
                <w:kern w:val="0"/>
                <w:szCs w:val="21"/>
              </w:rPr>
            </w:pPr>
          </w:p>
        </w:tc>
        <w:tc>
          <w:tcPr>
            <w:tcW w:w="77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473" w:type="pct"/>
            <w:vAlign w:val="center"/>
          </w:tcPr>
          <w:p w:rsidR="00EF0A21" w:rsidRPr="003102E0" w:rsidRDefault="00EF0A21" w:rsidP="00986DA3">
            <w:pPr>
              <w:spacing w:line="300" w:lineRule="auto"/>
              <w:jc w:val="center"/>
              <w:rPr>
                <w:kern w:val="0"/>
                <w:szCs w:val="21"/>
              </w:rPr>
            </w:pPr>
          </w:p>
        </w:tc>
        <w:tc>
          <w:tcPr>
            <w:tcW w:w="501"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242</w:t>
            </w:r>
          </w:p>
        </w:tc>
        <w:tc>
          <w:tcPr>
            <w:tcW w:w="686" w:type="pct"/>
            <w:vAlign w:val="center"/>
          </w:tcPr>
          <w:p w:rsidR="00EF0A21" w:rsidRPr="003102E0" w:rsidRDefault="00EF0A21" w:rsidP="00986DA3">
            <w:pPr>
              <w:spacing w:line="300" w:lineRule="auto"/>
              <w:jc w:val="center"/>
              <w:rPr>
                <w:kern w:val="0"/>
                <w:szCs w:val="21"/>
              </w:rPr>
            </w:pPr>
          </w:p>
        </w:tc>
        <w:tc>
          <w:tcPr>
            <w:tcW w:w="13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tabs>
          <w:tab w:val="left" w:pos="3060"/>
        </w:tabs>
        <w:snapToGrid w:val="0"/>
        <w:spacing w:line="300" w:lineRule="auto"/>
        <w:ind w:firstLineChars="200" w:firstLine="440"/>
        <w:rPr>
          <w:kern w:val="0"/>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10</w:t>
      </w:r>
      <w:r w:rsidRPr="003102E0">
        <w:rPr>
          <w:b/>
          <w:bCs/>
          <w:sz w:val="22"/>
        </w:rPr>
        <w:t>（张江标）管理人员配置表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135"/>
        <w:gridCol w:w="1433"/>
        <w:gridCol w:w="1684"/>
        <w:gridCol w:w="654"/>
        <w:gridCol w:w="1145"/>
        <w:gridCol w:w="1863"/>
      </w:tblGrid>
      <w:tr w:rsidR="00EF0A21" w:rsidRPr="003102E0" w:rsidTr="00986DA3">
        <w:tc>
          <w:tcPr>
            <w:tcW w:w="35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66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41"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988"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056"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1090"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须提供的其他资料</w:t>
            </w:r>
          </w:p>
        </w:tc>
      </w:tr>
      <w:tr w:rsidR="00EF0A21" w:rsidRPr="003102E0" w:rsidTr="00986DA3">
        <w:tc>
          <w:tcPr>
            <w:tcW w:w="356" w:type="pct"/>
            <w:vMerge/>
            <w:vAlign w:val="center"/>
          </w:tcPr>
          <w:p w:rsidR="00EF0A21" w:rsidRPr="003102E0" w:rsidRDefault="00EF0A21" w:rsidP="00986DA3">
            <w:pPr>
              <w:widowControl/>
              <w:snapToGrid w:val="0"/>
              <w:spacing w:line="300" w:lineRule="auto"/>
              <w:jc w:val="center"/>
              <w:rPr>
                <w:b/>
                <w:bCs/>
                <w:kern w:val="0"/>
                <w:szCs w:val="21"/>
              </w:rPr>
            </w:pPr>
          </w:p>
        </w:tc>
        <w:tc>
          <w:tcPr>
            <w:tcW w:w="666" w:type="pct"/>
            <w:vMerge/>
            <w:vAlign w:val="center"/>
          </w:tcPr>
          <w:p w:rsidR="00EF0A21" w:rsidRPr="003102E0" w:rsidRDefault="00EF0A21" w:rsidP="00986DA3">
            <w:pPr>
              <w:widowControl/>
              <w:snapToGrid w:val="0"/>
              <w:spacing w:line="300" w:lineRule="auto"/>
              <w:jc w:val="center"/>
              <w:rPr>
                <w:b/>
                <w:bCs/>
                <w:kern w:val="0"/>
                <w:szCs w:val="21"/>
              </w:rPr>
            </w:pPr>
          </w:p>
        </w:tc>
        <w:tc>
          <w:tcPr>
            <w:tcW w:w="841" w:type="pct"/>
            <w:vMerge/>
            <w:vAlign w:val="center"/>
          </w:tcPr>
          <w:p w:rsidR="00EF0A21" w:rsidRPr="003102E0" w:rsidRDefault="00EF0A21" w:rsidP="00986DA3">
            <w:pPr>
              <w:widowControl/>
              <w:snapToGrid w:val="0"/>
              <w:spacing w:line="300" w:lineRule="auto"/>
              <w:jc w:val="center"/>
              <w:rPr>
                <w:b/>
                <w:bCs/>
                <w:kern w:val="0"/>
                <w:szCs w:val="21"/>
              </w:rPr>
            </w:pPr>
          </w:p>
        </w:tc>
        <w:tc>
          <w:tcPr>
            <w:tcW w:w="988" w:type="pct"/>
            <w:vMerge/>
            <w:vAlign w:val="center"/>
          </w:tcPr>
          <w:p w:rsidR="00EF0A21" w:rsidRPr="003102E0" w:rsidRDefault="00EF0A21" w:rsidP="00986DA3">
            <w:pPr>
              <w:widowControl/>
              <w:snapToGrid w:val="0"/>
              <w:spacing w:line="300" w:lineRule="auto"/>
              <w:jc w:val="center"/>
              <w:rPr>
                <w:b/>
                <w:bCs/>
                <w:kern w:val="0"/>
                <w:szCs w:val="21"/>
              </w:rPr>
            </w:pPr>
          </w:p>
        </w:tc>
        <w:tc>
          <w:tcPr>
            <w:tcW w:w="38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7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1090" w:type="pct"/>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5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6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98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二级建造师及以上（市政或土建）或中级及以上职称</w:t>
            </w:r>
          </w:p>
        </w:tc>
        <w:tc>
          <w:tcPr>
            <w:tcW w:w="38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71"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98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38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71"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rPr>
          <w:trHeight w:val="921"/>
        </w:trPr>
        <w:tc>
          <w:tcPr>
            <w:tcW w:w="35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98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38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671"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其他专业</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1"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专职</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安全管理员</w:t>
            </w:r>
          </w:p>
        </w:tc>
        <w:tc>
          <w:tcPr>
            <w:tcW w:w="988" w:type="pct"/>
            <w:vAlign w:val="center"/>
          </w:tcPr>
          <w:p w:rsidR="00EF0A21" w:rsidRPr="003102E0" w:rsidRDefault="00EF0A21" w:rsidP="00986DA3">
            <w:pPr>
              <w:spacing w:line="300" w:lineRule="auto"/>
              <w:jc w:val="center"/>
              <w:rPr>
                <w:kern w:val="0"/>
                <w:szCs w:val="21"/>
              </w:rPr>
            </w:pPr>
          </w:p>
        </w:tc>
        <w:tc>
          <w:tcPr>
            <w:tcW w:w="38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71"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widowControl/>
        <w:snapToGrid w:val="0"/>
        <w:spacing w:line="300" w:lineRule="auto"/>
        <w:rPr>
          <w:b/>
          <w:bCs/>
          <w:kern w:val="0"/>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lastRenderedPageBreak/>
        <w:t>包件</w:t>
      </w:r>
      <w:r w:rsidRPr="003102E0">
        <w:rPr>
          <w:b/>
          <w:bCs/>
          <w:sz w:val="22"/>
        </w:rPr>
        <w:t>10</w:t>
      </w:r>
      <w:r w:rsidRPr="003102E0">
        <w:rPr>
          <w:b/>
          <w:bCs/>
          <w:sz w:val="22"/>
        </w:rPr>
        <w:t>（张江标）主要技术工人（骨干）配置表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476"/>
        <w:gridCol w:w="1733"/>
        <w:gridCol w:w="963"/>
        <w:gridCol w:w="723"/>
        <w:gridCol w:w="1415"/>
        <w:gridCol w:w="1367"/>
      </w:tblGrid>
      <w:tr w:rsidR="00EF0A21" w:rsidRPr="003102E0" w:rsidTr="00986DA3">
        <w:trPr>
          <w:trHeight w:val="847"/>
          <w:jc w:val="center"/>
        </w:trPr>
        <w:tc>
          <w:tcPr>
            <w:tcW w:w="49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86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1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6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2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830"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w:t>
            </w:r>
          </w:p>
          <w:p w:rsidR="00EF0A21" w:rsidRPr="003102E0" w:rsidRDefault="00EF0A21" w:rsidP="00986DA3">
            <w:pPr>
              <w:snapToGrid w:val="0"/>
              <w:spacing w:line="300" w:lineRule="auto"/>
              <w:jc w:val="center"/>
              <w:rPr>
                <w:b/>
                <w:bCs/>
                <w:kern w:val="0"/>
                <w:szCs w:val="21"/>
              </w:rPr>
            </w:pPr>
            <w:r w:rsidRPr="003102E0">
              <w:rPr>
                <w:b/>
                <w:bCs/>
                <w:kern w:val="0"/>
                <w:szCs w:val="21"/>
              </w:rPr>
              <w:t>资料</w:t>
            </w:r>
          </w:p>
        </w:tc>
        <w:tc>
          <w:tcPr>
            <w:tcW w:w="80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400"/>
          <w:jc w:val="center"/>
        </w:trPr>
        <w:tc>
          <w:tcPr>
            <w:tcW w:w="4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8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565" w:type="pct"/>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465"/>
          <w:jc w:val="center"/>
        </w:trPr>
        <w:tc>
          <w:tcPr>
            <w:tcW w:w="496"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2</w:t>
            </w:r>
          </w:p>
        </w:tc>
        <w:tc>
          <w:tcPr>
            <w:tcW w:w="866"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565" w:type="pct"/>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557"/>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565" w:type="pct"/>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7</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565" w:type="pct"/>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3</w:t>
            </w:r>
          </w:p>
        </w:tc>
        <w:tc>
          <w:tcPr>
            <w:tcW w:w="866"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widowControl/>
        <w:snapToGrid w:val="0"/>
        <w:spacing w:line="300" w:lineRule="auto"/>
        <w:rPr>
          <w:b/>
          <w:bCs/>
          <w:kern w:val="0"/>
          <w:sz w:val="22"/>
        </w:rPr>
      </w:pPr>
    </w:p>
    <w:p w:rsidR="00EF0A21" w:rsidRPr="003102E0" w:rsidRDefault="00EF0A21" w:rsidP="00EF0A21">
      <w:pPr>
        <w:tabs>
          <w:tab w:val="left" w:pos="3060"/>
        </w:tabs>
        <w:snapToGrid w:val="0"/>
        <w:spacing w:line="300" w:lineRule="auto"/>
        <w:jc w:val="center"/>
        <w:rPr>
          <w:b/>
          <w:sz w:val="22"/>
        </w:rPr>
      </w:pPr>
      <w:r w:rsidRPr="003102E0">
        <w:rPr>
          <w:b/>
          <w:bCs/>
          <w:sz w:val="22"/>
        </w:rPr>
        <w:t>包件</w:t>
      </w:r>
      <w:r w:rsidRPr="003102E0">
        <w:rPr>
          <w:b/>
          <w:bCs/>
          <w:sz w:val="22"/>
        </w:rPr>
        <w:t>10</w:t>
      </w:r>
      <w:r w:rsidRPr="003102E0">
        <w:rPr>
          <w:b/>
          <w:bCs/>
          <w:sz w:val="22"/>
        </w:rPr>
        <w:t>（张江标）一线主要劳动力配置表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403"/>
        <w:gridCol w:w="1159"/>
        <w:gridCol w:w="736"/>
        <w:gridCol w:w="753"/>
        <w:gridCol w:w="1246"/>
        <w:gridCol w:w="2485"/>
      </w:tblGrid>
      <w:tr w:rsidR="00EF0A21" w:rsidRPr="003102E0" w:rsidTr="00986DA3">
        <w:trPr>
          <w:trHeight w:val="723"/>
        </w:trPr>
        <w:tc>
          <w:tcPr>
            <w:tcW w:w="43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82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68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43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4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31"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45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434"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823"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一线劳动力</w:t>
            </w:r>
          </w:p>
        </w:tc>
        <w:tc>
          <w:tcPr>
            <w:tcW w:w="68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432" w:type="pct"/>
            <w:vAlign w:val="center"/>
          </w:tcPr>
          <w:p w:rsidR="00EF0A21" w:rsidRPr="003102E0" w:rsidRDefault="00EF0A21" w:rsidP="00986DA3">
            <w:pPr>
              <w:spacing w:line="300" w:lineRule="auto"/>
              <w:jc w:val="center"/>
              <w:rPr>
                <w:kern w:val="0"/>
                <w:szCs w:val="21"/>
              </w:rPr>
            </w:pPr>
          </w:p>
        </w:tc>
        <w:tc>
          <w:tcPr>
            <w:tcW w:w="44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24</w:t>
            </w:r>
          </w:p>
        </w:tc>
        <w:tc>
          <w:tcPr>
            <w:tcW w:w="731" w:type="pct"/>
            <w:vAlign w:val="center"/>
          </w:tcPr>
          <w:p w:rsidR="00EF0A21" w:rsidRPr="003102E0" w:rsidRDefault="00EF0A21" w:rsidP="00986DA3">
            <w:pPr>
              <w:spacing w:line="300" w:lineRule="auto"/>
              <w:jc w:val="center"/>
              <w:rPr>
                <w:kern w:val="0"/>
                <w:szCs w:val="21"/>
              </w:rPr>
            </w:pPr>
          </w:p>
        </w:tc>
        <w:tc>
          <w:tcPr>
            <w:tcW w:w="1455" w:type="pct"/>
            <w:vAlign w:val="center"/>
          </w:tcPr>
          <w:p w:rsidR="00EF0A21" w:rsidRPr="003102E0" w:rsidRDefault="00EF0A21" w:rsidP="00986DA3">
            <w:pPr>
              <w:spacing w:line="300" w:lineRule="auto"/>
              <w:jc w:val="center"/>
              <w:rPr>
                <w:kern w:val="0"/>
                <w:szCs w:val="21"/>
              </w:rPr>
            </w:pPr>
          </w:p>
        </w:tc>
      </w:tr>
      <w:tr w:rsidR="00EF0A21" w:rsidRPr="003102E0" w:rsidTr="00986DA3">
        <w:tc>
          <w:tcPr>
            <w:tcW w:w="434" w:type="pct"/>
            <w:vMerge/>
            <w:vAlign w:val="center"/>
          </w:tcPr>
          <w:p w:rsidR="00EF0A21" w:rsidRPr="003102E0" w:rsidRDefault="00EF0A21" w:rsidP="00986DA3">
            <w:pPr>
              <w:widowControl/>
              <w:snapToGrid w:val="0"/>
              <w:spacing w:line="300" w:lineRule="auto"/>
              <w:jc w:val="center"/>
              <w:rPr>
                <w:kern w:val="0"/>
                <w:szCs w:val="21"/>
              </w:rPr>
            </w:pPr>
          </w:p>
        </w:tc>
        <w:tc>
          <w:tcPr>
            <w:tcW w:w="823" w:type="pct"/>
            <w:vMerge/>
            <w:vAlign w:val="center"/>
          </w:tcPr>
          <w:p w:rsidR="00EF0A21" w:rsidRPr="003102E0" w:rsidRDefault="00EF0A21" w:rsidP="00986DA3">
            <w:pPr>
              <w:widowControl/>
              <w:snapToGrid w:val="0"/>
              <w:spacing w:line="300" w:lineRule="auto"/>
              <w:jc w:val="center"/>
              <w:rPr>
                <w:kern w:val="0"/>
                <w:szCs w:val="21"/>
              </w:rPr>
            </w:pPr>
          </w:p>
        </w:tc>
        <w:tc>
          <w:tcPr>
            <w:tcW w:w="68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432" w:type="pct"/>
            <w:vAlign w:val="center"/>
          </w:tcPr>
          <w:p w:rsidR="00EF0A21" w:rsidRPr="003102E0" w:rsidRDefault="00EF0A21" w:rsidP="00986DA3">
            <w:pPr>
              <w:spacing w:line="300" w:lineRule="auto"/>
              <w:jc w:val="center"/>
              <w:rPr>
                <w:kern w:val="0"/>
                <w:szCs w:val="21"/>
              </w:rPr>
            </w:pPr>
          </w:p>
        </w:tc>
        <w:tc>
          <w:tcPr>
            <w:tcW w:w="44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129</w:t>
            </w:r>
          </w:p>
        </w:tc>
        <w:tc>
          <w:tcPr>
            <w:tcW w:w="731" w:type="pct"/>
            <w:vAlign w:val="center"/>
          </w:tcPr>
          <w:p w:rsidR="00EF0A21" w:rsidRPr="003102E0" w:rsidRDefault="00EF0A21" w:rsidP="00986DA3">
            <w:pPr>
              <w:spacing w:line="300" w:lineRule="auto"/>
              <w:jc w:val="center"/>
              <w:rPr>
                <w:kern w:val="0"/>
                <w:szCs w:val="21"/>
              </w:rPr>
            </w:pPr>
          </w:p>
        </w:tc>
        <w:tc>
          <w:tcPr>
            <w:tcW w:w="145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434" w:type="pct"/>
            <w:vMerge/>
            <w:vAlign w:val="center"/>
          </w:tcPr>
          <w:p w:rsidR="00EF0A21" w:rsidRPr="003102E0" w:rsidRDefault="00EF0A21" w:rsidP="00986DA3">
            <w:pPr>
              <w:widowControl/>
              <w:snapToGrid w:val="0"/>
              <w:spacing w:line="300" w:lineRule="auto"/>
              <w:jc w:val="center"/>
              <w:rPr>
                <w:kern w:val="0"/>
                <w:szCs w:val="21"/>
              </w:rPr>
            </w:pPr>
          </w:p>
        </w:tc>
        <w:tc>
          <w:tcPr>
            <w:tcW w:w="823" w:type="pct"/>
            <w:vMerge/>
            <w:vAlign w:val="center"/>
          </w:tcPr>
          <w:p w:rsidR="00EF0A21" w:rsidRPr="003102E0" w:rsidRDefault="00EF0A21" w:rsidP="00986DA3">
            <w:pPr>
              <w:widowControl/>
              <w:snapToGrid w:val="0"/>
              <w:spacing w:line="300" w:lineRule="auto"/>
              <w:jc w:val="center"/>
              <w:rPr>
                <w:kern w:val="0"/>
                <w:szCs w:val="21"/>
              </w:rPr>
            </w:pPr>
          </w:p>
        </w:tc>
        <w:tc>
          <w:tcPr>
            <w:tcW w:w="68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432" w:type="pct"/>
            <w:vAlign w:val="center"/>
          </w:tcPr>
          <w:p w:rsidR="00EF0A21" w:rsidRPr="003102E0" w:rsidRDefault="00EF0A21" w:rsidP="00986DA3">
            <w:pPr>
              <w:spacing w:line="300" w:lineRule="auto"/>
              <w:jc w:val="center"/>
              <w:rPr>
                <w:kern w:val="0"/>
                <w:szCs w:val="21"/>
              </w:rPr>
            </w:pPr>
          </w:p>
        </w:tc>
        <w:tc>
          <w:tcPr>
            <w:tcW w:w="44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199</w:t>
            </w:r>
          </w:p>
        </w:tc>
        <w:tc>
          <w:tcPr>
            <w:tcW w:w="731" w:type="pct"/>
            <w:vAlign w:val="center"/>
          </w:tcPr>
          <w:p w:rsidR="00EF0A21" w:rsidRPr="003102E0" w:rsidRDefault="00EF0A21" w:rsidP="00986DA3">
            <w:pPr>
              <w:spacing w:line="300" w:lineRule="auto"/>
              <w:jc w:val="center"/>
              <w:rPr>
                <w:kern w:val="0"/>
                <w:szCs w:val="21"/>
              </w:rPr>
            </w:pPr>
          </w:p>
        </w:tc>
        <w:tc>
          <w:tcPr>
            <w:tcW w:w="145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widowControl/>
        <w:snapToGrid w:val="0"/>
        <w:spacing w:line="300" w:lineRule="auto"/>
        <w:rPr>
          <w:b/>
          <w:bCs/>
          <w:kern w:val="0"/>
          <w:sz w:val="22"/>
        </w:rPr>
      </w:pPr>
    </w:p>
    <w:p w:rsidR="00EF0A21" w:rsidRPr="003102E0" w:rsidRDefault="00EF0A21" w:rsidP="00EF0A21">
      <w:pPr>
        <w:widowControl/>
        <w:snapToGrid w:val="0"/>
        <w:spacing w:line="300" w:lineRule="auto"/>
        <w:jc w:val="center"/>
        <w:rPr>
          <w:b/>
          <w:bCs/>
          <w:sz w:val="22"/>
        </w:rPr>
      </w:pPr>
      <w:r w:rsidRPr="003102E0">
        <w:rPr>
          <w:b/>
          <w:bCs/>
          <w:sz w:val="22"/>
        </w:rPr>
        <w:lastRenderedPageBreak/>
        <w:t>包件</w:t>
      </w:r>
      <w:r w:rsidRPr="003102E0">
        <w:rPr>
          <w:b/>
          <w:bCs/>
          <w:sz w:val="22"/>
        </w:rPr>
        <w:t>11</w:t>
      </w:r>
      <w:r w:rsidRPr="003102E0">
        <w:rPr>
          <w:b/>
          <w:bCs/>
          <w:sz w:val="22"/>
        </w:rPr>
        <w:t>（金开标）管理人员配置表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35"/>
        <w:gridCol w:w="1433"/>
        <w:gridCol w:w="1682"/>
        <w:gridCol w:w="581"/>
        <w:gridCol w:w="1217"/>
        <w:gridCol w:w="1865"/>
      </w:tblGrid>
      <w:tr w:rsidR="00EF0A21" w:rsidRPr="003102E0" w:rsidTr="00986DA3">
        <w:tc>
          <w:tcPr>
            <w:tcW w:w="357"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66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41"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987"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055"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1091"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须提供的其他资料</w:t>
            </w:r>
          </w:p>
        </w:tc>
      </w:tr>
      <w:tr w:rsidR="00EF0A21" w:rsidRPr="003102E0" w:rsidTr="00986DA3">
        <w:tc>
          <w:tcPr>
            <w:tcW w:w="357" w:type="pct"/>
            <w:vMerge/>
            <w:vAlign w:val="center"/>
          </w:tcPr>
          <w:p w:rsidR="00EF0A21" w:rsidRPr="003102E0" w:rsidRDefault="00EF0A21" w:rsidP="00986DA3">
            <w:pPr>
              <w:widowControl/>
              <w:snapToGrid w:val="0"/>
              <w:spacing w:line="300" w:lineRule="auto"/>
              <w:jc w:val="center"/>
              <w:rPr>
                <w:b/>
                <w:bCs/>
                <w:kern w:val="0"/>
                <w:szCs w:val="21"/>
              </w:rPr>
            </w:pPr>
          </w:p>
        </w:tc>
        <w:tc>
          <w:tcPr>
            <w:tcW w:w="666" w:type="pct"/>
            <w:vMerge/>
            <w:vAlign w:val="center"/>
          </w:tcPr>
          <w:p w:rsidR="00EF0A21" w:rsidRPr="003102E0" w:rsidRDefault="00EF0A21" w:rsidP="00986DA3">
            <w:pPr>
              <w:widowControl/>
              <w:snapToGrid w:val="0"/>
              <w:spacing w:line="300" w:lineRule="auto"/>
              <w:jc w:val="center"/>
              <w:rPr>
                <w:b/>
                <w:bCs/>
                <w:kern w:val="0"/>
                <w:szCs w:val="21"/>
              </w:rPr>
            </w:pPr>
          </w:p>
        </w:tc>
        <w:tc>
          <w:tcPr>
            <w:tcW w:w="841" w:type="pct"/>
            <w:vMerge/>
            <w:vAlign w:val="center"/>
          </w:tcPr>
          <w:p w:rsidR="00EF0A21" w:rsidRPr="003102E0" w:rsidRDefault="00EF0A21" w:rsidP="00986DA3">
            <w:pPr>
              <w:widowControl/>
              <w:snapToGrid w:val="0"/>
              <w:spacing w:line="300" w:lineRule="auto"/>
              <w:jc w:val="center"/>
              <w:rPr>
                <w:b/>
                <w:bCs/>
                <w:kern w:val="0"/>
                <w:szCs w:val="21"/>
              </w:rPr>
            </w:pPr>
          </w:p>
        </w:tc>
        <w:tc>
          <w:tcPr>
            <w:tcW w:w="987" w:type="pct"/>
            <w:vMerge/>
            <w:vAlign w:val="center"/>
          </w:tcPr>
          <w:p w:rsidR="00EF0A21" w:rsidRPr="003102E0" w:rsidRDefault="00EF0A21" w:rsidP="00986DA3">
            <w:pPr>
              <w:widowControl/>
              <w:snapToGrid w:val="0"/>
              <w:spacing w:line="300" w:lineRule="auto"/>
              <w:jc w:val="center"/>
              <w:rPr>
                <w:b/>
                <w:bCs/>
                <w:kern w:val="0"/>
                <w:szCs w:val="21"/>
              </w:rPr>
            </w:pPr>
          </w:p>
        </w:tc>
        <w:tc>
          <w:tcPr>
            <w:tcW w:w="34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1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1091" w:type="pct"/>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5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6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98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二级建造师及以上（市政或土建）或中级及以上职称</w:t>
            </w:r>
          </w:p>
        </w:tc>
        <w:tc>
          <w:tcPr>
            <w:tcW w:w="3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1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证明</w:t>
            </w:r>
          </w:p>
        </w:tc>
        <w:tc>
          <w:tcPr>
            <w:tcW w:w="109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98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3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71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9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98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3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1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9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其他专业</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1"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专职</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安全管理员</w:t>
            </w:r>
          </w:p>
        </w:tc>
        <w:tc>
          <w:tcPr>
            <w:tcW w:w="987" w:type="pct"/>
            <w:vAlign w:val="center"/>
          </w:tcPr>
          <w:p w:rsidR="00EF0A21" w:rsidRPr="003102E0" w:rsidRDefault="00EF0A21" w:rsidP="00986DA3">
            <w:pPr>
              <w:spacing w:line="300" w:lineRule="auto"/>
              <w:jc w:val="center"/>
              <w:rPr>
                <w:kern w:val="0"/>
                <w:szCs w:val="21"/>
              </w:rPr>
            </w:pPr>
          </w:p>
        </w:tc>
        <w:tc>
          <w:tcPr>
            <w:tcW w:w="3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1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9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widowControl/>
        <w:snapToGrid w:val="0"/>
        <w:spacing w:line="300" w:lineRule="auto"/>
        <w:jc w:val="center"/>
        <w:rPr>
          <w:b/>
          <w:bCs/>
          <w:sz w:val="22"/>
        </w:rPr>
      </w:pPr>
    </w:p>
    <w:p w:rsidR="00EF0A21" w:rsidRPr="003102E0" w:rsidRDefault="00EF0A21" w:rsidP="00EF0A21">
      <w:pPr>
        <w:widowControl/>
        <w:snapToGrid w:val="0"/>
        <w:spacing w:line="300" w:lineRule="auto"/>
        <w:jc w:val="center"/>
        <w:rPr>
          <w:b/>
          <w:bCs/>
          <w:sz w:val="22"/>
        </w:rPr>
      </w:pPr>
      <w:r w:rsidRPr="003102E0">
        <w:rPr>
          <w:b/>
          <w:bCs/>
          <w:sz w:val="22"/>
        </w:rPr>
        <w:t>包件</w:t>
      </w:r>
      <w:r w:rsidRPr="003102E0">
        <w:rPr>
          <w:b/>
          <w:bCs/>
          <w:sz w:val="22"/>
        </w:rPr>
        <w:t>11</w:t>
      </w:r>
      <w:r w:rsidRPr="003102E0">
        <w:rPr>
          <w:b/>
          <w:bCs/>
          <w:sz w:val="22"/>
        </w:rPr>
        <w:t>（金开标）主要技术工人（骨干）配置表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476"/>
        <w:gridCol w:w="1733"/>
        <w:gridCol w:w="963"/>
        <w:gridCol w:w="723"/>
        <w:gridCol w:w="1415"/>
        <w:gridCol w:w="1367"/>
      </w:tblGrid>
      <w:tr w:rsidR="00EF0A21" w:rsidRPr="003102E0" w:rsidTr="00986DA3">
        <w:trPr>
          <w:trHeight w:val="847"/>
          <w:jc w:val="center"/>
        </w:trPr>
        <w:tc>
          <w:tcPr>
            <w:tcW w:w="49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86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1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6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2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830"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80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400"/>
          <w:jc w:val="center"/>
        </w:trPr>
        <w:tc>
          <w:tcPr>
            <w:tcW w:w="4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8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565" w:type="pct"/>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465"/>
          <w:jc w:val="center"/>
        </w:trPr>
        <w:tc>
          <w:tcPr>
            <w:tcW w:w="496"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2</w:t>
            </w:r>
          </w:p>
        </w:tc>
        <w:tc>
          <w:tcPr>
            <w:tcW w:w="866"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565" w:type="pct"/>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557"/>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565" w:type="pct"/>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565" w:type="pct"/>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3</w:t>
            </w:r>
          </w:p>
        </w:tc>
        <w:tc>
          <w:tcPr>
            <w:tcW w:w="866"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565" w:type="pct"/>
            <w:vAlign w:val="center"/>
          </w:tcPr>
          <w:p w:rsidR="00EF0A21" w:rsidRPr="003102E0" w:rsidRDefault="00EF0A21" w:rsidP="00986DA3">
            <w:pPr>
              <w:spacing w:line="300" w:lineRule="auto"/>
              <w:jc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widowControl/>
        <w:snapToGrid w:val="0"/>
        <w:spacing w:line="300" w:lineRule="auto"/>
        <w:jc w:val="center"/>
        <w:rPr>
          <w:b/>
          <w:bCs/>
          <w:sz w:val="22"/>
        </w:rPr>
      </w:pPr>
    </w:p>
    <w:p w:rsidR="00EF0A21" w:rsidRPr="003102E0" w:rsidRDefault="00EF0A21" w:rsidP="00EF0A21">
      <w:pPr>
        <w:widowControl/>
        <w:snapToGrid w:val="0"/>
        <w:spacing w:line="300" w:lineRule="auto"/>
        <w:jc w:val="center"/>
        <w:rPr>
          <w:b/>
          <w:bCs/>
          <w:sz w:val="22"/>
        </w:rPr>
      </w:pPr>
      <w:r w:rsidRPr="003102E0">
        <w:rPr>
          <w:b/>
          <w:bCs/>
          <w:sz w:val="22"/>
        </w:rPr>
        <w:t>包件</w:t>
      </w:r>
      <w:r w:rsidRPr="003102E0">
        <w:rPr>
          <w:b/>
          <w:bCs/>
          <w:sz w:val="22"/>
        </w:rPr>
        <w:t>11</w:t>
      </w:r>
      <w:r w:rsidRPr="003102E0">
        <w:rPr>
          <w:b/>
          <w:bCs/>
          <w:sz w:val="22"/>
        </w:rPr>
        <w:t>（金开标）一线主要劳动力配置表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311"/>
        <w:gridCol w:w="1415"/>
        <w:gridCol w:w="769"/>
        <w:gridCol w:w="719"/>
        <w:gridCol w:w="1058"/>
        <w:gridCol w:w="2497"/>
      </w:tblGrid>
      <w:tr w:rsidR="00EF0A21" w:rsidRPr="003102E0" w:rsidTr="00986DA3">
        <w:trPr>
          <w:trHeight w:val="723"/>
        </w:trPr>
        <w:tc>
          <w:tcPr>
            <w:tcW w:w="44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76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3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45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2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21"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46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44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769"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一线劳动力</w:t>
            </w:r>
          </w:p>
        </w:tc>
        <w:tc>
          <w:tcPr>
            <w:tcW w:w="8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451" w:type="pct"/>
            <w:vAlign w:val="center"/>
          </w:tcPr>
          <w:p w:rsidR="00EF0A21" w:rsidRPr="003102E0" w:rsidRDefault="00EF0A21" w:rsidP="00986DA3">
            <w:pPr>
              <w:spacing w:line="300" w:lineRule="auto"/>
              <w:jc w:val="center"/>
              <w:rPr>
                <w:kern w:val="0"/>
                <w:szCs w:val="21"/>
              </w:rPr>
            </w:pPr>
          </w:p>
        </w:tc>
        <w:tc>
          <w:tcPr>
            <w:tcW w:w="42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22</w:t>
            </w:r>
          </w:p>
        </w:tc>
        <w:tc>
          <w:tcPr>
            <w:tcW w:w="621" w:type="pct"/>
            <w:vAlign w:val="center"/>
          </w:tcPr>
          <w:p w:rsidR="00EF0A21" w:rsidRPr="003102E0" w:rsidRDefault="00EF0A21" w:rsidP="00986DA3">
            <w:pPr>
              <w:spacing w:line="300" w:lineRule="auto"/>
              <w:jc w:val="center"/>
              <w:rPr>
                <w:kern w:val="0"/>
                <w:szCs w:val="21"/>
              </w:rPr>
            </w:pPr>
          </w:p>
        </w:tc>
        <w:tc>
          <w:tcPr>
            <w:tcW w:w="1462" w:type="pct"/>
            <w:vAlign w:val="center"/>
          </w:tcPr>
          <w:p w:rsidR="00EF0A21" w:rsidRPr="003102E0" w:rsidRDefault="00EF0A21" w:rsidP="00986DA3">
            <w:pPr>
              <w:spacing w:line="300" w:lineRule="auto"/>
              <w:jc w:val="center"/>
              <w:rPr>
                <w:kern w:val="0"/>
                <w:szCs w:val="21"/>
              </w:rPr>
            </w:pPr>
          </w:p>
        </w:tc>
      </w:tr>
      <w:tr w:rsidR="00EF0A21" w:rsidRPr="003102E0" w:rsidTr="00986DA3">
        <w:tc>
          <w:tcPr>
            <w:tcW w:w="442" w:type="pct"/>
            <w:vMerge/>
            <w:vAlign w:val="center"/>
          </w:tcPr>
          <w:p w:rsidR="00EF0A21" w:rsidRPr="003102E0" w:rsidRDefault="00EF0A21" w:rsidP="00986DA3">
            <w:pPr>
              <w:widowControl/>
              <w:snapToGrid w:val="0"/>
              <w:spacing w:line="300" w:lineRule="auto"/>
              <w:jc w:val="center"/>
              <w:rPr>
                <w:kern w:val="0"/>
                <w:szCs w:val="21"/>
              </w:rPr>
            </w:pPr>
          </w:p>
        </w:tc>
        <w:tc>
          <w:tcPr>
            <w:tcW w:w="769" w:type="pct"/>
            <w:vMerge/>
            <w:vAlign w:val="center"/>
          </w:tcPr>
          <w:p w:rsidR="00EF0A21" w:rsidRPr="003102E0" w:rsidRDefault="00EF0A21" w:rsidP="00986DA3">
            <w:pPr>
              <w:widowControl/>
              <w:snapToGrid w:val="0"/>
              <w:spacing w:line="300" w:lineRule="auto"/>
              <w:jc w:val="center"/>
              <w:rPr>
                <w:kern w:val="0"/>
                <w:szCs w:val="21"/>
              </w:rPr>
            </w:pPr>
          </w:p>
        </w:tc>
        <w:tc>
          <w:tcPr>
            <w:tcW w:w="8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451" w:type="pct"/>
            <w:vAlign w:val="center"/>
          </w:tcPr>
          <w:p w:rsidR="00EF0A21" w:rsidRPr="003102E0" w:rsidRDefault="00EF0A21" w:rsidP="00986DA3">
            <w:pPr>
              <w:spacing w:line="300" w:lineRule="auto"/>
              <w:jc w:val="center"/>
              <w:rPr>
                <w:kern w:val="0"/>
                <w:szCs w:val="21"/>
              </w:rPr>
            </w:pPr>
          </w:p>
        </w:tc>
        <w:tc>
          <w:tcPr>
            <w:tcW w:w="42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58</w:t>
            </w:r>
          </w:p>
        </w:tc>
        <w:tc>
          <w:tcPr>
            <w:tcW w:w="621" w:type="pct"/>
            <w:vAlign w:val="center"/>
          </w:tcPr>
          <w:p w:rsidR="00EF0A21" w:rsidRPr="003102E0" w:rsidRDefault="00EF0A21" w:rsidP="00986DA3">
            <w:pPr>
              <w:spacing w:line="300" w:lineRule="auto"/>
              <w:jc w:val="center"/>
              <w:rPr>
                <w:kern w:val="0"/>
                <w:szCs w:val="21"/>
              </w:rPr>
            </w:pPr>
          </w:p>
        </w:tc>
        <w:tc>
          <w:tcPr>
            <w:tcW w:w="14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442" w:type="pct"/>
            <w:vMerge/>
            <w:vAlign w:val="center"/>
          </w:tcPr>
          <w:p w:rsidR="00EF0A21" w:rsidRPr="003102E0" w:rsidRDefault="00EF0A21" w:rsidP="00986DA3">
            <w:pPr>
              <w:widowControl/>
              <w:snapToGrid w:val="0"/>
              <w:spacing w:line="300" w:lineRule="auto"/>
              <w:jc w:val="center"/>
              <w:rPr>
                <w:kern w:val="0"/>
                <w:szCs w:val="21"/>
              </w:rPr>
            </w:pPr>
          </w:p>
        </w:tc>
        <w:tc>
          <w:tcPr>
            <w:tcW w:w="769" w:type="pct"/>
            <w:vMerge/>
            <w:vAlign w:val="center"/>
          </w:tcPr>
          <w:p w:rsidR="00EF0A21" w:rsidRPr="003102E0" w:rsidRDefault="00EF0A21" w:rsidP="00986DA3">
            <w:pPr>
              <w:widowControl/>
              <w:snapToGrid w:val="0"/>
              <w:spacing w:line="300" w:lineRule="auto"/>
              <w:jc w:val="center"/>
              <w:rPr>
                <w:kern w:val="0"/>
                <w:szCs w:val="21"/>
              </w:rPr>
            </w:pPr>
          </w:p>
        </w:tc>
        <w:tc>
          <w:tcPr>
            <w:tcW w:w="83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451" w:type="pct"/>
            <w:vAlign w:val="center"/>
          </w:tcPr>
          <w:p w:rsidR="00EF0A21" w:rsidRPr="003102E0" w:rsidRDefault="00EF0A21" w:rsidP="00986DA3">
            <w:pPr>
              <w:spacing w:line="300" w:lineRule="auto"/>
              <w:jc w:val="center"/>
              <w:rPr>
                <w:kern w:val="0"/>
                <w:szCs w:val="21"/>
              </w:rPr>
            </w:pPr>
          </w:p>
        </w:tc>
        <w:tc>
          <w:tcPr>
            <w:tcW w:w="42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157</w:t>
            </w:r>
          </w:p>
        </w:tc>
        <w:tc>
          <w:tcPr>
            <w:tcW w:w="621" w:type="pct"/>
            <w:vAlign w:val="center"/>
          </w:tcPr>
          <w:p w:rsidR="00EF0A21" w:rsidRPr="003102E0" w:rsidRDefault="00EF0A21" w:rsidP="00986DA3">
            <w:pPr>
              <w:spacing w:line="300" w:lineRule="auto"/>
              <w:jc w:val="center"/>
              <w:rPr>
                <w:kern w:val="0"/>
                <w:szCs w:val="21"/>
              </w:rPr>
            </w:pPr>
          </w:p>
        </w:tc>
        <w:tc>
          <w:tcPr>
            <w:tcW w:w="14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tabs>
          <w:tab w:val="left" w:pos="3060"/>
        </w:tabs>
        <w:snapToGrid w:val="0"/>
        <w:spacing w:line="300" w:lineRule="auto"/>
        <w:ind w:firstLine="400"/>
        <w:jc w:val="left"/>
        <w:rPr>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12</w:t>
      </w:r>
      <w:r w:rsidRPr="003102E0">
        <w:rPr>
          <w:b/>
          <w:bCs/>
          <w:sz w:val="22"/>
        </w:rPr>
        <w:t>（金高标）管理人员配置表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135"/>
        <w:gridCol w:w="1437"/>
        <w:gridCol w:w="1469"/>
        <w:gridCol w:w="862"/>
        <w:gridCol w:w="1152"/>
        <w:gridCol w:w="1856"/>
      </w:tblGrid>
      <w:tr w:rsidR="00EF0A21" w:rsidRPr="003102E0" w:rsidTr="00986DA3">
        <w:tc>
          <w:tcPr>
            <w:tcW w:w="358"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66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43"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862"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182"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108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须提供的其他资料</w:t>
            </w:r>
          </w:p>
        </w:tc>
      </w:tr>
      <w:tr w:rsidR="00EF0A21" w:rsidRPr="003102E0" w:rsidTr="00986DA3">
        <w:tc>
          <w:tcPr>
            <w:tcW w:w="358" w:type="pct"/>
            <w:vMerge/>
            <w:vAlign w:val="center"/>
          </w:tcPr>
          <w:p w:rsidR="00EF0A21" w:rsidRPr="003102E0" w:rsidRDefault="00EF0A21" w:rsidP="00986DA3">
            <w:pPr>
              <w:widowControl/>
              <w:snapToGrid w:val="0"/>
              <w:spacing w:line="300" w:lineRule="auto"/>
              <w:jc w:val="center"/>
              <w:rPr>
                <w:b/>
                <w:bCs/>
                <w:kern w:val="0"/>
                <w:szCs w:val="21"/>
              </w:rPr>
            </w:pPr>
          </w:p>
        </w:tc>
        <w:tc>
          <w:tcPr>
            <w:tcW w:w="666" w:type="pct"/>
            <w:vMerge/>
            <w:vAlign w:val="center"/>
          </w:tcPr>
          <w:p w:rsidR="00EF0A21" w:rsidRPr="003102E0" w:rsidRDefault="00EF0A21" w:rsidP="00986DA3">
            <w:pPr>
              <w:widowControl/>
              <w:snapToGrid w:val="0"/>
              <w:spacing w:line="300" w:lineRule="auto"/>
              <w:jc w:val="center"/>
              <w:rPr>
                <w:b/>
                <w:bCs/>
                <w:kern w:val="0"/>
                <w:szCs w:val="21"/>
              </w:rPr>
            </w:pPr>
          </w:p>
        </w:tc>
        <w:tc>
          <w:tcPr>
            <w:tcW w:w="843" w:type="pct"/>
            <w:vMerge/>
            <w:vAlign w:val="center"/>
          </w:tcPr>
          <w:p w:rsidR="00EF0A21" w:rsidRPr="003102E0" w:rsidRDefault="00EF0A21" w:rsidP="00986DA3">
            <w:pPr>
              <w:widowControl/>
              <w:snapToGrid w:val="0"/>
              <w:spacing w:line="300" w:lineRule="auto"/>
              <w:jc w:val="center"/>
              <w:rPr>
                <w:b/>
                <w:bCs/>
                <w:kern w:val="0"/>
                <w:szCs w:val="21"/>
              </w:rPr>
            </w:pPr>
          </w:p>
        </w:tc>
        <w:tc>
          <w:tcPr>
            <w:tcW w:w="862" w:type="pct"/>
            <w:vMerge/>
            <w:vAlign w:val="center"/>
          </w:tcPr>
          <w:p w:rsidR="00EF0A21" w:rsidRPr="003102E0" w:rsidRDefault="00EF0A21" w:rsidP="00986DA3">
            <w:pPr>
              <w:widowControl/>
              <w:snapToGrid w:val="0"/>
              <w:spacing w:line="300" w:lineRule="auto"/>
              <w:jc w:val="center"/>
              <w:rPr>
                <w:b/>
                <w:bCs/>
                <w:kern w:val="0"/>
                <w:szCs w:val="21"/>
              </w:rPr>
            </w:pPr>
          </w:p>
        </w:tc>
        <w:tc>
          <w:tcPr>
            <w:tcW w:w="50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7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1086" w:type="pct"/>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5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6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二级建造师及以上（市政或土建）或中级及以上职称</w:t>
            </w:r>
          </w:p>
        </w:tc>
        <w:tc>
          <w:tcPr>
            <w:tcW w:w="50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7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社保缴金证明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50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675"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rPr>
          <w:trHeight w:val="1090"/>
        </w:trPr>
        <w:tc>
          <w:tcPr>
            <w:tcW w:w="35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50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67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社保缴金证明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其他专业</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专职</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安全管理员</w:t>
            </w:r>
          </w:p>
        </w:tc>
        <w:tc>
          <w:tcPr>
            <w:tcW w:w="862" w:type="pct"/>
            <w:vAlign w:val="center"/>
          </w:tcPr>
          <w:p w:rsidR="00EF0A21" w:rsidRPr="003102E0" w:rsidRDefault="00EF0A21" w:rsidP="00986DA3">
            <w:pPr>
              <w:spacing w:line="300" w:lineRule="auto"/>
              <w:jc w:val="center"/>
              <w:rPr>
                <w:kern w:val="0"/>
                <w:szCs w:val="21"/>
              </w:rPr>
            </w:pPr>
          </w:p>
        </w:tc>
        <w:tc>
          <w:tcPr>
            <w:tcW w:w="50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75"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社保缴金证明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lastRenderedPageBreak/>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tabs>
          <w:tab w:val="left" w:pos="3060"/>
        </w:tabs>
        <w:snapToGrid w:val="0"/>
        <w:spacing w:line="300" w:lineRule="auto"/>
        <w:ind w:firstLine="400"/>
        <w:jc w:val="center"/>
        <w:rPr>
          <w:bCs/>
          <w:sz w:val="22"/>
        </w:rPr>
      </w:pPr>
    </w:p>
    <w:p w:rsidR="00EF0A21" w:rsidRPr="003102E0" w:rsidRDefault="00EF0A21" w:rsidP="00EF0A21">
      <w:pPr>
        <w:tabs>
          <w:tab w:val="left" w:pos="3060"/>
        </w:tabs>
        <w:snapToGrid w:val="0"/>
        <w:spacing w:line="300" w:lineRule="auto"/>
        <w:ind w:firstLine="400"/>
        <w:jc w:val="center"/>
        <w:rPr>
          <w:b/>
          <w:bCs/>
          <w:sz w:val="22"/>
        </w:rPr>
      </w:pPr>
      <w:r w:rsidRPr="003102E0">
        <w:rPr>
          <w:b/>
          <w:bCs/>
          <w:sz w:val="22"/>
        </w:rPr>
        <w:t>包件</w:t>
      </w:r>
      <w:r w:rsidRPr="003102E0">
        <w:rPr>
          <w:b/>
          <w:bCs/>
          <w:sz w:val="22"/>
        </w:rPr>
        <w:t>12</w:t>
      </w:r>
      <w:r w:rsidRPr="003102E0">
        <w:rPr>
          <w:b/>
          <w:bCs/>
          <w:sz w:val="22"/>
        </w:rPr>
        <w:t>（金高标）主要技术工人（骨干）配置表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589"/>
        <w:gridCol w:w="1728"/>
        <w:gridCol w:w="963"/>
        <w:gridCol w:w="934"/>
        <w:gridCol w:w="1195"/>
        <w:gridCol w:w="1386"/>
      </w:tblGrid>
      <w:tr w:rsidR="00EF0A21" w:rsidRPr="003102E0" w:rsidTr="00986DA3">
        <w:trPr>
          <w:trHeight w:val="847"/>
          <w:jc w:val="center"/>
        </w:trPr>
        <w:tc>
          <w:tcPr>
            <w:tcW w:w="42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93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1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6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54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01"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80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400"/>
          <w:jc w:val="center"/>
        </w:trPr>
        <w:tc>
          <w:tcPr>
            <w:tcW w:w="42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93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565" w:type="pct"/>
          </w:tcPr>
          <w:p w:rsidR="00EF0A21" w:rsidRPr="003102E0" w:rsidRDefault="00EF0A21" w:rsidP="00986DA3">
            <w:pPr>
              <w:spacing w:line="300" w:lineRule="auto"/>
              <w:jc w:val="center"/>
              <w:rPr>
                <w:kern w:val="0"/>
                <w:szCs w:val="21"/>
              </w:rPr>
            </w:pPr>
          </w:p>
        </w:tc>
        <w:tc>
          <w:tcPr>
            <w:tcW w:w="54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701" w:type="pct"/>
            <w:vAlign w:val="center"/>
          </w:tcPr>
          <w:p w:rsidR="00EF0A21" w:rsidRPr="003102E0" w:rsidRDefault="00EF0A21" w:rsidP="00986DA3">
            <w:pPr>
              <w:spacing w:line="300" w:lineRule="auto"/>
              <w:jc w:val="center"/>
              <w:rPr>
                <w:szCs w:val="21"/>
              </w:rPr>
            </w:pPr>
          </w:p>
        </w:tc>
        <w:tc>
          <w:tcPr>
            <w:tcW w:w="80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465"/>
          <w:jc w:val="center"/>
        </w:trPr>
        <w:tc>
          <w:tcPr>
            <w:tcW w:w="427"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2</w:t>
            </w:r>
          </w:p>
        </w:tc>
        <w:tc>
          <w:tcPr>
            <w:tcW w:w="932"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565" w:type="pct"/>
          </w:tcPr>
          <w:p w:rsidR="00EF0A21" w:rsidRPr="003102E0" w:rsidRDefault="00EF0A21" w:rsidP="00986DA3">
            <w:pPr>
              <w:spacing w:line="300" w:lineRule="auto"/>
              <w:jc w:val="center"/>
              <w:rPr>
                <w:kern w:val="0"/>
                <w:szCs w:val="21"/>
              </w:rPr>
            </w:pPr>
          </w:p>
        </w:tc>
        <w:tc>
          <w:tcPr>
            <w:tcW w:w="54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701" w:type="pct"/>
            <w:vAlign w:val="center"/>
          </w:tcPr>
          <w:p w:rsidR="00EF0A21" w:rsidRPr="003102E0" w:rsidRDefault="00EF0A21" w:rsidP="00986DA3">
            <w:pPr>
              <w:spacing w:line="300" w:lineRule="auto"/>
              <w:jc w:val="center"/>
              <w:rPr>
                <w:szCs w:val="21"/>
              </w:rPr>
            </w:pPr>
          </w:p>
        </w:tc>
        <w:tc>
          <w:tcPr>
            <w:tcW w:w="80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557"/>
          <w:jc w:val="center"/>
        </w:trPr>
        <w:tc>
          <w:tcPr>
            <w:tcW w:w="427" w:type="pct"/>
            <w:vMerge/>
            <w:vAlign w:val="center"/>
          </w:tcPr>
          <w:p w:rsidR="00EF0A21" w:rsidRPr="003102E0" w:rsidRDefault="00EF0A21" w:rsidP="00986DA3">
            <w:pPr>
              <w:widowControl/>
              <w:snapToGrid w:val="0"/>
              <w:spacing w:line="300" w:lineRule="auto"/>
              <w:jc w:val="center"/>
              <w:rPr>
                <w:kern w:val="0"/>
                <w:szCs w:val="21"/>
              </w:rPr>
            </w:pPr>
          </w:p>
        </w:tc>
        <w:tc>
          <w:tcPr>
            <w:tcW w:w="932" w:type="pct"/>
            <w:vMerge/>
            <w:vAlign w:val="center"/>
          </w:tcPr>
          <w:p w:rsidR="00EF0A21" w:rsidRPr="003102E0" w:rsidRDefault="00EF0A21" w:rsidP="00986DA3">
            <w:pPr>
              <w:spacing w:line="300" w:lineRule="auto"/>
              <w:jc w:val="center"/>
              <w:rPr>
                <w:kern w:val="0"/>
                <w:szCs w:val="21"/>
              </w:rPr>
            </w:pP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565" w:type="pct"/>
          </w:tcPr>
          <w:p w:rsidR="00EF0A21" w:rsidRPr="003102E0" w:rsidRDefault="00EF0A21" w:rsidP="00986DA3">
            <w:pPr>
              <w:spacing w:line="300" w:lineRule="auto"/>
              <w:jc w:val="center"/>
              <w:rPr>
                <w:kern w:val="0"/>
                <w:szCs w:val="21"/>
              </w:rPr>
            </w:pPr>
          </w:p>
        </w:tc>
        <w:tc>
          <w:tcPr>
            <w:tcW w:w="54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w:t>
            </w:r>
          </w:p>
        </w:tc>
        <w:tc>
          <w:tcPr>
            <w:tcW w:w="701" w:type="pct"/>
            <w:vAlign w:val="center"/>
          </w:tcPr>
          <w:p w:rsidR="00EF0A21" w:rsidRPr="003102E0" w:rsidRDefault="00EF0A21" w:rsidP="00986DA3">
            <w:pPr>
              <w:spacing w:line="300" w:lineRule="auto"/>
              <w:jc w:val="center"/>
              <w:rPr>
                <w:szCs w:val="21"/>
              </w:rPr>
            </w:pPr>
          </w:p>
        </w:tc>
        <w:tc>
          <w:tcPr>
            <w:tcW w:w="80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27" w:type="pct"/>
            <w:vMerge/>
            <w:vAlign w:val="center"/>
          </w:tcPr>
          <w:p w:rsidR="00EF0A21" w:rsidRPr="003102E0" w:rsidRDefault="00EF0A21" w:rsidP="00986DA3">
            <w:pPr>
              <w:widowControl/>
              <w:snapToGrid w:val="0"/>
              <w:spacing w:line="300" w:lineRule="auto"/>
              <w:jc w:val="center"/>
              <w:rPr>
                <w:kern w:val="0"/>
                <w:szCs w:val="21"/>
              </w:rPr>
            </w:pPr>
          </w:p>
        </w:tc>
        <w:tc>
          <w:tcPr>
            <w:tcW w:w="932" w:type="pct"/>
            <w:vMerge/>
            <w:vAlign w:val="center"/>
          </w:tcPr>
          <w:p w:rsidR="00EF0A21" w:rsidRPr="003102E0" w:rsidRDefault="00EF0A21" w:rsidP="00986DA3">
            <w:pPr>
              <w:spacing w:line="300" w:lineRule="auto"/>
              <w:jc w:val="center"/>
              <w:rPr>
                <w:kern w:val="0"/>
                <w:szCs w:val="21"/>
              </w:rPr>
            </w:pP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565" w:type="pct"/>
          </w:tcPr>
          <w:p w:rsidR="00EF0A21" w:rsidRPr="003102E0" w:rsidRDefault="00EF0A21" w:rsidP="00986DA3">
            <w:pPr>
              <w:spacing w:line="300" w:lineRule="auto"/>
              <w:jc w:val="center"/>
              <w:rPr>
                <w:kern w:val="0"/>
                <w:szCs w:val="21"/>
              </w:rPr>
            </w:pPr>
          </w:p>
        </w:tc>
        <w:tc>
          <w:tcPr>
            <w:tcW w:w="54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701" w:type="pct"/>
            <w:vAlign w:val="center"/>
          </w:tcPr>
          <w:p w:rsidR="00EF0A21" w:rsidRPr="003102E0" w:rsidRDefault="00EF0A21" w:rsidP="00986DA3">
            <w:pPr>
              <w:spacing w:line="300" w:lineRule="auto"/>
              <w:jc w:val="center"/>
              <w:rPr>
                <w:szCs w:val="21"/>
              </w:rPr>
            </w:pPr>
          </w:p>
        </w:tc>
        <w:tc>
          <w:tcPr>
            <w:tcW w:w="80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27"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3</w:t>
            </w:r>
          </w:p>
        </w:tc>
        <w:tc>
          <w:tcPr>
            <w:tcW w:w="932"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565" w:type="pct"/>
            <w:vAlign w:val="center"/>
          </w:tcPr>
          <w:p w:rsidR="00EF0A21" w:rsidRPr="003102E0" w:rsidRDefault="00EF0A21" w:rsidP="00986DA3">
            <w:pPr>
              <w:spacing w:line="300" w:lineRule="auto"/>
              <w:jc w:val="center"/>
              <w:rPr>
                <w:kern w:val="0"/>
                <w:szCs w:val="21"/>
              </w:rPr>
            </w:pPr>
          </w:p>
        </w:tc>
        <w:tc>
          <w:tcPr>
            <w:tcW w:w="54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01" w:type="pct"/>
            <w:vAlign w:val="center"/>
          </w:tcPr>
          <w:p w:rsidR="00EF0A21" w:rsidRPr="003102E0" w:rsidRDefault="00EF0A21" w:rsidP="00986DA3">
            <w:pPr>
              <w:spacing w:line="300" w:lineRule="auto"/>
              <w:jc w:val="center"/>
              <w:rPr>
                <w:szCs w:val="21"/>
              </w:rPr>
            </w:pPr>
          </w:p>
        </w:tc>
        <w:tc>
          <w:tcPr>
            <w:tcW w:w="80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27" w:type="pct"/>
            <w:vMerge/>
            <w:vAlign w:val="center"/>
          </w:tcPr>
          <w:p w:rsidR="00EF0A21" w:rsidRPr="003102E0" w:rsidRDefault="00EF0A21" w:rsidP="00986DA3">
            <w:pPr>
              <w:widowControl/>
              <w:snapToGrid w:val="0"/>
              <w:spacing w:line="300" w:lineRule="auto"/>
              <w:jc w:val="center"/>
              <w:rPr>
                <w:kern w:val="0"/>
                <w:szCs w:val="21"/>
              </w:rPr>
            </w:pPr>
          </w:p>
        </w:tc>
        <w:tc>
          <w:tcPr>
            <w:tcW w:w="932" w:type="pct"/>
            <w:vMerge/>
            <w:vAlign w:val="center"/>
          </w:tcPr>
          <w:p w:rsidR="00EF0A21" w:rsidRPr="003102E0" w:rsidRDefault="00EF0A21" w:rsidP="00986DA3">
            <w:pPr>
              <w:spacing w:line="300" w:lineRule="auto"/>
              <w:jc w:val="center"/>
              <w:rPr>
                <w:kern w:val="0"/>
                <w:szCs w:val="21"/>
              </w:rPr>
            </w:pP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565" w:type="pct"/>
            <w:vAlign w:val="center"/>
          </w:tcPr>
          <w:p w:rsidR="00EF0A21" w:rsidRPr="003102E0" w:rsidRDefault="00EF0A21" w:rsidP="00986DA3">
            <w:pPr>
              <w:spacing w:line="300" w:lineRule="auto"/>
              <w:jc w:val="center"/>
              <w:rPr>
                <w:kern w:val="0"/>
                <w:szCs w:val="21"/>
              </w:rPr>
            </w:pPr>
          </w:p>
        </w:tc>
        <w:tc>
          <w:tcPr>
            <w:tcW w:w="54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01" w:type="pct"/>
            <w:vAlign w:val="center"/>
          </w:tcPr>
          <w:p w:rsidR="00EF0A21" w:rsidRPr="003102E0" w:rsidRDefault="00EF0A21" w:rsidP="00986DA3">
            <w:pPr>
              <w:spacing w:line="300" w:lineRule="auto"/>
              <w:jc w:val="center"/>
              <w:rPr>
                <w:szCs w:val="21"/>
              </w:rPr>
            </w:pPr>
          </w:p>
        </w:tc>
        <w:tc>
          <w:tcPr>
            <w:tcW w:w="80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27" w:type="pct"/>
            <w:vMerge/>
            <w:vAlign w:val="center"/>
          </w:tcPr>
          <w:p w:rsidR="00EF0A21" w:rsidRPr="003102E0" w:rsidRDefault="00EF0A21" w:rsidP="00986DA3">
            <w:pPr>
              <w:widowControl/>
              <w:snapToGrid w:val="0"/>
              <w:spacing w:line="300" w:lineRule="auto"/>
              <w:jc w:val="center"/>
              <w:rPr>
                <w:kern w:val="0"/>
                <w:szCs w:val="21"/>
              </w:rPr>
            </w:pPr>
          </w:p>
        </w:tc>
        <w:tc>
          <w:tcPr>
            <w:tcW w:w="932" w:type="pct"/>
            <w:vMerge/>
            <w:vAlign w:val="center"/>
          </w:tcPr>
          <w:p w:rsidR="00EF0A21" w:rsidRPr="003102E0" w:rsidRDefault="00EF0A21" w:rsidP="00986DA3">
            <w:pPr>
              <w:spacing w:line="300" w:lineRule="auto"/>
              <w:jc w:val="center"/>
              <w:rPr>
                <w:kern w:val="0"/>
                <w:szCs w:val="21"/>
              </w:rPr>
            </w:pP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565" w:type="pct"/>
            <w:vAlign w:val="center"/>
          </w:tcPr>
          <w:p w:rsidR="00EF0A21" w:rsidRPr="003102E0" w:rsidRDefault="00EF0A21" w:rsidP="00986DA3">
            <w:pPr>
              <w:spacing w:line="300" w:lineRule="auto"/>
              <w:jc w:val="center"/>
              <w:rPr>
                <w:kern w:val="0"/>
                <w:szCs w:val="21"/>
              </w:rPr>
            </w:pPr>
          </w:p>
        </w:tc>
        <w:tc>
          <w:tcPr>
            <w:tcW w:w="54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01" w:type="pct"/>
            <w:vAlign w:val="center"/>
          </w:tcPr>
          <w:p w:rsidR="00EF0A21" w:rsidRPr="003102E0" w:rsidRDefault="00EF0A21" w:rsidP="00986DA3">
            <w:pPr>
              <w:spacing w:line="300" w:lineRule="auto"/>
              <w:jc w:val="center"/>
              <w:rPr>
                <w:szCs w:val="21"/>
              </w:rPr>
            </w:pPr>
          </w:p>
        </w:tc>
        <w:tc>
          <w:tcPr>
            <w:tcW w:w="80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27" w:type="pct"/>
            <w:vMerge/>
            <w:vAlign w:val="center"/>
          </w:tcPr>
          <w:p w:rsidR="00EF0A21" w:rsidRPr="003102E0" w:rsidRDefault="00EF0A21" w:rsidP="00986DA3">
            <w:pPr>
              <w:widowControl/>
              <w:snapToGrid w:val="0"/>
              <w:spacing w:line="300" w:lineRule="auto"/>
              <w:jc w:val="center"/>
              <w:rPr>
                <w:kern w:val="0"/>
                <w:szCs w:val="21"/>
              </w:rPr>
            </w:pPr>
          </w:p>
        </w:tc>
        <w:tc>
          <w:tcPr>
            <w:tcW w:w="932" w:type="pct"/>
            <w:vMerge/>
            <w:vAlign w:val="center"/>
          </w:tcPr>
          <w:p w:rsidR="00EF0A21" w:rsidRPr="003102E0" w:rsidRDefault="00EF0A21" w:rsidP="00986DA3">
            <w:pPr>
              <w:spacing w:line="300" w:lineRule="auto"/>
              <w:jc w:val="center"/>
              <w:rPr>
                <w:kern w:val="0"/>
                <w:szCs w:val="21"/>
              </w:rPr>
            </w:pP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565" w:type="pct"/>
            <w:vAlign w:val="center"/>
          </w:tcPr>
          <w:p w:rsidR="00EF0A21" w:rsidRPr="003102E0" w:rsidRDefault="00EF0A21" w:rsidP="00986DA3">
            <w:pPr>
              <w:spacing w:line="300" w:lineRule="auto"/>
              <w:jc w:val="center"/>
              <w:rPr>
                <w:kern w:val="0"/>
                <w:szCs w:val="21"/>
              </w:rPr>
            </w:pPr>
          </w:p>
        </w:tc>
        <w:tc>
          <w:tcPr>
            <w:tcW w:w="54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701" w:type="pct"/>
            <w:vAlign w:val="center"/>
          </w:tcPr>
          <w:p w:rsidR="00EF0A21" w:rsidRPr="003102E0" w:rsidRDefault="00EF0A21" w:rsidP="00986DA3">
            <w:pPr>
              <w:spacing w:line="300" w:lineRule="auto"/>
              <w:jc w:val="center"/>
              <w:rPr>
                <w:szCs w:val="21"/>
              </w:rPr>
            </w:pPr>
          </w:p>
        </w:tc>
        <w:tc>
          <w:tcPr>
            <w:tcW w:w="80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tabs>
          <w:tab w:val="left" w:pos="3060"/>
        </w:tabs>
        <w:snapToGrid w:val="0"/>
        <w:spacing w:line="300" w:lineRule="auto"/>
        <w:ind w:firstLine="400"/>
        <w:jc w:val="center"/>
        <w:rPr>
          <w:bCs/>
          <w:sz w:val="22"/>
        </w:rPr>
      </w:pPr>
    </w:p>
    <w:p w:rsidR="00EF0A21" w:rsidRPr="003102E0" w:rsidRDefault="00EF0A21" w:rsidP="00EF0A21">
      <w:pPr>
        <w:tabs>
          <w:tab w:val="left" w:pos="3060"/>
        </w:tabs>
        <w:snapToGrid w:val="0"/>
        <w:spacing w:line="300" w:lineRule="auto"/>
        <w:ind w:firstLine="400"/>
        <w:jc w:val="center"/>
        <w:rPr>
          <w:b/>
          <w:bCs/>
          <w:sz w:val="22"/>
        </w:rPr>
      </w:pPr>
      <w:r w:rsidRPr="003102E0">
        <w:rPr>
          <w:b/>
          <w:bCs/>
          <w:sz w:val="22"/>
        </w:rPr>
        <w:t>包件</w:t>
      </w:r>
      <w:r w:rsidRPr="003102E0">
        <w:rPr>
          <w:b/>
          <w:bCs/>
          <w:sz w:val="22"/>
        </w:rPr>
        <w:t>12</w:t>
      </w:r>
      <w:r w:rsidRPr="003102E0">
        <w:rPr>
          <w:b/>
          <w:bCs/>
          <w:sz w:val="22"/>
        </w:rPr>
        <w:t>（金高标）一线主要劳动力配置表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275"/>
        <w:gridCol w:w="1502"/>
        <w:gridCol w:w="767"/>
        <w:gridCol w:w="929"/>
        <w:gridCol w:w="1258"/>
        <w:gridCol w:w="2028"/>
      </w:tblGrid>
      <w:tr w:rsidR="00EF0A21" w:rsidRPr="003102E0" w:rsidTr="00986DA3">
        <w:trPr>
          <w:trHeight w:val="723"/>
        </w:trPr>
        <w:tc>
          <w:tcPr>
            <w:tcW w:w="44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74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8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45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54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38"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18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44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74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一线劳动力</w:t>
            </w:r>
          </w:p>
        </w:tc>
        <w:tc>
          <w:tcPr>
            <w:tcW w:w="88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450" w:type="pct"/>
            <w:vAlign w:val="center"/>
          </w:tcPr>
          <w:p w:rsidR="00EF0A21" w:rsidRPr="003102E0" w:rsidRDefault="00EF0A21" w:rsidP="00986DA3">
            <w:pPr>
              <w:spacing w:line="300" w:lineRule="auto"/>
              <w:jc w:val="center"/>
              <w:rPr>
                <w:kern w:val="0"/>
                <w:szCs w:val="21"/>
              </w:rPr>
            </w:pPr>
          </w:p>
        </w:tc>
        <w:tc>
          <w:tcPr>
            <w:tcW w:w="5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33</w:t>
            </w:r>
          </w:p>
        </w:tc>
        <w:tc>
          <w:tcPr>
            <w:tcW w:w="738" w:type="pct"/>
            <w:vAlign w:val="center"/>
          </w:tcPr>
          <w:p w:rsidR="00EF0A21" w:rsidRPr="003102E0" w:rsidRDefault="00EF0A21" w:rsidP="00986DA3">
            <w:pPr>
              <w:spacing w:line="300" w:lineRule="auto"/>
              <w:jc w:val="center"/>
              <w:rPr>
                <w:kern w:val="0"/>
                <w:szCs w:val="21"/>
              </w:rPr>
            </w:pPr>
          </w:p>
        </w:tc>
        <w:tc>
          <w:tcPr>
            <w:tcW w:w="1186" w:type="pct"/>
            <w:vAlign w:val="center"/>
          </w:tcPr>
          <w:p w:rsidR="00EF0A21" w:rsidRPr="003102E0" w:rsidRDefault="00EF0A21" w:rsidP="00986DA3">
            <w:pPr>
              <w:spacing w:line="300" w:lineRule="auto"/>
              <w:jc w:val="center"/>
              <w:rPr>
                <w:kern w:val="0"/>
                <w:szCs w:val="21"/>
              </w:rPr>
            </w:pPr>
          </w:p>
        </w:tc>
      </w:tr>
      <w:tr w:rsidR="00EF0A21" w:rsidRPr="003102E0" w:rsidTr="00986DA3">
        <w:tc>
          <w:tcPr>
            <w:tcW w:w="448" w:type="pct"/>
            <w:vMerge/>
            <w:vAlign w:val="center"/>
          </w:tcPr>
          <w:p w:rsidR="00EF0A21" w:rsidRPr="003102E0" w:rsidRDefault="00EF0A21" w:rsidP="00986DA3">
            <w:pPr>
              <w:widowControl/>
              <w:snapToGrid w:val="0"/>
              <w:spacing w:line="300" w:lineRule="auto"/>
              <w:jc w:val="center"/>
              <w:rPr>
                <w:kern w:val="0"/>
                <w:szCs w:val="21"/>
              </w:rPr>
            </w:pPr>
          </w:p>
        </w:tc>
        <w:tc>
          <w:tcPr>
            <w:tcW w:w="748" w:type="pct"/>
            <w:vMerge/>
            <w:vAlign w:val="center"/>
          </w:tcPr>
          <w:p w:rsidR="00EF0A21" w:rsidRPr="003102E0" w:rsidRDefault="00EF0A21" w:rsidP="00986DA3">
            <w:pPr>
              <w:widowControl/>
              <w:snapToGrid w:val="0"/>
              <w:spacing w:line="300" w:lineRule="auto"/>
              <w:jc w:val="center"/>
              <w:rPr>
                <w:kern w:val="0"/>
                <w:szCs w:val="21"/>
              </w:rPr>
            </w:pPr>
          </w:p>
        </w:tc>
        <w:tc>
          <w:tcPr>
            <w:tcW w:w="88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450" w:type="pct"/>
            <w:vAlign w:val="center"/>
          </w:tcPr>
          <w:p w:rsidR="00EF0A21" w:rsidRPr="003102E0" w:rsidRDefault="00EF0A21" w:rsidP="00986DA3">
            <w:pPr>
              <w:spacing w:line="300" w:lineRule="auto"/>
              <w:jc w:val="center"/>
              <w:rPr>
                <w:kern w:val="0"/>
                <w:szCs w:val="21"/>
              </w:rPr>
            </w:pPr>
          </w:p>
        </w:tc>
        <w:tc>
          <w:tcPr>
            <w:tcW w:w="5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38</w:t>
            </w:r>
          </w:p>
        </w:tc>
        <w:tc>
          <w:tcPr>
            <w:tcW w:w="738" w:type="pct"/>
            <w:vAlign w:val="center"/>
          </w:tcPr>
          <w:p w:rsidR="00EF0A21" w:rsidRPr="003102E0" w:rsidRDefault="00EF0A21" w:rsidP="00986DA3">
            <w:pPr>
              <w:spacing w:line="300" w:lineRule="auto"/>
              <w:jc w:val="center"/>
              <w:rPr>
                <w:kern w:val="0"/>
                <w:szCs w:val="21"/>
              </w:rPr>
            </w:pPr>
          </w:p>
        </w:tc>
        <w:tc>
          <w:tcPr>
            <w:tcW w:w="11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448" w:type="pct"/>
            <w:vMerge/>
            <w:vAlign w:val="center"/>
          </w:tcPr>
          <w:p w:rsidR="00EF0A21" w:rsidRPr="003102E0" w:rsidRDefault="00EF0A21" w:rsidP="00986DA3">
            <w:pPr>
              <w:widowControl/>
              <w:snapToGrid w:val="0"/>
              <w:spacing w:line="300" w:lineRule="auto"/>
              <w:jc w:val="center"/>
              <w:rPr>
                <w:kern w:val="0"/>
                <w:szCs w:val="21"/>
              </w:rPr>
            </w:pPr>
          </w:p>
        </w:tc>
        <w:tc>
          <w:tcPr>
            <w:tcW w:w="748" w:type="pct"/>
            <w:vMerge/>
            <w:vAlign w:val="center"/>
          </w:tcPr>
          <w:p w:rsidR="00EF0A21" w:rsidRPr="003102E0" w:rsidRDefault="00EF0A21" w:rsidP="00986DA3">
            <w:pPr>
              <w:widowControl/>
              <w:snapToGrid w:val="0"/>
              <w:spacing w:line="300" w:lineRule="auto"/>
              <w:jc w:val="center"/>
              <w:rPr>
                <w:kern w:val="0"/>
                <w:szCs w:val="21"/>
              </w:rPr>
            </w:pPr>
          </w:p>
        </w:tc>
        <w:tc>
          <w:tcPr>
            <w:tcW w:w="88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450" w:type="pct"/>
            <w:vAlign w:val="center"/>
          </w:tcPr>
          <w:p w:rsidR="00EF0A21" w:rsidRPr="003102E0" w:rsidRDefault="00EF0A21" w:rsidP="00986DA3">
            <w:pPr>
              <w:spacing w:line="300" w:lineRule="auto"/>
              <w:jc w:val="center"/>
              <w:rPr>
                <w:kern w:val="0"/>
                <w:szCs w:val="21"/>
              </w:rPr>
            </w:pPr>
          </w:p>
        </w:tc>
        <w:tc>
          <w:tcPr>
            <w:tcW w:w="5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182</w:t>
            </w:r>
          </w:p>
        </w:tc>
        <w:tc>
          <w:tcPr>
            <w:tcW w:w="738" w:type="pct"/>
            <w:vAlign w:val="center"/>
          </w:tcPr>
          <w:p w:rsidR="00EF0A21" w:rsidRPr="003102E0" w:rsidRDefault="00EF0A21" w:rsidP="00986DA3">
            <w:pPr>
              <w:spacing w:line="300" w:lineRule="auto"/>
              <w:jc w:val="center"/>
              <w:rPr>
                <w:kern w:val="0"/>
                <w:szCs w:val="21"/>
              </w:rPr>
            </w:pPr>
          </w:p>
        </w:tc>
        <w:tc>
          <w:tcPr>
            <w:tcW w:w="11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lastRenderedPageBreak/>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tabs>
          <w:tab w:val="left" w:pos="3060"/>
        </w:tabs>
        <w:snapToGrid w:val="0"/>
        <w:spacing w:line="300" w:lineRule="auto"/>
        <w:ind w:firstLine="400"/>
        <w:jc w:val="center"/>
        <w:rPr>
          <w:bCs/>
          <w:sz w:val="22"/>
        </w:rPr>
      </w:pPr>
    </w:p>
    <w:p w:rsidR="00EF0A21" w:rsidRPr="003102E0" w:rsidRDefault="00EF0A21" w:rsidP="00EF0A21">
      <w:pPr>
        <w:tabs>
          <w:tab w:val="left" w:pos="3060"/>
        </w:tabs>
        <w:snapToGrid w:val="0"/>
        <w:spacing w:line="300" w:lineRule="auto"/>
        <w:ind w:firstLine="400"/>
        <w:jc w:val="center"/>
        <w:rPr>
          <w:b/>
          <w:bCs/>
          <w:sz w:val="22"/>
        </w:rPr>
      </w:pPr>
      <w:r w:rsidRPr="003102E0">
        <w:rPr>
          <w:b/>
          <w:bCs/>
          <w:sz w:val="22"/>
        </w:rPr>
        <w:t>包件</w:t>
      </w:r>
      <w:r w:rsidRPr="003102E0">
        <w:rPr>
          <w:b/>
          <w:bCs/>
          <w:sz w:val="22"/>
        </w:rPr>
        <w:t>13</w:t>
      </w:r>
      <w:r w:rsidRPr="003102E0">
        <w:rPr>
          <w:b/>
          <w:bCs/>
          <w:sz w:val="22"/>
        </w:rPr>
        <w:t>（张江南区标）管理人员配置表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135"/>
        <w:gridCol w:w="1437"/>
        <w:gridCol w:w="1653"/>
        <w:gridCol w:w="614"/>
        <w:gridCol w:w="1219"/>
        <w:gridCol w:w="1856"/>
      </w:tblGrid>
      <w:tr w:rsidR="00EF0A21" w:rsidRPr="003102E0" w:rsidTr="00986DA3">
        <w:tc>
          <w:tcPr>
            <w:tcW w:w="357"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66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43"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970"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075"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108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须提供的其他资料</w:t>
            </w:r>
          </w:p>
        </w:tc>
      </w:tr>
      <w:tr w:rsidR="00EF0A21" w:rsidRPr="003102E0" w:rsidTr="00986DA3">
        <w:tc>
          <w:tcPr>
            <w:tcW w:w="357" w:type="pct"/>
            <w:vMerge/>
            <w:vAlign w:val="center"/>
          </w:tcPr>
          <w:p w:rsidR="00EF0A21" w:rsidRPr="003102E0" w:rsidRDefault="00EF0A21" w:rsidP="00986DA3">
            <w:pPr>
              <w:widowControl/>
              <w:snapToGrid w:val="0"/>
              <w:spacing w:line="300" w:lineRule="auto"/>
              <w:jc w:val="center"/>
              <w:rPr>
                <w:b/>
                <w:bCs/>
                <w:kern w:val="0"/>
                <w:szCs w:val="21"/>
              </w:rPr>
            </w:pPr>
          </w:p>
        </w:tc>
        <w:tc>
          <w:tcPr>
            <w:tcW w:w="666" w:type="pct"/>
            <w:vMerge/>
            <w:vAlign w:val="center"/>
          </w:tcPr>
          <w:p w:rsidR="00EF0A21" w:rsidRPr="003102E0" w:rsidRDefault="00EF0A21" w:rsidP="00986DA3">
            <w:pPr>
              <w:widowControl/>
              <w:snapToGrid w:val="0"/>
              <w:spacing w:line="300" w:lineRule="auto"/>
              <w:jc w:val="center"/>
              <w:rPr>
                <w:b/>
                <w:bCs/>
                <w:kern w:val="0"/>
                <w:szCs w:val="21"/>
              </w:rPr>
            </w:pPr>
          </w:p>
        </w:tc>
        <w:tc>
          <w:tcPr>
            <w:tcW w:w="843" w:type="pct"/>
            <w:vMerge/>
            <w:vAlign w:val="center"/>
          </w:tcPr>
          <w:p w:rsidR="00EF0A21" w:rsidRPr="003102E0" w:rsidRDefault="00EF0A21" w:rsidP="00986DA3">
            <w:pPr>
              <w:widowControl/>
              <w:snapToGrid w:val="0"/>
              <w:spacing w:line="300" w:lineRule="auto"/>
              <w:jc w:val="center"/>
              <w:rPr>
                <w:b/>
                <w:bCs/>
                <w:kern w:val="0"/>
                <w:szCs w:val="21"/>
              </w:rPr>
            </w:pPr>
          </w:p>
        </w:tc>
        <w:tc>
          <w:tcPr>
            <w:tcW w:w="970" w:type="pct"/>
            <w:vMerge/>
            <w:vAlign w:val="center"/>
          </w:tcPr>
          <w:p w:rsidR="00EF0A21" w:rsidRPr="003102E0" w:rsidRDefault="00EF0A21" w:rsidP="00986DA3">
            <w:pPr>
              <w:widowControl/>
              <w:snapToGrid w:val="0"/>
              <w:spacing w:line="300" w:lineRule="auto"/>
              <w:jc w:val="center"/>
              <w:rPr>
                <w:b/>
                <w:bCs/>
                <w:kern w:val="0"/>
                <w:szCs w:val="21"/>
              </w:rPr>
            </w:pPr>
          </w:p>
        </w:tc>
        <w:tc>
          <w:tcPr>
            <w:tcW w:w="36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1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1086" w:type="pct"/>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5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6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9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二级建造师及以上（市政或土建）或中级及以上职称</w:t>
            </w:r>
          </w:p>
        </w:tc>
        <w:tc>
          <w:tcPr>
            <w:tcW w:w="360"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71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9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360"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2</w:t>
            </w:r>
          </w:p>
        </w:tc>
        <w:tc>
          <w:tcPr>
            <w:tcW w:w="71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rPr>
          <w:trHeight w:val="685"/>
        </w:trPr>
        <w:tc>
          <w:tcPr>
            <w:tcW w:w="35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9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360"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71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其他专业</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专职</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安全管理员</w:t>
            </w:r>
          </w:p>
        </w:tc>
        <w:tc>
          <w:tcPr>
            <w:tcW w:w="970" w:type="pct"/>
            <w:vAlign w:val="center"/>
          </w:tcPr>
          <w:p w:rsidR="00EF0A21" w:rsidRPr="003102E0" w:rsidRDefault="00EF0A21" w:rsidP="00986DA3">
            <w:pPr>
              <w:spacing w:line="300" w:lineRule="auto"/>
              <w:jc w:val="center"/>
              <w:rPr>
                <w:kern w:val="0"/>
                <w:szCs w:val="21"/>
              </w:rPr>
            </w:pPr>
          </w:p>
        </w:tc>
        <w:tc>
          <w:tcPr>
            <w:tcW w:w="360"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714"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tabs>
          <w:tab w:val="left" w:pos="3060"/>
        </w:tabs>
        <w:snapToGrid w:val="0"/>
        <w:spacing w:line="300" w:lineRule="auto"/>
        <w:ind w:firstLine="400"/>
        <w:jc w:val="center"/>
        <w:rPr>
          <w:bCs/>
          <w:sz w:val="22"/>
        </w:rPr>
      </w:pPr>
    </w:p>
    <w:p w:rsidR="00EF0A21" w:rsidRPr="003102E0" w:rsidRDefault="00EF0A21" w:rsidP="00EF0A21">
      <w:pPr>
        <w:tabs>
          <w:tab w:val="left" w:pos="3060"/>
        </w:tabs>
        <w:snapToGrid w:val="0"/>
        <w:spacing w:line="300" w:lineRule="auto"/>
        <w:ind w:firstLine="400"/>
        <w:jc w:val="center"/>
        <w:rPr>
          <w:b/>
          <w:bCs/>
          <w:sz w:val="22"/>
        </w:rPr>
      </w:pPr>
      <w:r w:rsidRPr="003102E0">
        <w:rPr>
          <w:b/>
          <w:bCs/>
          <w:sz w:val="22"/>
        </w:rPr>
        <w:t>包件</w:t>
      </w:r>
      <w:r w:rsidRPr="003102E0">
        <w:rPr>
          <w:b/>
          <w:bCs/>
          <w:sz w:val="22"/>
        </w:rPr>
        <w:t>13</w:t>
      </w:r>
      <w:r w:rsidRPr="003102E0">
        <w:rPr>
          <w:b/>
          <w:bCs/>
          <w:sz w:val="22"/>
        </w:rPr>
        <w:t>（张江南区标）主要技术工人（骨干）配置表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76"/>
        <w:gridCol w:w="1735"/>
        <w:gridCol w:w="963"/>
        <w:gridCol w:w="723"/>
        <w:gridCol w:w="1415"/>
        <w:gridCol w:w="1364"/>
      </w:tblGrid>
      <w:tr w:rsidR="00EF0A21" w:rsidRPr="003102E0" w:rsidTr="00986DA3">
        <w:trPr>
          <w:trHeight w:val="847"/>
          <w:jc w:val="center"/>
        </w:trPr>
        <w:tc>
          <w:tcPr>
            <w:tcW w:w="49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86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1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6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2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830"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w:t>
            </w:r>
          </w:p>
          <w:p w:rsidR="00EF0A21" w:rsidRPr="003102E0" w:rsidRDefault="00EF0A21" w:rsidP="00986DA3">
            <w:pPr>
              <w:snapToGrid w:val="0"/>
              <w:spacing w:line="300" w:lineRule="auto"/>
              <w:jc w:val="center"/>
              <w:rPr>
                <w:b/>
                <w:bCs/>
                <w:kern w:val="0"/>
                <w:szCs w:val="21"/>
              </w:rPr>
            </w:pPr>
            <w:r w:rsidRPr="003102E0">
              <w:rPr>
                <w:b/>
                <w:bCs/>
                <w:kern w:val="0"/>
                <w:szCs w:val="21"/>
              </w:rPr>
              <w:t>资料</w:t>
            </w:r>
          </w:p>
        </w:tc>
        <w:tc>
          <w:tcPr>
            <w:tcW w:w="80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400"/>
          <w:jc w:val="center"/>
        </w:trPr>
        <w:tc>
          <w:tcPr>
            <w:tcW w:w="49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16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891"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1049" w:type="dxa"/>
          </w:tcPr>
          <w:p w:rsidR="00EF0A21" w:rsidRPr="003102E0" w:rsidRDefault="00EF0A21" w:rsidP="00986DA3">
            <w:pPr>
              <w:spacing w:line="300" w:lineRule="auto"/>
              <w:jc w:val="center"/>
              <w:rPr>
                <w:kern w:val="0"/>
                <w:szCs w:val="21"/>
              </w:rPr>
            </w:pPr>
          </w:p>
        </w:tc>
        <w:tc>
          <w:tcPr>
            <w:tcW w:w="788" w:type="dxa"/>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2</w:t>
            </w:r>
          </w:p>
        </w:tc>
        <w:tc>
          <w:tcPr>
            <w:tcW w:w="1542" w:type="dxa"/>
            <w:vAlign w:val="center"/>
          </w:tcPr>
          <w:p w:rsidR="00EF0A21" w:rsidRPr="003102E0" w:rsidRDefault="00EF0A21" w:rsidP="00986DA3">
            <w:pPr>
              <w:spacing w:line="300" w:lineRule="auto"/>
              <w:jc w:val="center"/>
              <w:rPr>
                <w:szCs w:val="21"/>
              </w:rPr>
            </w:pPr>
          </w:p>
        </w:tc>
        <w:tc>
          <w:tcPr>
            <w:tcW w:w="1486"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60"/>
          <w:jc w:val="center"/>
        </w:trPr>
        <w:tc>
          <w:tcPr>
            <w:tcW w:w="49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16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水务技术工人</w:t>
            </w:r>
          </w:p>
        </w:tc>
        <w:tc>
          <w:tcPr>
            <w:tcW w:w="1891"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下水道养护工等</w:t>
            </w:r>
          </w:p>
        </w:tc>
        <w:tc>
          <w:tcPr>
            <w:tcW w:w="1049" w:type="dxa"/>
          </w:tcPr>
          <w:p w:rsidR="00EF0A21" w:rsidRPr="003102E0" w:rsidRDefault="00EF0A21" w:rsidP="00986DA3">
            <w:pPr>
              <w:spacing w:line="300" w:lineRule="auto"/>
              <w:jc w:val="center"/>
              <w:rPr>
                <w:kern w:val="0"/>
                <w:szCs w:val="21"/>
              </w:rPr>
            </w:pPr>
          </w:p>
        </w:tc>
        <w:tc>
          <w:tcPr>
            <w:tcW w:w="788" w:type="dxa"/>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1542" w:type="dxa"/>
            <w:vAlign w:val="center"/>
          </w:tcPr>
          <w:p w:rsidR="00EF0A21" w:rsidRPr="003102E0" w:rsidRDefault="00EF0A21" w:rsidP="00986DA3">
            <w:pPr>
              <w:spacing w:line="300" w:lineRule="auto"/>
              <w:jc w:val="center"/>
              <w:rPr>
                <w:szCs w:val="21"/>
              </w:rPr>
            </w:pPr>
          </w:p>
        </w:tc>
        <w:tc>
          <w:tcPr>
            <w:tcW w:w="1486"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465"/>
          <w:jc w:val="center"/>
        </w:trPr>
        <w:tc>
          <w:tcPr>
            <w:tcW w:w="497"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1609" w:type="dxa"/>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891"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1049" w:type="dxa"/>
          </w:tcPr>
          <w:p w:rsidR="00EF0A21" w:rsidRPr="003102E0" w:rsidRDefault="00EF0A21" w:rsidP="00986DA3">
            <w:pPr>
              <w:spacing w:line="300" w:lineRule="auto"/>
              <w:jc w:val="center"/>
              <w:rPr>
                <w:kern w:val="0"/>
                <w:szCs w:val="21"/>
              </w:rPr>
            </w:pPr>
          </w:p>
        </w:tc>
        <w:tc>
          <w:tcPr>
            <w:tcW w:w="788" w:type="dxa"/>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1542" w:type="dxa"/>
            <w:vAlign w:val="center"/>
          </w:tcPr>
          <w:p w:rsidR="00EF0A21" w:rsidRPr="003102E0" w:rsidRDefault="00EF0A21" w:rsidP="00986DA3">
            <w:pPr>
              <w:spacing w:line="300" w:lineRule="auto"/>
              <w:jc w:val="center"/>
              <w:rPr>
                <w:szCs w:val="21"/>
              </w:rPr>
            </w:pPr>
          </w:p>
        </w:tc>
        <w:tc>
          <w:tcPr>
            <w:tcW w:w="1486"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557"/>
          <w:jc w:val="center"/>
        </w:trPr>
        <w:tc>
          <w:tcPr>
            <w:tcW w:w="497" w:type="pct"/>
            <w:vMerge/>
            <w:vAlign w:val="center"/>
          </w:tcPr>
          <w:p w:rsidR="00EF0A21" w:rsidRPr="003102E0" w:rsidRDefault="00EF0A21" w:rsidP="00986DA3">
            <w:pPr>
              <w:widowControl/>
              <w:snapToGrid w:val="0"/>
              <w:spacing w:line="300" w:lineRule="auto"/>
              <w:jc w:val="center"/>
              <w:rPr>
                <w:kern w:val="0"/>
                <w:szCs w:val="21"/>
              </w:rPr>
            </w:pPr>
          </w:p>
        </w:tc>
        <w:tc>
          <w:tcPr>
            <w:tcW w:w="1609" w:type="dxa"/>
            <w:vMerge/>
            <w:vAlign w:val="center"/>
          </w:tcPr>
          <w:p w:rsidR="00EF0A21" w:rsidRPr="003102E0" w:rsidRDefault="00EF0A21" w:rsidP="00986DA3">
            <w:pPr>
              <w:spacing w:line="300" w:lineRule="auto"/>
              <w:jc w:val="center"/>
              <w:rPr>
                <w:kern w:val="0"/>
                <w:szCs w:val="21"/>
              </w:rPr>
            </w:pPr>
          </w:p>
        </w:tc>
        <w:tc>
          <w:tcPr>
            <w:tcW w:w="1891"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1049" w:type="dxa"/>
          </w:tcPr>
          <w:p w:rsidR="00EF0A21" w:rsidRPr="003102E0" w:rsidRDefault="00EF0A21" w:rsidP="00986DA3">
            <w:pPr>
              <w:spacing w:line="300" w:lineRule="auto"/>
              <w:jc w:val="center"/>
              <w:rPr>
                <w:kern w:val="0"/>
                <w:szCs w:val="21"/>
              </w:rPr>
            </w:pPr>
          </w:p>
        </w:tc>
        <w:tc>
          <w:tcPr>
            <w:tcW w:w="788" w:type="dxa"/>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6</w:t>
            </w:r>
          </w:p>
        </w:tc>
        <w:tc>
          <w:tcPr>
            <w:tcW w:w="1542" w:type="dxa"/>
            <w:vAlign w:val="center"/>
          </w:tcPr>
          <w:p w:rsidR="00EF0A21" w:rsidRPr="003102E0" w:rsidRDefault="00EF0A21" w:rsidP="00986DA3">
            <w:pPr>
              <w:spacing w:line="300" w:lineRule="auto"/>
              <w:jc w:val="center"/>
              <w:rPr>
                <w:szCs w:val="21"/>
              </w:rPr>
            </w:pPr>
          </w:p>
        </w:tc>
        <w:tc>
          <w:tcPr>
            <w:tcW w:w="1486"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7" w:type="pct"/>
            <w:vMerge/>
            <w:vAlign w:val="center"/>
          </w:tcPr>
          <w:p w:rsidR="00EF0A21" w:rsidRPr="003102E0" w:rsidRDefault="00EF0A21" w:rsidP="00986DA3">
            <w:pPr>
              <w:widowControl/>
              <w:snapToGrid w:val="0"/>
              <w:spacing w:line="300" w:lineRule="auto"/>
              <w:jc w:val="center"/>
              <w:rPr>
                <w:kern w:val="0"/>
                <w:szCs w:val="21"/>
              </w:rPr>
            </w:pPr>
          </w:p>
        </w:tc>
        <w:tc>
          <w:tcPr>
            <w:tcW w:w="1609" w:type="dxa"/>
            <w:vMerge/>
            <w:vAlign w:val="center"/>
          </w:tcPr>
          <w:p w:rsidR="00EF0A21" w:rsidRPr="003102E0" w:rsidRDefault="00EF0A21" w:rsidP="00986DA3">
            <w:pPr>
              <w:spacing w:line="300" w:lineRule="auto"/>
              <w:jc w:val="center"/>
              <w:rPr>
                <w:kern w:val="0"/>
                <w:szCs w:val="21"/>
              </w:rPr>
            </w:pPr>
          </w:p>
        </w:tc>
        <w:tc>
          <w:tcPr>
            <w:tcW w:w="1891"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1049" w:type="dxa"/>
          </w:tcPr>
          <w:p w:rsidR="00EF0A21" w:rsidRPr="003102E0" w:rsidRDefault="00EF0A21" w:rsidP="00986DA3">
            <w:pPr>
              <w:spacing w:line="300" w:lineRule="auto"/>
              <w:jc w:val="center"/>
              <w:rPr>
                <w:kern w:val="0"/>
                <w:szCs w:val="21"/>
              </w:rPr>
            </w:pPr>
          </w:p>
        </w:tc>
        <w:tc>
          <w:tcPr>
            <w:tcW w:w="788" w:type="dxa"/>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3</w:t>
            </w:r>
          </w:p>
        </w:tc>
        <w:tc>
          <w:tcPr>
            <w:tcW w:w="1542" w:type="dxa"/>
            <w:vAlign w:val="center"/>
          </w:tcPr>
          <w:p w:rsidR="00EF0A21" w:rsidRPr="003102E0" w:rsidRDefault="00EF0A21" w:rsidP="00986DA3">
            <w:pPr>
              <w:spacing w:line="300" w:lineRule="auto"/>
              <w:jc w:val="center"/>
              <w:rPr>
                <w:szCs w:val="21"/>
              </w:rPr>
            </w:pPr>
          </w:p>
        </w:tc>
        <w:tc>
          <w:tcPr>
            <w:tcW w:w="1486"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7"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1609" w:type="dxa"/>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891"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1049" w:type="dxa"/>
            <w:vAlign w:val="center"/>
          </w:tcPr>
          <w:p w:rsidR="00EF0A21" w:rsidRPr="003102E0" w:rsidRDefault="00EF0A21" w:rsidP="00986DA3">
            <w:pPr>
              <w:spacing w:line="300" w:lineRule="auto"/>
              <w:jc w:val="center"/>
              <w:rPr>
                <w:kern w:val="0"/>
                <w:szCs w:val="21"/>
              </w:rPr>
            </w:pPr>
          </w:p>
        </w:tc>
        <w:tc>
          <w:tcPr>
            <w:tcW w:w="788" w:type="dxa"/>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1542" w:type="dxa"/>
            <w:vAlign w:val="center"/>
          </w:tcPr>
          <w:p w:rsidR="00EF0A21" w:rsidRPr="003102E0" w:rsidRDefault="00EF0A21" w:rsidP="00986DA3">
            <w:pPr>
              <w:spacing w:line="300" w:lineRule="auto"/>
              <w:jc w:val="center"/>
              <w:rPr>
                <w:szCs w:val="21"/>
              </w:rPr>
            </w:pPr>
          </w:p>
        </w:tc>
        <w:tc>
          <w:tcPr>
            <w:tcW w:w="1486"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7" w:type="pct"/>
            <w:vMerge/>
            <w:vAlign w:val="center"/>
          </w:tcPr>
          <w:p w:rsidR="00EF0A21" w:rsidRPr="003102E0" w:rsidRDefault="00EF0A21" w:rsidP="00986DA3">
            <w:pPr>
              <w:widowControl/>
              <w:snapToGrid w:val="0"/>
              <w:spacing w:line="300" w:lineRule="auto"/>
              <w:jc w:val="center"/>
              <w:rPr>
                <w:kern w:val="0"/>
                <w:szCs w:val="21"/>
              </w:rPr>
            </w:pPr>
          </w:p>
        </w:tc>
        <w:tc>
          <w:tcPr>
            <w:tcW w:w="1609" w:type="dxa"/>
            <w:vMerge/>
            <w:vAlign w:val="center"/>
          </w:tcPr>
          <w:p w:rsidR="00EF0A21" w:rsidRPr="003102E0" w:rsidRDefault="00EF0A21" w:rsidP="00986DA3">
            <w:pPr>
              <w:spacing w:line="300" w:lineRule="auto"/>
              <w:jc w:val="center"/>
              <w:rPr>
                <w:kern w:val="0"/>
                <w:szCs w:val="21"/>
              </w:rPr>
            </w:pPr>
          </w:p>
        </w:tc>
        <w:tc>
          <w:tcPr>
            <w:tcW w:w="1891"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1049" w:type="dxa"/>
            <w:vAlign w:val="center"/>
          </w:tcPr>
          <w:p w:rsidR="00EF0A21" w:rsidRPr="003102E0" w:rsidRDefault="00EF0A21" w:rsidP="00986DA3">
            <w:pPr>
              <w:spacing w:line="300" w:lineRule="auto"/>
              <w:jc w:val="center"/>
              <w:rPr>
                <w:kern w:val="0"/>
                <w:szCs w:val="21"/>
              </w:rPr>
            </w:pPr>
          </w:p>
        </w:tc>
        <w:tc>
          <w:tcPr>
            <w:tcW w:w="788" w:type="dxa"/>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1542" w:type="dxa"/>
            <w:vAlign w:val="center"/>
          </w:tcPr>
          <w:p w:rsidR="00EF0A21" w:rsidRPr="003102E0" w:rsidRDefault="00EF0A21" w:rsidP="00986DA3">
            <w:pPr>
              <w:spacing w:line="300" w:lineRule="auto"/>
              <w:jc w:val="center"/>
              <w:rPr>
                <w:szCs w:val="21"/>
              </w:rPr>
            </w:pPr>
          </w:p>
        </w:tc>
        <w:tc>
          <w:tcPr>
            <w:tcW w:w="1486"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7" w:type="pct"/>
            <w:vMerge/>
            <w:vAlign w:val="center"/>
          </w:tcPr>
          <w:p w:rsidR="00EF0A21" w:rsidRPr="003102E0" w:rsidRDefault="00EF0A21" w:rsidP="00986DA3">
            <w:pPr>
              <w:widowControl/>
              <w:snapToGrid w:val="0"/>
              <w:spacing w:line="300" w:lineRule="auto"/>
              <w:jc w:val="center"/>
              <w:rPr>
                <w:kern w:val="0"/>
                <w:szCs w:val="21"/>
              </w:rPr>
            </w:pPr>
          </w:p>
        </w:tc>
        <w:tc>
          <w:tcPr>
            <w:tcW w:w="1609" w:type="dxa"/>
            <w:vMerge/>
            <w:vAlign w:val="center"/>
          </w:tcPr>
          <w:p w:rsidR="00EF0A21" w:rsidRPr="003102E0" w:rsidRDefault="00EF0A21" w:rsidP="00986DA3">
            <w:pPr>
              <w:spacing w:line="300" w:lineRule="auto"/>
              <w:jc w:val="center"/>
              <w:rPr>
                <w:kern w:val="0"/>
                <w:szCs w:val="21"/>
              </w:rPr>
            </w:pPr>
          </w:p>
        </w:tc>
        <w:tc>
          <w:tcPr>
            <w:tcW w:w="1891"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1049" w:type="dxa"/>
            <w:vAlign w:val="center"/>
          </w:tcPr>
          <w:p w:rsidR="00EF0A21" w:rsidRPr="003102E0" w:rsidRDefault="00EF0A21" w:rsidP="00986DA3">
            <w:pPr>
              <w:spacing w:line="300" w:lineRule="auto"/>
              <w:jc w:val="center"/>
              <w:rPr>
                <w:kern w:val="0"/>
                <w:szCs w:val="21"/>
              </w:rPr>
            </w:pPr>
          </w:p>
        </w:tc>
        <w:tc>
          <w:tcPr>
            <w:tcW w:w="788" w:type="dxa"/>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1542" w:type="dxa"/>
            <w:vAlign w:val="center"/>
          </w:tcPr>
          <w:p w:rsidR="00EF0A21" w:rsidRPr="003102E0" w:rsidRDefault="00EF0A21" w:rsidP="00986DA3">
            <w:pPr>
              <w:spacing w:line="300" w:lineRule="auto"/>
              <w:jc w:val="center"/>
              <w:rPr>
                <w:szCs w:val="21"/>
              </w:rPr>
            </w:pPr>
          </w:p>
        </w:tc>
        <w:tc>
          <w:tcPr>
            <w:tcW w:w="1486"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7" w:type="pct"/>
            <w:vMerge/>
            <w:vAlign w:val="center"/>
          </w:tcPr>
          <w:p w:rsidR="00EF0A21" w:rsidRPr="003102E0" w:rsidRDefault="00EF0A21" w:rsidP="00986DA3">
            <w:pPr>
              <w:widowControl/>
              <w:snapToGrid w:val="0"/>
              <w:spacing w:line="300" w:lineRule="auto"/>
              <w:jc w:val="center"/>
              <w:rPr>
                <w:kern w:val="0"/>
                <w:szCs w:val="21"/>
              </w:rPr>
            </w:pPr>
          </w:p>
        </w:tc>
        <w:tc>
          <w:tcPr>
            <w:tcW w:w="1609" w:type="dxa"/>
            <w:vMerge/>
            <w:vAlign w:val="center"/>
          </w:tcPr>
          <w:p w:rsidR="00EF0A21" w:rsidRPr="003102E0" w:rsidRDefault="00EF0A21" w:rsidP="00986DA3">
            <w:pPr>
              <w:spacing w:line="300" w:lineRule="auto"/>
              <w:jc w:val="center"/>
              <w:rPr>
                <w:kern w:val="0"/>
                <w:szCs w:val="21"/>
              </w:rPr>
            </w:pPr>
          </w:p>
        </w:tc>
        <w:tc>
          <w:tcPr>
            <w:tcW w:w="1891"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1049" w:type="dxa"/>
            <w:vAlign w:val="center"/>
          </w:tcPr>
          <w:p w:rsidR="00EF0A21" w:rsidRPr="003102E0" w:rsidRDefault="00EF0A21" w:rsidP="00986DA3">
            <w:pPr>
              <w:spacing w:line="300" w:lineRule="auto"/>
              <w:jc w:val="center"/>
              <w:rPr>
                <w:kern w:val="0"/>
                <w:szCs w:val="21"/>
              </w:rPr>
            </w:pPr>
          </w:p>
        </w:tc>
        <w:tc>
          <w:tcPr>
            <w:tcW w:w="788" w:type="dxa"/>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1542" w:type="dxa"/>
            <w:vAlign w:val="center"/>
          </w:tcPr>
          <w:p w:rsidR="00EF0A21" w:rsidRPr="003102E0" w:rsidRDefault="00EF0A21" w:rsidP="00986DA3">
            <w:pPr>
              <w:spacing w:line="300" w:lineRule="auto"/>
              <w:jc w:val="center"/>
              <w:rPr>
                <w:szCs w:val="21"/>
              </w:rPr>
            </w:pPr>
          </w:p>
        </w:tc>
        <w:tc>
          <w:tcPr>
            <w:tcW w:w="1486"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tabs>
          <w:tab w:val="left" w:pos="3060"/>
        </w:tabs>
        <w:snapToGrid w:val="0"/>
        <w:spacing w:line="300" w:lineRule="auto"/>
        <w:ind w:firstLine="400"/>
        <w:jc w:val="center"/>
        <w:rPr>
          <w:b/>
          <w:bCs/>
          <w:sz w:val="22"/>
        </w:rPr>
      </w:pPr>
    </w:p>
    <w:p w:rsidR="00EF0A21" w:rsidRPr="003102E0" w:rsidRDefault="00EF0A21" w:rsidP="00EF0A21">
      <w:pPr>
        <w:tabs>
          <w:tab w:val="left" w:pos="3060"/>
        </w:tabs>
        <w:snapToGrid w:val="0"/>
        <w:spacing w:line="300" w:lineRule="auto"/>
        <w:ind w:firstLine="400"/>
        <w:jc w:val="center"/>
        <w:rPr>
          <w:b/>
          <w:bCs/>
          <w:sz w:val="22"/>
        </w:rPr>
      </w:pPr>
      <w:r w:rsidRPr="003102E0">
        <w:rPr>
          <w:b/>
          <w:bCs/>
          <w:sz w:val="22"/>
        </w:rPr>
        <w:t>包件</w:t>
      </w:r>
      <w:r w:rsidRPr="003102E0">
        <w:rPr>
          <w:b/>
          <w:bCs/>
          <w:sz w:val="22"/>
        </w:rPr>
        <w:t>13</w:t>
      </w:r>
      <w:r w:rsidRPr="003102E0">
        <w:rPr>
          <w:b/>
          <w:bCs/>
          <w:sz w:val="22"/>
        </w:rPr>
        <w:t>（张江南区标）一线主要劳动力配置表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379"/>
        <w:gridCol w:w="1568"/>
        <w:gridCol w:w="835"/>
        <w:gridCol w:w="881"/>
        <w:gridCol w:w="1147"/>
        <w:gridCol w:w="1979"/>
      </w:tblGrid>
      <w:tr w:rsidR="00EF0A21" w:rsidRPr="003102E0" w:rsidTr="00986DA3">
        <w:trPr>
          <w:trHeight w:val="723"/>
        </w:trPr>
        <w:tc>
          <w:tcPr>
            <w:tcW w:w="43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80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92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49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51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73"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15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430"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809"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一线劳动力</w:t>
            </w:r>
          </w:p>
        </w:tc>
        <w:tc>
          <w:tcPr>
            <w:tcW w:w="92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490" w:type="pct"/>
            <w:vAlign w:val="center"/>
          </w:tcPr>
          <w:p w:rsidR="00EF0A21" w:rsidRPr="003102E0" w:rsidRDefault="00EF0A21" w:rsidP="00986DA3">
            <w:pPr>
              <w:spacing w:line="300" w:lineRule="auto"/>
              <w:jc w:val="center"/>
              <w:rPr>
                <w:kern w:val="0"/>
                <w:szCs w:val="21"/>
              </w:rPr>
            </w:pPr>
          </w:p>
        </w:tc>
        <w:tc>
          <w:tcPr>
            <w:tcW w:w="517"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32</w:t>
            </w:r>
          </w:p>
        </w:tc>
        <w:tc>
          <w:tcPr>
            <w:tcW w:w="673" w:type="pct"/>
            <w:vAlign w:val="center"/>
          </w:tcPr>
          <w:p w:rsidR="00EF0A21" w:rsidRPr="003102E0" w:rsidRDefault="00EF0A21" w:rsidP="00986DA3">
            <w:pPr>
              <w:spacing w:line="300" w:lineRule="auto"/>
              <w:jc w:val="center"/>
              <w:rPr>
                <w:kern w:val="0"/>
                <w:szCs w:val="21"/>
              </w:rPr>
            </w:pPr>
          </w:p>
        </w:tc>
        <w:tc>
          <w:tcPr>
            <w:tcW w:w="1159" w:type="pct"/>
            <w:vAlign w:val="center"/>
          </w:tcPr>
          <w:p w:rsidR="00EF0A21" w:rsidRPr="003102E0" w:rsidRDefault="00EF0A21" w:rsidP="00986DA3">
            <w:pPr>
              <w:spacing w:line="300" w:lineRule="auto"/>
              <w:jc w:val="center"/>
              <w:rPr>
                <w:kern w:val="0"/>
                <w:szCs w:val="21"/>
              </w:rPr>
            </w:pPr>
          </w:p>
        </w:tc>
      </w:tr>
      <w:tr w:rsidR="00EF0A21" w:rsidRPr="003102E0" w:rsidTr="00986DA3">
        <w:tc>
          <w:tcPr>
            <w:tcW w:w="430" w:type="pct"/>
            <w:vMerge/>
            <w:vAlign w:val="center"/>
          </w:tcPr>
          <w:p w:rsidR="00EF0A21" w:rsidRPr="003102E0" w:rsidRDefault="00EF0A21" w:rsidP="00986DA3">
            <w:pPr>
              <w:widowControl/>
              <w:snapToGrid w:val="0"/>
              <w:spacing w:line="300" w:lineRule="auto"/>
              <w:jc w:val="center"/>
              <w:rPr>
                <w:kern w:val="0"/>
                <w:szCs w:val="21"/>
              </w:rPr>
            </w:pPr>
          </w:p>
        </w:tc>
        <w:tc>
          <w:tcPr>
            <w:tcW w:w="809" w:type="pct"/>
            <w:vMerge/>
            <w:vAlign w:val="center"/>
          </w:tcPr>
          <w:p w:rsidR="00EF0A21" w:rsidRPr="003102E0" w:rsidRDefault="00EF0A21" w:rsidP="00986DA3">
            <w:pPr>
              <w:widowControl/>
              <w:snapToGrid w:val="0"/>
              <w:spacing w:line="300" w:lineRule="auto"/>
              <w:jc w:val="center"/>
              <w:rPr>
                <w:kern w:val="0"/>
                <w:szCs w:val="21"/>
              </w:rPr>
            </w:pPr>
          </w:p>
        </w:tc>
        <w:tc>
          <w:tcPr>
            <w:tcW w:w="92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水务养护工</w:t>
            </w:r>
          </w:p>
        </w:tc>
        <w:tc>
          <w:tcPr>
            <w:tcW w:w="490" w:type="pct"/>
            <w:vAlign w:val="center"/>
          </w:tcPr>
          <w:p w:rsidR="00EF0A21" w:rsidRPr="003102E0" w:rsidRDefault="00EF0A21" w:rsidP="00986DA3">
            <w:pPr>
              <w:spacing w:line="300" w:lineRule="auto"/>
              <w:jc w:val="center"/>
              <w:rPr>
                <w:kern w:val="0"/>
                <w:szCs w:val="21"/>
              </w:rPr>
            </w:pPr>
          </w:p>
        </w:tc>
        <w:tc>
          <w:tcPr>
            <w:tcW w:w="517"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2</w:t>
            </w:r>
          </w:p>
        </w:tc>
        <w:tc>
          <w:tcPr>
            <w:tcW w:w="673" w:type="pct"/>
            <w:vAlign w:val="center"/>
          </w:tcPr>
          <w:p w:rsidR="00EF0A21" w:rsidRPr="003102E0" w:rsidRDefault="00EF0A21" w:rsidP="00986DA3">
            <w:pPr>
              <w:spacing w:line="300" w:lineRule="auto"/>
              <w:jc w:val="center"/>
              <w:rPr>
                <w:kern w:val="0"/>
                <w:szCs w:val="21"/>
              </w:rPr>
            </w:pPr>
          </w:p>
        </w:tc>
        <w:tc>
          <w:tcPr>
            <w:tcW w:w="1159" w:type="pct"/>
            <w:vAlign w:val="center"/>
          </w:tcPr>
          <w:p w:rsidR="00EF0A21" w:rsidRPr="003102E0" w:rsidRDefault="00EF0A21" w:rsidP="00986DA3">
            <w:pPr>
              <w:spacing w:line="300" w:lineRule="auto"/>
              <w:jc w:val="center"/>
              <w:rPr>
                <w:kern w:val="0"/>
                <w:szCs w:val="21"/>
              </w:rPr>
            </w:pPr>
          </w:p>
        </w:tc>
      </w:tr>
      <w:tr w:rsidR="00EF0A21" w:rsidRPr="003102E0" w:rsidTr="00986DA3">
        <w:tc>
          <w:tcPr>
            <w:tcW w:w="430" w:type="pct"/>
            <w:vMerge/>
            <w:vAlign w:val="center"/>
          </w:tcPr>
          <w:p w:rsidR="00EF0A21" w:rsidRPr="003102E0" w:rsidRDefault="00EF0A21" w:rsidP="00986DA3">
            <w:pPr>
              <w:widowControl/>
              <w:snapToGrid w:val="0"/>
              <w:spacing w:line="300" w:lineRule="auto"/>
              <w:jc w:val="center"/>
              <w:rPr>
                <w:kern w:val="0"/>
                <w:szCs w:val="21"/>
              </w:rPr>
            </w:pPr>
          </w:p>
        </w:tc>
        <w:tc>
          <w:tcPr>
            <w:tcW w:w="809" w:type="pct"/>
            <w:vMerge/>
            <w:vAlign w:val="center"/>
          </w:tcPr>
          <w:p w:rsidR="00EF0A21" w:rsidRPr="003102E0" w:rsidRDefault="00EF0A21" w:rsidP="00986DA3">
            <w:pPr>
              <w:widowControl/>
              <w:snapToGrid w:val="0"/>
              <w:spacing w:line="300" w:lineRule="auto"/>
              <w:jc w:val="center"/>
              <w:rPr>
                <w:kern w:val="0"/>
                <w:szCs w:val="21"/>
              </w:rPr>
            </w:pPr>
          </w:p>
        </w:tc>
        <w:tc>
          <w:tcPr>
            <w:tcW w:w="92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490" w:type="pct"/>
            <w:vAlign w:val="center"/>
          </w:tcPr>
          <w:p w:rsidR="00EF0A21" w:rsidRPr="003102E0" w:rsidRDefault="00EF0A21" w:rsidP="00986DA3">
            <w:pPr>
              <w:spacing w:line="300" w:lineRule="auto"/>
              <w:jc w:val="center"/>
              <w:rPr>
                <w:kern w:val="0"/>
                <w:szCs w:val="21"/>
              </w:rPr>
            </w:pPr>
          </w:p>
        </w:tc>
        <w:tc>
          <w:tcPr>
            <w:tcW w:w="517"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115</w:t>
            </w:r>
          </w:p>
        </w:tc>
        <w:tc>
          <w:tcPr>
            <w:tcW w:w="673" w:type="pct"/>
            <w:vAlign w:val="center"/>
          </w:tcPr>
          <w:p w:rsidR="00EF0A21" w:rsidRPr="003102E0" w:rsidRDefault="00EF0A21" w:rsidP="00986DA3">
            <w:pPr>
              <w:spacing w:line="300" w:lineRule="auto"/>
              <w:jc w:val="center"/>
              <w:rPr>
                <w:kern w:val="0"/>
                <w:szCs w:val="21"/>
              </w:rPr>
            </w:pPr>
          </w:p>
        </w:tc>
        <w:tc>
          <w:tcPr>
            <w:tcW w:w="115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430" w:type="pct"/>
            <w:vMerge/>
            <w:vAlign w:val="center"/>
          </w:tcPr>
          <w:p w:rsidR="00EF0A21" w:rsidRPr="003102E0" w:rsidRDefault="00EF0A21" w:rsidP="00986DA3">
            <w:pPr>
              <w:widowControl/>
              <w:snapToGrid w:val="0"/>
              <w:spacing w:line="300" w:lineRule="auto"/>
              <w:jc w:val="center"/>
              <w:rPr>
                <w:kern w:val="0"/>
                <w:szCs w:val="21"/>
              </w:rPr>
            </w:pPr>
          </w:p>
        </w:tc>
        <w:tc>
          <w:tcPr>
            <w:tcW w:w="809" w:type="pct"/>
            <w:vMerge/>
            <w:vAlign w:val="center"/>
          </w:tcPr>
          <w:p w:rsidR="00EF0A21" w:rsidRPr="003102E0" w:rsidRDefault="00EF0A21" w:rsidP="00986DA3">
            <w:pPr>
              <w:widowControl/>
              <w:snapToGrid w:val="0"/>
              <w:spacing w:line="300" w:lineRule="auto"/>
              <w:jc w:val="center"/>
              <w:rPr>
                <w:kern w:val="0"/>
                <w:szCs w:val="21"/>
              </w:rPr>
            </w:pPr>
          </w:p>
        </w:tc>
        <w:tc>
          <w:tcPr>
            <w:tcW w:w="92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490" w:type="pct"/>
            <w:vAlign w:val="center"/>
          </w:tcPr>
          <w:p w:rsidR="00EF0A21" w:rsidRPr="003102E0" w:rsidRDefault="00EF0A21" w:rsidP="00986DA3">
            <w:pPr>
              <w:spacing w:line="300" w:lineRule="auto"/>
              <w:jc w:val="center"/>
              <w:rPr>
                <w:kern w:val="0"/>
                <w:szCs w:val="21"/>
              </w:rPr>
            </w:pPr>
          </w:p>
        </w:tc>
        <w:tc>
          <w:tcPr>
            <w:tcW w:w="517"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color w:val="000000"/>
                <w:kern w:val="0"/>
                <w:szCs w:val="21"/>
                <w:lang w:bidi="ar"/>
              </w:rPr>
              <w:t>158</w:t>
            </w:r>
          </w:p>
        </w:tc>
        <w:tc>
          <w:tcPr>
            <w:tcW w:w="673" w:type="pct"/>
            <w:vAlign w:val="center"/>
          </w:tcPr>
          <w:p w:rsidR="00EF0A21" w:rsidRPr="003102E0" w:rsidRDefault="00EF0A21" w:rsidP="00986DA3">
            <w:pPr>
              <w:spacing w:line="300" w:lineRule="auto"/>
              <w:jc w:val="center"/>
              <w:rPr>
                <w:kern w:val="0"/>
                <w:szCs w:val="21"/>
              </w:rPr>
            </w:pPr>
          </w:p>
        </w:tc>
        <w:tc>
          <w:tcPr>
            <w:tcW w:w="115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tabs>
          <w:tab w:val="left" w:pos="3060"/>
        </w:tabs>
        <w:snapToGrid w:val="0"/>
        <w:spacing w:line="300" w:lineRule="auto"/>
        <w:ind w:firstLine="400"/>
        <w:jc w:val="left"/>
        <w:rPr>
          <w:bCs/>
          <w:sz w:val="22"/>
        </w:rPr>
      </w:pPr>
    </w:p>
    <w:p w:rsidR="00EF0A21" w:rsidRPr="003102E0" w:rsidRDefault="00EF0A21" w:rsidP="00EF0A21">
      <w:pPr>
        <w:tabs>
          <w:tab w:val="left" w:pos="3060"/>
        </w:tabs>
        <w:snapToGrid w:val="0"/>
        <w:spacing w:line="300" w:lineRule="auto"/>
        <w:jc w:val="center"/>
        <w:rPr>
          <w:bCs/>
          <w:sz w:val="22"/>
        </w:rPr>
      </w:pPr>
      <w:r w:rsidRPr="003102E0">
        <w:rPr>
          <w:b/>
          <w:bCs/>
          <w:sz w:val="22"/>
        </w:rPr>
        <w:t>包件</w:t>
      </w:r>
      <w:r w:rsidRPr="003102E0">
        <w:rPr>
          <w:b/>
          <w:bCs/>
          <w:sz w:val="22"/>
        </w:rPr>
        <w:t>14</w:t>
      </w:r>
      <w:r w:rsidRPr="003102E0">
        <w:rPr>
          <w:b/>
          <w:bCs/>
          <w:sz w:val="22"/>
        </w:rPr>
        <w:t>（川沙标）管理人员配置表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135"/>
        <w:gridCol w:w="1437"/>
        <w:gridCol w:w="1679"/>
        <w:gridCol w:w="697"/>
        <w:gridCol w:w="1110"/>
        <w:gridCol w:w="1858"/>
      </w:tblGrid>
      <w:tr w:rsidR="00EF0A21" w:rsidRPr="003102E0" w:rsidTr="00986DA3">
        <w:tc>
          <w:tcPr>
            <w:tcW w:w="35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66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43"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985"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060"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108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须提供的其他资料</w:t>
            </w:r>
          </w:p>
        </w:tc>
      </w:tr>
      <w:tr w:rsidR="00EF0A21" w:rsidRPr="003102E0" w:rsidTr="00986DA3">
        <w:tc>
          <w:tcPr>
            <w:tcW w:w="356" w:type="pct"/>
            <w:vMerge/>
            <w:vAlign w:val="center"/>
          </w:tcPr>
          <w:p w:rsidR="00EF0A21" w:rsidRPr="003102E0" w:rsidRDefault="00EF0A21" w:rsidP="00986DA3">
            <w:pPr>
              <w:widowControl/>
              <w:snapToGrid w:val="0"/>
              <w:spacing w:line="300" w:lineRule="auto"/>
              <w:jc w:val="center"/>
              <w:rPr>
                <w:b/>
                <w:bCs/>
                <w:kern w:val="0"/>
                <w:szCs w:val="21"/>
              </w:rPr>
            </w:pPr>
          </w:p>
        </w:tc>
        <w:tc>
          <w:tcPr>
            <w:tcW w:w="666" w:type="pct"/>
            <w:vMerge/>
            <w:vAlign w:val="center"/>
          </w:tcPr>
          <w:p w:rsidR="00EF0A21" w:rsidRPr="003102E0" w:rsidRDefault="00EF0A21" w:rsidP="00986DA3">
            <w:pPr>
              <w:widowControl/>
              <w:snapToGrid w:val="0"/>
              <w:spacing w:line="300" w:lineRule="auto"/>
              <w:jc w:val="center"/>
              <w:rPr>
                <w:b/>
                <w:bCs/>
                <w:kern w:val="0"/>
                <w:szCs w:val="21"/>
              </w:rPr>
            </w:pPr>
          </w:p>
        </w:tc>
        <w:tc>
          <w:tcPr>
            <w:tcW w:w="843" w:type="pct"/>
            <w:vMerge/>
            <w:vAlign w:val="center"/>
          </w:tcPr>
          <w:p w:rsidR="00EF0A21" w:rsidRPr="003102E0" w:rsidRDefault="00EF0A21" w:rsidP="00986DA3">
            <w:pPr>
              <w:widowControl/>
              <w:snapToGrid w:val="0"/>
              <w:spacing w:line="300" w:lineRule="auto"/>
              <w:jc w:val="center"/>
              <w:rPr>
                <w:b/>
                <w:bCs/>
                <w:kern w:val="0"/>
                <w:szCs w:val="21"/>
              </w:rPr>
            </w:pPr>
          </w:p>
        </w:tc>
        <w:tc>
          <w:tcPr>
            <w:tcW w:w="985" w:type="pct"/>
            <w:vMerge/>
            <w:vAlign w:val="center"/>
          </w:tcPr>
          <w:p w:rsidR="00EF0A21" w:rsidRPr="003102E0" w:rsidRDefault="00EF0A21" w:rsidP="00986DA3">
            <w:pPr>
              <w:widowControl/>
              <w:snapToGrid w:val="0"/>
              <w:spacing w:line="300" w:lineRule="auto"/>
              <w:jc w:val="center"/>
              <w:rPr>
                <w:b/>
                <w:bCs/>
                <w:kern w:val="0"/>
                <w:szCs w:val="21"/>
              </w:rPr>
            </w:pPr>
          </w:p>
        </w:tc>
        <w:tc>
          <w:tcPr>
            <w:tcW w:w="409"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5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1086" w:type="pct"/>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5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6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98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二级建造师及以上</w:t>
            </w:r>
            <w:r w:rsidRPr="003102E0">
              <w:rPr>
                <w:rFonts w:ascii="宋体" w:hAnsi="宋体" w:cs="宋体" w:hint="eastAsia"/>
                <w:color w:val="000000"/>
                <w:kern w:val="0"/>
                <w:szCs w:val="21"/>
                <w:lang w:bidi="ar"/>
              </w:rPr>
              <w:br/>
              <w:t>（市政或土建）或中级及以上职称</w:t>
            </w:r>
          </w:p>
        </w:tc>
        <w:tc>
          <w:tcPr>
            <w:tcW w:w="40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51"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98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40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651"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98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40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651"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lastRenderedPageBreak/>
              <w:t>4</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其他专业</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专职</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安全管理员</w:t>
            </w:r>
          </w:p>
        </w:tc>
        <w:tc>
          <w:tcPr>
            <w:tcW w:w="985" w:type="pct"/>
            <w:vAlign w:val="center"/>
          </w:tcPr>
          <w:p w:rsidR="00EF0A21" w:rsidRPr="003102E0" w:rsidRDefault="00EF0A21" w:rsidP="00986DA3">
            <w:pPr>
              <w:spacing w:line="300" w:lineRule="auto"/>
              <w:jc w:val="center"/>
              <w:rPr>
                <w:kern w:val="0"/>
                <w:szCs w:val="21"/>
              </w:rPr>
            </w:pPr>
          </w:p>
        </w:tc>
        <w:tc>
          <w:tcPr>
            <w:tcW w:w="40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51"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8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tabs>
          <w:tab w:val="left" w:pos="3060"/>
        </w:tabs>
        <w:snapToGrid w:val="0"/>
        <w:spacing w:line="300" w:lineRule="auto"/>
        <w:rPr>
          <w:bCs/>
          <w:sz w:val="22"/>
        </w:rPr>
      </w:pPr>
    </w:p>
    <w:p w:rsidR="00EF0A21" w:rsidRPr="003102E0" w:rsidRDefault="00EF0A21" w:rsidP="00EF0A21">
      <w:pPr>
        <w:tabs>
          <w:tab w:val="left" w:pos="3060"/>
        </w:tabs>
        <w:snapToGrid w:val="0"/>
        <w:spacing w:line="300" w:lineRule="auto"/>
        <w:jc w:val="center"/>
        <w:rPr>
          <w:bCs/>
          <w:sz w:val="22"/>
        </w:rPr>
      </w:pPr>
      <w:r w:rsidRPr="003102E0">
        <w:rPr>
          <w:b/>
          <w:bCs/>
          <w:sz w:val="22"/>
        </w:rPr>
        <w:t>包件</w:t>
      </w:r>
      <w:r w:rsidRPr="003102E0">
        <w:rPr>
          <w:b/>
          <w:bCs/>
          <w:sz w:val="22"/>
        </w:rPr>
        <w:t>14</w:t>
      </w:r>
      <w:r w:rsidRPr="003102E0">
        <w:rPr>
          <w:b/>
          <w:bCs/>
          <w:sz w:val="22"/>
        </w:rPr>
        <w:t>（川沙标）主要技术工人（骨干）配置表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476"/>
        <w:gridCol w:w="1733"/>
        <w:gridCol w:w="963"/>
        <w:gridCol w:w="723"/>
        <w:gridCol w:w="1415"/>
        <w:gridCol w:w="1367"/>
      </w:tblGrid>
      <w:tr w:rsidR="00EF0A21" w:rsidRPr="003102E0" w:rsidTr="00986DA3">
        <w:trPr>
          <w:trHeight w:val="847"/>
          <w:jc w:val="center"/>
        </w:trPr>
        <w:tc>
          <w:tcPr>
            <w:tcW w:w="49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86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1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6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2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830"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80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400"/>
          <w:jc w:val="center"/>
        </w:trPr>
        <w:tc>
          <w:tcPr>
            <w:tcW w:w="4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8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5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w:t>
            </w: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6</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465"/>
          <w:jc w:val="center"/>
        </w:trPr>
        <w:tc>
          <w:tcPr>
            <w:tcW w:w="496"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2</w:t>
            </w:r>
          </w:p>
        </w:tc>
        <w:tc>
          <w:tcPr>
            <w:tcW w:w="866"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5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高级</w:t>
            </w:r>
          </w:p>
        </w:tc>
        <w:tc>
          <w:tcPr>
            <w:tcW w:w="424" w:type="pct"/>
            <w:vAlign w:val="center"/>
          </w:tcPr>
          <w:p w:rsidR="00EF0A21" w:rsidRPr="003102E0" w:rsidRDefault="00EF0A21" w:rsidP="00986DA3">
            <w:pPr>
              <w:widowControl/>
              <w:spacing w:line="300" w:lineRule="auto"/>
              <w:jc w:val="center"/>
              <w:textAlignment w:val="top"/>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557"/>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5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高级6人、中级2人</w:t>
            </w:r>
          </w:p>
        </w:tc>
        <w:tc>
          <w:tcPr>
            <w:tcW w:w="424" w:type="pct"/>
            <w:vAlign w:val="center"/>
          </w:tcPr>
          <w:p w:rsidR="00EF0A21" w:rsidRPr="003102E0" w:rsidRDefault="00EF0A21" w:rsidP="00986DA3">
            <w:pPr>
              <w:widowControl/>
              <w:spacing w:line="300" w:lineRule="auto"/>
              <w:jc w:val="center"/>
              <w:textAlignment w:val="top"/>
              <w:rPr>
                <w:kern w:val="0"/>
                <w:szCs w:val="21"/>
              </w:rPr>
            </w:pPr>
            <w:r w:rsidRPr="003102E0">
              <w:rPr>
                <w:rFonts w:ascii="宋体" w:hAnsi="宋体" w:cs="宋体" w:hint="eastAsia"/>
                <w:color w:val="000000"/>
                <w:kern w:val="0"/>
                <w:szCs w:val="21"/>
                <w:lang w:bidi="ar"/>
              </w:rPr>
              <w:t>8</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565" w:type="pct"/>
            <w:vAlign w:val="center"/>
          </w:tcPr>
          <w:p w:rsidR="00EF0A21" w:rsidRPr="003102E0" w:rsidRDefault="00EF0A21" w:rsidP="00986DA3">
            <w:pPr>
              <w:widowControl/>
              <w:spacing w:line="300" w:lineRule="auto"/>
              <w:jc w:val="center"/>
              <w:textAlignment w:val="center"/>
              <w:rPr>
                <w:kern w:val="0"/>
                <w:szCs w:val="21"/>
              </w:rPr>
            </w:pPr>
          </w:p>
        </w:tc>
        <w:tc>
          <w:tcPr>
            <w:tcW w:w="424" w:type="pct"/>
            <w:vAlign w:val="center"/>
          </w:tcPr>
          <w:p w:rsidR="00EF0A21" w:rsidRPr="003102E0" w:rsidRDefault="00EF0A21" w:rsidP="00986DA3">
            <w:pPr>
              <w:widowControl/>
              <w:spacing w:line="300" w:lineRule="auto"/>
              <w:jc w:val="center"/>
              <w:textAlignment w:val="top"/>
              <w:rPr>
                <w:kern w:val="0"/>
                <w:szCs w:val="21"/>
              </w:rPr>
            </w:pPr>
            <w:r w:rsidRPr="003102E0">
              <w:rPr>
                <w:rFonts w:ascii="宋体" w:hAnsi="宋体" w:cs="宋体" w:hint="eastAsia"/>
                <w:color w:val="000000"/>
                <w:kern w:val="0"/>
                <w:szCs w:val="21"/>
                <w:lang w:bidi="ar"/>
              </w:rPr>
              <w:t>2</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3</w:t>
            </w:r>
          </w:p>
        </w:tc>
        <w:tc>
          <w:tcPr>
            <w:tcW w:w="866"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565" w:type="pct"/>
            <w:vAlign w:val="center"/>
          </w:tcPr>
          <w:p w:rsidR="00EF0A21" w:rsidRPr="003102E0" w:rsidRDefault="00EF0A21" w:rsidP="00986DA3">
            <w:pPr>
              <w:widowControl/>
              <w:spacing w:line="300" w:lineRule="auto"/>
              <w:jc w:val="center"/>
              <w:textAlignment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565" w:type="pct"/>
            <w:vAlign w:val="center"/>
          </w:tcPr>
          <w:p w:rsidR="00EF0A21" w:rsidRPr="003102E0" w:rsidRDefault="00EF0A21" w:rsidP="00986DA3">
            <w:pPr>
              <w:widowControl/>
              <w:spacing w:line="300" w:lineRule="auto"/>
              <w:jc w:val="center"/>
              <w:textAlignment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565" w:type="pct"/>
            <w:vAlign w:val="center"/>
          </w:tcPr>
          <w:p w:rsidR="00EF0A21" w:rsidRPr="003102E0" w:rsidRDefault="00EF0A21" w:rsidP="00986DA3">
            <w:pPr>
              <w:widowControl/>
              <w:spacing w:line="300" w:lineRule="auto"/>
              <w:jc w:val="center"/>
              <w:textAlignment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496" w:type="pct"/>
            <w:vMerge/>
            <w:vAlign w:val="center"/>
          </w:tcPr>
          <w:p w:rsidR="00EF0A21" w:rsidRPr="003102E0" w:rsidRDefault="00EF0A21" w:rsidP="00986DA3">
            <w:pPr>
              <w:widowControl/>
              <w:snapToGrid w:val="0"/>
              <w:spacing w:line="300" w:lineRule="auto"/>
              <w:jc w:val="center"/>
              <w:rPr>
                <w:kern w:val="0"/>
                <w:szCs w:val="21"/>
              </w:rPr>
            </w:pPr>
          </w:p>
        </w:tc>
        <w:tc>
          <w:tcPr>
            <w:tcW w:w="866" w:type="pct"/>
            <w:vMerge/>
            <w:vAlign w:val="center"/>
          </w:tcPr>
          <w:p w:rsidR="00EF0A21" w:rsidRPr="003102E0" w:rsidRDefault="00EF0A21" w:rsidP="00986DA3">
            <w:pPr>
              <w:spacing w:line="300" w:lineRule="auto"/>
              <w:jc w:val="center"/>
              <w:rPr>
                <w:kern w:val="0"/>
                <w:szCs w:val="21"/>
              </w:rPr>
            </w:pPr>
          </w:p>
        </w:tc>
        <w:tc>
          <w:tcPr>
            <w:tcW w:w="101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565" w:type="pct"/>
            <w:vAlign w:val="center"/>
          </w:tcPr>
          <w:p w:rsidR="00EF0A21" w:rsidRPr="003102E0" w:rsidRDefault="00EF0A21" w:rsidP="00986DA3">
            <w:pPr>
              <w:widowControl/>
              <w:spacing w:line="300" w:lineRule="auto"/>
              <w:jc w:val="center"/>
              <w:textAlignment w:val="center"/>
              <w:rPr>
                <w:kern w:val="0"/>
                <w:szCs w:val="21"/>
              </w:rPr>
            </w:pPr>
          </w:p>
        </w:tc>
        <w:tc>
          <w:tcPr>
            <w:tcW w:w="42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830" w:type="pct"/>
            <w:vAlign w:val="center"/>
          </w:tcPr>
          <w:p w:rsidR="00EF0A21" w:rsidRPr="003102E0" w:rsidRDefault="00EF0A21" w:rsidP="00986DA3">
            <w:pPr>
              <w:spacing w:line="300" w:lineRule="auto"/>
              <w:jc w:val="center"/>
              <w:rPr>
                <w:szCs w:val="21"/>
              </w:rPr>
            </w:pPr>
          </w:p>
        </w:tc>
        <w:tc>
          <w:tcPr>
            <w:tcW w:w="80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tabs>
          <w:tab w:val="left" w:pos="3060"/>
        </w:tabs>
        <w:snapToGrid w:val="0"/>
        <w:spacing w:line="300" w:lineRule="auto"/>
        <w:rPr>
          <w:bCs/>
          <w:sz w:val="22"/>
        </w:rPr>
      </w:pPr>
    </w:p>
    <w:p w:rsidR="00EF0A21" w:rsidRPr="003102E0" w:rsidRDefault="00EF0A21" w:rsidP="00EF0A21">
      <w:pPr>
        <w:tabs>
          <w:tab w:val="left" w:pos="3060"/>
        </w:tabs>
        <w:snapToGrid w:val="0"/>
        <w:spacing w:line="300" w:lineRule="auto"/>
        <w:jc w:val="center"/>
        <w:rPr>
          <w:bCs/>
          <w:sz w:val="22"/>
        </w:rPr>
      </w:pPr>
      <w:r w:rsidRPr="003102E0">
        <w:rPr>
          <w:b/>
          <w:bCs/>
          <w:sz w:val="22"/>
        </w:rPr>
        <w:t>包件</w:t>
      </w:r>
      <w:r w:rsidRPr="003102E0">
        <w:rPr>
          <w:b/>
          <w:bCs/>
          <w:sz w:val="22"/>
        </w:rPr>
        <w:t>14</w:t>
      </w:r>
      <w:r w:rsidRPr="003102E0">
        <w:rPr>
          <w:b/>
          <w:bCs/>
          <w:sz w:val="22"/>
        </w:rPr>
        <w:t>（川沙标）一线主要劳动力配置表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384"/>
        <w:gridCol w:w="1421"/>
        <w:gridCol w:w="806"/>
        <w:gridCol w:w="1062"/>
        <w:gridCol w:w="1067"/>
        <w:gridCol w:w="2195"/>
      </w:tblGrid>
      <w:tr w:rsidR="00EF0A21" w:rsidRPr="003102E0" w:rsidTr="00986DA3">
        <w:trPr>
          <w:trHeight w:val="723"/>
        </w:trPr>
        <w:tc>
          <w:tcPr>
            <w:tcW w:w="34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81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3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47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62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26"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28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344"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81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一线劳动力</w:t>
            </w:r>
          </w:p>
        </w:tc>
        <w:tc>
          <w:tcPr>
            <w:tcW w:w="83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473" w:type="pct"/>
            <w:vAlign w:val="center"/>
          </w:tcPr>
          <w:p w:rsidR="00EF0A21" w:rsidRPr="003102E0" w:rsidRDefault="00EF0A21" w:rsidP="00986DA3">
            <w:pPr>
              <w:widowControl/>
              <w:spacing w:line="300" w:lineRule="auto"/>
              <w:jc w:val="center"/>
              <w:textAlignment w:val="center"/>
              <w:rPr>
                <w:kern w:val="0"/>
                <w:szCs w:val="21"/>
              </w:rPr>
            </w:pPr>
          </w:p>
        </w:tc>
        <w:tc>
          <w:tcPr>
            <w:tcW w:w="6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31</w:t>
            </w:r>
          </w:p>
        </w:tc>
        <w:tc>
          <w:tcPr>
            <w:tcW w:w="626" w:type="pct"/>
            <w:vAlign w:val="center"/>
          </w:tcPr>
          <w:p w:rsidR="00EF0A21" w:rsidRPr="003102E0" w:rsidRDefault="00EF0A21" w:rsidP="00986DA3">
            <w:pPr>
              <w:spacing w:line="300" w:lineRule="auto"/>
              <w:jc w:val="center"/>
              <w:rPr>
                <w:kern w:val="0"/>
                <w:szCs w:val="21"/>
              </w:rPr>
            </w:pPr>
          </w:p>
        </w:tc>
        <w:tc>
          <w:tcPr>
            <w:tcW w:w="1285" w:type="pct"/>
            <w:vAlign w:val="center"/>
          </w:tcPr>
          <w:p w:rsidR="00EF0A21" w:rsidRPr="003102E0" w:rsidRDefault="00EF0A21" w:rsidP="00986DA3">
            <w:pPr>
              <w:spacing w:line="300" w:lineRule="auto"/>
              <w:jc w:val="center"/>
              <w:rPr>
                <w:kern w:val="0"/>
                <w:szCs w:val="21"/>
              </w:rPr>
            </w:pPr>
          </w:p>
        </w:tc>
      </w:tr>
      <w:tr w:rsidR="00EF0A21" w:rsidRPr="003102E0" w:rsidTr="00986DA3">
        <w:tc>
          <w:tcPr>
            <w:tcW w:w="344" w:type="pct"/>
            <w:vMerge/>
            <w:vAlign w:val="center"/>
          </w:tcPr>
          <w:p w:rsidR="00EF0A21" w:rsidRPr="003102E0" w:rsidRDefault="00EF0A21" w:rsidP="00986DA3">
            <w:pPr>
              <w:widowControl/>
              <w:snapToGrid w:val="0"/>
              <w:spacing w:line="300" w:lineRule="auto"/>
              <w:jc w:val="center"/>
              <w:rPr>
                <w:kern w:val="0"/>
                <w:szCs w:val="21"/>
              </w:rPr>
            </w:pPr>
          </w:p>
        </w:tc>
        <w:tc>
          <w:tcPr>
            <w:tcW w:w="812" w:type="pct"/>
            <w:vMerge/>
            <w:vAlign w:val="center"/>
          </w:tcPr>
          <w:p w:rsidR="00EF0A21" w:rsidRPr="003102E0" w:rsidRDefault="00EF0A21" w:rsidP="00986DA3">
            <w:pPr>
              <w:widowControl/>
              <w:snapToGrid w:val="0"/>
              <w:spacing w:line="300" w:lineRule="auto"/>
              <w:jc w:val="center"/>
              <w:rPr>
                <w:kern w:val="0"/>
                <w:szCs w:val="21"/>
              </w:rPr>
            </w:pPr>
          </w:p>
        </w:tc>
        <w:tc>
          <w:tcPr>
            <w:tcW w:w="83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473" w:type="pct"/>
            <w:vAlign w:val="center"/>
          </w:tcPr>
          <w:p w:rsidR="00EF0A21" w:rsidRPr="003102E0" w:rsidRDefault="00EF0A21" w:rsidP="00986DA3">
            <w:pPr>
              <w:widowControl/>
              <w:spacing w:line="300" w:lineRule="auto"/>
              <w:jc w:val="center"/>
              <w:textAlignment w:val="center"/>
              <w:rPr>
                <w:kern w:val="0"/>
                <w:szCs w:val="21"/>
              </w:rPr>
            </w:pPr>
          </w:p>
        </w:tc>
        <w:tc>
          <w:tcPr>
            <w:tcW w:w="6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128</w:t>
            </w:r>
          </w:p>
        </w:tc>
        <w:tc>
          <w:tcPr>
            <w:tcW w:w="626" w:type="pct"/>
            <w:vAlign w:val="center"/>
          </w:tcPr>
          <w:p w:rsidR="00EF0A21" w:rsidRPr="003102E0" w:rsidRDefault="00EF0A21" w:rsidP="00986DA3">
            <w:pPr>
              <w:spacing w:line="300" w:lineRule="auto"/>
              <w:jc w:val="center"/>
              <w:rPr>
                <w:kern w:val="0"/>
                <w:szCs w:val="21"/>
              </w:rPr>
            </w:pPr>
          </w:p>
        </w:tc>
        <w:tc>
          <w:tcPr>
            <w:tcW w:w="128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w:t>
            </w:r>
            <w:r w:rsidRPr="003102E0">
              <w:rPr>
                <w:rFonts w:ascii="宋体" w:hAnsi="宋体" w:cs="宋体" w:hint="eastAsia"/>
                <w:color w:val="000000"/>
                <w:kern w:val="0"/>
                <w:szCs w:val="21"/>
                <w:lang w:bidi="ar"/>
              </w:rPr>
              <w:lastRenderedPageBreak/>
              <w:t>得大于1.5班次</w:t>
            </w:r>
          </w:p>
        </w:tc>
      </w:tr>
      <w:tr w:rsidR="00EF0A21" w:rsidRPr="003102E0" w:rsidTr="00986DA3">
        <w:tc>
          <w:tcPr>
            <w:tcW w:w="344" w:type="pct"/>
            <w:vMerge/>
            <w:vAlign w:val="center"/>
          </w:tcPr>
          <w:p w:rsidR="00EF0A21" w:rsidRPr="003102E0" w:rsidRDefault="00EF0A21" w:rsidP="00986DA3">
            <w:pPr>
              <w:widowControl/>
              <w:snapToGrid w:val="0"/>
              <w:spacing w:line="300" w:lineRule="auto"/>
              <w:jc w:val="center"/>
              <w:rPr>
                <w:kern w:val="0"/>
                <w:szCs w:val="21"/>
              </w:rPr>
            </w:pPr>
          </w:p>
        </w:tc>
        <w:tc>
          <w:tcPr>
            <w:tcW w:w="812" w:type="pct"/>
            <w:vMerge/>
            <w:vAlign w:val="center"/>
          </w:tcPr>
          <w:p w:rsidR="00EF0A21" w:rsidRPr="003102E0" w:rsidRDefault="00EF0A21" w:rsidP="00986DA3">
            <w:pPr>
              <w:widowControl/>
              <w:snapToGrid w:val="0"/>
              <w:spacing w:line="300" w:lineRule="auto"/>
              <w:jc w:val="center"/>
              <w:rPr>
                <w:kern w:val="0"/>
                <w:szCs w:val="21"/>
              </w:rPr>
            </w:pPr>
          </w:p>
        </w:tc>
        <w:tc>
          <w:tcPr>
            <w:tcW w:w="83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473" w:type="pct"/>
            <w:vAlign w:val="center"/>
          </w:tcPr>
          <w:p w:rsidR="00EF0A21" w:rsidRPr="003102E0" w:rsidRDefault="00EF0A21" w:rsidP="00986DA3">
            <w:pPr>
              <w:widowControl/>
              <w:spacing w:line="300" w:lineRule="auto"/>
              <w:jc w:val="center"/>
              <w:textAlignment w:val="center"/>
              <w:rPr>
                <w:kern w:val="0"/>
                <w:szCs w:val="21"/>
              </w:rPr>
            </w:pPr>
          </w:p>
        </w:tc>
        <w:tc>
          <w:tcPr>
            <w:tcW w:w="6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306</w:t>
            </w:r>
          </w:p>
        </w:tc>
        <w:tc>
          <w:tcPr>
            <w:tcW w:w="626" w:type="pct"/>
            <w:vAlign w:val="center"/>
          </w:tcPr>
          <w:p w:rsidR="00EF0A21" w:rsidRPr="003102E0" w:rsidRDefault="00EF0A21" w:rsidP="00986DA3">
            <w:pPr>
              <w:spacing w:line="300" w:lineRule="auto"/>
              <w:jc w:val="center"/>
              <w:rPr>
                <w:kern w:val="0"/>
                <w:szCs w:val="21"/>
              </w:rPr>
            </w:pPr>
          </w:p>
        </w:tc>
        <w:tc>
          <w:tcPr>
            <w:tcW w:w="128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pStyle w:val="af9"/>
        <w:snapToGrid w:val="0"/>
        <w:spacing w:before="156" w:after="156" w:line="300" w:lineRule="auto"/>
        <w:rPr>
          <w:rFonts w:ascii="Times New Roman" w:hAnsi="Times New Roman"/>
          <w:b/>
          <w:sz w:val="22"/>
          <w:szCs w:val="22"/>
        </w:rPr>
      </w:pPr>
    </w:p>
    <w:p w:rsidR="00EF0A21" w:rsidRPr="003102E0" w:rsidRDefault="00EF0A21" w:rsidP="00EF0A21">
      <w:pPr>
        <w:tabs>
          <w:tab w:val="left" w:pos="3060"/>
        </w:tabs>
        <w:snapToGrid w:val="0"/>
        <w:spacing w:line="300" w:lineRule="auto"/>
        <w:jc w:val="center"/>
        <w:rPr>
          <w:bCs/>
          <w:sz w:val="22"/>
        </w:rPr>
      </w:pPr>
      <w:r w:rsidRPr="003102E0">
        <w:rPr>
          <w:b/>
          <w:bCs/>
          <w:sz w:val="22"/>
        </w:rPr>
        <w:t>包件</w:t>
      </w:r>
      <w:r w:rsidRPr="003102E0">
        <w:rPr>
          <w:b/>
          <w:bCs/>
          <w:sz w:val="22"/>
        </w:rPr>
        <w:t>15</w:t>
      </w:r>
      <w:r w:rsidRPr="003102E0">
        <w:rPr>
          <w:b/>
          <w:bCs/>
          <w:sz w:val="22"/>
        </w:rPr>
        <w:t>（惠南标）管理人员配置表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135"/>
        <w:gridCol w:w="1433"/>
        <w:gridCol w:w="1670"/>
        <w:gridCol w:w="665"/>
        <w:gridCol w:w="1149"/>
        <w:gridCol w:w="1863"/>
      </w:tblGrid>
      <w:tr w:rsidR="00EF0A21" w:rsidRPr="003102E0" w:rsidTr="00986DA3">
        <w:tc>
          <w:tcPr>
            <w:tcW w:w="35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666"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41"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980"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064" w:type="pct"/>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1090" w:type="pct"/>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须提供的其他资料</w:t>
            </w:r>
          </w:p>
        </w:tc>
      </w:tr>
      <w:tr w:rsidR="00EF0A21" w:rsidRPr="003102E0" w:rsidTr="00986DA3">
        <w:tc>
          <w:tcPr>
            <w:tcW w:w="356" w:type="pct"/>
            <w:vMerge/>
            <w:vAlign w:val="center"/>
          </w:tcPr>
          <w:p w:rsidR="00EF0A21" w:rsidRPr="003102E0" w:rsidRDefault="00EF0A21" w:rsidP="00986DA3">
            <w:pPr>
              <w:widowControl/>
              <w:snapToGrid w:val="0"/>
              <w:spacing w:line="300" w:lineRule="auto"/>
              <w:jc w:val="center"/>
              <w:rPr>
                <w:b/>
                <w:bCs/>
                <w:kern w:val="0"/>
                <w:szCs w:val="21"/>
              </w:rPr>
            </w:pPr>
          </w:p>
        </w:tc>
        <w:tc>
          <w:tcPr>
            <w:tcW w:w="666" w:type="pct"/>
            <w:vMerge/>
            <w:vAlign w:val="center"/>
          </w:tcPr>
          <w:p w:rsidR="00EF0A21" w:rsidRPr="003102E0" w:rsidRDefault="00EF0A21" w:rsidP="00986DA3">
            <w:pPr>
              <w:widowControl/>
              <w:snapToGrid w:val="0"/>
              <w:spacing w:line="300" w:lineRule="auto"/>
              <w:jc w:val="center"/>
              <w:rPr>
                <w:b/>
                <w:bCs/>
                <w:kern w:val="0"/>
                <w:szCs w:val="21"/>
              </w:rPr>
            </w:pPr>
          </w:p>
        </w:tc>
        <w:tc>
          <w:tcPr>
            <w:tcW w:w="841" w:type="pct"/>
            <w:vMerge/>
            <w:vAlign w:val="center"/>
          </w:tcPr>
          <w:p w:rsidR="00EF0A21" w:rsidRPr="003102E0" w:rsidRDefault="00EF0A21" w:rsidP="00986DA3">
            <w:pPr>
              <w:widowControl/>
              <w:snapToGrid w:val="0"/>
              <w:spacing w:line="300" w:lineRule="auto"/>
              <w:jc w:val="center"/>
              <w:rPr>
                <w:b/>
                <w:bCs/>
                <w:kern w:val="0"/>
                <w:szCs w:val="21"/>
              </w:rPr>
            </w:pPr>
          </w:p>
        </w:tc>
        <w:tc>
          <w:tcPr>
            <w:tcW w:w="980" w:type="pct"/>
            <w:vMerge/>
            <w:vAlign w:val="center"/>
          </w:tcPr>
          <w:p w:rsidR="00EF0A21" w:rsidRPr="003102E0" w:rsidRDefault="00EF0A21" w:rsidP="00986DA3">
            <w:pPr>
              <w:widowControl/>
              <w:snapToGrid w:val="0"/>
              <w:spacing w:line="300" w:lineRule="auto"/>
              <w:jc w:val="center"/>
              <w:rPr>
                <w:b/>
                <w:bCs/>
                <w:kern w:val="0"/>
                <w:szCs w:val="21"/>
              </w:rPr>
            </w:pPr>
          </w:p>
        </w:tc>
        <w:tc>
          <w:tcPr>
            <w:tcW w:w="39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7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1090" w:type="pct"/>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35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66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8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98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二级建造师及以上（市政或土建）或中级及以上职称</w:t>
            </w:r>
          </w:p>
        </w:tc>
        <w:tc>
          <w:tcPr>
            <w:tcW w:w="3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7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市政水务</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市政或土建或排水或水务类工程师</w:t>
            </w:r>
          </w:p>
        </w:tc>
        <w:tc>
          <w:tcPr>
            <w:tcW w:w="98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3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67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98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中级及以上职称</w:t>
            </w:r>
          </w:p>
        </w:tc>
        <w:tc>
          <w:tcPr>
            <w:tcW w:w="3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67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35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666"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其他专业</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841"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专职</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安全管理员</w:t>
            </w:r>
          </w:p>
        </w:tc>
        <w:tc>
          <w:tcPr>
            <w:tcW w:w="980" w:type="pct"/>
            <w:vAlign w:val="center"/>
          </w:tcPr>
          <w:p w:rsidR="00EF0A21" w:rsidRPr="003102E0" w:rsidRDefault="00EF0A21" w:rsidP="00986DA3">
            <w:pPr>
              <w:spacing w:line="300" w:lineRule="auto"/>
              <w:jc w:val="center"/>
              <w:rPr>
                <w:kern w:val="0"/>
                <w:szCs w:val="21"/>
              </w:rPr>
            </w:pPr>
          </w:p>
        </w:tc>
        <w:tc>
          <w:tcPr>
            <w:tcW w:w="3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73"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09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tabs>
          <w:tab w:val="left" w:pos="3060"/>
        </w:tabs>
        <w:snapToGrid w:val="0"/>
        <w:spacing w:line="300" w:lineRule="auto"/>
        <w:ind w:firstLineChars="200" w:firstLine="440"/>
        <w:rPr>
          <w:bCs/>
          <w:sz w:val="22"/>
        </w:rPr>
      </w:pPr>
    </w:p>
    <w:p w:rsidR="00EF0A21" w:rsidRPr="003102E0" w:rsidRDefault="00EF0A21" w:rsidP="00EF0A21">
      <w:pPr>
        <w:tabs>
          <w:tab w:val="left" w:pos="3060"/>
        </w:tabs>
        <w:snapToGrid w:val="0"/>
        <w:spacing w:line="300" w:lineRule="auto"/>
        <w:jc w:val="center"/>
        <w:rPr>
          <w:bCs/>
          <w:sz w:val="22"/>
        </w:rPr>
      </w:pPr>
      <w:r w:rsidRPr="003102E0">
        <w:rPr>
          <w:b/>
          <w:bCs/>
          <w:sz w:val="22"/>
        </w:rPr>
        <w:t>包件</w:t>
      </w:r>
      <w:r w:rsidRPr="003102E0">
        <w:rPr>
          <w:b/>
          <w:bCs/>
          <w:sz w:val="22"/>
        </w:rPr>
        <w:t>15</w:t>
      </w:r>
      <w:r w:rsidRPr="003102E0">
        <w:rPr>
          <w:b/>
          <w:bCs/>
          <w:sz w:val="22"/>
        </w:rPr>
        <w:t>（惠南标）主要技术工人（骨干）配置表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587"/>
        <w:gridCol w:w="1728"/>
        <w:gridCol w:w="963"/>
        <w:gridCol w:w="721"/>
        <w:gridCol w:w="1123"/>
        <w:gridCol w:w="1672"/>
      </w:tblGrid>
      <w:tr w:rsidR="00EF0A21" w:rsidRPr="003102E0" w:rsidTr="00986DA3">
        <w:trPr>
          <w:trHeight w:val="847"/>
          <w:jc w:val="center"/>
        </w:trPr>
        <w:tc>
          <w:tcPr>
            <w:tcW w:w="42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931"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01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56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2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59"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977"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400"/>
          <w:jc w:val="center"/>
        </w:trPr>
        <w:tc>
          <w:tcPr>
            <w:tcW w:w="42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9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565" w:type="pct"/>
          </w:tcPr>
          <w:p w:rsidR="00EF0A21" w:rsidRPr="003102E0" w:rsidRDefault="00EF0A21" w:rsidP="00986DA3">
            <w:pPr>
              <w:spacing w:line="300" w:lineRule="auto"/>
              <w:jc w:val="center"/>
              <w:rPr>
                <w:kern w:val="0"/>
                <w:szCs w:val="21"/>
              </w:rPr>
            </w:pPr>
          </w:p>
        </w:tc>
        <w:tc>
          <w:tcPr>
            <w:tcW w:w="4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659" w:type="pct"/>
            <w:vAlign w:val="center"/>
          </w:tcPr>
          <w:p w:rsidR="00EF0A21" w:rsidRPr="003102E0" w:rsidRDefault="00EF0A21" w:rsidP="00986DA3">
            <w:pPr>
              <w:spacing w:line="300" w:lineRule="auto"/>
              <w:jc w:val="center"/>
              <w:rPr>
                <w:szCs w:val="21"/>
              </w:rPr>
            </w:pPr>
          </w:p>
        </w:tc>
        <w:tc>
          <w:tcPr>
            <w:tcW w:w="977"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60"/>
          <w:jc w:val="center"/>
        </w:trPr>
        <w:tc>
          <w:tcPr>
            <w:tcW w:w="42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2</w:t>
            </w:r>
          </w:p>
        </w:tc>
        <w:tc>
          <w:tcPr>
            <w:tcW w:w="9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水务技术工人</w:t>
            </w: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下水道养护工等</w:t>
            </w:r>
          </w:p>
        </w:tc>
        <w:tc>
          <w:tcPr>
            <w:tcW w:w="565" w:type="pct"/>
          </w:tcPr>
          <w:p w:rsidR="00EF0A21" w:rsidRPr="003102E0" w:rsidRDefault="00EF0A21" w:rsidP="00986DA3">
            <w:pPr>
              <w:spacing w:line="300" w:lineRule="auto"/>
              <w:jc w:val="center"/>
              <w:rPr>
                <w:kern w:val="0"/>
                <w:szCs w:val="21"/>
              </w:rPr>
            </w:pPr>
          </w:p>
        </w:tc>
        <w:tc>
          <w:tcPr>
            <w:tcW w:w="4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w:t>
            </w:r>
          </w:p>
        </w:tc>
        <w:tc>
          <w:tcPr>
            <w:tcW w:w="659" w:type="pct"/>
            <w:vAlign w:val="center"/>
          </w:tcPr>
          <w:p w:rsidR="00EF0A21" w:rsidRPr="003102E0" w:rsidRDefault="00EF0A21" w:rsidP="00986DA3">
            <w:pPr>
              <w:spacing w:line="300" w:lineRule="auto"/>
              <w:jc w:val="center"/>
              <w:rPr>
                <w:szCs w:val="21"/>
              </w:rPr>
            </w:pPr>
          </w:p>
        </w:tc>
        <w:tc>
          <w:tcPr>
            <w:tcW w:w="977"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465"/>
          <w:jc w:val="center"/>
        </w:trPr>
        <w:tc>
          <w:tcPr>
            <w:tcW w:w="427"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3</w:t>
            </w:r>
          </w:p>
        </w:tc>
        <w:tc>
          <w:tcPr>
            <w:tcW w:w="931"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绿化技术工人</w:t>
            </w: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花卉工</w:t>
            </w:r>
          </w:p>
        </w:tc>
        <w:tc>
          <w:tcPr>
            <w:tcW w:w="565" w:type="pct"/>
          </w:tcPr>
          <w:p w:rsidR="00EF0A21" w:rsidRPr="003102E0" w:rsidRDefault="00EF0A21" w:rsidP="00986DA3">
            <w:pPr>
              <w:spacing w:line="300" w:lineRule="auto"/>
              <w:jc w:val="center"/>
              <w:rPr>
                <w:kern w:val="0"/>
                <w:szCs w:val="21"/>
              </w:rPr>
            </w:pPr>
          </w:p>
        </w:tc>
        <w:tc>
          <w:tcPr>
            <w:tcW w:w="4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659" w:type="pct"/>
            <w:vAlign w:val="center"/>
          </w:tcPr>
          <w:p w:rsidR="00EF0A21" w:rsidRPr="003102E0" w:rsidRDefault="00EF0A21" w:rsidP="00986DA3">
            <w:pPr>
              <w:spacing w:line="300" w:lineRule="auto"/>
              <w:jc w:val="center"/>
              <w:rPr>
                <w:szCs w:val="21"/>
              </w:rPr>
            </w:pPr>
          </w:p>
        </w:tc>
        <w:tc>
          <w:tcPr>
            <w:tcW w:w="977"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557"/>
          <w:jc w:val="center"/>
        </w:trPr>
        <w:tc>
          <w:tcPr>
            <w:tcW w:w="427" w:type="pct"/>
            <w:vMerge/>
            <w:vAlign w:val="center"/>
          </w:tcPr>
          <w:p w:rsidR="00EF0A21" w:rsidRPr="003102E0" w:rsidRDefault="00EF0A21" w:rsidP="00986DA3">
            <w:pPr>
              <w:widowControl/>
              <w:snapToGrid w:val="0"/>
              <w:spacing w:line="300" w:lineRule="auto"/>
              <w:jc w:val="center"/>
              <w:rPr>
                <w:kern w:val="0"/>
                <w:szCs w:val="21"/>
              </w:rPr>
            </w:pPr>
          </w:p>
        </w:tc>
        <w:tc>
          <w:tcPr>
            <w:tcW w:w="931" w:type="pct"/>
            <w:vMerge/>
            <w:vAlign w:val="center"/>
          </w:tcPr>
          <w:p w:rsidR="00EF0A21" w:rsidRPr="003102E0" w:rsidRDefault="00EF0A21" w:rsidP="00986DA3">
            <w:pPr>
              <w:spacing w:line="300" w:lineRule="auto"/>
              <w:jc w:val="center"/>
              <w:rPr>
                <w:kern w:val="0"/>
                <w:szCs w:val="21"/>
              </w:rPr>
            </w:pP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w:t>
            </w:r>
          </w:p>
        </w:tc>
        <w:tc>
          <w:tcPr>
            <w:tcW w:w="565" w:type="pct"/>
          </w:tcPr>
          <w:p w:rsidR="00EF0A21" w:rsidRPr="003102E0" w:rsidRDefault="00EF0A21" w:rsidP="00986DA3">
            <w:pPr>
              <w:spacing w:line="300" w:lineRule="auto"/>
              <w:jc w:val="center"/>
              <w:rPr>
                <w:kern w:val="0"/>
                <w:szCs w:val="21"/>
              </w:rPr>
            </w:pPr>
          </w:p>
        </w:tc>
        <w:tc>
          <w:tcPr>
            <w:tcW w:w="4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659" w:type="pct"/>
            <w:vAlign w:val="center"/>
          </w:tcPr>
          <w:p w:rsidR="00EF0A21" w:rsidRPr="003102E0" w:rsidRDefault="00EF0A21" w:rsidP="00986DA3">
            <w:pPr>
              <w:spacing w:line="300" w:lineRule="auto"/>
              <w:jc w:val="center"/>
              <w:rPr>
                <w:szCs w:val="21"/>
              </w:rPr>
            </w:pPr>
          </w:p>
        </w:tc>
        <w:tc>
          <w:tcPr>
            <w:tcW w:w="977"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lastRenderedPageBreak/>
              <w:t>复印件</w:t>
            </w:r>
          </w:p>
        </w:tc>
      </w:tr>
      <w:tr w:rsidR="00EF0A21" w:rsidRPr="003102E0" w:rsidTr="00986DA3">
        <w:trPr>
          <w:trHeight w:val="390"/>
          <w:jc w:val="center"/>
        </w:trPr>
        <w:tc>
          <w:tcPr>
            <w:tcW w:w="427" w:type="pct"/>
            <w:vMerge/>
            <w:vAlign w:val="center"/>
          </w:tcPr>
          <w:p w:rsidR="00EF0A21" w:rsidRPr="003102E0" w:rsidRDefault="00EF0A21" w:rsidP="00986DA3">
            <w:pPr>
              <w:widowControl/>
              <w:snapToGrid w:val="0"/>
              <w:spacing w:line="300" w:lineRule="auto"/>
              <w:jc w:val="center"/>
              <w:rPr>
                <w:kern w:val="0"/>
                <w:szCs w:val="21"/>
              </w:rPr>
            </w:pPr>
          </w:p>
        </w:tc>
        <w:tc>
          <w:tcPr>
            <w:tcW w:w="931" w:type="pct"/>
            <w:vMerge/>
            <w:vAlign w:val="center"/>
          </w:tcPr>
          <w:p w:rsidR="00EF0A21" w:rsidRPr="003102E0" w:rsidRDefault="00EF0A21" w:rsidP="00986DA3">
            <w:pPr>
              <w:spacing w:line="300" w:lineRule="auto"/>
              <w:jc w:val="center"/>
              <w:rPr>
                <w:kern w:val="0"/>
                <w:szCs w:val="21"/>
              </w:rPr>
            </w:pP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上树工</w:t>
            </w:r>
          </w:p>
        </w:tc>
        <w:tc>
          <w:tcPr>
            <w:tcW w:w="565" w:type="pct"/>
          </w:tcPr>
          <w:p w:rsidR="00EF0A21" w:rsidRPr="003102E0" w:rsidRDefault="00EF0A21" w:rsidP="00986DA3">
            <w:pPr>
              <w:spacing w:line="300" w:lineRule="auto"/>
              <w:jc w:val="center"/>
              <w:rPr>
                <w:kern w:val="0"/>
                <w:szCs w:val="21"/>
              </w:rPr>
            </w:pPr>
          </w:p>
        </w:tc>
        <w:tc>
          <w:tcPr>
            <w:tcW w:w="4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659" w:type="pct"/>
            <w:vAlign w:val="center"/>
          </w:tcPr>
          <w:p w:rsidR="00EF0A21" w:rsidRPr="003102E0" w:rsidRDefault="00EF0A21" w:rsidP="00986DA3">
            <w:pPr>
              <w:spacing w:line="300" w:lineRule="auto"/>
              <w:jc w:val="center"/>
              <w:rPr>
                <w:szCs w:val="21"/>
              </w:rPr>
            </w:pPr>
          </w:p>
        </w:tc>
        <w:tc>
          <w:tcPr>
            <w:tcW w:w="977"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27"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4</w:t>
            </w:r>
          </w:p>
        </w:tc>
        <w:tc>
          <w:tcPr>
            <w:tcW w:w="931" w:type="pct"/>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其他技术人员</w:t>
            </w: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质量员</w:t>
            </w:r>
          </w:p>
        </w:tc>
        <w:tc>
          <w:tcPr>
            <w:tcW w:w="565" w:type="pct"/>
            <w:vAlign w:val="center"/>
          </w:tcPr>
          <w:p w:rsidR="00EF0A21" w:rsidRPr="003102E0" w:rsidRDefault="00EF0A21" w:rsidP="00986DA3">
            <w:pPr>
              <w:spacing w:line="300" w:lineRule="auto"/>
              <w:jc w:val="center"/>
              <w:rPr>
                <w:kern w:val="0"/>
                <w:szCs w:val="21"/>
              </w:rPr>
            </w:pPr>
          </w:p>
        </w:tc>
        <w:tc>
          <w:tcPr>
            <w:tcW w:w="4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59" w:type="pct"/>
            <w:vAlign w:val="center"/>
          </w:tcPr>
          <w:p w:rsidR="00EF0A21" w:rsidRPr="003102E0" w:rsidRDefault="00EF0A21" w:rsidP="00986DA3">
            <w:pPr>
              <w:spacing w:line="300" w:lineRule="auto"/>
              <w:jc w:val="center"/>
              <w:rPr>
                <w:szCs w:val="21"/>
              </w:rPr>
            </w:pPr>
          </w:p>
        </w:tc>
        <w:tc>
          <w:tcPr>
            <w:tcW w:w="977"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27" w:type="pct"/>
            <w:vMerge/>
            <w:vAlign w:val="center"/>
          </w:tcPr>
          <w:p w:rsidR="00EF0A21" w:rsidRPr="003102E0" w:rsidRDefault="00EF0A21" w:rsidP="00986DA3">
            <w:pPr>
              <w:widowControl/>
              <w:snapToGrid w:val="0"/>
              <w:spacing w:line="300" w:lineRule="auto"/>
              <w:jc w:val="center"/>
              <w:rPr>
                <w:kern w:val="0"/>
                <w:szCs w:val="21"/>
              </w:rPr>
            </w:pPr>
          </w:p>
        </w:tc>
        <w:tc>
          <w:tcPr>
            <w:tcW w:w="931" w:type="pct"/>
            <w:vMerge/>
            <w:vAlign w:val="center"/>
          </w:tcPr>
          <w:p w:rsidR="00EF0A21" w:rsidRPr="003102E0" w:rsidRDefault="00EF0A21" w:rsidP="00986DA3">
            <w:pPr>
              <w:spacing w:line="300" w:lineRule="auto"/>
              <w:jc w:val="center"/>
              <w:rPr>
                <w:kern w:val="0"/>
                <w:szCs w:val="21"/>
              </w:rPr>
            </w:pP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资料员</w:t>
            </w:r>
          </w:p>
        </w:tc>
        <w:tc>
          <w:tcPr>
            <w:tcW w:w="565" w:type="pct"/>
            <w:vAlign w:val="center"/>
          </w:tcPr>
          <w:p w:rsidR="00EF0A21" w:rsidRPr="003102E0" w:rsidRDefault="00EF0A21" w:rsidP="00986DA3">
            <w:pPr>
              <w:spacing w:line="300" w:lineRule="auto"/>
              <w:jc w:val="center"/>
              <w:rPr>
                <w:kern w:val="0"/>
                <w:szCs w:val="21"/>
              </w:rPr>
            </w:pPr>
          </w:p>
        </w:tc>
        <w:tc>
          <w:tcPr>
            <w:tcW w:w="4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59" w:type="pct"/>
            <w:vAlign w:val="center"/>
          </w:tcPr>
          <w:p w:rsidR="00EF0A21" w:rsidRPr="003102E0" w:rsidRDefault="00EF0A21" w:rsidP="00986DA3">
            <w:pPr>
              <w:spacing w:line="300" w:lineRule="auto"/>
              <w:jc w:val="center"/>
              <w:rPr>
                <w:szCs w:val="21"/>
              </w:rPr>
            </w:pPr>
          </w:p>
        </w:tc>
        <w:tc>
          <w:tcPr>
            <w:tcW w:w="977"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27" w:type="pct"/>
            <w:vMerge/>
            <w:vAlign w:val="center"/>
          </w:tcPr>
          <w:p w:rsidR="00EF0A21" w:rsidRPr="003102E0" w:rsidRDefault="00EF0A21" w:rsidP="00986DA3">
            <w:pPr>
              <w:widowControl/>
              <w:snapToGrid w:val="0"/>
              <w:spacing w:line="300" w:lineRule="auto"/>
              <w:jc w:val="center"/>
              <w:rPr>
                <w:kern w:val="0"/>
                <w:szCs w:val="21"/>
              </w:rPr>
            </w:pPr>
          </w:p>
        </w:tc>
        <w:tc>
          <w:tcPr>
            <w:tcW w:w="931" w:type="pct"/>
            <w:vMerge/>
            <w:vAlign w:val="center"/>
          </w:tcPr>
          <w:p w:rsidR="00EF0A21" w:rsidRPr="003102E0" w:rsidRDefault="00EF0A21" w:rsidP="00986DA3">
            <w:pPr>
              <w:spacing w:line="300" w:lineRule="auto"/>
              <w:jc w:val="center"/>
              <w:rPr>
                <w:kern w:val="0"/>
                <w:szCs w:val="21"/>
              </w:rPr>
            </w:pP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施工员</w:t>
            </w:r>
          </w:p>
        </w:tc>
        <w:tc>
          <w:tcPr>
            <w:tcW w:w="565" w:type="pct"/>
            <w:vAlign w:val="center"/>
          </w:tcPr>
          <w:p w:rsidR="00EF0A21" w:rsidRPr="003102E0" w:rsidRDefault="00EF0A21" w:rsidP="00986DA3">
            <w:pPr>
              <w:spacing w:line="300" w:lineRule="auto"/>
              <w:jc w:val="center"/>
              <w:rPr>
                <w:kern w:val="0"/>
                <w:szCs w:val="21"/>
              </w:rPr>
            </w:pPr>
          </w:p>
        </w:tc>
        <w:tc>
          <w:tcPr>
            <w:tcW w:w="4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59" w:type="pct"/>
            <w:vAlign w:val="center"/>
          </w:tcPr>
          <w:p w:rsidR="00EF0A21" w:rsidRPr="003102E0" w:rsidRDefault="00EF0A21" w:rsidP="00986DA3">
            <w:pPr>
              <w:spacing w:line="300" w:lineRule="auto"/>
              <w:jc w:val="center"/>
              <w:rPr>
                <w:szCs w:val="21"/>
              </w:rPr>
            </w:pPr>
          </w:p>
        </w:tc>
        <w:tc>
          <w:tcPr>
            <w:tcW w:w="977"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427" w:type="pct"/>
            <w:vMerge/>
            <w:vAlign w:val="center"/>
          </w:tcPr>
          <w:p w:rsidR="00EF0A21" w:rsidRPr="003102E0" w:rsidRDefault="00EF0A21" w:rsidP="00986DA3">
            <w:pPr>
              <w:widowControl/>
              <w:snapToGrid w:val="0"/>
              <w:spacing w:line="300" w:lineRule="auto"/>
              <w:jc w:val="center"/>
              <w:rPr>
                <w:kern w:val="0"/>
                <w:szCs w:val="21"/>
              </w:rPr>
            </w:pPr>
          </w:p>
        </w:tc>
        <w:tc>
          <w:tcPr>
            <w:tcW w:w="931" w:type="pct"/>
            <w:vMerge/>
            <w:vAlign w:val="center"/>
          </w:tcPr>
          <w:p w:rsidR="00EF0A21" w:rsidRPr="003102E0" w:rsidRDefault="00EF0A21" w:rsidP="00986DA3">
            <w:pPr>
              <w:spacing w:line="300" w:lineRule="auto"/>
              <w:jc w:val="center"/>
              <w:rPr>
                <w:kern w:val="0"/>
                <w:szCs w:val="21"/>
              </w:rPr>
            </w:pPr>
          </w:p>
        </w:tc>
        <w:tc>
          <w:tcPr>
            <w:tcW w:w="101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材料员</w:t>
            </w:r>
          </w:p>
        </w:tc>
        <w:tc>
          <w:tcPr>
            <w:tcW w:w="565" w:type="pct"/>
            <w:vAlign w:val="center"/>
          </w:tcPr>
          <w:p w:rsidR="00EF0A21" w:rsidRPr="003102E0" w:rsidRDefault="00EF0A21" w:rsidP="00986DA3">
            <w:pPr>
              <w:spacing w:line="300" w:lineRule="auto"/>
              <w:jc w:val="center"/>
              <w:rPr>
                <w:kern w:val="0"/>
                <w:szCs w:val="21"/>
              </w:rPr>
            </w:pPr>
          </w:p>
        </w:tc>
        <w:tc>
          <w:tcPr>
            <w:tcW w:w="42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659" w:type="pct"/>
            <w:vAlign w:val="center"/>
          </w:tcPr>
          <w:p w:rsidR="00EF0A21" w:rsidRPr="003102E0" w:rsidRDefault="00EF0A21" w:rsidP="00986DA3">
            <w:pPr>
              <w:spacing w:line="300" w:lineRule="auto"/>
              <w:jc w:val="center"/>
              <w:rPr>
                <w:szCs w:val="21"/>
              </w:rPr>
            </w:pPr>
          </w:p>
        </w:tc>
        <w:tc>
          <w:tcPr>
            <w:tcW w:w="977" w:type="pct"/>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相关证明材料</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tabs>
          <w:tab w:val="left" w:pos="3060"/>
        </w:tabs>
        <w:snapToGrid w:val="0"/>
        <w:spacing w:line="300" w:lineRule="auto"/>
        <w:ind w:firstLineChars="200" w:firstLine="420"/>
        <w:rPr>
          <w:bCs/>
          <w:szCs w:val="21"/>
        </w:rPr>
      </w:pPr>
    </w:p>
    <w:p w:rsidR="00EF0A21" w:rsidRPr="003102E0" w:rsidRDefault="00EF0A21" w:rsidP="00EF0A21">
      <w:pPr>
        <w:tabs>
          <w:tab w:val="left" w:pos="3060"/>
        </w:tabs>
        <w:snapToGrid w:val="0"/>
        <w:spacing w:line="300" w:lineRule="auto"/>
        <w:jc w:val="center"/>
        <w:rPr>
          <w:bCs/>
          <w:sz w:val="22"/>
        </w:rPr>
      </w:pPr>
      <w:r w:rsidRPr="003102E0">
        <w:rPr>
          <w:b/>
          <w:bCs/>
          <w:sz w:val="22"/>
        </w:rPr>
        <w:t>包件</w:t>
      </w:r>
      <w:r w:rsidRPr="003102E0">
        <w:rPr>
          <w:b/>
          <w:bCs/>
          <w:sz w:val="22"/>
        </w:rPr>
        <w:t>15</w:t>
      </w:r>
      <w:r w:rsidRPr="003102E0">
        <w:rPr>
          <w:b/>
          <w:bCs/>
          <w:sz w:val="22"/>
        </w:rPr>
        <w:t>（惠南标）一线主要劳动力配置表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271"/>
        <w:gridCol w:w="1496"/>
        <w:gridCol w:w="656"/>
        <w:gridCol w:w="968"/>
        <w:gridCol w:w="1164"/>
        <w:gridCol w:w="2194"/>
      </w:tblGrid>
      <w:tr w:rsidR="00EF0A21" w:rsidRPr="003102E0" w:rsidTr="00986DA3">
        <w:trPr>
          <w:trHeight w:val="723"/>
        </w:trPr>
        <w:tc>
          <w:tcPr>
            <w:tcW w:w="453"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746"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87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38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568"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683"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28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453"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746"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一线劳动力</w:t>
            </w:r>
          </w:p>
        </w:tc>
        <w:tc>
          <w:tcPr>
            <w:tcW w:w="87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385" w:type="pct"/>
            <w:vAlign w:val="center"/>
          </w:tcPr>
          <w:p w:rsidR="00EF0A21" w:rsidRPr="003102E0" w:rsidRDefault="00EF0A21" w:rsidP="00986DA3">
            <w:pPr>
              <w:spacing w:line="300" w:lineRule="auto"/>
              <w:jc w:val="center"/>
              <w:rPr>
                <w:kern w:val="0"/>
                <w:szCs w:val="21"/>
              </w:rPr>
            </w:pPr>
          </w:p>
        </w:tc>
        <w:tc>
          <w:tcPr>
            <w:tcW w:w="56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50</w:t>
            </w:r>
          </w:p>
        </w:tc>
        <w:tc>
          <w:tcPr>
            <w:tcW w:w="683" w:type="pct"/>
            <w:vAlign w:val="center"/>
          </w:tcPr>
          <w:p w:rsidR="00EF0A21" w:rsidRPr="003102E0" w:rsidRDefault="00EF0A21" w:rsidP="00986DA3">
            <w:pPr>
              <w:spacing w:line="300" w:lineRule="auto"/>
              <w:jc w:val="center"/>
              <w:rPr>
                <w:kern w:val="0"/>
                <w:szCs w:val="21"/>
              </w:rPr>
            </w:pPr>
          </w:p>
        </w:tc>
        <w:tc>
          <w:tcPr>
            <w:tcW w:w="1285" w:type="pct"/>
            <w:vAlign w:val="center"/>
          </w:tcPr>
          <w:p w:rsidR="00EF0A21" w:rsidRPr="003102E0" w:rsidRDefault="00EF0A21" w:rsidP="00986DA3">
            <w:pPr>
              <w:spacing w:line="300" w:lineRule="auto"/>
              <w:jc w:val="center"/>
              <w:rPr>
                <w:kern w:val="0"/>
                <w:szCs w:val="21"/>
              </w:rPr>
            </w:pPr>
          </w:p>
        </w:tc>
      </w:tr>
      <w:tr w:rsidR="00EF0A21" w:rsidRPr="003102E0" w:rsidTr="00986DA3">
        <w:tc>
          <w:tcPr>
            <w:tcW w:w="453" w:type="pct"/>
            <w:vMerge/>
            <w:vAlign w:val="center"/>
          </w:tcPr>
          <w:p w:rsidR="00EF0A21" w:rsidRPr="003102E0" w:rsidRDefault="00EF0A21" w:rsidP="00986DA3">
            <w:pPr>
              <w:widowControl/>
              <w:snapToGrid w:val="0"/>
              <w:spacing w:line="300" w:lineRule="auto"/>
              <w:jc w:val="center"/>
              <w:rPr>
                <w:kern w:val="0"/>
                <w:szCs w:val="21"/>
              </w:rPr>
            </w:pPr>
          </w:p>
        </w:tc>
        <w:tc>
          <w:tcPr>
            <w:tcW w:w="746" w:type="pct"/>
            <w:vMerge/>
            <w:vAlign w:val="center"/>
          </w:tcPr>
          <w:p w:rsidR="00EF0A21" w:rsidRPr="003102E0" w:rsidRDefault="00EF0A21" w:rsidP="00986DA3">
            <w:pPr>
              <w:widowControl/>
              <w:snapToGrid w:val="0"/>
              <w:spacing w:line="300" w:lineRule="auto"/>
              <w:jc w:val="center"/>
              <w:rPr>
                <w:kern w:val="0"/>
                <w:szCs w:val="21"/>
              </w:rPr>
            </w:pPr>
          </w:p>
        </w:tc>
        <w:tc>
          <w:tcPr>
            <w:tcW w:w="87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水务养护工</w:t>
            </w:r>
          </w:p>
        </w:tc>
        <w:tc>
          <w:tcPr>
            <w:tcW w:w="385" w:type="pct"/>
            <w:vAlign w:val="center"/>
          </w:tcPr>
          <w:p w:rsidR="00EF0A21" w:rsidRPr="003102E0" w:rsidRDefault="00EF0A21" w:rsidP="00986DA3">
            <w:pPr>
              <w:spacing w:line="300" w:lineRule="auto"/>
              <w:jc w:val="center"/>
              <w:rPr>
                <w:kern w:val="0"/>
                <w:szCs w:val="21"/>
              </w:rPr>
            </w:pPr>
          </w:p>
        </w:tc>
        <w:tc>
          <w:tcPr>
            <w:tcW w:w="56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54</w:t>
            </w:r>
          </w:p>
        </w:tc>
        <w:tc>
          <w:tcPr>
            <w:tcW w:w="683" w:type="pct"/>
            <w:vAlign w:val="center"/>
          </w:tcPr>
          <w:p w:rsidR="00EF0A21" w:rsidRPr="003102E0" w:rsidRDefault="00EF0A21" w:rsidP="00986DA3">
            <w:pPr>
              <w:spacing w:line="300" w:lineRule="auto"/>
              <w:jc w:val="center"/>
              <w:rPr>
                <w:kern w:val="0"/>
                <w:szCs w:val="21"/>
              </w:rPr>
            </w:pPr>
          </w:p>
        </w:tc>
        <w:tc>
          <w:tcPr>
            <w:tcW w:w="1285" w:type="pct"/>
            <w:vAlign w:val="center"/>
          </w:tcPr>
          <w:p w:rsidR="00EF0A21" w:rsidRPr="003102E0" w:rsidRDefault="00EF0A21" w:rsidP="00986DA3">
            <w:pPr>
              <w:spacing w:line="300" w:lineRule="auto"/>
              <w:jc w:val="center"/>
              <w:rPr>
                <w:kern w:val="0"/>
                <w:szCs w:val="21"/>
              </w:rPr>
            </w:pPr>
          </w:p>
        </w:tc>
      </w:tr>
      <w:tr w:rsidR="00EF0A21" w:rsidRPr="003102E0" w:rsidTr="00986DA3">
        <w:tc>
          <w:tcPr>
            <w:tcW w:w="453" w:type="pct"/>
            <w:vMerge/>
            <w:vAlign w:val="center"/>
          </w:tcPr>
          <w:p w:rsidR="00EF0A21" w:rsidRPr="003102E0" w:rsidRDefault="00EF0A21" w:rsidP="00986DA3">
            <w:pPr>
              <w:widowControl/>
              <w:snapToGrid w:val="0"/>
              <w:spacing w:line="300" w:lineRule="auto"/>
              <w:jc w:val="center"/>
              <w:rPr>
                <w:kern w:val="0"/>
                <w:szCs w:val="21"/>
              </w:rPr>
            </w:pPr>
          </w:p>
        </w:tc>
        <w:tc>
          <w:tcPr>
            <w:tcW w:w="746" w:type="pct"/>
            <w:vMerge/>
            <w:vAlign w:val="center"/>
          </w:tcPr>
          <w:p w:rsidR="00EF0A21" w:rsidRPr="003102E0" w:rsidRDefault="00EF0A21" w:rsidP="00986DA3">
            <w:pPr>
              <w:widowControl/>
              <w:snapToGrid w:val="0"/>
              <w:spacing w:line="300" w:lineRule="auto"/>
              <w:jc w:val="center"/>
              <w:rPr>
                <w:kern w:val="0"/>
                <w:szCs w:val="21"/>
              </w:rPr>
            </w:pPr>
          </w:p>
        </w:tc>
        <w:tc>
          <w:tcPr>
            <w:tcW w:w="87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385" w:type="pct"/>
            <w:vAlign w:val="center"/>
          </w:tcPr>
          <w:p w:rsidR="00EF0A21" w:rsidRPr="003102E0" w:rsidRDefault="00EF0A21" w:rsidP="00986DA3">
            <w:pPr>
              <w:spacing w:line="300" w:lineRule="auto"/>
              <w:jc w:val="center"/>
              <w:rPr>
                <w:kern w:val="0"/>
                <w:szCs w:val="21"/>
              </w:rPr>
            </w:pPr>
          </w:p>
        </w:tc>
        <w:tc>
          <w:tcPr>
            <w:tcW w:w="56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400</w:t>
            </w:r>
          </w:p>
        </w:tc>
        <w:tc>
          <w:tcPr>
            <w:tcW w:w="683" w:type="pct"/>
            <w:vAlign w:val="center"/>
          </w:tcPr>
          <w:p w:rsidR="00EF0A21" w:rsidRPr="003102E0" w:rsidRDefault="00EF0A21" w:rsidP="00986DA3">
            <w:pPr>
              <w:spacing w:line="300" w:lineRule="auto"/>
              <w:jc w:val="center"/>
              <w:rPr>
                <w:kern w:val="0"/>
                <w:szCs w:val="21"/>
              </w:rPr>
            </w:pPr>
          </w:p>
        </w:tc>
        <w:tc>
          <w:tcPr>
            <w:tcW w:w="128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453" w:type="pct"/>
            <w:vMerge/>
            <w:vAlign w:val="center"/>
          </w:tcPr>
          <w:p w:rsidR="00EF0A21" w:rsidRPr="003102E0" w:rsidRDefault="00EF0A21" w:rsidP="00986DA3">
            <w:pPr>
              <w:widowControl/>
              <w:snapToGrid w:val="0"/>
              <w:spacing w:line="300" w:lineRule="auto"/>
              <w:jc w:val="center"/>
              <w:rPr>
                <w:kern w:val="0"/>
                <w:szCs w:val="21"/>
              </w:rPr>
            </w:pPr>
          </w:p>
        </w:tc>
        <w:tc>
          <w:tcPr>
            <w:tcW w:w="746" w:type="pct"/>
            <w:vMerge/>
            <w:vAlign w:val="center"/>
          </w:tcPr>
          <w:p w:rsidR="00EF0A21" w:rsidRPr="003102E0" w:rsidRDefault="00EF0A21" w:rsidP="00986DA3">
            <w:pPr>
              <w:widowControl/>
              <w:snapToGrid w:val="0"/>
              <w:spacing w:line="300" w:lineRule="auto"/>
              <w:jc w:val="center"/>
              <w:rPr>
                <w:kern w:val="0"/>
                <w:szCs w:val="21"/>
              </w:rPr>
            </w:pPr>
          </w:p>
        </w:tc>
        <w:tc>
          <w:tcPr>
            <w:tcW w:w="87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385" w:type="pct"/>
            <w:vAlign w:val="center"/>
          </w:tcPr>
          <w:p w:rsidR="00EF0A21" w:rsidRPr="003102E0" w:rsidRDefault="00EF0A21" w:rsidP="00986DA3">
            <w:pPr>
              <w:spacing w:line="300" w:lineRule="auto"/>
              <w:jc w:val="center"/>
              <w:rPr>
                <w:kern w:val="0"/>
                <w:szCs w:val="21"/>
              </w:rPr>
            </w:pPr>
          </w:p>
        </w:tc>
        <w:tc>
          <w:tcPr>
            <w:tcW w:w="56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432</w:t>
            </w:r>
          </w:p>
        </w:tc>
        <w:tc>
          <w:tcPr>
            <w:tcW w:w="683" w:type="pct"/>
            <w:vAlign w:val="center"/>
          </w:tcPr>
          <w:p w:rsidR="00EF0A21" w:rsidRPr="003102E0" w:rsidRDefault="00EF0A21" w:rsidP="00986DA3">
            <w:pPr>
              <w:spacing w:line="300" w:lineRule="auto"/>
              <w:jc w:val="center"/>
              <w:rPr>
                <w:kern w:val="0"/>
                <w:szCs w:val="21"/>
              </w:rPr>
            </w:pPr>
          </w:p>
        </w:tc>
        <w:tc>
          <w:tcPr>
            <w:tcW w:w="128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5000" w:type="pct"/>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pStyle w:val="af9"/>
        <w:snapToGrid w:val="0"/>
        <w:spacing w:before="156" w:after="156" w:line="300" w:lineRule="auto"/>
        <w:ind w:firstLineChars="200" w:firstLine="482"/>
        <w:rPr>
          <w:rFonts w:ascii="Times New Roman" w:hAnsi="Times New Roman"/>
          <w:b/>
          <w:szCs w:val="21"/>
        </w:rPr>
      </w:pPr>
    </w:p>
    <w:p w:rsidR="00EF0A21" w:rsidRPr="003102E0" w:rsidRDefault="00EF0A21" w:rsidP="00EF0A21">
      <w:pPr>
        <w:tabs>
          <w:tab w:val="left" w:pos="3060"/>
        </w:tabs>
        <w:snapToGrid w:val="0"/>
        <w:spacing w:line="300" w:lineRule="auto"/>
        <w:jc w:val="center"/>
        <w:rPr>
          <w:b/>
          <w:bCs/>
          <w:szCs w:val="21"/>
        </w:rPr>
      </w:pPr>
      <w:r w:rsidRPr="003102E0">
        <w:rPr>
          <w:b/>
          <w:bCs/>
          <w:szCs w:val="21"/>
        </w:rPr>
        <w:t>包件</w:t>
      </w:r>
      <w:r w:rsidRPr="003102E0">
        <w:rPr>
          <w:b/>
          <w:bCs/>
          <w:szCs w:val="21"/>
        </w:rPr>
        <w:t>16</w:t>
      </w:r>
      <w:r w:rsidRPr="003102E0">
        <w:rPr>
          <w:b/>
          <w:bCs/>
          <w:szCs w:val="21"/>
        </w:rPr>
        <w:t>（地道标）管理人员配置表</w:t>
      </w:r>
    </w:p>
    <w:tbl>
      <w:tblPr>
        <w:tblW w:w="84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170"/>
        <w:gridCol w:w="1260"/>
        <w:gridCol w:w="1935"/>
        <w:gridCol w:w="675"/>
        <w:gridCol w:w="1305"/>
        <w:gridCol w:w="1545"/>
      </w:tblGrid>
      <w:tr w:rsidR="00EF0A21" w:rsidRPr="003102E0" w:rsidTr="00986DA3">
        <w:trPr>
          <w:trHeight w:val="375"/>
        </w:trPr>
        <w:tc>
          <w:tcPr>
            <w:tcW w:w="605" w:type="dxa"/>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1170" w:type="dxa"/>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260" w:type="dxa"/>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1935" w:type="dxa"/>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职称</w:t>
            </w:r>
          </w:p>
        </w:tc>
        <w:tc>
          <w:tcPr>
            <w:tcW w:w="1980" w:type="dxa"/>
            <w:gridSpan w:val="2"/>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投标到位要求</w:t>
            </w:r>
          </w:p>
        </w:tc>
        <w:tc>
          <w:tcPr>
            <w:tcW w:w="1545" w:type="dxa"/>
            <w:vMerge w:val="restar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须提供的其他资料</w:t>
            </w:r>
          </w:p>
        </w:tc>
      </w:tr>
      <w:tr w:rsidR="00EF0A21" w:rsidRPr="003102E0" w:rsidTr="00986DA3">
        <w:tc>
          <w:tcPr>
            <w:tcW w:w="605" w:type="dxa"/>
            <w:vMerge/>
            <w:vAlign w:val="center"/>
          </w:tcPr>
          <w:p w:rsidR="00EF0A21" w:rsidRPr="003102E0" w:rsidRDefault="00EF0A21" w:rsidP="00986DA3">
            <w:pPr>
              <w:widowControl/>
              <w:snapToGrid w:val="0"/>
              <w:spacing w:line="300" w:lineRule="auto"/>
              <w:jc w:val="center"/>
              <w:rPr>
                <w:b/>
                <w:bCs/>
                <w:kern w:val="0"/>
                <w:szCs w:val="21"/>
              </w:rPr>
            </w:pPr>
          </w:p>
        </w:tc>
        <w:tc>
          <w:tcPr>
            <w:tcW w:w="1170" w:type="dxa"/>
            <w:vMerge/>
            <w:vAlign w:val="center"/>
          </w:tcPr>
          <w:p w:rsidR="00EF0A21" w:rsidRPr="003102E0" w:rsidRDefault="00EF0A21" w:rsidP="00986DA3">
            <w:pPr>
              <w:widowControl/>
              <w:snapToGrid w:val="0"/>
              <w:spacing w:line="300" w:lineRule="auto"/>
              <w:jc w:val="center"/>
              <w:rPr>
                <w:b/>
                <w:bCs/>
                <w:kern w:val="0"/>
                <w:szCs w:val="21"/>
              </w:rPr>
            </w:pPr>
          </w:p>
        </w:tc>
        <w:tc>
          <w:tcPr>
            <w:tcW w:w="1260" w:type="dxa"/>
            <w:vMerge/>
            <w:vAlign w:val="center"/>
          </w:tcPr>
          <w:p w:rsidR="00EF0A21" w:rsidRPr="003102E0" w:rsidRDefault="00EF0A21" w:rsidP="00986DA3">
            <w:pPr>
              <w:widowControl/>
              <w:snapToGrid w:val="0"/>
              <w:spacing w:line="300" w:lineRule="auto"/>
              <w:jc w:val="center"/>
              <w:rPr>
                <w:b/>
                <w:bCs/>
                <w:kern w:val="0"/>
                <w:szCs w:val="21"/>
              </w:rPr>
            </w:pPr>
          </w:p>
        </w:tc>
        <w:tc>
          <w:tcPr>
            <w:tcW w:w="1935" w:type="dxa"/>
            <w:vMerge/>
            <w:vAlign w:val="center"/>
          </w:tcPr>
          <w:p w:rsidR="00EF0A21" w:rsidRPr="003102E0" w:rsidRDefault="00EF0A21" w:rsidP="00986DA3">
            <w:pPr>
              <w:widowControl/>
              <w:snapToGrid w:val="0"/>
              <w:spacing w:line="300" w:lineRule="auto"/>
              <w:jc w:val="center"/>
              <w:rPr>
                <w:b/>
                <w:bCs/>
                <w:kern w:val="0"/>
                <w:szCs w:val="21"/>
              </w:rPr>
            </w:pPr>
          </w:p>
        </w:tc>
        <w:tc>
          <w:tcPr>
            <w:tcW w:w="675" w:type="dxa"/>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1305" w:type="dxa"/>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应提供验证资料</w:t>
            </w:r>
          </w:p>
        </w:tc>
        <w:tc>
          <w:tcPr>
            <w:tcW w:w="1545" w:type="dxa"/>
            <w:vMerge/>
            <w:vAlign w:val="center"/>
          </w:tcPr>
          <w:p w:rsidR="00EF0A21" w:rsidRPr="003102E0" w:rsidRDefault="00EF0A21" w:rsidP="00986DA3">
            <w:pPr>
              <w:widowControl/>
              <w:snapToGrid w:val="0"/>
              <w:spacing w:line="300" w:lineRule="auto"/>
              <w:jc w:val="center"/>
              <w:rPr>
                <w:b/>
                <w:bCs/>
                <w:kern w:val="0"/>
                <w:szCs w:val="21"/>
              </w:rPr>
            </w:pPr>
          </w:p>
        </w:tc>
      </w:tr>
      <w:tr w:rsidR="00EF0A21" w:rsidRPr="003102E0" w:rsidTr="00986DA3">
        <w:tc>
          <w:tcPr>
            <w:tcW w:w="605" w:type="dxa"/>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117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126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项目经理</w:t>
            </w:r>
          </w:p>
        </w:tc>
        <w:tc>
          <w:tcPr>
            <w:tcW w:w="193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kern w:val="0"/>
                <w:szCs w:val="21"/>
                <w:lang w:bidi="ar"/>
              </w:rPr>
              <w:t>具有</w:t>
            </w:r>
            <w:r w:rsidRPr="003102E0">
              <w:rPr>
                <w:rFonts w:ascii="宋体" w:hAnsi="宋体" w:cs="宋体" w:hint="eastAsia"/>
                <w:kern w:val="0"/>
                <w:szCs w:val="21"/>
                <w:lang w:bidi="ar"/>
              </w:rPr>
              <w:t>二级建造师及以上（</w:t>
            </w:r>
            <w:r w:rsidRPr="003102E0">
              <w:rPr>
                <w:rFonts w:ascii="宋体" w:hAnsi="宋体" w:cs="宋体"/>
                <w:kern w:val="0"/>
                <w:szCs w:val="21"/>
                <w:lang w:bidi="ar"/>
              </w:rPr>
              <w:t>机电</w:t>
            </w:r>
            <w:r w:rsidRPr="003102E0">
              <w:rPr>
                <w:rFonts w:ascii="宋体" w:hAnsi="宋体" w:cs="宋体" w:hint="eastAsia"/>
                <w:kern w:val="0"/>
                <w:szCs w:val="21"/>
                <w:lang w:bidi="ar"/>
              </w:rPr>
              <w:t>工程）或机电类中</w:t>
            </w:r>
            <w:r w:rsidRPr="003102E0">
              <w:rPr>
                <w:rFonts w:ascii="宋体" w:hAnsi="宋体" w:cs="宋体"/>
                <w:kern w:val="0"/>
                <w:szCs w:val="21"/>
                <w:lang w:bidi="ar"/>
              </w:rPr>
              <w:t>级及以</w:t>
            </w:r>
            <w:r w:rsidRPr="003102E0">
              <w:rPr>
                <w:rFonts w:ascii="宋体" w:hAnsi="宋体" w:cs="宋体"/>
                <w:kern w:val="0"/>
                <w:szCs w:val="21"/>
                <w:lang w:bidi="ar"/>
              </w:rPr>
              <w:lastRenderedPageBreak/>
              <w:t>上职称</w:t>
            </w:r>
          </w:p>
        </w:tc>
        <w:tc>
          <w:tcPr>
            <w:tcW w:w="67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lastRenderedPageBreak/>
              <w:t>3</w:t>
            </w:r>
          </w:p>
        </w:tc>
        <w:tc>
          <w:tcPr>
            <w:tcW w:w="1305" w:type="dxa"/>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证明</w:t>
            </w:r>
          </w:p>
        </w:tc>
        <w:tc>
          <w:tcPr>
            <w:tcW w:w="154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rPr>
          <w:trHeight w:val="1014"/>
        </w:trPr>
        <w:tc>
          <w:tcPr>
            <w:tcW w:w="605" w:type="dxa"/>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lastRenderedPageBreak/>
              <w:t>2</w:t>
            </w:r>
          </w:p>
        </w:tc>
        <w:tc>
          <w:tcPr>
            <w:tcW w:w="117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市政水务技术人员</w:t>
            </w:r>
          </w:p>
        </w:tc>
        <w:tc>
          <w:tcPr>
            <w:tcW w:w="126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市政类工程师</w:t>
            </w:r>
          </w:p>
        </w:tc>
        <w:tc>
          <w:tcPr>
            <w:tcW w:w="193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color w:val="000000"/>
                <w:kern w:val="0"/>
                <w:szCs w:val="21"/>
                <w:lang w:bidi="ar"/>
              </w:rPr>
              <w:t>中级及以上</w:t>
            </w:r>
            <w:r w:rsidRPr="003102E0">
              <w:rPr>
                <w:rFonts w:ascii="宋体" w:hAnsi="宋体" w:cs="宋体"/>
                <w:color w:val="000000"/>
                <w:kern w:val="0"/>
                <w:szCs w:val="21"/>
                <w:lang w:bidi="ar"/>
              </w:rPr>
              <w:br/>
              <w:t>职称</w:t>
            </w:r>
          </w:p>
        </w:tc>
        <w:tc>
          <w:tcPr>
            <w:tcW w:w="67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1305" w:type="dxa"/>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证明</w:t>
            </w:r>
          </w:p>
        </w:tc>
        <w:tc>
          <w:tcPr>
            <w:tcW w:w="154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职称证书复印件</w:t>
            </w:r>
          </w:p>
        </w:tc>
      </w:tr>
      <w:tr w:rsidR="00EF0A21" w:rsidRPr="003102E0" w:rsidTr="00986DA3">
        <w:tc>
          <w:tcPr>
            <w:tcW w:w="605" w:type="dxa"/>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3</w:t>
            </w:r>
          </w:p>
        </w:tc>
        <w:tc>
          <w:tcPr>
            <w:tcW w:w="1170" w:type="dxa"/>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绿化</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技术人员</w:t>
            </w:r>
          </w:p>
        </w:tc>
        <w:tc>
          <w:tcPr>
            <w:tcW w:w="126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绿化工程师</w:t>
            </w:r>
          </w:p>
        </w:tc>
        <w:tc>
          <w:tcPr>
            <w:tcW w:w="193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color w:val="000000"/>
                <w:kern w:val="0"/>
                <w:szCs w:val="21"/>
                <w:lang w:bidi="ar"/>
              </w:rPr>
              <w:t>中级及以上</w:t>
            </w:r>
            <w:r w:rsidRPr="003102E0">
              <w:rPr>
                <w:rFonts w:ascii="宋体" w:hAnsi="宋体" w:cs="宋体"/>
                <w:color w:val="000000"/>
                <w:kern w:val="0"/>
                <w:szCs w:val="21"/>
                <w:lang w:bidi="ar"/>
              </w:rPr>
              <w:br/>
              <w:t>职称</w:t>
            </w:r>
          </w:p>
        </w:tc>
        <w:tc>
          <w:tcPr>
            <w:tcW w:w="67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1305" w:type="dxa"/>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证明</w:t>
            </w:r>
          </w:p>
        </w:tc>
        <w:tc>
          <w:tcPr>
            <w:tcW w:w="154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职称证书扫描件</w:t>
            </w:r>
          </w:p>
        </w:tc>
      </w:tr>
      <w:tr w:rsidR="00EF0A21" w:rsidRPr="003102E0" w:rsidTr="00986DA3">
        <w:trPr>
          <w:trHeight w:val="1014"/>
        </w:trPr>
        <w:tc>
          <w:tcPr>
            <w:tcW w:w="605" w:type="dxa"/>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4</w:t>
            </w:r>
          </w:p>
        </w:tc>
        <w:tc>
          <w:tcPr>
            <w:tcW w:w="1170" w:type="dxa"/>
            <w:vMerge w:val="restar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其他专业技术人员</w:t>
            </w:r>
          </w:p>
        </w:tc>
        <w:tc>
          <w:tcPr>
            <w:tcW w:w="126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color w:val="000000"/>
                <w:kern w:val="0"/>
                <w:szCs w:val="21"/>
                <w:lang w:bidi="ar"/>
              </w:rPr>
              <w:t>机电技术人员</w:t>
            </w:r>
          </w:p>
        </w:tc>
        <w:tc>
          <w:tcPr>
            <w:tcW w:w="193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color w:val="000000"/>
                <w:kern w:val="0"/>
                <w:szCs w:val="21"/>
                <w:lang w:bidi="ar"/>
              </w:rPr>
              <w:t>机电类中级</w:t>
            </w:r>
            <w:r w:rsidRPr="003102E0">
              <w:rPr>
                <w:rFonts w:ascii="宋体" w:hAnsi="宋体" w:cs="宋体"/>
                <w:color w:val="000000"/>
                <w:kern w:val="0"/>
                <w:szCs w:val="21"/>
                <w:lang w:bidi="ar"/>
              </w:rPr>
              <w:br/>
              <w:t>及以上职称</w:t>
            </w:r>
          </w:p>
        </w:tc>
        <w:tc>
          <w:tcPr>
            <w:tcW w:w="67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1305" w:type="dxa"/>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证明</w:t>
            </w:r>
          </w:p>
        </w:tc>
        <w:tc>
          <w:tcPr>
            <w:tcW w:w="154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职称证书扫描件</w:t>
            </w:r>
          </w:p>
        </w:tc>
      </w:tr>
      <w:tr w:rsidR="00EF0A21" w:rsidRPr="003102E0" w:rsidTr="00986DA3">
        <w:trPr>
          <w:trHeight w:val="1014"/>
        </w:trPr>
        <w:tc>
          <w:tcPr>
            <w:tcW w:w="605" w:type="dxa"/>
            <w:vMerge/>
            <w:vAlign w:val="center"/>
          </w:tcPr>
          <w:p w:rsidR="00EF0A21" w:rsidRPr="003102E0" w:rsidRDefault="00EF0A21" w:rsidP="00986DA3">
            <w:pPr>
              <w:widowControl/>
              <w:snapToGrid w:val="0"/>
              <w:spacing w:line="300" w:lineRule="auto"/>
              <w:jc w:val="center"/>
              <w:rPr>
                <w:kern w:val="0"/>
                <w:szCs w:val="21"/>
              </w:rPr>
            </w:pPr>
          </w:p>
        </w:tc>
        <w:tc>
          <w:tcPr>
            <w:tcW w:w="1170" w:type="dxa"/>
            <w:vMerge/>
            <w:vAlign w:val="center"/>
          </w:tcPr>
          <w:p w:rsidR="00EF0A21" w:rsidRPr="003102E0" w:rsidRDefault="00EF0A21" w:rsidP="00986DA3">
            <w:pPr>
              <w:spacing w:line="300" w:lineRule="auto"/>
              <w:jc w:val="center"/>
              <w:rPr>
                <w:kern w:val="0"/>
                <w:szCs w:val="21"/>
              </w:rPr>
            </w:pPr>
          </w:p>
        </w:tc>
        <w:tc>
          <w:tcPr>
            <w:tcW w:w="126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color w:val="000000"/>
                <w:kern w:val="0"/>
                <w:szCs w:val="21"/>
                <w:lang w:bidi="ar"/>
              </w:rPr>
              <w:t>总值班长</w:t>
            </w:r>
          </w:p>
        </w:tc>
        <w:tc>
          <w:tcPr>
            <w:tcW w:w="193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color w:val="000000"/>
                <w:kern w:val="0"/>
                <w:szCs w:val="21"/>
                <w:lang w:bidi="ar"/>
              </w:rPr>
              <w:t>机电类中级</w:t>
            </w:r>
            <w:r w:rsidRPr="003102E0">
              <w:rPr>
                <w:rFonts w:ascii="宋体" w:hAnsi="宋体" w:cs="宋体"/>
                <w:color w:val="000000"/>
                <w:kern w:val="0"/>
                <w:szCs w:val="21"/>
                <w:lang w:bidi="ar"/>
              </w:rPr>
              <w:br/>
              <w:t>及以上职称</w:t>
            </w:r>
          </w:p>
        </w:tc>
        <w:tc>
          <w:tcPr>
            <w:tcW w:w="67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1305" w:type="dxa"/>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color w:val="000000"/>
                <w:kern w:val="0"/>
                <w:szCs w:val="21"/>
                <w:lang w:bidi="ar"/>
              </w:rPr>
              <w:t>证明</w:t>
            </w:r>
          </w:p>
        </w:tc>
        <w:tc>
          <w:tcPr>
            <w:tcW w:w="154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职称证书扫描件</w:t>
            </w:r>
          </w:p>
        </w:tc>
      </w:tr>
      <w:tr w:rsidR="00EF0A21" w:rsidRPr="003102E0" w:rsidTr="00986DA3">
        <w:tc>
          <w:tcPr>
            <w:tcW w:w="605" w:type="dxa"/>
            <w:vMerge/>
            <w:vAlign w:val="center"/>
          </w:tcPr>
          <w:p w:rsidR="00EF0A21" w:rsidRPr="003102E0" w:rsidRDefault="00EF0A21" w:rsidP="00986DA3">
            <w:pPr>
              <w:widowControl/>
              <w:snapToGrid w:val="0"/>
              <w:spacing w:line="300" w:lineRule="auto"/>
              <w:jc w:val="center"/>
              <w:rPr>
                <w:kern w:val="0"/>
                <w:szCs w:val="21"/>
              </w:rPr>
            </w:pPr>
          </w:p>
        </w:tc>
        <w:tc>
          <w:tcPr>
            <w:tcW w:w="1170" w:type="dxa"/>
            <w:vMerge/>
            <w:vAlign w:val="center"/>
          </w:tcPr>
          <w:p w:rsidR="00EF0A21" w:rsidRPr="003102E0" w:rsidRDefault="00EF0A21" w:rsidP="00986DA3">
            <w:pPr>
              <w:spacing w:line="300" w:lineRule="auto"/>
              <w:jc w:val="center"/>
              <w:rPr>
                <w:kern w:val="0"/>
                <w:szCs w:val="21"/>
              </w:rPr>
            </w:pPr>
          </w:p>
        </w:tc>
        <w:tc>
          <w:tcPr>
            <w:tcW w:w="126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color w:val="000000"/>
                <w:kern w:val="0"/>
                <w:szCs w:val="21"/>
                <w:lang w:bidi="ar"/>
              </w:rPr>
              <w:t>值班长</w:t>
            </w:r>
          </w:p>
        </w:tc>
        <w:tc>
          <w:tcPr>
            <w:tcW w:w="1935" w:type="dxa"/>
            <w:vAlign w:val="center"/>
          </w:tcPr>
          <w:p w:rsidR="00EF0A21" w:rsidRPr="003102E0" w:rsidRDefault="00EF0A21" w:rsidP="00986DA3">
            <w:pPr>
              <w:spacing w:line="300" w:lineRule="auto"/>
              <w:jc w:val="center"/>
              <w:rPr>
                <w:kern w:val="0"/>
                <w:szCs w:val="21"/>
              </w:rPr>
            </w:pPr>
          </w:p>
        </w:tc>
        <w:tc>
          <w:tcPr>
            <w:tcW w:w="67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12</w:t>
            </w:r>
          </w:p>
        </w:tc>
        <w:tc>
          <w:tcPr>
            <w:tcW w:w="1305" w:type="dxa"/>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color w:val="000000"/>
                <w:kern w:val="0"/>
                <w:szCs w:val="21"/>
                <w:lang w:bidi="ar"/>
              </w:rPr>
              <w:t>社保缴金</w:t>
            </w:r>
          </w:p>
          <w:p w:rsidR="00EF0A21" w:rsidRPr="003102E0" w:rsidRDefault="00EF0A21" w:rsidP="00986DA3">
            <w:pPr>
              <w:widowControl/>
              <w:spacing w:line="300" w:lineRule="auto"/>
              <w:jc w:val="center"/>
              <w:textAlignment w:val="center"/>
              <w:rPr>
                <w:kern w:val="0"/>
                <w:szCs w:val="21"/>
              </w:rPr>
            </w:pPr>
            <w:r w:rsidRPr="003102E0">
              <w:rPr>
                <w:rFonts w:ascii="宋体" w:hAnsi="宋体" w:cs="宋体"/>
                <w:color w:val="000000"/>
                <w:kern w:val="0"/>
                <w:szCs w:val="21"/>
                <w:lang w:bidi="ar"/>
              </w:rPr>
              <w:t>证明</w:t>
            </w:r>
          </w:p>
        </w:tc>
        <w:tc>
          <w:tcPr>
            <w:tcW w:w="1545" w:type="dxa"/>
            <w:vAlign w:val="center"/>
          </w:tcPr>
          <w:p w:rsidR="00EF0A21" w:rsidRPr="003102E0" w:rsidRDefault="00EF0A21" w:rsidP="00986DA3">
            <w:pPr>
              <w:spacing w:line="300" w:lineRule="auto"/>
              <w:jc w:val="center"/>
              <w:rPr>
                <w:kern w:val="0"/>
                <w:szCs w:val="21"/>
              </w:rPr>
            </w:pPr>
          </w:p>
        </w:tc>
      </w:tr>
      <w:tr w:rsidR="00EF0A21" w:rsidRPr="003102E0" w:rsidTr="00986DA3">
        <w:tc>
          <w:tcPr>
            <w:tcW w:w="605" w:type="dxa"/>
            <w:vMerge/>
            <w:vAlign w:val="center"/>
          </w:tcPr>
          <w:p w:rsidR="00EF0A21" w:rsidRPr="003102E0" w:rsidRDefault="00EF0A21" w:rsidP="00986DA3">
            <w:pPr>
              <w:widowControl/>
              <w:snapToGrid w:val="0"/>
              <w:spacing w:line="300" w:lineRule="auto"/>
              <w:jc w:val="center"/>
              <w:rPr>
                <w:kern w:val="0"/>
                <w:szCs w:val="21"/>
              </w:rPr>
            </w:pPr>
          </w:p>
        </w:tc>
        <w:tc>
          <w:tcPr>
            <w:tcW w:w="1170" w:type="dxa"/>
            <w:vMerge/>
            <w:vAlign w:val="center"/>
          </w:tcPr>
          <w:p w:rsidR="00EF0A21" w:rsidRPr="003102E0" w:rsidRDefault="00EF0A21" w:rsidP="00986DA3">
            <w:pPr>
              <w:spacing w:line="300" w:lineRule="auto"/>
              <w:jc w:val="center"/>
              <w:rPr>
                <w:kern w:val="0"/>
                <w:szCs w:val="21"/>
              </w:rPr>
            </w:pPr>
          </w:p>
        </w:tc>
        <w:tc>
          <w:tcPr>
            <w:tcW w:w="126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color w:val="000000"/>
                <w:kern w:val="0"/>
                <w:szCs w:val="21"/>
                <w:lang w:bidi="ar"/>
              </w:rPr>
              <w:t>专职安全管理员</w:t>
            </w:r>
          </w:p>
        </w:tc>
        <w:tc>
          <w:tcPr>
            <w:tcW w:w="1935" w:type="dxa"/>
            <w:vAlign w:val="center"/>
          </w:tcPr>
          <w:p w:rsidR="00EF0A21" w:rsidRPr="003102E0" w:rsidRDefault="00EF0A21" w:rsidP="00986DA3">
            <w:pPr>
              <w:spacing w:line="300" w:lineRule="auto"/>
              <w:jc w:val="center"/>
              <w:rPr>
                <w:kern w:val="0"/>
                <w:szCs w:val="21"/>
              </w:rPr>
            </w:pPr>
          </w:p>
        </w:tc>
        <w:tc>
          <w:tcPr>
            <w:tcW w:w="67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1305" w:type="dxa"/>
            <w:vAlign w:val="center"/>
          </w:tcPr>
          <w:p w:rsidR="00EF0A21" w:rsidRPr="003102E0" w:rsidRDefault="00EF0A21" w:rsidP="00986DA3">
            <w:pPr>
              <w:widowControl/>
              <w:spacing w:line="300" w:lineRule="auto"/>
              <w:jc w:val="center"/>
              <w:textAlignment w:val="center"/>
              <w:rPr>
                <w:rFonts w:ascii="宋体" w:hAnsi="宋体" w:cs="宋体"/>
                <w:color w:val="000000"/>
                <w:kern w:val="0"/>
                <w:szCs w:val="21"/>
                <w:lang w:bidi="ar"/>
              </w:rPr>
            </w:pPr>
            <w:r w:rsidRPr="003102E0">
              <w:rPr>
                <w:rFonts w:ascii="宋体" w:hAnsi="宋体" w:cs="宋体"/>
                <w:color w:val="000000"/>
                <w:kern w:val="0"/>
                <w:szCs w:val="21"/>
                <w:lang w:bidi="ar"/>
              </w:rPr>
              <w:t>社保缴金</w:t>
            </w:r>
          </w:p>
          <w:p w:rsidR="00EF0A21" w:rsidRPr="003102E0" w:rsidRDefault="00EF0A21" w:rsidP="00986DA3">
            <w:pPr>
              <w:widowControl/>
              <w:spacing w:line="300" w:lineRule="auto"/>
              <w:jc w:val="center"/>
              <w:textAlignment w:val="center"/>
              <w:rPr>
                <w:szCs w:val="21"/>
              </w:rPr>
            </w:pPr>
            <w:r w:rsidRPr="003102E0">
              <w:rPr>
                <w:rFonts w:ascii="宋体" w:hAnsi="宋体" w:cs="宋体"/>
                <w:color w:val="000000"/>
                <w:kern w:val="0"/>
                <w:szCs w:val="21"/>
                <w:lang w:bidi="ar"/>
              </w:rPr>
              <w:t>证明</w:t>
            </w:r>
          </w:p>
        </w:tc>
        <w:tc>
          <w:tcPr>
            <w:tcW w:w="154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相关证明材料扫描件</w:t>
            </w:r>
          </w:p>
        </w:tc>
      </w:tr>
      <w:tr w:rsidR="00EF0A21" w:rsidRPr="003102E0" w:rsidTr="00986DA3">
        <w:tc>
          <w:tcPr>
            <w:tcW w:w="8495" w:type="dxa"/>
            <w:gridSpan w:val="7"/>
            <w:vAlign w:val="center"/>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、表中人员需提供近</w:t>
            </w:r>
            <w:r w:rsidRPr="003102E0">
              <w:rPr>
                <w:kern w:val="0"/>
                <w:szCs w:val="21"/>
              </w:rPr>
              <w:t>12</w:t>
            </w:r>
            <w:r w:rsidRPr="003102E0">
              <w:rPr>
                <w:kern w:val="0"/>
                <w:szCs w:val="21"/>
              </w:rPr>
              <w:t>个月内任一月份在投标单位的社保缴金证明；</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、表中人员技术等级证书或资格证书高等级可用于低等级，但不能重复使用</w:t>
            </w:r>
            <w:r w:rsidRPr="003102E0">
              <w:rPr>
                <w:rFonts w:hint="eastAsia"/>
                <w:kern w:val="0"/>
                <w:szCs w:val="21"/>
              </w:rPr>
              <w:t>；</w:t>
            </w:r>
          </w:p>
          <w:p w:rsidR="00EF0A21" w:rsidRPr="003102E0" w:rsidRDefault="00EF0A21" w:rsidP="00986DA3">
            <w:pPr>
              <w:widowControl/>
              <w:snapToGrid w:val="0"/>
              <w:spacing w:line="300" w:lineRule="auto"/>
              <w:ind w:firstLineChars="300" w:firstLine="630"/>
              <w:rPr>
                <w:kern w:val="0"/>
                <w:szCs w:val="21"/>
              </w:rPr>
            </w:pPr>
            <w:r w:rsidRPr="003102E0">
              <w:rPr>
                <w:rFonts w:hint="eastAsia"/>
                <w:kern w:val="0"/>
                <w:szCs w:val="21"/>
              </w:rPr>
              <w:t>3</w:t>
            </w:r>
            <w:r w:rsidRPr="003102E0">
              <w:rPr>
                <w:rFonts w:hint="eastAsia"/>
                <w:kern w:val="0"/>
                <w:szCs w:val="21"/>
              </w:rPr>
              <w:t>、可自报不少于以上要求人数的其他管理人员。</w:t>
            </w:r>
          </w:p>
        </w:tc>
      </w:tr>
    </w:tbl>
    <w:p w:rsidR="00EF0A21" w:rsidRPr="003102E0" w:rsidRDefault="00EF0A21" w:rsidP="00EF0A21">
      <w:pPr>
        <w:tabs>
          <w:tab w:val="left" w:pos="3060"/>
        </w:tabs>
        <w:snapToGrid w:val="0"/>
        <w:spacing w:line="300" w:lineRule="auto"/>
        <w:jc w:val="center"/>
        <w:rPr>
          <w:b/>
          <w:bCs/>
          <w:szCs w:val="21"/>
        </w:rPr>
      </w:pPr>
    </w:p>
    <w:p w:rsidR="00EF0A21" w:rsidRPr="003102E0" w:rsidRDefault="00EF0A21" w:rsidP="00EF0A21">
      <w:pPr>
        <w:tabs>
          <w:tab w:val="left" w:pos="3060"/>
        </w:tabs>
        <w:snapToGrid w:val="0"/>
        <w:spacing w:line="300" w:lineRule="auto"/>
        <w:jc w:val="center"/>
        <w:rPr>
          <w:b/>
          <w:bCs/>
          <w:szCs w:val="21"/>
        </w:rPr>
      </w:pPr>
      <w:r w:rsidRPr="003102E0">
        <w:rPr>
          <w:b/>
          <w:bCs/>
          <w:szCs w:val="21"/>
        </w:rPr>
        <w:t>包件</w:t>
      </w:r>
      <w:r w:rsidRPr="003102E0">
        <w:rPr>
          <w:b/>
          <w:bCs/>
          <w:szCs w:val="21"/>
        </w:rPr>
        <w:t>16</w:t>
      </w:r>
      <w:r w:rsidRPr="003102E0">
        <w:rPr>
          <w:b/>
          <w:bCs/>
          <w:szCs w:val="21"/>
        </w:rPr>
        <w:t>（地道标）主要技术工人（骨干）配置表</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724"/>
        <w:gridCol w:w="1268"/>
        <w:gridCol w:w="648"/>
        <w:gridCol w:w="648"/>
        <w:gridCol w:w="1154"/>
        <w:gridCol w:w="2001"/>
      </w:tblGrid>
      <w:tr w:rsidR="00EF0A21" w:rsidRPr="003102E0" w:rsidTr="00986DA3">
        <w:trPr>
          <w:trHeight w:val="847"/>
          <w:jc w:val="center"/>
        </w:trPr>
        <w:tc>
          <w:tcPr>
            <w:tcW w:w="362"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107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790"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40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404"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719" w:type="pct"/>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1245" w:type="pct"/>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可提供的其他资料</w:t>
            </w:r>
          </w:p>
        </w:tc>
      </w:tr>
      <w:tr w:rsidR="00EF0A21" w:rsidRPr="003102E0" w:rsidTr="00986DA3">
        <w:trPr>
          <w:trHeight w:val="847"/>
          <w:jc w:val="center"/>
        </w:trPr>
        <w:tc>
          <w:tcPr>
            <w:tcW w:w="362" w:type="pct"/>
            <w:shd w:val="clear" w:color="auto" w:fill="auto"/>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1074" w:type="pct"/>
            <w:shd w:val="clear" w:color="auto" w:fill="auto"/>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市政技术工人</w:t>
            </w:r>
          </w:p>
        </w:tc>
        <w:tc>
          <w:tcPr>
            <w:tcW w:w="790" w:type="pct"/>
            <w:shd w:val="clear" w:color="auto" w:fill="auto"/>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道路或公路养护工、桥梁养护工</w:t>
            </w:r>
          </w:p>
        </w:tc>
        <w:tc>
          <w:tcPr>
            <w:tcW w:w="404" w:type="pct"/>
            <w:shd w:val="clear" w:color="auto" w:fill="auto"/>
          </w:tcPr>
          <w:p w:rsidR="00EF0A21" w:rsidRPr="003102E0" w:rsidRDefault="00EF0A21" w:rsidP="00986DA3">
            <w:pPr>
              <w:spacing w:line="300" w:lineRule="auto"/>
              <w:jc w:val="center"/>
              <w:rPr>
                <w:kern w:val="0"/>
                <w:szCs w:val="21"/>
              </w:rPr>
            </w:pPr>
          </w:p>
        </w:tc>
        <w:tc>
          <w:tcPr>
            <w:tcW w:w="404" w:type="pct"/>
            <w:shd w:val="clear" w:color="auto" w:fill="auto"/>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719" w:type="pct"/>
            <w:shd w:val="clear" w:color="auto" w:fill="auto"/>
            <w:vAlign w:val="center"/>
          </w:tcPr>
          <w:p w:rsidR="00EF0A21" w:rsidRPr="003102E0" w:rsidRDefault="00EF0A21" w:rsidP="00986DA3">
            <w:pPr>
              <w:spacing w:line="300" w:lineRule="auto"/>
              <w:jc w:val="center"/>
              <w:rPr>
                <w:szCs w:val="21"/>
              </w:rPr>
            </w:pPr>
          </w:p>
        </w:tc>
        <w:tc>
          <w:tcPr>
            <w:tcW w:w="1245" w:type="pct"/>
            <w:shd w:val="clear" w:color="auto" w:fill="auto"/>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465"/>
          <w:jc w:val="center"/>
        </w:trPr>
        <w:tc>
          <w:tcPr>
            <w:tcW w:w="362" w:type="pct"/>
            <w:vMerge w:val="restart"/>
            <w:vAlign w:val="center"/>
          </w:tcPr>
          <w:p w:rsidR="00EF0A21" w:rsidRPr="003102E0" w:rsidRDefault="00EF0A21" w:rsidP="00986DA3">
            <w:pPr>
              <w:widowControl/>
              <w:snapToGrid w:val="0"/>
              <w:spacing w:line="300" w:lineRule="auto"/>
              <w:jc w:val="center"/>
              <w:rPr>
                <w:kern w:val="0"/>
                <w:szCs w:val="21"/>
              </w:rPr>
            </w:pPr>
            <w:r w:rsidRPr="003102E0">
              <w:rPr>
                <w:rFonts w:hint="eastAsia"/>
                <w:kern w:val="0"/>
                <w:szCs w:val="21"/>
              </w:rPr>
              <w:t>2</w:t>
            </w:r>
          </w:p>
        </w:tc>
        <w:tc>
          <w:tcPr>
            <w:tcW w:w="1074" w:type="pct"/>
            <w:vMerge w:val="restart"/>
            <w:vAlign w:val="center"/>
          </w:tcPr>
          <w:p w:rsidR="00EF0A21" w:rsidRPr="003102E0" w:rsidRDefault="00EF0A21" w:rsidP="00986DA3">
            <w:pPr>
              <w:widowControl/>
              <w:spacing w:line="300" w:lineRule="auto"/>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绿化技术工人</w:t>
            </w:r>
          </w:p>
          <w:p w:rsidR="00EF0A21" w:rsidRPr="003102E0" w:rsidRDefault="00EF0A21" w:rsidP="00986DA3">
            <w:pPr>
              <w:widowControl/>
              <w:snapToGrid w:val="0"/>
              <w:spacing w:line="300" w:lineRule="auto"/>
              <w:jc w:val="center"/>
              <w:rPr>
                <w:kern w:val="0"/>
                <w:szCs w:val="21"/>
              </w:rPr>
            </w:pPr>
          </w:p>
        </w:tc>
        <w:tc>
          <w:tcPr>
            <w:tcW w:w="790" w:type="pct"/>
            <w:vAlign w:val="center"/>
          </w:tcPr>
          <w:p w:rsidR="00EF0A21" w:rsidRPr="003102E0" w:rsidRDefault="00EF0A21" w:rsidP="00986DA3">
            <w:pPr>
              <w:widowControl/>
              <w:spacing w:line="300" w:lineRule="auto"/>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绿化工</w:t>
            </w:r>
          </w:p>
        </w:tc>
        <w:tc>
          <w:tcPr>
            <w:tcW w:w="404" w:type="pct"/>
          </w:tcPr>
          <w:p w:rsidR="00EF0A21" w:rsidRPr="003102E0" w:rsidRDefault="00EF0A21" w:rsidP="00986DA3">
            <w:pPr>
              <w:spacing w:line="300" w:lineRule="auto"/>
              <w:jc w:val="center"/>
              <w:rPr>
                <w:rFonts w:ascii="宋体" w:hAnsi="宋体" w:cs="宋体"/>
                <w:color w:val="000000"/>
                <w:szCs w:val="21"/>
              </w:rPr>
            </w:pPr>
          </w:p>
        </w:tc>
        <w:tc>
          <w:tcPr>
            <w:tcW w:w="404" w:type="pct"/>
            <w:vAlign w:val="center"/>
          </w:tcPr>
          <w:p w:rsidR="00EF0A21" w:rsidRPr="003102E0" w:rsidRDefault="00EF0A21" w:rsidP="00986DA3">
            <w:pPr>
              <w:widowControl/>
              <w:spacing w:line="300" w:lineRule="auto"/>
              <w:jc w:val="center"/>
              <w:textAlignment w:val="center"/>
              <w:rPr>
                <w:rFonts w:ascii="宋体" w:hAnsi="宋体" w:cs="宋体"/>
                <w:color w:val="000000"/>
                <w:szCs w:val="21"/>
              </w:rPr>
            </w:pPr>
            <w:r w:rsidRPr="003102E0">
              <w:rPr>
                <w:rFonts w:ascii="宋体" w:hAnsi="宋体" w:cs="宋体" w:hint="eastAsia"/>
                <w:color w:val="000000"/>
                <w:kern w:val="0"/>
                <w:szCs w:val="21"/>
                <w:lang w:bidi="ar"/>
              </w:rPr>
              <w:t>1</w:t>
            </w:r>
          </w:p>
        </w:tc>
        <w:tc>
          <w:tcPr>
            <w:tcW w:w="719" w:type="pct"/>
            <w:vAlign w:val="center"/>
          </w:tcPr>
          <w:p w:rsidR="00EF0A21" w:rsidRPr="003102E0" w:rsidRDefault="00EF0A21" w:rsidP="00986DA3">
            <w:pPr>
              <w:spacing w:line="300" w:lineRule="auto"/>
              <w:jc w:val="center"/>
              <w:rPr>
                <w:rFonts w:ascii="宋体" w:hAnsi="宋体" w:cs="宋体"/>
                <w:color w:val="000000"/>
                <w:szCs w:val="21"/>
              </w:rPr>
            </w:pPr>
          </w:p>
        </w:tc>
        <w:tc>
          <w:tcPr>
            <w:tcW w:w="1245" w:type="pct"/>
            <w:vAlign w:val="center"/>
          </w:tcPr>
          <w:p w:rsidR="00EF0A21" w:rsidRPr="003102E0" w:rsidRDefault="00EF0A21" w:rsidP="00986DA3">
            <w:pPr>
              <w:widowControl/>
              <w:spacing w:line="300" w:lineRule="auto"/>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557"/>
          <w:jc w:val="center"/>
        </w:trPr>
        <w:tc>
          <w:tcPr>
            <w:tcW w:w="362" w:type="pct"/>
            <w:vMerge/>
            <w:vAlign w:val="center"/>
          </w:tcPr>
          <w:p w:rsidR="00EF0A21" w:rsidRPr="003102E0" w:rsidRDefault="00EF0A21" w:rsidP="00986DA3">
            <w:pPr>
              <w:widowControl/>
              <w:snapToGrid w:val="0"/>
              <w:spacing w:line="300" w:lineRule="auto"/>
              <w:jc w:val="center"/>
              <w:rPr>
                <w:kern w:val="0"/>
                <w:szCs w:val="21"/>
              </w:rPr>
            </w:pPr>
          </w:p>
        </w:tc>
        <w:tc>
          <w:tcPr>
            <w:tcW w:w="1074" w:type="pct"/>
            <w:vMerge/>
            <w:vAlign w:val="center"/>
          </w:tcPr>
          <w:p w:rsidR="00EF0A21" w:rsidRPr="003102E0" w:rsidRDefault="00EF0A21" w:rsidP="00986DA3">
            <w:pPr>
              <w:widowControl/>
              <w:snapToGrid w:val="0"/>
              <w:spacing w:line="300" w:lineRule="auto"/>
              <w:jc w:val="center"/>
              <w:rPr>
                <w:kern w:val="0"/>
                <w:szCs w:val="21"/>
              </w:rPr>
            </w:pPr>
          </w:p>
        </w:tc>
        <w:tc>
          <w:tcPr>
            <w:tcW w:w="790" w:type="pct"/>
            <w:vAlign w:val="center"/>
          </w:tcPr>
          <w:p w:rsidR="00EF0A21" w:rsidRPr="003102E0" w:rsidRDefault="00EF0A21" w:rsidP="00986DA3">
            <w:pPr>
              <w:widowControl/>
              <w:spacing w:line="300" w:lineRule="auto"/>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上树工</w:t>
            </w:r>
          </w:p>
        </w:tc>
        <w:tc>
          <w:tcPr>
            <w:tcW w:w="404" w:type="pct"/>
          </w:tcPr>
          <w:p w:rsidR="00EF0A21" w:rsidRPr="003102E0" w:rsidRDefault="00EF0A21" w:rsidP="00986DA3">
            <w:pPr>
              <w:spacing w:line="300" w:lineRule="auto"/>
              <w:jc w:val="center"/>
              <w:rPr>
                <w:rFonts w:ascii="宋体" w:hAnsi="宋体" w:cs="宋体"/>
                <w:color w:val="000000"/>
                <w:szCs w:val="21"/>
              </w:rPr>
            </w:pPr>
          </w:p>
        </w:tc>
        <w:tc>
          <w:tcPr>
            <w:tcW w:w="404" w:type="pct"/>
            <w:vAlign w:val="center"/>
          </w:tcPr>
          <w:p w:rsidR="00EF0A21" w:rsidRPr="003102E0" w:rsidRDefault="00EF0A21" w:rsidP="00986DA3">
            <w:pPr>
              <w:widowControl/>
              <w:spacing w:line="300" w:lineRule="auto"/>
              <w:jc w:val="center"/>
              <w:textAlignment w:val="center"/>
              <w:rPr>
                <w:rFonts w:ascii="宋体" w:hAnsi="宋体" w:cs="宋体"/>
                <w:color w:val="000000"/>
                <w:szCs w:val="21"/>
              </w:rPr>
            </w:pPr>
            <w:r w:rsidRPr="003102E0">
              <w:rPr>
                <w:rFonts w:ascii="宋体" w:hAnsi="宋体" w:cs="宋体" w:hint="eastAsia"/>
                <w:color w:val="000000"/>
                <w:kern w:val="0"/>
                <w:szCs w:val="21"/>
                <w:lang w:bidi="ar"/>
              </w:rPr>
              <w:t>1</w:t>
            </w:r>
          </w:p>
        </w:tc>
        <w:tc>
          <w:tcPr>
            <w:tcW w:w="719" w:type="pct"/>
            <w:vAlign w:val="center"/>
          </w:tcPr>
          <w:p w:rsidR="00EF0A21" w:rsidRPr="003102E0" w:rsidRDefault="00EF0A21" w:rsidP="00986DA3">
            <w:pPr>
              <w:spacing w:line="300" w:lineRule="auto"/>
              <w:jc w:val="center"/>
              <w:rPr>
                <w:rFonts w:ascii="宋体" w:hAnsi="宋体" w:cs="宋体"/>
                <w:color w:val="000000"/>
                <w:szCs w:val="21"/>
              </w:rPr>
            </w:pPr>
          </w:p>
        </w:tc>
        <w:tc>
          <w:tcPr>
            <w:tcW w:w="1245" w:type="pct"/>
            <w:vAlign w:val="center"/>
          </w:tcPr>
          <w:p w:rsidR="00EF0A21" w:rsidRPr="003102E0" w:rsidRDefault="00EF0A21" w:rsidP="00986DA3">
            <w:pPr>
              <w:widowControl/>
              <w:spacing w:line="300" w:lineRule="auto"/>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60"/>
          <w:jc w:val="center"/>
        </w:trPr>
        <w:tc>
          <w:tcPr>
            <w:tcW w:w="362" w:type="pct"/>
            <w:vAlign w:val="center"/>
          </w:tcPr>
          <w:p w:rsidR="00EF0A21" w:rsidRPr="003102E0" w:rsidRDefault="00EF0A21" w:rsidP="00986DA3">
            <w:pPr>
              <w:widowControl/>
              <w:spacing w:line="300" w:lineRule="auto"/>
              <w:jc w:val="center"/>
              <w:textAlignment w:val="center"/>
              <w:rPr>
                <w:rFonts w:ascii="宋体" w:hAnsi="宋体" w:cs="宋体"/>
                <w:color w:val="000000"/>
                <w:szCs w:val="21"/>
              </w:rPr>
            </w:pPr>
            <w:r w:rsidRPr="003102E0">
              <w:rPr>
                <w:rFonts w:ascii="宋体" w:hAnsi="宋体" w:cs="宋体" w:hint="eastAsia"/>
                <w:color w:val="000000"/>
                <w:szCs w:val="21"/>
              </w:rPr>
              <w:t>3</w:t>
            </w:r>
          </w:p>
        </w:tc>
        <w:tc>
          <w:tcPr>
            <w:tcW w:w="1074" w:type="pct"/>
            <w:vAlign w:val="center"/>
          </w:tcPr>
          <w:p w:rsidR="00EF0A21" w:rsidRPr="003102E0" w:rsidRDefault="00EF0A21" w:rsidP="00986DA3">
            <w:pPr>
              <w:widowControl/>
              <w:spacing w:line="300" w:lineRule="auto"/>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其他技术人员</w:t>
            </w:r>
          </w:p>
        </w:tc>
        <w:tc>
          <w:tcPr>
            <w:tcW w:w="790" w:type="pct"/>
            <w:vAlign w:val="center"/>
          </w:tcPr>
          <w:p w:rsidR="00EF0A21" w:rsidRPr="003102E0" w:rsidRDefault="00EF0A21" w:rsidP="00986DA3">
            <w:pPr>
              <w:widowControl/>
              <w:spacing w:line="300" w:lineRule="auto"/>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电工高压或低压</w:t>
            </w:r>
          </w:p>
        </w:tc>
        <w:tc>
          <w:tcPr>
            <w:tcW w:w="404" w:type="pct"/>
            <w:vAlign w:val="center"/>
          </w:tcPr>
          <w:p w:rsidR="00EF0A21" w:rsidRPr="003102E0" w:rsidRDefault="00EF0A21" w:rsidP="00986DA3">
            <w:pPr>
              <w:spacing w:line="300" w:lineRule="auto"/>
              <w:jc w:val="center"/>
              <w:rPr>
                <w:rFonts w:ascii="宋体" w:hAnsi="宋体" w:cs="宋体"/>
                <w:color w:val="000000"/>
                <w:szCs w:val="21"/>
              </w:rPr>
            </w:pPr>
          </w:p>
        </w:tc>
        <w:tc>
          <w:tcPr>
            <w:tcW w:w="404" w:type="pct"/>
            <w:vAlign w:val="center"/>
          </w:tcPr>
          <w:p w:rsidR="00EF0A21" w:rsidRPr="003102E0" w:rsidRDefault="00EF0A21" w:rsidP="00986DA3">
            <w:pPr>
              <w:widowControl/>
              <w:spacing w:line="300" w:lineRule="auto"/>
              <w:jc w:val="center"/>
              <w:textAlignment w:val="center"/>
              <w:rPr>
                <w:rFonts w:ascii="宋体" w:hAnsi="宋体" w:cs="宋体"/>
                <w:color w:val="000000"/>
                <w:szCs w:val="21"/>
              </w:rPr>
            </w:pPr>
            <w:r w:rsidRPr="003102E0">
              <w:rPr>
                <w:rFonts w:ascii="宋体" w:hAnsi="宋体" w:cs="宋体" w:hint="eastAsia"/>
                <w:color w:val="000000"/>
                <w:kern w:val="0"/>
                <w:szCs w:val="21"/>
                <w:lang w:bidi="ar"/>
              </w:rPr>
              <w:t>3</w:t>
            </w:r>
          </w:p>
        </w:tc>
        <w:tc>
          <w:tcPr>
            <w:tcW w:w="719" w:type="pct"/>
            <w:vAlign w:val="center"/>
          </w:tcPr>
          <w:p w:rsidR="00EF0A21" w:rsidRPr="003102E0" w:rsidRDefault="00EF0A21" w:rsidP="00986DA3">
            <w:pPr>
              <w:widowControl/>
              <w:spacing w:line="300" w:lineRule="auto"/>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电工特种作业操作证</w:t>
            </w:r>
          </w:p>
        </w:tc>
        <w:tc>
          <w:tcPr>
            <w:tcW w:w="1245" w:type="pct"/>
            <w:vAlign w:val="center"/>
          </w:tcPr>
          <w:p w:rsidR="00EF0A21" w:rsidRPr="003102E0" w:rsidRDefault="00EF0A21" w:rsidP="00986DA3">
            <w:pPr>
              <w:widowControl/>
              <w:spacing w:line="300" w:lineRule="auto"/>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相关证明材料复印件</w:t>
            </w:r>
          </w:p>
        </w:tc>
      </w:tr>
      <w:tr w:rsidR="00EF0A21" w:rsidRPr="003102E0" w:rsidTr="00986DA3">
        <w:trPr>
          <w:trHeight w:val="390"/>
          <w:jc w:val="center"/>
        </w:trPr>
        <w:tc>
          <w:tcPr>
            <w:tcW w:w="5000" w:type="pct"/>
            <w:gridSpan w:val="7"/>
          </w:tcPr>
          <w:p w:rsidR="00EF0A21" w:rsidRPr="003102E0" w:rsidRDefault="00EF0A21" w:rsidP="00986DA3">
            <w:pPr>
              <w:widowControl/>
              <w:snapToGrid w:val="0"/>
              <w:spacing w:line="300" w:lineRule="auto"/>
              <w:jc w:val="left"/>
              <w:rPr>
                <w:kern w:val="0"/>
                <w:szCs w:val="21"/>
              </w:rPr>
            </w:pPr>
            <w:r w:rsidRPr="003102E0">
              <w:rPr>
                <w:kern w:val="0"/>
                <w:szCs w:val="21"/>
              </w:rPr>
              <w:t>备注：</w:t>
            </w:r>
            <w:r w:rsidRPr="003102E0">
              <w:rPr>
                <w:kern w:val="0"/>
                <w:szCs w:val="21"/>
              </w:rPr>
              <w:t>1</w:t>
            </w:r>
            <w:r w:rsidRPr="003102E0">
              <w:rPr>
                <w:kern w:val="0"/>
                <w:szCs w:val="21"/>
              </w:rPr>
              <w:t>、表中技术工人（骨干）需提供名单。</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kern w:val="0"/>
                <w:szCs w:val="21"/>
              </w:rPr>
              <w:t>、表中技术工人（骨干）可在本项目不同包件兼职，但同一个包件不同岗位不可兼职</w:t>
            </w:r>
            <w:r w:rsidRPr="003102E0">
              <w:rPr>
                <w:rFonts w:hint="eastAsia"/>
                <w:kern w:val="0"/>
                <w:szCs w:val="21"/>
              </w:rPr>
              <w:t>；</w:t>
            </w:r>
          </w:p>
          <w:p w:rsidR="00EF0A21" w:rsidRPr="003102E0" w:rsidRDefault="00EF0A21" w:rsidP="00986DA3">
            <w:pPr>
              <w:widowControl/>
              <w:snapToGrid w:val="0"/>
              <w:spacing w:line="300" w:lineRule="auto"/>
              <w:ind w:firstLineChars="300" w:firstLine="630"/>
              <w:jc w:val="left"/>
              <w:rPr>
                <w:kern w:val="0"/>
                <w:szCs w:val="21"/>
              </w:rPr>
            </w:pPr>
            <w:r w:rsidRPr="003102E0">
              <w:rPr>
                <w:rFonts w:hint="eastAsia"/>
                <w:kern w:val="0"/>
                <w:szCs w:val="21"/>
              </w:rPr>
              <w:t>3</w:t>
            </w:r>
            <w:r w:rsidRPr="003102E0">
              <w:rPr>
                <w:rFonts w:hint="eastAsia"/>
                <w:kern w:val="0"/>
                <w:szCs w:val="21"/>
              </w:rPr>
              <w:t>、可自报不少于以上要求人数的其他主要技术工人（骨干）。</w:t>
            </w:r>
          </w:p>
        </w:tc>
      </w:tr>
    </w:tbl>
    <w:p w:rsidR="00EF0A21" w:rsidRPr="003102E0" w:rsidRDefault="00EF0A21" w:rsidP="00EF0A21">
      <w:pPr>
        <w:tabs>
          <w:tab w:val="left" w:pos="3060"/>
        </w:tabs>
        <w:snapToGrid w:val="0"/>
        <w:spacing w:line="300" w:lineRule="auto"/>
        <w:rPr>
          <w:b/>
          <w:bCs/>
          <w:szCs w:val="21"/>
        </w:rPr>
      </w:pPr>
    </w:p>
    <w:p w:rsidR="00EF0A21" w:rsidRPr="003102E0" w:rsidRDefault="00EF0A21" w:rsidP="00EF0A21">
      <w:pPr>
        <w:tabs>
          <w:tab w:val="left" w:pos="3060"/>
        </w:tabs>
        <w:snapToGrid w:val="0"/>
        <w:spacing w:line="300" w:lineRule="auto"/>
        <w:jc w:val="center"/>
        <w:rPr>
          <w:b/>
          <w:bCs/>
          <w:szCs w:val="21"/>
        </w:rPr>
      </w:pPr>
      <w:r w:rsidRPr="003102E0">
        <w:rPr>
          <w:b/>
          <w:bCs/>
          <w:szCs w:val="21"/>
        </w:rPr>
        <w:t>包件</w:t>
      </w:r>
      <w:r w:rsidRPr="003102E0">
        <w:rPr>
          <w:b/>
          <w:bCs/>
          <w:szCs w:val="21"/>
        </w:rPr>
        <w:t>16</w:t>
      </w:r>
      <w:r w:rsidRPr="003102E0">
        <w:rPr>
          <w:b/>
          <w:bCs/>
          <w:szCs w:val="21"/>
        </w:rPr>
        <w:t>（地道标）一线主要劳动力配置表</w:t>
      </w:r>
    </w:p>
    <w:tbl>
      <w:tblPr>
        <w:tblW w:w="86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20"/>
        <w:gridCol w:w="1620"/>
        <w:gridCol w:w="645"/>
        <w:gridCol w:w="915"/>
        <w:gridCol w:w="1305"/>
        <w:gridCol w:w="2175"/>
      </w:tblGrid>
      <w:tr w:rsidR="00EF0A21" w:rsidRPr="003102E0" w:rsidTr="00986DA3">
        <w:trPr>
          <w:trHeight w:val="723"/>
        </w:trPr>
        <w:tc>
          <w:tcPr>
            <w:tcW w:w="710" w:type="dxa"/>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序号</w:t>
            </w:r>
          </w:p>
        </w:tc>
        <w:tc>
          <w:tcPr>
            <w:tcW w:w="1320" w:type="dxa"/>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岗位类别</w:t>
            </w:r>
          </w:p>
        </w:tc>
        <w:tc>
          <w:tcPr>
            <w:tcW w:w="1620" w:type="dxa"/>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岗位名称</w:t>
            </w:r>
          </w:p>
        </w:tc>
        <w:tc>
          <w:tcPr>
            <w:tcW w:w="645" w:type="dxa"/>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级别</w:t>
            </w:r>
          </w:p>
        </w:tc>
        <w:tc>
          <w:tcPr>
            <w:tcW w:w="915" w:type="dxa"/>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数量</w:t>
            </w:r>
          </w:p>
        </w:tc>
        <w:tc>
          <w:tcPr>
            <w:tcW w:w="1305" w:type="dxa"/>
            <w:vAlign w:val="center"/>
          </w:tcPr>
          <w:p w:rsidR="00EF0A21" w:rsidRPr="003102E0" w:rsidRDefault="00EF0A21" w:rsidP="00986DA3">
            <w:pPr>
              <w:snapToGrid w:val="0"/>
              <w:spacing w:line="300" w:lineRule="auto"/>
              <w:jc w:val="center"/>
              <w:rPr>
                <w:b/>
                <w:bCs/>
                <w:kern w:val="0"/>
                <w:szCs w:val="21"/>
              </w:rPr>
            </w:pPr>
            <w:r w:rsidRPr="003102E0">
              <w:rPr>
                <w:b/>
                <w:bCs/>
                <w:kern w:val="0"/>
                <w:szCs w:val="21"/>
              </w:rPr>
              <w:t>应提供验证资料</w:t>
            </w:r>
          </w:p>
        </w:tc>
        <w:tc>
          <w:tcPr>
            <w:tcW w:w="2175" w:type="dxa"/>
            <w:vAlign w:val="center"/>
          </w:tcPr>
          <w:p w:rsidR="00EF0A21" w:rsidRPr="003102E0" w:rsidRDefault="00EF0A21" w:rsidP="00986DA3">
            <w:pPr>
              <w:widowControl/>
              <w:snapToGrid w:val="0"/>
              <w:spacing w:line="300" w:lineRule="auto"/>
              <w:jc w:val="center"/>
              <w:rPr>
                <w:b/>
                <w:bCs/>
                <w:kern w:val="0"/>
                <w:szCs w:val="21"/>
              </w:rPr>
            </w:pPr>
            <w:r w:rsidRPr="003102E0">
              <w:rPr>
                <w:b/>
                <w:bCs/>
                <w:kern w:val="0"/>
                <w:szCs w:val="21"/>
              </w:rPr>
              <w:t>备注</w:t>
            </w:r>
          </w:p>
        </w:tc>
      </w:tr>
      <w:tr w:rsidR="00EF0A21" w:rsidRPr="003102E0" w:rsidTr="00986DA3">
        <w:tc>
          <w:tcPr>
            <w:tcW w:w="710" w:type="dxa"/>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1</w:t>
            </w:r>
          </w:p>
        </w:tc>
        <w:tc>
          <w:tcPr>
            <w:tcW w:w="1320" w:type="dxa"/>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一线劳动力</w:t>
            </w:r>
          </w:p>
        </w:tc>
        <w:tc>
          <w:tcPr>
            <w:tcW w:w="162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市政养护工</w:t>
            </w:r>
          </w:p>
        </w:tc>
        <w:tc>
          <w:tcPr>
            <w:tcW w:w="645" w:type="dxa"/>
            <w:vAlign w:val="center"/>
          </w:tcPr>
          <w:p w:rsidR="00EF0A21" w:rsidRPr="003102E0" w:rsidRDefault="00EF0A21" w:rsidP="00986DA3">
            <w:pPr>
              <w:spacing w:line="300" w:lineRule="auto"/>
              <w:jc w:val="center"/>
              <w:rPr>
                <w:kern w:val="0"/>
                <w:szCs w:val="21"/>
              </w:rPr>
            </w:pPr>
          </w:p>
        </w:tc>
        <w:tc>
          <w:tcPr>
            <w:tcW w:w="915" w:type="dxa"/>
            <w:vAlign w:val="center"/>
          </w:tcPr>
          <w:p w:rsidR="00EF0A21" w:rsidRPr="003102E0" w:rsidRDefault="00EF0A21" w:rsidP="00986DA3">
            <w:pPr>
              <w:widowControl/>
              <w:spacing w:line="300" w:lineRule="auto"/>
              <w:jc w:val="center"/>
              <w:textAlignment w:val="center"/>
              <w:rPr>
                <w:color w:val="FF0000"/>
                <w:kern w:val="0"/>
                <w:szCs w:val="21"/>
              </w:rPr>
            </w:pPr>
            <w:r w:rsidRPr="003102E0">
              <w:rPr>
                <w:rFonts w:ascii="宋体" w:hAnsi="宋体" w:cs="宋体" w:hint="eastAsia"/>
                <w:color w:val="000000"/>
                <w:kern w:val="0"/>
                <w:szCs w:val="21"/>
                <w:lang w:bidi="ar"/>
              </w:rPr>
              <w:t>27</w:t>
            </w:r>
          </w:p>
        </w:tc>
        <w:tc>
          <w:tcPr>
            <w:tcW w:w="1305" w:type="dxa"/>
            <w:vAlign w:val="center"/>
          </w:tcPr>
          <w:p w:rsidR="00EF0A21" w:rsidRPr="003102E0" w:rsidRDefault="00EF0A21" w:rsidP="00986DA3">
            <w:pPr>
              <w:spacing w:line="300" w:lineRule="auto"/>
              <w:jc w:val="center"/>
              <w:rPr>
                <w:kern w:val="0"/>
                <w:szCs w:val="21"/>
              </w:rPr>
            </w:pPr>
          </w:p>
        </w:tc>
        <w:tc>
          <w:tcPr>
            <w:tcW w:w="2175" w:type="dxa"/>
            <w:vAlign w:val="center"/>
          </w:tcPr>
          <w:p w:rsidR="00EF0A21" w:rsidRPr="003102E0" w:rsidRDefault="00EF0A21" w:rsidP="00986DA3">
            <w:pPr>
              <w:spacing w:line="300" w:lineRule="auto"/>
              <w:jc w:val="center"/>
              <w:rPr>
                <w:kern w:val="0"/>
                <w:szCs w:val="21"/>
              </w:rPr>
            </w:pPr>
          </w:p>
        </w:tc>
      </w:tr>
      <w:tr w:rsidR="00EF0A21" w:rsidRPr="003102E0" w:rsidTr="00986DA3">
        <w:tc>
          <w:tcPr>
            <w:tcW w:w="710" w:type="dxa"/>
            <w:vMerge/>
            <w:vAlign w:val="center"/>
          </w:tcPr>
          <w:p w:rsidR="00EF0A21" w:rsidRPr="003102E0" w:rsidRDefault="00EF0A21" w:rsidP="00986DA3">
            <w:pPr>
              <w:widowControl/>
              <w:snapToGrid w:val="0"/>
              <w:spacing w:line="300" w:lineRule="auto"/>
              <w:jc w:val="center"/>
              <w:rPr>
                <w:kern w:val="0"/>
                <w:szCs w:val="21"/>
              </w:rPr>
            </w:pPr>
          </w:p>
        </w:tc>
        <w:tc>
          <w:tcPr>
            <w:tcW w:w="1320" w:type="dxa"/>
            <w:vMerge/>
            <w:vAlign w:val="center"/>
          </w:tcPr>
          <w:p w:rsidR="00EF0A21" w:rsidRPr="003102E0" w:rsidRDefault="00EF0A21" w:rsidP="00986DA3">
            <w:pPr>
              <w:widowControl/>
              <w:snapToGrid w:val="0"/>
              <w:spacing w:line="300" w:lineRule="auto"/>
              <w:jc w:val="center"/>
              <w:rPr>
                <w:kern w:val="0"/>
                <w:szCs w:val="21"/>
              </w:rPr>
            </w:pPr>
          </w:p>
        </w:tc>
        <w:tc>
          <w:tcPr>
            <w:tcW w:w="162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绿化养护工</w:t>
            </w:r>
          </w:p>
        </w:tc>
        <w:tc>
          <w:tcPr>
            <w:tcW w:w="645" w:type="dxa"/>
            <w:vAlign w:val="center"/>
          </w:tcPr>
          <w:p w:rsidR="00EF0A21" w:rsidRPr="003102E0" w:rsidRDefault="00EF0A21" w:rsidP="00986DA3">
            <w:pPr>
              <w:spacing w:line="300" w:lineRule="auto"/>
              <w:jc w:val="center"/>
              <w:rPr>
                <w:kern w:val="0"/>
                <w:szCs w:val="21"/>
              </w:rPr>
            </w:pPr>
          </w:p>
        </w:tc>
        <w:tc>
          <w:tcPr>
            <w:tcW w:w="91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1305" w:type="dxa"/>
            <w:vAlign w:val="center"/>
          </w:tcPr>
          <w:p w:rsidR="00EF0A21" w:rsidRPr="003102E0" w:rsidRDefault="00EF0A21" w:rsidP="00986DA3">
            <w:pPr>
              <w:spacing w:line="300" w:lineRule="auto"/>
              <w:jc w:val="center"/>
              <w:rPr>
                <w:kern w:val="0"/>
                <w:szCs w:val="21"/>
              </w:rPr>
            </w:pPr>
          </w:p>
        </w:tc>
        <w:tc>
          <w:tcPr>
            <w:tcW w:w="217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710" w:type="dxa"/>
            <w:vMerge/>
            <w:vAlign w:val="center"/>
          </w:tcPr>
          <w:p w:rsidR="00EF0A21" w:rsidRPr="003102E0" w:rsidRDefault="00EF0A21" w:rsidP="00986DA3">
            <w:pPr>
              <w:widowControl/>
              <w:snapToGrid w:val="0"/>
              <w:spacing w:line="300" w:lineRule="auto"/>
              <w:jc w:val="center"/>
              <w:rPr>
                <w:kern w:val="0"/>
                <w:szCs w:val="21"/>
              </w:rPr>
            </w:pPr>
          </w:p>
        </w:tc>
        <w:tc>
          <w:tcPr>
            <w:tcW w:w="1320" w:type="dxa"/>
            <w:vMerge/>
            <w:vAlign w:val="center"/>
          </w:tcPr>
          <w:p w:rsidR="00EF0A21" w:rsidRPr="003102E0" w:rsidRDefault="00EF0A21" w:rsidP="00986DA3">
            <w:pPr>
              <w:widowControl/>
              <w:snapToGrid w:val="0"/>
              <w:spacing w:line="300" w:lineRule="auto"/>
              <w:jc w:val="center"/>
              <w:rPr>
                <w:kern w:val="0"/>
                <w:szCs w:val="21"/>
              </w:rPr>
            </w:pPr>
          </w:p>
        </w:tc>
        <w:tc>
          <w:tcPr>
            <w:tcW w:w="162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道路保洁工</w:t>
            </w:r>
          </w:p>
        </w:tc>
        <w:tc>
          <w:tcPr>
            <w:tcW w:w="645" w:type="dxa"/>
            <w:vAlign w:val="center"/>
          </w:tcPr>
          <w:p w:rsidR="00EF0A21" w:rsidRPr="003102E0" w:rsidRDefault="00EF0A21" w:rsidP="00986DA3">
            <w:pPr>
              <w:spacing w:line="300" w:lineRule="auto"/>
              <w:jc w:val="center"/>
              <w:rPr>
                <w:kern w:val="0"/>
                <w:szCs w:val="21"/>
              </w:rPr>
            </w:pPr>
          </w:p>
        </w:tc>
        <w:tc>
          <w:tcPr>
            <w:tcW w:w="91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1305" w:type="dxa"/>
            <w:vAlign w:val="center"/>
          </w:tcPr>
          <w:p w:rsidR="00EF0A21" w:rsidRPr="003102E0" w:rsidRDefault="00EF0A21" w:rsidP="00986DA3">
            <w:pPr>
              <w:spacing w:line="300" w:lineRule="auto"/>
              <w:jc w:val="center"/>
              <w:rPr>
                <w:kern w:val="0"/>
                <w:szCs w:val="21"/>
              </w:rPr>
            </w:pPr>
          </w:p>
        </w:tc>
        <w:tc>
          <w:tcPr>
            <w:tcW w:w="217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工人日均作业时间不得大于1.5班次</w:t>
            </w:r>
          </w:p>
        </w:tc>
      </w:tr>
      <w:tr w:rsidR="00EF0A21" w:rsidRPr="003102E0" w:rsidTr="00986DA3">
        <w:tc>
          <w:tcPr>
            <w:tcW w:w="710" w:type="dxa"/>
            <w:vMerge/>
            <w:vAlign w:val="center"/>
          </w:tcPr>
          <w:p w:rsidR="00EF0A21" w:rsidRPr="003102E0" w:rsidRDefault="00EF0A21" w:rsidP="00986DA3">
            <w:pPr>
              <w:widowControl/>
              <w:snapToGrid w:val="0"/>
              <w:spacing w:line="300" w:lineRule="auto"/>
              <w:jc w:val="center"/>
              <w:rPr>
                <w:kern w:val="0"/>
                <w:szCs w:val="21"/>
              </w:rPr>
            </w:pPr>
          </w:p>
        </w:tc>
        <w:tc>
          <w:tcPr>
            <w:tcW w:w="1320" w:type="dxa"/>
            <w:vMerge/>
            <w:vAlign w:val="center"/>
          </w:tcPr>
          <w:p w:rsidR="00EF0A21" w:rsidRPr="003102E0" w:rsidRDefault="00EF0A21" w:rsidP="00986DA3">
            <w:pPr>
              <w:widowControl/>
              <w:snapToGrid w:val="0"/>
              <w:spacing w:line="300" w:lineRule="auto"/>
              <w:jc w:val="center"/>
              <w:rPr>
                <w:kern w:val="0"/>
                <w:szCs w:val="21"/>
              </w:rPr>
            </w:pPr>
          </w:p>
        </w:tc>
        <w:tc>
          <w:tcPr>
            <w:tcW w:w="162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机电养护工</w:t>
            </w:r>
          </w:p>
        </w:tc>
        <w:tc>
          <w:tcPr>
            <w:tcW w:w="645" w:type="dxa"/>
            <w:vAlign w:val="center"/>
          </w:tcPr>
          <w:p w:rsidR="00EF0A21" w:rsidRPr="003102E0" w:rsidRDefault="00EF0A21" w:rsidP="00986DA3">
            <w:pPr>
              <w:spacing w:line="300" w:lineRule="auto"/>
              <w:jc w:val="center"/>
              <w:rPr>
                <w:kern w:val="0"/>
                <w:szCs w:val="21"/>
              </w:rPr>
            </w:pPr>
          </w:p>
        </w:tc>
        <w:tc>
          <w:tcPr>
            <w:tcW w:w="91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14</w:t>
            </w:r>
          </w:p>
        </w:tc>
        <w:tc>
          <w:tcPr>
            <w:tcW w:w="1305" w:type="dxa"/>
            <w:vAlign w:val="center"/>
          </w:tcPr>
          <w:p w:rsidR="00EF0A21" w:rsidRPr="003102E0" w:rsidRDefault="00EF0A21" w:rsidP="00986DA3">
            <w:pPr>
              <w:spacing w:line="300" w:lineRule="auto"/>
              <w:jc w:val="center"/>
              <w:rPr>
                <w:kern w:val="0"/>
                <w:szCs w:val="21"/>
              </w:rPr>
            </w:pPr>
          </w:p>
        </w:tc>
        <w:tc>
          <w:tcPr>
            <w:tcW w:w="2175" w:type="dxa"/>
            <w:vAlign w:val="center"/>
          </w:tcPr>
          <w:p w:rsidR="00EF0A21" w:rsidRPr="003102E0" w:rsidRDefault="00EF0A21" w:rsidP="00986DA3">
            <w:pPr>
              <w:spacing w:line="300" w:lineRule="auto"/>
              <w:jc w:val="center"/>
              <w:rPr>
                <w:kern w:val="0"/>
                <w:szCs w:val="21"/>
              </w:rPr>
            </w:pPr>
          </w:p>
        </w:tc>
      </w:tr>
      <w:tr w:rsidR="00EF0A21" w:rsidRPr="003102E0" w:rsidTr="00986DA3">
        <w:tc>
          <w:tcPr>
            <w:tcW w:w="710" w:type="dxa"/>
            <w:vMerge/>
            <w:vAlign w:val="center"/>
          </w:tcPr>
          <w:p w:rsidR="00EF0A21" w:rsidRPr="003102E0" w:rsidRDefault="00EF0A21" w:rsidP="00986DA3">
            <w:pPr>
              <w:widowControl/>
              <w:snapToGrid w:val="0"/>
              <w:spacing w:line="300" w:lineRule="auto"/>
              <w:jc w:val="center"/>
              <w:rPr>
                <w:kern w:val="0"/>
                <w:szCs w:val="21"/>
              </w:rPr>
            </w:pPr>
          </w:p>
        </w:tc>
        <w:tc>
          <w:tcPr>
            <w:tcW w:w="1320" w:type="dxa"/>
            <w:vMerge/>
            <w:vAlign w:val="center"/>
          </w:tcPr>
          <w:p w:rsidR="00EF0A21" w:rsidRPr="003102E0" w:rsidRDefault="00EF0A21" w:rsidP="00986DA3">
            <w:pPr>
              <w:widowControl/>
              <w:snapToGrid w:val="0"/>
              <w:spacing w:line="300" w:lineRule="auto"/>
              <w:jc w:val="center"/>
              <w:rPr>
                <w:kern w:val="0"/>
                <w:szCs w:val="21"/>
              </w:rPr>
            </w:pPr>
          </w:p>
        </w:tc>
        <w:tc>
          <w:tcPr>
            <w:tcW w:w="162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巡视巡检工</w:t>
            </w:r>
          </w:p>
        </w:tc>
        <w:tc>
          <w:tcPr>
            <w:tcW w:w="645" w:type="dxa"/>
            <w:vAlign w:val="center"/>
          </w:tcPr>
          <w:p w:rsidR="00EF0A21" w:rsidRPr="003102E0" w:rsidRDefault="00EF0A21" w:rsidP="00986DA3">
            <w:pPr>
              <w:spacing w:line="300" w:lineRule="auto"/>
              <w:jc w:val="center"/>
              <w:rPr>
                <w:kern w:val="0"/>
                <w:szCs w:val="21"/>
              </w:rPr>
            </w:pPr>
          </w:p>
        </w:tc>
        <w:tc>
          <w:tcPr>
            <w:tcW w:w="91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36</w:t>
            </w:r>
          </w:p>
        </w:tc>
        <w:tc>
          <w:tcPr>
            <w:tcW w:w="1305" w:type="dxa"/>
            <w:vAlign w:val="center"/>
          </w:tcPr>
          <w:p w:rsidR="00EF0A21" w:rsidRPr="003102E0" w:rsidRDefault="00EF0A21" w:rsidP="00986DA3">
            <w:pPr>
              <w:spacing w:line="300" w:lineRule="auto"/>
              <w:jc w:val="center"/>
              <w:rPr>
                <w:kern w:val="0"/>
                <w:szCs w:val="21"/>
              </w:rPr>
            </w:pPr>
          </w:p>
        </w:tc>
        <w:tc>
          <w:tcPr>
            <w:tcW w:w="2175" w:type="dxa"/>
            <w:vAlign w:val="center"/>
          </w:tcPr>
          <w:p w:rsidR="00EF0A21" w:rsidRPr="003102E0" w:rsidRDefault="00EF0A21" w:rsidP="00986DA3">
            <w:pPr>
              <w:spacing w:line="300" w:lineRule="auto"/>
              <w:jc w:val="center"/>
              <w:rPr>
                <w:kern w:val="0"/>
                <w:szCs w:val="21"/>
              </w:rPr>
            </w:pPr>
          </w:p>
        </w:tc>
      </w:tr>
      <w:tr w:rsidR="00EF0A21" w:rsidRPr="003102E0" w:rsidTr="00986DA3">
        <w:tc>
          <w:tcPr>
            <w:tcW w:w="710" w:type="dxa"/>
            <w:vMerge/>
            <w:vAlign w:val="center"/>
          </w:tcPr>
          <w:p w:rsidR="00EF0A21" w:rsidRPr="003102E0" w:rsidRDefault="00EF0A21" w:rsidP="00986DA3">
            <w:pPr>
              <w:widowControl/>
              <w:snapToGrid w:val="0"/>
              <w:spacing w:line="300" w:lineRule="auto"/>
              <w:jc w:val="center"/>
              <w:rPr>
                <w:kern w:val="0"/>
                <w:szCs w:val="21"/>
              </w:rPr>
            </w:pPr>
          </w:p>
        </w:tc>
        <w:tc>
          <w:tcPr>
            <w:tcW w:w="1320" w:type="dxa"/>
            <w:vMerge/>
            <w:vAlign w:val="center"/>
          </w:tcPr>
          <w:p w:rsidR="00EF0A21" w:rsidRPr="003102E0" w:rsidRDefault="00EF0A21" w:rsidP="00986DA3">
            <w:pPr>
              <w:widowControl/>
              <w:snapToGrid w:val="0"/>
              <w:spacing w:line="300" w:lineRule="auto"/>
              <w:jc w:val="center"/>
              <w:rPr>
                <w:kern w:val="0"/>
                <w:szCs w:val="21"/>
              </w:rPr>
            </w:pPr>
          </w:p>
        </w:tc>
        <w:tc>
          <w:tcPr>
            <w:tcW w:w="1620"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运营监控</w:t>
            </w:r>
          </w:p>
        </w:tc>
        <w:tc>
          <w:tcPr>
            <w:tcW w:w="645" w:type="dxa"/>
            <w:vAlign w:val="center"/>
          </w:tcPr>
          <w:p w:rsidR="00EF0A21" w:rsidRPr="003102E0" w:rsidRDefault="00EF0A21" w:rsidP="00986DA3">
            <w:pPr>
              <w:spacing w:line="300" w:lineRule="auto"/>
              <w:jc w:val="center"/>
              <w:rPr>
                <w:kern w:val="0"/>
                <w:szCs w:val="21"/>
              </w:rPr>
            </w:pPr>
          </w:p>
        </w:tc>
        <w:tc>
          <w:tcPr>
            <w:tcW w:w="91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24</w:t>
            </w:r>
          </w:p>
        </w:tc>
        <w:tc>
          <w:tcPr>
            <w:tcW w:w="1305" w:type="dxa"/>
            <w:vAlign w:val="center"/>
          </w:tcPr>
          <w:p w:rsidR="00EF0A21" w:rsidRPr="003102E0" w:rsidRDefault="00EF0A21" w:rsidP="00986DA3">
            <w:pPr>
              <w:spacing w:line="300" w:lineRule="auto"/>
              <w:jc w:val="center"/>
              <w:rPr>
                <w:kern w:val="0"/>
                <w:szCs w:val="21"/>
              </w:rPr>
            </w:pPr>
          </w:p>
        </w:tc>
        <w:tc>
          <w:tcPr>
            <w:tcW w:w="2175" w:type="dxa"/>
            <w:vAlign w:val="center"/>
          </w:tcPr>
          <w:p w:rsidR="00EF0A21" w:rsidRPr="003102E0" w:rsidRDefault="00EF0A21" w:rsidP="00986DA3">
            <w:pPr>
              <w:spacing w:line="300" w:lineRule="auto"/>
              <w:jc w:val="center"/>
              <w:rPr>
                <w:kern w:val="0"/>
                <w:szCs w:val="21"/>
              </w:rPr>
            </w:pPr>
          </w:p>
        </w:tc>
      </w:tr>
      <w:tr w:rsidR="00EF0A21" w:rsidRPr="003102E0" w:rsidTr="00986DA3">
        <w:tc>
          <w:tcPr>
            <w:tcW w:w="8690" w:type="dxa"/>
            <w:gridSpan w:val="7"/>
            <w:vAlign w:val="center"/>
          </w:tcPr>
          <w:p w:rsidR="00EF0A21" w:rsidRPr="003102E0" w:rsidRDefault="00EF0A21" w:rsidP="00986DA3">
            <w:pPr>
              <w:widowControl/>
              <w:snapToGrid w:val="0"/>
              <w:spacing w:line="300" w:lineRule="auto"/>
              <w:rPr>
                <w:kern w:val="0"/>
                <w:szCs w:val="21"/>
              </w:rPr>
            </w:pPr>
            <w:r w:rsidRPr="003102E0">
              <w:rPr>
                <w:kern w:val="0"/>
                <w:szCs w:val="21"/>
              </w:rPr>
              <w:t>备注：</w:t>
            </w:r>
            <w:r w:rsidRPr="003102E0">
              <w:rPr>
                <w:kern w:val="0"/>
                <w:szCs w:val="21"/>
              </w:rPr>
              <w:t>1</w:t>
            </w:r>
            <w:r w:rsidRPr="003102E0">
              <w:rPr>
                <w:kern w:val="0"/>
                <w:szCs w:val="21"/>
              </w:rPr>
              <w:t>、表中一线劳动力投标人须承诺在中标后养护开始前配置到位。</w:t>
            </w:r>
          </w:p>
          <w:p w:rsidR="00EF0A21" w:rsidRPr="003102E0" w:rsidRDefault="00EF0A21" w:rsidP="00986DA3">
            <w:pPr>
              <w:widowControl/>
              <w:snapToGrid w:val="0"/>
              <w:spacing w:line="300" w:lineRule="auto"/>
              <w:ind w:firstLineChars="300" w:firstLine="630"/>
              <w:rPr>
                <w:kern w:val="0"/>
                <w:szCs w:val="21"/>
              </w:rPr>
            </w:pPr>
            <w:r w:rsidRPr="003102E0">
              <w:rPr>
                <w:kern w:val="0"/>
                <w:szCs w:val="21"/>
              </w:rPr>
              <w:t>2</w:t>
            </w:r>
            <w:r w:rsidRPr="003102E0">
              <w:rPr>
                <w:rFonts w:hint="eastAsia"/>
                <w:kern w:val="0"/>
                <w:szCs w:val="21"/>
              </w:rPr>
              <w:t>、</w:t>
            </w:r>
            <w:r w:rsidRPr="003102E0">
              <w:rPr>
                <w:kern w:val="0"/>
                <w:szCs w:val="21"/>
              </w:rPr>
              <w:t>本包件的一线劳动力不可兼职其他包件的工作。</w:t>
            </w:r>
          </w:p>
        </w:tc>
      </w:tr>
    </w:tbl>
    <w:p w:rsidR="00EF0A21" w:rsidRPr="003102E0" w:rsidRDefault="00EF0A21" w:rsidP="00EF0A21">
      <w:pPr>
        <w:tabs>
          <w:tab w:val="left" w:pos="3060"/>
        </w:tabs>
        <w:snapToGrid w:val="0"/>
        <w:spacing w:line="300" w:lineRule="auto"/>
        <w:ind w:firstLineChars="200" w:firstLine="420"/>
        <w:rPr>
          <w:color w:val="FF0000"/>
          <w:szCs w:val="21"/>
        </w:rPr>
      </w:pPr>
    </w:p>
    <w:p w:rsidR="00EF0A21" w:rsidRPr="003102E0" w:rsidRDefault="00EF0A21" w:rsidP="00EF0A21">
      <w:pPr>
        <w:tabs>
          <w:tab w:val="left" w:pos="3060"/>
        </w:tabs>
        <w:snapToGrid w:val="0"/>
        <w:spacing w:line="300" w:lineRule="auto"/>
        <w:rPr>
          <w:bCs/>
          <w:sz w:val="22"/>
        </w:rPr>
      </w:pPr>
      <w:r w:rsidRPr="003102E0">
        <w:rPr>
          <w:rFonts w:hint="eastAsia"/>
          <w:bCs/>
          <w:sz w:val="22"/>
        </w:rPr>
        <w:t xml:space="preserve">   </w:t>
      </w:r>
      <w:bookmarkStart w:id="54" w:name="_Toc26882699"/>
      <w:bookmarkStart w:id="55" w:name="_Toc27573613"/>
      <w:r w:rsidRPr="003102E0">
        <w:rPr>
          <w:rFonts w:hint="eastAsia"/>
          <w:bCs/>
          <w:sz w:val="22"/>
        </w:rPr>
        <w:t xml:space="preserve"> </w:t>
      </w:r>
      <w:r w:rsidRPr="003102E0">
        <w:rPr>
          <w:sz w:val="22"/>
        </w:rPr>
        <w:t xml:space="preserve">10.2 </w:t>
      </w:r>
      <w:r w:rsidRPr="003102E0">
        <w:rPr>
          <w:sz w:val="22"/>
        </w:rPr>
        <w:t>设备要求</w:t>
      </w:r>
      <w:bookmarkEnd w:id="54"/>
      <w:bookmarkEnd w:id="55"/>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10.2.1</w:t>
      </w:r>
      <w:r w:rsidRPr="003102E0">
        <w:rPr>
          <w:bCs/>
          <w:sz w:val="22"/>
        </w:rPr>
        <w:t>为提高养护工程质量和服务水平，中标人应采用机械化形式对设施的各类病害进行养护维修。作为承接日常养护工程的必要条件，除配备日常养护常规小型机械设备以外，中标人还必须配备一定数量的大型养护机械设备。</w:t>
      </w:r>
    </w:p>
    <w:p w:rsidR="00EF0A21" w:rsidRPr="003102E0" w:rsidRDefault="00EF0A21" w:rsidP="00EF0A21">
      <w:pPr>
        <w:tabs>
          <w:tab w:val="left" w:pos="3060"/>
        </w:tabs>
        <w:snapToGrid w:val="0"/>
        <w:spacing w:line="300" w:lineRule="auto"/>
        <w:rPr>
          <w:b/>
          <w:bCs/>
          <w:sz w:val="22"/>
        </w:rPr>
      </w:pPr>
      <w:r w:rsidRPr="003102E0">
        <w:rPr>
          <w:rFonts w:hint="eastAsia"/>
          <w:bCs/>
          <w:sz w:val="22"/>
        </w:rPr>
        <w:t xml:space="preserve">    </w:t>
      </w:r>
      <w:r w:rsidRPr="003102E0">
        <w:rPr>
          <w:bCs/>
          <w:sz w:val="22"/>
        </w:rPr>
        <w:t>10.2.2</w:t>
      </w:r>
      <w:r w:rsidRPr="003102E0">
        <w:rPr>
          <w:bCs/>
          <w:sz w:val="22"/>
        </w:rPr>
        <w:t>投标所配备的机械设备应符合实际养护需求，</w:t>
      </w:r>
      <w:r w:rsidRPr="003102E0">
        <w:rPr>
          <w:b/>
          <w:bCs/>
          <w:sz w:val="22"/>
        </w:rPr>
        <w:t>各包件要求的主要设备（路况巡视车、</w:t>
      </w:r>
      <w:r w:rsidRPr="003102E0">
        <w:rPr>
          <w:rFonts w:hint="eastAsia"/>
          <w:b/>
          <w:bCs/>
          <w:sz w:val="22"/>
        </w:rPr>
        <w:t>智能巡查车（有全自动采集识别路况信息系统）、</w:t>
      </w:r>
      <w:r w:rsidRPr="003102E0">
        <w:rPr>
          <w:b/>
          <w:bCs/>
          <w:sz w:val="22"/>
        </w:rPr>
        <w:t>机械清扫车、机械冲洗车），</w:t>
      </w:r>
      <w:r w:rsidRPr="003102E0">
        <w:rPr>
          <w:rFonts w:hint="eastAsia"/>
          <w:b/>
          <w:bCs/>
          <w:sz w:val="22"/>
        </w:rPr>
        <w:t>以及包件</w:t>
      </w:r>
      <w:r w:rsidRPr="003102E0">
        <w:rPr>
          <w:rFonts w:hint="eastAsia"/>
          <w:b/>
          <w:bCs/>
          <w:sz w:val="22"/>
        </w:rPr>
        <w:t>16</w:t>
      </w:r>
      <w:r w:rsidRPr="003102E0">
        <w:rPr>
          <w:rFonts w:hint="eastAsia"/>
          <w:b/>
          <w:bCs/>
          <w:sz w:val="22"/>
        </w:rPr>
        <w:t>需配备的侧壁冲洗车，</w:t>
      </w:r>
      <w:r w:rsidRPr="003102E0">
        <w:rPr>
          <w:b/>
          <w:bCs/>
          <w:sz w:val="22"/>
        </w:rPr>
        <w:t>投标时必须提供验证材料，且各包件须单独配置，不应重复，否则涉及重复的包件将进行相应的扣分。</w:t>
      </w: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1</w:t>
      </w:r>
      <w:r w:rsidRPr="003102E0">
        <w:rPr>
          <w:b/>
          <w:bCs/>
          <w:sz w:val="22"/>
        </w:rPr>
        <w:t>（陆家嘴一标）：机械设备配备表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129"/>
        <w:gridCol w:w="559"/>
        <w:gridCol w:w="675"/>
        <w:gridCol w:w="1694"/>
        <w:gridCol w:w="2267"/>
        <w:gridCol w:w="1471"/>
      </w:tblGrid>
      <w:tr w:rsidR="00EF0A21" w:rsidRPr="003102E0" w:rsidTr="00986DA3">
        <w:trPr>
          <w:jc w:val="center"/>
        </w:trPr>
        <w:tc>
          <w:tcPr>
            <w:tcW w:w="426"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66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2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19"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3"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426" w:type="pct"/>
            <w:vMerge/>
            <w:vAlign w:val="center"/>
          </w:tcPr>
          <w:p w:rsidR="00EF0A21" w:rsidRPr="003102E0" w:rsidRDefault="00EF0A21" w:rsidP="00986DA3">
            <w:pPr>
              <w:widowControl/>
              <w:snapToGrid w:val="0"/>
              <w:spacing w:line="300" w:lineRule="auto"/>
              <w:jc w:val="center"/>
              <w:rPr>
                <w:kern w:val="0"/>
                <w:szCs w:val="21"/>
              </w:rPr>
            </w:pPr>
          </w:p>
        </w:tc>
        <w:tc>
          <w:tcPr>
            <w:tcW w:w="662" w:type="pct"/>
            <w:vMerge/>
            <w:vAlign w:val="center"/>
          </w:tcPr>
          <w:p w:rsidR="00EF0A21" w:rsidRPr="003102E0" w:rsidRDefault="00EF0A21" w:rsidP="00986DA3">
            <w:pPr>
              <w:widowControl/>
              <w:snapToGrid w:val="0"/>
              <w:spacing w:line="300" w:lineRule="auto"/>
              <w:jc w:val="center"/>
              <w:rPr>
                <w:kern w:val="0"/>
                <w:szCs w:val="21"/>
              </w:rPr>
            </w:pPr>
          </w:p>
        </w:tc>
        <w:tc>
          <w:tcPr>
            <w:tcW w:w="328" w:type="pct"/>
            <w:vMerge/>
            <w:vAlign w:val="center"/>
          </w:tcPr>
          <w:p w:rsidR="00EF0A21" w:rsidRPr="003102E0" w:rsidRDefault="00EF0A21" w:rsidP="00986DA3">
            <w:pPr>
              <w:widowControl/>
              <w:snapToGrid w:val="0"/>
              <w:spacing w:line="300" w:lineRule="auto"/>
              <w:jc w:val="center"/>
              <w:rPr>
                <w:kern w:val="0"/>
                <w:szCs w:val="21"/>
              </w:rPr>
            </w:pPr>
          </w:p>
        </w:tc>
        <w:tc>
          <w:tcPr>
            <w:tcW w:w="3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3"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13</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w:t>
            </w:r>
            <w:r w:rsidRPr="003102E0">
              <w:rPr>
                <w:rFonts w:ascii="宋体" w:hAnsi="宋体" w:cs="宋体" w:hint="eastAsia"/>
                <w:color w:val="000000"/>
                <w:kern w:val="0"/>
                <w:szCs w:val="21"/>
                <w:lang w:bidi="ar"/>
              </w:rPr>
              <w:lastRenderedPageBreak/>
              <w:t>（3T/8T）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lastRenderedPageBreak/>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4</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w:t>
            </w:r>
            <w:r w:rsidRPr="003102E0">
              <w:rPr>
                <w:rFonts w:ascii="宋体" w:hAnsi="宋体" w:cs="宋体" w:hint="eastAsia"/>
                <w:color w:val="000000"/>
                <w:kern w:val="0"/>
                <w:szCs w:val="21"/>
                <w:lang w:bidi="ar"/>
              </w:rPr>
              <w:lastRenderedPageBreak/>
              <w:t>联合体成员单位）的有效证明材料（如：设备购买发票或设备购买合同或设备租赁合同或行驶证等。）</w:t>
            </w:r>
          </w:p>
        </w:tc>
        <w:tc>
          <w:tcPr>
            <w:tcW w:w="863"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8</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34"/>
              </w:numPr>
              <w:snapToGrid w:val="0"/>
              <w:spacing w:line="300" w:lineRule="auto"/>
              <w:ind w:left="780" w:firstLineChars="0"/>
              <w:rPr>
                <w:szCs w:val="21"/>
              </w:rPr>
            </w:pPr>
          </w:p>
        </w:tc>
        <w:tc>
          <w:tcPr>
            <w:tcW w:w="662"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r w:rsidRPr="003102E0">
              <w:rPr>
                <w:rFonts w:ascii="宋体" w:hAnsi="宋体" w:cs="宋体" w:hint="eastAsia"/>
                <w:color w:val="000000"/>
                <w:szCs w:val="21"/>
              </w:rPr>
              <w:t>项</w:t>
            </w:r>
          </w:p>
        </w:tc>
        <w:tc>
          <w:tcPr>
            <w:tcW w:w="39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3"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bl>
    <w:p w:rsidR="00EF0A21" w:rsidRPr="003102E0" w:rsidRDefault="00EF0A21" w:rsidP="00EF0A21">
      <w:pPr>
        <w:snapToGrid w:val="0"/>
        <w:spacing w:line="300" w:lineRule="auto"/>
        <w:rPr>
          <w:bCs/>
          <w:szCs w:val="21"/>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tabs>
          <w:tab w:val="left" w:pos="3060"/>
        </w:tabs>
        <w:snapToGrid w:val="0"/>
        <w:spacing w:line="300" w:lineRule="auto"/>
        <w:jc w:val="center"/>
        <w:rPr>
          <w:b/>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2</w:t>
      </w:r>
      <w:r w:rsidRPr="003102E0">
        <w:rPr>
          <w:b/>
          <w:bCs/>
          <w:sz w:val="22"/>
        </w:rPr>
        <w:t>（陆家嘴二标）：机械设备配备表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143"/>
        <w:gridCol w:w="559"/>
        <w:gridCol w:w="675"/>
        <w:gridCol w:w="1694"/>
        <w:gridCol w:w="2267"/>
        <w:gridCol w:w="1471"/>
      </w:tblGrid>
      <w:tr w:rsidR="00EF0A21" w:rsidRPr="003102E0" w:rsidTr="00986DA3">
        <w:trPr>
          <w:jc w:val="center"/>
        </w:trPr>
        <w:tc>
          <w:tcPr>
            <w:tcW w:w="41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670"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2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19"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3"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418" w:type="pct"/>
            <w:vMerge/>
            <w:vAlign w:val="center"/>
          </w:tcPr>
          <w:p w:rsidR="00EF0A21" w:rsidRPr="003102E0" w:rsidRDefault="00EF0A21" w:rsidP="00986DA3">
            <w:pPr>
              <w:widowControl/>
              <w:snapToGrid w:val="0"/>
              <w:spacing w:line="300" w:lineRule="auto"/>
              <w:jc w:val="center"/>
              <w:rPr>
                <w:kern w:val="0"/>
                <w:szCs w:val="21"/>
              </w:rPr>
            </w:pPr>
          </w:p>
        </w:tc>
        <w:tc>
          <w:tcPr>
            <w:tcW w:w="670" w:type="pct"/>
            <w:vMerge/>
            <w:vAlign w:val="center"/>
          </w:tcPr>
          <w:p w:rsidR="00EF0A21" w:rsidRPr="003102E0" w:rsidRDefault="00EF0A21" w:rsidP="00986DA3">
            <w:pPr>
              <w:widowControl/>
              <w:snapToGrid w:val="0"/>
              <w:spacing w:line="300" w:lineRule="auto"/>
              <w:jc w:val="center"/>
              <w:rPr>
                <w:kern w:val="0"/>
                <w:szCs w:val="21"/>
              </w:rPr>
            </w:pPr>
          </w:p>
        </w:tc>
        <w:tc>
          <w:tcPr>
            <w:tcW w:w="328" w:type="pct"/>
            <w:vMerge/>
            <w:vAlign w:val="center"/>
          </w:tcPr>
          <w:p w:rsidR="00EF0A21" w:rsidRPr="003102E0" w:rsidRDefault="00EF0A21" w:rsidP="00986DA3">
            <w:pPr>
              <w:widowControl/>
              <w:snapToGrid w:val="0"/>
              <w:spacing w:line="300" w:lineRule="auto"/>
              <w:jc w:val="center"/>
              <w:rPr>
                <w:kern w:val="0"/>
                <w:szCs w:val="21"/>
              </w:rPr>
            </w:pPr>
          </w:p>
        </w:tc>
        <w:tc>
          <w:tcPr>
            <w:tcW w:w="3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9"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3"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w:t>
            </w:r>
            <w:r w:rsidRPr="003102E0">
              <w:rPr>
                <w:rFonts w:ascii="宋体" w:hAnsi="宋体" w:cs="宋体" w:hint="eastAsia"/>
                <w:color w:val="000000"/>
                <w:kern w:val="0"/>
                <w:szCs w:val="21"/>
                <w:lang w:bidi="ar"/>
              </w:rPr>
              <w:lastRenderedPageBreak/>
              <w:t>机（挖掘机）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lastRenderedPageBreak/>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w:t>
            </w:r>
            <w:r w:rsidRPr="003102E0">
              <w:rPr>
                <w:rFonts w:ascii="宋体" w:hAnsi="宋体" w:cs="宋体" w:hint="eastAsia"/>
                <w:color w:val="000000"/>
                <w:kern w:val="0"/>
                <w:szCs w:val="21"/>
                <w:lang w:bidi="ar"/>
              </w:rPr>
              <w:lastRenderedPageBreak/>
              <w:t>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18</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8</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w:t>
            </w:r>
            <w:r w:rsidRPr="003102E0">
              <w:rPr>
                <w:rFonts w:ascii="宋体" w:hAnsi="宋体" w:cs="宋体" w:hint="eastAsia"/>
                <w:color w:val="000000"/>
                <w:kern w:val="0"/>
                <w:szCs w:val="21"/>
                <w:lang w:bidi="ar"/>
              </w:rPr>
              <w:lastRenderedPageBreak/>
              <w:t>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lastRenderedPageBreak/>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w:t>
            </w:r>
            <w:r w:rsidRPr="003102E0">
              <w:rPr>
                <w:rFonts w:ascii="宋体" w:hAnsi="宋体" w:cs="宋体" w:hint="eastAsia"/>
                <w:color w:val="000000"/>
                <w:kern w:val="0"/>
                <w:szCs w:val="21"/>
                <w:lang w:bidi="ar"/>
              </w:rPr>
              <w:lastRenderedPageBreak/>
              <w:t>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1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35"/>
              </w:numPr>
              <w:snapToGrid w:val="0"/>
              <w:spacing w:line="300" w:lineRule="auto"/>
              <w:ind w:left="840" w:firstLineChars="0"/>
              <w:jc w:val="center"/>
              <w:rPr>
                <w:szCs w:val="21"/>
              </w:rPr>
            </w:pPr>
          </w:p>
        </w:tc>
        <w:tc>
          <w:tcPr>
            <w:tcW w:w="670"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r w:rsidRPr="003102E0">
              <w:rPr>
                <w:rFonts w:ascii="宋体" w:hAnsi="宋体" w:cs="宋体" w:hint="eastAsia"/>
                <w:color w:val="000000"/>
                <w:szCs w:val="21"/>
              </w:rPr>
              <w:t>项</w:t>
            </w:r>
          </w:p>
        </w:tc>
        <w:tc>
          <w:tcPr>
            <w:tcW w:w="39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9"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3"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bl>
    <w:p w:rsidR="00EF0A21" w:rsidRPr="003102E0" w:rsidRDefault="00EF0A21" w:rsidP="00EF0A21">
      <w:pPr>
        <w:snapToGrid w:val="0"/>
        <w:spacing w:line="300" w:lineRule="auto"/>
        <w:rPr>
          <w:bCs/>
          <w:szCs w:val="21"/>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tabs>
          <w:tab w:val="left" w:pos="3060"/>
        </w:tabs>
        <w:snapToGrid w:val="0"/>
        <w:spacing w:line="300" w:lineRule="auto"/>
        <w:jc w:val="center"/>
        <w:rPr>
          <w:b/>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3</w:t>
      </w:r>
      <w:r w:rsidRPr="003102E0">
        <w:rPr>
          <w:b/>
          <w:bCs/>
          <w:sz w:val="22"/>
        </w:rPr>
        <w:t>（陆家嘴三标）：机械设备配备表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114"/>
        <w:gridCol w:w="559"/>
        <w:gridCol w:w="675"/>
        <w:gridCol w:w="1694"/>
        <w:gridCol w:w="2269"/>
        <w:gridCol w:w="1469"/>
      </w:tblGrid>
      <w:tr w:rsidR="00EF0A21" w:rsidRPr="003102E0" w:rsidTr="00986DA3">
        <w:trPr>
          <w:jc w:val="center"/>
        </w:trPr>
        <w:tc>
          <w:tcPr>
            <w:tcW w:w="435"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653"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2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20"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435" w:type="pct"/>
            <w:vMerge/>
            <w:vAlign w:val="center"/>
          </w:tcPr>
          <w:p w:rsidR="00EF0A21" w:rsidRPr="003102E0" w:rsidRDefault="00EF0A21" w:rsidP="00986DA3">
            <w:pPr>
              <w:widowControl/>
              <w:snapToGrid w:val="0"/>
              <w:spacing w:line="300" w:lineRule="auto"/>
              <w:jc w:val="center"/>
              <w:rPr>
                <w:kern w:val="0"/>
                <w:szCs w:val="21"/>
              </w:rPr>
            </w:pPr>
          </w:p>
        </w:tc>
        <w:tc>
          <w:tcPr>
            <w:tcW w:w="653" w:type="pct"/>
            <w:vMerge/>
            <w:vAlign w:val="center"/>
          </w:tcPr>
          <w:p w:rsidR="00EF0A21" w:rsidRPr="003102E0" w:rsidRDefault="00EF0A21" w:rsidP="00986DA3">
            <w:pPr>
              <w:widowControl/>
              <w:snapToGrid w:val="0"/>
              <w:spacing w:line="300" w:lineRule="auto"/>
              <w:jc w:val="center"/>
              <w:rPr>
                <w:kern w:val="0"/>
                <w:szCs w:val="21"/>
              </w:rPr>
            </w:pPr>
          </w:p>
        </w:tc>
        <w:tc>
          <w:tcPr>
            <w:tcW w:w="328" w:type="pct"/>
            <w:vMerge/>
            <w:vAlign w:val="center"/>
          </w:tcPr>
          <w:p w:rsidR="00EF0A21" w:rsidRPr="003102E0" w:rsidRDefault="00EF0A21" w:rsidP="00986DA3">
            <w:pPr>
              <w:widowControl/>
              <w:snapToGrid w:val="0"/>
              <w:spacing w:line="300" w:lineRule="auto"/>
              <w:jc w:val="center"/>
              <w:rPr>
                <w:kern w:val="0"/>
                <w:szCs w:val="21"/>
              </w:rPr>
            </w:pPr>
          </w:p>
        </w:tc>
        <w:tc>
          <w:tcPr>
            <w:tcW w:w="3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9"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2"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w:t>
            </w:r>
            <w:r w:rsidRPr="003102E0">
              <w:rPr>
                <w:rFonts w:ascii="宋体" w:hAnsi="宋体" w:cs="宋体" w:hint="eastAsia"/>
                <w:color w:val="000000"/>
                <w:kern w:val="0"/>
                <w:szCs w:val="21"/>
                <w:lang w:bidi="ar"/>
              </w:rPr>
              <w:lastRenderedPageBreak/>
              <w:t>（3T/8T）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lastRenderedPageBreak/>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10</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w:t>
            </w:r>
            <w:r w:rsidRPr="003102E0">
              <w:rPr>
                <w:rFonts w:ascii="宋体" w:hAnsi="宋体" w:cs="宋体" w:hint="eastAsia"/>
                <w:color w:val="000000"/>
                <w:kern w:val="0"/>
                <w:szCs w:val="21"/>
                <w:lang w:bidi="ar"/>
              </w:rPr>
              <w:lastRenderedPageBreak/>
              <w:t>联合体成员单位）的有效证明材料（如：设备购买发票或设备购买合同或设备租赁合同或行驶证等。）</w:t>
            </w:r>
          </w:p>
        </w:tc>
        <w:tc>
          <w:tcPr>
            <w:tcW w:w="862"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6</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 w:val="22"/>
                <w:lang w:bidi="ar"/>
              </w:rPr>
              <w:t>3</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90"/>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5</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36"/>
              </w:numPr>
              <w:snapToGrid w:val="0"/>
              <w:spacing w:line="300" w:lineRule="auto"/>
              <w:ind w:left="840" w:firstLineChars="0"/>
              <w:jc w:val="center"/>
              <w:rPr>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r w:rsidRPr="003102E0">
              <w:rPr>
                <w:rFonts w:ascii="宋体" w:hAnsi="宋体" w:cs="宋体" w:hint="eastAsia"/>
                <w:color w:val="000000"/>
                <w:szCs w:val="21"/>
              </w:rPr>
              <w:t>项</w:t>
            </w:r>
          </w:p>
        </w:tc>
        <w:tc>
          <w:tcPr>
            <w:tcW w:w="39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textAlignment w:val="center"/>
              <w:rPr>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9"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2"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bl>
    <w:p w:rsidR="00EF0A21" w:rsidRPr="003102E0" w:rsidRDefault="00EF0A21" w:rsidP="00EF0A21">
      <w:pPr>
        <w:snapToGrid w:val="0"/>
        <w:spacing w:line="300" w:lineRule="auto"/>
        <w:rPr>
          <w:bCs/>
          <w:szCs w:val="21"/>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tabs>
          <w:tab w:val="left" w:pos="3060"/>
        </w:tabs>
        <w:snapToGrid w:val="0"/>
        <w:spacing w:line="300" w:lineRule="auto"/>
        <w:jc w:val="center"/>
        <w:rPr>
          <w:b/>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4</w:t>
      </w:r>
      <w:r w:rsidRPr="003102E0">
        <w:rPr>
          <w:b/>
          <w:bCs/>
          <w:sz w:val="22"/>
        </w:rPr>
        <w:t>（三林一标）：机械设备配备表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099"/>
        <w:gridCol w:w="557"/>
        <w:gridCol w:w="673"/>
        <w:gridCol w:w="1696"/>
        <w:gridCol w:w="2269"/>
        <w:gridCol w:w="1471"/>
      </w:tblGrid>
      <w:tr w:rsidR="00EF0A21" w:rsidRPr="003102E0" w:rsidTr="00986DA3">
        <w:trPr>
          <w:jc w:val="center"/>
        </w:trPr>
        <w:tc>
          <w:tcPr>
            <w:tcW w:w="444"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645"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27"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19"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444" w:type="pct"/>
            <w:vMerge/>
            <w:vAlign w:val="center"/>
          </w:tcPr>
          <w:p w:rsidR="00EF0A21" w:rsidRPr="003102E0" w:rsidRDefault="00EF0A21" w:rsidP="00986DA3">
            <w:pPr>
              <w:widowControl/>
              <w:snapToGrid w:val="0"/>
              <w:spacing w:line="300" w:lineRule="auto"/>
              <w:jc w:val="center"/>
              <w:rPr>
                <w:kern w:val="0"/>
                <w:szCs w:val="21"/>
              </w:rPr>
            </w:pPr>
          </w:p>
        </w:tc>
        <w:tc>
          <w:tcPr>
            <w:tcW w:w="645" w:type="pct"/>
            <w:vMerge/>
            <w:vAlign w:val="center"/>
          </w:tcPr>
          <w:p w:rsidR="00EF0A21" w:rsidRPr="003102E0" w:rsidRDefault="00EF0A21" w:rsidP="00986DA3">
            <w:pPr>
              <w:widowControl/>
              <w:snapToGrid w:val="0"/>
              <w:spacing w:line="300" w:lineRule="auto"/>
              <w:jc w:val="center"/>
              <w:rPr>
                <w:kern w:val="0"/>
                <w:szCs w:val="21"/>
              </w:rPr>
            </w:pPr>
          </w:p>
        </w:tc>
        <w:tc>
          <w:tcPr>
            <w:tcW w:w="327" w:type="pct"/>
            <w:vMerge/>
            <w:vAlign w:val="center"/>
          </w:tcPr>
          <w:p w:rsidR="00EF0A21" w:rsidRPr="003102E0" w:rsidRDefault="00EF0A21" w:rsidP="00986DA3">
            <w:pPr>
              <w:widowControl/>
              <w:snapToGrid w:val="0"/>
              <w:spacing w:line="300" w:lineRule="auto"/>
              <w:jc w:val="center"/>
              <w:rPr>
                <w:kern w:val="0"/>
                <w:szCs w:val="21"/>
              </w:rPr>
            </w:pPr>
          </w:p>
        </w:tc>
        <w:tc>
          <w:tcPr>
            <w:tcW w:w="395"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9"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2"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机械清扫车（3T/8T）</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8</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机械冲洗车（3T/8T）</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3</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37"/>
              </w:numPr>
              <w:snapToGrid w:val="0"/>
              <w:spacing w:line="300" w:lineRule="auto"/>
              <w:ind w:left="840" w:firstLineChars="0"/>
              <w:jc w:val="center"/>
              <w:rPr>
                <w:szCs w:val="21"/>
              </w:rPr>
            </w:pPr>
          </w:p>
        </w:tc>
        <w:tc>
          <w:tcPr>
            <w:tcW w:w="645"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w:t>
            </w:r>
            <w:r w:rsidRPr="003102E0">
              <w:rPr>
                <w:rFonts w:ascii="宋体" w:hAnsi="宋体" w:cs="宋体" w:hint="eastAsia"/>
                <w:color w:val="000000"/>
                <w:kern w:val="0"/>
                <w:szCs w:val="21"/>
                <w:lang w:bidi="ar"/>
              </w:rPr>
              <w:lastRenderedPageBreak/>
              <w:t>与物资</w:t>
            </w:r>
          </w:p>
        </w:tc>
        <w:tc>
          <w:tcPr>
            <w:tcW w:w="327"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r w:rsidRPr="003102E0">
              <w:rPr>
                <w:rFonts w:ascii="宋体" w:hAnsi="宋体" w:cs="宋体" w:hint="eastAsia"/>
                <w:color w:val="000000"/>
                <w:szCs w:val="21"/>
              </w:rPr>
              <w:lastRenderedPageBreak/>
              <w:t>项</w:t>
            </w:r>
          </w:p>
        </w:tc>
        <w:tc>
          <w:tcPr>
            <w:tcW w:w="395"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jc w:val="center"/>
              <w:rPr>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9"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2"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bl>
    <w:p w:rsidR="00EF0A21" w:rsidRPr="003102E0" w:rsidRDefault="00EF0A21" w:rsidP="00EF0A21">
      <w:pPr>
        <w:snapToGrid w:val="0"/>
        <w:spacing w:line="300" w:lineRule="auto"/>
        <w:rPr>
          <w:bCs/>
          <w:szCs w:val="21"/>
        </w:rPr>
      </w:pPr>
      <w:r w:rsidRPr="003102E0">
        <w:rPr>
          <w:szCs w:val="21"/>
        </w:rPr>
        <w:lastRenderedPageBreak/>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snapToGrid w:val="0"/>
        <w:spacing w:line="300" w:lineRule="auto"/>
        <w:jc w:val="center"/>
        <w:rPr>
          <w:b/>
          <w:bCs/>
          <w:sz w:val="22"/>
        </w:rPr>
      </w:pPr>
    </w:p>
    <w:p w:rsidR="00EF0A21" w:rsidRPr="003102E0" w:rsidRDefault="00EF0A21" w:rsidP="00EF0A21">
      <w:pPr>
        <w:snapToGrid w:val="0"/>
        <w:spacing w:line="300" w:lineRule="auto"/>
        <w:jc w:val="center"/>
        <w:rPr>
          <w:b/>
          <w:bCs/>
          <w:sz w:val="22"/>
        </w:rPr>
      </w:pPr>
      <w:r w:rsidRPr="003102E0">
        <w:rPr>
          <w:b/>
          <w:bCs/>
          <w:sz w:val="22"/>
        </w:rPr>
        <w:t>包件</w:t>
      </w:r>
      <w:r w:rsidRPr="003102E0">
        <w:rPr>
          <w:b/>
          <w:bCs/>
          <w:sz w:val="22"/>
        </w:rPr>
        <w:t>5</w:t>
      </w:r>
      <w:r w:rsidRPr="003102E0">
        <w:rPr>
          <w:b/>
          <w:bCs/>
          <w:sz w:val="22"/>
        </w:rPr>
        <w:t>（三林二标）：机械设备配备表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280"/>
        <w:gridCol w:w="559"/>
        <w:gridCol w:w="675"/>
        <w:gridCol w:w="1696"/>
        <w:gridCol w:w="2265"/>
        <w:gridCol w:w="1471"/>
      </w:tblGrid>
      <w:tr w:rsidR="00EF0A21" w:rsidRPr="003102E0" w:rsidTr="00986DA3">
        <w:trPr>
          <w:jc w:val="center"/>
        </w:trPr>
        <w:tc>
          <w:tcPr>
            <w:tcW w:w="33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751"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2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18"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338" w:type="pct"/>
            <w:vMerge/>
            <w:vAlign w:val="center"/>
          </w:tcPr>
          <w:p w:rsidR="00EF0A21" w:rsidRPr="003102E0" w:rsidRDefault="00EF0A21" w:rsidP="00986DA3">
            <w:pPr>
              <w:widowControl/>
              <w:snapToGrid w:val="0"/>
              <w:spacing w:line="300" w:lineRule="auto"/>
              <w:jc w:val="center"/>
              <w:rPr>
                <w:kern w:val="0"/>
                <w:szCs w:val="21"/>
              </w:rPr>
            </w:pPr>
          </w:p>
        </w:tc>
        <w:tc>
          <w:tcPr>
            <w:tcW w:w="751" w:type="pct"/>
            <w:vMerge/>
            <w:vAlign w:val="center"/>
          </w:tcPr>
          <w:p w:rsidR="00EF0A21" w:rsidRPr="003102E0" w:rsidRDefault="00EF0A21" w:rsidP="00986DA3">
            <w:pPr>
              <w:widowControl/>
              <w:snapToGrid w:val="0"/>
              <w:spacing w:line="300" w:lineRule="auto"/>
              <w:jc w:val="center"/>
              <w:rPr>
                <w:kern w:val="0"/>
                <w:szCs w:val="21"/>
              </w:rPr>
            </w:pPr>
          </w:p>
        </w:tc>
        <w:tc>
          <w:tcPr>
            <w:tcW w:w="328" w:type="pct"/>
            <w:vMerge/>
            <w:vAlign w:val="center"/>
          </w:tcPr>
          <w:p w:rsidR="00EF0A21" w:rsidRPr="003102E0" w:rsidRDefault="00EF0A21" w:rsidP="00986DA3">
            <w:pPr>
              <w:widowControl/>
              <w:snapToGrid w:val="0"/>
              <w:spacing w:line="300" w:lineRule="auto"/>
              <w:jc w:val="center"/>
              <w:rPr>
                <w:kern w:val="0"/>
                <w:szCs w:val="21"/>
              </w:rPr>
            </w:pPr>
          </w:p>
        </w:tc>
        <w:tc>
          <w:tcPr>
            <w:tcW w:w="3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2"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9</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w:t>
            </w:r>
            <w:r w:rsidRPr="003102E0">
              <w:rPr>
                <w:rFonts w:ascii="宋体" w:hAnsi="宋体" w:cs="宋体" w:hint="eastAsia"/>
                <w:color w:val="000000"/>
                <w:kern w:val="0"/>
                <w:szCs w:val="21"/>
                <w:lang w:bidi="ar"/>
              </w:rPr>
              <w:lastRenderedPageBreak/>
              <w:t>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3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38"/>
              </w:numPr>
              <w:snapToGrid w:val="0"/>
              <w:spacing w:line="300" w:lineRule="auto"/>
              <w:ind w:left="620" w:firstLineChars="0"/>
              <w:jc w:val="center"/>
              <w:rPr>
                <w:szCs w:val="21"/>
              </w:rPr>
            </w:pPr>
          </w:p>
        </w:tc>
        <w:tc>
          <w:tcPr>
            <w:tcW w:w="751"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r w:rsidRPr="003102E0">
              <w:rPr>
                <w:rFonts w:ascii="宋体" w:hAnsi="宋体" w:cs="宋体" w:hint="eastAsia"/>
                <w:color w:val="000000"/>
                <w:szCs w:val="21"/>
              </w:rPr>
              <w:t>项</w:t>
            </w:r>
          </w:p>
        </w:tc>
        <w:tc>
          <w:tcPr>
            <w:tcW w:w="39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7"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2"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bl>
    <w:p w:rsidR="00EF0A21" w:rsidRPr="003102E0" w:rsidRDefault="00EF0A21" w:rsidP="00EF0A21">
      <w:pPr>
        <w:snapToGrid w:val="0"/>
        <w:spacing w:line="300" w:lineRule="auto"/>
        <w:ind w:firstLineChars="200" w:firstLine="420"/>
        <w:jc w:val="center"/>
        <w:rPr>
          <w:szCs w:val="21"/>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snapToGrid w:val="0"/>
        <w:spacing w:line="300" w:lineRule="auto"/>
        <w:ind w:firstLineChars="200" w:firstLine="420"/>
        <w:jc w:val="center"/>
        <w:rPr>
          <w:szCs w:val="21"/>
        </w:rPr>
      </w:pPr>
    </w:p>
    <w:p w:rsidR="00EF0A21" w:rsidRPr="003102E0" w:rsidRDefault="00EF0A21" w:rsidP="00EF0A21">
      <w:pPr>
        <w:snapToGrid w:val="0"/>
        <w:spacing w:line="300" w:lineRule="auto"/>
        <w:ind w:firstLineChars="200" w:firstLine="442"/>
        <w:jc w:val="center"/>
        <w:rPr>
          <w:b/>
          <w:bCs/>
          <w:sz w:val="22"/>
        </w:rPr>
      </w:pPr>
      <w:r w:rsidRPr="003102E0">
        <w:rPr>
          <w:b/>
          <w:bCs/>
          <w:sz w:val="22"/>
        </w:rPr>
        <w:t>包件</w:t>
      </w:r>
      <w:r w:rsidRPr="003102E0">
        <w:rPr>
          <w:b/>
          <w:bCs/>
          <w:sz w:val="22"/>
        </w:rPr>
        <w:t>6</w:t>
      </w:r>
      <w:r w:rsidRPr="003102E0">
        <w:rPr>
          <w:b/>
          <w:bCs/>
          <w:sz w:val="22"/>
        </w:rPr>
        <w:t>（三林三标）：机械设备配备表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100"/>
        <w:gridCol w:w="559"/>
        <w:gridCol w:w="675"/>
        <w:gridCol w:w="1694"/>
        <w:gridCol w:w="2267"/>
        <w:gridCol w:w="1469"/>
      </w:tblGrid>
      <w:tr w:rsidR="00EF0A21" w:rsidRPr="003102E0" w:rsidTr="00986DA3">
        <w:trPr>
          <w:jc w:val="center"/>
        </w:trPr>
        <w:tc>
          <w:tcPr>
            <w:tcW w:w="444"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645"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2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19"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444" w:type="pct"/>
            <w:vMerge/>
            <w:vAlign w:val="center"/>
          </w:tcPr>
          <w:p w:rsidR="00EF0A21" w:rsidRPr="003102E0" w:rsidRDefault="00EF0A21" w:rsidP="00986DA3">
            <w:pPr>
              <w:widowControl/>
              <w:snapToGrid w:val="0"/>
              <w:spacing w:line="300" w:lineRule="auto"/>
              <w:jc w:val="center"/>
              <w:rPr>
                <w:kern w:val="0"/>
                <w:szCs w:val="21"/>
              </w:rPr>
            </w:pPr>
          </w:p>
        </w:tc>
        <w:tc>
          <w:tcPr>
            <w:tcW w:w="645" w:type="pct"/>
            <w:vMerge/>
            <w:vAlign w:val="center"/>
          </w:tcPr>
          <w:p w:rsidR="00EF0A21" w:rsidRPr="003102E0" w:rsidRDefault="00EF0A21" w:rsidP="00986DA3">
            <w:pPr>
              <w:widowControl/>
              <w:snapToGrid w:val="0"/>
              <w:spacing w:line="300" w:lineRule="auto"/>
              <w:jc w:val="center"/>
              <w:rPr>
                <w:kern w:val="0"/>
                <w:szCs w:val="21"/>
              </w:rPr>
            </w:pPr>
          </w:p>
        </w:tc>
        <w:tc>
          <w:tcPr>
            <w:tcW w:w="328" w:type="pct"/>
            <w:vMerge/>
            <w:vAlign w:val="center"/>
          </w:tcPr>
          <w:p w:rsidR="00EF0A21" w:rsidRPr="003102E0" w:rsidRDefault="00EF0A21" w:rsidP="00986DA3">
            <w:pPr>
              <w:widowControl/>
              <w:snapToGrid w:val="0"/>
              <w:spacing w:line="300" w:lineRule="auto"/>
              <w:jc w:val="center"/>
              <w:rPr>
                <w:kern w:val="0"/>
                <w:szCs w:val="21"/>
              </w:rPr>
            </w:pPr>
          </w:p>
        </w:tc>
        <w:tc>
          <w:tcPr>
            <w:tcW w:w="3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2"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15</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w:t>
            </w:r>
            <w:r w:rsidRPr="003102E0">
              <w:rPr>
                <w:rFonts w:ascii="宋体" w:hAnsi="宋体" w:cs="宋体" w:hint="eastAsia"/>
                <w:color w:val="000000"/>
                <w:kern w:val="0"/>
                <w:szCs w:val="21"/>
                <w:lang w:bidi="ar"/>
              </w:rPr>
              <w:lastRenderedPageBreak/>
              <w:t>（3T/8T）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lastRenderedPageBreak/>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7</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w:t>
            </w:r>
            <w:r w:rsidRPr="003102E0">
              <w:rPr>
                <w:rFonts w:ascii="宋体" w:hAnsi="宋体" w:cs="宋体" w:hint="eastAsia"/>
                <w:color w:val="000000"/>
                <w:kern w:val="0"/>
                <w:szCs w:val="21"/>
                <w:lang w:bidi="ar"/>
              </w:rPr>
              <w:lastRenderedPageBreak/>
              <w:t>联合体成员单位）的有效证明材料（如：设备购买发票或设备购买合同或设备租赁合同或行驶证等。）</w:t>
            </w:r>
          </w:p>
        </w:tc>
        <w:tc>
          <w:tcPr>
            <w:tcW w:w="862"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782"/>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39"/>
              </w:numPr>
              <w:snapToGrid w:val="0"/>
              <w:spacing w:line="300" w:lineRule="auto"/>
              <w:ind w:left="840" w:firstLineChars="0"/>
              <w:jc w:val="center"/>
              <w:rPr>
                <w:szCs w:val="21"/>
              </w:rPr>
            </w:pPr>
          </w:p>
        </w:tc>
        <w:tc>
          <w:tcPr>
            <w:tcW w:w="645"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r w:rsidRPr="003102E0">
              <w:rPr>
                <w:rFonts w:ascii="宋体" w:hAnsi="宋体" w:cs="宋体" w:hint="eastAsia"/>
                <w:color w:val="000000"/>
                <w:szCs w:val="21"/>
              </w:rPr>
              <w:t>项</w:t>
            </w:r>
          </w:p>
        </w:tc>
        <w:tc>
          <w:tcPr>
            <w:tcW w:w="39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2"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bl>
    <w:p w:rsidR="00EF0A21" w:rsidRPr="003102E0" w:rsidRDefault="00EF0A21" w:rsidP="00EF0A21">
      <w:pPr>
        <w:snapToGrid w:val="0"/>
        <w:spacing w:line="300" w:lineRule="auto"/>
        <w:rPr>
          <w:bCs/>
          <w:szCs w:val="21"/>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snapToGrid w:val="0"/>
        <w:spacing w:line="300" w:lineRule="auto"/>
        <w:ind w:firstLineChars="200" w:firstLine="420"/>
        <w:rPr>
          <w:bCs/>
          <w:szCs w:val="21"/>
        </w:rPr>
      </w:pPr>
    </w:p>
    <w:p w:rsidR="00EF0A21" w:rsidRPr="003102E0" w:rsidRDefault="00EF0A21" w:rsidP="00EF0A21">
      <w:pPr>
        <w:snapToGrid w:val="0"/>
        <w:spacing w:line="300" w:lineRule="auto"/>
        <w:ind w:firstLineChars="200" w:firstLine="442"/>
        <w:jc w:val="center"/>
        <w:rPr>
          <w:b/>
          <w:bCs/>
          <w:sz w:val="22"/>
        </w:rPr>
      </w:pPr>
      <w:r w:rsidRPr="003102E0">
        <w:rPr>
          <w:b/>
          <w:bCs/>
          <w:sz w:val="22"/>
        </w:rPr>
        <w:t>包件</w:t>
      </w:r>
      <w:r w:rsidRPr="003102E0">
        <w:rPr>
          <w:b/>
          <w:bCs/>
          <w:sz w:val="22"/>
        </w:rPr>
        <w:t>7</w:t>
      </w:r>
      <w:r w:rsidRPr="003102E0">
        <w:rPr>
          <w:b/>
          <w:bCs/>
          <w:sz w:val="22"/>
        </w:rPr>
        <w:t>（三林四标）：机械设备配备表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433"/>
        <w:gridCol w:w="559"/>
        <w:gridCol w:w="675"/>
        <w:gridCol w:w="1696"/>
        <w:gridCol w:w="2262"/>
        <w:gridCol w:w="1471"/>
      </w:tblGrid>
      <w:tr w:rsidR="00EF0A21" w:rsidRPr="003102E0" w:rsidTr="00986DA3">
        <w:trPr>
          <w:jc w:val="center"/>
        </w:trPr>
        <w:tc>
          <w:tcPr>
            <w:tcW w:w="23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843"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31"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25"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5"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232" w:type="pct"/>
            <w:vMerge/>
            <w:vAlign w:val="center"/>
          </w:tcPr>
          <w:p w:rsidR="00EF0A21" w:rsidRPr="003102E0" w:rsidRDefault="00EF0A21" w:rsidP="00986DA3">
            <w:pPr>
              <w:widowControl/>
              <w:snapToGrid w:val="0"/>
              <w:spacing w:line="300" w:lineRule="auto"/>
              <w:jc w:val="center"/>
              <w:rPr>
                <w:kern w:val="0"/>
                <w:szCs w:val="21"/>
              </w:rPr>
            </w:pPr>
          </w:p>
        </w:tc>
        <w:tc>
          <w:tcPr>
            <w:tcW w:w="843" w:type="pct"/>
            <w:vMerge/>
            <w:vAlign w:val="center"/>
          </w:tcPr>
          <w:p w:rsidR="00EF0A21" w:rsidRPr="003102E0" w:rsidRDefault="00EF0A21" w:rsidP="00986DA3">
            <w:pPr>
              <w:widowControl/>
              <w:snapToGrid w:val="0"/>
              <w:spacing w:line="300" w:lineRule="auto"/>
              <w:jc w:val="center"/>
              <w:rPr>
                <w:kern w:val="0"/>
                <w:szCs w:val="21"/>
              </w:rPr>
            </w:pPr>
          </w:p>
        </w:tc>
        <w:tc>
          <w:tcPr>
            <w:tcW w:w="331" w:type="pct"/>
            <w:vMerge/>
            <w:vAlign w:val="center"/>
          </w:tcPr>
          <w:p w:rsidR="00EF0A21" w:rsidRPr="003102E0" w:rsidRDefault="00EF0A21" w:rsidP="00986DA3">
            <w:pPr>
              <w:widowControl/>
              <w:snapToGrid w:val="0"/>
              <w:spacing w:line="300" w:lineRule="auto"/>
              <w:jc w:val="center"/>
              <w:rPr>
                <w:kern w:val="0"/>
                <w:szCs w:val="21"/>
              </w:rPr>
            </w:pPr>
          </w:p>
        </w:tc>
        <w:tc>
          <w:tcPr>
            <w:tcW w:w="399"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5"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机械清扫车（3T/8T）</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8</w:t>
            </w:r>
          </w:p>
        </w:tc>
        <w:tc>
          <w:tcPr>
            <w:tcW w:w="99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5"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机械冲洗车（3T/8T）</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4</w:t>
            </w:r>
          </w:p>
        </w:tc>
        <w:tc>
          <w:tcPr>
            <w:tcW w:w="99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5"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spacing w:line="300" w:lineRule="auto"/>
              <w:jc w:val="center"/>
              <w:rPr>
                <w:kern w:val="0"/>
                <w:szCs w:val="21"/>
              </w:rPr>
            </w:pPr>
          </w:p>
        </w:tc>
        <w:tc>
          <w:tcPr>
            <w:tcW w:w="99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管道冲洗车</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自有</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污泥运输车或吸污车（密闭式）</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自有</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w:t>
            </w:r>
            <w:r w:rsidRPr="003102E0">
              <w:rPr>
                <w:rFonts w:ascii="宋体" w:hAnsi="宋体" w:cs="宋体" w:hint="eastAsia"/>
                <w:color w:val="000000"/>
                <w:kern w:val="0"/>
                <w:szCs w:val="21"/>
                <w:lang w:bidi="ar"/>
              </w:rPr>
              <w:lastRenderedPageBreak/>
              <w:t>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232"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331"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r w:rsidRPr="003102E0">
              <w:rPr>
                <w:rFonts w:ascii="宋体" w:hAnsi="宋体" w:cs="宋体" w:hint="eastAsia"/>
                <w:color w:val="000000"/>
                <w:szCs w:val="21"/>
              </w:rPr>
              <w:t>项</w:t>
            </w:r>
          </w:p>
        </w:tc>
        <w:tc>
          <w:tcPr>
            <w:tcW w:w="399"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jc w:val="center"/>
              <w:rPr>
                <w:kern w:val="0"/>
                <w:szCs w:val="21"/>
              </w:rPr>
            </w:pPr>
          </w:p>
        </w:tc>
        <w:tc>
          <w:tcPr>
            <w:tcW w:w="997"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5"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r w:rsidR="00EF0A21" w:rsidRPr="003102E0" w:rsidTr="00986DA3">
        <w:trPr>
          <w:jc w:val="center"/>
        </w:trPr>
        <w:tc>
          <w:tcPr>
            <w:tcW w:w="232" w:type="pct"/>
            <w:vAlign w:val="center"/>
          </w:tcPr>
          <w:p w:rsidR="00EF0A21" w:rsidRPr="003102E0" w:rsidRDefault="00EF0A21" w:rsidP="00EF0A21">
            <w:pPr>
              <w:pStyle w:val="120"/>
              <w:widowControl/>
              <w:numPr>
                <w:ilvl w:val="0"/>
                <w:numId w:val="40"/>
              </w:numPr>
              <w:snapToGrid w:val="0"/>
              <w:spacing w:line="300" w:lineRule="auto"/>
              <w:ind w:firstLineChars="0"/>
              <w:jc w:val="center"/>
              <w:rPr>
                <w:szCs w:val="21"/>
              </w:rPr>
            </w:pPr>
          </w:p>
        </w:tc>
        <w:tc>
          <w:tcPr>
            <w:tcW w:w="84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移动泵车（汽车式）</w:t>
            </w:r>
          </w:p>
        </w:tc>
        <w:tc>
          <w:tcPr>
            <w:tcW w:w="331"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9"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7"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自有或租赁，不同包件可共用</w:t>
            </w:r>
          </w:p>
        </w:tc>
      </w:tr>
    </w:tbl>
    <w:p w:rsidR="00EF0A21" w:rsidRPr="003102E0" w:rsidRDefault="00EF0A21" w:rsidP="00EF0A21">
      <w:pPr>
        <w:snapToGrid w:val="0"/>
        <w:spacing w:line="300" w:lineRule="auto"/>
        <w:rPr>
          <w:bCs/>
          <w:szCs w:val="21"/>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snapToGrid w:val="0"/>
        <w:spacing w:line="300" w:lineRule="auto"/>
        <w:ind w:firstLineChars="200" w:firstLine="420"/>
        <w:rPr>
          <w:bCs/>
          <w:szCs w:val="21"/>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8</w:t>
      </w:r>
      <w:r w:rsidRPr="003102E0">
        <w:rPr>
          <w:b/>
          <w:bCs/>
          <w:sz w:val="22"/>
        </w:rPr>
        <w:t>（三林五标）：机械设备配备表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129"/>
        <w:gridCol w:w="559"/>
        <w:gridCol w:w="675"/>
        <w:gridCol w:w="1694"/>
        <w:gridCol w:w="2267"/>
        <w:gridCol w:w="1471"/>
      </w:tblGrid>
      <w:tr w:rsidR="00EF0A21" w:rsidRPr="003102E0" w:rsidTr="00986DA3">
        <w:trPr>
          <w:jc w:val="center"/>
        </w:trPr>
        <w:tc>
          <w:tcPr>
            <w:tcW w:w="426"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lastRenderedPageBreak/>
              <w:t>序号</w:t>
            </w:r>
          </w:p>
        </w:tc>
        <w:tc>
          <w:tcPr>
            <w:tcW w:w="66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2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19"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3"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426" w:type="pct"/>
            <w:vMerge/>
            <w:vAlign w:val="center"/>
          </w:tcPr>
          <w:p w:rsidR="00EF0A21" w:rsidRPr="003102E0" w:rsidRDefault="00EF0A21" w:rsidP="00986DA3">
            <w:pPr>
              <w:widowControl/>
              <w:snapToGrid w:val="0"/>
              <w:spacing w:line="300" w:lineRule="auto"/>
              <w:jc w:val="center"/>
              <w:rPr>
                <w:kern w:val="0"/>
                <w:szCs w:val="21"/>
              </w:rPr>
            </w:pPr>
          </w:p>
        </w:tc>
        <w:tc>
          <w:tcPr>
            <w:tcW w:w="662" w:type="pct"/>
            <w:vMerge/>
            <w:vAlign w:val="center"/>
          </w:tcPr>
          <w:p w:rsidR="00EF0A21" w:rsidRPr="003102E0" w:rsidRDefault="00EF0A21" w:rsidP="00986DA3">
            <w:pPr>
              <w:widowControl/>
              <w:snapToGrid w:val="0"/>
              <w:spacing w:line="300" w:lineRule="auto"/>
              <w:jc w:val="center"/>
              <w:rPr>
                <w:kern w:val="0"/>
                <w:szCs w:val="21"/>
              </w:rPr>
            </w:pPr>
          </w:p>
        </w:tc>
        <w:tc>
          <w:tcPr>
            <w:tcW w:w="328" w:type="pct"/>
            <w:vMerge/>
            <w:vAlign w:val="center"/>
          </w:tcPr>
          <w:p w:rsidR="00EF0A21" w:rsidRPr="003102E0" w:rsidRDefault="00EF0A21" w:rsidP="00986DA3">
            <w:pPr>
              <w:widowControl/>
              <w:snapToGrid w:val="0"/>
              <w:spacing w:line="300" w:lineRule="auto"/>
              <w:jc w:val="center"/>
              <w:rPr>
                <w:kern w:val="0"/>
                <w:szCs w:val="21"/>
              </w:rPr>
            </w:pPr>
          </w:p>
        </w:tc>
        <w:tc>
          <w:tcPr>
            <w:tcW w:w="3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3"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left"/>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8</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5</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423"/>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2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41"/>
              </w:numPr>
              <w:snapToGrid w:val="0"/>
              <w:spacing w:line="300" w:lineRule="auto"/>
              <w:ind w:left="817" w:firstLineChars="0"/>
              <w:jc w:val="center"/>
              <w:rPr>
                <w:szCs w:val="21"/>
              </w:rPr>
            </w:pPr>
          </w:p>
        </w:tc>
        <w:tc>
          <w:tcPr>
            <w:tcW w:w="662"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r w:rsidRPr="003102E0">
              <w:rPr>
                <w:rFonts w:ascii="宋体" w:hAnsi="宋体" w:cs="宋体" w:hint="eastAsia"/>
                <w:color w:val="000000"/>
                <w:szCs w:val="21"/>
              </w:rPr>
              <w:t>项</w:t>
            </w:r>
          </w:p>
        </w:tc>
        <w:tc>
          <w:tcPr>
            <w:tcW w:w="39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3"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bl>
    <w:p w:rsidR="00EF0A21" w:rsidRPr="003102E0" w:rsidRDefault="00EF0A21" w:rsidP="00EF0A21">
      <w:pPr>
        <w:snapToGrid w:val="0"/>
        <w:spacing w:line="300" w:lineRule="auto"/>
        <w:rPr>
          <w:bCs/>
          <w:szCs w:val="21"/>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tabs>
          <w:tab w:val="left" w:pos="3060"/>
        </w:tabs>
        <w:snapToGrid w:val="0"/>
        <w:spacing w:line="300" w:lineRule="auto"/>
        <w:jc w:val="center"/>
        <w:rPr>
          <w:b/>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9</w:t>
      </w:r>
      <w:r w:rsidRPr="003102E0">
        <w:rPr>
          <w:b/>
          <w:bCs/>
          <w:sz w:val="22"/>
        </w:rPr>
        <w:t>（金桥标）：机械设备配备表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098"/>
        <w:gridCol w:w="559"/>
        <w:gridCol w:w="675"/>
        <w:gridCol w:w="1694"/>
        <w:gridCol w:w="2269"/>
        <w:gridCol w:w="1469"/>
      </w:tblGrid>
      <w:tr w:rsidR="00EF0A21" w:rsidRPr="003102E0" w:rsidTr="00986DA3">
        <w:trPr>
          <w:jc w:val="center"/>
        </w:trPr>
        <w:tc>
          <w:tcPr>
            <w:tcW w:w="444"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644"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2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20"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444" w:type="pct"/>
            <w:vMerge/>
            <w:vAlign w:val="center"/>
          </w:tcPr>
          <w:p w:rsidR="00EF0A21" w:rsidRPr="003102E0" w:rsidRDefault="00EF0A21" w:rsidP="00986DA3">
            <w:pPr>
              <w:widowControl/>
              <w:snapToGrid w:val="0"/>
              <w:spacing w:line="300" w:lineRule="auto"/>
              <w:jc w:val="center"/>
              <w:rPr>
                <w:kern w:val="0"/>
                <w:szCs w:val="21"/>
              </w:rPr>
            </w:pPr>
          </w:p>
        </w:tc>
        <w:tc>
          <w:tcPr>
            <w:tcW w:w="644" w:type="pct"/>
            <w:vMerge/>
            <w:vAlign w:val="center"/>
          </w:tcPr>
          <w:p w:rsidR="00EF0A21" w:rsidRPr="003102E0" w:rsidRDefault="00EF0A21" w:rsidP="00986DA3">
            <w:pPr>
              <w:widowControl/>
              <w:snapToGrid w:val="0"/>
              <w:spacing w:line="300" w:lineRule="auto"/>
              <w:jc w:val="center"/>
              <w:rPr>
                <w:kern w:val="0"/>
                <w:szCs w:val="21"/>
              </w:rPr>
            </w:pPr>
          </w:p>
        </w:tc>
        <w:tc>
          <w:tcPr>
            <w:tcW w:w="328" w:type="pct"/>
            <w:vMerge/>
            <w:vAlign w:val="center"/>
          </w:tcPr>
          <w:p w:rsidR="00EF0A21" w:rsidRPr="003102E0" w:rsidRDefault="00EF0A21" w:rsidP="00986DA3">
            <w:pPr>
              <w:widowControl/>
              <w:snapToGrid w:val="0"/>
              <w:spacing w:line="300" w:lineRule="auto"/>
              <w:jc w:val="center"/>
              <w:rPr>
                <w:kern w:val="0"/>
                <w:szCs w:val="21"/>
              </w:rPr>
            </w:pPr>
          </w:p>
        </w:tc>
        <w:tc>
          <w:tcPr>
            <w:tcW w:w="3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9"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2"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8</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5</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5</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42"/>
              </w:numPr>
              <w:snapToGrid w:val="0"/>
              <w:spacing w:line="300" w:lineRule="auto"/>
              <w:ind w:left="840" w:firstLineChars="0"/>
              <w:jc w:val="center"/>
              <w:rPr>
                <w:szCs w:val="21"/>
              </w:rPr>
            </w:pPr>
          </w:p>
        </w:tc>
        <w:tc>
          <w:tcPr>
            <w:tcW w:w="64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w:t>
            </w:r>
          </w:p>
        </w:tc>
        <w:tc>
          <w:tcPr>
            <w:tcW w:w="39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9"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2"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bl>
    <w:p w:rsidR="00EF0A21" w:rsidRPr="003102E0" w:rsidRDefault="00EF0A21" w:rsidP="00EF0A21">
      <w:pPr>
        <w:snapToGrid w:val="0"/>
        <w:spacing w:line="300" w:lineRule="auto"/>
        <w:rPr>
          <w:bCs/>
          <w:szCs w:val="21"/>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tabs>
          <w:tab w:val="left" w:pos="3060"/>
        </w:tabs>
        <w:snapToGrid w:val="0"/>
        <w:spacing w:line="300" w:lineRule="auto"/>
        <w:jc w:val="center"/>
        <w:rPr>
          <w:b/>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10</w:t>
      </w:r>
      <w:r w:rsidRPr="003102E0">
        <w:rPr>
          <w:b/>
          <w:bCs/>
          <w:sz w:val="22"/>
        </w:rPr>
        <w:t>（张江标）：机械设备配备表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069"/>
        <w:gridCol w:w="557"/>
        <w:gridCol w:w="673"/>
        <w:gridCol w:w="1696"/>
        <w:gridCol w:w="2269"/>
        <w:gridCol w:w="1471"/>
      </w:tblGrid>
      <w:tr w:rsidR="00EF0A21" w:rsidRPr="003102E0" w:rsidTr="00986DA3">
        <w:trPr>
          <w:jc w:val="center"/>
        </w:trPr>
        <w:tc>
          <w:tcPr>
            <w:tcW w:w="46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627"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27"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19"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462" w:type="pct"/>
            <w:vMerge/>
            <w:vAlign w:val="center"/>
          </w:tcPr>
          <w:p w:rsidR="00EF0A21" w:rsidRPr="003102E0" w:rsidRDefault="00EF0A21" w:rsidP="00986DA3">
            <w:pPr>
              <w:widowControl/>
              <w:snapToGrid w:val="0"/>
              <w:spacing w:line="300" w:lineRule="auto"/>
              <w:jc w:val="center"/>
              <w:rPr>
                <w:kern w:val="0"/>
                <w:szCs w:val="21"/>
              </w:rPr>
            </w:pPr>
          </w:p>
        </w:tc>
        <w:tc>
          <w:tcPr>
            <w:tcW w:w="627" w:type="pct"/>
            <w:vMerge/>
            <w:vAlign w:val="center"/>
          </w:tcPr>
          <w:p w:rsidR="00EF0A21" w:rsidRPr="003102E0" w:rsidRDefault="00EF0A21" w:rsidP="00986DA3">
            <w:pPr>
              <w:widowControl/>
              <w:snapToGrid w:val="0"/>
              <w:spacing w:line="300" w:lineRule="auto"/>
              <w:jc w:val="center"/>
              <w:rPr>
                <w:kern w:val="0"/>
                <w:szCs w:val="21"/>
              </w:rPr>
            </w:pPr>
          </w:p>
        </w:tc>
        <w:tc>
          <w:tcPr>
            <w:tcW w:w="327" w:type="pct"/>
            <w:vMerge/>
            <w:vAlign w:val="center"/>
          </w:tcPr>
          <w:p w:rsidR="00EF0A21" w:rsidRPr="003102E0" w:rsidRDefault="00EF0A21" w:rsidP="00986DA3">
            <w:pPr>
              <w:widowControl/>
              <w:snapToGrid w:val="0"/>
              <w:spacing w:line="300" w:lineRule="auto"/>
              <w:jc w:val="center"/>
              <w:rPr>
                <w:kern w:val="0"/>
                <w:szCs w:val="21"/>
              </w:rPr>
            </w:pPr>
          </w:p>
        </w:tc>
        <w:tc>
          <w:tcPr>
            <w:tcW w:w="395"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9"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2"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机械清扫车（3T/8T）</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11</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机械冲洗车（3T/8T）</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7</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2</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10</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5"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5" w:type="pct"/>
            <w:vAlign w:val="center"/>
          </w:tcPr>
          <w:p w:rsidR="00EF0A21" w:rsidRPr="003102E0" w:rsidRDefault="00EF0A21" w:rsidP="00986DA3">
            <w:pPr>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9"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62"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43"/>
              </w:numPr>
              <w:snapToGrid w:val="0"/>
              <w:spacing w:line="300" w:lineRule="auto"/>
              <w:ind w:left="840" w:firstLineChars="0"/>
              <w:jc w:val="center"/>
              <w:rPr>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327"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r w:rsidRPr="003102E0">
              <w:rPr>
                <w:rFonts w:ascii="宋体" w:hAnsi="宋体" w:cs="宋体" w:hint="eastAsia"/>
                <w:color w:val="000000"/>
                <w:szCs w:val="21"/>
              </w:rPr>
              <w:t>项</w:t>
            </w:r>
          </w:p>
        </w:tc>
        <w:tc>
          <w:tcPr>
            <w:tcW w:w="395"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jc w:val="center"/>
              <w:rPr>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9"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2"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bl>
    <w:p w:rsidR="00EF0A21" w:rsidRPr="003102E0" w:rsidRDefault="00EF0A21" w:rsidP="00EF0A21">
      <w:pPr>
        <w:snapToGrid w:val="0"/>
        <w:spacing w:line="300" w:lineRule="auto"/>
        <w:rPr>
          <w:bCs/>
          <w:szCs w:val="21"/>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snapToGrid w:val="0"/>
        <w:spacing w:line="300" w:lineRule="auto"/>
        <w:jc w:val="center"/>
        <w:rPr>
          <w:b/>
          <w:bCs/>
          <w:sz w:val="22"/>
        </w:rPr>
      </w:pPr>
    </w:p>
    <w:p w:rsidR="00EF0A21" w:rsidRPr="003102E0" w:rsidRDefault="00EF0A21" w:rsidP="00EF0A21">
      <w:pPr>
        <w:snapToGrid w:val="0"/>
        <w:spacing w:line="300" w:lineRule="auto"/>
        <w:jc w:val="center"/>
        <w:rPr>
          <w:b/>
          <w:bCs/>
          <w:sz w:val="22"/>
        </w:rPr>
      </w:pPr>
      <w:r w:rsidRPr="003102E0">
        <w:rPr>
          <w:b/>
          <w:bCs/>
          <w:sz w:val="22"/>
        </w:rPr>
        <w:t>包件</w:t>
      </w:r>
      <w:r w:rsidRPr="003102E0">
        <w:rPr>
          <w:b/>
          <w:bCs/>
          <w:sz w:val="22"/>
        </w:rPr>
        <w:t>11</w:t>
      </w:r>
      <w:r w:rsidRPr="003102E0">
        <w:rPr>
          <w:b/>
          <w:bCs/>
          <w:sz w:val="22"/>
        </w:rPr>
        <w:t>（金开标）：机械设备配备表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098"/>
        <w:gridCol w:w="559"/>
        <w:gridCol w:w="675"/>
        <w:gridCol w:w="1694"/>
        <w:gridCol w:w="2267"/>
        <w:gridCol w:w="1471"/>
      </w:tblGrid>
      <w:tr w:rsidR="00EF0A21" w:rsidRPr="003102E0" w:rsidTr="00986DA3">
        <w:trPr>
          <w:jc w:val="center"/>
        </w:trPr>
        <w:tc>
          <w:tcPr>
            <w:tcW w:w="444"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644"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2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19"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3"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444" w:type="pct"/>
            <w:vMerge/>
            <w:vAlign w:val="center"/>
          </w:tcPr>
          <w:p w:rsidR="00EF0A21" w:rsidRPr="003102E0" w:rsidRDefault="00EF0A21" w:rsidP="00986DA3">
            <w:pPr>
              <w:widowControl/>
              <w:snapToGrid w:val="0"/>
              <w:spacing w:line="300" w:lineRule="auto"/>
              <w:jc w:val="center"/>
              <w:rPr>
                <w:kern w:val="0"/>
                <w:szCs w:val="21"/>
              </w:rPr>
            </w:pPr>
          </w:p>
        </w:tc>
        <w:tc>
          <w:tcPr>
            <w:tcW w:w="644" w:type="pct"/>
            <w:vMerge/>
            <w:vAlign w:val="center"/>
          </w:tcPr>
          <w:p w:rsidR="00EF0A21" w:rsidRPr="003102E0" w:rsidRDefault="00EF0A21" w:rsidP="00986DA3">
            <w:pPr>
              <w:widowControl/>
              <w:snapToGrid w:val="0"/>
              <w:spacing w:line="300" w:lineRule="auto"/>
              <w:jc w:val="center"/>
              <w:rPr>
                <w:kern w:val="0"/>
                <w:szCs w:val="21"/>
              </w:rPr>
            </w:pPr>
          </w:p>
        </w:tc>
        <w:tc>
          <w:tcPr>
            <w:tcW w:w="328" w:type="pct"/>
            <w:vMerge/>
            <w:vAlign w:val="center"/>
          </w:tcPr>
          <w:p w:rsidR="00EF0A21" w:rsidRPr="003102E0" w:rsidRDefault="00EF0A21" w:rsidP="00986DA3">
            <w:pPr>
              <w:widowControl/>
              <w:snapToGrid w:val="0"/>
              <w:spacing w:line="300" w:lineRule="auto"/>
              <w:jc w:val="center"/>
              <w:rPr>
                <w:kern w:val="0"/>
                <w:szCs w:val="21"/>
              </w:rPr>
            </w:pPr>
          </w:p>
        </w:tc>
        <w:tc>
          <w:tcPr>
            <w:tcW w:w="3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3"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6</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8</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9</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44"/>
              </w:numPr>
              <w:snapToGrid w:val="0"/>
              <w:spacing w:line="300" w:lineRule="auto"/>
              <w:ind w:left="840" w:firstLineChars="0"/>
              <w:jc w:val="center"/>
              <w:rPr>
                <w:szCs w:val="21"/>
              </w:rPr>
            </w:pPr>
          </w:p>
        </w:tc>
        <w:tc>
          <w:tcPr>
            <w:tcW w:w="64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r w:rsidRPr="003102E0">
              <w:rPr>
                <w:rFonts w:ascii="宋体" w:hAnsi="宋体" w:cs="宋体" w:hint="eastAsia"/>
                <w:color w:val="000000"/>
                <w:szCs w:val="21"/>
              </w:rPr>
              <w:t>项</w:t>
            </w:r>
          </w:p>
        </w:tc>
        <w:tc>
          <w:tcPr>
            <w:tcW w:w="39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3"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bl>
    <w:p w:rsidR="00EF0A21" w:rsidRPr="003102E0" w:rsidRDefault="00EF0A21" w:rsidP="00EF0A21">
      <w:pPr>
        <w:snapToGrid w:val="0"/>
        <w:spacing w:line="300" w:lineRule="auto"/>
        <w:rPr>
          <w:bCs/>
          <w:szCs w:val="21"/>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snapToGrid w:val="0"/>
        <w:spacing w:line="300" w:lineRule="auto"/>
        <w:ind w:firstLineChars="200" w:firstLine="442"/>
        <w:jc w:val="center"/>
        <w:rPr>
          <w:b/>
          <w:bCs/>
          <w:sz w:val="22"/>
        </w:rPr>
      </w:pPr>
    </w:p>
    <w:p w:rsidR="00EF0A21" w:rsidRPr="003102E0" w:rsidRDefault="00EF0A21" w:rsidP="00EF0A21">
      <w:pPr>
        <w:snapToGrid w:val="0"/>
        <w:spacing w:line="300" w:lineRule="auto"/>
        <w:ind w:firstLineChars="200" w:firstLine="442"/>
        <w:jc w:val="center"/>
        <w:rPr>
          <w:b/>
          <w:bCs/>
          <w:sz w:val="22"/>
        </w:rPr>
      </w:pPr>
      <w:r w:rsidRPr="003102E0">
        <w:rPr>
          <w:b/>
          <w:bCs/>
          <w:sz w:val="22"/>
        </w:rPr>
        <w:t>包件</w:t>
      </w:r>
      <w:r w:rsidRPr="003102E0">
        <w:rPr>
          <w:b/>
          <w:bCs/>
          <w:sz w:val="22"/>
        </w:rPr>
        <w:t>12</w:t>
      </w:r>
      <w:r w:rsidRPr="003102E0">
        <w:rPr>
          <w:b/>
          <w:bCs/>
          <w:sz w:val="22"/>
        </w:rPr>
        <w:t>（金高标）：机械设备配备表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115"/>
        <w:gridCol w:w="559"/>
        <w:gridCol w:w="675"/>
        <w:gridCol w:w="1696"/>
        <w:gridCol w:w="2265"/>
        <w:gridCol w:w="1471"/>
      </w:tblGrid>
      <w:tr w:rsidR="00EF0A21" w:rsidRPr="003102E0" w:rsidTr="00986DA3">
        <w:trPr>
          <w:jc w:val="center"/>
        </w:trPr>
        <w:tc>
          <w:tcPr>
            <w:tcW w:w="435"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654"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2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18"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435" w:type="pct"/>
            <w:vMerge/>
            <w:vAlign w:val="center"/>
          </w:tcPr>
          <w:p w:rsidR="00EF0A21" w:rsidRPr="003102E0" w:rsidRDefault="00EF0A21" w:rsidP="00986DA3">
            <w:pPr>
              <w:widowControl/>
              <w:snapToGrid w:val="0"/>
              <w:spacing w:line="300" w:lineRule="auto"/>
              <w:jc w:val="center"/>
              <w:rPr>
                <w:kern w:val="0"/>
                <w:szCs w:val="21"/>
              </w:rPr>
            </w:pPr>
          </w:p>
        </w:tc>
        <w:tc>
          <w:tcPr>
            <w:tcW w:w="654" w:type="pct"/>
            <w:vMerge/>
            <w:vAlign w:val="center"/>
          </w:tcPr>
          <w:p w:rsidR="00EF0A21" w:rsidRPr="003102E0" w:rsidRDefault="00EF0A21" w:rsidP="00986DA3">
            <w:pPr>
              <w:widowControl/>
              <w:snapToGrid w:val="0"/>
              <w:spacing w:line="300" w:lineRule="auto"/>
              <w:jc w:val="center"/>
              <w:rPr>
                <w:kern w:val="0"/>
                <w:szCs w:val="21"/>
              </w:rPr>
            </w:pPr>
          </w:p>
        </w:tc>
        <w:tc>
          <w:tcPr>
            <w:tcW w:w="328" w:type="pct"/>
            <w:vMerge/>
            <w:vAlign w:val="center"/>
          </w:tcPr>
          <w:p w:rsidR="00EF0A21" w:rsidRPr="003102E0" w:rsidRDefault="00EF0A21" w:rsidP="00986DA3">
            <w:pPr>
              <w:widowControl/>
              <w:snapToGrid w:val="0"/>
              <w:spacing w:line="300" w:lineRule="auto"/>
              <w:jc w:val="center"/>
              <w:rPr>
                <w:kern w:val="0"/>
                <w:szCs w:val="21"/>
              </w:rPr>
            </w:pPr>
          </w:p>
        </w:tc>
        <w:tc>
          <w:tcPr>
            <w:tcW w:w="3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2"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机械清扫车（3T/8T）</w:t>
            </w:r>
          </w:p>
        </w:tc>
        <w:tc>
          <w:tcPr>
            <w:tcW w:w="328"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jc w:val="center"/>
              <w:textAlignment w:val="center"/>
              <w:rPr>
                <w:kern w:val="0"/>
                <w:szCs w:val="21"/>
              </w:rPr>
            </w:pPr>
            <w:r w:rsidRPr="003102E0">
              <w:rPr>
                <w:rFonts w:hint="eastAsia"/>
                <w:kern w:val="0"/>
                <w:szCs w:val="21"/>
              </w:rPr>
              <w:t>7</w:t>
            </w:r>
          </w:p>
        </w:tc>
        <w:tc>
          <w:tcPr>
            <w:tcW w:w="994"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7"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jc w:val="center"/>
              <w:rPr>
                <w:kern w:val="0"/>
                <w:szCs w:val="21"/>
              </w:rPr>
            </w:pP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机械冲洗车（3T/8T）</w:t>
            </w:r>
          </w:p>
        </w:tc>
        <w:tc>
          <w:tcPr>
            <w:tcW w:w="328"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jc w:val="center"/>
              <w:textAlignment w:val="center"/>
              <w:rPr>
                <w:kern w:val="0"/>
                <w:szCs w:val="21"/>
              </w:rPr>
            </w:pPr>
            <w:r w:rsidRPr="003102E0">
              <w:rPr>
                <w:rFonts w:hint="eastAsia"/>
                <w:kern w:val="0"/>
                <w:szCs w:val="21"/>
              </w:rPr>
              <w:t>5</w:t>
            </w:r>
          </w:p>
        </w:tc>
        <w:tc>
          <w:tcPr>
            <w:tcW w:w="994"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7"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jc w:val="center"/>
              <w:rPr>
                <w:kern w:val="0"/>
                <w:szCs w:val="21"/>
              </w:rPr>
            </w:pP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28"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7" w:type="pct"/>
            <w:vAlign w:val="center"/>
          </w:tcPr>
          <w:p w:rsidR="00EF0A21" w:rsidRPr="003102E0" w:rsidRDefault="00EF0A21" w:rsidP="00986DA3">
            <w:pPr>
              <w:jc w:val="center"/>
              <w:rPr>
                <w:kern w:val="0"/>
                <w:szCs w:val="21"/>
              </w:rPr>
            </w:pPr>
          </w:p>
        </w:tc>
        <w:tc>
          <w:tcPr>
            <w:tcW w:w="862" w:type="pct"/>
            <w:vAlign w:val="center"/>
          </w:tcPr>
          <w:p w:rsidR="00EF0A21" w:rsidRPr="003102E0" w:rsidRDefault="00EF0A21" w:rsidP="00986DA3">
            <w:pPr>
              <w:widowControl/>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35"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45"/>
              </w:numPr>
              <w:snapToGrid w:val="0"/>
              <w:spacing w:line="300" w:lineRule="auto"/>
              <w:ind w:left="780" w:firstLineChars="0"/>
              <w:jc w:val="center"/>
              <w:rPr>
                <w:szCs w:val="21"/>
              </w:rPr>
            </w:pPr>
          </w:p>
        </w:tc>
        <w:tc>
          <w:tcPr>
            <w:tcW w:w="65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项</w:t>
            </w:r>
          </w:p>
        </w:tc>
        <w:tc>
          <w:tcPr>
            <w:tcW w:w="39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7"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2"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bl>
    <w:p w:rsidR="00EF0A21" w:rsidRPr="003102E0" w:rsidRDefault="00EF0A21" w:rsidP="00EF0A21">
      <w:pPr>
        <w:snapToGrid w:val="0"/>
        <w:spacing w:line="300" w:lineRule="auto"/>
        <w:rPr>
          <w:bCs/>
          <w:szCs w:val="21"/>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snapToGrid w:val="0"/>
        <w:spacing w:line="300" w:lineRule="auto"/>
        <w:rPr>
          <w:bCs/>
          <w:sz w:val="22"/>
        </w:rPr>
      </w:pPr>
    </w:p>
    <w:p w:rsidR="00EF0A21" w:rsidRPr="003102E0" w:rsidRDefault="00EF0A21" w:rsidP="00EF0A21">
      <w:pPr>
        <w:snapToGrid w:val="0"/>
        <w:spacing w:line="300" w:lineRule="auto"/>
        <w:ind w:firstLineChars="200" w:firstLine="442"/>
        <w:jc w:val="center"/>
        <w:rPr>
          <w:b/>
          <w:bCs/>
          <w:sz w:val="22"/>
        </w:rPr>
      </w:pPr>
      <w:r w:rsidRPr="003102E0">
        <w:rPr>
          <w:b/>
          <w:bCs/>
          <w:sz w:val="22"/>
        </w:rPr>
        <w:t>包件</w:t>
      </w:r>
      <w:r w:rsidRPr="003102E0">
        <w:rPr>
          <w:b/>
          <w:bCs/>
          <w:sz w:val="22"/>
        </w:rPr>
        <w:t>13</w:t>
      </w:r>
      <w:r w:rsidRPr="003102E0">
        <w:rPr>
          <w:b/>
          <w:bCs/>
          <w:sz w:val="22"/>
        </w:rPr>
        <w:t>（张江南区标）：机械设备配备表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191"/>
        <w:gridCol w:w="559"/>
        <w:gridCol w:w="675"/>
        <w:gridCol w:w="1694"/>
        <w:gridCol w:w="2265"/>
        <w:gridCol w:w="1471"/>
      </w:tblGrid>
      <w:tr w:rsidR="00EF0A21" w:rsidRPr="003102E0" w:rsidTr="00986DA3">
        <w:trPr>
          <w:jc w:val="center"/>
        </w:trPr>
        <w:tc>
          <w:tcPr>
            <w:tcW w:w="391"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69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2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18"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3"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391" w:type="pct"/>
            <w:vMerge/>
            <w:vAlign w:val="center"/>
          </w:tcPr>
          <w:p w:rsidR="00EF0A21" w:rsidRPr="003102E0" w:rsidRDefault="00EF0A21" w:rsidP="00986DA3">
            <w:pPr>
              <w:widowControl/>
              <w:snapToGrid w:val="0"/>
              <w:spacing w:line="300" w:lineRule="auto"/>
              <w:jc w:val="center"/>
              <w:rPr>
                <w:kern w:val="0"/>
                <w:szCs w:val="21"/>
              </w:rPr>
            </w:pPr>
          </w:p>
        </w:tc>
        <w:tc>
          <w:tcPr>
            <w:tcW w:w="698" w:type="pct"/>
            <w:vMerge/>
            <w:vAlign w:val="center"/>
          </w:tcPr>
          <w:p w:rsidR="00EF0A21" w:rsidRPr="003102E0" w:rsidRDefault="00EF0A21" w:rsidP="00986DA3">
            <w:pPr>
              <w:widowControl/>
              <w:snapToGrid w:val="0"/>
              <w:spacing w:line="300" w:lineRule="auto"/>
              <w:jc w:val="center"/>
              <w:rPr>
                <w:kern w:val="0"/>
                <w:szCs w:val="21"/>
              </w:rPr>
            </w:pPr>
          </w:p>
        </w:tc>
        <w:tc>
          <w:tcPr>
            <w:tcW w:w="328" w:type="pct"/>
            <w:vMerge/>
            <w:vAlign w:val="center"/>
          </w:tcPr>
          <w:p w:rsidR="00EF0A21" w:rsidRPr="003102E0" w:rsidRDefault="00EF0A21" w:rsidP="00986DA3">
            <w:pPr>
              <w:widowControl/>
              <w:snapToGrid w:val="0"/>
              <w:spacing w:line="300" w:lineRule="auto"/>
              <w:jc w:val="center"/>
              <w:rPr>
                <w:kern w:val="0"/>
                <w:szCs w:val="21"/>
              </w:rPr>
            </w:pPr>
          </w:p>
        </w:tc>
        <w:tc>
          <w:tcPr>
            <w:tcW w:w="3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3"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r w:rsidRPr="003102E0">
              <w:rPr>
                <w:rFonts w:hint="eastAsia"/>
                <w:color w:val="000000"/>
                <w:kern w:val="0"/>
                <w:szCs w:val="21"/>
                <w:lang w:bidi="ar"/>
              </w:rPr>
              <w:t>2</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7</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5</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管道冲洗车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自有</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污泥运输车或吸污车（密闭式）</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自有</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391"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r w:rsidRPr="003102E0">
              <w:rPr>
                <w:rFonts w:ascii="宋体" w:hAnsi="宋体" w:cs="宋体" w:hint="eastAsia"/>
                <w:color w:val="000000"/>
                <w:szCs w:val="21"/>
              </w:rPr>
              <w:t>项</w:t>
            </w:r>
          </w:p>
        </w:tc>
        <w:tc>
          <w:tcPr>
            <w:tcW w:w="39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7"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3"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r w:rsidR="00EF0A21" w:rsidRPr="003102E0" w:rsidTr="00986DA3">
        <w:trPr>
          <w:jc w:val="center"/>
        </w:trPr>
        <w:tc>
          <w:tcPr>
            <w:tcW w:w="391" w:type="pct"/>
            <w:vAlign w:val="center"/>
          </w:tcPr>
          <w:p w:rsidR="00EF0A21" w:rsidRPr="003102E0" w:rsidRDefault="00EF0A21" w:rsidP="00EF0A21">
            <w:pPr>
              <w:pStyle w:val="120"/>
              <w:widowControl/>
              <w:numPr>
                <w:ilvl w:val="0"/>
                <w:numId w:val="46"/>
              </w:numPr>
              <w:snapToGrid w:val="0"/>
              <w:spacing w:line="300" w:lineRule="auto"/>
              <w:ind w:left="704" w:firstLineChars="0"/>
              <w:jc w:val="center"/>
              <w:rPr>
                <w:szCs w:val="21"/>
              </w:rPr>
            </w:pPr>
          </w:p>
        </w:tc>
        <w:tc>
          <w:tcPr>
            <w:tcW w:w="69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移动泵车（汽车式）</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自有或租赁，不同包件可共用</w:t>
            </w:r>
          </w:p>
        </w:tc>
      </w:tr>
    </w:tbl>
    <w:p w:rsidR="00EF0A21" w:rsidRPr="003102E0" w:rsidRDefault="00EF0A21" w:rsidP="00EF0A21">
      <w:pPr>
        <w:snapToGrid w:val="0"/>
        <w:spacing w:line="300" w:lineRule="auto"/>
        <w:rPr>
          <w:bCs/>
          <w:szCs w:val="21"/>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snapToGrid w:val="0"/>
        <w:spacing w:line="300" w:lineRule="auto"/>
        <w:jc w:val="center"/>
        <w:rPr>
          <w:b/>
          <w:bCs/>
          <w:sz w:val="22"/>
        </w:rPr>
      </w:pPr>
    </w:p>
    <w:p w:rsidR="00EF0A21" w:rsidRPr="003102E0" w:rsidRDefault="00EF0A21" w:rsidP="00EF0A21">
      <w:pPr>
        <w:snapToGrid w:val="0"/>
        <w:spacing w:line="300" w:lineRule="auto"/>
        <w:jc w:val="center"/>
        <w:rPr>
          <w:b/>
          <w:bCs/>
          <w:sz w:val="22"/>
        </w:rPr>
      </w:pPr>
      <w:r w:rsidRPr="003102E0">
        <w:rPr>
          <w:b/>
          <w:bCs/>
          <w:sz w:val="22"/>
        </w:rPr>
        <w:t>包件</w:t>
      </w:r>
      <w:r w:rsidRPr="003102E0">
        <w:rPr>
          <w:b/>
          <w:bCs/>
          <w:sz w:val="22"/>
        </w:rPr>
        <w:t>14</w:t>
      </w:r>
      <w:r w:rsidRPr="003102E0">
        <w:rPr>
          <w:b/>
          <w:bCs/>
          <w:sz w:val="22"/>
        </w:rPr>
        <w:t>（川沙标）：机械设备配备表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100"/>
        <w:gridCol w:w="559"/>
        <w:gridCol w:w="675"/>
        <w:gridCol w:w="1694"/>
        <w:gridCol w:w="2267"/>
        <w:gridCol w:w="1469"/>
      </w:tblGrid>
      <w:tr w:rsidR="00EF0A21" w:rsidRPr="003102E0" w:rsidTr="00986DA3">
        <w:trPr>
          <w:jc w:val="center"/>
        </w:trPr>
        <w:tc>
          <w:tcPr>
            <w:tcW w:w="444"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645"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2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19"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2"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444" w:type="pct"/>
            <w:vMerge/>
            <w:vAlign w:val="center"/>
          </w:tcPr>
          <w:p w:rsidR="00EF0A21" w:rsidRPr="003102E0" w:rsidRDefault="00EF0A21" w:rsidP="00986DA3">
            <w:pPr>
              <w:widowControl/>
              <w:snapToGrid w:val="0"/>
              <w:spacing w:line="300" w:lineRule="auto"/>
              <w:jc w:val="center"/>
              <w:rPr>
                <w:kern w:val="0"/>
                <w:szCs w:val="21"/>
              </w:rPr>
            </w:pPr>
          </w:p>
        </w:tc>
        <w:tc>
          <w:tcPr>
            <w:tcW w:w="645" w:type="pct"/>
            <w:vMerge/>
            <w:vAlign w:val="center"/>
          </w:tcPr>
          <w:p w:rsidR="00EF0A21" w:rsidRPr="003102E0" w:rsidRDefault="00EF0A21" w:rsidP="00986DA3">
            <w:pPr>
              <w:widowControl/>
              <w:snapToGrid w:val="0"/>
              <w:spacing w:line="300" w:lineRule="auto"/>
              <w:jc w:val="center"/>
              <w:rPr>
                <w:kern w:val="0"/>
                <w:szCs w:val="21"/>
              </w:rPr>
            </w:pPr>
          </w:p>
        </w:tc>
        <w:tc>
          <w:tcPr>
            <w:tcW w:w="328" w:type="pct"/>
            <w:vMerge/>
            <w:vAlign w:val="center"/>
          </w:tcPr>
          <w:p w:rsidR="00EF0A21" w:rsidRPr="003102E0" w:rsidRDefault="00EF0A21" w:rsidP="00986DA3">
            <w:pPr>
              <w:widowControl/>
              <w:snapToGrid w:val="0"/>
              <w:spacing w:line="300" w:lineRule="auto"/>
              <w:jc w:val="center"/>
              <w:rPr>
                <w:kern w:val="0"/>
                <w:szCs w:val="21"/>
              </w:rPr>
            </w:pPr>
          </w:p>
        </w:tc>
        <w:tc>
          <w:tcPr>
            <w:tcW w:w="3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8"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2"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12</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6</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2"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8" w:type="pct"/>
            <w:vAlign w:val="center"/>
          </w:tcPr>
          <w:p w:rsidR="00EF0A21" w:rsidRPr="003102E0" w:rsidRDefault="00EF0A21" w:rsidP="00986DA3">
            <w:pPr>
              <w:spacing w:line="300" w:lineRule="auto"/>
              <w:jc w:val="center"/>
              <w:rPr>
                <w:kern w:val="0"/>
                <w:szCs w:val="21"/>
              </w:rPr>
            </w:pPr>
          </w:p>
        </w:tc>
        <w:tc>
          <w:tcPr>
            <w:tcW w:w="862"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47"/>
              </w:numPr>
              <w:snapToGrid w:val="0"/>
              <w:spacing w:line="300" w:lineRule="auto"/>
              <w:ind w:left="840" w:firstLineChars="0"/>
              <w:jc w:val="center"/>
              <w:rPr>
                <w:szCs w:val="21"/>
              </w:rPr>
            </w:pPr>
          </w:p>
        </w:tc>
        <w:tc>
          <w:tcPr>
            <w:tcW w:w="645"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r w:rsidRPr="003102E0">
              <w:rPr>
                <w:rFonts w:ascii="宋体" w:hAnsi="宋体" w:cs="宋体" w:hint="eastAsia"/>
                <w:color w:val="000000"/>
                <w:szCs w:val="21"/>
              </w:rPr>
              <w:t>项</w:t>
            </w:r>
          </w:p>
        </w:tc>
        <w:tc>
          <w:tcPr>
            <w:tcW w:w="39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2"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bl>
    <w:p w:rsidR="00EF0A21" w:rsidRPr="003102E0" w:rsidRDefault="00EF0A21" w:rsidP="00EF0A21">
      <w:pPr>
        <w:snapToGrid w:val="0"/>
        <w:spacing w:line="300" w:lineRule="auto"/>
        <w:ind w:firstLineChars="200" w:firstLine="420"/>
        <w:rPr>
          <w:b/>
          <w:bCs/>
          <w:sz w:val="22"/>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snapToGrid w:val="0"/>
        <w:spacing w:line="300" w:lineRule="auto"/>
        <w:jc w:val="center"/>
        <w:rPr>
          <w:b/>
          <w:bCs/>
          <w:sz w:val="22"/>
        </w:rPr>
      </w:pPr>
    </w:p>
    <w:p w:rsidR="00EF0A21" w:rsidRPr="003102E0" w:rsidRDefault="00EF0A21" w:rsidP="00EF0A21">
      <w:pPr>
        <w:snapToGrid w:val="0"/>
        <w:spacing w:line="300" w:lineRule="auto"/>
        <w:jc w:val="center"/>
        <w:rPr>
          <w:b/>
          <w:bCs/>
          <w:sz w:val="22"/>
        </w:rPr>
      </w:pPr>
      <w:r w:rsidRPr="003102E0">
        <w:rPr>
          <w:b/>
          <w:bCs/>
          <w:sz w:val="22"/>
        </w:rPr>
        <w:t>包件</w:t>
      </w:r>
      <w:r w:rsidRPr="003102E0">
        <w:rPr>
          <w:b/>
          <w:bCs/>
          <w:sz w:val="22"/>
        </w:rPr>
        <w:t>15</w:t>
      </w:r>
      <w:r w:rsidRPr="003102E0">
        <w:rPr>
          <w:b/>
          <w:bCs/>
          <w:sz w:val="22"/>
        </w:rPr>
        <w:t>（惠南标）：机械设备配备表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085"/>
        <w:gridCol w:w="559"/>
        <w:gridCol w:w="675"/>
        <w:gridCol w:w="1694"/>
        <w:gridCol w:w="2265"/>
        <w:gridCol w:w="1471"/>
      </w:tblGrid>
      <w:tr w:rsidR="00EF0A21" w:rsidRPr="003102E0" w:rsidTr="00986DA3">
        <w:trPr>
          <w:jc w:val="center"/>
        </w:trPr>
        <w:tc>
          <w:tcPr>
            <w:tcW w:w="453"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636"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328"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2718" w:type="pct"/>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863" w:type="pct"/>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453" w:type="pct"/>
            <w:vMerge/>
            <w:vAlign w:val="center"/>
          </w:tcPr>
          <w:p w:rsidR="00EF0A21" w:rsidRPr="003102E0" w:rsidRDefault="00EF0A21" w:rsidP="00986DA3">
            <w:pPr>
              <w:widowControl/>
              <w:snapToGrid w:val="0"/>
              <w:spacing w:line="300" w:lineRule="auto"/>
              <w:jc w:val="center"/>
              <w:rPr>
                <w:kern w:val="0"/>
                <w:szCs w:val="21"/>
              </w:rPr>
            </w:pPr>
          </w:p>
        </w:tc>
        <w:tc>
          <w:tcPr>
            <w:tcW w:w="636" w:type="pct"/>
            <w:vMerge/>
            <w:vAlign w:val="center"/>
          </w:tcPr>
          <w:p w:rsidR="00EF0A21" w:rsidRPr="003102E0" w:rsidRDefault="00EF0A21" w:rsidP="00986DA3">
            <w:pPr>
              <w:widowControl/>
              <w:snapToGrid w:val="0"/>
              <w:spacing w:line="300" w:lineRule="auto"/>
              <w:jc w:val="center"/>
              <w:rPr>
                <w:kern w:val="0"/>
                <w:szCs w:val="21"/>
              </w:rPr>
            </w:pPr>
          </w:p>
        </w:tc>
        <w:tc>
          <w:tcPr>
            <w:tcW w:w="328" w:type="pct"/>
            <w:vMerge/>
            <w:vAlign w:val="center"/>
          </w:tcPr>
          <w:p w:rsidR="00EF0A21" w:rsidRPr="003102E0" w:rsidRDefault="00EF0A21" w:rsidP="00986DA3">
            <w:pPr>
              <w:widowControl/>
              <w:snapToGrid w:val="0"/>
              <w:spacing w:line="300" w:lineRule="auto"/>
              <w:jc w:val="center"/>
              <w:rPr>
                <w:kern w:val="0"/>
                <w:szCs w:val="21"/>
              </w:rPr>
            </w:pPr>
          </w:p>
        </w:tc>
        <w:tc>
          <w:tcPr>
            <w:tcW w:w="396"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994"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1327" w:type="pc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863" w:type="pct"/>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701"/>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798"/>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15</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机械冲洗车（3T/8T）</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8</w:t>
            </w: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7"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863" w:type="pct"/>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p>
        </w:tc>
        <w:tc>
          <w:tcPr>
            <w:tcW w:w="994"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管道冲洗车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自有</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污泥运输车或吸污车（密闭式）</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自有</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4</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5</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453"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328"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r w:rsidRPr="003102E0">
              <w:rPr>
                <w:rFonts w:ascii="宋体" w:hAnsi="宋体" w:cs="宋体" w:hint="eastAsia"/>
                <w:color w:val="000000"/>
                <w:szCs w:val="21"/>
              </w:rPr>
              <w:t>项</w:t>
            </w:r>
          </w:p>
        </w:tc>
        <w:tc>
          <w:tcPr>
            <w:tcW w:w="396"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994"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327"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863"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r w:rsidR="00EF0A21" w:rsidRPr="003102E0" w:rsidTr="00986DA3">
        <w:trPr>
          <w:jc w:val="center"/>
        </w:trPr>
        <w:tc>
          <w:tcPr>
            <w:tcW w:w="453" w:type="pct"/>
            <w:vAlign w:val="center"/>
          </w:tcPr>
          <w:p w:rsidR="00EF0A21" w:rsidRPr="003102E0" w:rsidRDefault="00EF0A21" w:rsidP="00EF0A21">
            <w:pPr>
              <w:pStyle w:val="120"/>
              <w:widowControl/>
              <w:numPr>
                <w:ilvl w:val="0"/>
                <w:numId w:val="48"/>
              </w:numPr>
              <w:snapToGrid w:val="0"/>
              <w:spacing w:line="300" w:lineRule="auto"/>
              <w:ind w:left="840" w:firstLineChars="0"/>
              <w:jc w:val="center"/>
              <w:rPr>
                <w:szCs w:val="21"/>
              </w:rPr>
            </w:pPr>
          </w:p>
        </w:tc>
        <w:tc>
          <w:tcPr>
            <w:tcW w:w="63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移动泵车（汽车式）</w:t>
            </w:r>
          </w:p>
        </w:tc>
        <w:tc>
          <w:tcPr>
            <w:tcW w:w="328"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396"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994" w:type="pct"/>
            <w:vAlign w:val="center"/>
          </w:tcPr>
          <w:p w:rsidR="00EF0A21" w:rsidRPr="003102E0" w:rsidRDefault="00EF0A21" w:rsidP="00986DA3">
            <w:pPr>
              <w:spacing w:line="300" w:lineRule="auto"/>
              <w:jc w:val="center"/>
              <w:rPr>
                <w:kern w:val="0"/>
                <w:szCs w:val="21"/>
              </w:rPr>
            </w:pPr>
          </w:p>
        </w:tc>
        <w:tc>
          <w:tcPr>
            <w:tcW w:w="1327" w:type="pct"/>
            <w:vAlign w:val="center"/>
          </w:tcPr>
          <w:p w:rsidR="00EF0A21" w:rsidRPr="003102E0" w:rsidRDefault="00EF0A21" w:rsidP="00986DA3">
            <w:pPr>
              <w:spacing w:line="300" w:lineRule="auto"/>
              <w:jc w:val="center"/>
              <w:rPr>
                <w:kern w:val="0"/>
                <w:szCs w:val="21"/>
              </w:rPr>
            </w:pPr>
          </w:p>
        </w:tc>
        <w:tc>
          <w:tcPr>
            <w:tcW w:w="863" w:type="pct"/>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自有或租赁，不同包件可共用</w:t>
            </w:r>
          </w:p>
        </w:tc>
      </w:tr>
    </w:tbl>
    <w:p w:rsidR="00EF0A21" w:rsidRPr="003102E0" w:rsidRDefault="00EF0A21" w:rsidP="00EF0A21">
      <w:pPr>
        <w:snapToGrid w:val="0"/>
        <w:spacing w:line="300" w:lineRule="auto"/>
        <w:rPr>
          <w:bCs/>
          <w:szCs w:val="21"/>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widowControl/>
        <w:spacing w:line="300" w:lineRule="auto"/>
        <w:jc w:val="left"/>
        <w:rPr>
          <w:bCs/>
          <w:sz w:val="22"/>
        </w:rPr>
      </w:pPr>
    </w:p>
    <w:p w:rsidR="00EF0A21" w:rsidRPr="003102E0" w:rsidRDefault="00EF0A21" w:rsidP="00EF0A21">
      <w:pPr>
        <w:tabs>
          <w:tab w:val="left" w:pos="3060"/>
        </w:tabs>
        <w:snapToGrid w:val="0"/>
        <w:spacing w:line="300" w:lineRule="auto"/>
        <w:jc w:val="center"/>
        <w:rPr>
          <w:b/>
          <w:bCs/>
          <w:sz w:val="22"/>
        </w:rPr>
      </w:pPr>
      <w:r w:rsidRPr="003102E0">
        <w:rPr>
          <w:b/>
          <w:bCs/>
          <w:sz w:val="22"/>
        </w:rPr>
        <w:t>包件</w:t>
      </w:r>
      <w:r w:rsidRPr="003102E0">
        <w:rPr>
          <w:b/>
          <w:bCs/>
          <w:sz w:val="22"/>
        </w:rPr>
        <w:t>16</w:t>
      </w:r>
      <w:r w:rsidRPr="003102E0">
        <w:rPr>
          <w:b/>
          <w:bCs/>
          <w:sz w:val="22"/>
        </w:rPr>
        <w:t>（地道标）机械设备配备表</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167"/>
        <w:gridCol w:w="709"/>
        <w:gridCol w:w="708"/>
        <w:gridCol w:w="1811"/>
        <w:gridCol w:w="2569"/>
        <w:gridCol w:w="1825"/>
      </w:tblGrid>
      <w:tr w:rsidR="00EF0A21" w:rsidRPr="003102E0" w:rsidTr="00986DA3">
        <w:trPr>
          <w:jc w:val="center"/>
        </w:trPr>
        <w:tc>
          <w:tcPr>
            <w:tcW w:w="787" w:type="dxa"/>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序号</w:t>
            </w:r>
          </w:p>
        </w:tc>
        <w:tc>
          <w:tcPr>
            <w:tcW w:w="1167" w:type="dxa"/>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机械名称</w:t>
            </w:r>
          </w:p>
        </w:tc>
        <w:tc>
          <w:tcPr>
            <w:tcW w:w="709" w:type="dxa"/>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单位</w:t>
            </w:r>
          </w:p>
        </w:tc>
        <w:tc>
          <w:tcPr>
            <w:tcW w:w="5088" w:type="dxa"/>
            <w:gridSpan w:val="3"/>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投标到位要求</w:t>
            </w:r>
          </w:p>
        </w:tc>
        <w:tc>
          <w:tcPr>
            <w:tcW w:w="1825" w:type="dxa"/>
            <w:vMerge w:val="restart"/>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备注（自有或租赁）</w:t>
            </w:r>
          </w:p>
        </w:tc>
      </w:tr>
      <w:tr w:rsidR="00EF0A21" w:rsidRPr="003102E0" w:rsidTr="00986DA3">
        <w:trPr>
          <w:trHeight w:val="271"/>
          <w:jc w:val="center"/>
        </w:trPr>
        <w:tc>
          <w:tcPr>
            <w:tcW w:w="787" w:type="dxa"/>
            <w:vMerge/>
            <w:vAlign w:val="center"/>
          </w:tcPr>
          <w:p w:rsidR="00EF0A21" w:rsidRPr="003102E0" w:rsidRDefault="00EF0A21" w:rsidP="00986DA3">
            <w:pPr>
              <w:widowControl/>
              <w:snapToGrid w:val="0"/>
              <w:spacing w:line="300" w:lineRule="auto"/>
              <w:jc w:val="center"/>
              <w:rPr>
                <w:kern w:val="0"/>
                <w:szCs w:val="21"/>
              </w:rPr>
            </w:pPr>
          </w:p>
        </w:tc>
        <w:tc>
          <w:tcPr>
            <w:tcW w:w="1167" w:type="dxa"/>
            <w:vMerge/>
            <w:vAlign w:val="center"/>
          </w:tcPr>
          <w:p w:rsidR="00EF0A21" w:rsidRPr="003102E0" w:rsidRDefault="00EF0A21" w:rsidP="00986DA3">
            <w:pPr>
              <w:widowControl/>
              <w:snapToGrid w:val="0"/>
              <w:spacing w:line="300" w:lineRule="auto"/>
              <w:jc w:val="center"/>
              <w:rPr>
                <w:kern w:val="0"/>
                <w:szCs w:val="21"/>
              </w:rPr>
            </w:pPr>
          </w:p>
        </w:tc>
        <w:tc>
          <w:tcPr>
            <w:tcW w:w="709" w:type="dxa"/>
            <w:vMerge/>
            <w:vAlign w:val="center"/>
          </w:tcPr>
          <w:p w:rsidR="00EF0A21" w:rsidRPr="003102E0" w:rsidRDefault="00EF0A21" w:rsidP="00986DA3">
            <w:pPr>
              <w:widowControl/>
              <w:snapToGrid w:val="0"/>
              <w:spacing w:line="300" w:lineRule="auto"/>
              <w:jc w:val="center"/>
              <w:rPr>
                <w:kern w:val="0"/>
                <w:szCs w:val="21"/>
              </w:rPr>
            </w:pPr>
          </w:p>
        </w:tc>
        <w:tc>
          <w:tcPr>
            <w:tcW w:w="708" w:type="dxa"/>
            <w:vAlign w:val="center"/>
          </w:tcPr>
          <w:p w:rsidR="00EF0A21" w:rsidRPr="003102E0" w:rsidRDefault="00EF0A21" w:rsidP="00986DA3">
            <w:pPr>
              <w:widowControl/>
              <w:snapToGrid w:val="0"/>
              <w:spacing w:line="300" w:lineRule="auto"/>
              <w:jc w:val="center"/>
              <w:rPr>
                <w:kern w:val="0"/>
                <w:szCs w:val="21"/>
              </w:rPr>
            </w:pPr>
            <w:r w:rsidRPr="003102E0">
              <w:rPr>
                <w:kern w:val="0"/>
                <w:szCs w:val="21"/>
              </w:rPr>
              <w:t>数量</w:t>
            </w:r>
          </w:p>
        </w:tc>
        <w:tc>
          <w:tcPr>
            <w:tcW w:w="1811" w:type="dxa"/>
            <w:vAlign w:val="center"/>
          </w:tcPr>
          <w:p w:rsidR="00EF0A21" w:rsidRPr="003102E0" w:rsidRDefault="00EF0A21" w:rsidP="00986DA3">
            <w:pPr>
              <w:widowControl/>
              <w:snapToGrid w:val="0"/>
              <w:spacing w:line="300" w:lineRule="auto"/>
              <w:jc w:val="center"/>
              <w:rPr>
                <w:kern w:val="0"/>
                <w:szCs w:val="21"/>
              </w:rPr>
            </w:pPr>
            <w:r w:rsidRPr="003102E0">
              <w:rPr>
                <w:kern w:val="0"/>
                <w:szCs w:val="21"/>
              </w:rPr>
              <w:t>配置要求</w:t>
            </w:r>
          </w:p>
        </w:tc>
        <w:tc>
          <w:tcPr>
            <w:tcW w:w="2569" w:type="dxa"/>
            <w:vAlign w:val="center"/>
          </w:tcPr>
          <w:p w:rsidR="00EF0A21" w:rsidRPr="003102E0" w:rsidRDefault="00EF0A21" w:rsidP="00986DA3">
            <w:pPr>
              <w:widowControl/>
              <w:snapToGrid w:val="0"/>
              <w:spacing w:line="300" w:lineRule="auto"/>
              <w:jc w:val="center"/>
              <w:rPr>
                <w:kern w:val="0"/>
                <w:szCs w:val="21"/>
              </w:rPr>
            </w:pPr>
            <w:r w:rsidRPr="003102E0">
              <w:rPr>
                <w:kern w:val="0"/>
                <w:szCs w:val="21"/>
              </w:rPr>
              <w:t>应提供验证材料</w:t>
            </w:r>
          </w:p>
        </w:tc>
        <w:tc>
          <w:tcPr>
            <w:tcW w:w="1825" w:type="dxa"/>
            <w:vMerge/>
            <w:vAlign w:val="center"/>
          </w:tcPr>
          <w:p w:rsidR="00EF0A21" w:rsidRPr="003102E0" w:rsidRDefault="00EF0A21" w:rsidP="00986DA3">
            <w:pPr>
              <w:widowControl/>
              <w:snapToGrid w:val="0"/>
              <w:spacing w:line="300" w:lineRule="auto"/>
              <w:jc w:val="center"/>
              <w:rPr>
                <w:kern w:val="0"/>
                <w:szCs w:val="21"/>
              </w:rPr>
            </w:pPr>
          </w:p>
        </w:tc>
      </w:tr>
      <w:tr w:rsidR="00EF0A21" w:rsidRPr="003102E0" w:rsidTr="00986DA3">
        <w:trPr>
          <w:trHeight w:val="2473"/>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路况巡视车</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trHeight w:val="2455"/>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智能巡查车</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投标文件中提供验证材料复印件</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铣刨机</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摊铺机</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压路机</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trHeight w:val="661"/>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液压破碎机（挖掘机）</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灌缝机</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2</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吊车</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发电机</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切缝机</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卡车</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机械清扫车（3T/8T）</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2</w:t>
            </w:r>
          </w:p>
        </w:tc>
        <w:tc>
          <w:tcPr>
            <w:tcW w:w="1811"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256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1825" w:type="dxa"/>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机械冲洗车（3T/8T）</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widowControl/>
              <w:spacing w:line="300" w:lineRule="auto"/>
              <w:jc w:val="center"/>
              <w:textAlignment w:val="center"/>
              <w:rPr>
                <w:kern w:val="0"/>
                <w:szCs w:val="21"/>
              </w:rPr>
            </w:pPr>
            <w:r w:rsidRPr="003102E0">
              <w:rPr>
                <w:rFonts w:hint="eastAsia"/>
                <w:kern w:val="0"/>
                <w:szCs w:val="21"/>
              </w:rPr>
              <w:t>2</w:t>
            </w:r>
          </w:p>
        </w:tc>
        <w:tc>
          <w:tcPr>
            <w:tcW w:w="1811"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256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提供能够证明该设备为投标单位所有（或其联合体成员单位）的有效证明材料（如：设备购买发票或设备购买合同或设备租赁合同或行驶证等。）</w:t>
            </w:r>
          </w:p>
        </w:tc>
        <w:tc>
          <w:tcPr>
            <w:tcW w:w="1825" w:type="dxa"/>
            <w:vAlign w:val="center"/>
          </w:tcPr>
          <w:p w:rsidR="00EF0A21" w:rsidRPr="003102E0" w:rsidRDefault="00EF0A21" w:rsidP="00986DA3">
            <w:pPr>
              <w:spacing w:line="300" w:lineRule="auto"/>
              <w:jc w:val="center"/>
              <w:rPr>
                <w:kern w:val="0"/>
                <w:szCs w:val="21"/>
              </w:rPr>
            </w:pP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后装式垃圾压缩车</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备有GPS定位装置</w:t>
            </w: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封道灯牌车</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登高升降作业设备</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铲雪设备</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树枝粉碎机</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电动绿化深根施肥机</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电动扶树器</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单手电动手锯</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药水车</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绿篱修剪机</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草坪打孔机</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高枝修剪机（高枝油锯）</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割草机</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空压机</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护栏清洗设备</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排水泵</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台</w:t>
            </w:r>
          </w:p>
        </w:tc>
        <w:tc>
          <w:tcPr>
            <w:tcW w:w="708"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3</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铲车</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spacing w:line="300" w:lineRule="auto"/>
              <w:jc w:val="center"/>
              <w:rPr>
                <w:kern w:val="0"/>
                <w:szCs w:val="21"/>
              </w:rPr>
            </w:pPr>
            <w:r w:rsidRPr="003102E0">
              <w:rPr>
                <w:rFonts w:hint="eastAsia"/>
                <w:kern w:val="0"/>
                <w:szCs w:val="21"/>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spacing w:line="300" w:lineRule="auto"/>
              <w:jc w:val="center"/>
              <w:rPr>
                <w:kern w:val="0"/>
                <w:szCs w:val="21"/>
              </w:rPr>
            </w:pP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数量企业自报</w:t>
            </w:r>
          </w:p>
        </w:tc>
      </w:tr>
      <w:tr w:rsidR="00EF0A21" w:rsidRPr="003102E0" w:rsidTr="00986DA3">
        <w:trPr>
          <w:jc w:val="center"/>
        </w:trPr>
        <w:tc>
          <w:tcPr>
            <w:tcW w:w="787"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应急设备与物资</w:t>
            </w:r>
          </w:p>
        </w:tc>
        <w:tc>
          <w:tcPr>
            <w:tcW w:w="709"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r w:rsidRPr="003102E0">
              <w:rPr>
                <w:rFonts w:ascii="宋体" w:hAnsi="宋体" w:cs="宋体" w:hint="eastAsia"/>
                <w:color w:val="000000"/>
                <w:szCs w:val="21"/>
              </w:rPr>
              <w:t>项</w:t>
            </w:r>
          </w:p>
        </w:tc>
        <w:tc>
          <w:tcPr>
            <w:tcW w:w="708"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811"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2569"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kern w:val="0"/>
                <w:szCs w:val="21"/>
              </w:rPr>
            </w:pPr>
          </w:p>
        </w:tc>
        <w:tc>
          <w:tcPr>
            <w:tcW w:w="1825"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企业自报</w:t>
            </w:r>
          </w:p>
        </w:tc>
      </w:tr>
      <w:tr w:rsidR="00EF0A21" w:rsidRPr="003102E0" w:rsidTr="00986DA3">
        <w:trPr>
          <w:jc w:val="center"/>
        </w:trPr>
        <w:tc>
          <w:tcPr>
            <w:tcW w:w="787" w:type="dxa"/>
            <w:vAlign w:val="center"/>
          </w:tcPr>
          <w:p w:rsidR="00EF0A21" w:rsidRPr="003102E0" w:rsidRDefault="00EF0A21" w:rsidP="00EF0A21">
            <w:pPr>
              <w:pStyle w:val="120"/>
              <w:widowControl/>
              <w:numPr>
                <w:ilvl w:val="0"/>
                <w:numId w:val="49"/>
              </w:numPr>
              <w:snapToGrid w:val="0"/>
              <w:spacing w:line="300" w:lineRule="auto"/>
              <w:ind w:left="840" w:firstLineChars="0"/>
              <w:jc w:val="center"/>
              <w:rPr>
                <w:szCs w:val="21"/>
              </w:rPr>
            </w:pPr>
          </w:p>
        </w:tc>
        <w:tc>
          <w:tcPr>
            <w:tcW w:w="1167"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侧壁清洗车</w:t>
            </w:r>
          </w:p>
        </w:tc>
        <w:tc>
          <w:tcPr>
            <w:tcW w:w="70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辆</w:t>
            </w:r>
          </w:p>
        </w:tc>
        <w:tc>
          <w:tcPr>
            <w:tcW w:w="708"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hint="eastAsia"/>
                <w:color w:val="000000"/>
                <w:kern w:val="0"/>
                <w:szCs w:val="21"/>
                <w:lang w:bidi="ar"/>
              </w:rPr>
              <w:t>1</w:t>
            </w:r>
          </w:p>
        </w:tc>
        <w:tc>
          <w:tcPr>
            <w:tcW w:w="1811" w:type="dxa"/>
            <w:vAlign w:val="center"/>
          </w:tcPr>
          <w:p w:rsidR="00EF0A21" w:rsidRPr="003102E0" w:rsidRDefault="00EF0A21" w:rsidP="00986DA3">
            <w:pPr>
              <w:spacing w:line="300" w:lineRule="auto"/>
              <w:jc w:val="center"/>
              <w:rPr>
                <w:kern w:val="0"/>
                <w:szCs w:val="21"/>
              </w:rPr>
            </w:pPr>
          </w:p>
        </w:tc>
        <w:tc>
          <w:tcPr>
            <w:tcW w:w="2569" w:type="dxa"/>
            <w:vAlign w:val="center"/>
          </w:tcPr>
          <w:p w:rsidR="00EF0A21" w:rsidRPr="003102E0" w:rsidRDefault="00EF0A21" w:rsidP="00986DA3">
            <w:pPr>
              <w:widowControl/>
              <w:spacing w:line="300" w:lineRule="auto"/>
              <w:jc w:val="center"/>
              <w:textAlignment w:val="center"/>
              <w:rPr>
                <w:kern w:val="0"/>
                <w:szCs w:val="21"/>
              </w:rPr>
            </w:pPr>
            <w:r w:rsidRPr="003102E0">
              <w:rPr>
                <w:rFonts w:ascii="宋体" w:hAnsi="宋体" w:cs="宋体"/>
                <w:color w:val="000000"/>
                <w:kern w:val="0"/>
                <w:szCs w:val="21"/>
                <w:lang w:bidi="ar"/>
              </w:rPr>
              <w:t>提供能够证明该设备为投</w:t>
            </w:r>
            <w:r w:rsidRPr="003102E0">
              <w:rPr>
                <w:rFonts w:ascii="宋体" w:hAnsi="宋体" w:cs="宋体"/>
                <w:color w:val="000000"/>
                <w:kern w:val="0"/>
                <w:szCs w:val="21"/>
                <w:lang w:bidi="ar"/>
              </w:rPr>
              <w:br/>
              <w:t>标单位所有（或其联合体</w:t>
            </w:r>
            <w:r w:rsidRPr="003102E0">
              <w:rPr>
                <w:rFonts w:ascii="宋体" w:hAnsi="宋体" w:cs="宋体"/>
                <w:color w:val="000000"/>
                <w:kern w:val="0"/>
                <w:szCs w:val="21"/>
                <w:lang w:bidi="ar"/>
              </w:rPr>
              <w:br/>
              <w:t>成员单位）的有效证明材料（自有：行驶证或新购设备提供购置合同及发票；租赁：租赁合同及行驶证）</w:t>
            </w:r>
          </w:p>
        </w:tc>
        <w:tc>
          <w:tcPr>
            <w:tcW w:w="1825" w:type="dxa"/>
            <w:vAlign w:val="center"/>
          </w:tcPr>
          <w:p w:rsidR="00EF0A21" w:rsidRPr="003102E0" w:rsidRDefault="00EF0A21" w:rsidP="00986DA3">
            <w:pPr>
              <w:widowControl/>
              <w:spacing w:line="300" w:lineRule="auto"/>
              <w:jc w:val="center"/>
              <w:textAlignment w:val="center"/>
              <w:rPr>
                <w:kern w:val="0"/>
                <w:szCs w:val="21"/>
              </w:rPr>
            </w:pPr>
            <w:r w:rsidRPr="003102E0">
              <w:rPr>
                <w:rStyle w:val="font51"/>
                <w:szCs w:val="21"/>
                <w:lang w:bidi="ar"/>
              </w:rPr>
              <w:t>（投标时提供证明验证材料扫描件）</w:t>
            </w:r>
          </w:p>
        </w:tc>
      </w:tr>
    </w:tbl>
    <w:p w:rsidR="00EF0A21" w:rsidRPr="003102E0" w:rsidRDefault="00EF0A21" w:rsidP="00EF0A21">
      <w:pPr>
        <w:snapToGrid w:val="0"/>
        <w:spacing w:line="300" w:lineRule="auto"/>
        <w:rPr>
          <w:bCs/>
          <w:szCs w:val="21"/>
        </w:rPr>
      </w:pPr>
      <w:r w:rsidRPr="003102E0">
        <w:rPr>
          <w:szCs w:val="21"/>
        </w:rPr>
        <w:t>备注：中标单位</w:t>
      </w:r>
      <w:r w:rsidRPr="003102E0">
        <w:rPr>
          <w:rFonts w:hint="eastAsia"/>
          <w:szCs w:val="21"/>
        </w:rPr>
        <w:t>应</w:t>
      </w:r>
      <w:r w:rsidRPr="003102E0">
        <w:rPr>
          <w:szCs w:val="21"/>
        </w:rPr>
        <w:t>完成新能源环卫车辆更新，环卫作业车辆在</w:t>
      </w:r>
      <w:r w:rsidRPr="003102E0">
        <w:rPr>
          <w:szCs w:val="21"/>
        </w:rPr>
        <w:t>202</w:t>
      </w:r>
      <w:r w:rsidRPr="003102E0">
        <w:rPr>
          <w:rFonts w:hint="eastAsia"/>
          <w:szCs w:val="21"/>
        </w:rPr>
        <w:t>6</w:t>
      </w:r>
      <w:r w:rsidRPr="003102E0">
        <w:rPr>
          <w:szCs w:val="21"/>
        </w:rPr>
        <w:t>年需更新</w:t>
      </w:r>
      <w:r w:rsidRPr="003102E0">
        <w:rPr>
          <w:rFonts w:hint="eastAsia"/>
          <w:szCs w:val="21"/>
        </w:rPr>
        <w:t>规定</w:t>
      </w:r>
      <w:r w:rsidRPr="003102E0">
        <w:rPr>
          <w:szCs w:val="21"/>
        </w:rPr>
        <w:t>新能源车</w:t>
      </w:r>
      <w:r w:rsidRPr="003102E0">
        <w:rPr>
          <w:rFonts w:hint="eastAsia"/>
          <w:szCs w:val="21"/>
        </w:rPr>
        <w:t>数量的</w:t>
      </w:r>
      <w:r w:rsidRPr="003102E0">
        <w:rPr>
          <w:rFonts w:hint="eastAsia"/>
          <w:szCs w:val="21"/>
        </w:rPr>
        <w:t>50%</w:t>
      </w:r>
      <w:r w:rsidRPr="003102E0">
        <w:rPr>
          <w:rFonts w:hint="eastAsia"/>
          <w:szCs w:val="21"/>
        </w:rPr>
        <w:t>。</w:t>
      </w:r>
    </w:p>
    <w:p w:rsidR="00EF0A21" w:rsidRPr="003102E0" w:rsidRDefault="00EF0A21" w:rsidP="00EF0A21">
      <w:pPr>
        <w:tabs>
          <w:tab w:val="left" w:pos="3060"/>
        </w:tabs>
        <w:snapToGrid w:val="0"/>
        <w:spacing w:line="300" w:lineRule="auto"/>
        <w:ind w:firstLineChars="200" w:firstLine="440"/>
        <w:rPr>
          <w:color w:val="FF0000"/>
          <w:sz w:val="22"/>
        </w:rPr>
      </w:pPr>
    </w:p>
    <w:p w:rsidR="00EF0A21" w:rsidRPr="003102E0" w:rsidRDefault="00EF0A21" w:rsidP="00EF0A21">
      <w:pPr>
        <w:adjustRightInd w:val="0"/>
        <w:snapToGrid w:val="0"/>
        <w:spacing w:line="300" w:lineRule="auto"/>
        <w:ind w:firstLineChars="196" w:firstLine="433"/>
        <w:jc w:val="left"/>
        <w:outlineLvl w:val="2"/>
        <w:rPr>
          <w:b/>
          <w:color w:val="000000"/>
          <w:sz w:val="22"/>
        </w:rPr>
      </w:pPr>
      <w:r w:rsidRPr="003102E0">
        <w:rPr>
          <w:b/>
          <w:color w:val="000000"/>
          <w:sz w:val="22"/>
        </w:rPr>
        <w:t xml:space="preserve">11 </w:t>
      </w:r>
      <w:r w:rsidRPr="003102E0">
        <w:rPr>
          <w:b/>
          <w:color w:val="000000"/>
          <w:sz w:val="22"/>
        </w:rPr>
        <w:t>安全文明作业及应急处置要求</w:t>
      </w:r>
      <w:bookmarkEnd w:id="50"/>
    </w:p>
    <w:p w:rsidR="00EF0A21" w:rsidRPr="003102E0" w:rsidRDefault="00EF0A21" w:rsidP="00EF0A21">
      <w:pPr>
        <w:tabs>
          <w:tab w:val="left" w:pos="3060"/>
        </w:tabs>
        <w:snapToGrid w:val="0"/>
        <w:spacing w:line="300" w:lineRule="auto"/>
        <w:ind w:firstLineChars="200" w:firstLine="440"/>
        <w:rPr>
          <w:sz w:val="22"/>
        </w:rPr>
      </w:pPr>
      <w:bookmarkStart w:id="56" w:name="_Toc460922292"/>
      <w:bookmarkStart w:id="57" w:name="_Toc463690205"/>
      <w:r w:rsidRPr="003102E0">
        <w:rPr>
          <w:sz w:val="22"/>
        </w:rPr>
        <w:t xml:space="preserve">11.1 </w:t>
      </w:r>
      <w:r w:rsidRPr="003102E0">
        <w:rPr>
          <w:sz w:val="22"/>
        </w:rPr>
        <w:t>安全文明施工措施与要求</w:t>
      </w:r>
      <w:bookmarkEnd w:id="56"/>
      <w:bookmarkEnd w:id="57"/>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建立职工（含劳务工等各种类型用工）花名册等档案资料，与职工签订劳动合同，为其办理国家规定的相关保险，并按规定标准安排专业健康体检和配备劳动防护用品。</w:t>
      </w:r>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建立健全安全生产工作责任体系和组织管理网络，设置安全生产监管部门，配备专职安全监管人员，对施工作业安全进行现场监督；按照</w:t>
      </w:r>
      <w:r w:rsidRPr="003102E0">
        <w:rPr>
          <w:bCs/>
          <w:sz w:val="22"/>
        </w:rPr>
        <w:t>“</w:t>
      </w:r>
      <w:r w:rsidRPr="003102E0">
        <w:rPr>
          <w:bCs/>
          <w:sz w:val="22"/>
        </w:rPr>
        <w:t>横向到边，纵向到底</w:t>
      </w:r>
      <w:r w:rsidRPr="003102E0">
        <w:rPr>
          <w:bCs/>
          <w:sz w:val="22"/>
        </w:rPr>
        <w:t>”</w:t>
      </w:r>
      <w:r w:rsidRPr="003102E0">
        <w:rPr>
          <w:bCs/>
          <w:sz w:val="22"/>
        </w:rPr>
        <w:t>责任制要求将安全责任分解，中标人法定代表人与项目部、项目部与下属各责任部门必须签订安全协议书；定期召开安全生产工作会议，每月不少于一次；组织开展安全生产检查，每旬不少于一次。</w:t>
      </w:r>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中标人应在施工现场醒目位置设置施工铭牌。施工铭牌的尺寸、颜色、字体、内容应符合《上海市建设工程文明施工管理规定》的要求。</w:t>
      </w:r>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在全封闭道路上施工，中标人应在施工现场四周设置连续、封闭的围挡，围挡高度不得低于</w:t>
      </w:r>
      <w:r w:rsidRPr="003102E0">
        <w:rPr>
          <w:bCs/>
          <w:sz w:val="22"/>
        </w:rPr>
        <w:t>2</w:t>
      </w:r>
      <w:r w:rsidRPr="003102E0">
        <w:rPr>
          <w:bCs/>
          <w:sz w:val="22"/>
        </w:rPr>
        <w:t>米。在非全封闭的道路上施工，可使用路栏式围挡围护。中标人应定期维护围挡，使围挡保持完好、整洁。</w:t>
      </w:r>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施工现场不得进行敞开式搅拌砂浆、混凝土作业和敞开式易扬尘加工作业。</w:t>
      </w:r>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进入养护作业现场的作业机械和车辆，应按规定配置警示标志、灯具。</w:t>
      </w:r>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严格执行</w:t>
      </w:r>
      <w:r w:rsidRPr="003102E0">
        <w:rPr>
          <w:bCs/>
          <w:sz w:val="22"/>
        </w:rPr>
        <w:t>JGJ46-2005</w:t>
      </w:r>
      <w:r w:rsidRPr="003102E0">
        <w:rPr>
          <w:bCs/>
          <w:sz w:val="22"/>
        </w:rPr>
        <w:t>《施工现场临时用电安全技术规范》规定，采用三级配电系统、</w:t>
      </w:r>
      <w:r w:rsidRPr="003102E0">
        <w:rPr>
          <w:bCs/>
          <w:sz w:val="22"/>
        </w:rPr>
        <w:t>TN-S</w:t>
      </w:r>
      <w:r w:rsidRPr="003102E0">
        <w:rPr>
          <w:bCs/>
          <w:sz w:val="22"/>
        </w:rPr>
        <w:t>接零保护系统、三级漏电保护系统；所有的配电箱、开关电箱符合要求，临时用电工程所用电器装置、元器件、电线电缆等电工产品必须按国家规定通过</w:t>
      </w:r>
      <w:r w:rsidRPr="003102E0">
        <w:rPr>
          <w:bCs/>
          <w:sz w:val="22"/>
        </w:rPr>
        <w:t>“3C”</w:t>
      </w:r>
      <w:r w:rsidRPr="003102E0">
        <w:rPr>
          <w:bCs/>
          <w:sz w:val="22"/>
        </w:rPr>
        <w:t>认证，并经市建设工程安全协会登记备案的进行配置。</w:t>
      </w:r>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施工现场需要动用明火的，应办理审批手续，配备必要的安全设施和消防器材，设置看火员，落实防火措施。</w:t>
      </w:r>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登高作业必须严格按照《建筑施工高处作业安全技术规范》</w:t>
      </w:r>
      <w:r w:rsidRPr="003102E0">
        <w:rPr>
          <w:bCs/>
          <w:sz w:val="22"/>
        </w:rPr>
        <w:t>JGJ80-2016</w:t>
      </w:r>
      <w:r w:rsidRPr="003102E0">
        <w:rPr>
          <w:bCs/>
          <w:sz w:val="22"/>
        </w:rPr>
        <w:t>相关规定执行。</w:t>
      </w:r>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雨季养护维修作业时，作业现场应及时排除积水，应对现场设施、机具采取防滑措施。处于积水可能淹没地带的机械设备、材料等应做好防范措施，作业人员要提前做好安全撤离的准备工作。雾天不宜进行养护维修作业。雾天需要进行抢修时，应按有关规定设置养护维修作业控制区，所有安全设施上均应开启防雾灯。</w:t>
      </w:r>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夜间养护维修作业时，养护维修作业控制区必须符合照明标准要求，并对光源采取防眩和遮蔽光措施。控制区内所用的标志和标线应符合《道路交通标志和标线》</w:t>
      </w:r>
      <w:r w:rsidRPr="003102E0">
        <w:rPr>
          <w:bCs/>
          <w:sz w:val="22"/>
        </w:rPr>
        <w:t>GB5768</w:t>
      </w:r>
      <w:r w:rsidRPr="003102E0">
        <w:rPr>
          <w:bCs/>
          <w:sz w:val="22"/>
        </w:rPr>
        <w:t>要求。控制区周围应设置施工警告灯，标识作业控制区域。夜间施工应采取噪声防治措施。</w:t>
      </w:r>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中标人应根据有关规范标准，严密组织，精心施工，做到无管线事故、无重大伤亡事故。如养护施工过程中发生重特大安全事故，中标人应快速、及时赶到现场，实施紧急处置，并协同有关单位和部门做好善后处理和稳定工作；紧急处置的结果须及时上报业主。</w:t>
      </w:r>
    </w:p>
    <w:p w:rsidR="00EF0A21" w:rsidRPr="003102E0" w:rsidRDefault="00EF0A21" w:rsidP="00EF0A21">
      <w:pPr>
        <w:numPr>
          <w:ilvl w:val="0"/>
          <w:numId w:val="50"/>
        </w:numPr>
        <w:tabs>
          <w:tab w:val="left" w:pos="0"/>
        </w:tabs>
        <w:snapToGrid w:val="0"/>
        <w:spacing w:line="300" w:lineRule="auto"/>
        <w:ind w:left="0" w:firstLine="420"/>
        <w:rPr>
          <w:bCs/>
          <w:sz w:val="22"/>
        </w:rPr>
      </w:pPr>
      <w:r w:rsidRPr="003102E0">
        <w:rPr>
          <w:bCs/>
          <w:sz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EF0A21" w:rsidRPr="003102E0" w:rsidRDefault="00EF0A21" w:rsidP="00EF0A21">
      <w:pPr>
        <w:numPr>
          <w:ilvl w:val="0"/>
          <w:numId w:val="50"/>
        </w:numPr>
        <w:tabs>
          <w:tab w:val="left" w:pos="0"/>
        </w:tabs>
        <w:snapToGrid w:val="0"/>
        <w:spacing w:line="300" w:lineRule="auto"/>
        <w:ind w:left="0" w:firstLine="420"/>
        <w:rPr>
          <w:sz w:val="22"/>
        </w:rPr>
      </w:pPr>
      <w:r w:rsidRPr="003102E0">
        <w:rPr>
          <w:bCs/>
          <w:sz w:val="22"/>
        </w:rPr>
        <w:t>开展多方面的共建联建活动；开展精品示范路创建活动，已创建的合同标段须保持既有创建成果。</w:t>
      </w:r>
      <w:bookmarkStart w:id="58" w:name="_Toc26882702"/>
      <w:bookmarkStart w:id="59" w:name="_Toc27573616"/>
    </w:p>
    <w:p w:rsidR="00EF0A21" w:rsidRPr="003102E0" w:rsidRDefault="00EF0A21" w:rsidP="00EF0A21">
      <w:pPr>
        <w:tabs>
          <w:tab w:val="left" w:pos="3060"/>
        </w:tabs>
        <w:adjustRightInd w:val="0"/>
        <w:snapToGrid w:val="0"/>
        <w:spacing w:line="300" w:lineRule="auto"/>
        <w:ind w:firstLineChars="200" w:firstLine="440"/>
        <w:outlineLvl w:val="3"/>
        <w:rPr>
          <w:sz w:val="22"/>
        </w:rPr>
      </w:pPr>
      <w:r w:rsidRPr="003102E0">
        <w:rPr>
          <w:sz w:val="22"/>
        </w:rPr>
        <w:t xml:space="preserve">11.2 </w:t>
      </w:r>
      <w:r w:rsidRPr="003102E0">
        <w:rPr>
          <w:sz w:val="22"/>
        </w:rPr>
        <w:t>应急处置要求</w:t>
      </w:r>
      <w:bookmarkEnd w:id="58"/>
      <w:bookmarkEnd w:id="59"/>
    </w:p>
    <w:p w:rsidR="00EF0A21" w:rsidRPr="003102E0" w:rsidRDefault="00EF0A21" w:rsidP="00EF0A21">
      <w:pPr>
        <w:numPr>
          <w:ilvl w:val="0"/>
          <w:numId w:val="51"/>
        </w:numPr>
        <w:tabs>
          <w:tab w:val="left" w:pos="0"/>
        </w:tabs>
        <w:adjustRightInd w:val="0"/>
        <w:snapToGrid w:val="0"/>
        <w:spacing w:line="300" w:lineRule="auto"/>
        <w:ind w:left="5" w:firstLine="415"/>
        <w:rPr>
          <w:bCs/>
          <w:sz w:val="22"/>
        </w:rPr>
      </w:pPr>
      <w:r w:rsidRPr="003102E0">
        <w:rPr>
          <w:bCs/>
          <w:sz w:val="22"/>
        </w:rPr>
        <w:t>按照其性质、严重程度、可控性等因素，灾害性天气、突发事件的等级划分为</w:t>
      </w:r>
      <w:r w:rsidRPr="003102E0">
        <w:rPr>
          <w:rFonts w:ascii="宋体" w:hAnsi="宋体" w:cs="宋体" w:hint="eastAsia"/>
          <w:bCs/>
          <w:sz w:val="22"/>
        </w:rPr>
        <w:t>Ⅰ</w:t>
      </w:r>
      <w:r w:rsidRPr="003102E0">
        <w:rPr>
          <w:bCs/>
          <w:sz w:val="22"/>
        </w:rPr>
        <w:t>级（特别重大）、</w:t>
      </w:r>
      <w:r w:rsidRPr="003102E0">
        <w:rPr>
          <w:rFonts w:ascii="宋体" w:hAnsi="宋体" w:cs="宋体" w:hint="eastAsia"/>
          <w:bCs/>
          <w:sz w:val="22"/>
        </w:rPr>
        <w:t>Ⅱ</w:t>
      </w:r>
      <w:r w:rsidRPr="003102E0">
        <w:rPr>
          <w:bCs/>
          <w:sz w:val="22"/>
        </w:rPr>
        <w:t>级（重大）、</w:t>
      </w:r>
      <w:r w:rsidRPr="003102E0">
        <w:rPr>
          <w:rFonts w:ascii="宋体" w:hAnsi="宋体" w:cs="宋体" w:hint="eastAsia"/>
          <w:bCs/>
          <w:sz w:val="22"/>
        </w:rPr>
        <w:t>Ⅲ</w:t>
      </w:r>
      <w:r w:rsidRPr="003102E0">
        <w:rPr>
          <w:bCs/>
          <w:sz w:val="22"/>
        </w:rPr>
        <w:t>级（较大）、</w:t>
      </w:r>
      <w:r w:rsidRPr="003102E0">
        <w:rPr>
          <w:rFonts w:ascii="宋体" w:hAnsi="宋体" w:cs="宋体" w:hint="eastAsia"/>
          <w:bCs/>
          <w:sz w:val="22"/>
        </w:rPr>
        <w:t>Ⅳ</w:t>
      </w:r>
      <w:r w:rsidRPr="003102E0">
        <w:rPr>
          <w:bCs/>
          <w:sz w:val="22"/>
        </w:rPr>
        <w:t>级（一般）四级。</w:t>
      </w:r>
    </w:p>
    <w:p w:rsidR="00EF0A21" w:rsidRPr="003102E0" w:rsidRDefault="00EF0A21" w:rsidP="00EF0A21">
      <w:pPr>
        <w:numPr>
          <w:ilvl w:val="0"/>
          <w:numId w:val="51"/>
        </w:numPr>
        <w:tabs>
          <w:tab w:val="left" w:pos="0"/>
        </w:tabs>
        <w:adjustRightInd w:val="0"/>
        <w:snapToGrid w:val="0"/>
        <w:spacing w:line="300" w:lineRule="auto"/>
        <w:ind w:left="5" w:firstLine="415"/>
        <w:rPr>
          <w:bCs/>
          <w:sz w:val="22"/>
        </w:rPr>
      </w:pPr>
      <w:r w:rsidRPr="003102E0">
        <w:rPr>
          <w:bCs/>
          <w:sz w:val="22"/>
        </w:rPr>
        <w:t>中标人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EF0A21" w:rsidRPr="003102E0" w:rsidRDefault="00EF0A21" w:rsidP="00EF0A21">
      <w:pPr>
        <w:numPr>
          <w:ilvl w:val="0"/>
          <w:numId w:val="51"/>
        </w:numPr>
        <w:tabs>
          <w:tab w:val="left" w:pos="0"/>
        </w:tabs>
        <w:adjustRightInd w:val="0"/>
        <w:snapToGrid w:val="0"/>
        <w:spacing w:line="300" w:lineRule="auto"/>
        <w:ind w:left="5" w:firstLine="415"/>
        <w:rPr>
          <w:bCs/>
          <w:sz w:val="22"/>
        </w:rPr>
      </w:pPr>
      <w:r w:rsidRPr="003102E0">
        <w:rPr>
          <w:bCs/>
          <w:sz w:val="22"/>
        </w:rPr>
        <w:t>建立应急指挥领导小组，负责应急救援总体指挥，并落实各部门职责和相关措施。</w:t>
      </w:r>
    </w:p>
    <w:p w:rsidR="00EF0A21" w:rsidRPr="003102E0" w:rsidRDefault="00EF0A21" w:rsidP="00EF0A21">
      <w:pPr>
        <w:numPr>
          <w:ilvl w:val="0"/>
          <w:numId w:val="51"/>
        </w:numPr>
        <w:tabs>
          <w:tab w:val="left" w:pos="0"/>
        </w:tabs>
        <w:adjustRightInd w:val="0"/>
        <w:snapToGrid w:val="0"/>
        <w:spacing w:line="300" w:lineRule="auto"/>
        <w:ind w:left="5" w:firstLine="415"/>
        <w:rPr>
          <w:bCs/>
          <w:sz w:val="22"/>
        </w:rPr>
      </w:pPr>
      <w:r w:rsidRPr="003102E0">
        <w:rPr>
          <w:bCs/>
          <w:sz w:val="22"/>
        </w:rPr>
        <w:t>组建一支具有综合救援能力的应急救援队伍（人员总数不得少于</w:t>
      </w:r>
      <w:r w:rsidRPr="003102E0">
        <w:rPr>
          <w:bCs/>
          <w:sz w:val="22"/>
        </w:rPr>
        <w:t>25</w:t>
      </w:r>
      <w:r w:rsidRPr="003102E0">
        <w:rPr>
          <w:bCs/>
          <w:sz w:val="22"/>
        </w:rPr>
        <w:t>人），一旦紧急情况发生，能在最短时间内到达现场进行应急处置。</w:t>
      </w:r>
    </w:p>
    <w:p w:rsidR="00EF0A21" w:rsidRPr="003102E0" w:rsidRDefault="00EF0A21" w:rsidP="00EF0A21">
      <w:pPr>
        <w:numPr>
          <w:ilvl w:val="0"/>
          <w:numId w:val="51"/>
        </w:numPr>
        <w:tabs>
          <w:tab w:val="left" w:pos="0"/>
        </w:tabs>
        <w:adjustRightInd w:val="0"/>
        <w:snapToGrid w:val="0"/>
        <w:spacing w:line="300" w:lineRule="auto"/>
        <w:ind w:left="5" w:firstLine="415"/>
        <w:rPr>
          <w:bCs/>
          <w:sz w:val="22"/>
        </w:rPr>
      </w:pPr>
      <w:r w:rsidRPr="003102E0">
        <w:rPr>
          <w:bCs/>
          <w:sz w:val="22"/>
        </w:rPr>
        <w:t>定期检查应急救援物资与机具，确保物资储备数量充足、机具设备完好可用。</w:t>
      </w:r>
    </w:p>
    <w:p w:rsidR="00EF0A21" w:rsidRPr="003102E0" w:rsidRDefault="00EF0A21" w:rsidP="00EF0A21">
      <w:pPr>
        <w:numPr>
          <w:ilvl w:val="0"/>
          <w:numId w:val="51"/>
        </w:numPr>
        <w:tabs>
          <w:tab w:val="left" w:pos="0"/>
        </w:tabs>
        <w:adjustRightInd w:val="0"/>
        <w:snapToGrid w:val="0"/>
        <w:spacing w:line="300" w:lineRule="auto"/>
        <w:ind w:left="5" w:firstLine="415"/>
        <w:rPr>
          <w:bCs/>
          <w:sz w:val="22"/>
        </w:rPr>
      </w:pPr>
      <w:r w:rsidRPr="003102E0">
        <w:rPr>
          <w:bCs/>
          <w:sz w:val="22"/>
        </w:rPr>
        <w:t>与气象部门建立热线联络制度，及时掌握灾害性天气的预警信息，特别在灾害性天气易发季节，需密切关注气象变化情况，针对其可能带来城市道路通行障碍做好相关防御措施。</w:t>
      </w:r>
    </w:p>
    <w:p w:rsidR="00EF0A21" w:rsidRPr="003102E0" w:rsidRDefault="00EF0A21" w:rsidP="00EF0A21">
      <w:pPr>
        <w:numPr>
          <w:ilvl w:val="0"/>
          <w:numId w:val="51"/>
        </w:numPr>
        <w:tabs>
          <w:tab w:val="left" w:pos="0"/>
        </w:tabs>
        <w:adjustRightInd w:val="0"/>
        <w:snapToGrid w:val="0"/>
        <w:spacing w:line="300" w:lineRule="auto"/>
        <w:ind w:left="5" w:firstLine="415"/>
        <w:rPr>
          <w:bCs/>
          <w:sz w:val="22"/>
        </w:rPr>
      </w:pPr>
      <w:r w:rsidRPr="003102E0">
        <w:rPr>
          <w:bCs/>
          <w:sz w:val="22"/>
        </w:rPr>
        <w:t>与交警、消防、医疗等部门建立联动机制，一旦发生紧急情况，能与交警及其它相关部门协调配合，维持道路的正常运行和良好秩序，并将实施情况及时上报业主。</w:t>
      </w:r>
    </w:p>
    <w:p w:rsidR="00EF0A21" w:rsidRPr="003102E0" w:rsidRDefault="00EF0A21" w:rsidP="00EF0A21">
      <w:pPr>
        <w:numPr>
          <w:ilvl w:val="0"/>
          <w:numId w:val="51"/>
        </w:numPr>
        <w:tabs>
          <w:tab w:val="left" w:pos="0"/>
        </w:tabs>
        <w:adjustRightInd w:val="0"/>
        <w:snapToGrid w:val="0"/>
        <w:spacing w:line="300" w:lineRule="auto"/>
        <w:ind w:left="5" w:firstLine="415"/>
        <w:rPr>
          <w:bCs/>
          <w:sz w:val="22"/>
        </w:rPr>
      </w:pPr>
      <w:r w:rsidRPr="003102E0">
        <w:rPr>
          <w:bCs/>
          <w:sz w:val="22"/>
        </w:rPr>
        <w:t>按照</w:t>
      </w:r>
      <w:r w:rsidRPr="003102E0">
        <w:rPr>
          <w:bCs/>
          <w:sz w:val="22"/>
        </w:rPr>
        <w:t>“</w:t>
      </w:r>
      <w:r w:rsidRPr="003102E0">
        <w:rPr>
          <w:bCs/>
          <w:sz w:val="22"/>
        </w:rPr>
        <w:t>上海市灾害性气候应急处置手册</w:t>
      </w:r>
      <w:r w:rsidRPr="003102E0">
        <w:rPr>
          <w:bCs/>
          <w:sz w:val="22"/>
        </w:rPr>
        <w:t>”</w:t>
      </w:r>
      <w:r w:rsidRPr="003102E0">
        <w:rPr>
          <w:bCs/>
          <w:sz w:val="22"/>
        </w:rPr>
        <w:t>、</w:t>
      </w:r>
      <w:r w:rsidRPr="003102E0">
        <w:rPr>
          <w:bCs/>
          <w:sz w:val="22"/>
        </w:rPr>
        <w:t>“</w:t>
      </w:r>
      <w:r w:rsidRPr="003102E0">
        <w:rPr>
          <w:bCs/>
          <w:sz w:val="22"/>
        </w:rPr>
        <w:t>浦东新区突突发事件应急处置预案</w:t>
      </w:r>
      <w:r w:rsidRPr="003102E0">
        <w:rPr>
          <w:bCs/>
          <w:sz w:val="22"/>
        </w:rPr>
        <w:t>”</w:t>
      </w:r>
      <w:r w:rsidRPr="003102E0">
        <w:rPr>
          <w:bCs/>
          <w:sz w:val="22"/>
        </w:rPr>
        <w:t>要求，启动相应预警等级的应急响应。</w:t>
      </w:r>
    </w:p>
    <w:p w:rsidR="00EF0A21" w:rsidRPr="003102E0" w:rsidRDefault="00EF0A21" w:rsidP="00EF0A21">
      <w:pPr>
        <w:numPr>
          <w:ilvl w:val="0"/>
          <w:numId w:val="51"/>
        </w:numPr>
        <w:tabs>
          <w:tab w:val="left" w:pos="0"/>
        </w:tabs>
        <w:adjustRightInd w:val="0"/>
        <w:snapToGrid w:val="0"/>
        <w:spacing w:line="300" w:lineRule="auto"/>
        <w:ind w:left="5" w:firstLine="415"/>
        <w:rPr>
          <w:bCs/>
          <w:sz w:val="22"/>
        </w:rPr>
      </w:pPr>
      <w:r w:rsidRPr="003102E0">
        <w:rPr>
          <w:bCs/>
          <w:sz w:val="22"/>
        </w:rPr>
        <w:t>定期或不定期开展多方式多类别的应急演练，提高应急队伍的响应速度、救援水平和协同能力，并根据演练过程总结和结果评估，完善应急预案。</w:t>
      </w:r>
      <w:r w:rsidRPr="003102E0">
        <w:rPr>
          <w:bCs/>
          <w:sz w:val="22"/>
        </w:rPr>
        <w:tab/>
      </w:r>
    </w:p>
    <w:p w:rsidR="00EF0A21" w:rsidRPr="003102E0" w:rsidRDefault="00EF0A21" w:rsidP="00EF0A21">
      <w:pPr>
        <w:numPr>
          <w:ilvl w:val="0"/>
          <w:numId w:val="51"/>
        </w:numPr>
        <w:tabs>
          <w:tab w:val="left" w:pos="0"/>
        </w:tabs>
        <w:adjustRightInd w:val="0"/>
        <w:snapToGrid w:val="0"/>
        <w:spacing w:line="300" w:lineRule="auto"/>
        <w:ind w:left="5" w:firstLine="415"/>
        <w:rPr>
          <w:bCs/>
          <w:sz w:val="22"/>
        </w:rPr>
      </w:pPr>
      <w:r w:rsidRPr="003102E0">
        <w:rPr>
          <w:bCs/>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p>
    <w:p w:rsidR="00EF0A21" w:rsidRPr="003102E0" w:rsidRDefault="00EF0A21" w:rsidP="00EF0A21">
      <w:pPr>
        <w:numPr>
          <w:ilvl w:val="0"/>
          <w:numId w:val="51"/>
        </w:numPr>
        <w:tabs>
          <w:tab w:val="left" w:pos="0"/>
        </w:tabs>
        <w:adjustRightInd w:val="0"/>
        <w:snapToGrid w:val="0"/>
        <w:spacing w:line="300" w:lineRule="auto"/>
        <w:ind w:left="5" w:firstLine="415"/>
        <w:rPr>
          <w:bCs/>
          <w:sz w:val="22"/>
        </w:rPr>
      </w:pPr>
      <w:r w:rsidRPr="003102E0">
        <w:rPr>
          <w:bCs/>
          <w:sz w:val="22"/>
        </w:rPr>
        <w:t>积极做好全市性或全区性重大活动的市容环卫等保障任务。</w:t>
      </w:r>
    </w:p>
    <w:p w:rsidR="00EF0A21" w:rsidRPr="003102E0" w:rsidRDefault="00EF0A21" w:rsidP="00EF0A21">
      <w:pPr>
        <w:tabs>
          <w:tab w:val="left" w:pos="3060"/>
        </w:tabs>
        <w:adjustRightInd w:val="0"/>
        <w:snapToGrid w:val="0"/>
        <w:spacing w:line="300" w:lineRule="auto"/>
        <w:ind w:firstLineChars="200" w:firstLine="440"/>
        <w:outlineLvl w:val="3"/>
        <w:rPr>
          <w:sz w:val="22"/>
        </w:rPr>
      </w:pPr>
      <w:bookmarkStart w:id="60" w:name="_Toc27573617"/>
      <w:bookmarkStart w:id="61" w:name="_Toc26882703"/>
      <w:r w:rsidRPr="003102E0">
        <w:rPr>
          <w:sz w:val="22"/>
        </w:rPr>
        <w:t xml:space="preserve">11.3 </w:t>
      </w:r>
      <w:r w:rsidRPr="003102E0">
        <w:rPr>
          <w:sz w:val="22"/>
        </w:rPr>
        <w:t>城市道路综合养护投诉信访处置要求</w:t>
      </w:r>
    </w:p>
    <w:p w:rsidR="00EF0A21" w:rsidRPr="003102E0" w:rsidRDefault="00EF0A21" w:rsidP="00EF0A21">
      <w:pPr>
        <w:numPr>
          <w:ilvl w:val="0"/>
          <w:numId w:val="52"/>
        </w:numPr>
        <w:tabs>
          <w:tab w:val="left" w:pos="0"/>
        </w:tabs>
        <w:adjustRightInd w:val="0"/>
        <w:snapToGrid w:val="0"/>
        <w:spacing w:line="300" w:lineRule="auto"/>
        <w:ind w:left="5" w:firstLine="415"/>
        <w:rPr>
          <w:bCs/>
          <w:sz w:val="22"/>
        </w:rPr>
      </w:pPr>
      <w:r w:rsidRPr="003102E0">
        <w:rPr>
          <w:bCs/>
          <w:sz w:val="22"/>
        </w:rPr>
        <w:t>按照沪环卫办</w:t>
      </w:r>
      <w:r w:rsidRPr="003102E0">
        <w:rPr>
          <w:bCs/>
          <w:sz w:val="22"/>
        </w:rPr>
        <w:t>[2014]76</w:t>
      </w:r>
      <w:r w:rsidRPr="003102E0">
        <w:rPr>
          <w:bCs/>
          <w:sz w:val="22"/>
        </w:rPr>
        <w:t>号《关于进一步加强</w:t>
      </w:r>
      <w:r w:rsidRPr="003102E0">
        <w:rPr>
          <w:bCs/>
          <w:sz w:val="22"/>
        </w:rPr>
        <w:t>“12345”</w:t>
      </w:r>
      <w:r w:rsidRPr="003102E0">
        <w:rPr>
          <w:bCs/>
          <w:sz w:val="22"/>
        </w:rPr>
        <w:t>市民服务热线工作的通知》和</w:t>
      </w:r>
      <w:r w:rsidRPr="003102E0">
        <w:rPr>
          <w:bCs/>
          <w:sz w:val="22"/>
        </w:rPr>
        <w:t>“</w:t>
      </w:r>
      <w:r w:rsidRPr="003102E0">
        <w:rPr>
          <w:bCs/>
          <w:sz w:val="22"/>
        </w:rPr>
        <w:t>浦东</w:t>
      </w:r>
      <w:r w:rsidRPr="003102E0">
        <w:rPr>
          <w:bCs/>
          <w:sz w:val="22"/>
        </w:rPr>
        <w:t>e</w:t>
      </w:r>
      <w:r w:rsidRPr="003102E0">
        <w:rPr>
          <w:bCs/>
          <w:sz w:val="22"/>
        </w:rPr>
        <w:t>家园</w:t>
      </w:r>
      <w:r w:rsidRPr="003102E0">
        <w:rPr>
          <w:bCs/>
          <w:sz w:val="22"/>
        </w:rPr>
        <w:t>”APP</w:t>
      </w:r>
      <w:r w:rsidRPr="003102E0">
        <w:rPr>
          <w:bCs/>
          <w:sz w:val="22"/>
        </w:rPr>
        <w:t>、城运热线等相关要求，承包单位应做好相关投诉热线案卷处置工作，具体处置行为应按照新区生态环境局制定的《</w:t>
      </w:r>
      <w:r w:rsidRPr="003102E0">
        <w:rPr>
          <w:bCs/>
          <w:sz w:val="22"/>
        </w:rPr>
        <w:t>“12345”</w:t>
      </w:r>
      <w:r w:rsidRPr="003102E0">
        <w:rPr>
          <w:bCs/>
          <w:sz w:val="22"/>
        </w:rPr>
        <w:t>市民服务热线诉求处置跟踪的暂行规定》、《浦东新区</w:t>
      </w:r>
      <w:r w:rsidRPr="003102E0">
        <w:rPr>
          <w:bCs/>
          <w:sz w:val="22"/>
        </w:rPr>
        <w:t>“</w:t>
      </w:r>
      <w:r w:rsidRPr="003102E0">
        <w:rPr>
          <w:bCs/>
          <w:sz w:val="22"/>
        </w:rPr>
        <w:t>环境热线</w:t>
      </w:r>
      <w:r w:rsidRPr="003102E0">
        <w:rPr>
          <w:bCs/>
          <w:sz w:val="22"/>
        </w:rPr>
        <w:t>”</w:t>
      </w:r>
      <w:r w:rsidRPr="003102E0">
        <w:rPr>
          <w:bCs/>
          <w:sz w:val="22"/>
        </w:rPr>
        <w:t>管理办法的通知》等相关规定进行，要求投诉处理率达</w:t>
      </w:r>
      <w:r w:rsidRPr="003102E0">
        <w:rPr>
          <w:bCs/>
          <w:sz w:val="22"/>
        </w:rPr>
        <w:t>100%</w:t>
      </w:r>
      <w:r w:rsidRPr="003102E0">
        <w:rPr>
          <w:bCs/>
          <w:sz w:val="22"/>
        </w:rPr>
        <w:t>、回复率达</w:t>
      </w:r>
      <w:r w:rsidRPr="003102E0">
        <w:rPr>
          <w:bCs/>
          <w:sz w:val="22"/>
        </w:rPr>
        <w:t>100%</w:t>
      </w:r>
      <w:r w:rsidRPr="003102E0">
        <w:rPr>
          <w:bCs/>
          <w:sz w:val="22"/>
        </w:rPr>
        <w:t>，满意率达</w:t>
      </w:r>
      <w:r w:rsidRPr="003102E0">
        <w:rPr>
          <w:bCs/>
          <w:sz w:val="22"/>
        </w:rPr>
        <w:t>95%</w:t>
      </w:r>
      <w:r w:rsidRPr="003102E0">
        <w:rPr>
          <w:bCs/>
          <w:sz w:val="22"/>
        </w:rPr>
        <w:t>。遇上级领导交办的特殊信访案件、人大议案、政协提案等，按管理单位要求处置。</w:t>
      </w:r>
    </w:p>
    <w:p w:rsidR="00EF0A21" w:rsidRPr="003102E0" w:rsidRDefault="00EF0A21" w:rsidP="00EF0A21">
      <w:pPr>
        <w:pStyle w:val="af4"/>
        <w:numPr>
          <w:ilvl w:val="0"/>
          <w:numId w:val="52"/>
        </w:numPr>
        <w:adjustRightInd w:val="0"/>
        <w:spacing w:line="300" w:lineRule="auto"/>
        <w:ind w:left="5" w:firstLine="415"/>
        <w:rPr>
          <w:sz w:val="22"/>
        </w:rPr>
      </w:pPr>
      <w:r w:rsidRPr="003102E0">
        <w:rPr>
          <w:sz w:val="22"/>
        </w:rPr>
        <w:t>受理时间：</w:t>
      </w:r>
      <w:r w:rsidRPr="003102E0">
        <w:rPr>
          <w:sz w:val="22"/>
        </w:rPr>
        <w:t>365</w:t>
      </w:r>
      <w:r w:rsidRPr="003102E0">
        <w:rPr>
          <w:sz w:val="22"/>
        </w:rPr>
        <w:t>天</w:t>
      </w:r>
      <w:r w:rsidRPr="003102E0">
        <w:rPr>
          <w:sz w:val="22"/>
        </w:rPr>
        <w:t>24</w:t>
      </w:r>
      <w:r w:rsidRPr="003102E0">
        <w:rPr>
          <w:sz w:val="22"/>
        </w:rPr>
        <w:t>小时；</w:t>
      </w:r>
    </w:p>
    <w:p w:rsidR="00EF0A21" w:rsidRPr="003102E0" w:rsidRDefault="00EF0A21" w:rsidP="00EF0A21">
      <w:pPr>
        <w:pStyle w:val="af4"/>
        <w:numPr>
          <w:ilvl w:val="0"/>
          <w:numId w:val="52"/>
        </w:numPr>
        <w:adjustRightInd w:val="0"/>
        <w:spacing w:line="300" w:lineRule="auto"/>
        <w:ind w:left="5" w:firstLine="415"/>
        <w:rPr>
          <w:sz w:val="22"/>
        </w:rPr>
      </w:pPr>
      <w:r w:rsidRPr="003102E0">
        <w:rPr>
          <w:sz w:val="22"/>
        </w:rPr>
        <w:t>处置时效：直管设施内诉求件，要在规定的办理时限内处置；非直管设施的诉求件，应主动跨前一步予以踏勘、协调，指导相关责任主体单位进行处置，并跟踪办理结果。</w:t>
      </w:r>
    </w:p>
    <w:p w:rsidR="00EF0A21" w:rsidRPr="003102E0" w:rsidRDefault="00EF0A21" w:rsidP="00EF0A21">
      <w:pPr>
        <w:pStyle w:val="af4"/>
        <w:numPr>
          <w:ilvl w:val="0"/>
          <w:numId w:val="52"/>
        </w:numPr>
        <w:adjustRightInd w:val="0"/>
        <w:spacing w:line="300" w:lineRule="auto"/>
        <w:ind w:left="5" w:firstLine="415"/>
        <w:rPr>
          <w:sz w:val="22"/>
        </w:rPr>
      </w:pPr>
      <w:r w:rsidRPr="003102E0">
        <w:rPr>
          <w:sz w:val="22"/>
        </w:rPr>
        <w:t>对直管设施诉求件的处置结果应按要求上报相应管理单位。</w:t>
      </w:r>
    </w:p>
    <w:p w:rsidR="00EF0A21" w:rsidRPr="003102E0" w:rsidRDefault="00EF0A21" w:rsidP="00EF0A21">
      <w:pPr>
        <w:pStyle w:val="af4"/>
        <w:numPr>
          <w:ilvl w:val="0"/>
          <w:numId w:val="52"/>
        </w:numPr>
        <w:adjustRightInd w:val="0"/>
        <w:spacing w:line="300" w:lineRule="auto"/>
        <w:ind w:left="5" w:firstLine="415"/>
        <w:rPr>
          <w:sz w:val="22"/>
        </w:rPr>
      </w:pPr>
      <w:r w:rsidRPr="003102E0">
        <w:rPr>
          <w:sz w:val="22"/>
        </w:rPr>
        <w:t>对其它上级领导直接派单的特殊案件，按照管理单位要求</w:t>
      </w:r>
    </w:p>
    <w:p w:rsidR="00EF0A21" w:rsidRPr="003102E0" w:rsidRDefault="00EF0A21" w:rsidP="00EF0A21">
      <w:pPr>
        <w:tabs>
          <w:tab w:val="left" w:pos="3060"/>
        </w:tabs>
        <w:adjustRightInd w:val="0"/>
        <w:snapToGrid w:val="0"/>
        <w:spacing w:line="300" w:lineRule="auto"/>
        <w:ind w:firstLineChars="200" w:firstLine="440"/>
        <w:outlineLvl w:val="3"/>
        <w:rPr>
          <w:sz w:val="22"/>
        </w:rPr>
      </w:pPr>
      <w:r w:rsidRPr="003102E0">
        <w:rPr>
          <w:sz w:val="22"/>
        </w:rPr>
        <w:t>11.</w:t>
      </w:r>
      <w:r w:rsidRPr="003102E0">
        <w:rPr>
          <w:rFonts w:hint="eastAsia"/>
          <w:sz w:val="22"/>
        </w:rPr>
        <w:t>4</w:t>
      </w:r>
      <w:r w:rsidRPr="003102E0">
        <w:rPr>
          <w:sz w:val="22"/>
        </w:rPr>
        <w:t xml:space="preserve"> </w:t>
      </w:r>
      <w:bookmarkEnd w:id="60"/>
      <w:bookmarkEnd w:id="61"/>
      <w:r w:rsidRPr="003102E0">
        <w:rPr>
          <w:rFonts w:hint="eastAsia"/>
          <w:sz w:val="22"/>
        </w:rPr>
        <w:t>城道中心热线工单处置绩效考核实施办法</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为进一步加强城道中心“12345”市民服务热线工作绩效考核管理，完善工单处置量化计分机制，切实提高热线工单处置质量和办结效能。根据《建交委2026年度12345市民服务热线处室绩效考核实施办法》及《浦东新区城市道路市政养护管理考核办法》修订本办法。</w:t>
      </w:r>
    </w:p>
    <w:p w:rsidR="00EF0A21" w:rsidRPr="003102E0" w:rsidRDefault="00EF0A21" w:rsidP="00EF0A21">
      <w:pPr>
        <w:spacing w:line="300" w:lineRule="auto"/>
        <w:ind w:firstLine="602"/>
        <w:jc w:val="left"/>
        <w:rPr>
          <w:rFonts w:ascii="宋体" w:hAnsi="宋体" w:cs="宋体"/>
          <w:sz w:val="22"/>
        </w:rPr>
      </w:pPr>
      <w:r w:rsidRPr="003102E0">
        <w:rPr>
          <w:rFonts w:ascii="宋体" w:hAnsi="宋体" w:cs="宋体" w:hint="eastAsia"/>
          <w:b/>
          <w:bCs/>
          <w:sz w:val="22"/>
        </w:rPr>
        <w:t>一、考核目标</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认真贯彻落实浦东新区及建交委热线工作要求，</w:t>
      </w:r>
      <w:r w:rsidRPr="003102E0">
        <w:rPr>
          <w:rFonts w:ascii="宋体" w:hAnsi="宋体" w:cs="宋体" w:hint="eastAsia"/>
          <w:spacing w:val="-4"/>
          <w:sz w:val="22"/>
        </w:rPr>
        <w:t>以考压责，以考促管，以考增效</w:t>
      </w:r>
      <w:r w:rsidRPr="003102E0">
        <w:rPr>
          <w:rFonts w:ascii="宋体" w:hAnsi="宋体" w:cs="宋体" w:hint="eastAsia"/>
          <w:sz w:val="22"/>
        </w:rPr>
        <w:t>，全力构建“强管理、严规范、重满意、提绩效”的良好工作格局，努力以城道中心工单处置的优良绩效不断促进新区城市道路市政养护管理水平的提升。</w:t>
      </w:r>
    </w:p>
    <w:p w:rsidR="00EF0A21" w:rsidRPr="003102E0" w:rsidRDefault="00EF0A21" w:rsidP="00EF0A21">
      <w:pPr>
        <w:adjustRightInd w:val="0"/>
        <w:snapToGrid w:val="0"/>
        <w:spacing w:line="300" w:lineRule="auto"/>
        <w:ind w:firstLineChars="200" w:firstLine="442"/>
        <w:rPr>
          <w:rFonts w:ascii="宋体" w:hAnsi="宋体" w:cs="宋体"/>
          <w:b/>
          <w:sz w:val="22"/>
        </w:rPr>
      </w:pPr>
      <w:r w:rsidRPr="003102E0">
        <w:rPr>
          <w:rFonts w:ascii="宋体" w:hAnsi="宋体" w:cs="宋体" w:hint="eastAsia"/>
          <w:b/>
          <w:sz w:val="22"/>
        </w:rPr>
        <w:t>二、考核原则</w:t>
      </w:r>
    </w:p>
    <w:p w:rsidR="00EF0A21" w:rsidRPr="003102E0" w:rsidRDefault="00EF0A21" w:rsidP="00EF0A21">
      <w:pPr>
        <w:adjustRightInd w:val="0"/>
        <w:snapToGrid w:val="0"/>
        <w:spacing w:line="300" w:lineRule="auto"/>
        <w:ind w:firstLineChars="200" w:firstLine="440"/>
        <w:rPr>
          <w:rFonts w:ascii="宋体" w:hAnsi="宋体" w:cs="宋体"/>
          <w:sz w:val="22"/>
        </w:rPr>
      </w:pPr>
      <w:r w:rsidRPr="003102E0">
        <w:rPr>
          <w:rFonts w:ascii="宋体" w:hAnsi="宋体" w:cs="宋体" w:hint="eastAsia"/>
          <w:sz w:val="22"/>
        </w:rPr>
        <w:t>以提升热线工单处置“四率”为出发点，全面坚持“真实准确、客观公正；突出重点、注重示范；正向激励、反向约束”原则。</w:t>
      </w:r>
    </w:p>
    <w:p w:rsidR="00EF0A21" w:rsidRPr="003102E0" w:rsidRDefault="00EF0A21" w:rsidP="00EF0A21">
      <w:pPr>
        <w:adjustRightInd w:val="0"/>
        <w:snapToGrid w:val="0"/>
        <w:spacing w:line="300" w:lineRule="auto"/>
        <w:ind w:firstLineChars="200" w:firstLine="442"/>
        <w:rPr>
          <w:rFonts w:ascii="宋体" w:hAnsi="宋体" w:cs="宋体"/>
          <w:b/>
          <w:sz w:val="22"/>
        </w:rPr>
      </w:pPr>
      <w:r w:rsidRPr="003102E0">
        <w:rPr>
          <w:rFonts w:ascii="宋体" w:hAnsi="宋体" w:cs="宋体" w:hint="eastAsia"/>
          <w:b/>
          <w:sz w:val="22"/>
        </w:rPr>
        <w:t>三、考核方法</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为保证工单处置的时效和质量，城道中心推行工单处置席位制，必要时由相关养护单位派员进驻中心进行工单处置。同时，以量化计分的方式对各项目部工单处置绩效进行考核。</w:t>
      </w:r>
    </w:p>
    <w:p w:rsidR="00EF0A21" w:rsidRPr="003102E0" w:rsidRDefault="00EF0A21" w:rsidP="00EF0A21">
      <w:pPr>
        <w:adjustRightInd w:val="0"/>
        <w:snapToGrid w:val="0"/>
        <w:spacing w:line="300" w:lineRule="auto"/>
        <w:ind w:firstLineChars="200" w:firstLine="442"/>
        <w:rPr>
          <w:rFonts w:ascii="宋体" w:hAnsi="宋体" w:cs="宋体"/>
          <w:b/>
          <w:sz w:val="22"/>
        </w:rPr>
      </w:pPr>
      <w:r w:rsidRPr="003102E0">
        <w:rPr>
          <w:rFonts w:ascii="宋体" w:hAnsi="宋体" w:cs="宋体" w:hint="eastAsia"/>
          <w:b/>
          <w:sz w:val="22"/>
        </w:rPr>
        <w:t>四、指标分值</w:t>
      </w:r>
    </w:p>
    <w:p w:rsidR="00EF0A21" w:rsidRPr="003102E0" w:rsidRDefault="00EF0A21" w:rsidP="00EF0A21">
      <w:pPr>
        <w:adjustRightInd w:val="0"/>
        <w:snapToGrid w:val="0"/>
        <w:spacing w:line="300" w:lineRule="auto"/>
        <w:ind w:firstLineChars="200" w:firstLine="440"/>
        <w:rPr>
          <w:rFonts w:ascii="宋体" w:hAnsi="宋体" w:cs="宋体"/>
          <w:bCs/>
          <w:sz w:val="22"/>
        </w:rPr>
      </w:pPr>
      <w:r w:rsidRPr="003102E0">
        <w:rPr>
          <w:rFonts w:ascii="宋体" w:hAnsi="宋体" w:cs="宋体" w:hint="eastAsia"/>
          <w:bCs/>
          <w:sz w:val="22"/>
        </w:rPr>
        <w:t>以《城市道路市政养护月度检查考核评分表》为依据，对其中“智能管理”项目中“诉求处置”指标进行细化，基准分值为20分。以新区城运中心及建交委热线处置工作通报中的问题为依据，结合各标段工单处置质量及中心研判小组的意见，在基准分20分基础上进行加、减分，形成各标段每月“诉求处置”得分。</w:t>
      </w:r>
    </w:p>
    <w:p w:rsidR="00EF0A21" w:rsidRPr="003102E0" w:rsidRDefault="00EF0A21" w:rsidP="00EF0A21">
      <w:pPr>
        <w:adjustRightInd w:val="0"/>
        <w:snapToGrid w:val="0"/>
        <w:spacing w:line="300" w:lineRule="auto"/>
        <w:ind w:firstLineChars="200" w:firstLine="442"/>
        <w:rPr>
          <w:rFonts w:ascii="宋体" w:hAnsi="宋体" w:cs="宋体"/>
          <w:bCs/>
          <w:sz w:val="22"/>
        </w:rPr>
      </w:pPr>
      <w:r w:rsidRPr="003102E0">
        <w:rPr>
          <w:rFonts w:ascii="宋体" w:hAnsi="宋体" w:cs="宋体" w:hint="eastAsia"/>
          <w:b/>
          <w:sz w:val="22"/>
        </w:rPr>
        <w:t>五、考核口径</w:t>
      </w:r>
    </w:p>
    <w:p w:rsidR="00EF0A21" w:rsidRPr="003102E0" w:rsidRDefault="00EF0A21" w:rsidP="00EF0A21">
      <w:pPr>
        <w:adjustRightInd w:val="0"/>
        <w:snapToGrid w:val="0"/>
        <w:spacing w:line="300" w:lineRule="auto"/>
        <w:ind w:firstLineChars="200" w:firstLine="440"/>
        <w:rPr>
          <w:rFonts w:ascii="宋体" w:hAnsi="宋体" w:cs="宋体"/>
          <w:bCs/>
          <w:sz w:val="22"/>
        </w:rPr>
      </w:pPr>
      <w:r w:rsidRPr="003102E0">
        <w:rPr>
          <w:rFonts w:ascii="宋体" w:hAnsi="宋体" w:cs="宋体" w:hint="eastAsia"/>
          <w:bCs/>
          <w:sz w:val="22"/>
        </w:rPr>
        <w:t>（一）工单处置规范性、时效性</w:t>
      </w:r>
    </w:p>
    <w:p w:rsidR="00EF0A21" w:rsidRPr="003102E0" w:rsidRDefault="00EF0A21" w:rsidP="00EF0A21">
      <w:pPr>
        <w:adjustRightInd w:val="0"/>
        <w:snapToGrid w:val="0"/>
        <w:spacing w:line="300" w:lineRule="auto"/>
        <w:ind w:firstLineChars="200" w:firstLine="440"/>
        <w:rPr>
          <w:rFonts w:ascii="宋体" w:hAnsi="宋体" w:cs="宋体"/>
          <w:bCs/>
          <w:sz w:val="22"/>
        </w:rPr>
      </w:pPr>
      <w:r w:rsidRPr="003102E0">
        <w:rPr>
          <w:rFonts w:ascii="宋体" w:hAnsi="宋体" w:cs="宋体" w:hint="eastAsia"/>
          <w:bCs/>
          <w:sz w:val="22"/>
        </w:rPr>
        <w:t>1.双呼回复、退单、结案、回访重办等环节未能按规范操作的，每单扣0.5分；</w:t>
      </w:r>
    </w:p>
    <w:p w:rsidR="00EF0A21" w:rsidRPr="003102E0" w:rsidRDefault="00EF0A21" w:rsidP="00EF0A21">
      <w:pPr>
        <w:adjustRightInd w:val="0"/>
        <w:snapToGrid w:val="0"/>
        <w:spacing w:line="300" w:lineRule="auto"/>
        <w:ind w:firstLineChars="200" w:firstLine="440"/>
        <w:rPr>
          <w:rFonts w:ascii="宋体" w:hAnsi="宋体" w:cs="宋体"/>
          <w:bCs/>
          <w:sz w:val="22"/>
        </w:rPr>
      </w:pPr>
      <w:r w:rsidRPr="003102E0">
        <w:rPr>
          <w:rFonts w:ascii="宋体" w:hAnsi="宋体" w:cs="宋体" w:hint="eastAsia"/>
          <w:bCs/>
          <w:sz w:val="22"/>
        </w:rPr>
        <w:t>2.经上级平台催办3次以上且卡点结案的，每单扣0.5分；</w:t>
      </w:r>
    </w:p>
    <w:p w:rsidR="00EF0A21" w:rsidRPr="003102E0" w:rsidRDefault="00EF0A21" w:rsidP="00EF0A21">
      <w:pPr>
        <w:adjustRightInd w:val="0"/>
        <w:snapToGrid w:val="0"/>
        <w:spacing w:line="300" w:lineRule="auto"/>
        <w:ind w:firstLineChars="200" w:firstLine="440"/>
        <w:rPr>
          <w:rFonts w:ascii="宋体" w:hAnsi="宋体" w:cs="宋体"/>
          <w:bCs/>
          <w:sz w:val="22"/>
        </w:rPr>
      </w:pPr>
      <w:r w:rsidRPr="003102E0">
        <w:rPr>
          <w:rFonts w:ascii="宋体" w:hAnsi="宋体" w:cs="宋体" w:hint="eastAsia"/>
          <w:bCs/>
          <w:sz w:val="22"/>
        </w:rPr>
        <w:t>3.因处置不及时造成超期的，每单扣1分；</w:t>
      </w:r>
    </w:p>
    <w:p w:rsidR="00EF0A21" w:rsidRPr="003102E0" w:rsidRDefault="00EF0A21" w:rsidP="00EF0A21">
      <w:pPr>
        <w:adjustRightInd w:val="0"/>
        <w:snapToGrid w:val="0"/>
        <w:spacing w:line="300" w:lineRule="auto"/>
        <w:ind w:firstLineChars="200" w:firstLine="440"/>
        <w:rPr>
          <w:rFonts w:ascii="宋体" w:hAnsi="宋体" w:cs="宋体"/>
          <w:bCs/>
          <w:sz w:val="22"/>
        </w:rPr>
      </w:pPr>
      <w:r w:rsidRPr="003102E0">
        <w:rPr>
          <w:rFonts w:ascii="宋体" w:hAnsi="宋体" w:cs="宋体" w:hint="eastAsia"/>
          <w:bCs/>
          <w:sz w:val="22"/>
        </w:rPr>
        <w:t>4.对上级平台反馈问题或办理意见不采纳、不整改，仍坚持结案的，每单扣1分。</w:t>
      </w:r>
    </w:p>
    <w:p w:rsidR="00EF0A21" w:rsidRPr="003102E0" w:rsidRDefault="00EF0A21" w:rsidP="00EF0A21">
      <w:pPr>
        <w:adjustRightInd w:val="0"/>
        <w:snapToGrid w:val="0"/>
        <w:spacing w:line="300" w:lineRule="auto"/>
        <w:ind w:firstLineChars="200" w:firstLine="440"/>
        <w:rPr>
          <w:rFonts w:ascii="宋体" w:hAnsi="宋体" w:cs="宋体"/>
          <w:bCs/>
          <w:sz w:val="22"/>
        </w:rPr>
      </w:pPr>
      <w:r w:rsidRPr="003102E0">
        <w:rPr>
          <w:rFonts w:ascii="宋体" w:hAnsi="宋体" w:cs="宋体" w:hint="eastAsia"/>
          <w:bCs/>
          <w:sz w:val="22"/>
        </w:rPr>
        <w:t>（二）工单处置真实性、准确性</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1.退单失败：因未经核实造成的，每单扣1分；因核实不到位造成的，每单扣0.5分；</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2.结案答复与实际处置明显不符的，每单扣1分；</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3.结案时承诺解决但实际未解决的，每单扣1分；</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4.在上级热线工作情况通报中被列为反面典型案例的扣1分；</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5.在工单处置过程中因推卸责任、不作为、乱作为、弄虚作假、欺上瞒下等原因被新区城运或建交委通报批评的，每单扣1分。其中，被作为“作风件”通报或被媒体曝光的每单再扣1分。</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（三）满意率</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被城运测定为“不满意、一般、基本满意”的工单，经中心研判小组研判为无责的，不扣分；研判为有责的，每单分别扣1分、0.5分、0.2分，其中经回访重办（包括提级办理）后仍未扭转结果的每单再扣0.5分。</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（四）诉求未解决</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被城运测定为“诉求未解决”的工单，经中心研判小组研判为无责的，不扣分；研判为有责的，每单扣1分。</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（五）其他</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1.处置不当，产生市级督办件的，每单扣2分；产生区级督办件的每单扣1分。</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被新区城运列入重复来电专项治理范围，应解决、能解决但未解决的，每单扣1分。</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以上减分项中，若同一工单同时符合多种减分条件，则只扣分值最高的项。</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（六）加分项目</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1.工单数量以月度为单位，工单数量达平均数2倍以上的加0.5分(注：平均数为当月城道中心总的工单数量除以项目部的数量)。</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2.将工单处置中好的经验做法形成案例上报。被中心采用的每篇加0.5分；被上级采用的每篇再加0.5分。</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3.在上级热线工作情况通报中被列为正面典型案例的加1分。</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4.办单效果受委及以上领导批示表扬的，每件加2分。</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5.受区级及以上主要媒体宣传报道的，每件加2分。</w:t>
      </w:r>
    </w:p>
    <w:p w:rsidR="00EF0A21" w:rsidRPr="003102E0" w:rsidRDefault="00EF0A21" w:rsidP="00EF0A21">
      <w:pPr>
        <w:spacing w:line="300" w:lineRule="auto"/>
        <w:ind w:firstLineChars="200" w:firstLine="442"/>
        <w:jc w:val="left"/>
        <w:rPr>
          <w:rFonts w:ascii="宋体" w:hAnsi="宋体" w:cs="宋体"/>
          <w:b/>
          <w:bCs/>
          <w:sz w:val="22"/>
        </w:rPr>
      </w:pPr>
      <w:r w:rsidRPr="003102E0">
        <w:rPr>
          <w:rFonts w:ascii="宋体" w:hAnsi="宋体" w:cs="宋体" w:hint="eastAsia"/>
          <w:b/>
          <w:bCs/>
          <w:sz w:val="22"/>
        </w:rPr>
        <w:t>六、申诉研判</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建立申诉机制，每月养护考核前两周由中心办公室以《问题工单告知单》的形式告知养护单位，养护单位在收到告知单之日起3天内提交《工单办理情况申诉表》。对于可能形成加分的事项（工单数量除外），以月度为单位，每月养护考核前一周由养护单位向办公室提出申请并附相关材料。</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建立研判机制，由中心热线分管领导牵头办公室、业务科、各养护分中心组成研判小组，对问题工单申诉情况和加分项目进行研判并给出研判结果。</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bCs/>
          <w:sz w:val="22"/>
        </w:rPr>
        <w:t>七、结果运用</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1.中心办公室每月在养护考核前一周内将上月的考核情况以《工单处置绩效考核情况统计表》的形式提交至业务科，作为养护管理考核评价依据。</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2.对工单处置绩效考核年度排名末位的养护单位分管领导进行约谈，并对其工单处置人员进行专项培训。</w:t>
      </w:r>
    </w:p>
    <w:p w:rsidR="00EF0A21" w:rsidRPr="003102E0" w:rsidRDefault="00EF0A21" w:rsidP="00EF0A21">
      <w:pPr>
        <w:spacing w:line="300" w:lineRule="auto"/>
        <w:ind w:firstLineChars="200" w:firstLine="442"/>
        <w:jc w:val="left"/>
        <w:rPr>
          <w:rFonts w:ascii="宋体" w:hAnsi="宋体" w:cs="宋体"/>
          <w:sz w:val="22"/>
        </w:rPr>
      </w:pPr>
      <w:r w:rsidRPr="003102E0">
        <w:rPr>
          <w:rFonts w:ascii="宋体" w:hAnsi="宋体" w:cs="宋体" w:hint="eastAsia"/>
          <w:b/>
          <w:bCs/>
          <w:sz w:val="22"/>
        </w:rPr>
        <w:t>八、其他</w:t>
      </w:r>
    </w:p>
    <w:p w:rsidR="00EF0A21" w:rsidRPr="003102E0" w:rsidRDefault="00EF0A21" w:rsidP="00EF0A21">
      <w:pPr>
        <w:spacing w:line="300" w:lineRule="auto"/>
        <w:ind w:rightChars="-27" w:right="-57" w:firstLineChars="200" w:firstLine="440"/>
        <w:jc w:val="left"/>
        <w:rPr>
          <w:rFonts w:ascii="宋体" w:hAnsi="宋体" w:cs="宋体"/>
          <w:sz w:val="22"/>
        </w:rPr>
      </w:pPr>
      <w:r w:rsidRPr="003102E0">
        <w:rPr>
          <w:rFonts w:ascii="宋体" w:hAnsi="宋体" w:cs="宋体" w:hint="eastAsia"/>
          <w:sz w:val="22"/>
        </w:rPr>
        <w:t>市交通热线及网格化工单处置绩效考核参照本办法执行。本办法由城道中心办公室负责解释，自2月1日起施行。</w:t>
      </w:r>
    </w:p>
    <w:p w:rsidR="00EF0A21" w:rsidRPr="003102E0" w:rsidRDefault="00EF0A21" w:rsidP="00EF0A21">
      <w:pPr>
        <w:spacing w:line="300" w:lineRule="auto"/>
        <w:ind w:firstLine="560"/>
        <w:jc w:val="left"/>
        <w:rPr>
          <w:rFonts w:ascii="宋体" w:hAnsi="宋体" w:cs="宋体"/>
          <w:sz w:val="22"/>
        </w:rPr>
      </w:pPr>
      <w:r w:rsidRPr="003102E0">
        <w:rPr>
          <w:rFonts w:ascii="宋体" w:hAnsi="宋体" w:cs="宋体" w:hint="eastAsia"/>
          <w:sz w:val="22"/>
        </w:rPr>
        <w:t>附件： 1、城道中心热线工单处置绩效考核表</w:t>
      </w:r>
    </w:p>
    <w:p w:rsidR="00EF0A21" w:rsidRPr="003102E0" w:rsidRDefault="00EF0A21" w:rsidP="00EF0A21">
      <w:pPr>
        <w:numPr>
          <w:ilvl w:val="0"/>
          <w:numId w:val="53"/>
        </w:numPr>
        <w:spacing w:line="300" w:lineRule="auto"/>
        <w:ind w:firstLine="560"/>
        <w:jc w:val="left"/>
        <w:rPr>
          <w:rFonts w:ascii="宋体" w:hAnsi="宋体" w:cs="宋体"/>
          <w:sz w:val="22"/>
        </w:rPr>
      </w:pPr>
      <w:r w:rsidRPr="003102E0">
        <w:rPr>
          <w:rFonts w:ascii="宋体" w:hAnsi="宋体" w:cs="宋体" w:hint="eastAsia"/>
          <w:sz w:val="22"/>
        </w:rPr>
        <w:t>问题工单告知单</w:t>
      </w:r>
    </w:p>
    <w:p w:rsidR="00EF0A21" w:rsidRPr="003102E0" w:rsidRDefault="00EF0A21" w:rsidP="00EF0A21">
      <w:pPr>
        <w:numPr>
          <w:ilvl w:val="0"/>
          <w:numId w:val="53"/>
        </w:numPr>
        <w:spacing w:line="300" w:lineRule="auto"/>
        <w:ind w:firstLine="560"/>
        <w:jc w:val="left"/>
        <w:rPr>
          <w:rFonts w:ascii="宋体" w:hAnsi="宋体" w:cs="宋体"/>
          <w:sz w:val="22"/>
        </w:rPr>
      </w:pPr>
      <w:r w:rsidRPr="003102E0">
        <w:rPr>
          <w:rFonts w:ascii="宋体" w:hAnsi="宋体" w:cs="宋体" w:hint="eastAsia"/>
          <w:sz w:val="22"/>
        </w:rPr>
        <w:t>问题工单申诉表</w:t>
      </w:r>
    </w:p>
    <w:p w:rsidR="00EF0A21" w:rsidRPr="003102E0" w:rsidRDefault="00EF0A21" w:rsidP="00EF0A21">
      <w:pPr>
        <w:numPr>
          <w:ilvl w:val="0"/>
          <w:numId w:val="53"/>
        </w:numPr>
        <w:spacing w:line="300" w:lineRule="auto"/>
        <w:ind w:firstLine="560"/>
        <w:jc w:val="left"/>
        <w:rPr>
          <w:rFonts w:ascii="宋体" w:hAnsi="宋体" w:cs="宋体"/>
          <w:sz w:val="22"/>
        </w:rPr>
      </w:pPr>
      <w:r w:rsidRPr="003102E0">
        <w:rPr>
          <w:rFonts w:ascii="宋体" w:hAnsi="宋体" w:cs="宋体" w:hint="eastAsia"/>
          <w:sz w:val="22"/>
        </w:rPr>
        <w:t>工单处置绩效加分申请表</w:t>
      </w:r>
    </w:p>
    <w:p w:rsidR="00EF0A21" w:rsidRPr="003102E0" w:rsidRDefault="00EF0A21" w:rsidP="00EF0A21">
      <w:pPr>
        <w:numPr>
          <w:ilvl w:val="0"/>
          <w:numId w:val="53"/>
        </w:numPr>
        <w:spacing w:line="300" w:lineRule="auto"/>
        <w:ind w:firstLine="560"/>
        <w:jc w:val="left"/>
        <w:rPr>
          <w:rFonts w:ascii="宋体" w:hAnsi="宋体" w:cs="宋体"/>
          <w:sz w:val="22"/>
        </w:rPr>
      </w:pPr>
      <w:r w:rsidRPr="003102E0">
        <w:rPr>
          <w:rFonts w:ascii="宋体" w:hAnsi="宋体" w:cs="宋体" w:hint="eastAsia"/>
          <w:sz w:val="22"/>
        </w:rPr>
        <w:t>工单处置绩效情况统计表</w:t>
      </w:r>
    </w:p>
    <w:p w:rsidR="00EF0A21" w:rsidRPr="003102E0" w:rsidRDefault="00EF0A21" w:rsidP="00EF0A21">
      <w:pPr>
        <w:spacing w:line="300" w:lineRule="auto"/>
        <w:ind w:firstLineChars="1200" w:firstLine="2640"/>
        <w:jc w:val="right"/>
        <w:rPr>
          <w:rFonts w:ascii="宋体" w:hAnsi="宋体" w:cs="宋体"/>
          <w:sz w:val="22"/>
        </w:rPr>
      </w:pPr>
      <w:r w:rsidRPr="003102E0">
        <w:rPr>
          <w:rFonts w:ascii="宋体" w:hAnsi="宋体" w:cs="宋体" w:hint="eastAsia"/>
          <w:sz w:val="22"/>
        </w:rPr>
        <w:t>浦东新区城市道路管理事务中心</w:t>
      </w:r>
    </w:p>
    <w:p w:rsidR="00EF0A21" w:rsidRPr="003102E0" w:rsidRDefault="00EF0A21" w:rsidP="00EF0A21">
      <w:pPr>
        <w:spacing w:line="300" w:lineRule="auto"/>
        <w:ind w:firstLineChars="1600" w:firstLine="3520"/>
        <w:jc w:val="right"/>
        <w:rPr>
          <w:rFonts w:ascii="仿宋_GB2312" w:eastAsia="仿宋_GB2312" w:hAnsi="仿宋_GB2312" w:cs="仿宋_GB2312"/>
          <w:sz w:val="22"/>
        </w:rPr>
      </w:pPr>
      <w:r w:rsidRPr="003102E0">
        <w:rPr>
          <w:rFonts w:ascii="宋体" w:hAnsi="宋体" w:cs="宋体" w:hint="eastAsia"/>
          <w:sz w:val="22"/>
        </w:rPr>
        <w:t>2026年1月23日</w:t>
      </w:r>
    </w:p>
    <w:p w:rsidR="00EF0A21" w:rsidRPr="003102E0" w:rsidRDefault="00EF0A21" w:rsidP="00EF0A21">
      <w:pPr>
        <w:jc w:val="left"/>
        <w:rPr>
          <w:rFonts w:ascii="仿宋_GB2312" w:eastAsia="仿宋_GB2312" w:hAnsi="仿宋_GB2312" w:cs="仿宋_GB2312"/>
          <w:color w:val="0000FF"/>
          <w:szCs w:val="21"/>
        </w:rPr>
      </w:pPr>
      <w:r w:rsidRPr="003102E0">
        <w:rPr>
          <w:rFonts w:ascii="仿宋_GB2312" w:eastAsia="仿宋_GB2312" w:hAnsi="仿宋_GB2312" w:cs="仿宋_GB2312" w:hint="eastAsia"/>
          <w:szCs w:val="21"/>
        </w:rPr>
        <w:t>附件1：</w:t>
      </w:r>
    </w:p>
    <w:tbl>
      <w:tblPr>
        <w:tblW w:w="9103" w:type="dxa"/>
        <w:tblLayout w:type="fixed"/>
        <w:tblLook w:val="04A0" w:firstRow="1" w:lastRow="0" w:firstColumn="1" w:lastColumn="0" w:noHBand="0" w:noVBand="1"/>
      </w:tblPr>
      <w:tblGrid>
        <w:gridCol w:w="675"/>
        <w:gridCol w:w="1078"/>
        <w:gridCol w:w="7350"/>
      </w:tblGrid>
      <w:tr w:rsidR="00EF0A21" w:rsidRPr="003102E0" w:rsidTr="00986DA3">
        <w:trPr>
          <w:trHeight w:val="364"/>
        </w:trPr>
        <w:tc>
          <w:tcPr>
            <w:tcW w:w="675" w:type="dxa"/>
            <w:tcBorders>
              <w:top w:val="nil"/>
              <w:left w:val="nil"/>
              <w:bottom w:val="nil"/>
              <w:right w:val="nil"/>
            </w:tcBorders>
            <w:noWrap/>
            <w:vAlign w:val="center"/>
          </w:tcPr>
          <w:p w:rsidR="00EF0A21" w:rsidRPr="003102E0" w:rsidRDefault="00EF0A21" w:rsidP="00986DA3">
            <w:pPr>
              <w:widowControl/>
              <w:ind w:firstLine="201"/>
              <w:textAlignment w:val="center"/>
              <w:rPr>
                <w:rFonts w:ascii="宋体" w:hAnsi="宋体" w:cs="宋体"/>
                <w:b/>
                <w:bCs/>
                <w:color w:val="000000"/>
                <w:kern w:val="0"/>
                <w:szCs w:val="21"/>
                <w:lang w:bidi="ar"/>
              </w:rPr>
            </w:pPr>
          </w:p>
        </w:tc>
        <w:tc>
          <w:tcPr>
            <w:tcW w:w="8428" w:type="dxa"/>
            <w:gridSpan w:val="2"/>
            <w:tcBorders>
              <w:top w:val="nil"/>
              <w:left w:val="nil"/>
              <w:bottom w:val="nil"/>
              <w:right w:val="nil"/>
            </w:tcBorders>
            <w:noWrap/>
            <w:vAlign w:val="center"/>
          </w:tcPr>
          <w:p w:rsidR="00EF0A21" w:rsidRPr="003102E0" w:rsidRDefault="00EF0A21" w:rsidP="00986DA3">
            <w:pPr>
              <w:widowControl/>
              <w:ind w:firstLine="602"/>
              <w:jc w:val="center"/>
              <w:textAlignment w:val="center"/>
              <w:rPr>
                <w:rFonts w:ascii="宋体" w:hAnsi="宋体" w:cs="宋体"/>
                <w:b/>
                <w:bCs/>
                <w:color w:val="000000"/>
                <w:szCs w:val="21"/>
              </w:rPr>
            </w:pPr>
            <w:r w:rsidRPr="003102E0">
              <w:rPr>
                <w:rFonts w:ascii="宋体" w:hAnsi="宋体" w:cs="宋体" w:hint="eastAsia"/>
                <w:b/>
                <w:bCs/>
                <w:color w:val="000000"/>
                <w:kern w:val="0"/>
                <w:szCs w:val="21"/>
                <w:lang w:bidi="ar"/>
              </w:rPr>
              <w:t>城道中心热线工单处置绩效考核表</w:t>
            </w:r>
          </w:p>
        </w:tc>
      </w:tr>
      <w:tr w:rsidR="00EF0A21" w:rsidRPr="003102E0" w:rsidTr="00986DA3">
        <w:trPr>
          <w:trHeight w:val="395"/>
        </w:trPr>
        <w:tc>
          <w:tcPr>
            <w:tcW w:w="1753" w:type="dxa"/>
            <w:gridSpan w:val="2"/>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Chars="100" w:firstLine="210"/>
              <w:textAlignment w:val="center"/>
              <w:rPr>
                <w:rFonts w:ascii="宋体" w:hAnsi="宋体" w:cs="宋体"/>
                <w:szCs w:val="21"/>
              </w:rPr>
            </w:pPr>
            <w:r w:rsidRPr="003102E0">
              <w:rPr>
                <w:rFonts w:ascii="宋体" w:hAnsi="宋体" w:cs="宋体" w:hint="eastAsia"/>
                <w:kern w:val="0"/>
                <w:szCs w:val="21"/>
                <w:lang w:bidi="ar"/>
              </w:rPr>
              <w:t>项  目</w:t>
            </w:r>
          </w:p>
        </w:tc>
        <w:tc>
          <w:tcPr>
            <w:tcW w:w="7350"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482"/>
              <w:jc w:val="center"/>
              <w:textAlignment w:val="center"/>
              <w:rPr>
                <w:rFonts w:ascii="宋体" w:hAnsi="宋体" w:cs="宋体"/>
                <w:b/>
                <w:bCs/>
                <w:szCs w:val="21"/>
              </w:rPr>
            </w:pPr>
            <w:r w:rsidRPr="003102E0">
              <w:rPr>
                <w:rFonts w:ascii="宋体" w:hAnsi="宋体" w:cs="宋体" w:hint="eastAsia"/>
                <w:b/>
                <w:bCs/>
                <w:kern w:val="0"/>
                <w:szCs w:val="21"/>
                <w:lang w:bidi="ar"/>
              </w:rPr>
              <w:t>评分指标</w:t>
            </w:r>
          </w:p>
        </w:tc>
      </w:tr>
      <w:tr w:rsidR="00EF0A21" w:rsidRPr="003102E0" w:rsidTr="00986DA3">
        <w:trPr>
          <w:trHeight w:val="635"/>
        </w:trPr>
        <w:tc>
          <w:tcPr>
            <w:tcW w:w="1753" w:type="dxa"/>
            <w:gridSpan w:val="2"/>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Chars="100" w:firstLine="210"/>
              <w:textAlignment w:val="center"/>
              <w:rPr>
                <w:rFonts w:ascii="宋体" w:hAnsi="宋体" w:cs="宋体"/>
                <w:szCs w:val="21"/>
              </w:rPr>
            </w:pPr>
            <w:r w:rsidRPr="003102E0">
              <w:rPr>
                <w:rFonts w:ascii="宋体" w:hAnsi="宋体" w:cs="宋体" w:hint="eastAsia"/>
                <w:kern w:val="0"/>
                <w:szCs w:val="21"/>
                <w:lang w:bidi="ar"/>
              </w:rPr>
              <w:t>基准分值</w:t>
            </w:r>
          </w:p>
        </w:tc>
        <w:tc>
          <w:tcPr>
            <w:tcW w:w="7350"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480"/>
              <w:jc w:val="center"/>
              <w:textAlignment w:val="center"/>
              <w:rPr>
                <w:rFonts w:ascii="宋体" w:hAnsi="宋体" w:cs="宋体"/>
                <w:szCs w:val="21"/>
              </w:rPr>
            </w:pPr>
            <w:r w:rsidRPr="003102E0">
              <w:rPr>
                <w:rFonts w:ascii="宋体" w:hAnsi="宋体" w:cs="宋体" w:hint="eastAsia"/>
                <w:kern w:val="0"/>
                <w:szCs w:val="21"/>
                <w:lang w:bidi="ar"/>
              </w:rPr>
              <w:t>诉求处置（20分）</w:t>
            </w:r>
          </w:p>
        </w:tc>
      </w:tr>
      <w:tr w:rsidR="00EF0A21" w:rsidRPr="003102E0" w:rsidTr="00986DA3">
        <w:trPr>
          <w:trHeight w:val="1659"/>
        </w:trPr>
        <w:tc>
          <w:tcPr>
            <w:tcW w:w="675" w:type="dxa"/>
            <w:vMerge w:val="restart"/>
            <w:tcBorders>
              <w:top w:val="single" w:sz="4" w:space="0" w:color="000000"/>
              <w:left w:val="single" w:sz="4" w:space="0" w:color="000000"/>
              <w:right w:val="single" w:sz="4" w:space="0" w:color="000000"/>
            </w:tcBorders>
            <w:vAlign w:val="center"/>
          </w:tcPr>
          <w:p w:rsidR="00EF0A21" w:rsidRPr="003102E0" w:rsidRDefault="00EF0A21" w:rsidP="00986DA3">
            <w:pPr>
              <w:widowControl/>
              <w:textAlignment w:val="center"/>
              <w:rPr>
                <w:rFonts w:ascii="宋体" w:hAnsi="宋体" w:cs="宋体"/>
                <w:kern w:val="0"/>
                <w:szCs w:val="21"/>
                <w:lang w:bidi="ar"/>
              </w:rPr>
            </w:pPr>
            <w:r w:rsidRPr="003102E0">
              <w:rPr>
                <w:rFonts w:ascii="宋体" w:hAnsi="宋体" w:cs="宋体" w:hint="eastAsia"/>
                <w:kern w:val="0"/>
                <w:szCs w:val="21"/>
                <w:lang w:bidi="ar"/>
              </w:rPr>
              <w:t>减</w:t>
            </w:r>
          </w:p>
          <w:p w:rsidR="00EF0A21" w:rsidRPr="003102E0" w:rsidRDefault="00EF0A21" w:rsidP="00986DA3">
            <w:pPr>
              <w:widowControl/>
              <w:ind w:firstLine="480"/>
              <w:textAlignment w:val="center"/>
              <w:rPr>
                <w:rFonts w:ascii="宋体" w:hAnsi="宋体" w:cs="宋体"/>
                <w:kern w:val="0"/>
                <w:szCs w:val="21"/>
                <w:lang w:bidi="ar"/>
              </w:rPr>
            </w:pPr>
          </w:p>
          <w:p w:rsidR="00EF0A21" w:rsidRPr="003102E0" w:rsidRDefault="00EF0A21" w:rsidP="00986DA3">
            <w:pPr>
              <w:widowControl/>
              <w:textAlignment w:val="center"/>
              <w:rPr>
                <w:rFonts w:ascii="宋体" w:hAnsi="宋体" w:cs="宋体"/>
                <w:kern w:val="0"/>
                <w:szCs w:val="21"/>
                <w:lang w:bidi="ar"/>
              </w:rPr>
            </w:pPr>
            <w:r w:rsidRPr="003102E0">
              <w:rPr>
                <w:rFonts w:ascii="宋体" w:hAnsi="宋体" w:cs="宋体" w:hint="eastAsia"/>
                <w:kern w:val="0"/>
                <w:szCs w:val="21"/>
                <w:lang w:bidi="ar"/>
              </w:rPr>
              <w:t>分</w:t>
            </w:r>
          </w:p>
          <w:p w:rsidR="00EF0A21" w:rsidRPr="003102E0" w:rsidRDefault="00EF0A21" w:rsidP="00986DA3">
            <w:pPr>
              <w:widowControl/>
              <w:textAlignment w:val="center"/>
              <w:rPr>
                <w:rFonts w:ascii="宋体" w:hAnsi="宋体" w:cs="宋体"/>
                <w:kern w:val="0"/>
                <w:szCs w:val="21"/>
                <w:lang w:bidi="ar"/>
              </w:rPr>
            </w:pPr>
          </w:p>
          <w:p w:rsidR="00EF0A21" w:rsidRPr="003102E0" w:rsidRDefault="00EF0A21" w:rsidP="00986DA3">
            <w:pPr>
              <w:widowControl/>
              <w:textAlignment w:val="center"/>
              <w:rPr>
                <w:rFonts w:ascii="宋体" w:hAnsi="宋体" w:cs="宋体"/>
                <w:kern w:val="0"/>
                <w:szCs w:val="21"/>
                <w:lang w:bidi="ar"/>
              </w:rPr>
            </w:pPr>
            <w:r w:rsidRPr="003102E0">
              <w:rPr>
                <w:rFonts w:ascii="宋体" w:hAnsi="宋体" w:cs="宋体" w:hint="eastAsia"/>
                <w:kern w:val="0"/>
                <w:szCs w:val="21"/>
                <w:lang w:bidi="ar"/>
              </w:rPr>
              <w:t>项</w:t>
            </w:r>
          </w:p>
        </w:tc>
        <w:tc>
          <w:tcPr>
            <w:tcW w:w="1078" w:type="dxa"/>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textAlignment w:val="center"/>
              <w:rPr>
                <w:rFonts w:ascii="宋体" w:hAnsi="宋体" w:cs="宋体"/>
                <w:szCs w:val="21"/>
              </w:rPr>
            </w:pPr>
            <w:r w:rsidRPr="003102E0">
              <w:rPr>
                <w:rFonts w:ascii="宋体" w:hAnsi="宋体" w:cs="宋体" w:hint="eastAsia"/>
                <w:kern w:val="0"/>
                <w:szCs w:val="21"/>
                <w:lang w:bidi="ar"/>
              </w:rPr>
              <w:t>规范性、时效性</w:t>
            </w:r>
          </w:p>
        </w:tc>
        <w:tc>
          <w:tcPr>
            <w:tcW w:w="7350" w:type="dxa"/>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ind w:firstLine="480"/>
              <w:jc w:val="left"/>
              <w:textAlignment w:val="center"/>
              <w:rPr>
                <w:rFonts w:ascii="宋体" w:hAnsi="宋体" w:cs="宋体"/>
                <w:kern w:val="0"/>
                <w:szCs w:val="21"/>
                <w:lang w:bidi="ar"/>
              </w:rPr>
            </w:pPr>
            <w:r w:rsidRPr="003102E0">
              <w:rPr>
                <w:rFonts w:ascii="宋体" w:hAnsi="宋体" w:cs="宋体" w:hint="eastAsia"/>
                <w:kern w:val="0"/>
                <w:szCs w:val="21"/>
                <w:lang w:bidi="ar"/>
              </w:rPr>
              <w:t>1.双呼回复、退单、结案、回访重办等环节未能按规范操作的，每单扣0.5分；</w:t>
            </w:r>
          </w:p>
          <w:p w:rsidR="00EF0A21" w:rsidRPr="003102E0" w:rsidRDefault="00EF0A21" w:rsidP="00986DA3">
            <w:pPr>
              <w:widowControl/>
              <w:ind w:firstLine="480"/>
              <w:jc w:val="left"/>
              <w:textAlignment w:val="center"/>
              <w:rPr>
                <w:rFonts w:ascii="宋体" w:hAnsi="宋体" w:cs="宋体"/>
                <w:kern w:val="0"/>
                <w:szCs w:val="21"/>
                <w:lang w:bidi="ar"/>
              </w:rPr>
            </w:pPr>
            <w:r w:rsidRPr="003102E0">
              <w:rPr>
                <w:rFonts w:ascii="宋体" w:hAnsi="宋体" w:cs="宋体" w:hint="eastAsia"/>
                <w:kern w:val="0"/>
                <w:szCs w:val="21"/>
                <w:lang w:bidi="ar"/>
              </w:rPr>
              <w:t>2.</w:t>
            </w:r>
            <w:r w:rsidRPr="003102E0">
              <w:rPr>
                <w:rFonts w:ascii="宋体" w:hAnsi="宋体" w:cs="宋体" w:hint="eastAsia"/>
                <w:bCs/>
                <w:kern w:val="0"/>
                <w:szCs w:val="21"/>
                <w:lang w:bidi="ar"/>
              </w:rPr>
              <w:t>经上级平台催办3次以上且卡点结案的，每单扣0.5分</w:t>
            </w:r>
            <w:r w:rsidRPr="003102E0">
              <w:rPr>
                <w:rFonts w:ascii="宋体" w:hAnsi="宋体" w:cs="宋体" w:hint="eastAsia"/>
                <w:kern w:val="0"/>
                <w:szCs w:val="21"/>
                <w:lang w:bidi="ar"/>
              </w:rPr>
              <w:t>；</w:t>
            </w:r>
          </w:p>
          <w:p w:rsidR="00EF0A21" w:rsidRPr="003102E0" w:rsidRDefault="00EF0A21" w:rsidP="00986DA3">
            <w:pPr>
              <w:widowControl/>
              <w:ind w:firstLine="480"/>
              <w:jc w:val="left"/>
              <w:textAlignment w:val="center"/>
              <w:rPr>
                <w:rFonts w:ascii="宋体" w:hAnsi="宋体" w:cs="宋体"/>
                <w:kern w:val="0"/>
                <w:szCs w:val="21"/>
                <w:lang w:bidi="ar"/>
              </w:rPr>
            </w:pPr>
            <w:r w:rsidRPr="003102E0">
              <w:rPr>
                <w:rFonts w:ascii="宋体" w:hAnsi="宋体" w:cs="宋体" w:hint="eastAsia"/>
                <w:kern w:val="0"/>
                <w:szCs w:val="21"/>
                <w:lang w:bidi="ar"/>
              </w:rPr>
              <w:t>3.因处置不及时造成超期的，每单扣1分；</w:t>
            </w:r>
          </w:p>
          <w:p w:rsidR="00EF0A21" w:rsidRPr="003102E0" w:rsidRDefault="00EF0A21" w:rsidP="00986DA3">
            <w:pPr>
              <w:widowControl/>
              <w:ind w:firstLine="480"/>
              <w:jc w:val="left"/>
              <w:textAlignment w:val="center"/>
              <w:rPr>
                <w:rFonts w:ascii="宋体" w:hAnsi="宋体" w:cs="宋体"/>
                <w:szCs w:val="21"/>
              </w:rPr>
            </w:pPr>
            <w:r w:rsidRPr="003102E0">
              <w:rPr>
                <w:rFonts w:ascii="宋体" w:hAnsi="宋体" w:cs="宋体" w:hint="eastAsia"/>
                <w:kern w:val="0"/>
                <w:szCs w:val="21"/>
                <w:lang w:bidi="ar"/>
              </w:rPr>
              <w:t>4.对上级平台反馈问题或办理意见不采纳、不整改，仍坚持结案的，每单扣1分。</w:t>
            </w:r>
          </w:p>
        </w:tc>
      </w:tr>
      <w:tr w:rsidR="00EF0A21" w:rsidRPr="003102E0" w:rsidTr="00986DA3">
        <w:trPr>
          <w:trHeight w:val="2365"/>
        </w:trPr>
        <w:tc>
          <w:tcPr>
            <w:tcW w:w="675" w:type="dxa"/>
            <w:vMerge/>
            <w:tcBorders>
              <w:left w:val="single" w:sz="4" w:space="0" w:color="000000"/>
              <w:right w:val="single" w:sz="4" w:space="0" w:color="000000"/>
            </w:tcBorders>
            <w:vAlign w:val="center"/>
          </w:tcPr>
          <w:p w:rsidR="00EF0A21" w:rsidRPr="003102E0" w:rsidRDefault="00EF0A21" w:rsidP="00986DA3">
            <w:pPr>
              <w:widowControl/>
              <w:ind w:firstLine="480"/>
              <w:jc w:val="center"/>
              <w:textAlignment w:val="center"/>
              <w:rPr>
                <w:rFonts w:ascii="宋体" w:hAnsi="宋体" w:cs="宋体"/>
                <w:kern w:val="0"/>
                <w:szCs w:val="21"/>
                <w:lang w:bidi="ar"/>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textAlignment w:val="center"/>
              <w:rPr>
                <w:rFonts w:ascii="宋体" w:hAnsi="宋体" w:cs="宋体"/>
                <w:szCs w:val="21"/>
              </w:rPr>
            </w:pPr>
            <w:r w:rsidRPr="003102E0">
              <w:rPr>
                <w:rFonts w:ascii="宋体" w:hAnsi="宋体" w:cs="宋体" w:hint="eastAsia"/>
                <w:kern w:val="0"/>
                <w:szCs w:val="21"/>
                <w:lang w:bidi="ar"/>
              </w:rPr>
              <w:t>真实性、准确性</w:t>
            </w:r>
          </w:p>
        </w:tc>
        <w:tc>
          <w:tcPr>
            <w:tcW w:w="7350" w:type="dxa"/>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ind w:firstLine="480"/>
              <w:textAlignment w:val="center"/>
              <w:rPr>
                <w:rFonts w:ascii="宋体" w:hAnsi="宋体" w:cs="宋体"/>
                <w:kern w:val="0"/>
                <w:szCs w:val="21"/>
                <w:lang w:bidi="ar"/>
              </w:rPr>
            </w:pPr>
            <w:r w:rsidRPr="003102E0">
              <w:rPr>
                <w:rFonts w:ascii="宋体" w:hAnsi="宋体" w:cs="宋体" w:hint="eastAsia"/>
                <w:kern w:val="0"/>
                <w:szCs w:val="21"/>
                <w:lang w:bidi="ar"/>
              </w:rPr>
              <w:t>1.退单失败：因未经核实造成的，每单扣1分；因核实不到位造成的，每单扣0.5分；</w:t>
            </w:r>
          </w:p>
          <w:p w:rsidR="00EF0A21" w:rsidRPr="003102E0" w:rsidRDefault="00EF0A21" w:rsidP="00986DA3">
            <w:pPr>
              <w:widowControl/>
              <w:ind w:firstLine="480"/>
              <w:textAlignment w:val="center"/>
              <w:rPr>
                <w:rFonts w:ascii="宋体" w:hAnsi="宋体" w:cs="宋体"/>
                <w:kern w:val="0"/>
                <w:szCs w:val="21"/>
                <w:lang w:bidi="ar"/>
              </w:rPr>
            </w:pPr>
            <w:r w:rsidRPr="003102E0">
              <w:rPr>
                <w:rFonts w:ascii="宋体" w:hAnsi="宋体" w:cs="宋体" w:hint="eastAsia"/>
                <w:kern w:val="0"/>
                <w:szCs w:val="21"/>
                <w:lang w:bidi="ar"/>
              </w:rPr>
              <w:t>2.结案答复与实际处置明显不符的，每单扣1分；</w:t>
            </w:r>
          </w:p>
          <w:p w:rsidR="00EF0A21" w:rsidRPr="003102E0" w:rsidRDefault="00EF0A21" w:rsidP="00986DA3">
            <w:pPr>
              <w:widowControl/>
              <w:ind w:firstLine="480"/>
              <w:textAlignment w:val="center"/>
              <w:rPr>
                <w:rFonts w:ascii="宋体" w:hAnsi="宋体" w:cs="宋体"/>
                <w:kern w:val="0"/>
                <w:szCs w:val="21"/>
                <w:lang w:bidi="ar"/>
              </w:rPr>
            </w:pPr>
            <w:r w:rsidRPr="003102E0">
              <w:rPr>
                <w:rFonts w:ascii="宋体" w:hAnsi="宋体" w:cs="宋体" w:hint="eastAsia"/>
                <w:kern w:val="0"/>
                <w:szCs w:val="21"/>
                <w:lang w:bidi="ar"/>
              </w:rPr>
              <w:t>3.结案时承诺解决但实际未解决的，每单扣1分；</w:t>
            </w:r>
          </w:p>
          <w:p w:rsidR="00EF0A21" w:rsidRPr="003102E0" w:rsidRDefault="00EF0A21" w:rsidP="00986DA3">
            <w:pPr>
              <w:widowControl/>
              <w:ind w:firstLine="480"/>
              <w:textAlignment w:val="center"/>
              <w:rPr>
                <w:rFonts w:ascii="宋体" w:hAnsi="宋体" w:cs="宋体"/>
                <w:kern w:val="0"/>
                <w:szCs w:val="21"/>
                <w:lang w:bidi="ar"/>
              </w:rPr>
            </w:pPr>
            <w:r w:rsidRPr="003102E0">
              <w:rPr>
                <w:rFonts w:ascii="宋体" w:hAnsi="宋体" w:cs="宋体" w:hint="eastAsia"/>
                <w:kern w:val="0"/>
                <w:szCs w:val="21"/>
                <w:lang w:bidi="ar"/>
              </w:rPr>
              <w:t>4.在上级热线工作情况通报中被列为反面典型案例的扣1分；</w:t>
            </w:r>
          </w:p>
          <w:p w:rsidR="00EF0A21" w:rsidRPr="003102E0" w:rsidRDefault="00EF0A21" w:rsidP="00986DA3">
            <w:pPr>
              <w:widowControl/>
              <w:ind w:firstLine="480"/>
              <w:textAlignment w:val="center"/>
              <w:rPr>
                <w:rFonts w:ascii="宋体" w:hAnsi="宋体" w:cs="宋体"/>
                <w:kern w:val="0"/>
                <w:szCs w:val="21"/>
                <w:lang w:bidi="ar"/>
              </w:rPr>
            </w:pPr>
            <w:r w:rsidRPr="003102E0">
              <w:rPr>
                <w:rFonts w:ascii="宋体" w:hAnsi="宋体" w:cs="宋体" w:hint="eastAsia"/>
                <w:kern w:val="0"/>
                <w:szCs w:val="21"/>
                <w:lang w:bidi="ar"/>
              </w:rPr>
              <w:t>5.在工单处置过程中因推卸责任、不作为、乱作为、弄虚作假、欺上瞒下等原因被新区城运或建交委通报批评的，每单扣1分。其中，被作为“作风件”通报或被媒体曝光的每单再扣1分。</w:t>
            </w:r>
          </w:p>
        </w:tc>
      </w:tr>
      <w:tr w:rsidR="00EF0A21" w:rsidRPr="003102E0" w:rsidTr="00986DA3">
        <w:trPr>
          <w:trHeight w:val="1005"/>
        </w:trPr>
        <w:tc>
          <w:tcPr>
            <w:tcW w:w="675" w:type="dxa"/>
            <w:vMerge/>
            <w:tcBorders>
              <w:left w:val="single" w:sz="4" w:space="0" w:color="000000"/>
              <w:right w:val="single" w:sz="4" w:space="0" w:color="000000"/>
            </w:tcBorders>
            <w:vAlign w:val="center"/>
          </w:tcPr>
          <w:p w:rsidR="00EF0A21" w:rsidRPr="003102E0" w:rsidRDefault="00EF0A21" w:rsidP="00986DA3">
            <w:pPr>
              <w:widowControl/>
              <w:ind w:firstLine="480"/>
              <w:jc w:val="center"/>
              <w:textAlignment w:val="center"/>
              <w:rPr>
                <w:rFonts w:ascii="宋体" w:hAnsi="宋体" w:cs="宋体"/>
                <w:kern w:val="0"/>
                <w:szCs w:val="21"/>
                <w:lang w:bidi="ar"/>
              </w:rPr>
            </w:pPr>
          </w:p>
        </w:tc>
        <w:tc>
          <w:tcPr>
            <w:tcW w:w="1078" w:type="dxa"/>
            <w:tcBorders>
              <w:top w:val="single" w:sz="4" w:space="0" w:color="000000"/>
              <w:left w:val="single" w:sz="4" w:space="0" w:color="000000"/>
              <w:bottom w:val="single" w:sz="4" w:space="0" w:color="auto"/>
              <w:right w:val="single" w:sz="4" w:space="0" w:color="000000"/>
            </w:tcBorders>
            <w:vAlign w:val="center"/>
          </w:tcPr>
          <w:p w:rsidR="00EF0A21" w:rsidRPr="003102E0" w:rsidRDefault="00EF0A21" w:rsidP="00986DA3">
            <w:pPr>
              <w:widowControl/>
              <w:textAlignment w:val="center"/>
              <w:rPr>
                <w:rFonts w:ascii="宋体" w:hAnsi="宋体" w:cs="宋体"/>
                <w:szCs w:val="21"/>
              </w:rPr>
            </w:pPr>
            <w:r w:rsidRPr="003102E0">
              <w:rPr>
                <w:rFonts w:ascii="宋体" w:hAnsi="宋体" w:cs="宋体" w:hint="eastAsia"/>
                <w:kern w:val="0"/>
                <w:szCs w:val="21"/>
                <w:lang w:bidi="ar"/>
              </w:rPr>
              <w:t>满意率</w:t>
            </w:r>
          </w:p>
        </w:tc>
        <w:tc>
          <w:tcPr>
            <w:tcW w:w="7350" w:type="dxa"/>
            <w:tcBorders>
              <w:top w:val="single" w:sz="4" w:space="0" w:color="000000"/>
              <w:left w:val="single" w:sz="4" w:space="0" w:color="000000"/>
              <w:bottom w:val="single" w:sz="4" w:space="0" w:color="auto"/>
              <w:right w:val="single" w:sz="4" w:space="0" w:color="000000"/>
            </w:tcBorders>
            <w:vAlign w:val="center"/>
          </w:tcPr>
          <w:p w:rsidR="00EF0A21" w:rsidRPr="003102E0" w:rsidRDefault="00EF0A21" w:rsidP="00986DA3">
            <w:pPr>
              <w:widowControl/>
              <w:ind w:firstLineChars="200" w:firstLine="420"/>
              <w:textAlignment w:val="center"/>
              <w:rPr>
                <w:rFonts w:ascii="宋体" w:hAnsi="宋体" w:cs="宋体"/>
                <w:kern w:val="0"/>
                <w:szCs w:val="21"/>
                <w:lang w:bidi="ar"/>
              </w:rPr>
            </w:pPr>
            <w:r w:rsidRPr="003102E0">
              <w:rPr>
                <w:rFonts w:ascii="宋体" w:hAnsi="宋体" w:cs="宋体" w:hint="eastAsia"/>
                <w:kern w:val="0"/>
                <w:szCs w:val="21"/>
                <w:lang w:bidi="ar"/>
              </w:rPr>
              <w:t>被城运测定为“不满意、一般、基本满意”的工单，经中心研判小组研判为无责的，不扣分；研判为有责的，每单分别扣1分、0.5分、0.2分，其中经回访重办（包括提级办理）后仍未扭转结果的每单再扣0.5分。</w:t>
            </w:r>
          </w:p>
        </w:tc>
      </w:tr>
      <w:tr w:rsidR="00EF0A21" w:rsidRPr="003102E0" w:rsidTr="00986DA3">
        <w:trPr>
          <w:trHeight w:val="598"/>
        </w:trPr>
        <w:tc>
          <w:tcPr>
            <w:tcW w:w="675" w:type="dxa"/>
            <w:vMerge/>
            <w:tcBorders>
              <w:left w:val="single" w:sz="4" w:space="0" w:color="000000"/>
              <w:right w:val="single" w:sz="4" w:space="0" w:color="000000"/>
            </w:tcBorders>
            <w:vAlign w:val="center"/>
          </w:tcPr>
          <w:p w:rsidR="00EF0A21" w:rsidRPr="003102E0" w:rsidRDefault="00EF0A21" w:rsidP="00986DA3">
            <w:pPr>
              <w:widowControl/>
              <w:ind w:firstLine="480"/>
              <w:jc w:val="center"/>
              <w:textAlignment w:val="center"/>
              <w:rPr>
                <w:rFonts w:ascii="宋体" w:hAnsi="宋体" w:cs="宋体"/>
                <w:kern w:val="0"/>
                <w:szCs w:val="21"/>
                <w:lang w:bidi="ar"/>
              </w:rPr>
            </w:pPr>
          </w:p>
        </w:tc>
        <w:tc>
          <w:tcPr>
            <w:tcW w:w="1078" w:type="dxa"/>
            <w:tcBorders>
              <w:top w:val="single" w:sz="4" w:space="0" w:color="auto"/>
              <w:left w:val="single" w:sz="4" w:space="0" w:color="000000"/>
              <w:bottom w:val="single" w:sz="4" w:space="0" w:color="auto"/>
              <w:right w:val="single" w:sz="4" w:space="0" w:color="000000"/>
            </w:tcBorders>
            <w:vAlign w:val="center"/>
          </w:tcPr>
          <w:p w:rsidR="00EF0A21" w:rsidRPr="003102E0" w:rsidRDefault="00EF0A21" w:rsidP="00986DA3">
            <w:pPr>
              <w:widowControl/>
              <w:textAlignment w:val="center"/>
              <w:rPr>
                <w:rFonts w:ascii="宋体" w:hAnsi="宋体" w:cs="宋体"/>
                <w:kern w:val="0"/>
                <w:szCs w:val="21"/>
                <w:lang w:bidi="ar"/>
              </w:rPr>
            </w:pPr>
            <w:r w:rsidRPr="003102E0">
              <w:rPr>
                <w:rFonts w:ascii="宋体" w:hAnsi="宋体" w:cs="宋体" w:hint="eastAsia"/>
                <w:kern w:val="0"/>
                <w:szCs w:val="21"/>
                <w:lang w:bidi="ar"/>
              </w:rPr>
              <w:t>诉求未解决</w:t>
            </w:r>
          </w:p>
        </w:tc>
        <w:tc>
          <w:tcPr>
            <w:tcW w:w="7350" w:type="dxa"/>
            <w:tcBorders>
              <w:top w:val="single" w:sz="4" w:space="0" w:color="auto"/>
              <w:left w:val="single" w:sz="4" w:space="0" w:color="000000"/>
              <w:bottom w:val="single" w:sz="4" w:space="0" w:color="auto"/>
              <w:right w:val="single" w:sz="4" w:space="0" w:color="000000"/>
            </w:tcBorders>
            <w:vAlign w:val="center"/>
          </w:tcPr>
          <w:p w:rsidR="00EF0A21" w:rsidRPr="003102E0" w:rsidRDefault="00EF0A21" w:rsidP="00986DA3">
            <w:pPr>
              <w:widowControl/>
              <w:ind w:firstLine="480"/>
              <w:textAlignment w:val="center"/>
              <w:rPr>
                <w:rFonts w:ascii="宋体" w:hAnsi="宋体" w:cs="宋体"/>
                <w:kern w:val="0"/>
                <w:szCs w:val="21"/>
                <w:lang w:bidi="ar"/>
              </w:rPr>
            </w:pPr>
            <w:r w:rsidRPr="003102E0">
              <w:rPr>
                <w:rFonts w:ascii="宋体" w:hAnsi="宋体" w:cs="宋体" w:hint="eastAsia"/>
                <w:kern w:val="0"/>
                <w:szCs w:val="21"/>
                <w:lang w:bidi="ar"/>
              </w:rPr>
              <w:t>被城运测定为“诉求未解决”的工单，经中心研判小组研判为无责的，不扣分；研判为有责的，每单扣1分。</w:t>
            </w:r>
          </w:p>
        </w:tc>
      </w:tr>
      <w:tr w:rsidR="00EF0A21" w:rsidRPr="003102E0" w:rsidTr="00986DA3">
        <w:trPr>
          <w:trHeight w:val="808"/>
        </w:trPr>
        <w:tc>
          <w:tcPr>
            <w:tcW w:w="675" w:type="dxa"/>
            <w:vMerge/>
            <w:tcBorders>
              <w:left w:val="single" w:sz="4" w:space="0" w:color="000000"/>
              <w:right w:val="single" w:sz="4" w:space="0" w:color="000000"/>
            </w:tcBorders>
            <w:vAlign w:val="center"/>
          </w:tcPr>
          <w:p w:rsidR="00EF0A21" w:rsidRPr="003102E0" w:rsidRDefault="00EF0A21" w:rsidP="00986DA3">
            <w:pPr>
              <w:widowControl/>
              <w:ind w:firstLine="480"/>
              <w:jc w:val="center"/>
              <w:textAlignment w:val="center"/>
              <w:rPr>
                <w:rFonts w:ascii="宋体" w:hAnsi="宋体" w:cs="宋体"/>
                <w:kern w:val="0"/>
                <w:szCs w:val="21"/>
                <w:lang w:bidi="ar"/>
              </w:rPr>
            </w:pPr>
          </w:p>
        </w:tc>
        <w:tc>
          <w:tcPr>
            <w:tcW w:w="1078" w:type="dxa"/>
            <w:tcBorders>
              <w:top w:val="single" w:sz="4" w:space="0" w:color="auto"/>
              <w:left w:val="single" w:sz="4" w:space="0" w:color="000000"/>
              <w:bottom w:val="single" w:sz="4" w:space="0" w:color="000000"/>
              <w:right w:val="single" w:sz="4" w:space="0" w:color="000000"/>
            </w:tcBorders>
            <w:vAlign w:val="center"/>
          </w:tcPr>
          <w:p w:rsidR="00EF0A21" w:rsidRPr="003102E0" w:rsidRDefault="00EF0A21" w:rsidP="00986DA3">
            <w:pPr>
              <w:widowControl/>
              <w:textAlignment w:val="center"/>
              <w:rPr>
                <w:rFonts w:ascii="宋体" w:hAnsi="宋体" w:cs="宋体"/>
                <w:kern w:val="0"/>
                <w:szCs w:val="21"/>
                <w:lang w:bidi="ar"/>
              </w:rPr>
            </w:pPr>
            <w:r w:rsidRPr="003102E0">
              <w:rPr>
                <w:rFonts w:ascii="宋体" w:hAnsi="宋体" w:cs="宋体" w:hint="eastAsia"/>
                <w:kern w:val="0"/>
                <w:szCs w:val="21"/>
                <w:lang w:bidi="ar"/>
              </w:rPr>
              <w:t>其他</w:t>
            </w:r>
          </w:p>
        </w:tc>
        <w:tc>
          <w:tcPr>
            <w:tcW w:w="7350" w:type="dxa"/>
            <w:tcBorders>
              <w:top w:val="single" w:sz="4" w:space="0" w:color="auto"/>
              <w:left w:val="single" w:sz="4" w:space="0" w:color="000000"/>
              <w:bottom w:val="single" w:sz="4" w:space="0" w:color="000000"/>
              <w:right w:val="single" w:sz="4" w:space="0" w:color="000000"/>
            </w:tcBorders>
            <w:vAlign w:val="center"/>
          </w:tcPr>
          <w:p w:rsidR="00EF0A21" w:rsidRPr="003102E0" w:rsidRDefault="00EF0A21" w:rsidP="00EF0A21">
            <w:pPr>
              <w:widowControl/>
              <w:numPr>
                <w:ilvl w:val="0"/>
                <w:numId w:val="54"/>
              </w:numPr>
              <w:ind w:left="840" w:hanging="420"/>
              <w:textAlignment w:val="center"/>
              <w:rPr>
                <w:rFonts w:ascii="宋体" w:hAnsi="宋体" w:cs="宋体"/>
                <w:kern w:val="0"/>
                <w:szCs w:val="21"/>
                <w:lang w:bidi="ar"/>
              </w:rPr>
            </w:pPr>
            <w:r w:rsidRPr="003102E0">
              <w:rPr>
                <w:rFonts w:ascii="宋体" w:hAnsi="宋体" w:cs="宋体" w:hint="eastAsia"/>
                <w:kern w:val="0"/>
                <w:szCs w:val="21"/>
                <w:lang w:bidi="ar"/>
              </w:rPr>
              <w:t>处置不当，产生市级督办件的，每单扣2分；产生区级督办件的每单扣1分。</w:t>
            </w:r>
          </w:p>
          <w:p w:rsidR="00EF0A21" w:rsidRPr="003102E0" w:rsidRDefault="00EF0A21" w:rsidP="00EF0A21">
            <w:pPr>
              <w:widowControl/>
              <w:numPr>
                <w:ilvl w:val="0"/>
                <w:numId w:val="54"/>
              </w:numPr>
              <w:ind w:left="840" w:hanging="420"/>
              <w:textAlignment w:val="center"/>
              <w:rPr>
                <w:rFonts w:ascii="宋体" w:hAnsi="宋体" w:cs="宋体"/>
                <w:kern w:val="0"/>
                <w:szCs w:val="21"/>
                <w:lang w:bidi="ar"/>
              </w:rPr>
            </w:pPr>
            <w:r w:rsidRPr="003102E0">
              <w:rPr>
                <w:rFonts w:ascii="宋体" w:hAnsi="宋体" w:cs="宋体" w:hint="eastAsia"/>
                <w:kern w:val="0"/>
                <w:szCs w:val="21"/>
                <w:lang w:bidi="ar"/>
              </w:rPr>
              <w:t>被新区城运列入重复来电专项治理范围，应解决、能解决但未解决的，每单扣1分。</w:t>
            </w:r>
          </w:p>
        </w:tc>
      </w:tr>
      <w:tr w:rsidR="00EF0A21" w:rsidRPr="003102E0" w:rsidTr="00986DA3">
        <w:trPr>
          <w:trHeight w:val="669"/>
        </w:trPr>
        <w:tc>
          <w:tcPr>
            <w:tcW w:w="675" w:type="dxa"/>
            <w:tcBorders>
              <w:left w:val="single" w:sz="4" w:space="0" w:color="000000"/>
              <w:right w:val="single" w:sz="4" w:space="0" w:color="000000"/>
            </w:tcBorders>
            <w:vAlign w:val="center"/>
          </w:tcPr>
          <w:p w:rsidR="00EF0A21" w:rsidRPr="003102E0" w:rsidRDefault="00EF0A21" w:rsidP="00986DA3">
            <w:pPr>
              <w:widowControl/>
              <w:ind w:firstLine="480"/>
              <w:jc w:val="center"/>
              <w:textAlignment w:val="center"/>
              <w:rPr>
                <w:rFonts w:ascii="宋体" w:hAnsi="宋体" w:cs="宋体"/>
                <w:kern w:val="0"/>
                <w:szCs w:val="21"/>
                <w:lang w:bidi="ar"/>
              </w:rPr>
            </w:pPr>
          </w:p>
        </w:tc>
        <w:tc>
          <w:tcPr>
            <w:tcW w:w="8428" w:type="dxa"/>
            <w:gridSpan w:val="2"/>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ind w:firstLine="480"/>
              <w:textAlignment w:val="center"/>
              <w:rPr>
                <w:rFonts w:ascii="宋体" w:hAnsi="宋体" w:cs="宋体"/>
                <w:kern w:val="0"/>
                <w:szCs w:val="21"/>
                <w:lang w:bidi="ar"/>
              </w:rPr>
            </w:pPr>
            <w:r w:rsidRPr="003102E0">
              <w:rPr>
                <w:rFonts w:ascii="宋体" w:hAnsi="宋体" w:cs="宋体" w:hint="eastAsia"/>
                <w:kern w:val="0"/>
                <w:szCs w:val="21"/>
                <w:lang w:bidi="ar"/>
              </w:rPr>
              <w:t>以上减分项中，若同一工单同时符合多种减分条件，则只扣分值最高的项。</w:t>
            </w:r>
          </w:p>
        </w:tc>
      </w:tr>
      <w:tr w:rsidR="00EF0A21" w:rsidRPr="003102E0" w:rsidTr="00986DA3">
        <w:trPr>
          <w:trHeight w:val="2583"/>
        </w:trPr>
        <w:tc>
          <w:tcPr>
            <w:tcW w:w="1753" w:type="dxa"/>
            <w:gridSpan w:val="2"/>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ind w:firstLineChars="150" w:firstLine="315"/>
              <w:rPr>
                <w:rFonts w:ascii="宋体" w:hAnsi="宋体" w:cs="宋体"/>
                <w:szCs w:val="21"/>
              </w:rPr>
            </w:pPr>
            <w:r w:rsidRPr="003102E0">
              <w:rPr>
                <w:rFonts w:ascii="宋体" w:hAnsi="宋体" w:cs="宋体" w:hint="eastAsia"/>
                <w:szCs w:val="21"/>
              </w:rPr>
              <w:t>加分项</w:t>
            </w:r>
          </w:p>
        </w:tc>
        <w:tc>
          <w:tcPr>
            <w:tcW w:w="7350" w:type="dxa"/>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ind w:firstLine="480"/>
              <w:textAlignment w:val="center"/>
              <w:rPr>
                <w:rFonts w:ascii="宋体" w:hAnsi="宋体" w:cs="宋体"/>
                <w:kern w:val="0"/>
                <w:szCs w:val="21"/>
                <w:lang w:bidi="ar"/>
              </w:rPr>
            </w:pPr>
            <w:r w:rsidRPr="003102E0">
              <w:rPr>
                <w:rFonts w:ascii="宋体" w:hAnsi="宋体" w:cs="宋体" w:hint="eastAsia"/>
                <w:kern w:val="0"/>
                <w:szCs w:val="21"/>
                <w:lang w:bidi="ar"/>
              </w:rPr>
              <w:t>1.工单数量以月度为单位，工单数量达平均数2倍以上的加0.5分。</w:t>
            </w:r>
            <w:r w:rsidRPr="003102E0">
              <w:rPr>
                <w:rFonts w:ascii="宋体" w:hAnsi="宋体" w:cs="宋体" w:hint="eastAsia"/>
                <w:szCs w:val="21"/>
              </w:rPr>
              <w:t>(注：平均数为当月城道中心总的工单数量除以项目部的数量)</w:t>
            </w:r>
          </w:p>
          <w:p w:rsidR="00EF0A21" w:rsidRPr="003102E0" w:rsidRDefault="00EF0A21" w:rsidP="00986DA3">
            <w:pPr>
              <w:widowControl/>
              <w:ind w:firstLine="480"/>
              <w:textAlignment w:val="center"/>
              <w:rPr>
                <w:rFonts w:ascii="宋体" w:hAnsi="宋体" w:cs="宋体"/>
                <w:kern w:val="0"/>
                <w:szCs w:val="21"/>
                <w:lang w:bidi="ar"/>
              </w:rPr>
            </w:pPr>
            <w:r w:rsidRPr="003102E0">
              <w:rPr>
                <w:rFonts w:ascii="宋体" w:hAnsi="宋体" w:cs="宋体" w:hint="eastAsia"/>
                <w:kern w:val="0"/>
                <w:szCs w:val="21"/>
                <w:lang w:bidi="ar"/>
              </w:rPr>
              <w:t>2.将工单处置中好的经验做法形成案例上报。被中心采用的每篇加0.5分；被上级采用的每篇再加0.5分。</w:t>
            </w:r>
          </w:p>
          <w:p w:rsidR="00EF0A21" w:rsidRPr="003102E0" w:rsidRDefault="00EF0A21" w:rsidP="00986DA3">
            <w:pPr>
              <w:widowControl/>
              <w:ind w:firstLine="480"/>
              <w:textAlignment w:val="center"/>
              <w:rPr>
                <w:rFonts w:ascii="宋体" w:hAnsi="宋体" w:cs="宋体"/>
                <w:kern w:val="0"/>
                <w:szCs w:val="21"/>
                <w:lang w:bidi="ar"/>
              </w:rPr>
            </w:pPr>
            <w:r w:rsidRPr="003102E0">
              <w:rPr>
                <w:rFonts w:ascii="宋体" w:hAnsi="宋体" w:cs="宋体" w:hint="eastAsia"/>
                <w:kern w:val="0"/>
                <w:szCs w:val="21"/>
                <w:lang w:bidi="ar"/>
              </w:rPr>
              <w:t>3.在上级热线工作情况通报中被列为正面典型案例的加1分；</w:t>
            </w:r>
          </w:p>
          <w:p w:rsidR="00EF0A21" w:rsidRPr="003102E0" w:rsidRDefault="00EF0A21" w:rsidP="00986DA3">
            <w:pPr>
              <w:widowControl/>
              <w:ind w:firstLine="480"/>
              <w:textAlignment w:val="center"/>
              <w:rPr>
                <w:rFonts w:ascii="宋体" w:hAnsi="宋体" w:cs="宋体"/>
                <w:kern w:val="0"/>
                <w:szCs w:val="21"/>
                <w:lang w:bidi="ar"/>
              </w:rPr>
            </w:pPr>
            <w:r w:rsidRPr="003102E0">
              <w:rPr>
                <w:rFonts w:ascii="宋体" w:hAnsi="宋体" w:cs="宋体" w:hint="eastAsia"/>
                <w:kern w:val="0"/>
                <w:szCs w:val="21"/>
                <w:lang w:bidi="ar"/>
              </w:rPr>
              <w:t>4.办单效果受委及以上领导批示表扬的，每件加2分。</w:t>
            </w:r>
          </w:p>
          <w:p w:rsidR="00EF0A21" w:rsidRPr="003102E0" w:rsidRDefault="00EF0A21" w:rsidP="00986DA3">
            <w:pPr>
              <w:widowControl/>
              <w:ind w:firstLine="480"/>
              <w:textAlignment w:val="center"/>
              <w:rPr>
                <w:rFonts w:ascii="宋体" w:hAnsi="宋体" w:cs="宋体"/>
                <w:szCs w:val="21"/>
              </w:rPr>
            </w:pPr>
            <w:r w:rsidRPr="003102E0">
              <w:rPr>
                <w:rFonts w:ascii="宋体" w:hAnsi="宋体" w:cs="宋体" w:hint="eastAsia"/>
                <w:kern w:val="0"/>
                <w:szCs w:val="21"/>
                <w:lang w:bidi="ar"/>
              </w:rPr>
              <w:t>5.受区级及以上主要媒体宣传报道的，每件加2分。</w:t>
            </w:r>
          </w:p>
        </w:tc>
      </w:tr>
    </w:tbl>
    <w:p w:rsidR="00EF0A21" w:rsidRPr="003102E0" w:rsidRDefault="00EF0A21" w:rsidP="00EF0A21">
      <w:pPr>
        <w:jc w:val="left"/>
        <w:rPr>
          <w:rFonts w:ascii="宋体" w:hAnsi="宋体" w:cs="宋体"/>
          <w:szCs w:val="21"/>
        </w:rPr>
      </w:pPr>
    </w:p>
    <w:p w:rsidR="00EF0A21" w:rsidRPr="003102E0" w:rsidRDefault="00EF0A21" w:rsidP="00EF0A21">
      <w:pPr>
        <w:ind w:firstLine="600"/>
        <w:jc w:val="left"/>
        <w:rPr>
          <w:rFonts w:ascii="宋体" w:hAnsi="宋体" w:cs="宋体"/>
          <w:szCs w:val="21"/>
        </w:rPr>
      </w:pPr>
      <w:r w:rsidRPr="003102E0">
        <w:rPr>
          <w:rFonts w:ascii="宋体" w:hAnsi="宋体" w:cs="宋体" w:hint="eastAsia"/>
          <w:szCs w:val="21"/>
        </w:rPr>
        <w:t>附件2：</w:t>
      </w:r>
    </w:p>
    <w:p w:rsidR="00EF0A21" w:rsidRPr="003102E0" w:rsidRDefault="00EF0A21" w:rsidP="00EF0A21">
      <w:pPr>
        <w:ind w:firstLine="643"/>
        <w:jc w:val="center"/>
        <w:rPr>
          <w:rFonts w:ascii="宋体" w:hAnsi="宋体" w:cs="宋体"/>
          <w:b/>
          <w:bCs/>
          <w:szCs w:val="21"/>
        </w:rPr>
      </w:pPr>
      <w:r w:rsidRPr="003102E0">
        <w:rPr>
          <w:rFonts w:ascii="宋体" w:hAnsi="宋体" w:cs="宋体" w:hint="eastAsia"/>
          <w:b/>
          <w:bCs/>
          <w:szCs w:val="21"/>
        </w:rPr>
        <w:t>问题工单告知单</w:t>
      </w:r>
    </w:p>
    <w:p w:rsidR="00EF0A21" w:rsidRPr="003102E0" w:rsidRDefault="00EF0A21" w:rsidP="00EF0A21">
      <w:pPr>
        <w:ind w:firstLine="600"/>
        <w:jc w:val="left"/>
        <w:rPr>
          <w:rFonts w:ascii="宋体" w:hAnsi="宋体" w:cs="宋体"/>
          <w:szCs w:val="21"/>
        </w:rPr>
      </w:pPr>
      <w:r w:rsidRPr="003102E0">
        <w:rPr>
          <w:rFonts w:ascii="宋体" w:hAnsi="宋体" w:cs="宋体" w:hint="eastAsia"/>
          <w:szCs w:val="21"/>
          <w:u w:val="single"/>
        </w:rPr>
        <w:t xml:space="preserve">          </w:t>
      </w:r>
      <w:r w:rsidRPr="003102E0">
        <w:rPr>
          <w:rFonts w:ascii="宋体" w:hAnsi="宋体" w:cs="宋体" w:hint="eastAsia"/>
          <w:szCs w:val="21"/>
        </w:rPr>
        <w:t>（单位）：</w:t>
      </w:r>
    </w:p>
    <w:p w:rsidR="00EF0A21" w:rsidRPr="003102E0" w:rsidRDefault="00EF0A21" w:rsidP="00EF0A21">
      <w:pPr>
        <w:ind w:firstLine="600"/>
        <w:jc w:val="left"/>
        <w:rPr>
          <w:rFonts w:ascii="宋体" w:hAnsi="宋体" w:cs="宋体"/>
          <w:szCs w:val="21"/>
        </w:rPr>
      </w:pPr>
      <w:r w:rsidRPr="003102E0">
        <w:rPr>
          <w:rFonts w:ascii="宋体" w:hAnsi="宋体" w:cs="宋体" w:hint="eastAsia"/>
          <w:szCs w:val="21"/>
        </w:rPr>
        <w:t xml:space="preserve">     </w:t>
      </w:r>
    </w:p>
    <w:p w:rsidR="00EF0A21" w:rsidRPr="003102E0" w:rsidRDefault="00EF0A21" w:rsidP="00EF0A21">
      <w:pPr>
        <w:ind w:firstLineChars="200" w:firstLine="420"/>
        <w:jc w:val="left"/>
        <w:rPr>
          <w:rFonts w:ascii="宋体" w:hAnsi="宋体" w:cs="宋体"/>
          <w:szCs w:val="21"/>
          <w:u w:val="single"/>
        </w:rPr>
      </w:pPr>
      <w:r w:rsidRPr="003102E0">
        <w:rPr>
          <w:rFonts w:ascii="宋体" w:hAnsi="宋体" w:cs="宋体" w:hint="eastAsia"/>
          <w:szCs w:val="21"/>
        </w:rPr>
        <w:t>经（新区城运通报</w:t>
      </w:r>
      <w:r w:rsidRPr="003102E0">
        <w:rPr>
          <w:rFonts w:ascii="宋体" w:hAnsi="宋体" w:cs="宋体" w:hint="eastAsia"/>
          <w:szCs w:val="21"/>
        </w:rPr>
        <w:sym w:font="Wingdings 2" w:char="00A3"/>
      </w:r>
      <w:r w:rsidRPr="003102E0">
        <w:rPr>
          <w:rFonts w:ascii="宋体" w:hAnsi="宋体" w:cs="宋体" w:hint="eastAsia"/>
          <w:szCs w:val="21"/>
        </w:rPr>
        <w:t>、委周报通报</w:t>
      </w:r>
      <w:r w:rsidRPr="003102E0">
        <w:rPr>
          <w:rFonts w:ascii="宋体" w:hAnsi="宋体" w:cs="宋体" w:hint="eastAsia"/>
          <w:szCs w:val="21"/>
        </w:rPr>
        <w:sym w:font="Wingdings 2" w:char="00A3"/>
      </w:r>
      <w:r w:rsidRPr="003102E0">
        <w:rPr>
          <w:rFonts w:ascii="宋体" w:hAnsi="宋体" w:cs="宋体" w:hint="eastAsia"/>
          <w:szCs w:val="21"/>
        </w:rPr>
        <w:t xml:space="preserve">）， </w:t>
      </w:r>
      <w:r w:rsidRPr="003102E0">
        <w:rPr>
          <w:rFonts w:ascii="宋体" w:hAnsi="宋体" w:cs="宋体" w:hint="eastAsia"/>
          <w:szCs w:val="21"/>
          <w:u w:val="single"/>
        </w:rPr>
        <w:t xml:space="preserve">     </w:t>
      </w:r>
      <w:r w:rsidRPr="003102E0">
        <w:rPr>
          <w:rFonts w:ascii="宋体" w:hAnsi="宋体" w:cs="宋体" w:hint="eastAsia"/>
          <w:szCs w:val="21"/>
        </w:rPr>
        <w:t>年</w:t>
      </w:r>
      <w:r w:rsidRPr="003102E0">
        <w:rPr>
          <w:rFonts w:ascii="宋体" w:hAnsi="宋体" w:cs="宋体" w:hint="eastAsia"/>
          <w:szCs w:val="21"/>
          <w:u w:val="single"/>
        </w:rPr>
        <w:t xml:space="preserve">   </w:t>
      </w:r>
      <w:r w:rsidRPr="003102E0">
        <w:rPr>
          <w:rFonts w:ascii="宋体" w:hAnsi="宋体" w:cs="宋体" w:hint="eastAsia"/>
          <w:szCs w:val="21"/>
        </w:rPr>
        <w:t>月，你单位处置的工单：</w:t>
      </w:r>
      <w:r w:rsidRPr="003102E0">
        <w:rPr>
          <w:rFonts w:ascii="宋体" w:hAnsi="宋体" w:cs="宋体" w:hint="eastAsia"/>
          <w:szCs w:val="21"/>
          <w:u w:val="single"/>
        </w:rPr>
        <w:t xml:space="preserve">                   </w:t>
      </w:r>
      <w:r w:rsidRPr="003102E0">
        <w:rPr>
          <w:rFonts w:ascii="宋体" w:hAnsi="宋体" w:cs="宋体" w:hint="eastAsia"/>
          <w:szCs w:val="21"/>
        </w:rPr>
        <w:t>分别存在</w:t>
      </w:r>
      <w:r w:rsidRPr="003102E0">
        <w:rPr>
          <w:rFonts w:ascii="宋体" w:hAnsi="宋体" w:cs="宋体" w:hint="eastAsia"/>
          <w:szCs w:val="21"/>
          <w:u w:val="single"/>
        </w:rPr>
        <w:t xml:space="preserve">    </w:t>
      </w:r>
    </w:p>
    <w:p w:rsidR="00EF0A21" w:rsidRPr="003102E0" w:rsidRDefault="00EF0A21" w:rsidP="00EF0A21">
      <w:pPr>
        <w:ind w:firstLine="600"/>
        <w:jc w:val="left"/>
        <w:rPr>
          <w:rFonts w:ascii="宋体" w:hAnsi="宋体" w:cs="宋体"/>
          <w:szCs w:val="21"/>
        </w:rPr>
      </w:pPr>
      <w:r w:rsidRPr="003102E0">
        <w:rPr>
          <w:rFonts w:ascii="宋体" w:hAnsi="宋体" w:cs="宋体" w:hint="eastAsia"/>
          <w:szCs w:val="21"/>
          <w:u w:val="single"/>
        </w:rPr>
        <w:t xml:space="preserve">               </w:t>
      </w:r>
      <w:r w:rsidRPr="003102E0">
        <w:rPr>
          <w:rFonts w:ascii="宋体" w:hAnsi="宋体" w:cs="宋体" w:hint="eastAsia"/>
          <w:szCs w:val="21"/>
        </w:rPr>
        <w:t>问题。请在3天之内将申诉表盖章后提交至城道中心办公室。联系人：高军乔 电话：18116087531。</w:t>
      </w:r>
    </w:p>
    <w:p w:rsidR="00EF0A21" w:rsidRPr="003102E0" w:rsidRDefault="00EF0A21" w:rsidP="00EF0A21">
      <w:pPr>
        <w:ind w:firstLine="600"/>
        <w:jc w:val="right"/>
        <w:rPr>
          <w:rFonts w:ascii="宋体" w:hAnsi="宋体" w:cs="宋体"/>
          <w:szCs w:val="21"/>
        </w:rPr>
      </w:pPr>
      <w:r w:rsidRPr="003102E0">
        <w:rPr>
          <w:rFonts w:ascii="宋体" w:hAnsi="宋体" w:cs="宋体" w:hint="eastAsia"/>
          <w:szCs w:val="21"/>
        </w:rPr>
        <w:t xml:space="preserve">                   浦东新区城市道路管理事务中心</w:t>
      </w:r>
    </w:p>
    <w:p w:rsidR="00EF0A21" w:rsidRPr="003102E0" w:rsidRDefault="00EF0A21" w:rsidP="00EF0A21">
      <w:pPr>
        <w:ind w:firstLine="600"/>
        <w:jc w:val="left"/>
        <w:rPr>
          <w:rFonts w:ascii="宋体" w:hAnsi="宋体" w:cs="宋体"/>
          <w:szCs w:val="21"/>
        </w:rPr>
      </w:pPr>
    </w:p>
    <w:p w:rsidR="00EF0A21" w:rsidRPr="003102E0" w:rsidRDefault="00EF0A21" w:rsidP="00EF0A21">
      <w:pPr>
        <w:ind w:firstLine="600"/>
        <w:jc w:val="right"/>
        <w:rPr>
          <w:rFonts w:ascii="宋体" w:hAnsi="宋体" w:cs="宋体"/>
          <w:szCs w:val="21"/>
        </w:rPr>
      </w:pPr>
      <w:r w:rsidRPr="003102E0">
        <w:rPr>
          <w:rFonts w:ascii="宋体" w:hAnsi="宋体" w:cs="宋体" w:hint="eastAsia"/>
          <w:szCs w:val="21"/>
        </w:rPr>
        <w:t xml:space="preserve">               XX年XX月XX日</w:t>
      </w:r>
    </w:p>
    <w:p w:rsidR="00EF0A21" w:rsidRPr="003102E0" w:rsidRDefault="00EF0A21" w:rsidP="00EF0A21">
      <w:pPr>
        <w:ind w:firstLine="600"/>
        <w:jc w:val="right"/>
        <w:rPr>
          <w:rFonts w:ascii="宋体" w:hAnsi="宋体" w:cs="宋体"/>
          <w:szCs w:val="21"/>
        </w:rPr>
      </w:pPr>
    </w:p>
    <w:tbl>
      <w:tblPr>
        <w:tblW w:w="5000" w:type="pct"/>
        <w:tblLook w:val="04A0" w:firstRow="1" w:lastRow="0" w:firstColumn="1" w:lastColumn="0" w:noHBand="0" w:noVBand="1"/>
      </w:tblPr>
      <w:tblGrid>
        <w:gridCol w:w="1669"/>
        <w:gridCol w:w="2662"/>
        <w:gridCol w:w="2004"/>
        <w:gridCol w:w="2187"/>
      </w:tblGrid>
      <w:tr w:rsidR="00EF0A21" w:rsidRPr="003102E0" w:rsidTr="00986DA3">
        <w:trPr>
          <w:trHeight w:val="750"/>
        </w:trPr>
        <w:tc>
          <w:tcPr>
            <w:tcW w:w="5000" w:type="pct"/>
            <w:gridSpan w:val="4"/>
            <w:tcBorders>
              <w:top w:val="nil"/>
              <w:left w:val="nil"/>
              <w:bottom w:val="nil"/>
              <w:right w:val="nil"/>
            </w:tcBorders>
            <w:noWrap/>
            <w:vAlign w:val="center"/>
          </w:tcPr>
          <w:p w:rsidR="00EF0A21" w:rsidRPr="003102E0" w:rsidRDefault="00EF0A21" w:rsidP="00986DA3">
            <w:pPr>
              <w:widowControl/>
              <w:ind w:firstLine="600"/>
              <w:jc w:val="left"/>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附件3：</w:t>
            </w:r>
          </w:p>
          <w:p w:rsidR="00EF0A21" w:rsidRPr="003102E0" w:rsidRDefault="00EF0A21" w:rsidP="00986DA3">
            <w:pPr>
              <w:widowControl/>
              <w:ind w:firstLine="602"/>
              <w:jc w:val="center"/>
              <w:textAlignment w:val="center"/>
              <w:rPr>
                <w:rFonts w:ascii="宋体" w:hAnsi="宋体" w:cs="宋体"/>
                <w:b/>
                <w:bCs/>
                <w:color w:val="000000"/>
                <w:szCs w:val="21"/>
              </w:rPr>
            </w:pPr>
            <w:r w:rsidRPr="003102E0">
              <w:rPr>
                <w:rFonts w:ascii="宋体" w:hAnsi="宋体" w:cs="宋体" w:hint="eastAsia"/>
                <w:b/>
                <w:bCs/>
                <w:color w:val="000000"/>
                <w:kern w:val="0"/>
                <w:szCs w:val="21"/>
                <w:lang w:bidi="ar"/>
              </w:rPr>
              <w:t>问题工单申诉表</w:t>
            </w:r>
          </w:p>
        </w:tc>
      </w:tr>
      <w:tr w:rsidR="00EF0A21" w:rsidRPr="003102E0" w:rsidTr="00986DA3">
        <w:trPr>
          <w:trHeight w:val="526"/>
        </w:trPr>
        <w:tc>
          <w:tcPr>
            <w:tcW w:w="979" w:type="pct"/>
            <w:tcBorders>
              <w:top w:val="single" w:sz="4" w:space="0" w:color="000000"/>
              <w:left w:val="single" w:sz="4" w:space="0" w:color="000000"/>
              <w:bottom w:val="single" w:sz="4" w:space="0" w:color="000000"/>
              <w:right w:val="nil"/>
            </w:tcBorders>
            <w:vAlign w:val="center"/>
          </w:tcPr>
          <w:p w:rsidR="00EF0A21" w:rsidRPr="003102E0" w:rsidRDefault="00EF0A21" w:rsidP="00986DA3">
            <w:pPr>
              <w:widowControl/>
              <w:ind w:firstLine="480"/>
              <w:jc w:val="left"/>
              <w:textAlignment w:val="center"/>
              <w:rPr>
                <w:rFonts w:ascii="宋体" w:hAnsi="宋体" w:cs="宋体"/>
                <w:color w:val="000000"/>
                <w:szCs w:val="21"/>
              </w:rPr>
            </w:pPr>
            <w:r w:rsidRPr="003102E0">
              <w:rPr>
                <w:rFonts w:ascii="宋体" w:hAnsi="宋体" w:cs="宋体" w:hint="eastAsia"/>
                <w:color w:val="000000"/>
                <w:kern w:val="0"/>
                <w:szCs w:val="21"/>
                <w:lang w:bidi="ar"/>
              </w:rPr>
              <w:t>申请单位</w:t>
            </w:r>
          </w:p>
        </w:tc>
        <w:tc>
          <w:tcPr>
            <w:tcW w:w="2738" w:type="pct"/>
            <w:gridSpan w:val="2"/>
            <w:tcBorders>
              <w:top w:val="single" w:sz="4" w:space="0" w:color="000000"/>
              <w:left w:val="single" w:sz="4" w:space="0" w:color="000000"/>
              <w:bottom w:val="single" w:sz="4" w:space="0" w:color="000000"/>
              <w:right w:val="nil"/>
            </w:tcBorders>
            <w:vAlign w:val="center"/>
          </w:tcPr>
          <w:p w:rsidR="00EF0A21" w:rsidRPr="003102E0" w:rsidRDefault="00EF0A21" w:rsidP="00986DA3">
            <w:pPr>
              <w:ind w:firstLine="480"/>
              <w:jc w:val="left"/>
              <w:rPr>
                <w:rFonts w:ascii="宋体" w:hAnsi="宋体" w:cs="宋体"/>
                <w:color w:val="000000"/>
                <w:szCs w:val="21"/>
              </w:rPr>
            </w:pPr>
          </w:p>
        </w:tc>
        <w:tc>
          <w:tcPr>
            <w:tcW w:w="1283" w:type="pct"/>
            <w:tcBorders>
              <w:top w:val="single" w:sz="4" w:space="0" w:color="000000"/>
              <w:left w:val="nil"/>
              <w:bottom w:val="single" w:sz="4" w:space="0" w:color="000000"/>
              <w:right w:val="single" w:sz="4" w:space="0" w:color="000000"/>
            </w:tcBorders>
            <w:vAlign w:val="center"/>
          </w:tcPr>
          <w:p w:rsidR="00EF0A21" w:rsidRPr="003102E0" w:rsidRDefault="00EF0A21" w:rsidP="00986DA3">
            <w:pPr>
              <w:widowControl/>
              <w:ind w:firstLine="480"/>
              <w:jc w:val="left"/>
              <w:textAlignment w:val="center"/>
              <w:rPr>
                <w:rFonts w:ascii="宋体" w:hAnsi="宋体" w:cs="宋体"/>
                <w:color w:val="000000"/>
                <w:szCs w:val="21"/>
              </w:rPr>
            </w:pPr>
            <w:r w:rsidRPr="003102E0">
              <w:rPr>
                <w:rFonts w:ascii="宋体" w:hAnsi="宋体" w:cs="宋体" w:hint="eastAsia"/>
                <w:color w:val="000000"/>
                <w:kern w:val="0"/>
                <w:szCs w:val="21"/>
                <w:lang w:bidi="ar"/>
              </w:rPr>
              <w:t>（盖章）</w:t>
            </w:r>
          </w:p>
        </w:tc>
      </w:tr>
      <w:tr w:rsidR="00EF0A21" w:rsidRPr="003102E0" w:rsidTr="00986DA3">
        <w:trPr>
          <w:trHeight w:val="636"/>
        </w:trPr>
        <w:tc>
          <w:tcPr>
            <w:tcW w:w="979" w:type="pct"/>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ind w:firstLine="480"/>
              <w:jc w:val="left"/>
              <w:textAlignment w:val="center"/>
              <w:rPr>
                <w:rFonts w:ascii="宋体" w:hAnsi="宋体" w:cs="宋体"/>
                <w:color w:val="000000"/>
                <w:szCs w:val="21"/>
              </w:rPr>
            </w:pPr>
            <w:r w:rsidRPr="003102E0">
              <w:rPr>
                <w:rFonts w:ascii="宋体" w:hAnsi="宋体" w:cs="宋体" w:hint="eastAsia"/>
                <w:color w:val="000000"/>
                <w:kern w:val="0"/>
                <w:szCs w:val="21"/>
                <w:lang w:bidi="ar"/>
              </w:rPr>
              <w:t>经办人</w:t>
            </w:r>
          </w:p>
        </w:tc>
        <w:tc>
          <w:tcPr>
            <w:tcW w:w="1562" w:type="pct"/>
            <w:tcBorders>
              <w:top w:val="nil"/>
              <w:left w:val="single" w:sz="4" w:space="0" w:color="000000"/>
              <w:bottom w:val="single" w:sz="4" w:space="0" w:color="000000"/>
              <w:right w:val="single" w:sz="4" w:space="0" w:color="000000"/>
            </w:tcBorders>
            <w:vAlign w:val="center"/>
          </w:tcPr>
          <w:p w:rsidR="00EF0A21" w:rsidRPr="003102E0" w:rsidRDefault="00EF0A21" w:rsidP="00986DA3">
            <w:pPr>
              <w:ind w:firstLine="480"/>
              <w:jc w:val="left"/>
              <w:rPr>
                <w:rFonts w:ascii="宋体" w:hAnsi="宋体" w:cs="宋体"/>
                <w:color w:val="000000"/>
                <w:szCs w:val="21"/>
              </w:rPr>
            </w:pPr>
          </w:p>
        </w:tc>
        <w:tc>
          <w:tcPr>
            <w:tcW w:w="1176" w:type="pct"/>
            <w:tcBorders>
              <w:top w:val="nil"/>
              <w:left w:val="single" w:sz="4" w:space="0" w:color="000000"/>
              <w:bottom w:val="single" w:sz="4" w:space="0" w:color="000000"/>
              <w:right w:val="single" w:sz="4" w:space="0" w:color="000000"/>
            </w:tcBorders>
            <w:vAlign w:val="center"/>
          </w:tcPr>
          <w:p w:rsidR="00EF0A21" w:rsidRPr="003102E0" w:rsidRDefault="00EF0A21" w:rsidP="00986DA3">
            <w:pPr>
              <w:widowControl/>
              <w:ind w:firstLine="480"/>
              <w:jc w:val="left"/>
              <w:textAlignment w:val="center"/>
              <w:rPr>
                <w:rFonts w:ascii="宋体" w:hAnsi="宋体" w:cs="宋体"/>
                <w:color w:val="000000"/>
                <w:szCs w:val="21"/>
              </w:rPr>
            </w:pPr>
            <w:r w:rsidRPr="003102E0">
              <w:rPr>
                <w:rFonts w:ascii="宋体" w:hAnsi="宋体" w:cs="宋体" w:hint="eastAsia"/>
                <w:color w:val="000000"/>
                <w:kern w:val="0"/>
                <w:szCs w:val="21"/>
                <w:lang w:bidi="ar"/>
              </w:rPr>
              <w:t>联系电话</w:t>
            </w:r>
          </w:p>
        </w:tc>
        <w:tc>
          <w:tcPr>
            <w:tcW w:w="1283" w:type="pct"/>
            <w:tcBorders>
              <w:top w:val="nil"/>
              <w:left w:val="single" w:sz="4" w:space="0" w:color="000000"/>
              <w:bottom w:val="single" w:sz="4" w:space="0" w:color="000000"/>
              <w:right w:val="single" w:sz="4" w:space="0" w:color="000000"/>
            </w:tcBorders>
            <w:vAlign w:val="center"/>
          </w:tcPr>
          <w:p w:rsidR="00EF0A21" w:rsidRPr="003102E0" w:rsidRDefault="00EF0A21" w:rsidP="00986DA3">
            <w:pPr>
              <w:ind w:firstLine="480"/>
              <w:jc w:val="left"/>
              <w:rPr>
                <w:rFonts w:ascii="宋体" w:hAnsi="宋体" w:cs="宋体"/>
                <w:color w:val="000000"/>
                <w:szCs w:val="21"/>
              </w:rPr>
            </w:pPr>
          </w:p>
        </w:tc>
      </w:tr>
      <w:tr w:rsidR="00EF0A21" w:rsidRPr="003102E0" w:rsidTr="00986DA3">
        <w:trPr>
          <w:trHeight w:val="585"/>
        </w:trPr>
        <w:tc>
          <w:tcPr>
            <w:tcW w:w="979" w:type="pct"/>
            <w:tcBorders>
              <w:top w:val="single" w:sz="4" w:space="0" w:color="000000"/>
              <w:left w:val="single" w:sz="4" w:space="0" w:color="000000"/>
              <w:bottom w:val="nil"/>
              <w:right w:val="single" w:sz="4" w:space="0" w:color="000000"/>
            </w:tcBorders>
            <w:vAlign w:val="center"/>
          </w:tcPr>
          <w:p w:rsidR="00EF0A21" w:rsidRPr="003102E0" w:rsidRDefault="00EF0A21" w:rsidP="00986DA3">
            <w:pPr>
              <w:widowControl/>
              <w:ind w:firstLine="480"/>
              <w:jc w:val="left"/>
              <w:textAlignment w:val="center"/>
              <w:rPr>
                <w:rFonts w:ascii="宋体" w:hAnsi="宋体" w:cs="宋体"/>
                <w:color w:val="000000"/>
                <w:szCs w:val="21"/>
              </w:rPr>
            </w:pPr>
            <w:r w:rsidRPr="003102E0">
              <w:rPr>
                <w:rFonts w:ascii="宋体" w:hAnsi="宋体" w:cs="宋体" w:hint="eastAsia"/>
                <w:color w:val="000000"/>
                <w:kern w:val="0"/>
                <w:szCs w:val="21"/>
                <w:lang w:bidi="ar"/>
              </w:rPr>
              <w:t>申诉类别</w:t>
            </w:r>
          </w:p>
        </w:tc>
        <w:tc>
          <w:tcPr>
            <w:tcW w:w="4021" w:type="pct"/>
            <w:gridSpan w:val="3"/>
            <w:tcBorders>
              <w:top w:val="single" w:sz="4" w:space="0" w:color="000000"/>
              <w:left w:val="single" w:sz="4" w:space="0" w:color="000000"/>
              <w:bottom w:val="nil"/>
              <w:right w:val="single" w:sz="4" w:space="0" w:color="000000"/>
            </w:tcBorders>
            <w:vAlign w:val="center"/>
          </w:tcPr>
          <w:p w:rsidR="00EF0A21" w:rsidRPr="003102E0" w:rsidRDefault="00EF0A21" w:rsidP="00986DA3">
            <w:pPr>
              <w:widowControl/>
              <w:ind w:firstLine="480"/>
              <w:jc w:val="left"/>
              <w:textAlignment w:val="center"/>
              <w:rPr>
                <w:rFonts w:ascii="宋体" w:hAnsi="宋体" w:cs="宋体"/>
                <w:color w:val="000000"/>
                <w:szCs w:val="21"/>
              </w:rPr>
            </w:pPr>
            <w:r w:rsidRPr="003102E0">
              <w:rPr>
                <w:rFonts w:ascii="宋体" w:hAnsi="宋体" w:cs="宋体" w:hint="eastAsia"/>
                <w:color w:val="000000"/>
                <w:kern w:val="0"/>
                <w:szCs w:val="21"/>
                <w:lang w:bidi="ar"/>
              </w:rPr>
              <w:t>9、其他</w:t>
            </w:r>
          </w:p>
        </w:tc>
      </w:tr>
      <w:tr w:rsidR="00EF0A21" w:rsidRPr="003102E0" w:rsidTr="00986DA3">
        <w:trPr>
          <w:trHeight w:val="570"/>
        </w:trPr>
        <w:tc>
          <w:tcPr>
            <w:tcW w:w="979" w:type="pct"/>
            <w:vMerge w:val="restart"/>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ind w:firstLine="480"/>
              <w:jc w:val="left"/>
              <w:textAlignment w:val="center"/>
              <w:rPr>
                <w:rFonts w:ascii="宋体" w:hAnsi="宋体" w:cs="宋体"/>
                <w:color w:val="000000"/>
                <w:szCs w:val="21"/>
              </w:rPr>
            </w:pPr>
            <w:r w:rsidRPr="003102E0">
              <w:rPr>
                <w:rFonts w:ascii="宋体" w:hAnsi="宋体" w:cs="宋体" w:hint="eastAsia"/>
                <w:color w:val="000000"/>
                <w:kern w:val="0"/>
                <w:szCs w:val="21"/>
                <w:lang w:bidi="ar"/>
              </w:rPr>
              <w:t>申诉内容</w:t>
            </w:r>
          </w:p>
        </w:tc>
        <w:tc>
          <w:tcPr>
            <w:tcW w:w="1562" w:type="pct"/>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ind w:firstLine="480"/>
              <w:jc w:val="left"/>
              <w:textAlignment w:val="center"/>
              <w:rPr>
                <w:rFonts w:ascii="宋体" w:hAnsi="宋体" w:cs="宋体"/>
                <w:color w:val="000000"/>
                <w:szCs w:val="21"/>
              </w:rPr>
            </w:pPr>
            <w:r w:rsidRPr="003102E0">
              <w:rPr>
                <w:rFonts w:ascii="宋体" w:hAnsi="宋体" w:cs="宋体" w:hint="eastAsia"/>
                <w:color w:val="000000"/>
                <w:kern w:val="0"/>
                <w:szCs w:val="21"/>
                <w:lang w:bidi="ar"/>
              </w:rPr>
              <w:t>任务号:</w:t>
            </w:r>
          </w:p>
        </w:tc>
        <w:tc>
          <w:tcPr>
            <w:tcW w:w="1176" w:type="pct"/>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ind w:firstLine="480"/>
              <w:jc w:val="left"/>
              <w:textAlignment w:val="center"/>
              <w:rPr>
                <w:rFonts w:ascii="宋体" w:hAnsi="宋体" w:cs="宋体"/>
                <w:color w:val="000000"/>
                <w:szCs w:val="21"/>
              </w:rPr>
            </w:pPr>
            <w:r w:rsidRPr="003102E0">
              <w:rPr>
                <w:rFonts w:ascii="宋体" w:hAnsi="宋体" w:cs="宋体" w:hint="eastAsia"/>
                <w:color w:val="000000"/>
                <w:kern w:val="0"/>
                <w:szCs w:val="21"/>
                <w:lang w:bidi="ar"/>
              </w:rPr>
              <w:t>申诉指标：</w:t>
            </w:r>
          </w:p>
        </w:tc>
        <w:tc>
          <w:tcPr>
            <w:tcW w:w="1283" w:type="pct"/>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ind w:firstLine="480"/>
              <w:jc w:val="left"/>
              <w:rPr>
                <w:rFonts w:ascii="宋体" w:hAnsi="宋体" w:cs="宋体"/>
                <w:color w:val="000000"/>
                <w:szCs w:val="21"/>
              </w:rPr>
            </w:pPr>
          </w:p>
        </w:tc>
      </w:tr>
      <w:tr w:rsidR="00EF0A21" w:rsidRPr="003102E0" w:rsidTr="00986DA3">
        <w:trPr>
          <w:trHeight w:val="1080"/>
        </w:trPr>
        <w:tc>
          <w:tcPr>
            <w:tcW w:w="979" w:type="pct"/>
            <w:vMerge/>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ind w:firstLine="480"/>
              <w:jc w:val="left"/>
              <w:rPr>
                <w:rFonts w:ascii="宋体" w:hAnsi="宋体" w:cs="宋体"/>
                <w:color w:val="000000"/>
                <w:szCs w:val="21"/>
              </w:rPr>
            </w:pPr>
          </w:p>
        </w:tc>
        <w:tc>
          <w:tcPr>
            <w:tcW w:w="4021" w:type="pct"/>
            <w:gridSpan w:val="3"/>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ind w:firstLineChars="150" w:firstLine="316"/>
              <w:jc w:val="left"/>
              <w:textAlignment w:val="center"/>
              <w:rPr>
                <w:rFonts w:ascii="宋体" w:hAnsi="宋体" w:cs="宋体"/>
                <w:b/>
                <w:bCs/>
                <w:color w:val="000000"/>
                <w:kern w:val="0"/>
                <w:szCs w:val="21"/>
                <w:lang w:bidi="ar"/>
              </w:rPr>
            </w:pPr>
            <w:r w:rsidRPr="003102E0">
              <w:rPr>
                <w:rFonts w:ascii="宋体" w:hAnsi="宋体" w:cs="宋体" w:hint="eastAsia"/>
                <w:b/>
                <w:bCs/>
                <w:color w:val="000000"/>
                <w:kern w:val="0"/>
                <w:szCs w:val="21"/>
                <w:lang w:bidi="ar"/>
              </w:rPr>
              <w:t>市民诉求：</w:t>
            </w:r>
            <w:r w:rsidRPr="003102E0">
              <w:rPr>
                <w:rFonts w:ascii="宋体" w:hAnsi="宋体" w:cs="宋体" w:hint="eastAsia"/>
                <w:b/>
                <w:bCs/>
                <w:color w:val="000000"/>
                <w:kern w:val="0"/>
                <w:szCs w:val="21"/>
                <w:lang w:bidi="ar"/>
              </w:rPr>
              <w:br/>
              <w:t xml:space="preserve">   处置办理：</w:t>
            </w:r>
            <w:r w:rsidRPr="003102E0">
              <w:rPr>
                <w:rFonts w:ascii="宋体" w:hAnsi="宋体" w:cs="宋体" w:hint="eastAsia"/>
                <w:b/>
                <w:bCs/>
                <w:color w:val="000000"/>
                <w:kern w:val="0"/>
                <w:szCs w:val="21"/>
                <w:lang w:bidi="ar"/>
              </w:rPr>
              <w:br/>
              <w:t xml:space="preserve">   申诉请求：</w:t>
            </w:r>
          </w:p>
          <w:p w:rsidR="00EF0A21" w:rsidRPr="003102E0" w:rsidRDefault="00EF0A21" w:rsidP="00986DA3">
            <w:pPr>
              <w:widowControl/>
              <w:ind w:firstLineChars="150" w:firstLine="316"/>
              <w:jc w:val="left"/>
              <w:textAlignment w:val="center"/>
              <w:rPr>
                <w:rFonts w:ascii="宋体" w:hAnsi="宋体" w:cs="宋体"/>
                <w:b/>
                <w:bCs/>
                <w:color w:val="000000"/>
                <w:szCs w:val="21"/>
              </w:rPr>
            </w:pPr>
          </w:p>
        </w:tc>
      </w:tr>
      <w:tr w:rsidR="00EF0A21" w:rsidRPr="003102E0" w:rsidTr="00986DA3">
        <w:trPr>
          <w:trHeight w:val="796"/>
        </w:trPr>
        <w:tc>
          <w:tcPr>
            <w:tcW w:w="979" w:type="pct"/>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ind w:firstLine="48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备注</w:t>
            </w:r>
          </w:p>
        </w:tc>
        <w:tc>
          <w:tcPr>
            <w:tcW w:w="4021" w:type="pct"/>
            <w:gridSpan w:val="3"/>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ind w:firstLine="480"/>
              <w:jc w:val="center"/>
              <w:rPr>
                <w:rFonts w:ascii="宋体" w:hAnsi="宋体" w:cs="宋体"/>
                <w:color w:val="000000"/>
                <w:szCs w:val="21"/>
              </w:rPr>
            </w:pPr>
          </w:p>
        </w:tc>
      </w:tr>
      <w:tr w:rsidR="00EF0A21" w:rsidRPr="003102E0" w:rsidTr="00986DA3">
        <w:trPr>
          <w:trHeight w:val="750"/>
        </w:trPr>
        <w:tc>
          <w:tcPr>
            <w:tcW w:w="5000" w:type="pct"/>
            <w:gridSpan w:val="4"/>
            <w:tcBorders>
              <w:top w:val="nil"/>
              <w:left w:val="nil"/>
              <w:bottom w:val="nil"/>
              <w:right w:val="nil"/>
            </w:tcBorders>
            <w:noWrap/>
            <w:vAlign w:val="center"/>
          </w:tcPr>
          <w:p w:rsidR="00EF0A21" w:rsidRPr="003102E0" w:rsidRDefault="00EF0A21" w:rsidP="00986DA3">
            <w:pPr>
              <w:widowControl/>
              <w:ind w:firstLine="600"/>
              <w:jc w:val="left"/>
              <w:textAlignment w:val="center"/>
              <w:rPr>
                <w:rFonts w:ascii="宋体" w:hAnsi="宋体" w:cs="宋体"/>
                <w:color w:val="000000"/>
                <w:kern w:val="0"/>
                <w:szCs w:val="21"/>
                <w:lang w:bidi="ar"/>
              </w:rPr>
            </w:pPr>
          </w:p>
          <w:p w:rsidR="00EF0A21" w:rsidRPr="003102E0" w:rsidRDefault="00EF0A21" w:rsidP="00986DA3">
            <w:pPr>
              <w:widowControl/>
              <w:ind w:firstLine="600"/>
              <w:jc w:val="left"/>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附件4：</w:t>
            </w:r>
          </w:p>
          <w:p w:rsidR="00EF0A21" w:rsidRPr="003102E0" w:rsidRDefault="00EF0A21" w:rsidP="00986DA3">
            <w:pPr>
              <w:widowControl/>
              <w:ind w:firstLine="602"/>
              <w:jc w:val="center"/>
              <w:textAlignment w:val="center"/>
              <w:rPr>
                <w:rFonts w:ascii="宋体" w:hAnsi="宋体" w:cs="宋体"/>
                <w:b/>
                <w:bCs/>
                <w:color w:val="000000"/>
                <w:szCs w:val="21"/>
              </w:rPr>
            </w:pPr>
            <w:r w:rsidRPr="003102E0">
              <w:rPr>
                <w:rFonts w:ascii="宋体" w:hAnsi="宋体" w:cs="宋体" w:hint="eastAsia"/>
                <w:b/>
                <w:bCs/>
                <w:color w:val="000000"/>
                <w:kern w:val="0"/>
                <w:szCs w:val="21"/>
                <w:lang w:bidi="ar"/>
              </w:rPr>
              <w:t>工单处置绩效加分申请表</w:t>
            </w:r>
          </w:p>
        </w:tc>
      </w:tr>
      <w:tr w:rsidR="00EF0A21" w:rsidRPr="003102E0" w:rsidTr="00986DA3">
        <w:trPr>
          <w:trHeight w:val="575"/>
        </w:trPr>
        <w:tc>
          <w:tcPr>
            <w:tcW w:w="979" w:type="pct"/>
            <w:tcBorders>
              <w:top w:val="single" w:sz="4" w:space="0" w:color="000000"/>
              <w:left w:val="single" w:sz="4" w:space="0" w:color="000000"/>
              <w:bottom w:val="single" w:sz="4" w:space="0" w:color="000000"/>
              <w:right w:val="nil"/>
            </w:tcBorders>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申请单位</w:t>
            </w:r>
          </w:p>
        </w:tc>
        <w:tc>
          <w:tcPr>
            <w:tcW w:w="2738" w:type="pct"/>
            <w:gridSpan w:val="2"/>
            <w:tcBorders>
              <w:top w:val="single" w:sz="4" w:space="0" w:color="000000"/>
              <w:left w:val="single" w:sz="4" w:space="0" w:color="000000"/>
              <w:bottom w:val="single" w:sz="4" w:space="0" w:color="000000"/>
              <w:right w:val="nil"/>
            </w:tcBorders>
            <w:vAlign w:val="center"/>
          </w:tcPr>
          <w:p w:rsidR="00EF0A21" w:rsidRPr="003102E0" w:rsidRDefault="00EF0A21" w:rsidP="00986DA3">
            <w:pPr>
              <w:widowControl/>
              <w:ind w:firstLine="480"/>
              <w:jc w:val="center"/>
              <w:rPr>
                <w:rFonts w:ascii="宋体" w:hAnsi="宋体" w:cs="宋体"/>
                <w:color w:val="000000"/>
                <w:szCs w:val="21"/>
              </w:rPr>
            </w:pPr>
          </w:p>
        </w:tc>
        <w:tc>
          <w:tcPr>
            <w:tcW w:w="1283" w:type="pct"/>
            <w:tcBorders>
              <w:top w:val="single" w:sz="4" w:space="0" w:color="000000"/>
              <w:left w:val="nil"/>
              <w:bottom w:val="single" w:sz="4" w:space="0" w:color="000000"/>
              <w:right w:val="single" w:sz="4" w:space="0" w:color="000000"/>
            </w:tcBorders>
            <w:vAlign w:val="center"/>
          </w:tcPr>
          <w:p w:rsidR="00EF0A21" w:rsidRPr="003102E0" w:rsidRDefault="00EF0A21" w:rsidP="00986DA3">
            <w:pPr>
              <w:widowControl/>
              <w:ind w:firstLine="480"/>
              <w:jc w:val="left"/>
              <w:textAlignment w:val="center"/>
              <w:rPr>
                <w:rFonts w:ascii="宋体" w:hAnsi="宋体" w:cs="宋体"/>
                <w:color w:val="000000"/>
                <w:szCs w:val="21"/>
              </w:rPr>
            </w:pPr>
            <w:r w:rsidRPr="003102E0">
              <w:rPr>
                <w:rFonts w:ascii="宋体" w:hAnsi="宋体" w:cs="宋体" w:hint="eastAsia"/>
                <w:color w:val="000000"/>
                <w:kern w:val="0"/>
                <w:szCs w:val="21"/>
                <w:lang w:bidi="ar"/>
              </w:rPr>
              <w:t>（盖章）</w:t>
            </w:r>
          </w:p>
        </w:tc>
      </w:tr>
      <w:tr w:rsidR="00EF0A21" w:rsidRPr="003102E0" w:rsidTr="00986DA3">
        <w:trPr>
          <w:trHeight w:val="528"/>
        </w:trPr>
        <w:tc>
          <w:tcPr>
            <w:tcW w:w="979" w:type="pct"/>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经办人</w:t>
            </w:r>
          </w:p>
        </w:tc>
        <w:tc>
          <w:tcPr>
            <w:tcW w:w="1562" w:type="pct"/>
            <w:tcBorders>
              <w:top w:val="nil"/>
              <w:left w:val="single" w:sz="4" w:space="0" w:color="000000"/>
              <w:bottom w:val="single" w:sz="4" w:space="0" w:color="000000"/>
              <w:right w:val="single" w:sz="4" w:space="0" w:color="000000"/>
            </w:tcBorders>
            <w:vAlign w:val="center"/>
          </w:tcPr>
          <w:p w:rsidR="00EF0A21" w:rsidRPr="003102E0" w:rsidRDefault="00EF0A21" w:rsidP="00986DA3">
            <w:pPr>
              <w:widowControl/>
              <w:ind w:firstLine="480"/>
              <w:jc w:val="center"/>
              <w:rPr>
                <w:rFonts w:ascii="宋体" w:hAnsi="宋体" w:cs="宋体"/>
                <w:color w:val="000000"/>
                <w:szCs w:val="21"/>
              </w:rPr>
            </w:pPr>
          </w:p>
        </w:tc>
        <w:tc>
          <w:tcPr>
            <w:tcW w:w="1176" w:type="pct"/>
            <w:tcBorders>
              <w:top w:val="nil"/>
              <w:left w:val="single" w:sz="4" w:space="0" w:color="000000"/>
              <w:bottom w:val="single" w:sz="4" w:space="0" w:color="000000"/>
              <w:right w:val="single" w:sz="4" w:space="0" w:color="000000"/>
            </w:tcBorders>
            <w:vAlign w:val="center"/>
          </w:tcPr>
          <w:p w:rsidR="00EF0A21" w:rsidRPr="003102E0" w:rsidRDefault="00EF0A21" w:rsidP="00986DA3">
            <w:pPr>
              <w:widowControl/>
              <w:ind w:firstLine="480"/>
              <w:textAlignment w:val="center"/>
              <w:rPr>
                <w:rFonts w:ascii="宋体" w:hAnsi="宋体" w:cs="宋体"/>
                <w:color w:val="000000"/>
                <w:szCs w:val="21"/>
              </w:rPr>
            </w:pPr>
            <w:r w:rsidRPr="003102E0">
              <w:rPr>
                <w:rFonts w:ascii="宋体" w:hAnsi="宋体" w:cs="宋体" w:hint="eastAsia"/>
                <w:color w:val="000000"/>
                <w:kern w:val="0"/>
                <w:szCs w:val="21"/>
                <w:lang w:bidi="ar"/>
              </w:rPr>
              <w:t>联系电话</w:t>
            </w:r>
          </w:p>
        </w:tc>
        <w:tc>
          <w:tcPr>
            <w:tcW w:w="1283" w:type="pct"/>
            <w:tcBorders>
              <w:top w:val="nil"/>
              <w:left w:val="single" w:sz="4" w:space="0" w:color="000000"/>
              <w:bottom w:val="single" w:sz="4" w:space="0" w:color="000000"/>
              <w:right w:val="single" w:sz="4" w:space="0" w:color="000000"/>
            </w:tcBorders>
            <w:vAlign w:val="center"/>
          </w:tcPr>
          <w:p w:rsidR="00EF0A21" w:rsidRPr="003102E0" w:rsidRDefault="00EF0A21" w:rsidP="00986DA3">
            <w:pPr>
              <w:widowControl/>
              <w:ind w:firstLine="480"/>
              <w:jc w:val="center"/>
              <w:rPr>
                <w:rFonts w:ascii="宋体" w:hAnsi="宋体" w:cs="宋体"/>
                <w:color w:val="000000"/>
                <w:szCs w:val="21"/>
              </w:rPr>
            </w:pPr>
          </w:p>
        </w:tc>
      </w:tr>
      <w:tr w:rsidR="00EF0A21" w:rsidRPr="003102E0" w:rsidTr="00986DA3">
        <w:trPr>
          <w:trHeight w:val="1924"/>
        </w:trPr>
        <w:tc>
          <w:tcPr>
            <w:tcW w:w="979" w:type="pct"/>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ind w:firstLineChars="100" w:firstLine="210"/>
              <w:rPr>
                <w:rFonts w:ascii="宋体" w:hAnsi="宋体" w:cs="宋体"/>
                <w:color w:val="000000"/>
                <w:szCs w:val="21"/>
              </w:rPr>
            </w:pPr>
            <w:r w:rsidRPr="003102E0">
              <w:rPr>
                <w:rFonts w:ascii="宋体" w:hAnsi="宋体" w:cs="宋体" w:hint="eastAsia"/>
                <w:color w:val="000000"/>
                <w:szCs w:val="21"/>
              </w:rPr>
              <w:t>加分项</w:t>
            </w:r>
          </w:p>
          <w:p w:rsidR="00EF0A21" w:rsidRPr="003102E0" w:rsidRDefault="00EF0A21" w:rsidP="00986DA3">
            <w:pPr>
              <w:widowControl/>
              <w:rPr>
                <w:rFonts w:ascii="宋体" w:hAnsi="宋体" w:cs="宋体"/>
                <w:color w:val="000000"/>
                <w:szCs w:val="21"/>
              </w:rPr>
            </w:pPr>
            <w:r w:rsidRPr="003102E0">
              <w:rPr>
                <w:rFonts w:ascii="宋体" w:hAnsi="宋体" w:cs="宋体" w:hint="eastAsia"/>
                <w:color w:val="000000"/>
                <w:szCs w:val="21"/>
              </w:rPr>
              <w:t>（在</w:t>
            </w:r>
            <w:r w:rsidRPr="003102E0">
              <w:rPr>
                <w:rFonts w:ascii="宋体" w:hAnsi="宋体" w:cs="宋体" w:hint="eastAsia"/>
                <w:color w:val="000000"/>
                <w:kern w:val="0"/>
                <w:szCs w:val="21"/>
                <w:lang w:bidi="ar"/>
              </w:rPr>
              <w:sym w:font="Wingdings 2" w:char="00A3"/>
            </w:r>
            <w:r w:rsidRPr="003102E0">
              <w:rPr>
                <w:rFonts w:ascii="宋体" w:hAnsi="宋体" w:cs="宋体" w:hint="eastAsia"/>
                <w:color w:val="000000"/>
                <w:szCs w:val="21"/>
              </w:rPr>
              <w:t>勾选）</w:t>
            </w:r>
          </w:p>
        </w:tc>
        <w:tc>
          <w:tcPr>
            <w:tcW w:w="4021" w:type="pct"/>
            <w:gridSpan w:val="3"/>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sym w:font="Wingdings 2" w:char="00A3"/>
            </w:r>
            <w:r w:rsidRPr="003102E0">
              <w:rPr>
                <w:rFonts w:ascii="宋体" w:hAnsi="宋体" w:cs="宋体" w:hint="eastAsia"/>
                <w:color w:val="000000"/>
                <w:kern w:val="0"/>
                <w:szCs w:val="21"/>
                <w:lang w:bidi="ar"/>
              </w:rPr>
              <w:t>将工单处置中好的经验做法形成案例上报，被中心采用的每篇加0.5分；</w:t>
            </w:r>
          </w:p>
          <w:p w:rsidR="00EF0A21" w:rsidRPr="003102E0" w:rsidRDefault="00EF0A21" w:rsidP="00986DA3">
            <w:pPr>
              <w:widowControl/>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sym w:font="Wingdings 2" w:char="00A3"/>
            </w:r>
            <w:r w:rsidRPr="003102E0">
              <w:rPr>
                <w:rFonts w:ascii="宋体" w:hAnsi="宋体" w:cs="宋体" w:hint="eastAsia"/>
                <w:color w:val="000000"/>
                <w:kern w:val="0"/>
                <w:szCs w:val="21"/>
                <w:lang w:bidi="ar"/>
              </w:rPr>
              <w:t>其中被上级采用的每篇加1分。</w:t>
            </w:r>
          </w:p>
          <w:p w:rsidR="00EF0A21" w:rsidRPr="003102E0" w:rsidRDefault="00EF0A21" w:rsidP="00986DA3">
            <w:pPr>
              <w:widowControl/>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sym w:font="Wingdings 2" w:char="00A3"/>
            </w:r>
            <w:r w:rsidRPr="003102E0">
              <w:rPr>
                <w:rFonts w:ascii="宋体" w:hAnsi="宋体" w:cs="宋体" w:hint="eastAsia"/>
                <w:kern w:val="0"/>
                <w:szCs w:val="21"/>
                <w:lang w:bidi="ar"/>
              </w:rPr>
              <w:t>在上级热线工作情况通报中被列为正面典型案例的加1分。</w:t>
            </w:r>
          </w:p>
          <w:p w:rsidR="00EF0A21" w:rsidRPr="003102E0" w:rsidRDefault="00EF0A21" w:rsidP="00986DA3">
            <w:pPr>
              <w:widowControl/>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sym w:font="Wingdings 2" w:char="00A3"/>
            </w:r>
            <w:r w:rsidRPr="003102E0">
              <w:rPr>
                <w:rFonts w:ascii="宋体" w:hAnsi="宋体" w:cs="宋体" w:hint="eastAsia"/>
                <w:color w:val="000000"/>
                <w:kern w:val="0"/>
                <w:szCs w:val="21"/>
                <w:lang w:bidi="ar"/>
              </w:rPr>
              <w:t>办单效果受委及以上领导批示表扬的，每件加2分。</w:t>
            </w:r>
          </w:p>
          <w:p w:rsidR="00EF0A21" w:rsidRPr="003102E0" w:rsidRDefault="00EF0A21" w:rsidP="00986DA3">
            <w:pPr>
              <w:widowControl/>
              <w:textAlignment w:val="center"/>
              <w:rPr>
                <w:rFonts w:ascii="宋体" w:hAnsi="宋体" w:cs="宋体"/>
                <w:b/>
                <w:bCs/>
                <w:color w:val="000000"/>
                <w:szCs w:val="21"/>
              </w:rPr>
            </w:pPr>
            <w:r w:rsidRPr="003102E0">
              <w:rPr>
                <w:rFonts w:ascii="宋体" w:hAnsi="宋体" w:cs="宋体" w:hint="eastAsia"/>
                <w:color w:val="000000"/>
                <w:kern w:val="0"/>
                <w:szCs w:val="21"/>
                <w:lang w:bidi="ar"/>
              </w:rPr>
              <w:sym w:font="Wingdings 2" w:char="00A3"/>
            </w:r>
            <w:r w:rsidRPr="003102E0">
              <w:rPr>
                <w:rFonts w:ascii="宋体" w:hAnsi="宋体" w:cs="宋体" w:hint="eastAsia"/>
                <w:color w:val="000000"/>
                <w:kern w:val="0"/>
                <w:szCs w:val="21"/>
                <w:lang w:bidi="ar"/>
              </w:rPr>
              <w:t>受区级及以上主要媒体宣传报道的，每件加2分。</w:t>
            </w:r>
          </w:p>
        </w:tc>
      </w:tr>
      <w:tr w:rsidR="00EF0A21" w:rsidRPr="003102E0" w:rsidTr="00986DA3">
        <w:trPr>
          <w:trHeight w:val="796"/>
        </w:trPr>
        <w:tc>
          <w:tcPr>
            <w:tcW w:w="979" w:type="pct"/>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ind w:firstLineChars="150" w:firstLine="315"/>
              <w:textAlignment w:val="center"/>
              <w:rPr>
                <w:rFonts w:ascii="宋体" w:hAnsi="宋体" w:cs="宋体"/>
                <w:color w:val="000000"/>
                <w:szCs w:val="21"/>
              </w:rPr>
            </w:pPr>
            <w:r w:rsidRPr="003102E0">
              <w:rPr>
                <w:rFonts w:ascii="宋体" w:hAnsi="宋体" w:cs="宋体" w:hint="eastAsia"/>
                <w:color w:val="000000"/>
                <w:kern w:val="0"/>
                <w:szCs w:val="21"/>
                <w:lang w:bidi="ar"/>
              </w:rPr>
              <w:t>备注</w:t>
            </w:r>
          </w:p>
        </w:tc>
        <w:tc>
          <w:tcPr>
            <w:tcW w:w="4021" w:type="pct"/>
            <w:gridSpan w:val="3"/>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widowControl/>
              <w:ind w:firstLine="480"/>
              <w:jc w:val="center"/>
              <w:rPr>
                <w:rFonts w:ascii="宋体" w:hAnsi="宋体" w:cs="宋体"/>
                <w:color w:val="000000"/>
                <w:szCs w:val="21"/>
              </w:rPr>
            </w:pPr>
          </w:p>
        </w:tc>
      </w:tr>
    </w:tbl>
    <w:tbl>
      <w:tblPr>
        <w:tblpPr w:leftFromText="180" w:rightFromText="180" w:vertAnchor="text" w:horzAnchor="page" w:tblpX="1357" w:tblpY="985"/>
        <w:tblOverlap w:val="never"/>
        <w:tblW w:w="9540" w:type="dxa"/>
        <w:tblLayout w:type="fixed"/>
        <w:tblLook w:val="04A0" w:firstRow="1" w:lastRow="0" w:firstColumn="1" w:lastColumn="0" w:noHBand="0" w:noVBand="1"/>
      </w:tblPr>
      <w:tblGrid>
        <w:gridCol w:w="735"/>
        <w:gridCol w:w="1410"/>
        <w:gridCol w:w="4196"/>
        <w:gridCol w:w="683"/>
        <w:gridCol w:w="683"/>
        <w:gridCol w:w="1146"/>
        <w:gridCol w:w="687"/>
      </w:tblGrid>
      <w:tr w:rsidR="00EF0A21" w:rsidRPr="003102E0" w:rsidTr="00986DA3">
        <w:trPr>
          <w:trHeight w:val="710"/>
        </w:trPr>
        <w:tc>
          <w:tcPr>
            <w:tcW w:w="8853" w:type="dxa"/>
            <w:gridSpan w:val="6"/>
            <w:tcBorders>
              <w:top w:val="nil"/>
              <w:left w:val="nil"/>
              <w:bottom w:val="single" w:sz="4" w:space="0" w:color="000000"/>
              <w:right w:val="nil"/>
            </w:tcBorders>
            <w:noWrap/>
            <w:vAlign w:val="center"/>
          </w:tcPr>
          <w:p w:rsidR="00EF0A21" w:rsidRPr="003102E0" w:rsidRDefault="00EF0A21" w:rsidP="00986DA3">
            <w:pPr>
              <w:widowControl/>
              <w:jc w:val="left"/>
              <w:textAlignment w:val="center"/>
              <w:rPr>
                <w:rFonts w:ascii="宋体" w:hAnsi="宋体" w:cs="宋体"/>
                <w:b/>
                <w:bCs/>
                <w:color w:val="000000"/>
                <w:kern w:val="0"/>
                <w:szCs w:val="21"/>
                <w:lang w:bidi="ar"/>
              </w:rPr>
            </w:pPr>
            <w:r w:rsidRPr="003102E0">
              <w:rPr>
                <w:rFonts w:ascii="宋体" w:hAnsi="宋体" w:cs="宋体" w:hint="eastAsia"/>
                <w:color w:val="000000"/>
                <w:kern w:val="0"/>
                <w:szCs w:val="21"/>
                <w:lang w:bidi="ar"/>
              </w:rPr>
              <w:t>附件5：</w:t>
            </w:r>
          </w:p>
          <w:p w:rsidR="00EF0A21" w:rsidRPr="003102E0" w:rsidRDefault="00EF0A21" w:rsidP="00986DA3">
            <w:pPr>
              <w:widowControl/>
              <w:ind w:firstLine="602"/>
              <w:jc w:val="center"/>
              <w:textAlignment w:val="center"/>
              <w:rPr>
                <w:rFonts w:ascii="宋体" w:hAnsi="宋体" w:cs="宋体"/>
                <w:b/>
                <w:bCs/>
                <w:color w:val="000000"/>
                <w:kern w:val="0"/>
                <w:szCs w:val="21"/>
                <w:lang w:bidi="ar"/>
              </w:rPr>
            </w:pPr>
            <w:r w:rsidRPr="003102E0">
              <w:rPr>
                <w:rFonts w:ascii="宋体" w:hAnsi="宋体" w:cs="宋体" w:hint="eastAsia"/>
                <w:b/>
                <w:bCs/>
                <w:color w:val="000000"/>
                <w:kern w:val="0"/>
                <w:szCs w:val="21"/>
                <w:lang w:bidi="ar"/>
              </w:rPr>
              <w:t>工单处置绩效考核情况统计表</w:t>
            </w:r>
          </w:p>
          <w:p w:rsidR="00EF0A21" w:rsidRPr="003102E0" w:rsidRDefault="00EF0A21" w:rsidP="00986DA3">
            <w:pPr>
              <w:widowControl/>
              <w:ind w:firstLine="361"/>
              <w:jc w:val="right"/>
              <w:textAlignment w:val="center"/>
              <w:rPr>
                <w:rFonts w:ascii="宋体" w:hAnsi="宋体" w:cs="宋体"/>
                <w:b/>
                <w:bCs/>
                <w:color w:val="000000"/>
                <w:kern w:val="0"/>
                <w:szCs w:val="21"/>
                <w:lang w:bidi="ar"/>
              </w:rPr>
            </w:pPr>
            <w:r w:rsidRPr="003102E0">
              <w:rPr>
                <w:rFonts w:ascii="宋体" w:hAnsi="宋体" w:cs="宋体" w:hint="eastAsia"/>
                <w:b/>
                <w:bCs/>
                <w:color w:val="000000"/>
                <w:kern w:val="0"/>
                <w:szCs w:val="21"/>
                <w:lang w:bidi="ar"/>
              </w:rPr>
              <w:t xml:space="preserve">                                                   </w:t>
            </w:r>
            <w:r w:rsidRPr="003102E0">
              <w:rPr>
                <w:rFonts w:ascii="宋体" w:hAnsi="宋体" w:cs="宋体" w:hint="eastAsia"/>
                <w:b/>
                <w:bCs/>
                <w:color w:val="000000"/>
                <w:kern w:val="0"/>
                <w:szCs w:val="21"/>
                <w:u w:val="single"/>
                <w:lang w:bidi="ar"/>
              </w:rPr>
              <w:t xml:space="preserve">       </w:t>
            </w:r>
            <w:r w:rsidRPr="003102E0">
              <w:rPr>
                <w:rFonts w:ascii="宋体" w:hAnsi="宋体" w:cs="宋体" w:hint="eastAsia"/>
                <w:b/>
                <w:bCs/>
                <w:color w:val="000000"/>
                <w:kern w:val="0"/>
                <w:szCs w:val="21"/>
                <w:lang w:bidi="ar"/>
              </w:rPr>
              <w:t>年</w:t>
            </w:r>
            <w:r w:rsidRPr="003102E0">
              <w:rPr>
                <w:rFonts w:ascii="宋体" w:hAnsi="宋体" w:cs="宋体" w:hint="eastAsia"/>
                <w:b/>
                <w:bCs/>
                <w:color w:val="000000"/>
                <w:kern w:val="0"/>
                <w:szCs w:val="21"/>
                <w:u w:val="single"/>
                <w:lang w:bidi="ar"/>
              </w:rPr>
              <w:t xml:space="preserve">    </w:t>
            </w:r>
            <w:r w:rsidRPr="003102E0">
              <w:rPr>
                <w:rFonts w:ascii="宋体" w:hAnsi="宋体" w:cs="宋体" w:hint="eastAsia"/>
                <w:b/>
                <w:bCs/>
                <w:color w:val="000000"/>
                <w:kern w:val="0"/>
                <w:szCs w:val="21"/>
                <w:lang w:bidi="ar"/>
              </w:rPr>
              <w:t>月</w:t>
            </w:r>
          </w:p>
        </w:tc>
        <w:tc>
          <w:tcPr>
            <w:tcW w:w="687" w:type="dxa"/>
            <w:tcBorders>
              <w:top w:val="nil"/>
              <w:left w:val="nil"/>
              <w:bottom w:val="single" w:sz="4" w:space="0" w:color="000000"/>
              <w:right w:val="nil"/>
            </w:tcBorders>
            <w:noWrap/>
            <w:vAlign w:val="center"/>
          </w:tcPr>
          <w:p w:rsidR="00EF0A21" w:rsidRPr="003102E0" w:rsidRDefault="00EF0A21" w:rsidP="00986DA3">
            <w:pPr>
              <w:widowControl/>
              <w:ind w:firstLine="361"/>
              <w:jc w:val="right"/>
              <w:textAlignment w:val="center"/>
              <w:rPr>
                <w:rFonts w:ascii="宋体" w:hAnsi="宋体" w:cs="宋体"/>
                <w:b/>
                <w:bCs/>
                <w:color w:val="000000"/>
                <w:kern w:val="0"/>
                <w:szCs w:val="21"/>
                <w:lang w:bidi="ar"/>
              </w:rPr>
            </w:pPr>
          </w:p>
        </w:tc>
      </w:tr>
      <w:tr w:rsidR="00EF0A21" w:rsidRPr="003102E0" w:rsidTr="00986DA3">
        <w:trPr>
          <w:trHeight w:val="553"/>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textAlignment w:val="center"/>
              <w:rPr>
                <w:rFonts w:ascii="宋体" w:hAnsi="宋体" w:cs="宋体"/>
                <w:b/>
                <w:bCs/>
                <w:color w:val="000000"/>
                <w:szCs w:val="21"/>
              </w:rPr>
            </w:pPr>
            <w:r w:rsidRPr="003102E0">
              <w:rPr>
                <w:rFonts w:ascii="宋体" w:hAnsi="宋体" w:cs="宋体" w:hint="eastAsia"/>
                <w:b/>
                <w:bCs/>
                <w:color w:val="000000"/>
                <w:kern w:val="0"/>
                <w:szCs w:val="21"/>
                <w:lang w:bidi="ar"/>
              </w:rPr>
              <w:t>序号</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1"/>
              <w:jc w:val="left"/>
              <w:textAlignment w:val="center"/>
              <w:rPr>
                <w:rFonts w:ascii="宋体" w:hAnsi="宋体" w:cs="宋体"/>
                <w:b/>
                <w:bCs/>
                <w:color w:val="000000"/>
                <w:kern w:val="0"/>
                <w:szCs w:val="21"/>
                <w:lang w:bidi="ar"/>
              </w:rPr>
            </w:pPr>
            <w:r w:rsidRPr="003102E0">
              <w:rPr>
                <w:rFonts w:ascii="宋体" w:hAnsi="宋体" w:cs="宋体" w:hint="eastAsia"/>
                <w:b/>
                <w:bCs/>
                <w:color w:val="000000"/>
                <w:kern w:val="0"/>
                <w:szCs w:val="21"/>
                <w:lang w:bidi="ar"/>
              </w:rPr>
              <w:t>标段</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1"/>
              <w:jc w:val="center"/>
              <w:textAlignment w:val="center"/>
              <w:rPr>
                <w:rFonts w:ascii="宋体" w:hAnsi="宋体" w:cs="宋体"/>
                <w:b/>
                <w:bCs/>
                <w:color w:val="000000"/>
                <w:szCs w:val="21"/>
              </w:rPr>
            </w:pPr>
            <w:r w:rsidRPr="003102E0">
              <w:rPr>
                <w:rFonts w:ascii="宋体" w:hAnsi="宋体" w:cs="宋体" w:hint="eastAsia"/>
                <w:b/>
                <w:bCs/>
                <w:color w:val="000000"/>
                <w:kern w:val="0"/>
                <w:szCs w:val="21"/>
                <w:lang w:bidi="ar"/>
              </w:rPr>
              <w:t>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widowControl/>
              <w:textAlignment w:val="center"/>
              <w:rPr>
                <w:rFonts w:ascii="宋体" w:hAnsi="宋体" w:cs="宋体"/>
                <w:b/>
                <w:bCs/>
                <w:color w:val="000000"/>
                <w:szCs w:val="21"/>
              </w:rPr>
            </w:pPr>
            <w:r w:rsidRPr="003102E0">
              <w:rPr>
                <w:rFonts w:ascii="宋体" w:hAnsi="宋体" w:cs="宋体" w:hint="eastAsia"/>
                <w:b/>
                <w:bCs/>
                <w:color w:val="000000"/>
                <w:kern w:val="0"/>
                <w:szCs w:val="21"/>
                <w:lang w:bidi="ar"/>
              </w:rPr>
              <w:t>加分</w:t>
            </w: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widowControl/>
              <w:textAlignment w:val="center"/>
              <w:rPr>
                <w:rFonts w:ascii="宋体" w:hAnsi="宋体" w:cs="宋体"/>
                <w:b/>
                <w:bCs/>
                <w:color w:val="000000"/>
                <w:kern w:val="0"/>
                <w:szCs w:val="21"/>
                <w:lang w:bidi="ar"/>
              </w:rPr>
            </w:pPr>
            <w:r w:rsidRPr="003102E0">
              <w:rPr>
                <w:rFonts w:ascii="宋体" w:hAnsi="宋体" w:cs="宋体" w:hint="eastAsia"/>
                <w:b/>
                <w:bCs/>
                <w:color w:val="000000"/>
                <w:kern w:val="0"/>
                <w:szCs w:val="21"/>
                <w:lang w:bidi="ar"/>
              </w:rPr>
              <w:t>减分</w:t>
            </w: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textAlignment w:val="center"/>
              <w:rPr>
                <w:rFonts w:ascii="宋体" w:hAnsi="宋体" w:cs="宋体"/>
                <w:b/>
                <w:bCs/>
                <w:color w:val="000000"/>
                <w:szCs w:val="21"/>
              </w:rPr>
            </w:pPr>
            <w:r w:rsidRPr="003102E0">
              <w:rPr>
                <w:rFonts w:ascii="宋体" w:hAnsi="宋体" w:cs="宋体" w:hint="eastAsia"/>
                <w:b/>
                <w:bCs/>
                <w:color w:val="000000"/>
                <w:kern w:val="0"/>
                <w:szCs w:val="21"/>
                <w:lang w:bidi="ar"/>
              </w:rPr>
              <w:t>月度得分</w:t>
            </w: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textAlignment w:val="center"/>
              <w:rPr>
                <w:rFonts w:ascii="宋体" w:hAnsi="宋体" w:cs="宋体"/>
                <w:b/>
                <w:bCs/>
                <w:color w:val="000000"/>
                <w:kern w:val="0"/>
                <w:szCs w:val="21"/>
                <w:lang w:bidi="ar"/>
              </w:rPr>
            </w:pPr>
            <w:r w:rsidRPr="003102E0">
              <w:rPr>
                <w:rFonts w:ascii="宋体" w:hAnsi="宋体" w:cs="宋体" w:hint="eastAsia"/>
                <w:b/>
                <w:bCs/>
                <w:color w:val="000000"/>
                <w:kern w:val="0"/>
                <w:szCs w:val="21"/>
                <w:lang w:bidi="ar"/>
              </w:rPr>
              <w:t>备注</w:t>
            </w:r>
          </w:p>
        </w:tc>
      </w:tr>
      <w:tr w:rsidR="00EF0A21" w:rsidRPr="003102E0" w:rsidTr="00986DA3">
        <w:trPr>
          <w:trHeight w:val="406"/>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1</w:t>
            </w:r>
          </w:p>
        </w:tc>
        <w:tc>
          <w:tcPr>
            <w:tcW w:w="1410" w:type="dxa"/>
            <w:vMerge w:val="restart"/>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陆家嘴一标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陆家嘴一标陆家嘴市政项目部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413"/>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2</w:t>
            </w:r>
          </w:p>
        </w:tc>
        <w:tc>
          <w:tcPr>
            <w:tcW w:w="1410" w:type="dxa"/>
            <w:vMerge/>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陆家嘴一标东外滩项目部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276"/>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3</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陆家嘴二标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陆家嘴二标天佑市政项目部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365"/>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4</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陆家嘴三标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陆家嘴三标城建养护项目部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358"/>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5</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三林一标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三林一标弘路建设项目部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523"/>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6</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三林二标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三林二标东宝市政项目部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7</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三林三标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三林三标浦林城建项目部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8</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三林四标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三林四标宏南市政项目部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9</w:t>
            </w:r>
          </w:p>
        </w:tc>
        <w:tc>
          <w:tcPr>
            <w:tcW w:w="1410" w:type="dxa"/>
            <w:vMerge w:val="restart"/>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三林五标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三林五标陆家嘴市政项目部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10</w:t>
            </w:r>
          </w:p>
        </w:tc>
        <w:tc>
          <w:tcPr>
            <w:tcW w:w="1410" w:type="dxa"/>
            <w:vMerge/>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三林五标三林城乡项目部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11</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金桥标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金桥标段金桥市政项目部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12</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张江标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张江标段城建实业项目部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13</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金开标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金开标段新金桥建设项目部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14</w:t>
            </w:r>
          </w:p>
        </w:tc>
        <w:tc>
          <w:tcPr>
            <w:tcW w:w="1410" w:type="dxa"/>
            <w:vMerge w:val="restart"/>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金高标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金高标段城建实业项目部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15</w:t>
            </w:r>
          </w:p>
        </w:tc>
        <w:tc>
          <w:tcPr>
            <w:tcW w:w="1410" w:type="dxa"/>
            <w:vMerge/>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金高标段东道园项目部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16</w:t>
            </w:r>
          </w:p>
        </w:tc>
        <w:tc>
          <w:tcPr>
            <w:tcW w:w="1410" w:type="dxa"/>
            <w:vMerge/>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金高标段综合保税区市政项目部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17</w:t>
            </w:r>
          </w:p>
        </w:tc>
        <w:tc>
          <w:tcPr>
            <w:tcW w:w="1410" w:type="dxa"/>
            <w:vMerge w:val="restart"/>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张江南区</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张江南区金桥市政项目部(张江地区)</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jc w:val="center"/>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r>
      <w:tr w:rsidR="00EF0A21" w:rsidRPr="003102E0" w:rsidTr="00986DA3">
        <w:trPr>
          <w:trHeight w:val="547"/>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18</w:t>
            </w:r>
          </w:p>
        </w:tc>
        <w:tc>
          <w:tcPr>
            <w:tcW w:w="1410" w:type="dxa"/>
            <w:vMerge/>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张江南区金桥市政项目部(康桥工业园区)</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19</w:t>
            </w:r>
          </w:p>
        </w:tc>
        <w:tc>
          <w:tcPr>
            <w:tcW w:w="1410" w:type="dxa"/>
            <w:vMerge w:val="restart"/>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川沙标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川沙标段东道园项目部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20</w:t>
            </w:r>
          </w:p>
        </w:tc>
        <w:tc>
          <w:tcPr>
            <w:tcW w:w="1410" w:type="dxa"/>
            <w:vMerge/>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川沙标段公路建设项目部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21</w:t>
            </w:r>
          </w:p>
        </w:tc>
        <w:tc>
          <w:tcPr>
            <w:tcW w:w="1410" w:type="dxa"/>
            <w:vMerge w:val="restart"/>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惠南标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惠南标段宏南市政项目部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r>
      <w:tr w:rsidR="00EF0A21" w:rsidRPr="003102E0" w:rsidTr="00986DA3">
        <w:trPr>
          <w:trHeight w:val="499"/>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22</w:t>
            </w:r>
          </w:p>
        </w:tc>
        <w:tc>
          <w:tcPr>
            <w:tcW w:w="1410" w:type="dxa"/>
            <w:vMerge/>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jc w:val="center"/>
              <w:rPr>
                <w:rFonts w:ascii="宋体" w:hAnsi="宋体" w:cs="宋体"/>
                <w:color w:val="000000"/>
                <w:szCs w:val="21"/>
              </w:rPr>
            </w:pP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惠南标段为绿景观项目部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r>
      <w:tr w:rsidR="00EF0A21" w:rsidRPr="003102E0" w:rsidTr="00986DA3">
        <w:trPr>
          <w:trHeight w:val="450"/>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23</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世博大道</w:t>
            </w:r>
          </w:p>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地道标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世博大道地道标段城建养护项目部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r>
      <w:tr w:rsidR="00EF0A21" w:rsidRPr="003102E0" w:rsidTr="00986DA3">
        <w:trPr>
          <w:trHeight w:val="450"/>
        </w:trPr>
        <w:tc>
          <w:tcPr>
            <w:tcW w:w="735"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24</w:t>
            </w:r>
          </w:p>
        </w:tc>
        <w:tc>
          <w:tcPr>
            <w:tcW w:w="1410"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浦东大道</w:t>
            </w:r>
          </w:p>
          <w:p w:rsidR="00EF0A21" w:rsidRPr="003102E0" w:rsidRDefault="00EF0A21" w:rsidP="00986DA3">
            <w:pPr>
              <w:widowControl/>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地道标</w:t>
            </w:r>
          </w:p>
        </w:tc>
        <w:tc>
          <w:tcPr>
            <w:tcW w:w="419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widowControl/>
              <w:ind w:firstLine="360"/>
              <w:jc w:val="center"/>
              <w:textAlignment w:val="center"/>
              <w:rPr>
                <w:rFonts w:ascii="宋体" w:hAnsi="宋体" w:cs="宋体"/>
                <w:color w:val="000000"/>
                <w:kern w:val="0"/>
                <w:szCs w:val="21"/>
                <w:lang w:bidi="ar"/>
              </w:rPr>
            </w:pPr>
            <w:r w:rsidRPr="003102E0">
              <w:rPr>
                <w:rFonts w:ascii="宋体" w:hAnsi="宋体" w:cs="宋体" w:hint="eastAsia"/>
                <w:color w:val="000000"/>
                <w:kern w:val="0"/>
                <w:szCs w:val="21"/>
                <w:lang w:bidi="ar"/>
              </w:rPr>
              <w:t>浦东大道地道标段城建养护项目部</w:t>
            </w:r>
          </w:p>
        </w:tc>
        <w:tc>
          <w:tcPr>
            <w:tcW w:w="683" w:type="dxa"/>
            <w:tcBorders>
              <w:top w:val="single" w:sz="4" w:space="0" w:color="000000"/>
              <w:left w:val="single" w:sz="4" w:space="0" w:color="000000"/>
              <w:bottom w:val="single" w:sz="4" w:space="0" w:color="000000"/>
              <w:right w:val="single" w:sz="4" w:space="0" w:color="auto"/>
            </w:tcBorders>
            <w:noWrap/>
            <w:vAlign w:val="center"/>
          </w:tcPr>
          <w:p w:rsidR="00EF0A21" w:rsidRPr="003102E0" w:rsidRDefault="00EF0A21" w:rsidP="00986DA3">
            <w:pPr>
              <w:ind w:firstLine="360"/>
              <w:rPr>
                <w:rFonts w:ascii="宋体" w:hAnsi="宋体" w:cs="宋体"/>
                <w:color w:val="000000"/>
                <w:szCs w:val="21"/>
              </w:rPr>
            </w:pPr>
          </w:p>
        </w:tc>
        <w:tc>
          <w:tcPr>
            <w:tcW w:w="683" w:type="dxa"/>
            <w:tcBorders>
              <w:top w:val="single" w:sz="4" w:space="0" w:color="000000"/>
              <w:left w:val="single" w:sz="4" w:space="0" w:color="auto"/>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c>
          <w:tcPr>
            <w:tcW w:w="1146"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c>
          <w:tcPr>
            <w:tcW w:w="687" w:type="dxa"/>
            <w:tcBorders>
              <w:top w:val="single" w:sz="4" w:space="0" w:color="000000"/>
              <w:left w:val="single" w:sz="4" w:space="0" w:color="000000"/>
              <w:bottom w:val="single" w:sz="4" w:space="0" w:color="000000"/>
              <w:right w:val="single" w:sz="4" w:space="0" w:color="000000"/>
            </w:tcBorders>
            <w:noWrap/>
            <w:vAlign w:val="center"/>
          </w:tcPr>
          <w:p w:rsidR="00EF0A21" w:rsidRPr="003102E0" w:rsidRDefault="00EF0A21" w:rsidP="00986DA3">
            <w:pPr>
              <w:ind w:firstLine="360"/>
              <w:rPr>
                <w:rFonts w:ascii="宋体" w:hAnsi="宋体" w:cs="宋体"/>
                <w:color w:val="000000"/>
                <w:szCs w:val="21"/>
              </w:rPr>
            </w:pPr>
          </w:p>
        </w:tc>
      </w:tr>
    </w:tbl>
    <w:p w:rsidR="00EF0A21" w:rsidRPr="003102E0" w:rsidRDefault="00EF0A21" w:rsidP="00EF0A21">
      <w:pPr>
        <w:spacing w:line="300" w:lineRule="auto"/>
        <w:ind w:firstLine="600"/>
        <w:jc w:val="left"/>
        <w:rPr>
          <w:rFonts w:ascii="仿宋_GB2312" w:eastAsia="仿宋_GB2312" w:hAnsi="仿宋_GB2312" w:cs="仿宋_GB2312"/>
          <w:sz w:val="22"/>
        </w:rPr>
      </w:pPr>
      <w:r w:rsidRPr="003102E0">
        <w:rPr>
          <w:rFonts w:ascii="仿宋_GB2312" w:eastAsia="仿宋_GB2312" w:hAnsi="仿宋_GB2312" w:cs="仿宋_GB2312" w:hint="eastAsia"/>
          <w:sz w:val="22"/>
        </w:rPr>
        <w:t xml:space="preserve">          </w:t>
      </w:r>
    </w:p>
    <w:p w:rsidR="00EF0A21" w:rsidRPr="003102E0" w:rsidRDefault="00EF0A21" w:rsidP="00EF0A21">
      <w:pPr>
        <w:adjustRightInd w:val="0"/>
        <w:snapToGrid w:val="0"/>
        <w:spacing w:line="300" w:lineRule="auto"/>
        <w:ind w:firstLineChars="196" w:firstLine="433"/>
        <w:jc w:val="left"/>
        <w:outlineLvl w:val="2"/>
        <w:rPr>
          <w:b/>
          <w:color w:val="000000"/>
          <w:sz w:val="22"/>
        </w:rPr>
      </w:pPr>
      <w:bookmarkStart w:id="62" w:name="_Toc460922293"/>
      <w:bookmarkStart w:id="63" w:name="_Toc463690206"/>
      <w:bookmarkStart w:id="64" w:name="_Toc190332203"/>
      <w:r w:rsidRPr="003102E0">
        <w:rPr>
          <w:b/>
          <w:color w:val="000000"/>
          <w:sz w:val="22"/>
        </w:rPr>
        <w:t xml:space="preserve">12 </w:t>
      </w:r>
      <w:r w:rsidRPr="003102E0">
        <w:rPr>
          <w:b/>
          <w:color w:val="000000"/>
          <w:sz w:val="22"/>
        </w:rPr>
        <w:t>养护作业用房配备要求</w:t>
      </w:r>
      <w:bookmarkEnd w:id="62"/>
      <w:bookmarkEnd w:id="63"/>
      <w:bookmarkEnd w:id="64"/>
    </w:p>
    <w:p w:rsidR="00EF0A21" w:rsidRPr="003102E0" w:rsidRDefault="00EF0A21" w:rsidP="00EF0A21">
      <w:pPr>
        <w:tabs>
          <w:tab w:val="left" w:pos="3060"/>
        </w:tabs>
        <w:snapToGrid w:val="0"/>
        <w:spacing w:line="300" w:lineRule="auto"/>
        <w:ind w:firstLineChars="200" w:firstLine="440"/>
        <w:rPr>
          <w:sz w:val="22"/>
        </w:rPr>
      </w:pPr>
      <w:r w:rsidRPr="003102E0">
        <w:rPr>
          <w:sz w:val="22"/>
        </w:rPr>
        <w:t>中标企业应确保道班房的使用安全和设施设备的完好，并承担使用期间的所有运行费用和房屋及设施设备的维修维护费用。</w:t>
      </w:r>
    </w:p>
    <w:p w:rsidR="00EF0A21" w:rsidRPr="003102E0" w:rsidRDefault="00EF0A21" w:rsidP="00EF0A21">
      <w:pPr>
        <w:adjustRightInd w:val="0"/>
        <w:snapToGrid w:val="0"/>
        <w:spacing w:line="300" w:lineRule="auto"/>
        <w:ind w:firstLineChars="200" w:firstLine="442"/>
        <w:jc w:val="left"/>
        <w:outlineLvl w:val="2"/>
        <w:rPr>
          <w:b/>
          <w:color w:val="000000"/>
          <w:sz w:val="22"/>
        </w:rPr>
      </w:pPr>
      <w:bookmarkStart w:id="65" w:name="_Toc190332204"/>
      <w:r w:rsidRPr="003102E0">
        <w:rPr>
          <w:b/>
          <w:color w:val="000000"/>
          <w:sz w:val="22"/>
        </w:rPr>
        <w:t xml:space="preserve">13 </w:t>
      </w:r>
      <w:r w:rsidRPr="003102E0">
        <w:rPr>
          <w:b/>
          <w:color w:val="000000"/>
          <w:sz w:val="22"/>
        </w:rPr>
        <w:t>考核管理与售后服务要求</w:t>
      </w:r>
      <w:bookmarkEnd w:id="65"/>
    </w:p>
    <w:p w:rsidR="00EF0A21" w:rsidRPr="003102E0" w:rsidRDefault="00EF0A21" w:rsidP="00EF0A21">
      <w:pPr>
        <w:spacing w:line="300" w:lineRule="auto"/>
        <w:ind w:firstLineChars="200" w:firstLine="442"/>
        <w:outlineLvl w:val="3"/>
        <w:rPr>
          <w:b/>
          <w:sz w:val="22"/>
        </w:rPr>
      </w:pPr>
      <w:r w:rsidRPr="003102E0">
        <w:rPr>
          <w:b/>
          <w:bCs/>
          <w:sz w:val="22"/>
        </w:rPr>
        <w:t>13.1</w:t>
      </w:r>
      <w:r w:rsidRPr="003102E0">
        <w:rPr>
          <w:b/>
          <w:sz w:val="22"/>
        </w:rPr>
        <w:t>浦东新区城市道路养护管理综合考核办法</w:t>
      </w:r>
    </w:p>
    <w:p w:rsidR="00EF0A21" w:rsidRPr="003102E0" w:rsidRDefault="00EF0A21" w:rsidP="00EF0A21">
      <w:pPr>
        <w:spacing w:line="300" w:lineRule="auto"/>
        <w:jc w:val="center"/>
        <w:rPr>
          <w:sz w:val="22"/>
        </w:rPr>
      </w:pPr>
      <w:r w:rsidRPr="003102E0">
        <w:rPr>
          <w:b/>
          <w:sz w:val="22"/>
        </w:rPr>
        <w:t>浦东新区城市道路养护管理综合考核办法</w:t>
      </w:r>
    </w:p>
    <w:p w:rsidR="00EF0A21" w:rsidRPr="003102E0" w:rsidRDefault="00EF0A21" w:rsidP="00EF0A21">
      <w:pPr>
        <w:spacing w:line="300" w:lineRule="auto"/>
        <w:ind w:firstLineChars="200" w:firstLine="440"/>
        <w:jc w:val="left"/>
        <w:rPr>
          <w:sz w:val="22"/>
        </w:rPr>
      </w:pPr>
      <w:r w:rsidRPr="003102E0">
        <w:rPr>
          <w:sz w:val="22"/>
        </w:rPr>
        <w:t>随着城市道路养护管理市场化工作的推进，为了适应政府体制改革的深化，进一步推进城市道路养护管理的综合性、协调性、统一性，综合应用各条线养护考核成绩，以达到对养护单位进行综合评价、奖优罚劣、联合惩戒的目的，浦东新区城市道路管理事务中心（以下简称城道中心）、浦东新区市容景观管理事务中心（以下简称市容景观中心）、浦东新区绿化事务管理中心（以下简称绿化中心）和浦东新区</w:t>
      </w:r>
      <w:r w:rsidRPr="003102E0">
        <w:rPr>
          <w:rFonts w:hint="eastAsia"/>
          <w:sz w:val="22"/>
        </w:rPr>
        <w:t>供排水管理事务中心</w:t>
      </w:r>
      <w:r w:rsidRPr="003102E0">
        <w:rPr>
          <w:sz w:val="22"/>
        </w:rPr>
        <w:t>（以下简称排水</w:t>
      </w:r>
      <w:r w:rsidRPr="003102E0">
        <w:rPr>
          <w:rFonts w:hint="eastAsia"/>
          <w:sz w:val="22"/>
        </w:rPr>
        <w:t>中心</w:t>
      </w:r>
      <w:r w:rsidRPr="003102E0">
        <w:rPr>
          <w:sz w:val="22"/>
        </w:rPr>
        <w:t>）共同制定本办法。</w:t>
      </w:r>
    </w:p>
    <w:p w:rsidR="00EF0A21" w:rsidRPr="003102E0" w:rsidRDefault="00EF0A21" w:rsidP="00EF0A21">
      <w:pPr>
        <w:spacing w:line="300" w:lineRule="auto"/>
        <w:jc w:val="left"/>
        <w:rPr>
          <w:sz w:val="22"/>
        </w:rPr>
      </w:pPr>
      <w:r w:rsidRPr="003102E0">
        <w:rPr>
          <w:sz w:val="22"/>
        </w:rPr>
        <w:t>第一条考核组织</w:t>
      </w:r>
    </w:p>
    <w:p w:rsidR="00EF0A21" w:rsidRPr="003102E0" w:rsidRDefault="00EF0A21" w:rsidP="00EF0A21">
      <w:pPr>
        <w:spacing w:line="300" w:lineRule="auto"/>
        <w:ind w:firstLineChars="200" w:firstLine="440"/>
        <w:jc w:val="left"/>
        <w:rPr>
          <w:sz w:val="22"/>
        </w:rPr>
      </w:pPr>
      <w:r w:rsidRPr="003102E0">
        <w:rPr>
          <w:sz w:val="22"/>
        </w:rPr>
        <w:t>由各行业单位根据各自的养护考核办法，每月对管理标段进行独立考核，管理标段的划分统一按照城道中心的划分方式。</w:t>
      </w:r>
    </w:p>
    <w:p w:rsidR="00EF0A21" w:rsidRPr="003102E0" w:rsidRDefault="00EF0A21" w:rsidP="00EF0A21">
      <w:pPr>
        <w:spacing w:line="300" w:lineRule="auto"/>
        <w:jc w:val="left"/>
        <w:rPr>
          <w:sz w:val="22"/>
        </w:rPr>
      </w:pPr>
      <w:r w:rsidRPr="003102E0">
        <w:rPr>
          <w:sz w:val="22"/>
        </w:rPr>
        <w:t>第二条考核综合周期</w:t>
      </w:r>
    </w:p>
    <w:p w:rsidR="00EF0A21" w:rsidRPr="003102E0" w:rsidRDefault="00EF0A21" w:rsidP="00EF0A21">
      <w:pPr>
        <w:spacing w:line="300" w:lineRule="auto"/>
        <w:ind w:firstLineChars="200" w:firstLine="440"/>
        <w:jc w:val="left"/>
        <w:rPr>
          <w:sz w:val="22"/>
        </w:rPr>
      </w:pPr>
      <w:r w:rsidRPr="003102E0">
        <w:rPr>
          <w:sz w:val="22"/>
        </w:rPr>
        <w:t>原则上以一个合同年度作为考核综合周期。如有突发情况，由各行业管理单位共同商议确定。</w:t>
      </w:r>
    </w:p>
    <w:p w:rsidR="00EF0A21" w:rsidRPr="003102E0" w:rsidRDefault="00EF0A21" w:rsidP="00EF0A21">
      <w:pPr>
        <w:numPr>
          <w:ilvl w:val="0"/>
          <w:numId w:val="55"/>
        </w:numPr>
        <w:spacing w:line="300" w:lineRule="auto"/>
        <w:jc w:val="left"/>
        <w:rPr>
          <w:color w:val="000000"/>
          <w:sz w:val="22"/>
        </w:rPr>
      </w:pPr>
      <w:r w:rsidRPr="003102E0">
        <w:rPr>
          <w:color w:val="000000"/>
          <w:sz w:val="22"/>
        </w:rPr>
        <w:t>考核综合</w:t>
      </w:r>
    </w:p>
    <w:p w:rsidR="00EF0A21" w:rsidRPr="003102E0" w:rsidRDefault="00EF0A21" w:rsidP="00EF0A21">
      <w:pPr>
        <w:spacing w:line="300" w:lineRule="auto"/>
        <w:ind w:firstLine="555"/>
        <w:jc w:val="left"/>
        <w:rPr>
          <w:color w:val="000000"/>
          <w:sz w:val="22"/>
        </w:rPr>
      </w:pPr>
      <w:r w:rsidRPr="003102E0">
        <w:rPr>
          <w:color w:val="000000"/>
          <w:sz w:val="22"/>
        </w:rPr>
        <w:t>各行业单位每月</w:t>
      </w:r>
      <w:r w:rsidRPr="003102E0">
        <w:rPr>
          <w:color w:val="000000"/>
          <w:sz w:val="22"/>
        </w:rPr>
        <w:t>10</w:t>
      </w:r>
      <w:r w:rsidRPr="003102E0">
        <w:rPr>
          <w:color w:val="000000"/>
          <w:sz w:val="22"/>
        </w:rPr>
        <w:t>日前将上月条线考核结果报送城道中心，由城道中心根据每个条线各占</w:t>
      </w:r>
      <w:r w:rsidRPr="003102E0">
        <w:rPr>
          <w:color w:val="000000"/>
          <w:sz w:val="22"/>
        </w:rPr>
        <w:t>25%</w:t>
      </w:r>
      <w:r w:rsidRPr="003102E0">
        <w:rPr>
          <w:color w:val="000000"/>
          <w:sz w:val="22"/>
        </w:rPr>
        <w:t>的比例进行算术平均，作为月度综合成绩，并在每月</w:t>
      </w:r>
      <w:r w:rsidRPr="003102E0">
        <w:rPr>
          <w:color w:val="000000"/>
          <w:sz w:val="22"/>
        </w:rPr>
        <w:t>15</w:t>
      </w:r>
      <w:r w:rsidRPr="003102E0">
        <w:rPr>
          <w:color w:val="000000"/>
          <w:sz w:val="22"/>
        </w:rPr>
        <w:t>日之前发送至各行业单位及养护单位。</w:t>
      </w:r>
    </w:p>
    <w:p w:rsidR="00EF0A21" w:rsidRPr="003102E0" w:rsidRDefault="00EF0A21" w:rsidP="00EF0A21">
      <w:pPr>
        <w:spacing w:line="300" w:lineRule="auto"/>
        <w:ind w:firstLine="555"/>
        <w:jc w:val="left"/>
        <w:rPr>
          <w:color w:val="000000"/>
          <w:sz w:val="22"/>
        </w:rPr>
      </w:pPr>
      <w:r w:rsidRPr="003102E0">
        <w:rPr>
          <w:sz w:val="22"/>
        </w:rPr>
        <w:t>考核综合周期内各月度综合成绩的算术平均分作为该管理标段的周期考核综合成绩。每个周期结束后</w:t>
      </w:r>
      <w:r w:rsidRPr="003102E0">
        <w:rPr>
          <w:sz w:val="22"/>
        </w:rPr>
        <w:t>15</w:t>
      </w:r>
      <w:r w:rsidRPr="003102E0">
        <w:rPr>
          <w:sz w:val="22"/>
        </w:rPr>
        <w:t>天之内，由城道中心将周期考核综合成绩</w:t>
      </w:r>
      <w:r w:rsidRPr="003102E0">
        <w:rPr>
          <w:color w:val="000000"/>
          <w:sz w:val="22"/>
        </w:rPr>
        <w:t>发送至各行业单位及养护单位。</w:t>
      </w:r>
    </w:p>
    <w:p w:rsidR="00EF0A21" w:rsidRPr="003102E0" w:rsidRDefault="00EF0A21" w:rsidP="00EF0A21">
      <w:pPr>
        <w:spacing w:line="300" w:lineRule="auto"/>
        <w:jc w:val="left"/>
        <w:rPr>
          <w:sz w:val="22"/>
        </w:rPr>
      </w:pPr>
      <w:r w:rsidRPr="003102E0">
        <w:rPr>
          <w:sz w:val="22"/>
        </w:rPr>
        <w:t>第四条等级评定</w:t>
      </w:r>
    </w:p>
    <w:p w:rsidR="00EF0A21" w:rsidRPr="003102E0" w:rsidRDefault="00EF0A21" w:rsidP="00EF0A21">
      <w:pPr>
        <w:spacing w:line="300" w:lineRule="auto"/>
        <w:ind w:firstLine="440"/>
        <w:jc w:val="left"/>
        <w:rPr>
          <w:sz w:val="22"/>
        </w:rPr>
      </w:pPr>
      <w:r w:rsidRPr="003102E0">
        <w:rPr>
          <w:rFonts w:hint="eastAsia"/>
          <w:sz w:val="22"/>
        </w:rPr>
        <w:t>考核周期内，条线月度成绩按照各行业单位制定的养护考核办法进行评分。各条线各月度成绩的算术平均分作为该管理标段的条线周期考核分。</w:t>
      </w:r>
    </w:p>
    <w:p w:rsidR="00EF0A21" w:rsidRPr="003102E0" w:rsidRDefault="00EF0A21" w:rsidP="00EF0A21">
      <w:pPr>
        <w:spacing w:line="300" w:lineRule="auto"/>
        <w:ind w:firstLine="440"/>
        <w:jc w:val="left"/>
        <w:rPr>
          <w:sz w:val="22"/>
        </w:rPr>
      </w:pPr>
      <w:r w:rsidRPr="003102E0">
        <w:rPr>
          <w:rFonts w:hint="eastAsia"/>
          <w:sz w:val="22"/>
        </w:rPr>
        <w:t>按照各条线月度考核和周期考核成绩，根据各行业单位的养护考核办法，评定条线月度考核和周期考核等次。</w:t>
      </w:r>
    </w:p>
    <w:p w:rsidR="00EF0A21" w:rsidRPr="003102E0" w:rsidRDefault="00EF0A21" w:rsidP="00EF0A21">
      <w:pPr>
        <w:spacing w:line="300" w:lineRule="auto"/>
        <w:jc w:val="left"/>
        <w:rPr>
          <w:sz w:val="22"/>
        </w:rPr>
      </w:pPr>
      <w:r w:rsidRPr="003102E0">
        <w:rPr>
          <w:sz w:val="22"/>
        </w:rPr>
        <w:t>第五条考核申诉</w:t>
      </w:r>
    </w:p>
    <w:p w:rsidR="00EF0A21" w:rsidRPr="003102E0" w:rsidRDefault="00EF0A21" w:rsidP="00EF0A21">
      <w:pPr>
        <w:spacing w:line="300" w:lineRule="auto"/>
        <w:ind w:firstLineChars="200" w:firstLine="440"/>
        <w:jc w:val="left"/>
        <w:rPr>
          <w:sz w:val="22"/>
        </w:rPr>
      </w:pPr>
      <w:r w:rsidRPr="003102E0">
        <w:rPr>
          <w:sz w:val="22"/>
        </w:rPr>
        <w:t>各行业单位的月度考核成绩申诉由各行业单位按照自己的管理办法进行处理。</w:t>
      </w:r>
    </w:p>
    <w:p w:rsidR="00EF0A21" w:rsidRPr="003102E0" w:rsidRDefault="00EF0A21" w:rsidP="00EF0A21">
      <w:pPr>
        <w:spacing w:line="300" w:lineRule="auto"/>
        <w:ind w:firstLineChars="200" w:firstLine="440"/>
        <w:jc w:val="left"/>
        <w:rPr>
          <w:sz w:val="22"/>
        </w:rPr>
      </w:pPr>
      <w:r w:rsidRPr="003102E0">
        <w:rPr>
          <w:sz w:val="22"/>
        </w:rPr>
        <w:t>考核成绩综合过程中的申诉由城道中心负责处理。</w:t>
      </w:r>
    </w:p>
    <w:p w:rsidR="00EF0A21" w:rsidRPr="003102E0" w:rsidRDefault="00EF0A21" w:rsidP="00EF0A21">
      <w:pPr>
        <w:spacing w:line="300" w:lineRule="auto"/>
        <w:jc w:val="left"/>
        <w:rPr>
          <w:sz w:val="22"/>
        </w:rPr>
      </w:pPr>
      <w:r w:rsidRPr="003102E0">
        <w:rPr>
          <w:sz w:val="22"/>
        </w:rPr>
        <w:t>第六条奖励措施</w:t>
      </w:r>
    </w:p>
    <w:p w:rsidR="00EF0A21" w:rsidRPr="003102E0" w:rsidRDefault="00EF0A21" w:rsidP="00EF0A21">
      <w:pPr>
        <w:spacing w:line="300" w:lineRule="auto"/>
        <w:ind w:firstLine="570"/>
        <w:jc w:val="left"/>
        <w:rPr>
          <w:sz w:val="22"/>
        </w:rPr>
      </w:pPr>
      <w:r w:rsidRPr="003102E0">
        <w:rPr>
          <w:sz w:val="22"/>
        </w:rPr>
        <w:t>各行业单位可以根据考核综合成绩和行业考核成绩，对成绩排名前茅的管理标段，在市级、区级、中心级的优秀、先进等各类评比中优先提名推荐。</w:t>
      </w:r>
    </w:p>
    <w:p w:rsidR="00EF0A21" w:rsidRPr="003102E0" w:rsidRDefault="00EF0A21" w:rsidP="00EF0A21">
      <w:pPr>
        <w:spacing w:line="300" w:lineRule="auto"/>
        <w:jc w:val="left"/>
        <w:rPr>
          <w:sz w:val="22"/>
        </w:rPr>
      </w:pPr>
      <w:r w:rsidRPr="003102E0">
        <w:rPr>
          <w:sz w:val="22"/>
        </w:rPr>
        <w:t>第七条惩戒措施</w:t>
      </w:r>
    </w:p>
    <w:p w:rsidR="00EF0A21" w:rsidRPr="003102E0" w:rsidRDefault="00EF0A21" w:rsidP="00EF0A21">
      <w:pPr>
        <w:spacing w:line="300" w:lineRule="auto"/>
        <w:ind w:firstLine="570"/>
        <w:jc w:val="left"/>
        <w:rPr>
          <w:sz w:val="22"/>
        </w:rPr>
      </w:pPr>
      <w:r w:rsidRPr="003102E0">
        <w:rPr>
          <w:sz w:val="22"/>
        </w:rPr>
        <w:t>为了达到综合评价、综合管理的目的，在各行业单位按照各自管理办法进行经济惩戒的基础上，采用联合惩戒的方式。</w:t>
      </w:r>
    </w:p>
    <w:p w:rsidR="00EF0A21" w:rsidRPr="003102E0" w:rsidRDefault="00EF0A21" w:rsidP="00EF0A21">
      <w:pPr>
        <w:spacing w:line="300" w:lineRule="auto"/>
        <w:ind w:firstLine="570"/>
        <w:jc w:val="left"/>
        <w:rPr>
          <w:sz w:val="22"/>
        </w:rPr>
      </w:pPr>
      <w:r w:rsidRPr="003102E0">
        <w:rPr>
          <w:sz w:val="22"/>
        </w:rPr>
        <w:t>由于行业单位考核</w:t>
      </w:r>
      <w:r w:rsidRPr="003102E0">
        <w:rPr>
          <w:sz w:val="22"/>
        </w:rPr>
        <w:t>“</w:t>
      </w:r>
      <w:r w:rsidRPr="003102E0">
        <w:rPr>
          <w:sz w:val="22"/>
        </w:rPr>
        <w:t>一票否决</w:t>
      </w:r>
      <w:r w:rsidRPr="003102E0">
        <w:rPr>
          <w:sz w:val="22"/>
        </w:rPr>
        <w:t>”</w:t>
      </w:r>
      <w:r w:rsidRPr="003102E0">
        <w:rPr>
          <w:sz w:val="22"/>
        </w:rPr>
        <w:t>、</w:t>
      </w:r>
      <w:r w:rsidRPr="003102E0">
        <w:rPr>
          <w:sz w:val="22"/>
        </w:rPr>
        <w:t>“</w:t>
      </w:r>
      <w:r w:rsidRPr="003102E0">
        <w:rPr>
          <w:sz w:val="22"/>
        </w:rPr>
        <w:t>举牌机制</w:t>
      </w:r>
      <w:r w:rsidRPr="003102E0">
        <w:rPr>
          <w:sz w:val="22"/>
        </w:rPr>
        <w:t>”</w:t>
      </w:r>
      <w:r w:rsidRPr="003102E0">
        <w:rPr>
          <w:sz w:val="22"/>
        </w:rPr>
        <w:t>等因素造成管理标段中途退出的，由该行业单位通知其他单位，采取联合惩戒的方式，该管理标段全行业退出。</w:t>
      </w:r>
    </w:p>
    <w:p w:rsidR="00EF0A21" w:rsidRPr="003102E0" w:rsidRDefault="00EF0A21" w:rsidP="00EF0A21">
      <w:pPr>
        <w:spacing w:line="300" w:lineRule="auto"/>
        <w:ind w:firstLine="570"/>
        <w:jc w:val="left"/>
        <w:rPr>
          <w:sz w:val="22"/>
        </w:rPr>
      </w:pPr>
      <w:r w:rsidRPr="003102E0">
        <w:rPr>
          <w:sz w:val="22"/>
        </w:rPr>
        <w:t>周期考核综合成绩不合格的管理标段，全行业退出，该管理标段的设施量不纳入下一年度续标范围，重新进行招投标。</w:t>
      </w:r>
    </w:p>
    <w:p w:rsidR="00EF0A21" w:rsidRPr="003102E0" w:rsidRDefault="00EF0A21" w:rsidP="00EF0A21">
      <w:pPr>
        <w:spacing w:line="300" w:lineRule="auto"/>
        <w:jc w:val="left"/>
        <w:rPr>
          <w:sz w:val="22"/>
        </w:rPr>
      </w:pPr>
      <w:r w:rsidRPr="003102E0">
        <w:rPr>
          <w:sz w:val="22"/>
        </w:rPr>
        <w:t>第八条应急养护</w:t>
      </w:r>
    </w:p>
    <w:p w:rsidR="00EF0A21" w:rsidRPr="003102E0" w:rsidRDefault="00EF0A21" w:rsidP="00EF0A21">
      <w:pPr>
        <w:spacing w:line="300" w:lineRule="auto"/>
        <w:ind w:firstLineChars="200" w:firstLine="440"/>
        <w:jc w:val="left"/>
        <w:rPr>
          <w:sz w:val="22"/>
        </w:rPr>
      </w:pPr>
      <w:r w:rsidRPr="003102E0">
        <w:rPr>
          <w:sz w:val="22"/>
        </w:rPr>
        <w:t>在新的中标单位确定前，由城道中心根据成绩优秀、养护便利等原则，征求景观中心、绿化中心和排水中心的意见，制定应急养护单位推荐方案并，按照城道中心三重一大流程确定应急养护单位，同步告知市容景观中心、绿化中心和排水中心。应急养护单位的养护经费标准按照新中标养护单位的经费标准进行支付。</w:t>
      </w:r>
    </w:p>
    <w:p w:rsidR="00EF0A21" w:rsidRPr="003102E0" w:rsidRDefault="00EF0A21" w:rsidP="00EF0A21">
      <w:pPr>
        <w:spacing w:line="300" w:lineRule="auto"/>
        <w:ind w:firstLine="570"/>
        <w:jc w:val="left"/>
        <w:rPr>
          <w:sz w:val="22"/>
        </w:rPr>
      </w:pPr>
      <w:r w:rsidRPr="003102E0">
        <w:rPr>
          <w:sz w:val="22"/>
        </w:rPr>
        <w:t>本办法自公布之日起实施，由城道中心、市容景观中心、绿化中心和</w:t>
      </w:r>
      <w:r w:rsidRPr="003102E0">
        <w:rPr>
          <w:rFonts w:hint="eastAsia"/>
          <w:sz w:val="22"/>
        </w:rPr>
        <w:t>供</w:t>
      </w:r>
      <w:r w:rsidRPr="003102E0">
        <w:rPr>
          <w:sz w:val="22"/>
        </w:rPr>
        <w:t>排水中心共同负责解释。</w:t>
      </w:r>
    </w:p>
    <w:p w:rsidR="00EF0A21" w:rsidRPr="003102E0" w:rsidRDefault="00EF0A21" w:rsidP="00EF0A21">
      <w:pPr>
        <w:spacing w:line="300" w:lineRule="auto"/>
        <w:ind w:firstLine="570"/>
        <w:jc w:val="left"/>
        <w:rPr>
          <w:sz w:val="22"/>
        </w:rPr>
      </w:pPr>
    </w:p>
    <w:p w:rsidR="00EF0A21" w:rsidRPr="003102E0" w:rsidRDefault="00EF0A21" w:rsidP="00EF0A21">
      <w:pPr>
        <w:spacing w:line="300" w:lineRule="auto"/>
        <w:ind w:firstLine="570"/>
        <w:jc w:val="right"/>
        <w:rPr>
          <w:sz w:val="22"/>
        </w:rPr>
      </w:pPr>
      <w:r w:rsidRPr="003102E0">
        <w:rPr>
          <w:sz w:val="22"/>
        </w:rPr>
        <w:t>浦东新区城市道路管理事务中心</w:t>
      </w:r>
    </w:p>
    <w:p w:rsidR="00EF0A21" w:rsidRPr="003102E0" w:rsidRDefault="00EF0A21" w:rsidP="00EF0A21">
      <w:pPr>
        <w:spacing w:line="300" w:lineRule="auto"/>
        <w:ind w:firstLine="570"/>
        <w:jc w:val="right"/>
        <w:rPr>
          <w:sz w:val="22"/>
        </w:rPr>
      </w:pPr>
      <w:r w:rsidRPr="003102E0">
        <w:rPr>
          <w:sz w:val="22"/>
        </w:rPr>
        <w:t>浦东新区供排水管理事务中心</w:t>
      </w:r>
    </w:p>
    <w:p w:rsidR="00EF0A21" w:rsidRPr="003102E0" w:rsidRDefault="00EF0A21" w:rsidP="00EF0A21">
      <w:pPr>
        <w:spacing w:line="300" w:lineRule="auto"/>
        <w:ind w:firstLine="570"/>
        <w:jc w:val="right"/>
        <w:rPr>
          <w:sz w:val="22"/>
        </w:rPr>
      </w:pPr>
      <w:r w:rsidRPr="003102E0">
        <w:rPr>
          <w:sz w:val="22"/>
        </w:rPr>
        <w:t>浦东新区绿化管理事务中心</w:t>
      </w:r>
    </w:p>
    <w:p w:rsidR="00EF0A21" w:rsidRPr="003102E0" w:rsidRDefault="00EF0A21" w:rsidP="00EF0A21">
      <w:pPr>
        <w:spacing w:line="300" w:lineRule="auto"/>
        <w:ind w:firstLine="570"/>
        <w:jc w:val="right"/>
        <w:rPr>
          <w:sz w:val="22"/>
        </w:rPr>
      </w:pPr>
      <w:r w:rsidRPr="003102E0">
        <w:rPr>
          <w:sz w:val="22"/>
        </w:rPr>
        <w:t>浦东新区市容景观管理事务中心</w:t>
      </w:r>
    </w:p>
    <w:p w:rsidR="00EF0A21" w:rsidRPr="003102E0" w:rsidRDefault="00EF0A21" w:rsidP="00EF0A21">
      <w:pPr>
        <w:spacing w:line="300" w:lineRule="auto"/>
        <w:ind w:right="560" w:firstLine="570"/>
        <w:rPr>
          <w:sz w:val="22"/>
        </w:rPr>
      </w:pPr>
      <w:r w:rsidRPr="003102E0">
        <w:rPr>
          <w:sz w:val="22"/>
        </w:rPr>
        <w:t xml:space="preserve">                                             </w:t>
      </w:r>
      <w:r w:rsidRPr="003102E0">
        <w:rPr>
          <w:rFonts w:hint="eastAsia"/>
          <w:sz w:val="22"/>
        </w:rPr>
        <w:t xml:space="preserve">          </w:t>
      </w:r>
      <w:r w:rsidRPr="003102E0">
        <w:rPr>
          <w:sz w:val="22"/>
        </w:rPr>
        <w:t>202</w:t>
      </w:r>
      <w:r w:rsidRPr="003102E0">
        <w:rPr>
          <w:rFonts w:hint="eastAsia"/>
          <w:sz w:val="22"/>
        </w:rPr>
        <w:t>6</w:t>
      </w:r>
      <w:r w:rsidRPr="003102E0">
        <w:rPr>
          <w:sz w:val="22"/>
        </w:rPr>
        <w:t>年</w:t>
      </w:r>
      <w:r w:rsidRPr="003102E0">
        <w:rPr>
          <w:sz w:val="22"/>
        </w:rPr>
        <w:t>4</w:t>
      </w:r>
      <w:r w:rsidRPr="003102E0">
        <w:rPr>
          <w:sz w:val="22"/>
        </w:rPr>
        <w:t>月</w:t>
      </w:r>
    </w:p>
    <w:p w:rsidR="00EF0A21" w:rsidRPr="003102E0" w:rsidRDefault="00EF0A21" w:rsidP="00EF0A21">
      <w:pPr>
        <w:spacing w:line="300" w:lineRule="auto"/>
        <w:ind w:right="560" w:firstLine="570"/>
        <w:rPr>
          <w:sz w:val="22"/>
        </w:rPr>
      </w:pPr>
    </w:p>
    <w:p w:rsidR="00EF0A21" w:rsidRPr="003102E0" w:rsidRDefault="00EF0A21" w:rsidP="00EF0A21">
      <w:pPr>
        <w:spacing w:line="300" w:lineRule="auto"/>
        <w:ind w:firstLineChars="200" w:firstLine="442"/>
        <w:outlineLvl w:val="3"/>
        <w:rPr>
          <w:b/>
          <w:bCs/>
          <w:sz w:val="22"/>
        </w:rPr>
      </w:pPr>
    </w:p>
    <w:p w:rsidR="00EF0A21" w:rsidRPr="003102E0" w:rsidRDefault="00EF0A21" w:rsidP="00EF0A21">
      <w:pPr>
        <w:spacing w:line="300" w:lineRule="auto"/>
        <w:ind w:firstLineChars="200" w:firstLine="442"/>
        <w:outlineLvl w:val="3"/>
        <w:rPr>
          <w:b/>
          <w:bCs/>
          <w:sz w:val="22"/>
        </w:rPr>
      </w:pPr>
      <w:r w:rsidRPr="003102E0">
        <w:rPr>
          <w:b/>
          <w:bCs/>
          <w:sz w:val="22"/>
        </w:rPr>
        <w:t xml:space="preserve">13.2 </w:t>
      </w:r>
      <w:r w:rsidRPr="003102E0">
        <w:rPr>
          <w:b/>
          <w:bCs/>
          <w:sz w:val="22"/>
        </w:rPr>
        <w:t>市政养护</w:t>
      </w:r>
      <w:r w:rsidRPr="003102E0">
        <w:rPr>
          <w:rFonts w:hint="eastAsia"/>
          <w:b/>
          <w:bCs/>
          <w:sz w:val="22"/>
        </w:rPr>
        <w:t>部分</w:t>
      </w:r>
      <w:r w:rsidRPr="003102E0">
        <w:rPr>
          <w:rFonts w:hint="eastAsia"/>
          <w:b/>
          <w:bCs/>
          <w:sz w:val="22"/>
        </w:rPr>
        <w:t>-</w:t>
      </w:r>
      <w:r w:rsidRPr="003102E0">
        <w:rPr>
          <w:rFonts w:hint="eastAsia"/>
          <w:b/>
          <w:bCs/>
          <w:sz w:val="22"/>
        </w:rPr>
        <w:t>市政养护</w:t>
      </w:r>
      <w:r w:rsidRPr="003102E0">
        <w:rPr>
          <w:b/>
          <w:bCs/>
          <w:sz w:val="22"/>
        </w:rPr>
        <w:t>管理考核办法</w:t>
      </w:r>
    </w:p>
    <w:p w:rsidR="00EF0A21" w:rsidRPr="003102E0" w:rsidRDefault="00EF0A21" w:rsidP="00EF0A21">
      <w:pPr>
        <w:spacing w:line="300" w:lineRule="auto"/>
        <w:jc w:val="center"/>
        <w:rPr>
          <w:b/>
          <w:bCs/>
          <w:kern w:val="24"/>
          <w:sz w:val="22"/>
        </w:rPr>
      </w:pPr>
      <w:r w:rsidRPr="003102E0">
        <w:rPr>
          <w:b/>
          <w:sz w:val="22"/>
        </w:rPr>
        <w:t>上海市浦东新区城市道路管理事务中心浦东新区城市道路市政养护管理考核办法（试行）</w:t>
      </w:r>
    </w:p>
    <w:p w:rsidR="00EF0A21" w:rsidRPr="003102E0" w:rsidRDefault="00EF0A21" w:rsidP="00EF0A21">
      <w:pPr>
        <w:pStyle w:val="aff3"/>
        <w:spacing w:before="0" w:beforeAutospacing="0" w:after="0" w:afterAutospacing="0" w:line="300" w:lineRule="auto"/>
        <w:ind w:firstLineChars="200" w:firstLine="442"/>
        <w:jc w:val="center"/>
        <w:rPr>
          <w:rFonts w:ascii="Times New Roman" w:hAnsi="Times New Roman" w:cs="Times New Roman"/>
          <w:sz w:val="22"/>
          <w:szCs w:val="22"/>
        </w:rPr>
      </w:pPr>
      <w:r w:rsidRPr="003102E0">
        <w:rPr>
          <w:rFonts w:ascii="Times New Roman" w:hAnsi="Times New Roman" w:cs="Times New Roman"/>
          <w:b/>
          <w:bCs/>
          <w:kern w:val="24"/>
          <w:sz w:val="22"/>
          <w:szCs w:val="22"/>
        </w:rPr>
        <w:t>第一章</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b/>
          <w:bCs/>
          <w:kern w:val="24"/>
          <w:sz w:val="22"/>
          <w:szCs w:val="22"/>
        </w:rPr>
        <w:t>总则</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kern w:val="24"/>
          <w:sz w:val="22"/>
          <w:szCs w:val="22"/>
        </w:rPr>
      </w:pPr>
      <w:r w:rsidRPr="003102E0">
        <w:rPr>
          <w:rFonts w:ascii="Times New Roman" w:hAnsi="Times New Roman" w:cs="Times New Roman"/>
          <w:b/>
          <w:bCs/>
          <w:kern w:val="24"/>
          <w:sz w:val="22"/>
          <w:szCs w:val="22"/>
        </w:rPr>
        <w:t>第一条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kern w:val="24"/>
          <w:sz w:val="22"/>
          <w:szCs w:val="22"/>
        </w:rPr>
        <w:t>为了完善浦东新区城市道路市政养护长效管理机制，规范市政养护管理，提高市政养护质量，推行科学客观评价体系和健全充分竞争、优胜劣汰的养护市场环境，依据《上海市城市道路管理条例》、《上海市区管城市道路养护质量评价评分办法》、《上海市精细化道路创建导则》、《上海市区管道路设施状况评价方案》、《城市道路综合养护管理考核办法（试行</w:t>
      </w:r>
      <w:r w:rsidRPr="003102E0">
        <w:rPr>
          <w:rFonts w:ascii="Times New Roman" w:hAnsi="Times New Roman" w:cs="Times New Roman"/>
          <w:kern w:val="24"/>
          <w:sz w:val="22"/>
          <w:szCs w:val="22"/>
        </w:rPr>
        <w:t>2021</w:t>
      </w:r>
      <w:r w:rsidRPr="003102E0">
        <w:rPr>
          <w:rFonts w:ascii="Times New Roman" w:hAnsi="Times New Roman" w:cs="Times New Roman"/>
          <w:kern w:val="24"/>
          <w:sz w:val="22"/>
          <w:szCs w:val="22"/>
        </w:rPr>
        <w:t>）》以及现行城市道路养护技术标准等规定，结合新区实际情况，制定本办法。</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kern w:val="24"/>
          <w:sz w:val="22"/>
          <w:szCs w:val="22"/>
        </w:rPr>
      </w:pPr>
      <w:r w:rsidRPr="003102E0">
        <w:rPr>
          <w:rFonts w:ascii="Times New Roman" w:hAnsi="Times New Roman" w:cs="Times New Roman"/>
          <w:b/>
          <w:bCs/>
          <w:kern w:val="24"/>
          <w:sz w:val="22"/>
          <w:szCs w:val="22"/>
        </w:rPr>
        <w:t>第二条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kern w:val="24"/>
          <w:sz w:val="22"/>
          <w:szCs w:val="22"/>
        </w:rPr>
        <w:t>本办法适用于浦东新区城市道路管理事务中心管辖范围内的城市道路市政养护管理。</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sz w:val="22"/>
          <w:szCs w:val="22"/>
        </w:rPr>
      </w:pPr>
      <w:r w:rsidRPr="003102E0">
        <w:rPr>
          <w:rFonts w:ascii="Times New Roman" w:hAnsi="Times New Roman" w:cs="Times New Roman"/>
          <w:b/>
          <w:bCs/>
          <w:kern w:val="24"/>
          <w:sz w:val="22"/>
          <w:szCs w:val="22"/>
        </w:rPr>
        <w:t>第三条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kern w:val="24"/>
          <w:sz w:val="22"/>
          <w:szCs w:val="22"/>
        </w:rPr>
        <w:t>鼓励市政养护企业推广应用四新技术，推动社会参与城市管理工作，探索城市道路精细化管理和全生命周期养护机制。</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sz w:val="22"/>
          <w:szCs w:val="22"/>
        </w:rPr>
      </w:pPr>
      <w:r w:rsidRPr="003102E0">
        <w:rPr>
          <w:rFonts w:ascii="Times New Roman" w:hAnsi="Times New Roman" w:cs="Times New Roman"/>
          <w:b/>
          <w:bCs/>
          <w:kern w:val="24"/>
          <w:sz w:val="22"/>
          <w:szCs w:val="22"/>
        </w:rPr>
        <w:t>第四条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kern w:val="24"/>
          <w:sz w:val="22"/>
          <w:szCs w:val="22"/>
        </w:rPr>
        <w:t>打造</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行业党建</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品牌，实行路域包干责任制，加强与各涉路管理单位的联勤联动。</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sz w:val="22"/>
          <w:szCs w:val="22"/>
        </w:rPr>
      </w:pPr>
      <w:r w:rsidRPr="003102E0">
        <w:rPr>
          <w:rFonts w:ascii="Times New Roman" w:hAnsi="Times New Roman" w:cs="Times New Roman"/>
          <w:b/>
          <w:bCs/>
          <w:kern w:val="24"/>
          <w:sz w:val="22"/>
          <w:szCs w:val="22"/>
        </w:rPr>
        <w:t>第五条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kern w:val="24"/>
          <w:sz w:val="22"/>
          <w:szCs w:val="22"/>
        </w:rPr>
        <w:t>考核办法的制定原则包括以下四项内容：</w:t>
      </w:r>
    </w:p>
    <w:p w:rsidR="00EF0A21" w:rsidRPr="003102E0" w:rsidRDefault="00EF0A21" w:rsidP="00EF0A21">
      <w:pPr>
        <w:pStyle w:val="aff3"/>
        <w:spacing w:before="0" w:beforeAutospacing="0" w:after="0" w:afterAutospacing="0" w:line="300" w:lineRule="auto"/>
        <w:ind w:firstLineChars="150" w:firstLine="330"/>
        <w:rPr>
          <w:rFonts w:ascii="Times New Roman" w:hAnsi="Times New Roman" w:cs="Times New Roman"/>
          <w:sz w:val="22"/>
          <w:szCs w:val="22"/>
        </w:rPr>
      </w:pPr>
      <w:r w:rsidRPr="003102E0">
        <w:rPr>
          <w:rFonts w:ascii="Times New Roman" w:hAnsi="Times New Roman" w:cs="Times New Roman"/>
          <w:kern w:val="24"/>
          <w:sz w:val="22"/>
          <w:szCs w:val="22"/>
        </w:rPr>
        <w:t>（一）充分体现公开、公平、公正的原则。</w:t>
      </w:r>
    </w:p>
    <w:p w:rsidR="00EF0A21" w:rsidRPr="003102E0" w:rsidRDefault="00EF0A21" w:rsidP="00EF0A21">
      <w:pPr>
        <w:pStyle w:val="aff3"/>
        <w:spacing w:before="0" w:beforeAutospacing="0" w:after="0" w:afterAutospacing="0" w:line="300" w:lineRule="auto"/>
        <w:ind w:firstLineChars="150" w:firstLine="330"/>
        <w:rPr>
          <w:rFonts w:ascii="Times New Roman" w:hAnsi="Times New Roman" w:cs="Times New Roman"/>
          <w:sz w:val="22"/>
          <w:szCs w:val="22"/>
        </w:rPr>
      </w:pPr>
      <w:r w:rsidRPr="003102E0">
        <w:rPr>
          <w:rFonts w:ascii="Times New Roman" w:hAnsi="Times New Roman" w:cs="Times New Roman"/>
          <w:kern w:val="24"/>
          <w:sz w:val="22"/>
          <w:szCs w:val="22"/>
        </w:rPr>
        <w:t>（二）充分突出客观专业评价在考核中的比重，突出建立问题解决闭环机制。</w:t>
      </w:r>
    </w:p>
    <w:p w:rsidR="00EF0A21" w:rsidRPr="003102E0" w:rsidRDefault="00EF0A21" w:rsidP="00EF0A21">
      <w:pPr>
        <w:pStyle w:val="aff3"/>
        <w:spacing w:before="0" w:beforeAutospacing="0" w:after="0" w:afterAutospacing="0" w:line="300" w:lineRule="auto"/>
        <w:ind w:firstLineChars="129" w:firstLine="284"/>
        <w:rPr>
          <w:rFonts w:ascii="Times New Roman" w:hAnsi="Times New Roman" w:cs="Times New Roman"/>
          <w:kern w:val="24"/>
          <w:sz w:val="22"/>
          <w:szCs w:val="22"/>
        </w:rPr>
      </w:pPr>
      <w:r w:rsidRPr="003102E0">
        <w:rPr>
          <w:rFonts w:ascii="Times New Roman" w:hAnsi="Times New Roman" w:cs="Times New Roman"/>
          <w:kern w:val="24"/>
          <w:sz w:val="22"/>
          <w:szCs w:val="22"/>
        </w:rPr>
        <w:t>（三）严格考核结果运用，健全</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经费挂钩、奖勤罚懒、末位惩戒、不合格退出</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机制。</w:t>
      </w:r>
    </w:p>
    <w:p w:rsidR="00EF0A21" w:rsidRPr="003102E0" w:rsidRDefault="00EF0A21" w:rsidP="00EF0A21">
      <w:pPr>
        <w:spacing w:line="300" w:lineRule="auto"/>
        <w:ind w:firstLineChars="129" w:firstLine="284"/>
        <w:jc w:val="left"/>
        <w:rPr>
          <w:sz w:val="22"/>
        </w:rPr>
      </w:pPr>
      <w:r w:rsidRPr="003102E0">
        <w:rPr>
          <w:kern w:val="24"/>
          <w:sz w:val="22"/>
        </w:rPr>
        <w:t>（四）</w:t>
      </w:r>
      <w:r w:rsidRPr="003102E0">
        <w:rPr>
          <w:sz w:val="22"/>
        </w:rPr>
        <w:t>原则上以每一个合同年度为考核周期，如遇到续标提前公示等政策性因素，另行统一规定。</w:t>
      </w:r>
    </w:p>
    <w:p w:rsidR="00EF0A21" w:rsidRPr="003102E0" w:rsidRDefault="00EF0A21" w:rsidP="00EF0A21">
      <w:pPr>
        <w:pStyle w:val="aff3"/>
        <w:spacing w:before="0" w:beforeAutospacing="0" w:after="0" w:afterAutospacing="0" w:line="300" w:lineRule="auto"/>
        <w:ind w:firstLineChars="200" w:firstLine="442"/>
        <w:jc w:val="center"/>
        <w:rPr>
          <w:rFonts w:ascii="Times New Roman" w:hAnsi="Times New Roman" w:cs="Times New Roman"/>
          <w:sz w:val="22"/>
          <w:szCs w:val="22"/>
        </w:rPr>
      </w:pPr>
      <w:r w:rsidRPr="003102E0">
        <w:rPr>
          <w:rFonts w:ascii="Times New Roman" w:hAnsi="Times New Roman" w:cs="Times New Roman"/>
          <w:b/>
          <w:bCs/>
          <w:kern w:val="24"/>
          <w:sz w:val="22"/>
          <w:szCs w:val="22"/>
        </w:rPr>
        <w:t>第二章</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b/>
          <w:bCs/>
          <w:kern w:val="24"/>
          <w:sz w:val="22"/>
          <w:szCs w:val="22"/>
        </w:rPr>
        <w:t>考核要求</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sz w:val="22"/>
          <w:szCs w:val="22"/>
        </w:rPr>
      </w:pPr>
      <w:r w:rsidRPr="003102E0">
        <w:rPr>
          <w:rFonts w:ascii="Times New Roman" w:hAnsi="Times New Roman" w:cs="Times New Roman"/>
          <w:b/>
          <w:bCs/>
          <w:kern w:val="24"/>
          <w:sz w:val="22"/>
          <w:szCs w:val="22"/>
        </w:rPr>
        <w:t>第六条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kern w:val="24"/>
          <w:sz w:val="22"/>
          <w:szCs w:val="22"/>
        </w:rPr>
        <w:t>市政养护企业应履行相应责任，做到</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五个坚持</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，主要包括：</w:t>
      </w:r>
    </w:p>
    <w:p w:rsidR="00EF0A21" w:rsidRPr="003102E0" w:rsidRDefault="00EF0A21" w:rsidP="00EF0A21">
      <w:pPr>
        <w:pStyle w:val="aff3"/>
        <w:spacing w:before="0" w:beforeAutospacing="0" w:after="0" w:afterAutospacing="0" w:line="300" w:lineRule="auto"/>
        <w:ind w:firstLineChars="150" w:firstLine="330"/>
        <w:rPr>
          <w:rFonts w:ascii="Times New Roman" w:hAnsi="Times New Roman" w:cs="Times New Roman"/>
          <w:kern w:val="24"/>
          <w:sz w:val="22"/>
          <w:szCs w:val="22"/>
        </w:rPr>
      </w:pPr>
      <w:r w:rsidRPr="003102E0">
        <w:rPr>
          <w:rFonts w:ascii="Times New Roman" w:hAnsi="Times New Roman" w:cs="Times New Roman"/>
          <w:kern w:val="24"/>
          <w:sz w:val="22"/>
          <w:szCs w:val="22"/>
        </w:rPr>
        <w:t>（一）坚持主动发现。除常规的人工巡查之外，市政养护企业应配备加装</w:t>
      </w:r>
      <w:r w:rsidRPr="003102E0">
        <w:rPr>
          <w:rFonts w:ascii="Times New Roman" w:hAnsi="Times New Roman" w:cs="Times New Roman"/>
          <w:kern w:val="24"/>
          <w:sz w:val="22"/>
          <w:szCs w:val="22"/>
        </w:rPr>
        <w:t>GPS</w:t>
      </w:r>
      <w:r w:rsidRPr="003102E0">
        <w:rPr>
          <w:rFonts w:ascii="Times New Roman" w:hAnsi="Times New Roman" w:cs="Times New Roman"/>
          <w:kern w:val="24"/>
          <w:sz w:val="22"/>
          <w:szCs w:val="22"/>
        </w:rPr>
        <w:t>定位、智能病害发现、路况检测等智能设备的巡道车，对标段内道路</w:t>
      </w:r>
      <w:r w:rsidRPr="003102E0">
        <w:rPr>
          <w:rFonts w:ascii="Times New Roman" w:hAnsi="Times New Roman" w:cs="Times New Roman" w:hint="eastAsia"/>
          <w:kern w:val="24"/>
          <w:sz w:val="22"/>
          <w:szCs w:val="22"/>
        </w:rPr>
        <w:t>按要求</w:t>
      </w:r>
      <w:r w:rsidRPr="003102E0">
        <w:rPr>
          <w:rFonts w:ascii="Times New Roman" w:hAnsi="Times New Roman" w:cs="Times New Roman"/>
          <w:kern w:val="24"/>
          <w:sz w:val="22"/>
          <w:szCs w:val="22"/>
        </w:rPr>
        <w:t>进行全覆盖巡查，同时将巡视数据统一上传至数据管理平台。</w:t>
      </w:r>
    </w:p>
    <w:p w:rsidR="00EF0A21" w:rsidRPr="003102E0" w:rsidRDefault="00EF0A21" w:rsidP="00EF0A21">
      <w:pPr>
        <w:pStyle w:val="aff3"/>
        <w:spacing w:before="0" w:beforeAutospacing="0" w:after="0" w:afterAutospacing="0" w:line="300" w:lineRule="auto"/>
        <w:ind w:firstLineChars="150" w:firstLine="330"/>
        <w:rPr>
          <w:rFonts w:ascii="Times New Roman" w:hAnsi="Times New Roman" w:cs="Times New Roman"/>
          <w:kern w:val="24"/>
          <w:sz w:val="22"/>
          <w:szCs w:val="22"/>
        </w:rPr>
      </w:pPr>
      <w:r w:rsidRPr="003102E0">
        <w:rPr>
          <w:rFonts w:ascii="Times New Roman" w:hAnsi="Times New Roman" w:cs="Times New Roman"/>
          <w:kern w:val="24"/>
          <w:sz w:val="22"/>
          <w:szCs w:val="22"/>
        </w:rPr>
        <w:t>（二）坚持问题导向。重视网格热线工单反映的问题，市、区、专业检测机构发现的问题，管理单位考核指出的问题，养护企业日常巡查发现的问题，健全快速解决问题的</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闭环</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机制。</w:t>
      </w:r>
    </w:p>
    <w:p w:rsidR="00EF0A21" w:rsidRPr="003102E0" w:rsidRDefault="00EF0A21" w:rsidP="00EF0A21">
      <w:pPr>
        <w:pStyle w:val="aff3"/>
        <w:spacing w:before="0" w:beforeAutospacing="0" w:after="0" w:afterAutospacing="0" w:line="300" w:lineRule="auto"/>
        <w:ind w:firstLineChars="150" w:firstLine="330"/>
        <w:rPr>
          <w:rFonts w:ascii="Times New Roman" w:hAnsi="Times New Roman" w:cs="Times New Roman"/>
          <w:sz w:val="22"/>
          <w:szCs w:val="22"/>
        </w:rPr>
      </w:pPr>
      <w:r w:rsidRPr="003102E0">
        <w:rPr>
          <w:rFonts w:ascii="Times New Roman" w:hAnsi="Times New Roman" w:cs="Times New Roman"/>
          <w:kern w:val="24"/>
          <w:sz w:val="22"/>
          <w:szCs w:val="22"/>
        </w:rPr>
        <w:t>（三）坚持提高维修率，养护企业对道路病害即发现即维修。</w:t>
      </w:r>
    </w:p>
    <w:p w:rsidR="00EF0A21" w:rsidRPr="003102E0" w:rsidRDefault="00EF0A21" w:rsidP="00EF0A21">
      <w:pPr>
        <w:pStyle w:val="aff3"/>
        <w:spacing w:before="0" w:beforeAutospacing="0" w:after="0" w:afterAutospacing="0" w:line="300" w:lineRule="auto"/>
        <w:ind w:firstLineChars="150" w:firstLine="330"/>
        <w:rPr>
          <w:rFonts w:ascii="Times New Roman" w:hAnsi="Times New Roman" w:cs="Times New Roman"/>
          <w:sz w:val="22"/>
          <w:szCs w:val="22"/>
        </w:rPr>
      </w:pPr>
      <w:r w:rsidRPr="003102E0">
        <w:rPr>
          <w:rFonts w:ascii="Times New Roman" w:hAnsi="Times New Roman" w:cs="Times New Roman"/>
          <w:kern w:val="24"/>
          <w:sz w:val="22"/>
          <w:szCs w:val="22"/>
        </w:rPr>
        <w:t>（四）坚持</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守路有责</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。认真落实上级部署的</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井盖框差</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违规占用人行道设置设施</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和车行道、人行道平整度专项整治，及时发现并制止不规范的涉路工程和各类违法行为。</w:t>
      </w:r>
    </w:p>
    <w:p w:rsidR="00EF0A21" w:rsidRPr="003102E0" w:rsidRDefault="00EF0A21" w:rsidP="00EF0A21">
      <w:pPr>
        <w:pStyle w:val="aff3"/>
        <w:spacing w:before="0" w:beforeAutospacing="0" w:after="0" w:afterAutospacing="0" w:line="300" w:lineRule="auto"/>
        <w:ind w:firstLineChars="150" w:firstLine="330"/>
        <w:rPr>
          <w:rFonts w:ascii="Times New Roman" w:hAnsi="Times New Roman" w:cs="Times New Roman"/>
          <w:kern w:val="24"/>
          <w:sz w:val="22"/>
          <w:szCs w:val="22"/>
        </w:rPr>
      </w:pPr>
      <w:r w:rsidRPr="003102E0">
        <w:rPr>
          <w:rFonts w:ascii="Times New Roman" w:hAnsi="Times New Roman" w:cs="Times New Roman"/>
          <w:kern w:val="24"/>
          <w:sz w:val="22"/>
          <w:szCs w:val="22"/>
        </w:rPr>
        <w:t>（五）坚持联勤联动。以推行</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常养常新</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、打造精品道路和美丽街区为契机，主动和社区、涉路管养单位联勤联动，化解道路管理顽疾，积极开展</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行业党建</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活动。</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sz w:val="22"/>
          <w:szCs w:val="22"/>
        </w:rPr>
      </w:pPr>
      <w:r w:rsidRPr="003102E0">
        <w:rPr>
          <w:rFonts w:ascii="Times New Roman" w:hAnsi="Times New Roman" w:cs="Times New Roman"/>
          <w:b/>
          <w:bCs/>
          <w:kern w:val="24"/>
          <w:sz w:val="22"/>
          <w:szCs w:val="22"/>
        </w:rPr>
        <w:t>第七条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kern w:val="24"/>
          <w:sz w:val="22"/>
          <w:szCs w:val="22"/>
        </w:rPr>
        <w:t>养护分中心负责承担对养护企业的监管责任，做到</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四个加强</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w:t>
      </w:r>
    </w:p>
    <w:p w:rsidR="00EF0A21" w:rsidRPr="003102E0" w:rsidRDefault="00EF0A21" w:rsidP="00EF0A21">
      <w:pPr>
        <w:pStyle w:val="aff3"/>
        <w:spacing w:before="0" w:beforeAutospacing="0" w:after="0" w:afterAutospacing="0" w:line="300" w:lineRule="auto"/>
        <w:ind w:firstLineChars="150" w:firstLine="330"/>
        <w:rPr>
          <w:rFonts w:ascii="Times New Roman" w:hAnsi="Times New Roman" w:cs="Times New Roman"/>
          <w:sz w:val="22"/>
          <w:szCs w:val="22"/>
        </w:rPr>
      </w:pPr>
      <w:r w:rsidRPr="003102E0">
        <w:rPr>
          <w:rFonts w:ascii="Times New Roman" w:hAnsi="Times New Roman" w:cs="Times New Roman"/>
          <w:kern w:val="24"/>
          <w:sz w:val="22"/>
          <w:szCs w:val="22"/>
        </w:rPr>
        <w:t>（一）加强计划管理。坚持问题导向，督促养护企业按问题来源形成合理的维修计划。对不能养护维修解决的问题，及时形成大中修储备。</w:t>
      </w:r>
    </w:p>
    <w:p w:rsidR="00EF0A21" w:rsidRPr="003102E0" w:rsidRDefault="00EF0A21" w:rsidP="00EF0A21">
      <w:pPr>
        <w:pStyle w:val="aff3"/>
        <w:spacing w:before="0" w:beforeAutospacing="0" w:after="0" w:afterAutospacing="0" w:line="300" w:lineRule="auto"/>
        <w:ind w:firstLineChars="150" w:firstLine="330"/>
        <w:rPr>
          <w:rFonts w:ascii="Times New Roman" w:hAnsi="Times New Roman" w:cs="Times New Roman"/>
          <w:sz w:val="22"/>
          <w:szCs w:val="22"/>
        </w:rPr>
      </w:pPr>
      <w:r w:rsidRPr="003102E0">
        <w:rPr>
          <w:rFonts w:ascii="Times New Roman" w:hAnsi="Times New Roman" w:cs="Times New Roman"/>
          <w:kern w:val="24"/>
          <w:sz w:val="22"/>
          <w:szCs w:val="22"/>
        </w:rPr>
        <w:t>（二）加强目标管理。对上级布置的重点工作进行有效落实；督促养护企业提升养护质量，并逐步解决养护难点问题；针对重大活动保障、防台防汛等阶段性应急工作，要指导各养护企业落实任务，协调推进，规范考核，实现工作目标。</w:t>
      </w:r>
    </w:p>
    <w:p w:rsidR="00EF0A21" w:rsidRPr="003102E0" w:rsidRDefault="00EF0A21" w:rsidP="00EF0A21">
      <w:pPr>
        <w:pStyle w:val="aff3"/>
        <w:spacing w:before="0" w:beforeAutospacing="0" w:after="0" w:afterAutospacing="0" w:line="300" w:lineRule="auto"/>
        <w:ind w:firstLineChars="150" w:firstLine="330"/>
        <w:rPr>
          <w:rFonts w:ascii="Times New Roman" w:hAnsi="Times New Roman" w:cs="Times New Roman"/>
          <w:sz w:val="22"/>
          <w:szCs w:val="22"/>
        </w:rPr>
      </w:pPr>
      <w:r w:rsidRPr="003102E0">
        <w:rPr>
          <w:rFonts w:ascii="Times New Roman" w:hAnsi="Times New Roman" w:cs="Times New Roman"/>
          <w:kern w:val="24"/>
          <w:sz w:val="22"/>
          <w:szCs w:val="22"/>
        </w:rPr>
        <w:t>（三）加强区域协同。养护分中心应主动跨前与相关政府部门、执法部门、四大管线等涉路工程单位和道路其他管养单位对接，搭建沟通平台，组织定期例会。指导养护企业围绕重点工作和相关问题，加强沟通联动，并把养护企业配合情况和守路有责情况纳入考核。</w:t>
      </w:r>
    </w:p>
    <w:p w:rsidR="00EF0A21" w:rsidRPr="003102E0" w:rsidRDefault="00EF0A21" w:rsidP="00EF0A21">
      <w:pPr>
        <w:pStyle w:val="aff3"/>
        <w:spacing w:before="0" w:beforeAutospacing="0" w:after="0" w:afterAutospacing="0" w:line="300" w:lineRule="auto"/>
        <w:ind w:firstLineChars="150" w:firstLine="330"/>
        <w:rPr>
          <w:rFonts w:ascii="Times New Roman" w:hAnsi="Times New Roman" w:cs="Times New Roman"/>
          <w:sz w:val="22"/>
          <w:szCs w:val="22"/>
        </w:rPr>
      </w:pPr>
      <w:r w:rsidRPr="003102E0">
        <w:rPr>
          <w:rFonts w:ascii="Times New Roman" w:hAnsi="Times New Roman" w:cs="Times New Roman"/>
          <w:kern w:val="24"/>
          <w:sz w:val="22"/>
          <w:szCs w:val="22"/>
        </w:rPr>
        <w:t>（四）加强安全管理。对道路养护过程加强安全管理，督促养护企业从人员树立安全意识，实行全过程有效管理。</w:t>
      </w:r>
    </w:p>
    <w:p w:rsidR="00EF0A21" w:rsidRPr="003102E0" w:rsidRDefault="00EF0A21" w:rsidP="00EF0A21">
      <w:pPr>
        <w:pStyle w:val="aff3"/>
        <w:spacing w:before="0" w:beforeAutospacing="0" w:after="0" w:afterAutospacing="0" w:line="300" w:lineRule="auto"/>
        <w:ind w:firstLineChars="200" w:firstLine="442"/>
        <w:jc w:val="center"/>
        <w:rPr>
          <w:rFonts w:ascii="Times New Roman" w:hAnsi="Times New Roman" w:cs="Times New Roman"/>
          <w:sz w:val="22"/>
          <w:szCs w:val="22"/>
        </w:rPr>
      </w:pPr>
      <w:r w:rsidRPr="003102E0">
        <w:rPr>
          <w:rFonts w:ascii="Times New Roman" w:hAnsi="Times New Roman" w:cs="Times New Roman"/>
          <w:b/>
          <w:bCs/>
          <w:kern w:val="24"/>
          <w:sz w:val="22"/>
          <w:szCs w:val="22"/>
        </w:rPr>
        <w:t>第三章</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b/>
          <w:bCs/>
          <w:kern w:val="24"/>
          <w:sz w:val="22"/>
          <w:szCs w:val="22"/>
        </w:rPr>
        <w:t>考核方法</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sz w:val="22"/>
          <w:szCs w:val="22"/>
        </w:rPr>
      </w:pPr>
      <w:r w:rsidRPr="003102E0">
        <w:rPr>
          <w:rFonts w:ascii="Times New Roman" w:hAnsi="Times New Roman" w:cs="Times New Roman"/>
          <w:b/>
          <w:bCs/>
          <w:kern w:val="24"/>
          <w:sz w:val="22"/>
          <w:szCs w:val="22"/>
        </w:rPr>
        <w:t>第八条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kern w:val="24"/>
          <w:sz w:val="22"/>
          <w:szCs w:val="22"/>
        </w:rPr>
        <w:t>考核范围</w:t>
      </w:r>
    </w:p>
    <w:p w:rsidR="00EF0A21" w:rsidRPr="003102E0" w:rsidRDefault="00EF0A21" w:rsidP="00EF0A21">
      <w:pPr>
        <w:pStyle w:val="aff3"/>
        <w:spacing w:before="0" w:beforeAutospacing="0" w:after="0" w:afterAutospacing="0" w:line="300" w:lineRule="auto"/>
        <w:ind w:firstLineChars="200" w:firstLine="440"/>
        <w:rPr>
          <w:rFonts w:ascii="Times New Roman" w:hAnsi="Times New Roman" w:cs="Times New Roman"/>
          <w:kern w:val="24"/>
          <w:sz w:val="22"/>
          <w:szCs w:val="22"/>
        </w:rPr>
      </w:pPr>
      <w:r w:rsidRPr="003102E0">
        <w:rPr>
          <w:rFonts w:ascii="Times New Roman" w:hAnsi="Times New Roman" w:cs="Times New Roman"/>
          <w:kern w:val="24"/>
          <w:sz w:val="22"/>
          <w:szCs w:val="22"/>
        </w:rPr>
        <w:t>考核范围为浦东新区城市道路管理事务中心管理的市政养护管理标段（项目部）。</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b/>
          <w:bCs/>
          <w:kern w:val="24"/>
          <w:sz w:val="22"/>
          <w:szCs w:val="22"/>
        </w:rPr>
      </w:pPr>
      <w:r w:rsidRPr="003102E0">
        <w:rPr>
          <w:rFonts w:ascii="Times New Roman" w:hAnsi="Times New Roman" w:cs="Times New Roman"/>
          <w:b/>
          <w:bCs/>
          <w:kern w:val="24"/>
          <w:sz w:val="22"/>
          <w:szCs w:val="22"/>
        </w:rPr>
        <w:t>第九条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kern w:val="24"/>
          <w:sz w:val="22"/>
          <w:szCs w:val="22"/>
        </w:rPr>
        <w:t>考核组织</w:t>
      </w:r>
    </w:p>
    <w:p w:rsidR="00EF0A21" w:rsidRPr="003102E0" w:rsidRDefault="00EF0A21" w:rsidP="00EF0A21">
      <w:pPr>
        <w:tabs>
          <w:tab w:val="left" w:pos="4140"/>
          <w:tab w:val="left" w:pos="5220"/>
        </w:tabs>
        <w:spacing w:line="300" w:lineRule="auto"/>
        <w:ind w:firstLineChars="200" w:firstLine="440"/>
        <w:rPr>
          <w:sz w:val="22"/>
        </w:rPr>
      </w:pPr>
      <w:r w:rsidRPr="003102E0">
        <w:rPr>
          <w:sz w:val="22"/>
        </w:rPr>
        <w:t>城道中心负责市政养护考核工作，由业务科组织牵头，各养护</w:t>
      </w:r>
      <w:r w:rsidRPr="003102E0">
        <w:rPr>
          <w:kern w:val="24"/>
          <w:sz w:val="22"/>
        </w:rPr>
        <w:t>分中心</w:t>
      </w:r>
      <w:r w:rsidRPr="003102E0">
        <w:rPr>
          <w:sz w:val="22"/>
        </w:rPr>
        <w:t>具体实施。</w:t>
      </w:r>
    </w:p>
    <w:p w:rsidR="00EF0A21" w:rsidRPr="003102E0" w:rsidRDefault="00EF0A21" w:rsidP="00EF0A21">
      <w:pPr>
        <w:spacing w:line="300" w:lineRule="auto"/>
        <w:ind w:firstLineChars="200" w:firstLine="442"/>
        <w:rPr>
          <w:sz w:val="22"/>
        </w:rPr>
      </w:pPr>
      <w:r w:rsidRPr="003102E0">
        <w:rPr>
          <w:b/>
          <w:bCs/>
          <w:sz w:val="22"/>
        </w:rPr>
        <w:t>第</w:t>
      </w:r>
      <w:r w:rsidRPr="003102E0">
        <w:rPr>
          <w:b/>
          <w:bCs/>
          <w:kern w:val="24"/>
          <w:sz w:val="22"/>
        </w:rPr>
        <w:t>十条</w:t>
      </w:r>
      <w:r w:rsidRPr="003102E0">
        <w:rPr>
          <w:rFonts w:hint="eastAsia"/>
          <w:b/>
          <w:bCs/>
          <w:kern w:val="24"/>
          <w:sz w:val="22"/>
        </w:rPr>
        <w:t xml:space="preserve">  </w:t>
      </w:r>
      <w:r w:rsidRPr="003102E0">
        <w:rPr>
          <w:kern w:val="24"/>
          <w:sz w:val="22"/>
        </w:rPr>
        <w:t>考核方式</w:t>
      </w:r>
    </w:p>
    <w:p w:rsidR="00EF0A21" w:rsidRPr="003102E0" w:rsidRDefault="00EF0A21" w:rsidP="00EF0A21">
      <w:pPr>
        <w:spacing w:line="300" w:lineRule="auto"/>
        <w:ind w:firstLineChars="200" w:firstLine="440"/>
        <w:rPr>
          <w:sz w:val="22"/>
        </w:rPr>
      </w:pPr>
      <w:r w:rsidRPr="003102E0">
        <w:rPr>
          <w:sz w:val="22"/>
        </w:rPr>
        <w:t>养护</w:t>
      </w:r>
      <w:r w:rsidRPr="003102E0">
        <w:rPr>
          <w:kern w:val="24"/>
          <w:sz w:val="22"/>
        </w:rPr>
        <w:t>分中心</w:t>
      </w:r>
      <w:r w:rsidRPr="003102E0">
        <w:rPr>
          <w:sz w:val="22"/>
        </w:rPr>
        <w:t>负责对管辖的养护管理标段考核；业务科负责智能发现、路况检测及桥梁巡检打卡考核。</w:t>
      </w:r>
    </w:p>
    <w:p w:rsidR="00EF0A21" w:rsidRPr="003102E0" w:rsidRDefault="00EF0A21" w:rsidP="00EF0A21">
      <w:pPr>
        <w:spacing w:line="300" w:lineRule="auto"/>
        <w:ind w:firstLineChars="200" w:firstLine="442"/>
        <w:rPr>
          <w:color w:val="FF0000"/>
          <w:sz w:val="22"/>
        </w:rPr>
      </w:pPr>
      <w:r w:rsidRPr="003102E0">
        <w:rPr>
          <w:b/>
          <w:bCs/>
          <w:sz w:val="22"/>
        </w:rPr>
        <w:t>第十一条</w:t>
      </w:r>
      <w:r w:rsidRPr="003102E0">
        <w:rPr>
          <w:rFonts w:hint="eastAsia"/>
          <w:b/>
          <w:bCs/>
          <w:sz w:val="22"/>
        </w:rPr>
        <w:t xml:space="preserve">  </w:t>
      </w:r>
      <w:r w:rsidRPr="003102E0">
        <w:rPr>
          <w:sz w:val="22"/>
        </w:rPr>
        <w:t>内容及频率</w:t>
      </w:r>
    </w:p>
    <w:p w:rsidR="00EF0A21" w:rsidRPr="003102E0" w:rsidRDefault="00EF0A21" w:rsidP="00EF0A21">
      <w:pPr>
        <w:spacing w:line="300" w:lineRule="auto"/>
        <w:ind w:firstLineChars="200" w:firstLine="440"/>
        <w:rPr>
          <w:sz w:val="22"/>
        </w:rPr>
      </w:pPr>
      <w:r w:rsidRPr="003102E0">
        <w:rPr>
          <w:sz w:val="22"/>
        </w:rPr>
        <w:t>考核内容分规范化管理、智能管理及专项扣分三项，其中规范化管理设置</w:t>
      </w:r>
      <w:r w:rsidRPr="003102E0">
        <w:rPr>
          <w:sz w:val="22"/>
        </w:rPr>
        <w:t>100</w:t>
      </w:r>
      <w:r w:rsidRPr="003102E0">
        <w:rPr>
          <w:sz w:val="22"/>
        </w:rPr>
        <w:t>分为满分，智能管理设置</w:t>
      </w:r>
      <w:r w:rsidRPr="003102E0">
        <w:rPr>
          <w:sz w:val="22"/>
        </w:rPr>
        <w:t>100</w:t>
      </w:r>
      <w:r w:rsidRPr="003102E0">
        <w:rPr>
          <w:sz w:val="22"/>
        </w:rPr>
        <w:t>分为满分。</w:t>
      </w:r>
    </w:p>
    <w:p w:rsidR="00EF0A21" w:rsidRPr="003102E0" w:rsidRDefault="00EF0A21" w:rsidP="00EF0A21">
      <w:pPr>
        <w:spacing w:line="300" w:lineRule="auto"/>
        <w:ind w:firstLineChars="200" w:firstLine="440"/>
        <w:rPr>
          <w:sz w:val="22"/>
        </w:rPr>
      </w:pPr>
      <w:r w:rsidRPr="003102E0">
        <w:rPr>
          <w:sz w:val="22"/>
        </w:rPr>
        <w:t>月度考核评分</w:t>
      </w:r>
      <w:r w:rsidRPr="003102E0">
        <w:rPr>
          <w:sz w:val="22"/>
        </w:rPr>
        <w:t>=</w:t>
      </w:r>
      <w:r w:rsidRPr="003102E0">
        <w:rPr>
          <w:sz w:val="22"/>
        </w:rPr>
        <w:t>规范化管理</w:t>
      </w:r>
      <w:r w:rsidRPr="003102E0">
        <w:rPr>
          <w:sz w:val="22"/>
        </w:rPr>
        <w:t>*0.4+</w:t>
      </w:r>
      <w:r w:rsidRPr="003102E0">
        <w:rPr>
          <w:sz w:val="22"/>
        </w:rPr>
        <w:t>智能管理</w:t>
      </w:r>
      <w:r w:rsidRPr="003102E0">
        <w:rPr>
          <w:sz w:val="22"/>
        </w:rPr>
        <w:t>*0.6-</w:t>
      </w:r>
      <w:r w:rsidRPr="003102E0">
        <w:rPr>
          <w:sz w:val="22"/>
        </w:rPr>
        <w:t>专项扣分。</w:t>
      </w:r>
    </w:p>
    <w:p w:rsidR="00EF0A21" w:rsidRPr="003102E0" w:rsidRDefault="00EF0A21" w:rsidP="00EF0A21">
      <w:pPr>
        <w:spacing w:line="300" w:lineRule="auto"/>
        <w:ind w:firstLineChars="200" w:firstLine="440"/>
        <w:rPr>
          <w:sz w:val="22"/>
        </w:rPr>
      </w:pPr>
      <w:r w:rsidRPr="003102E0">
        <w:rPr>
          <w:sz w:val="22"/>
        </w:rPr>
        <w:t>智能管理中智能发现考核详见（浦东新区城市道路病害智能发现处置考核办法）。</w:t>
      </w:r>
    </w:p>
    <w:p w:rsidR="00EF0A21" w:rsidRPr="003102E0" w:rsidRDefault="00EF0A21" w:rsidP="00EF0A21">
      <w:pPr>
        <w:spacing w:line="300" w:lineRule="auto"/>
        <w:ind w:firstLineChars="200" w:firstLine="440"/>
        <w:rPr>
          <w:sz w:val="22"/>
        </w:rPr>
      </w:pPr>
      <w:r w:rsidRPr="003102E0">
        <w:rPr>
          <w:sz w:val="22"/>
        </w:rPr>
        <w:t>智能管理中路况检测评分方式详见（浦东城市道路路况检测智能管理养护考核办法）。</w:t>
      </w:r>
    </w:p>
    <w:p w:rsidR="00EF0A21" w:rsidRPr="003102E0" w:rsidRDefault="00EF0A21" w:rsidP="00EF0A21">
      <w:pPr>
        <w:spacing w:line="300" w:lineRule="auto"/>
        <w:ind w:firstLineChars="200" w:firstLine="440"/>
        <w:rPr>
          <w:sz w:val="22"/>
        </w:rPr>
      </w:pPr>
      <w:r w:rsidRPr="003102E0">
        <w:rPr>
          <w:sz w:val="22"/>
        </w:rPr>
        <w:t>养护</w:t>
      </w:r>
      <w:r w:rsidRPr="003102E0">
        <w:rPr>
          <w:kern w:val="24"/>
          <w:sz w:val="22"/>
        </w:rPr>
        <w:t>分中心</w:t>
      </w:r>
      <w:r w:rsidRPr="003102E0">
        <w:rPr>
          <w:sz w:val="22"/>
        </w:rPr>
        <w:t>考核每月一次，采取内业，外业考核相结合的方式。外业考核由车行考核、步行考核组成，车行考核包括每月</w:t>
      </w:r>
      <w:r w:rsidRPr="003102E0">
        <w:rPr>
          <w:sz w:val="22"/>
        </w:rPr>
        <w:t>1</w:t>
      </w:r>
      <w:r w:rsidRPr="003102E0">
        <w:rPr>
          <w:sz w:val="22"/>
        </w:rPr>
        <w:t>次全覆盖检查，发现的问题作为扣款依据（详见浦东城市道路路况巡查发现问题扣款规定），步行考核每月对每个管理标段抽查</w:t>
      </w:r>
      <w:r w:rsidRPr="003102E0">
        <w:rPr>
          <w:sz w:val="22"/>
        </w:rPr>
        <w:t>1</w:t>
      </w:r>
      <w:r w:rsidRPr="003102E0">
        <w:rPr>
          <w:sz w:val="22"/>
        </w:rPr>
        <w:t>公里路段和</w:t>
      </w:r>
      <w:r w:rsidRPr="003102E0">
        <w:rPr>
          <w:sz w:val="22"/>
        </w:rPr>
        <w:t>2</w:t>
      </w:r>
      <w:r w:rsidRPr="003102E0">
        <w:rPr>
          <w:sz w:val="22"/>
        </w:rPr>
        <w:t>座桥，发现问题作为扣分依据，步行路段每月随机轮流；内业考核每月</w:t>
      </w:r>
      <w:r w:rsidRPr="003102E0">
        <w:rPr>
          <w:sz w:val="22"/>
        </w:rPr>
        <w:t>1</w:t>
      </w:r>
      <w:r w:rsidRPr="003102E0">
        <w:rPr>
          <w:sz w:val="22"/>
        </w:rPr>
        <w:t>次，作为扣分依据。</w:t>
      </w:r>
    </w:p>
    <w:p w:rsidR="00EF0A21" w:rsidRPr="003102E0" w:rsidRDefault="00EF0A21" w:rsidP="00EF0A21">
      <w:pPr>
        <w:spacing w:line="300" w:lineRule="auto"/>
        <w:ind w:firstLineChars="200" w:firstLine="440"/>
        <w:rPr>
          <w:sz w:val="22"/>
        </w:rPr>
      </w:pPr>
      <w:r w:rsidRPr="003102E0">
        <w:rPr>
          <w:sz w:val="22"/>
        </w:rPr>
        <w:t>业务科每月提供智能发现、桥梁巡检打卡评分结果至养护分中心，每季度提供路况检测评分结果至养护</w:t>
      </w:r>
      <w:r w:rsidRPr="003102E0">
        <w:rPr>
          <w:kern w:val="24"/>
          <w:sz w:val="22"/>
        </w:rPr>
        <w:t>分中心</w:t>
      </w:r>
      <w:r w:rsidRPr="003102E0">
        <w:rPr>
          <w:sz w:val="22"/>
        </w:rPr>
        <w:t>。</w:t>
      </w:r>
    </w:p>
    <w:p w:rsidR="00EF0A21" w:rsidRPr="003102E0" w:rsidRDefault="00EF0A21" w:rsidP="00EF0A21">
      <w:pPr>
        <w:spacing w:line="300" w:lineRule="auto"/>
        <w:ind w:firstLine="555"/>
        <w:rPr>
          <w:sz w:val="22"/>
        </w:rPr>
      </w:pPr>
      <w:r w:rsidRPr="003102E0">
        <w:rPr>
          <w:b/>
          <w:bCs/>
          <w:sz w:val="22"/>
        </w:rPr>
        <w:t>第十二条</w:t>
      </w:r>
      <w:r w:rsidRPr="003102E0">
        <w:rPr>
          <w:rFonts w:hint="eastAsia"/>
          <w:b/>
          <w:bCs/>
          <w:sz w:val="22"/>
        </w:rPr>
        <w:t xml:space="preserve">  </w:t>
      </w:r>
      <w:r w:rsidRPr="003102E0">
        <w:rPr>
          <w:sz w:val="22"/>
        </w:rPr>
        <w:t>评分标准</w:t>
      </w:r>
    </w:p>
    <w:p w:rsidR="00EF0A21" w:rsidRPr="003102E0" w:rsidRDefault="00EF0A21" w:rsidP="00EF0A21">
      <w:pPr>
        <w:spacing w:line="300" w:lineRule="auto"/>
        <w:ind w:firstLine="555"/>
        <w:rPr>
          <w:sz w:val="22"/>
        </w:rPr>
      </w:pPr>
      <w:r w:rsidRPr="003102E0">
        <w:rPr>
          <w:sz w:val="22"/>
        </w:rPr>
        <w:t>详见附件</w:t>
      </w:r>
      <w:r w:rsidRPr="003102E0">
        <w:rPr>
          <w:sz w:val="22"/>
        </w:rPr>
        <w:t>“</w:t>
      </w:r>
      <w:r w:rsidRPr="003102E0">
        <w:rPr>
          <w:sz w:val="22"/>
        </w:rPr>
        <w:t>城市道路市政养护月度考核评分表</w:t>
      </w:r>
      <w:r w:rsidRPr="003102E0">
        <w:rPr>
          <w:sz w:val="22"/>
        </w:rPr>
        <w:t>”</w:t>
      </w:r>
      <w:r w:rsidRPr="003102E0">
        <w:rPr>
          <w:sz w:val="22"/>
        </w:rPr>
        <w:t>。</w:t>
      </w:r>
    </w:p>
    <w:p w:rsidR="00EF0A21" w:rsidRPr="003102E0" w:rsidRDefault="00EF0A21" w:rsidP="00EF0A21">
      <w:pPr>
        <w:spacing w:line="300" w:lineRule="auto"/>
        <w:ind w:firstLine="555"/>
        <w:rPr>
          <w:sz w:val="22"/>
        </w:rPr>
      </w:pPr>
      <w:r w:rsidRPr="003102E0">
        <w:rPr>
          <w:b/>
          <w:bCs/>
          <w:sz w:val="22"/>
        </w:rPr>
        <w:t>第十三条</w:t>
      </w:r>
      <w:r w:rsidRPr="003102E0">
        <w:rPr>
          <w:rFonts w:hint="eastAsia"/>
          <w:b/>
          <w:bCs/>
          <w:sz w:val="22"/>
        </w:rPr>
        <w:t xml:space="preserve">  </w:t>
      </w:r>
      <w:r w:rsidRPr="003102E0">
        <w:rPr>
          <w:sz w:val="22"/>
        </w:rPr>
        <w:t>等级标准</w:t>
      </w:r>
    </w:p>
    <w:p w:rsidR="00EF0A21" w:rsidRPr="003102E0" w:rsidRDefault="00EF0A21" w:rsidP="00EF0A21">
      <w:pPr>
        <w:spacing w:line="300" w:lineRule="auto"/>
        <w:ind w:firstLineChars="200" w:firstLine="440"/>
        <w:rPr>
          <w:sz w:val="22"/>
        </w:rPr>
      </w:pPr>
      <w:r w:rsidRPr="003102E0">
        <w:rPr>
          <w:sz w:val="22"/>
        </w:rPr>
        <w:t>1</w:t>
      </w:r>
      <w:r w:rsidRPr="003102E0">
        <w:rPr>
          <w:sz w:val="22"/>
        </w:rPr>
        <w:t>、考核满分为</w:t>
      </w:r>
      <w:r w:rsidRPr="003102E0">
        <w:rPr>
          <w:sz w:val="22"/>
        </w:rPr>
        <w:t>100</w:t>
      </w:r>
      <w:r w:rsidRPr="003102E0">
        <w:rPr>
          <w:sz w:val="22"/>
        </w:rPr>
        <w:t>分。养护管理标段月度考核合格分为</w:t>
      </w:r>
      <w:r w:rsidRPr="003102E0">
        <w:rPr>
          <w:sz w:val="22"/>
        </w:rPr>
        <w:t>85</w:t>
      </w:r>
      <w:r w:rsidRPr="003102E0">
        <w:rPr>
          <w:sz w:val="22"/>
        </w:rPr>
        <w:t>分，</w:t>
      </w:r>
      <w:r w:rsidRPr="003102E0">
        <w:rPr>
          <w:sz w:val="22"/>
        </w:rPr>
        <w:t>85</w:t>
      </w:r>
      <w:r w:rsidRPr="003102E0">
        <w:rPr>
          <w:sz w:val="22"/>
        </w:rPr>
        <w:t>分及以上为合格，</w:t>
      </w:r>
      <w:r w:rsidRPr="003102E0">
        <w:rPr>
          <w:sz w:val="22"/>
        </w:rPr>
        <w:t>85</w:t>
      </w:r>
      <w:r w:rsidRPr="003102E0">
        <w:rPr>
          <w:sz w:val="22"/>
        </w:rPr>
        <w:t>分以下为不合格。</w:t>
      </w:r>
    </w:p>
    <w:p w:rsidR="00EF0A21" w:rsidRPr="003102E0" w:rsidRDefault="00EF0A21" w:rsidP="00EF0A21">
      <w:pPr>
        <w:spacing w:line="300" w:lineRule="auto"/>
        <w:ind w:firstLineChars="200" w:firstLine="440"/>
        <w:rPr>
          <w:sz w:val="22"/>
        </w:rPr>
      </w:pPr>
      <w:r w:rsidRPr="003102E0">
        <w:rPr>
          <w:sz w:val="22"/>
        </w:rPr>
        <w:t>2</w:t>
      </w:r>
      <w:r w:rsidRPr="003102E0">
        <w:rPr>
          <w:sz w:val="22"/>
        </w:rPr>
        <w:t>、养护管理标段合同年度内各月度考核分的算术平均分作为该标段的年度考核分。年度考核分达到</w:t>
      </w:r>
      <w:r w:rsidRPr="003102E0">
        <w:rPr>
          <w:sz w:val="22"/>
        </w:rPr>
        <w:t>85</w:t>
      </w:r>
      <w:r w:rsidRPr="003102E0">
        <w:rPr>
          <w:sz w:val="22"/>
        </w:rPr>
        <w:t>分（含）以上，同时有</w:t>
      </w:r>
      <w:r w:rsidRPr="003102E0">
        <w:rPr>
          <w:sz w:val="22"/>
        </w:rPr>
        <w:t>80%</w:t>
      </w:r>
      <w:r w:rsidRPr="003102E0">
        <w:rPr>
          <w:sz w:val="22"/>
        </w:rPr>
        <w:t>以上（含）月度考核合格，而且没有连续</w:t>
      </w:r>
      <w:r w:rsidRPr="003102E0">
        <w:rPr>
          <w:sz w:val="22"/>
        </w:rPr>
        <w:t>2</w:t>
      </w:r>
      <w:r w:rsidRPr="003102E0">
        <w:rPr>
          <w:sz w:val="22"/>
        </w:rPr>
        <w:t>个月度考核不合格的，为年度考核合格。否则为年度考核不合格。</w:t>
      </w:r>
    </w:p>
    <w:p w:rsidR="00EF0A21" w:rsidRPr="003102E0" w:rsidRDefault="00EF0A21" w:rsidP="00EF0A21">
      <w:pPr>
        <w:pStyle w:val="aff3"/>
        <w:spacing w:before="0" w:beforeAutospacing="0" w:after="0" w:afterAutospacing="0" w:line="300" w:lineRule="auto"/>
        <w:ind w:firstLineChars="200" w:firstLine="442"/>
        <w:jc w:val="center"/>
        <w:rPr>
          <w:rFonts w:ascii="Times New Roman" w:hAnsi="Times New Roman" w:cs="Times New Roman"/>
          <w:sz w:val="22"/>
          <w:szCs w:val="22"/>
        </w:rPr>
      </w:pPr>
      <w:r w:rsidRPr="003102E0">
        <w:rPr>
          <w:rFonts w:ascii="Times New Roman" w:hAnsi="Times New Roman" w:cs="Times New Roman"/>
          <w:b/>
          <w:bCs/>
          <w:kern w:val="24"/>
          <w:sz w:val="22"/>
          <w:szCs w:val="22"/>
        </w:rPr>
        <w:t>第四章</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b/>
          <w:bCs/>
          <w:kern w:val="24"/>
          <w:sz w:val="22"/>
          <w:szCs w:val="22"/>
        </w:rPr>
        <w:t>奖惩措施</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sz w:val="22"/>
          <w:szCs w:val="22"/>
        </w:rPr>
      </w:pPr>
      <w:r w:rsidRPr="003102E0">
        <w:rPr>
          <w:rFonts w:ascii="Times New Roman" w:hAnsi="Times New Roman" w:cs="Times New Roman"/>
          <w:b/>
          <w:bCs/>
          <w:kern w:val="24"/>
          <w:sz w:val="22"/>
          <w:szCs w:val="22"/>
        </w:rPr>
        <w:t>第十四条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b/>
          <w:bCs/>
          <w:kern w:val="24"/>
          <w:sz w:val="22"/>
          <w:szCs w:val="22"/>
        </w:rPr>
        <w:t>对考核成绩名列前茅的养护企业，予以相应奖励：</w:t>
      </w:r>
    </w:p>
    <w:p w:rsidR="00EF0A21" w:rsidRPr="003102E0" w:rsidRDefault="00EF0A21" w:rsidP="00EF0A21">
      <w:pPr>
        <w:pStyle w:val="aff3"/>
        <w:spacing w:before="0" w:beforeAutospacing="0" w:after="0" w:afterAutospacing="0" w:line="300" w:lineRule="auto"/>
        <w:ind w:firstLineChars="152" w:firstLine="334"/>
        <w:rPr>
          <w:rFonts w:ascii="Times New Roman" w:hAnsi="Times New Roman" w:cs="Times New Roman"/>
          <w:sz w:val="22"/>
          <w:szCs w:val="22"/>
        </w:rPr>
      </w:pPr>
      <w:r w:rsidRPr="003102E0">
        <w:rPr>
          <w:rFonts w:ascii="Times New Roman" w:hAnsi="Times New Roman" w:cs="Times New Roman"/>
          <w:kern w:val="24"/>
          <w:sz w:val="22"/>
          <w:szCs w:val="22"/>
        </w:rPr>
        <w:t>（一）结合城道中心立功竞赛予以精神奖励，同时向上一级赛区予以推荐；</w:t>
      </w:r>
    </w:p>
    <w:p w:rsidR="00EF0A21" w:rsidRPr="003102E0" w:rsidRDefault="00EF0A21" w:rsidP="00EF0A21">
      <w:pPr>
        <w:pStyle w:val="aff3"/>
        <w:spacing w:before="0" w:beforeAutospacing="0" w:after="0" w:afterAutospacing="0" w:line="300" w:lineRule="auto"/>
        <w:ind w:firstLineChars="150" w:firstLine="330"/>
        <w:rPr>
          <w:rFonts w:ascii="Times New Roman" w:hAnsi="Times New Roman" w:cs="Times New Roman"/>
          <w:sz w:val="22"/>
          <w:szCs w:val="22"/>
        </w:rPr>
      </w:pPr>
      <w:r w:rsidRPr="003102E0">
        <w:rPr>
          <w:rFonts w:ascii="Times New Roman" w:hAnsi="Times New Roman" w:cs="Times New Roman"/>
          <w:kern w:val="24"/>
          <w:sz w:val="22"/>
          <w:szCs w:val="22"/>
        </w:rPr>
        <w:t>（二）优先推荐为应急养护队伍；</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sz w:val="22"/>
          <w:szCs w:val="22"/>
        </w:rPr>
      </w:pPr>
      <w:r w:rsidRPr="003102E0">
        <w:rPr>
          <w:rFonts w:ascii="Times New Roman" w:hAnsi="Times New Roman" w:cs="Times New Roman"/>
          <w:b/>
          <w:bCs/>
          <w:kern w:val="24"/>
          <w:sz w:val="22"/>
          <w:szCs w:val="22"/>
        </w:rPr>
        <w:t>第十五条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b/>
          <w:bCs/>
          <w:kern w:val="24"/>
          <w:sz w:val="22"/>
          <w:szCs w:val="22"/>
        </w:rPr>
        <w:t>养护企业有下列情形的，处以相应惩罚措施：</w:t>
      </w:r>
    </w:p>
    <w:p w:rsidR="00EF0A21" w:rsidRPr="003102E0" w:rsidRDefault="00EF0A21" w:rsidP="00EF0A21">
      <w:pPr>
        <w:pStyle w:val="aff3"/>
        <w:spacing w:before="0" w:beforeAutospacing="0" w:after="0" w:afterAutospacing="0" w:line="300" w:lineRule="auto"/>
        <w:ind w:firstLine="555"/>
        <w:rPr>
          <w:rFonts w:ascii="Times New Roman" w:hAnsi="Times New Roman" w:cs="Times New Roman"/>
          <w:kern w:val="24"/>
          <w:sz w:val="22"/>
          <w:szCs w:val="22"/>
        </w:rPr>
      </w:pPr>
      <w:r w:rsidRPr="003102E0">
        <w:rPr>
          <w:rFonts w:ascii="Times New Roman" w:hAnsi="Times New Roman" w:cs="Times New Roman"/>
          <w:kern w:val="24"/>
          <w:sz w:val="22"/>
          <w:szCs w:val="22"/>
        </w:rPr>
        <w:t>（一）月度考核不合格</w:t>
      </w:r>
    </w:p>
    <w:p w:rsidR="00EF0A21" w:rsidRPr="003102E0" w:rsidRDefault="00EF0A21" w:rsidP="00EF0A21">
      <w:pPr>
        <w:pStyle w:val="aff3"/>
        <w:spacing w:before="0" w:beforeAutospacing="0" w:after="0" w:afterAutospacing="0" w:line="300" w:lineRule="auto"/>
        <w:ind w:firstLine="555"/>
        <w:rPr>
          <w:rFonts w:ascii="Times New Roman" w:hAnsi="Times New Roman" w:cs="Times New Roman"/>
          <w:kern w:val="24"/>
          <w:sz w:val="22"/>
          <w:szCs w:val="22"/>
        </w:rPr>
      </w:pPr>
      <w:r w:rsidRPr="003102E0">
        <w:rPr>
          <w:rFonts w:ascii="Times New Roman" w:hAnsi="Times New Roman" w:cs="Times New Roman"/>
          <w:kern w:val="24"/>
          <w:sz w:val="22"/>
          <w:szCs w:val="22"/>
        </w:rPr>
        <w:t>扣除当月市政养护经费的</w:t>
      </w:r>
      <w:r w:rsidRPr="003102E0">
        <w:rPr>
          <w:rFonts w:ascii="Times New Roman" w:hAnsi="Times New Roman" w:cs="Times New Roman"/>
          <w:kern w:val="24"/>
          <w:sz w:val="22"/>
          <w:szCs w:val="22"/>
        </w:rPr>
        <w:t>5%</w:t>
      </w:r>
      <w:r w:rsidRPr="003102E0">
        <w:rPr>
          <w:rFonts w:ascii="Times New Roman" w:hAnsi="Times New Roman" w:cs="Times New Roman"/>
          <w:kern w:val="24"/>
          <w:sz w:val="22"/>
          <w:szCs w:val="22"/>
        </w:rPr>
        <w:t>，扣款在年度清账或养护清算时直接扣除，不再以其他形式返还给中标单位。</w:t>
      </w:r>
    </w:p>
    <w:p w:rsidR="00EF0A21" w:rsidRPr="003102E0" w:rsidRDefault="00EF0A21" w:rsidP="00EF0A21">
      <w:pPr>
        <w:pStyle w:val="aff3"/>
        <w:spacing w:before="0" w:beforeAutospacing="0" w:after="0" w:afterAutospacing="0" w:line="300" w:lineRule="auto"/>
        <w:ind w:firstLineChars="200" w:firstLine="440"/>
        <w:rPr>
          <w:rFonts w:ascii="Times New Roman" w:hAnsi="Times New Roman" w:cs="Times New Roman"/>
          <w:kern w:val="24"/>
          <w:sz w:val="22"/>
          <w:szCs w:val="22"/>
        </w:rPr>
      </w:pPr>
      <w:r w:rsidRPr="003102E0">
        <w:rPr>
          <w:rFonts w:ascii="Times New Roman" w:hAnsi="Times New Roman" w:cs="Times New Roman"/>
          <w:kern w:val="24"/>
          <w:sz w:val="22"/>
          <w:szCs w:val="22"/>
        </w:rPr>
        <w:t>（二）年度考核不合格</w:t>
      </w:r>
    </w:p>
    <w:p w:rsidR="00EF0A21" w:rsidRPr="003102E0" w:rsidRDefault="00EF0A21" w:rsidP="00EF0A21">
      <w:pPr>
        <w:widowControl/>
        <w:spacing w:line="300" w:lineRule="auto"/>
        <w:ind w:firstLineChars="200" w:firstLine="440"/>
        <w:rPr>
          <w:sz w:val="22"/>
        </w:rPr>
      </w:pPr>
      <w:r w:rsidRPr="003102E0">
        <w:rPr>
          <w:color w:val="000000"/>
          <w:sz w:val="22"/>
        </w:rPr>
        <w:t>扣除年度市政养护经费的</w:t>
      </w:r>
      <w:r w:rsidRPr="003102E0">
        <w:rPr>
          <w:sz w:val="22"/>
        </w:rPr>
        <w:t>20%</w:t>
      </w:r>
      <w:r w:rsidRPr="003102E0">
        <w:rPr>
          <w:sz w:val="22"/>
        </w:rPr>
        <w:t>，不再续签下一年度养护运维合同。</w:t>
      </w:r>
    </w:p>
    <w:p w:rsidR="00EF0A21" w:rsidRPr="003102E0" w:rsidRDefault="00EF0A21" w:rsidP="00EF0A21">
      <w:pPr>
        <w:pStyle w:val="aff3"/>
        <w:spacing w:before="0" w:beforeAutospacing="0" w:after="0" w:afterAutospacing="0" w:line="300" w:lineRule="auto"/>
        <w:ind w:firstLine="555"/>
        <w:rPr>
          <w:rFonts w:ascii="Times New Roman" w:hAnsi="Times New Roman" w:cs="Times New Roman"/>
          <w:kern w:val="24"/>
          <w:sz w:val="22"/>
          <w:szCs w:val="22"/>
        </w:rPr>
      </w:pPr>
      <w:r w:rsidRPr="003102E0">
        <w:rPr>
          <w:rFonts w:ascii="Times New Roman" w:hAnsi="Times New Roman" w:cs="Times New Roman"/>
          <w:kern w:val="24"/>
          <w:sz w:val="22"/>
          <w:szCs w:val="22"/>
        </w:rPr>
        <w:t>（三）年度考核合格</w:t>
      </w:r>
    </w:p>
    <w:p w:rsidR="00EF0A21" w:rsidRPr="003102E0" w:rsidRDefault="00EF0A21" w:rsidP="00EF0A21">
      <w:pPr>
        <w:pStyle w:val="aff3"/>
        <w:spacing w:before="0" w:beforeAutospacing="0" w:after="0" w:afterAutospacing="0" w:line="300" w:lineRule="auto"/>
        <w:ind w:firstLine="555"/>
        <w:rPr>
          <w:rFonts w:ascii="Times New Roman" w:hAnsi="Times New Roman" w:cs="Times New Roman"/>
          <w:kern w:val="24"/>
          <w:sz w:val="22"/>
          <w:szCs w:val="22"/>
        </w:rPr>
      </w:pPr>
      <w:r w:rsidRPr="003102E0">
        <w:rPr>
          <w:rFonts w:ascii="Times New Roman" w:hAnsi="Times New Roman" w:cs="Times New Roman"/>
          <w:kern w:val="24"/>
          <w:sz w:val="22"/>
          <w:szCs w:val="22"/>
        </w:rPr>
        <w:t>综合养护考核排名位于末位的，</w:t>
      </w:r>
      <w:r w:rsidRPr="003102E0">
        <w:rPr>
          <w:rFonts w:ascii="Times New Roman" w:hAnsi="Times New Roman" w:cs="Times New Roman"/>
          <w:color w:val="000000"/>
          <w:sz w:val="22"/>
          <w:szCs w:val="22"/>
        </w:rPr>
        <w:t>实行</w:t>
      </w:r>
      <w:r w:rsidRPr="003102E0">
        <w:rPr>
          <w:rFonts w:ascii="Times New Roman" w:hAnsi="Times New Roman" w:cs="Times New Roman"/>
          <w:color w:val="000000"/>
          <w:sz w:val="22"/>
          <w:szCs w:val="22"/>
        </w:rPr>
        <w:t>“</w:t>
      </w:r>
      <w:r w:rsidRPr="003102E0">
        <w:rPr>
          <w:rFonts w:ascii="Times New Roman" w:hAnsi="Times New Roman" w:cs="Times New Roman"/>
          <w:color w:val="000000"/>
          <w:sz w:val="22"/>
          <w:szCs w:val="22"/>
        </w:rPr>
        <w:t>末位惩戒</w:t>
      </w:r>
      <w:r w:rsidRPr="003102E0">
        <w:rPr>
          <w:rFonts w:ascii="Times New Roman" w:hAnsi="Times New Roman" w:cs="Times New Roman"/>
          <w:color w:val="000000"/>
          <w:sz w:val="22"/>
          <w:szCs w:val="22"/>
        </w:rPr>
        <w:t>”</w:t>
      </w:r>
      <w:r w:rsidRPr="003102E0">
        <w:rPr>
          <w:rFonts w:ascii="Times New Roman" w:hAnsi="Times New Roman" w:cs="Times New Roman"/>
          <w:color w:val="000000"/>
          <w:sz w:val="22"/>
          <w:szCs w:val="22"/>
        </w:rPr>
        <w:t>（经济惩戒），扣减该管理标段年度市政养护经费的</w:t>
      </w:r>
      <w:r w:rsidRPr="003102E0">
        <w:rPr>
          <w:rFonts w:ascii="Times New Roman" w:hAnsi="Times New Roman" w:cs="Times New Roman"/>
          <w:color w:val="000000"/>
          <w:sz w:val="22"/>
          <w:szCs w:val="22"/>
        </w:rPr>
        <w:t>5%</w:t>
      </w:r>
      <w:r w:rsidRPr="003102E0">
        <w:rPr>
          <w:rFonts w:ascii="Times New Roman" w:hAnsi="Times New Roman" w:cs="Times New Roman"/>
          <w:color w:val="000000"/>
          <w:sz w:val="22"/>
          <w:szCs w:val="22"/>
        </w:rPr>
        <w:t>，用于养护不到位的路段进行整改。</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b/>
          <w:bCs/>
          <w:kern w:val="24"/>
          <w:sz w:val="22"/>
          <w:szCs w:val="22"/>
        </w:rPr>
      </w:pPr>
      <w:r w:rsidRPr="003102E0">
        <w:rPr>
          <w:rFonts w:ascii="Times New Roman" w:hAnsi="Times New Roman" w:cs="Times New Roman"/>
          <w:b/>
          <w:bCs/>
          <w:kern w:val="24"/>
          <w:sz w:val="22"/>
          <w:szCs w:val="22"/>
        </w:rPr>
        <w:t>第十六条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b/>
          <w:bCs/>
          <w:kern w:val="24"/>
          <w:sz w:val="22"/>
          <w:szCs w:val="22"/>
        </w:rPr>
        <w:t>设置黄牌警告机制</w:t>
      </w:r>
    </w:p>
    <w:p w:rsidR="00EF0A21" w:rsidRPr="003102E0" w:rsidRDefault="00EF0A21" w:rsidP="00EF0A21">
      <w:pPr>
        <w:pStyle w:val="aff3"/>
        <w:spacing w:before="0" w:beforeAutospacing="0" w:after="0" w:afterAutospacing="0" w:line="300" w:lineRule="auto"/>
        <w:ind w:firstLine="555"/>
        <w:rPr>
          <w:rFonts w:ascii="Times New Roman" w:hAnsi="Times New Roman" w:cs="Times New Roman"/>
          <w:kern w:val="24"/>
          <w:sz w:val="22"/>
          <w:szCs w:val="22"/>
        </w:rPr>
      </w:pPr>
      <w:r w:rsidRPr="003102E0">
        <w:rPr>
          <w:rFonts w:ascii="Times New Roman" w:hAnsi="Times New Roman" w:cs="Times New Roman"/>
          <w:kern w:val="24"/>
          <w:sz w:val="22"/>
          <w:szCs w:val="22"/>
        </w:rPr>
        <w:t>对月度考核不合格的管理标段（项目部）给予黄牌警告。</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b/>
          <w:bCs/>
          <w:kern w:val="24"/>
          <w:sz w:val="22"/>
          <w:szCs w:val="22"/>
        </w:rPr>
      </w:pPr>
      <w:r w:rsidRPr="003102E0">
        <w:rPr>
          <w:rFonts w:ascii="Times New Roman" w:hAnsi="Times New Roman" w:cs="Times New Roman"/>
          <w:b/>
          <w:bCs/>
          <w:kern w:val="24"/>
          <w:sz w:val="22"/>
          <w:szCs w:val="22"/>
        </w:rPr>
        <w:t>第十七条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b/>
          <w:bCs/>
          <w:kern w:val="24"/>
          <w:sz w:val="22"/>
          <w:szCs w:val="22"/>
        </w:rPr>
        <w:t>设置</w:t>
      </w:r>
      <w:r w:rsidRPr="003102E0">
        <w:rPr>
          <w:rFonts w:ascii="Times New Roman" w:hAnsi="Times New Roman" w:cs="Times New Roman"/>
          <w:b/>
          <w:bCs/>
          <w:kern w:val="24"/>
          <w:sz w:val="22"/>
          <w:szCs w:val="22"/>
        </w:rPr>
        <w:t>“</w:t>
      </w:r>
      <w:r w:rsidRPr="003102E0">
        <w:rPr>
          <w:rFonts w:ascii="Times New Roman" w:hAnsi="Times New Roman" w:cs="Times New Roman"/>
          <w:b/>
          <w:bCs/>
          <w:kern w:val="24"/>
          <w:sz w:val="22"/>
          <w:szCs w:val="22"/>
        </w:rPr>
        <w:t>一票否决</w:t>
      </w:r>
      <w:r w:rsidRPr="003102E0">
        <w:rPr>
          <w:rFonts w:ascii="Times New Roman" w:hAnsi="Times New Roman" w:cs="Times New Roman"/>
          <w:b/>
          <w:bCs/>
          <w:kern w:val="24"/>
          <w:sz w:val="22"/>
          <w:szCs w:val="22"/>
        </w:rPr>
        <w:t>”</w:t>
      </w:r>
      <w:r w:rsidRPr="003102E0">
        <w:rPr>
          <w:rFonts w:ascii="Times New Roman" w:hAnsi="Times New Roman" w:cs="Times New Roman"/>
          <w:b/>
          <w:bCs/>
          <w:kern w:val="24"/>
          <w:sz w:val="22"/>
          <w:szCs w:val="22"/>
        </w:rPr>
        <w:t>红牌退出机制</w:t>
      </w:r>
    </w:p>
    <w:p w:rsidR="00EF0A21" w:rsidRPr="003102E0" w:rsidRDefault="00EF0A21" w:rsidP="00EF0A21">
      <w:pPr>
        <w:pStyle w:val="aff3"/>
        <w:spacing w:before="0" w:beforeAutospacing="0" w:after="0" w:afterAutospacing="0" w:line="300" w:lineRule="auto"/>
        <w:ind w:firstLineChars="200" w:firstLine="440"/>
        <w:rPr>
          <w:rFonts w:ascii="Times New Roman" w:hAnsi="Times New Roman" w:cs="Times New Roman"/>
          <w:sz w:val="22"/>
          <w:szCs w:val="22"/>
        </w:rPr>
      </w:pPr>
      <w:r w:rsidRPr="003102E0">
        <w:rPr>
          <w:rFonts w:ascii="Times New Roman" w:hAnsi="Times New Roman" w:cs="Times New Roman"/>
          <w:kern w:val="24"/>
          <w:sz w:val="22"/>
          <w:szCs w:val="22"/>
        </w:rPr>
        <w:t>在本标段投标和合同执行过程中，对存在下列</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一票否决</w:t>
      </w:r>
      <w:r w:rsidRPr="003102E0">
        <w:rPr>
          <w:rFonts w:ascii="Times New Roman" w:hAnsi="Times New Roman" w:cs="Times New Roman"/>
          <w:kern w:val="24"/>
          <w:sz w:val="22"/>
          <w:szCs w:val="22"/>
        </w:rPr>
        <w:t>”</w:t>
      </w:r>
      <w:r w:rsidRPr="003102E0">
        <w:rPr>
          <w:rFonts w:ascii="Times New Roman" w:hAnsi="Times New Roman" w:cs="Times New Roman"/>
          <w:kern w:val="24"/>
          <w:sz w:val="22"/>
          <w:szCs w:val="22"/>
        </w:rPr>
        <w:t>的情况的养护企业，采取红牌退出机制：</w:t>
      </w:r>
    </w:p>
    <w:p w:rsidR="00EF0A21" w:rsidRPr="003102E0" w:rsidRDefault="00EF0A21" w:rsidP="00EF0A21">
      <w:pPr>
        <w:pStyle w:val="aff3"/>
        <w:spacing w:before="0" w:beforeAutospacing="0" w:after="0" w:afterAutospacing="0" w:line="300" w:lineRule="auto"/>
        <w:ind w:firstLineChars="200" w:firstLine="440"/>
        <w:rPr>
          <w:rFonts w:ascii="Times New Roman" w:hAnsi="Times New Roman" w:cs="Times New Roman"/>
          <w:kern w:val="24"/>
          <w:sz w:val="22"/>
          <w:szCs w:val="22"/>
        </w:rPr>
      </w:pPr>
      <w:r w:rsidRPr="003102E0">
        <w:rPr>
          <w:rFonts w:ascii="Times New Roman" w:hAnsi="Times New Roman" w:cs="Times New Roman"/>
          <w:kern w:val="24"/>
          <w:sz w:val="22"/>
          <w:szCs w:val="22"/>
        </w:rPr>
        <w:t>（一）养护企业不遵守行业法律法规，影响养护正常进行的情况。如不执行一线养护作业工人</w:t>
      </w:r>
      <w:r w:rsidRPr="003102E0">
        <w:rPr>
          <w:rFonts w:ascii="Times New Roman" w:hAnsi="Times New Roman" w:cs="Times New Roman" w:hint="eastAsia"/>
          <w:kern w:val="24"/>
          <w:sz w:val="22"/>
          <w:szCs w:val="22"/>
        </w:rPr>
        <w:t>工资不低于当年度上海市公布的</w:t>
      </w:r>
      <w:r w:rsidRPr="003102E0">
        <w:rPr>
          <w:rFonts w:ascii="Times New Roman" w:hAnsi="Times New Roman" w:cs="Times New Roman"/>
          <w:kern w:val="24"/>
          <w:sz w:val="22"/>
          <w:szCs w:val="22"/>
        </w:rPr>
        <w:t>最低工资标准</w:t>
      </w:r>
      <w:r w:rsidRPr="003102E0">
        <w:rPr>
          <w:rFonts w:ascii="Times New Roman" w:hAnsi="Times New Roman" w:cs="Times New Roman"/>
          <w:kern w:val="24"/>
          <w:sz w:val="22"/>
          <w:szCs w:val="22"/>
        </w:rPr>
        <w:t>1.2</w:t>
      </w:r>
      <w:r w:rsidRPr="003102E0">
        <w:rPr>
          <w:rFonts w:ascii="Times New Roman" w:hAnsi="Times New Roman" w:cs="Times New Roman"/>
          <w:kern w:val="24"/>
          <w:sz w:val="22"/>
          <w:szCs w:val="22"/>
        </w:rPr>
        <w:t>倍，恶意拖欠工人工资等，一经发现，给予红牌。</w:t>
      </w:r>
    </w:p>
    <w:p w:rsidR="00EF0A21" w:rsidRPr="003102E0" w:rsidRDefault="00EF0A21" w:rsidP="00EF0A21">
      <w:pPr>
        <w:pStyle w:val="aff3"/>
        <w:spacing w:before="0" w:beforeAutospacing="0" w:after="0" w:afterAutospacing="0" w:line="300" w:lineRule="auto"/>
        <w:ind w:firstLineChars="200" w:firstLine="440"/>
        <w:rPr>
          <w:rFonts w:ascii="Times New Roman" w:hAnsi="Times New Roman" w:cs="Times New Roman"/>
          <w:kern w:val="24"/>
          <w:sz w:val="22"/>
          <w:szCs w:val="22"/>
        </w:rPr>
      </w:pPr>
      <w:r w:rsidRPr="003102E0">
        <w:rPr>
          <w:rFonts w:ascii="Times New Roman" w:hAnsi="Times New Roman" w:cs="Times New Roman"/>
          <w:kern w:val="24"/>
          <w:sz w:val="22"/>
          <w:szCs w:val="22"/>
        </w:rPr>
        <w:t>（二）养护企业内部经营管理问题，影响养护工作正常进行的情况。如违规分包，恶意竞标，被行政管理部门查实处罚的。以及发生治安、群访等影响市政养护管理正常运行的重大事件，给予红牌。</w:t>
      </w:r>
    </w:p>
    <w:p w:rsidR="00EF0A21" w:rsidRPr="003102E0" w:rsidRDefault="00EF0A21" w:rsidP="00EF0A21">
      <w:pPr>
        <w:pStyle w:val="aff3"/>
        <w:spacing w:before="0" w:beforeAutospacing="0" w:after="0" w:afterAutospacing="0" w:line="300" w:lineRule="auto"/>
        <w:ind w:firstLineChars="200" w:firstLine="440"/>
        <w:rPr>
          <w:rFonts w:ascii="Times New Roman" w:hAnsi="Times New Roman" w:cs="Times New Roman"/>
          <w:kern w:val="24"/>
          <w:sz w:val="22"/>
          <w:szCs w:val="22"/>
        </w:rPr>
      </w:pPr>
      <w:r w:rsidRPr="003102E0">
        <w:rPr>
          <w:rFonts w:ascii="Times New Roman" w:hAnsi="Times New Roman" w:cs="Times New Roman"/>
          <w:kern w:val="24"/>
          <w:sz w:val="22"/>
          <w:szCs w:val="22"/>
        </w:rPr>
        <w:t>（三）养护企业出现重大安全责任事故，严重质量问题的，并造成不良社会影响，给予红牌。</w:t>
      </w:r>
    </w:p>
    <w:p w:rsidR="00EF0A21" w:rsidRPr="003102E0" w:rsidRDefault="00EF0A21" w:rsidP="00EF0A21">
      <w:pPr>
        <w:pStyle w:val="aff3"/>
        <w:spacing w:before="0" w:beforeAutospacing="0" w:after="0" w:afterAutospacing="0" w:line="300" w:lineRule="auto"/>
        <w:ind w:firstLineChars="200" w:firstLine="440"/>
        <w:rPr>
          <w:rFonts w:ascii="Times New Roman" w:hAnsi="Times New Roman" w:cs="Times New Roman"/>
          <w:kern w:val="24"/>
          <w:sz w:val="22"/>
          <w:szCs w:val="22"/>
        </w:rPr>
      </w:pPr>
      <w:r w:rsidRPr="003102E0">
        <w:rPr>
          <w:rFonts w:ascii="Times New Roman" w:hAnsi="Times New Roman" w:cs="Times New Roman"/>
          <w:kern w:val="24"/>
          <w:sz w:val="22"/>
          <w:szCs w:val="22"/>
        </w:rPr>
        <w:t>（四）管理标段（项目部）年度考核不合格的，给予该养护标段红牌。</w:t>
      </w:r>
    </w:p>
    <w:p w:rsidR="00EF0A21" w:rsidRPr="003102E0" w:rsidRDefault="00EF0A21" w:rsidP="00EF0A21">
      <w:pPr>
        <w:pStyle w:val="aff3"/>
        <w:spacing w:before="0" w:beforeAutospacing="0" w:after="0" w:afterAutospacing="0" w:line="300" w:lineRule="auto"/>
        <w:ind w:firstLineChars="200" w:firstLine="440"/>
        <w:rPr>
          <w:rFonts w:ascii="Times New Roman" w:hAnsi="Times New Roman" w:cs="Times New Roman"/>
          <w:kern w:val="24"/>
          <w:sz w:val="22"/>
          <w:szCs w:val="22"/>
        </w:rPr>
      </w:pPr>
      <w:r w:rsidRPr="003102E0">
        <w:rPr>
          <w:rFonts w:ascii="Times New Roman" w:hAnsi="Times New Roman" w:cs="Times New Roman"/>
          <w:kern w:val="24"/>
          <w:sz w:val="22"/>
          <w:szCs w:val="22"/>
        </w:rPr>
        <w:t>（五）管理标段（项目部）累计两个月被举黄牌警告的，给予该养护标段红牌。</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b/>
          <w:bCs/>
          <w:kern w:val="24"/>
          <w:sz w:val="22"/>
          <w:szCs w:val="22"/>
        </w:rPr>
      </w:pPr>
      <w:r w:rsidRPr="003102E0">
        <w:rPr>
          <w:rFonts w:ascii="Times New Roman" w:hAnsi="Times New Roman" w:cs="Times New Roman"/>
          <w:b/>
          <w:bCs/>
          <w:kern w:val="24"/>
          <w:sz w:val="22"/>
          <w:szCs w:val="22"/>
        </w:rPr>
        <w:t>第十八条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b/>
          <w:bCs/>
          <w:kern w:val="24"/>
          <w:sz w:val="22"/>
          <w:szCs w:val="22"/>
        </w:rPr>
        <w:t>应急养护机制</w:t>
      </w:r>
    </w:p>
    <w:p w:rsidR="00EF0A21" w:rsidRPr="003102E0" w:rsidRDefault="00EF0A21" w:rsidP="00EF0A21">
      <w:pPr>
        <w:pStyle w:val="aff3"/>
        <w:spacing w:before="0" w:beforeAutospacing="0" w:after="0" w:afterAutospacing="0" w:line="300" w:lineRule="auto"/>
        <w:ind w:firstLineChars="200" w:firstLine="440"/>
        <w:rPr>
          <w:rFonts w:ascii="Times New Roman" w:hAnsi="Times New Roman" w:cs="Times New Roman"/>
          <w:sz w:val="22"/>
          <w:szCs w:val="22"/>
        </w:rPr>
      </w:pPr>
      <w:r w:rsidRPr="003102E0">
        <w:rPr>
          <w:rFonts w:ascii="Times New Roman" w:hAnsi="Times New Roman" w:cs="Times New Roman"/>
          <w:sz w:val="22"/>
          <w:szCs w:val="22"/>
        </w:rPr>
        <w:t>养护企业如发生红牌退出、考核不合格终止合同、排名末位核减工作量的，为保障养护工作平稳有序进行，在完成新一轮招标前可实行应急养护措施。</w:t>
      </w:r>
    </w:p>
    <w:p w:rsidR="00EF0A21" w:rsidRPr="003102E0" w:rsidRDefault="00EF0A21" w:rsidP="00EF0A21">
      <w:pPr>
        <w:pStyle w:val="aff3"/>
        <w:spacing w:before="0" w:beforeAutospacing="0" w:after="0" w:afterAutospacing="0" w:line="300" w:lineRule="auto"/>
        <w:ind w:firstLineChars="200" w:firstLine="440"/>
        <w:rPr>
          <w:rFonts w:ascii="Times New Roman" w:hAnsi="Times New Roman" w:cs="Times New Roman"/>
          <w:sz w:val="22"/>
          <w:szCs w:val="22"/>
        </w:rPr>
      </w:pPr>
      <w:r w:rsidRPr="003102E0">
        <w:rPr>
          <w:rFonts w:ascii="Times New Roman" w:hAnsi="Times New Roman" w:cs="Times New Roman"/>
          <w:sz w:val="22"/>
          <w:szCs w:val="22"/>
        </w:rPr>
        <w:t>（一）城道中心依据日常或年终考核情况，推荐相邻就近考核优秀的养护企业为应急养护替换队伍。</w:t>
      </w:r>
    </w:p>
    <w:p w:rsidR="00EF0A21" w:rsidRPr="003102E0" w:rsidRDefault="00EF0A21" w:rsidP="00EF0A21">
      <w:pPr>
        <w:pStyle w:val="aff3"/>
        <w:spacing w:before="0" w:beforeAutospacing="0" w:after="0" w:afterAutospacing="0" w:line="300" w:lineRule="auto"/>
        <w:ind w:firstLineChars="200" w:firstLine="440"/>
        <w:rPr>
          <w:rFonts w:ascii="Times New Roman" w:hAnsi="Times New Roman" w:cs="Times New Roman"/>
          <w:sz w:val="22"/>
          <w:szCs w:val="22"/>
        </w:rPr>
      </w:pPr>
      <w:r w:rsidRPr="003102E0">
        <w:rPr>
          <w:rFonts w:ascii="Times New Roman" w:hAnsi="Times New Roman" w:cs="Times New Roman"/>
          <w:sz w:val="22"/>
          <w:szCs w:val="22"/>
        </w:rPr>
        <w:t>（二）启动退出机制和应急替换队伍的建议，需经城道中心</w:t>
      </w:r>
      <w:r w:rsidRPr="003102E0">
        <w:rPr>
          <w:rFonts w:ascii="Times New Roman" w:hAnsi="Times New Roman" w:cs="Times New Roman"/>
          <w:sz w:val="22"/>
          <w:szCs w:val="22"/>
        </w:rPr>
        <w:t>“</w:t>
      </w:r>
      <w:r w:rsidRPr="003102E0">
        <w:rPr>
          <w:rFonts w:ascii="Times New Roman" w:hAnsi="Times New Roman" w:cs="Times New Roman"/>
          <w:sz w:val="22"/>
          <w:szCs w:val="22"/>
        </w:rPr>
        <w:t>三重一大</w:t>
      </w:r>
      <w:r w:rsidRPr="003102E0">
        <w:rPr>
          <w:rFonts w:ascii="Times New Roman" w:hAnsi="Times New Roman" w:cs="Times New Roman"/>
          <w:sz w:val="22"/>
          <w:szCs w:val="22"/>
        </w:rPr>
        <w:t>”</w:t>
      </w:r>
      <w:r w:rsidRPr="003102E0">
        <w:rPr>
          <w:rFonts w:ascii="Times New Roman" w:hAnsi="Times New Roman" w:cs="Times New Roman"/>
          <w:sz w:val="22"/>
          <w:szCs w:val="22"/>
        </w:rPr>
        <w:t>讨论确定并报经建交委行业主管部门书面同意。</w:t>
      </w:r>
    </w:p>
    <w:p w:rsidR="00EF0A21" w:rsidRPr="003102E0" w:rsidRDefault="00EF0A21" w:rsidP="00EF0A21">
      <w:pPr>
        <w:pStyle w:val="aff3"/>
        <w:spacing w:before="0" w:beforeAutospacing="0" w:after="0" w:afterAutospacing="0" w:line="300" w:lineRule="auto"/>
        <w:ind w:firstLineChars="200" w:firstLine="440"/>
        <w:rPr>
          <w:rFonts w:ascii="Times New Roman" w:hAnsi="Times New Roman" w:cs="Times New Roman"/>
          <w:sz w:val="22"/>
          <w:szCs w:val="22"/>
        </w:rPr>
      </w:pPr>
      <w:r w:rsidRPr="003102E0">
        <w:rPr>
          <w:rFonts w:ascii="Times New Roman" w:hAnsi="Times New Roman" w:cs="Times New Roman"/>
          <w:sz w:val="22"/>
          <w:szCs w:val="22"/>
        </w:rPr>
        <w:t>（三）应急养护替换队伍应保证养护工作有序正常，养护标准和质量严格按现行考核办法执行，养护周期至新一轮招标完成自然终止。</w:t>
      </w:r>
    </w:p>
    <w:p w:rsidR="00EF0A21" w:rsidRPr="003102E0" w:rsidRDefault="00EF0A21" w:rsidP="00EF0A21">
      <w:pPr>
        <w:pStyle w:val="aff3"/>
        <w:spacing w:before="0" w:beforeAutospacing="0" w:after="0" w:afterAutospacing="0" w:line="300" w:lineRule="auto"/>
        <w:ind w:firstLineChars="200" w:firstLine="442"/>
        <w:jc w:val="center"/>
        <w:rPr>
          <w:rFonts w:ascii="Times New Roman" w:hAnsi="Times New Roman" w:cs="Times New Roman"/>
          <w:sz w:val="22"/>
          <w:szCs w:val="22"/>
        </w:rPr>
      </w:pPr>
      <w:r w:rsidRPr="003102E0">
        <w:rPr>
          <w:rFonts w:ascii="Times New Roman" w:hAnsi="Times New Roman" w:cs="Times New Roman"/>
          <w:b/>
          <w:bCs/>
          <w:kern w:val="24"/>
          <w:sz w:val="22"/>
          <w:szCs w:val="22"/>
        </w:rPr>
        <w:t>第五章</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b/>
          <w:bCs/>
          <w:kern w:val="24"/>
          <w:sz w:val="22"/>
          <w:szCs w:val="22"/>
        </w:rPr>
        <w:t>附则</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sz w:val="22"/>
          <w:szCs w:val="22"/>
        </w:rPr>
      </w:pPr>
      <w:r w:rsidRPr="003102E0">
        <w:rPr>
          <w:rFonts w:ascii="Times New Roman" w:hAnsi="Times New Roman" w:cs="Times New Roman"/>
          <w:b/>
          <w:bCs/>
          <w:kern w:val="24"/>
          <w:sz w:val="22"/>
          <w:szCs w:val="22"/>
        </w:rPr>
        <w:t>第十九条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b/>
          <w:bCs/>
          <w:kern w:val="24"/>
          <w:sz w:val="22"/>
          <w:szCs w:val="22"/>
        </w:rPr>
        <w:t>临时移交路段处理</w:t>
      </w:r>
    </w:p>
    <w:p w:rsidR="00EF0A21" w:rsidRPr="003102E0" w:rsidRDefault="00EF0A21" w:rsidP="00EF0A21">
      <w:pPr>
        <w:pStyle w:val="aff3"/>
        <w:spacing w:before="0" w:beforeAutospacing="0" w:after="0" w:afterAutospacing="0" w:line="300" w:lineRule="auto"/>
        <w:ind w:firstLineChars="200" w:firstLine="440"/>
        <w:rPr>
          <w:rFonts w:ascii="Times New Roman" w:hAnsi="Times New Roman" w:cs="Times New Roman"/>
          <w:sz w:val="22"/>
          <w:szCs w:val="22"/>
        </w:rPr>
      </w:pPr>
      <w:r w:rsidRPr="003102E0">
        <w:rPr>
          <w:rFonts w:ascii="Times New Roman" w:hAnsi="Times New Roman" w:cs="Times New Roman"/>
          <w:kern w:val="24"/>
          <w:sz w:val="22"/>
          <w:szCs w:val="22"/>
        </w:rPr>
        <w:t>因特殊情况需要临时移交的道路，不纳入考核范围，但养护企业应承担监管责任。</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sz w:val="22"/>
          <w:szCs w:val="22"/>
        </w:rPr>
      </w:pPr>
      <w:r w:rsidRPr="003102E0">
        <w:rPr>
          <w:rFonts w:ascii="Times New Roman" w:hAnsi="Times New Roman" w:cs="Times New Roman"/>
          <w:b/>
          <w:bCs/>
          <w:kern w:val="24"/>
          <w:sz w:val="22"/>
          <w:szCs w:val="22"/>
        </w:rPr>
        <w:t>第二十条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b/>
          <w:bCs/>
          <w:kern w:val="24"/>
          <w:sz w:val="22"/>
          <w:szCs w:val="22"/>
        </w:rPr>
        <w:t>未尽事项</w:t>
      </w:r>
    </w:p>
    <w:p w:rsidR="00EF0A21" w:rsidRPr="003102E0" w:rsidRDefault="00EF0A21" w:rsidP="00EF0A21">
      <w:pPr>
        <w:pStyle w:val="aff3"/>
        <w:spacing w:before="0" w:beforeAutospacing="0" w:after="0" w:afterAutospacing="0" w:line="300" w:lineRule="auto"/>
        <w:ind w:firstLineChars="200" w:firstLine="440"/>
        <w:rPr>
          <w:rFonts w:ascii="Times New Roman" w:hAnsi="Times New Roman" w:cs="Times New Roman"/>
          <w:sz w:val="22"/>
          <w:szCs w:val="22"/>
        </w:rPr>
      </w:pPr>
      <w:r w:rsidRPr="003102E0">
        <w:rPr>
          <w:rFonts w:ascii="Times New Roman" w:hAnsi="Times New Roman" w:cs="Times New Roman"/>
          <w:kern w:val="24"/>
          <w:sz w:val="22"/>
          <w:szCs w:val="22"/>
        </w:rPr>
        <w:t>在本办法由浦东新区城市道路管理事务中心负责解释，本中心有权根据上级要求进行调整。</w:t>
      </w:r>
    </w:p>
    <w:p w:rsidR="00EF0A21" w:rsidRPr="003102E0" w:rsidRDefault="00EF0A21" w:rsidP="00EF0A21">
      <w:pPr>
        <w:pStyle w:val="aff3"/>
        <w:spacing w:before="0" w:beforeAutospacing="0" w:after="0" w:afterAutospacing="0" w:line="300" w:lineRule="auto"/>
        <w:ind w:firstLineChars="200" w:firstLine="442"/>
        <w:rPr>
          <w:rFonts w:ascii="Times New Roman" w:hAnsi="Times New Roman" w:cs="Times New Roman"/>
          <w:b/>
          <w:bCs/>
          <w:kern w:val="24"/>
          <w:sz w:val="22"/>
          <w:szCs w:val="22"/>
        </w:rPr>
      </w:pPr>
      <w:r w:rsidRPr="003102E0">
        <w:rPr>
          <w:rFonts w:ascii="Times New Roman" w:hAnsi="Times New Roman" w:cs="Times New Roman"/>
          <w:b/>
          <w:bCs/>
          <w:kern w:val="24"/>
          <w:sz w:val="22"/>
          <w:szCs w:val="22"/>
        </w:rPr>
        <w:t>第二十一条</w:t>
      </w:r>
      <w:r w:rsidRPr="003102E0">
        <w:rPr>
          <w:rFonts w:ascii="Times New Roman" w:hAnsi="Times New Roman" w:cs="Times New Roman" w:hint="eastAsia"/>
          <w:b/>
          <w:bCs/>
          <w:kern w:val="24"/>
          <w:sz w:val="22"/>
          <w:szCs w:val="22"/>
        </w:rPr>
        <w:t xml:space="preserve">  </w:t>
      </w:r>
      <w:r w:rsidRPr="003102E0">
        <w:rPr>
          <w:rFonts w:ascii="Times New Roman" w:hAnsi="Times New Roman" w:cs="Times New Roman"/>
          <w:b/>
          <w:bCs/>
          <w:kern w:val="24"/>
          <w:sz w:val="22"/>
          <w:szCs w:val="22"/>
        </w:rPr>
        <w:t>本办法自发布之日起施行。</w:t>
      </w:r>
    </w:p>
    <w:p w:rsidR="00EF0A21" w:rsidRPr="003102E0" w:rsidRDefault="00EF0A21" w:rsidP="00EF0A21">
      <w:pPr>
        <w:autoSpaceDE w:val="0"/>
        <w:autoSpaceDN w:val="0"/>
        <w:spacing w:line="300" w:lineRule="auto"/>
        <w:ind w:right="560" w:firstLineChars="200" w:firstLine="440"/>
        <w:rPr>
          <w:sz w:val="22"/>
        </w:rPr>
      </w:pPr>
      <w:r w:rsidRPr="003102E0">
        <w:rPr>
          <w:sz w:val="22"/>
        </w:rPr>
        <w:t>附件一：城市道路养护检查考核评分表</w:t>
      </w:r>
    </w:p>
    <w:p w:rsidR="00EF0A21" w:rsidRPr="003102E0" w:rsidRDefault="00EF0A21" w:rsidP="00EF0A21">
      <w:pPr>
        <w:autoSpaceDE w:val="0"/>
        <w:autoSpaceDN w:val="0"/>
        <w:spacing w:line="300" w:lineRule="auto"/>
        <w:ind w:right="560" w:firstLineChars="200" w:firstLine="440"/>
        <w:rPr>
          <w:sz w:val="22"/>
        </w:rPr>
      </w:pPr>
      <w:r w:rsidRPr="003102E0">
        <w:rPr>
          <w:sz w:val="22"/>
        </w:rPr>
        <w:t>附件二：浦东城市道路路况检测智能管理考核办法</w:t>
      </w:r>
    </w:p>
    <w:p w:rsidR="00EF0A21" w:rsidRPr="003102E0" w:rsidRDefault="00EF0A21" w:rsidP="00EF0A21">
      <w:pPr>
        <w:autoSpaceDE w:val="0"/>
        <w:autoSpaceDN w:val="0"/>
        <w:spacing w:line="300" w:lineRule="auto"/>
        <w:ind w:right="560" w:firstLineChars="200" w:firstLine="440"/>
        <w:rPr>
          <w:sz w:val="22"/>
        </w:rPr>
      </w:pPr>
      <w:r w:rsidRPr="003102E0">
        <w:rPr>
          <w:sz w:val="22"/>
        </w:rPr>
        <w:t>附件三：浦东新区城市道路病害智能发现处置考核办法</w:t>
      </w:r>
    </w:p>
    <w:p w:rsidR="00EF0A21" w:rsidRPr="003102E0" w:rsidRDefault="00EF0A21" w:rsidP="00EF0A21">
      <w:pPr>
        <w:autoSpaceDE w:val="0"/>
        <w:autoSpaceDN w:val="0"/>
        <w:spacing w:line="300" w:lineRule="auto"/>
        <w:ind w:right="560" w:firstLineChars="200" w:firstLine="440"/>
        <w:rPr>
          <w:sz w:val="22"/>
        </w:rPr>
      </w:pPr>
      <w:r w:rsidRPr="003102E0">
        <w:rPr>
          <w:sz w:val="22"/>
        </w:rPr>
        <w:t>附件四：浦东城市道路路况巡查发现问题扣款规定</w:t>
      </w:r>
    </w:p>
    <w:p w:rsidR="00EF0A21" w:rsidRPr="003102E0" w:rsidRDefault="00EF0A21" w:rsidP="00EF0A21">
      <w:pPr>
        <w:autoSpaceDE w:val="0"/>
        <w:autoSpaceDN w:val="0"/>
        <w:spacing w:line="300" w:lineRule="auto"/>
        <w:ind w:right="560"/>
        <w:rPr>
          <w:sz w:val="22"/>
        </w:rPr>
      </w:pPr>
      <w:r w:rsidRPr="003102E0">
        <w:rPr>
          <w:sz w:val="22"/>
        </w:rPr>
        <w:t>附件五：道路病害处置时限表</w:t>
      </w:r>
    </w:p>
    <w:p w:rsidR="00EF0A21" w:rsidRPr="003102E0" w:rsidRDefault="00EF0A21" w:rsidP="00EF0A21">
      <w:pPr>
        <w:autoSpaceDE w:val="0"/>
        <w:autoSpaceDN w:val="0"/>
        <w:spacing w:line="300" w:lineRule="auto"/>
        <w:ind w:firstLineChars="200" w:firstLine="440"/>
        <w:jc w:val="right"/>
        <w:rPr>
          <w:sz w:val="22"/>
        </w:rPr>
      </w:pPr>
    </w:p>
    <w:p w:rsidR="00EF0A21" w:rsidRPr="003102E0" w:rsidRDefault="00EF0A21" w:rsidP="00EF0A21">
      <w:pPr>
        <w:autoSpaceDE w:val="0"/>
        <w:autoSpaceDN w:val="0"/>
        <w:spacing w:line="300" w:lineRule="auto"/>
        <w:ind w:firstLineChars="200" w:firstLine="440"/>
        <w:jc w:val="right"/>
        <w:rPr>
          <w:sz w:val="22"/>
        </w:rPr>
      </w:pPr>
      <w:r w:rsidRPr="003102E0">
        <w:rPr>
          <w:sz w:val="22"/>
        </w:rPr>
        <w:t>上海市浦东新区城市道路管理事务中心</w:t>
      </w:r>
    </w:p>
    <w:p w:rsidR="00EF0A21" w:rsidRPr="003102E0" w:rsidRDefault="00EF0A21" w:rsidP="00EF0A21">
      <w:pPr>
        <w:tabs>
          <w:tab w:val="left" w:pos="3060"/>
        </w:tabs>
        <w:snapToGrid w:val="0"/>
        <w:spacing w:line="300" w:lineRule="auto"/>
        <w:ind w:firstLineChars="200" w:firstLine="440"/>
        <w:jc w:val="right"/>
        <w:rPr>
          <w:bCs/>
          <w:kern w:val="24"/>
          <w:sz w:val="22"/>
        </w:rPr>
      </w:pPr>
      <w:r w:rsidRPr="003102E0">
        <w:rPr>
          <w:sz w:val="22"/>
        </w:rPr>
        <w:t>二〇二</w:t>
      </w:r>
      <w:r w:rsidRPr="003102E0">
        <w:rPr>
          <w:rFonts w:hint="eastAsia"/>
          <w:sz w:val="22"/>
        </w:rPr>
        <w:t>六</w:t>
      </w:r>
      <w:r w:rsidRPr="003102E0">
        <w:rPr>
          <w:sz w:val="22"/>
        </w:rPr>
        <w:t>年三月</w:t>
      </w:r>
    </w:p>
    <w:p w:rsidR="00EF0A21" w:rsidRPr="003102E0" w:rsidRDefault="00EF0A21" w:rsidP="00EF0A21">
      <w:pPr>
        <w:tabs>
          <w:tab w:val="left" w:pos="3057"/>
        </w:tabs>
        <w:rPr>
          <w:szCs w:val="21"/>
        </w:rPr>
      </w:pPr>
      <w:r w:rsidRPr="003102E0">
        <w:rPr>
          <w:szCs w:val="21"/>
        </w:rPr>
        <w:t>附件一：</w:t>
      </w:r>
    </w:p>
    <w:p w:rsidR="00EF0A21" w:rsidRPr="003102E0" w:rsidRDefault="00EF0A21" w:rsidP="00EF0A21">
      <w:pPr>
        <w:tabs>
          <w:tab w:val="left" w:pos="3057"/>
        </w:tabs>
        <w:ind w:left="2496"/>
        <w:rPr>
          <w:b/>
          <w:szCs w:val="21"/>
        </w:rPr>
      </w:pPr>
      <w:r w:rsidRPr="003102E0">
        <w:rPr>
          <w:b/>
          <w:w w:val="105"/>
          <w:szCs w:val="21"/>
        </w:rPr>
        <w:t>年城市道路市政养护月份检查考核评分表</w:t>
      </w:r>
    </w:p>
    <w:p w:rsidR="00EF0A21" w:rsidRPr="003102E0" w:rsidRDefault="00EF0A21" w:rsidP="00EF0A21">
      <w:pPr>
        <w:tabs>
          <w:tab w:val="left" w:pos="5829"/>
        </w:tabs>
        <w:ind w:left="141"/>
        <w:rPr>
          <w:szCs w:val="21"/>
        </w:rPr>
      </w:pPr>
      <w:r w:rsidRPr="003102E0">
        <w:rPr>
          <w:szCs w:val="21"/>
        </w:rPr>
        <w:t>被检查养护管理标段：</w:t>
      </w:r>
      <w:r w:rsidRPr="003102E0">
        <w:rPr>
          <w:szCs w:val="21"/>
          <w:u w:val="single" w:color="000000"/>
        </w:rPr>
        <w:tab/>
        <w:t>.</w:t>
      </w:r>
    </w:p>
    <w:tbl>
      <w:tblPr>
        <w:tblpPr w:leftFromText="180" w:rightFromText="180" w:vertAnchor="text" w:horzAnchor="page" w:tblpX="1299" w:tblpY="218"/>
        <w:tblOverlap w:val="never"/>
        <w:tblW w:w="9575" w:type="dxa"/>
        <w:tblLayout w:type="fixed"/>
        <w:tblCellMar>
          <w:left w:w="0" w:type="dxa"/>
          <w:right w:w="0" w:type="dxa"/>
        </w:tblCellMar>
        <w:tblLook w:val="04A0" w:firstRow="1" w:lastRow="0" w:firstColumn="1" w:lastColumn="0" w:noHBand="0" w:noVBand="1"/>
      </w:tblPr>
      <w:tblGrid>
        <w:gridCol w:w="620"/>
        <w:gridCol w:w="567"/>
        <w:gridCol w:w="118"/>
        <w:gridCol w:w="1442"/>
        <w:gridCol w:w="4413"/>
        <w:gridCol w:w="750"/>
        <w:gridCol w:w="855"/>
        <w:gridCol w:w="810"/>
      </w:tblGrid>
      <w:tr w:rsidR="00EF0A21" w:rsidRPr="003102E0" w:rsidTr="00986DA3">
        <w:trPr>
          <w:trHeight w:hRule="exact" w:val="571"/>
        </w:trPr>
        <w:tc>
          <w:tcPr>
            <w:tcW w:w="620" w:type="dxa"/>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pStyle w:val="TableParagraph"/>
              <w:ind w:left="385" w:hanging="242"/>
              <w:jc w:val="center"/>
              <w:rPr>
                <w:rFonts w:ascii="Times New Roman" w:hAnsi="Times New Roman"/>
                <w:sz w:val="21"/>
                <w:szCs w:val="21"/>
              </w:rPr>
            </w:pPr>
            <w:r w:rsidRPr="003102E0">
              <w:rPr>
                <w:rFonts w:ascii="Times New Roman" w:hAnsi="Times New Roman"/>
                <w:b/>
                <w:bCs/>
                <w:sz w:val="21"/>
                <w:szCs w:val="21"/>
              </w:rPr>
              <w:t>序号</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pStyle w:val="TableParagraph"/>
              <w:ind w:left="385" w:hanging="242"/>
              <w:jc w:val="center"/>
              <w:rPr>
                <w:rFonts w:ascii="Times New Roman" w:hAnsi="Times New Roman"/>
                <w:sz w:val="21"/>
                <w:szCs w:val="21"/>
              </w:rPr>
            </w:pPr>
            <w:r w:rsidRPr="003102E0">
              <w:rPr>
                <w:rFonts w:ascii="Times New Roman" w:hAnsi="Times New Roman"/>
                <w:b/>
                <w:bCs/>
                <w:sz w:val="21"/>
                <w:szCs w:val="21"/>
              </w:rPr>
              <w:t>项目</w:t>
            </w:r>
          </w:p>
        </w:tc>
        <w:tc>
          <w:tcPr>
            <w:tcW w:w="4413" w:type="dxa"/>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pStyle w:val="TableParagraph"/>
              <w:ind w:left="385" w:hanging="242"/>
              <w:jc w:val="center"/>
              <w:rPr>
                <w:rFonts w:ascii="Times New Roman" w:hAnsi="Times New Roman"/>
                <w:sz w:val="21"/>
                <w:szCs w:val="21"/>
              </w:rPr>
            </w:pPr>
            <w:r w:rsidRPr="003102E0">
              <w:rPr>
                <w:rFonts w:ascii="Times New Roman" w:hAnsi="Times New Roman"/>
                <w:b/>
                <w:bCs/>
                <w:sz w:val="21"/>
                <w:szCs w:val="21"/>
              </w:rPr>
              <w:t>评分标准</w:t>
            </w:r>
          </w:p>
        </w:tc>
        <w:tc>
          <w:tcPr>
            <w:tcW w:w="750" w:type="dxa"/>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pStyle w:val="TableParagraph"/>
              <w:jc w:val="center"/>
              <w:rPr>
                <w:rFonts w:ascii="Times New Roman" w:hAnsi="Times New Roman"/>
                <w:sz w:val="21"/>
                <w:szCs w:val="21"/>
              </w:rPr>
            </w:pPr>
            <w:r w:rsidRPr="003102E0">
              <w:rPr>
                <w:rFonts w:ascii="Times New Roman" w:hAnsi="Times New Roman"/>
                <w:b/>
                <w:bCs/>
                <w:sz w:val="21"/>
                <w:szCs w:val="21"/>
              </w:rPr>
              <w:t>标准分</w:t>
            </w:r>
          </w:p>
        </w:tc>
        <w:tc>
          <w:tcPr>
            <w:tcW w:w="855" w:type="dxa"/>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pStyle w:val="TableParagraph"/>
              <w:ind w:left="385" w:hanging="242"/>
              <w:jc w:val="center"/>
              <w:rPr>
                <w:rFonts w:ascii="Times New Roman" w:hAnsi="Times New Roman"/>
                <w:sz w:val="21"/>
                <w:szCs w:val="21"/>
              </w:rPr>
            </w:pPr>
            <w:r w:rsidRPr="003102E0">
              <w:rPr>
                <w:rFonts w:ascii="Times New Roman" w:hAnsi="Times New Roman"/>
                <w:b/>
                <w:bCs/>
                <w:sz w:val="21"/>
                <w:szCs w:val="21"/>
              </w:rPr>
              <w:t>自评分</w:t>
            </w:r>
          </w:p>
        </w:tc>
        <w:tc>
          <w:tcPr>
            <w:tcW w:w="810" w:type="dxa"/>
            <w:tcBorders>
              <w:top w:val="single" w:sz="4" w:space="0" w:color="000000"/>
              <w:left w:val="single" w:sz="4" w:space="0" w:color="000000"/>
              <w:bottom w:val="single" w:sz="4" w:space="0" w:color="000000"/>
              <w:right w:val="single" w:sz="4" w:space="0" w:color="000000"/>
            </w:tcBorders>
            <w:vAlign w:val="center"/>
          </w:tcPr>
          <w:p w:rsidR="00EF0A21" w:rsidRPr="003102E0" w:rsidRDefault="00EF0A21" w:rsidP="00986DA3">
            <w:pPr>
              <w:pStyle w:val="TableParagraph"/>
              <w:ind w:left="385" w:hanging="242"/>
              <w:jc w:val="center"/>
              <w:rPr>
                <w:rFonts w:ascii="Times New Roman" w:hAnsi="Times New Roman"/>
                <w:sz w:val="21"/>
                <w:szCs w:val="21"/>
              </w:rPr>
            </w:pPr>
            <w:r w:rsidRPr="003102E0">
              <w:rPr>
                <w:rFonts w:ascii="Times New Roman" w:hAnsi="Times New Roman"/>
                <w:b/>
                <w:bCs/>
                <w:sz w:val="21"/>
                <w:szCs w:val="21"/>
              </w:rPr>
              <w:t>考核分</w:t>
            </w:r>
          </w:p>
        </w:tc>
      </w:tr>
      <w:tr w:rsidR="00EF0A21" w:rsidRPr="003102E0" w:rsidTr="00986DA3">
        <w:trPr>
          <w:trHeight w:hRule="exact" w:val="707"/>
        </w:trPr>
        <w:tc>
          <w:tcPr>
            <w:tcW w:w="62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6" w:hanging="243"/>
              <w:jc w:val="center"/>
              <w:rPr>
                <w:rFonts w:ascii="Times New Roman" w:hAnsi="Times New Roman"/>
                <w:sz w:val="21"/>
                <w:szCs w:val="21"/>
              </w:rPr>
            </w:pPr>
            <w:r w:rsidRPr="003102E0">
              <w:rPr>
                <w:rFonts w:ascii="Times New Roman" w:hAnsi="Times New Roman"/>
                <w:w w:val="101"/>
                <w:sz w:val="21"/>
                <w:szCs w:val="21"/>
              </w:rPr>
              <w:t>1</w:t>
            </w:r>
          </w:p>
        </w:tc>
        <w:tc>
          <w:tcPr>
            <w:tcW w:w="685" w:type="dxa"/>
            <w:gridSpan w:val="2"/>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规</w:t>
            </w: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范</w:t>
            </w: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化</w:t>
            </w: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管</w:t>
            </w: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理</w:t>
            </w:r>
          </w:p>
        </w:tc>
        <w:tc>
          <w:tcPr>
            <w:tcW w:w="1442"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路面养护</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保持通行安全，无坑塘、严重沉陷、桥头跳车等现象，有一处扣</w:t>
            </w:r>
            <w:r w:rsidRPr="003102E0">
              <w:rPr>
                <w:rFonts w:ascii="Times New Roman" w:hAnsi="Times New Roman"/>
                <w:sz w:val="21"/>
                <w:szCs w:val="21"/>
                <w:lang w:eastAsia="zh-CN"/>
              </w:rPr>
              <w:t>2</w:t>
            </w:r>
            <w:r w:rsidRPr="003102E0">
              <w:rPr>
                <w:rFonts w:ascii="Times New Roman" w:hAnsi="Times New Roman"/>
                <w:sz w:val="21"/>
                <w:szCs w:val="21"/>
                <w:lang w:eastAsia="zh-CN"/>
              </w:rPr>
              <w:t>分</w:t>
            </w:r>
          </w:p>
        </w:tc>
        <w:tc>
          <w:tcPr>
            <w:tcW w:w="75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jc w:val="center"/>
              <w:rPr>
                <w:rFonts w:ascii="Times New Roman" w:hAnsi="Times New Roman"/>
                <w:sz w:val="21"/>
                <w:szCs w:val="21"/>
              </w:rPr>
            </w:pPr>
            <w:r w:rsidRPr="003102E0">
              <w:rPr>
                <w:rFonts w:ascii="Times New Roman" w:hAnsi="Times New Roman"/>
                <w:sz w:val="21"/>
                <w:szCs w:val="21"/>
              </w:rPr>
              <w:t>22</w:t>
            </w:r>
          </w:p>
        </w:tc>
        <w:tc>
          <w:tcPr>
            <w:tcW w:w="855"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lang w:eastAsia="en-US"/>
              </w:rPr>
            </w:pPr>
          </w:p>
        </w:tc>
        <w:tc>
          <w:tcPr>
            <w:tcW w:w="810"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lang w:eastAsia="en-US"/>
              </w:rPr>
            </w:pPr>
          </w:p>
        </w:tc>
      </w:tr>
      <w:tr w:rsidR="00EF0A21" w:rsidRPr="003102E0" w:rsidTr="00986DA3">
        <w:trPr>
          <w:trHeight w:hRule="exact" w:val="291"/>
        </w:trPr>
        <w:tc>
          <w:tcPr>
            <w:tcW w:w="620"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lang w:eastAsia="en-US"/>
              </w:rPr>
            </w:pPr>
          </w:p>
        </w:tc>
        <w:tc>
          <w:tcPr>
            <w:tcW w:w="1442"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有缝必灌，及时维修裂缝，有一处不合格扣</w:t>
            </w:r>
            <w:r w:rsidRPr="003102E0">
              <w:rPr>
                <w:rFonts w:ascii="Times New Roman" w:hAnsi="Times New Roman"/>
                <w:sz w:val="21"/>
                <w:szCs w:val="21"/>
                <w:lang w:eastAsia="zh-CN"/>
              </w:rPr>
              <w:t>1</w:t>
            </w:r>
            <w:r w:rsidRPr="003102E0">
              <w:rPr>
                <w:rFonts w:ascii="Times New Roman" w:hAnsi="Times New Roman"/>
                <w:sz w:val="21"/>
                <w:szCs w:val="21"/>
                <w:lang w:eastAsia="zh-CN"/>
              </w:rPr>
              <w:t>分</w:t>
            </w:r>
          </w:p>
        </w:tc>
        <w:tc>
          <w:tcPr>
            <w:tcW w:w="750" w:type="dxa"/>
            <w:vMerge/>
            <w:tcBorders>
              <w:left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578"/>
        </w:trPr>
        <w:tc>
          <w:tcPr>
            <w:tcW w:w="620" w:type="dxa"/>
            <w:vMerge/>
            <w:tcBorders>
              <w:left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路缘石、侧平石、人行道、路肩、边坡等完好规范，有一处不合格扣</w:t>
            </w:r>
            <w:r w:rsidRPr="003102E0">
              <w:rPr>
                <w:rFonts w:ascii="Times New Roman" w:hAnsi="Times New Roman"/>
                <w:sz w:val="21"/>
                <w:szCs w:val="21"/>
                <w:lang w:eastAsia="zh-CN"/>
              </w:rPr>
              <w:t>0.5</w:t>
            </w:r>
            <w:r w:rsidRPr="003102E0">
              <w:rPr>
                <w:rFonts w:ascii="Times New Roman" w:hAnsi="Times New Roman"/>
                <w:sz w:val="21"/>
                <w:szCs w:val="21"/>
                <w:lang w:eastAsia="zh-CN"/>
              </w:rPr>
              <w:t>分</w:t>
            </w:r>
          </w:p>
        </w:tc>
        <w:tc>
          <w:tcPr>
            <w:tcW w:w="750" w:type="dxa"/>
            <w:vMerge/>
            <w:tcBorders>
              <w:left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558"/>
        </w:trPr>
        <w:tc>
          <w:tcPr>
            <w:tcW w:w="620" w:type="dxa"/>
            <w:vMerge/>
            <w:tcBorders>
              <w:left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日常巡查，按照规定的方式和频率巡查，有一次不合格扣</w:t>
            </w:r>
            <w:r w:rsidRPr="003102E0">
              <w:rPr>
                <w:rFonts w:ascii="Times New Roman" w:hAnsi="Times New Roman"/>
                <w:sz w:val="21"/>
                <w:szCs w:val="21"/>
                <w:lang w:eastAsia="zh-CN"/>
              </w:rPr>
              <w:t>4</w:t>
            </w:r>
            <w:r w:rsidRPr="003102E0">
              <w:rPr>
                <w:rFonts w:ascii="Times New Roman" w:hAnsi="Times New Roman"/>
                <w:sz w:val="21"/>
                <w:szCs w:val="21"/>
                <w:lang w:eastAsia="zh-CN"/>
              </w:rPr>
              <w:t>分</w:t>
            </w:r>
          </w:p>
        </w:tc>
        <w:tc>
          <w:tcPr>
            <w:tcW w:w="750" w:type="dxa"/>
            <w:vMerge/>
            <w:tcBorders>
              <w:left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564"/>
        </w:trPr>
        <w:tc>
          <w:tcPr>
            <w:tcW w:w="620" w:type="dxa"/>
            <w:vMerge/>
            <w:tcBorders>
              <w:left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未按照上报计划、工期实施维修，虚报维修工作量，每次扣</w:t>
            </w:r>
            <w:r w:rsidRPr="003102E0">
              <w:rPr>
                <w:rFonts w:ascii="Times New Roman" w:hAnsi="Times New Roman"/>
                <w:sz w:val="21"/>
                <w:szCs w:val="21"/>
                <w:lang w:eastAsia="zh-CN"/>
              </w:rPr>
              <w:t>3</w:t>
            </w:r>
            <w:r w:rsidRPr="003102E0">
              <w:rPr>
                <w:rFonts w:ascii="Times New Roman" w:hAnsi="Times New Roman"/>
                <w:sz w:val="21"/>
                <w:szCs w:val="21"/>
                <w:lang w:eastAsia="zh-CN"/>
              </w:rPr>
              <w:t>分</w:t>
            </w:r>
          </w:p>
        </w:tc>
        <w:tc>
          <w:tcPr>
            <w:tcW w:w="750" w:type="dxa"/>
            <w:vMerge/>
            <w:tcBorders>
              <w:left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314"/>
        </w:trPr>
        <w:tc>
          <w:tcPr>
            <w:tcW w:w="620" w:type="dxa"/>
            <w:vMerge/>
            <w:tcBorders>
              <w:left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施工作业不规范，每次扣</w:t>
            </w:r>
            <w:r w:rsidRPr="003102E0">
              <w:rPr>
                <w:rFonts w:ascii="Times New Roman" w:hAnsi="Times New Roman"/>
                <w:sz w:val="21"/>
                <w:szCs w:val="21"/>
                <w:lang w:eastAsia="zh-CN"/>
              </w:rPr>
              <w:t>2</w:t>
            </w:r>
            <w:r w:rsidRPr="003102E0">
              <w:rPr>
                <w:rFonts w:ascii="Times New Roman" w:hAnsi="Times New Roman"/>
                <w:sz w:val="21"/>
                <w:szCs w:val="21"/>
                <w:lang w:eastAsia="zh-CN"/>
              </w:rPr>
              <w:t>分</w:t>
            </w:r>
          </w:p>
        </w:tc>
        <w:tc>
          <w:tcPr>
            <w:tcW w:w="750" w:type="dxa"/>
            <w:vMerge/>
            <w:tcBorders>
              <w:left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679"/>
        </w:trPr>
        <w:tc>
          <w:tcPr>
            <w:tcW w:w="62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由于施工质量</w:t>
            </w:r>
            <w:r w:rsidRPr="003102E0">
              <w:rPr>
                <w:rFonts w:ascii="Times New Roman" w:hAnsi="Times New Roman" w:hint="eastAsia"/>
                <w:sz w:val="21"/>
                <w:szCs w:val="21"/>
                <w:lang w:eastAsia="zh-CN"/>
              </w:rPr>
              <w:t>或施工材料质量</w:t>
            </w:r>
            <w:r w:rsidRPr="003102E0">
              <w:rPr>
                <w:rFonts w:ascii="Times New Roman" w:hAnsi="Times New Roman"/>
                <w:sz w:val="21"/>
                <w:szCs w:val="21"/>
                <w:lang w:eastAsia="zh-CN"/>
              </w:rPr>
              <w:t>原因造成病害半年内重复出现，每处扣</w:t>
            </w:r>
            <w:r w:rsidRPr="003102E0">
              <w:rPr>
                <w:rFonts w:ascii="Times New Roman" w:hAnsi="Times New Roman"/>
                <w:sz w:val="21"/>
                <w:szCs w:val="21"/>
                <w:lang w:eastAsia="zh-CN"/>
              </w:rPr>
              <w:t>3</w:t>
            </w:r>
            <w:r w:rsidRPr="003102E0">
              <w:rPr>
                <w:rFonts w:ascii="Times New Roman" w:hAnsi="Times New Roman"/>
                <w:sz w:val="21"/>
                <w:szCs w:val="21"/>
                <w:lang w:eastAsia="zh-CN"/>
              </w:rPr>
              <w:t>分</w:t>
            </w:r>
          </w:p>
        </w:tc>
        <w:tc>
          <w:tcPr>
            <w:tcW w:w="75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560"/>
        </w:trPr>
        <w:tc>
          <w:tcPr>
            <w:tcW w:w="62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8" w:hanging="245"/>
              <w:jc w:val="center"/>
              <w:rPr>
                <w:rFonts w:ascii="Times New Roman" w:hAnsi="Times New Roman"/>
                <w:sz w:val="21"/>
                <w:szCs w:val="21"/>
              </w:rPr>
            </w:pPr>
            <w:r w:rsidRPr="003102E0">
              <w:rPr>
                <w:rFonts w:ascii="Times New Roman" w:hAnsi="Times New Roman"/>
                <w:w w:val="102"/>
                <w:sz w:val="21"/>
                <w:szCs w:val="21"/>
              </w:rPr>
              <w:t>2</w:t>
            </w:r>
          </w:p>
        </w:tc>
        <w:tc>
          <w:tcPr>
            <w:tcW w:w="685" w:type="dxa"/>
            <w:gridSpan w:val="2"/>
            <w:vMerge/>
            <w:tcBorders>
              <w:left w:val="single" w:sz="4" w:space="0" w:color="000000"/>
              <w:right w:val="single" w:sz="4" w:space="0" w:color="000000"/>
            </w:tcBorders>
          </w:tcPr>
          <w:p w:rsidR="00EF0A21" w:rsidRPr="003102E0" w:rsidRDefault="00EF0A21" w:rsidP="00986DA3">
            <w:pPr>
              <w:rPr>
                <w:szCs w:val="21"/>
                <w:lang w:eastAsia="en-US"/>
              </w:rPr>
            </w:pPr>
          </w:p>
        </w:tc>
        <w:tc>
          <w:tcPr>
            <w:tcW w:w="1442"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桥梁养护</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未按规定进行桥梁检查，未及时上报各类病害，每次扣</w:t>
            </w:r>
            <w:r w:rsidRPr="003102E0">
              <w:rPr>
                <w:rFonts w:ascii="Times New Roman" w:hAnsi="Times New Roman"/>
                <w:sz w:val="21"/>
                <w:szCs w:val="21"/>
                <w:lang w:eastAsia="zh-CN"/>
              </w:rPr>
              <w:t>4</w:t>
            </w:r>
            <w:r w:rsidRPr="003102E0">
              <w:rPr>
                <w:rFonts w:ascii="Times New Roman" w:hAnsi="Times New Roman"/>
                <w:sz w:val="21"/>
                <w:szCs w:val="21"/>
                <w:lang w:eastAsia="zh-CN"/>
              </w:rPr>
              <w:t>分</w:t>
            </w:r>
          </w:p>
        </w:tc>
        <w:tc>
          <w:tcPr>
            <w:tcW w:w="75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jc w:val="center"/>
              <w:rPr>
                <w:rFonts w:ascii="Times New Roman" w:hAnsi="Times New Roman"/>
                <w:sz w:val="21"/>
                <w:szCs w:val="21"/>
              </w:rPr>
            </w:pPr>
            <w:r w:rsidRPr="003102E0">
              <w:rPr>
                <w:rFonts w:ascii="Times New Roman" w:hAnsi="Times New Roman"/>
                <w:sz w:val="21"/>
                <w:szCs w:val="21"/>
              </w:rPr>
              <w:t>22</w:t>
            </w:r>
          </w:p>
        </w:tc>
        <w:tc>
          <w:tcPr>
            <w:tcW w:w="855"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lang w:eastAsia="en-US"/>
              </w:rPr>
            </w:pPr>
          </w:p>
        </w:tc>
        <w:tc>
          <w:tcPr>
            <w:tcW w:w="810"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lang w:eastAsia="en-US"/>
              </w:rPr>
            </w:pPr>
          </w:p>
        </w:tc>
      </w:tr>
      <w:tr w:rsidR="00EF0A21" w:rsidRPr="003102E0" w:rsidTr="00986DA3">
        <w:trPr>
          <w:trHeight w:hRule="exact" w:val="600"/>
        </w:trPr>
        <w:tc>
          <w:tcPr>
            <w:tcW w:w="620"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lang w:eastAsia="en-US"/>
              </w:rPr>
            </w:pPr>
          </w:p>
        </w:tc>
        <w:tc>
          <w:tcPr>
            <w:tcW w:w="1442"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各部件整洁，无硬件杂物、金属物嵌入、涂料剥落等，不合格每处扣</w:t>
            </w:r>
            <w:r w:rsidRPr="003102E0">
              <w:rPr>
                <w:rFonts w:ascii="Times New Roman" w:hAnsi="Times New Roman"/>
                <w:sz w:val="21"/>
                <w:szCs w:val="21"/>
                <w:lang w:eastAsia="zh-CN"/>
              </w:rPr>
              <w:t>1</w:t>
            </w:r>
            <w:r w:rsidRPr="003102E0">
              <w:rPr>
                <w:rFonts w:ascii="Times New Roman" w:hAnsi="Times New Roman"/>
                <w:sz w:val="21"/>
                <w:szCs w:val="21"/>
                <w:lang w:eastAsia="zh-CN"/>
              </w:rPr>
              <w:t>分</w:t>
            </w:r>
          </w:p>
        </w:tc>
        <w:tc>
          <w:tcPr>
            <w:tcW w:w="750" w:type="dxa"/>
            <w:vMerge/>
            <w:tcBorders>
              <w:left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566"/>
        </w:trPr>
        <w:tc>
          <w:tcPr>
            <w:tcW w:w="620" w:type="dxa"/>
            <w:vMerge/>
            <w:tcBorders>
              <w:left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各部件完好，无缺损、锈蚀等现象，不合格每次扣</w:t>
            </w:r>
            <w:r w:rsidRPr="003102E0">
              <w:rPr>
                <w:rFonts w:ascii="Times New Roman" w:hAnsi="Times New Roman"/>
                <w:sz w:val="21"/>
                <w:szCs w:val="21"/>
                <w:lang w:eastAsia="zh-CN"/>
              </w:rPr>
              <w:t>1</w:t>
            </w:r>
            <w:r w:rsidRPr="003102E0">
              <w:rPr>
                <w:rFonts w:ascii="Times New Roman" w:hAnsi="Times New Roman"/>
                <w:sz w:val="21"/>
                <w:szCs w:val="21"/>
                <w:lang w:eastAsia="zh-CN"/>
              </w:rPr>
              <w:t>分</w:t>
            </w:r>
          </w:p>
        </w:tc>
        <w:tc>
          <w:tcPr>
            <w:tcW w:w="750" w:type="dxa"/>
            <w:vMerge/>
            <w:tcBorders>
              <w:left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405"/>
        </w:trPr>
        <w:tc>
          <w:tcPr>
            <w:tcW w:w="620" w:type="dxa"/>
            <w:vMerge/>
            <w:tcBorders>
              <w:left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未按照预定方案修复病害，虚报工作量，每次扣</w:t>
            </w:r>
            <w:r w:rsidRPr="003102E0">
              <w:rPr>
                <w:rFonts w:ascii="Times New Roman" w:hAnsi="Times New Roman"/>
                <w:sz w:val="21"/>
                <w:szCs w:val="21"/>
                <w:lang w:eastAsia="zh-CN"/>
              </w:rPr>
              <w:t>2</w:t>
            </w:r>
            <w:r w:rsidRPr="003102E0">
              <w:rPr>
                <w:rFonts w:ascii="Times New Roman" w:hAnsi="Times New Roman"/>
                <w:sz w:val="21"/>
                <w:szCs w:val="21"/>
                <w:lang w:eastAsia="zh-CN"/>
              </w:rPr>
              <w:t>分</w:t>
            </w:r>
          </w:p>
        </w:tc>
        <w:tc>
          <w:tcPr>
            <w:tcW w:w="750" w:type="dxa"/>
            <w:vMerge/>
            <w:tcBorders>
              <w:left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578"/>
        </w:trPr>
        <w:tc>
          <w:tcPr>
            <w:tcW w:w="62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由于施工质量</w:t>
            </w:r>
            <w:r w:rsidRPr="003102E0">
              <w:rPr>
                <w:rFonts w:ascii="Times New Roman" w:hAnsi="Times New Roman" w:hint="eastAsia"/>
                <w:sz w:val="21"/>
                <w:szCs w:val="21"/>
                <w:lang w:eastAsia="zh-CN"/>
              </w:rPr>
              <w:t>或施工材料质量</w:t>
            </w:r>
            <w:r w:rsidRPr="003102E0">
              <w:rPr>
                <w:rFonts w:ascii="Times New Roman" w:hAnsi="Times New Roman"/>
                <w:sz w:val="21"/>
                <w:szCs w:val="21"/>
                <w:lang w:eastAsia="zh-CN"/>
              </w:rPr>
              <w:t>原因造成病害半年内重复出现，扣</w:t>
            </w:r>
            <w:r w:rsidRPr="003102E0">
              <w:rPr>
                <w:rFonts w:ascii="Times New Roman" w:hAnsi="Times New Roman"/>
                <w:sz w:val="21"/>
                <w:szCs w:val="21"/>
                <w:lang w:eastAsia="zh-CN"/>
              </w:rPr>
              <w:t>2</w:t>
            </w:r>
            <w:r w:rsidRPr="003102E0">
              <w:rPr>
                <w:rFonts w:ascii="Times New Roman" w:hAnsi="Times New Roman"/>
                <w:sz w:val="21"/>
                <w:szCs w:val="21"/>
                <w:lang w:eastAsia="zh-CN"/>
              </w:rPr>
              <w:t>分</w:t>
            </w:r>
          </w:p>
        </w:tc>
        <w:tc>
          <w:tcPr>
            <w:tcW w:w="75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423"/>
        </w:trPr>
        <w:tc>
          <w:tcPr>
            <w:tcW w:w="62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8" w:hanging="245"/>
              <w:jc w:val="center"/>
              <w:rPr>
                <w:rFonts w:ascii="Times New Roman" w:hAnsi="Times New Roman"/>
                <w:sz w:val="21"/>
                <w:szCs w:val="21"/>
              </w:rPr>
            </w:pPr>
            <w:r w:rsidRPr="003102E0">
              <w:rPr>
                <w:rFonts w:ascii="Times New Roman" w:hAnsi="Times New Roman"/>
                <w:w w:val="102"/>
                <w:sz w:val="21"/>
                <w:szCs w:val="21"/>
              </w:rPr>
              <w:t>3</w:t>
            </w:r>
          </w:p>
        </w:tc>
        <w:tc>
          <w:tcPr>
            <w:tcW w:w="685" w:type="dxa"/>
            <w:gridSpan w:val="2"/>
            <w:vMerge/>
            <w:tcBorders>
              <w:left w:val="single" w:sz="4" w:space="0" w:color="000000"/>
              <w:right w:val="single" w:sz="4" w:space="0" w:color="000000"/>
            </w:tcBorders>
          </w:tcPr>
          <w:p w:rsidR="00EF0A21" w:rsidRPr="003102E0" w:rsidRDefault="00EF0A21" w:rsidP="00986DA3">
            <w:pPr>
              <w:rPr>
                <w:szCs w:val="21"/>
                <w:lang w:eastAsia="en-US"/>
              </w:rPr>
            </w:pPr>
          </w:p>
        </w:tc>
        <w:tc>
          <w:tcPr>
            <w:tcW w:w="1442"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附属设施</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设施齐全，运行正常，无缺失现象，有一处缺失扣</w:t>
            </w:r>
            <w:r w:rsidRPr="003102E0">
              <w:rPr>
                <w:rFonts w:ascii="Times New Roman" w:hAnsi="Times New Roman"/>
                <w:sz w:val="21"/>
                <w:szCs w:val="21"/>
                <w:lang w:eastAsia="zh-CN"/>
              </w:rPr>
              <w:t>2</w:t>
            </w:r>
            <w:r w:rsidRPr="003102E0">
              <w:rPr>
                <w:rFonts w:ascii="Times New Roman" w:hAnsi="Times New Roman"/>
                <w:sz w:val="21"/>
                <w:szCs w:val="21"/>
                <w:lang w:eastAsia="zh-CN"/>
              </w:rPr>
              <w:t>分</w:t>
            </w:r>
          </w:p>
        </w:tc>
        <w:tc>
          <w:tcPr>
            <w:tcW w:w="75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jc w:val="center"/>
              <w:rPr>
                <w:rFonts w:ascii="Times New Roman" w:hAnsi="Times New Roman"/>
                <w:sz w:val="21"/>
                <w:szCs w:val="21"/>
              </w:rPr>
            </w:pPr>
            <w:r w:rsidRPr="003102E0">
              <w:rPr>
                <w:rFonts w:ascii="Times New Roman" w:hAnsi="Times New Roman"/>
                <w:sz w:val="21"/>
                <w:szCs w:val="21"/>
              </w:rPr>
              <w:t>16</w:t>
            </w:r>
          </w:p>
        </w:tc>
        <w:tc>
          <w:tcPr>
            <w:tcW w:w="855"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lang w:eastAsia="en-US"/>
              </w:rPr>
            </w:pPr>
          </w:p>
        </w:tc>
        <w:tc>
          <w:tcPr>
            <w:tcW w:w="810"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lang w:eastAsia="en-US"/>
              </w:rPr>
            </w:pPr>
          </w:p>
        </w:tc>
      </w:tr>
      <w:tr w:rsidR="00EF0A21" w:rsidRPr="003102E0" w:rsidTr="00986DA3">
        <w:trPr>
          <w:trHeight w:hRule="exact" w:val="567"/>
        </w:trPr>
        <w:tc>
          <w:tcPr>
            <w:tcW w:w="620"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lang w:eastAsia="en-US"/>
              </w:rPr>
            </w:pPr>
          </w:p>
        </w:tc>
        <w:tc>
          <w:tcPr>
            <w:tcW w:w="1442"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设施完好，无损坏、歪斜错误等现象，有一处不合格扣</w:t>
            </w:r>
            <w:r w:rsidRPr="003102E0">
              <w:rPr>
                <w:rFonts w:ascii="Times New Roman" w:hAnsi="Times New Roman"/>
                <w:sz w:val="21"/>
                <w:szCs w:val="21"/>
                <w:lang w:eastAsia="zh-CN"/>
              </w:rPr>
              <w:t>1</w:t>
            </w:r>
            <w:r w:rsidRPr="003102E0">
              <w:rPr>
                <w:rFonts w:ascii="Times New Roman" w:hAnsi="Times New Roman"/>
                <w:sz w:val="21"/>
                <w:szCs w:val="21"/>
                <w:lang w:eastAsia="zh-CN"/>
              </w:rPr>
              <w:t>分</w:t>
            </w:r>
          </w:p>
        </w:tc>
        <w:tc>
          <w:tcPr>
            <w:tcW w:w="750" w:type="dxa"/>
            <w:vMerge/>
            <w:tcBorders>
              <w:left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562"/>
        </w:trPr>
        <w:tc>
          <w:tcPr>
            <w:tcW w:w="62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设施整洁、醒目，无污垢无遮挡等现象，有一处不合格扣</w:t>
            </w:r>
            <w:r w:rsidRPr="003102E0">
              <w:rPr>
                <w:rFonts w:ascii="Times New Roman" w:hAnsi="Times New Roman"/>
                <w:sz w:val="21"/>
                <w:szCs w:val="21"/>
                <w:lang w:eastAsia="zh-CN"/>
              </w:rPr>
              <w:t>0.5</w:t>
            </w:r>
            <w:r w:rsidRPr="003102E0">
              <w:rPr>
                <w:rFonts w:ascii="Times New Roman" w:hAnsi="Times New Roman"/>
                <w:sz w:val="21"/>
                <w:szCs w:val="21"/>
                <w:lang w:eastAsia="zh-CN"/>
              </w:rPr>
              <w:t>分</w:t>
            </w:r>
          </w:p>
        </w:tc>
        <w:tc>
          <w:tcPr>
            <w:tcW w:w="75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315"/>
        </w:trPr>
        <w:tc>
          <w:tcPr>
            <w:tcW w:w="62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6" w:hanging="243"/>
              <w:jc w:val="center"/>
              <w:rPr>
                <w:rFonts w:ascii="Times New Roman" w:hAnsi="Times New Roman"/>
                <w:sz w:val="21"/>
                <w:szCs w:val="21"/>
              </w:rPr>
            </w:pPr>
            <w:r w:rsidRPr="003102E0">
              <w:rPr>
                <w:rFonts w:ascii="Times New Roman" w:hAnsi="Times New Roman"/>
                <w:w w:val="101"/>
                <w:sz w:val="21"/>
                <w:szCs w:val="21"/>
              </w:rPr>
              <w:t>4</w:t>
            </w:r>
          </w:p>
        </w:tc>
        <w:tc>
          <w:tcPr>
            <w:tcW w:w="685" w:type="dxa"/>
            <w:gridSpan w:val="2"/>
            <w:vMerge/>
            <w:tcBorders>
              <w:left w:val="single" w:sz="4" w:space="0" w:color="000000"/>
              <w:right w:val="single" w:sz="4" w:space="0" w:color="000000"/>
            </w:tcBorders>
          </w:tcPr>
          <w:p w:rsidR="00EF0A21" w:rsidRPr="003102E0" w:rsidRDefault="00EF0A21" w:rsidP="00986DA3">
            <w:pPr>
              <w:rPr>
                <w:szCs w:val="21"/>
                <w:lang w:eastAsia="en-US"/>
              </w:rPr>
            </w:pPr>
          </w:p>
        </w:tc>
        <w:tc>
          <w:tcPr>
            <w:tcW w:w="1442"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内业资料</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巡视检查记录规范、准确，有一处错误扣</w:t>
            </w:r>
            <w:r w:rsidRPr="003102E0">
              <w:rPr>
                <w:rFonts w:ascii="Times New Roman" w:hAnsi="Times New Roman"/>
                <w:sz w:val="21"/>
                <w:szCs w:val="21"/>
                <w:lang w:eastAsia="zh-CN"/>
              </w:rPr>
              <w:t>1</w:t>
            </w:r>
            <w:r w:rsidRPr="003102E0">
              <w:rPr>
                <w:rFonts w:ascii="Times New Roman" w:hAnsi="Times New Roman"/>
                <w:sz w:val="21"/>
                <w:szCs w:val="21"/>
                <w:lang w:eastAsia="zh-CN"/>
              </w:rPr>
              <w:t>分</w:t>
            </w:r>
          </w:p>
        </w:tc>
        <w:tc>
          <w:tcPr>
            <w:tcW w:w="75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jc w:val="center"/>
              <w:rPr>
                <w:rFonts w:ascii="Times New Roman" w:hAnsi="Times New Roman"/>
                <w:sz w:val="21"/>
                <w:szCs w:val="21"/>
              </w:rPr>
            </w:pPr>
            <w:r w:rsidRPr="003102E0">
              <w:rPr>
                <w:rFonts w:ascii="Times New Roman" w:hAnsi="Times New Roman"/>
                <w:sz w:val="21"/>
                <w:szCs w:val="21"/>
              </w:rPr>
              <w:t>10</w:t>
            </w:r>
          </w:p>
        </w:tc>
        <w:tc>
          <w:tcPr>
            <w:tcW w:w="855"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lang w:eastAsia="en-US"/>
              </w:rPr>
            </w:pPr>
          </w:p>
        </w:tc>
        <w:tc>
          <w:tcPr>
            <w:tcW w:w="810"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lang w:eastAsia="en-US"/>
              </w:rPr>
            </w:pPr>
          </w:p>
        </w:tc>
      </w:tr>
      <w:tr w:rsidR="00EF0A21" w:rsidRPr="003102E0" w:rsidTr="00986DA3">
        <w:trPr>
          <w:trHeight w:hRule="exact" w:val="314"/>
        </w:trPr>
        <w:tc>
          <w:tcPr>
            <w:tcW w:w="620"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lang w:eastAsia="en-US"/>
              </w:rPr>
            </w:pPr>
          </w:p>
        </w:tc>
        <w:tc>
          <w:tcPr>
            <w:tcW w:w="1442"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内业资料齐全，有一项缺失扣</w:t>
            </w:r>
            <w:r w:rsidRPr="003102E0">
              <w:rPr>
                <w:rFonts w:ascii="Times New Roman" w:hAnsi="Times New Roman"/>
                <w:sz w:val="21"/>
                <w:szCs w:val="21"/>
                <w:lang w:eastAsia="zh-CN"/>
              </w:rPr>
              <w:t>2</w:t>
            </w:r>
            <w:r w:rsidRPr="003102E0">
              <w:rPr>
                <w:rFonts w:ascii="Times New Roman" w:hAnsi="Times New Roman"/>
                <w:sz w:val="21"/>
                <w:szCs w:val="21"/>
                <w:lang w:eastAsia="zh-CN"/>
              </w:rPr>
              <w:t>分</w:t>
            </w:r>
          </w:p>
        </w:tc>
        <w:tc>
          <w:tcPr>
            <w:tcW w:w="750" w:type="dxa"/>
            <w:vMerge/>
            <w:tcBorders>
              <w:left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691"/>
        </w:trPr>
        <w:tc>
          <w:tcPr>
            <w:tcW w:w="620" w:type="dxa"/>
            <w:vMerge/>
            <w:tcBorders>
              <w:left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内业资料必须真实、准确、及时，有一处不合格扣</w:t>
            </w:r>
            <w:r w:rsidRPr="003102E0">
              <w:rPr>
                <w:rFonts w:ascii="Times New Roman" w:hAnsi="Times New Roman"/>
                <w:sz w:val="21"/>
                <w:szCs w:val="21"/>
                <w:lang w:eastAsia="zh-CN"/>
              </w:rPr>
              <w:t>1</w:t>
            </w:r>
            <w:r w:rsidRPr="003102E0">
              <w:rPr>
                <w:rFonts w:ascii="Times New Roman" w:hAnsi="Times New Roman"/>
                <w:sz w:val="21"/>
                <w:szCs w:val="21"/>
                <w:lang w:eastAsia="zh-CN"/>
              </w:rPr>
              <w:t>分</w:t>
            </w:r>
          </w:p>
        </w:tc>
        <w:tc>
          <w:tcPr>
            <w:tcW w:w="750" w:type="dxa"/>
            <w:vMerge/>
            <w:tcBorders>
              <w:left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314"/>
        </w:trPr>
        <w:tc>
          <w:tcPr>
            <w:tcW w:w="620" w:type="dxa"/>
            <w:vMerge/>
            <w:tcBorders>
              <w:left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资料清晰、有序，有一处不合格扣</w:t>
            </w:r>
            <w:r w:rsidRPr="003102E0">
              <w:rPr>
                <w:rFonts w:ascii="Times New Roman" w:hAnsi="Times New Roman"/>
                <w:sz w:val="21"/>
                <w:szCs w:val="21"/>
                <w:lang w:eastAsia="zh-CN"/>
              </w:rPr>
              <w:t>0.5</w:t>
            </w:r>
            <w:r w:rsidRPr="003102E0">
              <w:rPr>
                <w:rFonts w:ascii="Times New Roman" w:hAnsi="Times New Roman"/>
                <w:sz w:val="21"/>
                <w:szCs w:val="21"/>
                <w:lang w:eastAsia="zh-CN"/>
              </w:rPr>
              <w:t>分</w:t>
            </w:r>
          </w:p>
        </w:tc>
        <w:tc>
          <w:tcPr>
            <w:tcW w:w="750" w:type="dxa"/>
            <w:vMerge/>
            <w:tcBorders>
              <w:left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676"/>
        </w:trPr>
        <w:tc>
          <w:tcPr>
            <w:tcW w:w="62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及时、准确完成各类调查统计，有一处不合格扣</w:t>
            </w:r>
            <w:r w:rsidRPr="003102E0">
              <w:rPr>
                <w:rFonts w:ascii="Times New Roman" w:hAnsi="Times New Roman"/>
                <w:sz w:val="21"/>
                <w:szCs w:val="21"/>
                <w:lang w:eastAsia="zh-CN"/>
              </w:rPr>
              <w:t>1</w:t>
            </w:r>
            <w:r w:rsidRPr="003102E0">
              <w:rPr>
                <w:rFonts w:ascii="Times New Roman" w:hAnsi="Times New Roman"/>
                <w:sz w:val="21"/>
                <w:szCs w:val="21"/>
                <w:lang w:eastAsia="zh-CN"/>
              </w:rPr>
              <w:t>分</w:t>
            </w:r>
          </w:p>
        </w:tc>
        <w:tc>
          <w:tcPr>
            <w:tcW w:w="75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573"/>
        </w:trPr>
        <w:tc>
          <w:tcPr>
            <w:tcW w:w="62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6" w:hanging="243"/>
              <w:jc w:val="center"/>
              <w:rPr>
                <w:rFonts w:ascii="Times New Roman" w:hAnsi="Times New Roman"/>
                <w:sz w:val="21"/>
                <w:szCs w:val="21"/>
              </w:rPr>
            </w:pPr>
            <w:r w:rsidRPr="003102E0">
              <w:rPr>
                <w:rFonts w:ascii="Times New Roman" w:hAnsi="Times New Roman"/>
                <w:w w:val="101"/>
                <w:sz w:val="21"/>
                <w:szCs w:val="21"/>
              </w:rPr>
              <w:t>5</w:t>
            </w:r>
          </w:p>
        </w:tc>
        <w:tc>
          <w:tcPr>
            <w:tcW w:w="685" w:type="dxa"/>
            <w:gridSpan w:val="2"/>
            <w:vMerge/>
            <w:tcBorders>
              <w:left w:val="single" w:sz="4" w:space="0" w:color="000000"/>
              <w:right w:val="single" w:sz="4" w:space="0" w:color="000000"/>
            </w:tcBorders>
          </w:tcPr>
          <w:p w:rsidR="00EF0A21" w:rsidRPr="003102E0" w:rsidRDefault="00EF0A21" w:rsidP="00986DA3">
            <w:pPr>
              <w:rPr>
                <w:szCs w:val="21"/>
                <w:lang w:eastAsia="en-US"/>
              </w:rPr>
            </w:pPr>
          </w:p>
        </w:tc>
        <w:tc>
          <w:tcPr>
            <w:tcW w:w="1442"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安全文明</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作业现场按照规范设置护栏、标志，有一次不合格扣</w:t>
            </w:r>
            <w:r w:rsidRPr="003102E0">
              <w:rPr>
                <w:rFonts w:ascii="Times New Roman" w:hAnsi="Times New Roman"/>
                <w:sz w:val="21"/>
                <w:szCs w:val="21"/>
                <w:lang w:eastAsia="zh-CN"/>
              </w:rPr>
              <w:t>1</w:t>
            </w:r>
            <w:r w:rsidRPr="003102E0">
              <w:rPr>
                <w:rFonts w:ascii="Times New Roman" w:hAnsi="Times New Roman"/>
                <w:sz w:val="21"/>
                <w:szCs w:val="21"/>
                <w:lang w:eastAsia="zh-CN"/>
              </w:rPr>
              <w:t>分</w:t>
            </w:r>
          </w:p>
        </w:tc>
        <w:tc>
          <w:tcPr>
            <w:tcW w:w="75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jc w:val="center"/>
              <w:rPr>
                <w:rFonts w:ascii="Times New Roman" w:hAnsi="Times New Roman"/>
                <w:sz w:val="21"/>
                <w:szCs w:val="21"/>
              </w:rPr>
            </w:pPr>
            <w:r w:rsidRPr="003102E0">
              <w:rPr>
                <w:rFonts w:ascii="Times New Roman" w:hAnsi="Times New Roman"/>
                <w:sz w:val="21"/>
                <w:szCs w:val="21"/>
              </w:rPr>
              <w:t>10</w:t>
            </w:r>
          </w:p>
        </w:tc>
        <w:tc>
          <w:tcPr>
            <w:tcW w:w="855"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lang w:eastAsia="en-US"/>
              </w:rPr>
            </w:pPr>
          </w:p>
        </w:tc>
        <w:tc>
          <w:tcPr>
            <w:tcW w:w="810"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lang w:eastAsia="en-US"/>
              </w:rPr>
            </w:pPr>
          </w:p>
        </w:tc>
      </w:tr>
      <w:tr w:rsidR="00EF0A21" w:rsidRPr="003102E0" w:rsidTr="00986DA3">
        <w:trPr>
          <w:trHeight w:hRule="exact" w:val="314"/>
        </w:trPr>
        <w:tc>
          <w:tcPr>
            <w:tcW w:w="620"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lang w:eastAsia="en-US"/>
              </w:rPr>
            </w:pPr>
          </w:p>
        </w:tc>
        <w:tc>
          <w:tcPr>
            <w:tcW w:w="1442"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由于设施损坏，引发交通事故，本项不得分</w:t>
            </w:r>
          </w:p>
        </w:tc>
        <w:tc>
          <w:tcPr>
            <w:tcW w:w="750" w:type="dxa"/>
            <w:vMerge/>
            <w:tcBorders>
              <w:left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449"/>
        </w:trPr>
        <w:tc>
          <w:tcPr>
            <w:tcW w:w="62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作业人员着装标准，操作规范，有一次不合格扣</w:t>
            </w:r>
            <w:r w:rsidRPr="003102E0">
              <w:rPr>
                <w:rFonts w:ascii="Times New Roman" w:hAnsi="Times New Roman"/>
                <w:sz w:val="21"/>
                <w:szCs w:val="21"/>
                <w:lang w:eastAsia="zh-CN"/>
              </w:rPr>
              <w:t>1</w:t>
            </w:r>
            <w:r w:rsidRPr="003102E0">
              <w:rPr>
                <w:rFonts w:ascii="Times New Roman" w:hAnsi="Times New Roman"/>
                <w:sz w:val="21"/>
                <w:szCs w:val="21"/>
                <w:lang w:eastAsia="zh-CN"/>
              </w:rPr>
              <w:t>分</w:t>
            </w:r>
          </w:p>
        </w:tc>
        <w:tc>
          <w:tcPr>
            <w:tcW w:w="75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644"/>
        </w:trPr>
        <w:tc>
          <w:tcPr>
            <w:tcW w:w="62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hint="eastAsia"/>
                <w:sz w:val="21"/>
                <w:szCs w:val="21"/>
                <w:lang w:eastAsia="zh-CN"/>
              </w:rPr>
              <w:t>未及时上报或隐瞒不报生产安全事故的，扣</w:t>
            </w:r>
            <w:r w:rsidRPr="003102E0">
              <w:rPr>
                <w:rFonts w:ascii="Times New Roman" w:hAnsi="Times New Roman" w:hint="eastAsia"/>
                <w:sz w:val="21"/>
                <w:szCs w:val="21"/>
                <w:lang w:eastAsia="zh-CN"/>
              </w:rPr>
              <w:t>2</w:t>
            </w:r>
            <w:r w:rsidRPr="003102E0">
              <w:rPr>
                <w:rFonts w:ascii="Times New Roman" w:hAnsi="Times New Roman" w:hint="eastAsia"/>
                <w:sz w:val="21"/>
                <w:szCs w:val="21"/>
                <w:lang w:eastAsia="zh-CN"/>
              </w:rPr>
              <w:t>分，造成严重后果的，本项不得分</w:t>
            </w:r>
          </w:p>
        </w:tc>
        <w:tc>
          <w:tcPr>
            <w:tcW w:w="75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694"/>
        </w:trPr>
        <w:tc>
          <w:tcPr>
            <w:tcW w:w="62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6" w:hanging="243"/>
              <w:jc w:val="center"/>
              <w:rPr>
                <w:rFonts w:ascii="Times New Roman" w:hAnsi="Times New Roman"/>
                <w:sz w:val="21"/>
                <w:szCs w:val="21"/>
              </w:rPr>
            </w:pPr>
            <w:r w:rsidRPr="003102E0">
              <w:rPr>
                <w:rFonts w:ascii="Times New Roman" w:hAnsi="Times New Roman"/>
                <w:w w:val="101"/>
                <w:sz w:val="21"/>
                <w:szCs w:val="21"/>
              </w:rPr>
              <w:t>6</w:t>
            </w:r>
          </w:p>
        </w:tc>
        <w:tc>
          <w:tcPr>
            <w:tcW w:w="685" w:type="dxa"/>
            <w:gridSpan w:val="2"/>
            <w:vMerge/>
            <w:tcBorders>
              <w:left w:val="single" w:sz="4" w:space="0" w:color="000000"/>
              <w:right w:val="single" w:sz="4" w:space="0" w:color="000000"/>
            </w:tcBorders>
          </w:tcPr>
          <w:p w:rsidR="00EF0A21" w:rsidRPr="003102E0" w:rsidRDefault="00EF0A21" w:rsidP="00986DA3">
            <w:pPr>
              <w:rPr>
                <w:szCs w:val="21"/>
                <w:lang w:eastAsia="en-US"/>
              </w:rPr>
            </w:pPr>
          </w:p>
        </w:tc>
        <w:tc>
          <w:tcPr>
            <w:tcW w:w="1442"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路政管理</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非法掘路以及桥下乱搭建、乱堆物，未能及时发现上报处置的，每次扣</w:t>
            </w:r>
            <w:r w:rsidRPr="003102E0">
              <w:rPr>
                <w:rFonts w:ascii="Times New Roman" w:hAnsi="Times New Roman"/>
                <w:sz w:val="21"/>
                <w:szCs w:val="21"/>
                <w:lang w:eastAsia="zh-CN"/>
              </w:rPr>
              <w:t>2</w:t>
            </w:r>
            <w:r w:rsidRPr="003102E0">
              <w:rPr>
                <w:rFonts w:ascii="Times New Roman" w:hAnsi="Times New Roman"/>
                <w:sz w:val="21"/>
                <w:szCs w:val="21"/>
                <w:lang w:eastAsia="zh-CN"/>
              </w:rPr>
              <w:t>分</w:t>
            </w:r>
          </w:p>
        </w:tc>
        <w:tc>
          <w:tcPr>
            <w:tcW w:w="75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jc w:val="center"/>
              <w:rPr>
                <w:rFonts w:ascii="Times New Roman" w:hAnsi="Times New Roman"/>
                <w:sz w:val="21"/>
                <w:szCs w:val="21"/>
              </w:rPr>
            </w:pPr>
            <w:r w:rsidRPr="003102E0">
              <w:rPr>
                <w:rFonts w:ascii="Times New Roman" w:hAnsi="Times New Roman"/>
                <w:sz w:val="21"/>
                <w:szCs w:val="21"/>
              </w:rPr>
              <w:t>20</w:t>
            </w:r>
          </w:p>
        </w:tc>
        <w:tc>
          <w:tcPr>
            <w:tcW w:w="855"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lang w:eastAsia="en-US"/>
              </w:rPr>
            </w:pPr>
          </w:p>
        </w:tc>
        <w:tc>
          <w:tcPr>
            <w:tcW w:w="810"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lang w:eastAsia="en-US"/>
              </w:rPr>
            </w:pPr>
          </w:p>
        </w:tc>
      </w:tr>
      <w:tr w:rsidR="00EF0A21" w:rsidRPr="003102E0" w:rsidTr="00986DA3">
        <w:trPr>
          <w:trHeight w:hRule="exact" w:val="576"/>
        </w:trPr>
        <w:tc>
          <w:tcPr>
            <w:tcW w:w="620"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685" w:type="dxa"/>
            <w:gridSpan w:val="2"/>
            <w:vMerge/>
            <w:tcBorders>
              <w:left w:val="single" w:sz="4" w:space="0" w:color="000000"/>
              <w:right w:val="single" w:sz="4" w:space="0" w:color="000000"/>
            </w:tcBorders>
          </w:tcPr>
          <w:p w:rsidR="00EF0A21" w:rsidRPr="003102E0" w:rsidRDefault="00EF0A21" w:rsidP="00986DA3">
            <w:pPr>
              <w:rPr>
                <w:szCs w:val="21"/>
                <w:lang w:eastAsia="en-US"/>
              </w:rPr>
            </w:pPr>
          </w:p>
        </w:tc>
        <w:tc>
          <w:tcPr>
            <w:tcW w:w="1442"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经整治后的桥下空间再次发生违章堆物、搭建、使用的，发现一处扣</w:t>
            </w:r>
            <w:r w:rsidRPr="003102E0">
              <w:rPr>
                <w:rFonts w:ascii="Times New Roman" w:hAnsi="Times New Roman"/>
                <w:sz w:val="21"/>
                <w:szCs w:val="21"/>
                <w:lang w:eastAsia="zh-CN"/>
              </w:rPr>
              <w:t>4</w:t>
            </w:r>
            <w:r w:rsidRPr="003102E0">
              <w:rPr>
                <w:rFonts w:ascii="Times New Roman" w:hAnsi="Times New Roman"/>
                <w:sz w:val="21"/>
                <w:szCs w:val="21"/>
                <w:lang w:eastAsia="zh-CN"/>
              </w:rPr>
              <w:t>分</w:t>
            </w:r>
          </w:p>
        </w:tc>
        <w:tc>
          <w:tcPr>
            <w:tcW w:w="750" w:type="dxa"/>
            <w:vMerge/>
            <w:tcBorders>
              <w:left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699"/>
        </w:trPr>
        <w:tc>
          <w:tcPr>
            <w:tcW w:w="62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685" w:type="dxa"/>
            <w:gridSpan w:val="2"/>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1442"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掘路项目事中事后安全、文明施工、质量检查，监督不到位的，发现一处扣</w:t>
            </w:r>
            <w:r w:rsidRPr="003102E0">
              <w:rPr>
                <w:rFonts w:ascii="Times New Roman" w:hAnsi="Times New Roman"/>
                <w:sz w:val="21"/>
                <w:szCs w:val="21"/>
                <w:lang w:eastAsia="zh-CN"/>
              </w:rPr>
              <w:t>4</w:t>
            </w:r>
            <w:r w:rsidRPr="003102E0">
              <w:rPr>
                <w:rFonts w:ascii="Times New Roman" w:hAnsi="Times New Roman"/>
                <w:sz w:val="21"/>
                <w:szCs w:val="21"/>
                <w:lang w:eastAsia="zh-CN"/>
              </w:rPr>
              <w:t>分</w:t>
            </w:r>
          </w:p>
        </w:tc>
        <w:tc>
          <w:tcPr>
            <w:tcW w:w="75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314"/>
        </w:trPr>
        <w:tc>
          <w:tcPr>
            <w:tcW w:w="62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9" w:hanging="246"/>
              <w:jc w:val="center"/>
              <w:rPr>
                <w:rFonts w:ascii="Times New Roman" w:hAnsi="Times New Roman"/>
                <w:sz w:val="21"/>
                <w:szCs w:val="21"/>
              </w:rPr>
            </w:pPr>
            <w:r w:rsidRPr="003102E0">
              <w:rPr>
                <w:rFonts w:ascii="Times New Roman" w:hAnsi="Times New Roman"/>
                <w:b/>
                <w:w w:val="101"/>
                <w:sz w:val="21"/>
                <w:szCs w:val="21"/>
              </w:rPr>
              <w:t>7</w:t>
            </w:r>
          </w:p>
        </w:tc>
        <w:tc>
          <w:tcPr>
            <w:tcW w:w="2127" w:type="dxa"/>
            <w:gridSpan w:val="3"/>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5" w:hanging="242"/>
              <w:rPr>
                <w:rFonts w:ascii="Times New Roman" w:hAnsi="Times New Roman"/>
                <w:sz w:val="21"/>
                <w:szCs w:val="21"/>
              </w:rPr>
            </w:pPr>
            <w:r w:rsidRPr="003102E0">
              <w:rPr>
                <w:rFonts w:ascii="Times New Roman" w:hAnsi="Times New Roman"/>
                <w:b/>
                <w:bCs/>
                <w:sz w:val="21"/>
                <w:szCs w:val="21"/>
              </w:rPr>
              <w:t>规范化管理小计</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Chars="67" w:left="141" w:firstLineChars="113" w:firstLine="238"/>
              <w:jc w:val="center"/>
              <w:rPr>
                <w:rFonts w:ascii="Times New Roman" w:hAnsi="Times New Roman"/>
                <w:sz w:val="21"/>
                <w:szCs w:val="21"/>
              </w:rPr>
            </w:pPr>
            <w:r w:rsidRPr="003102E0">
              <w:rPr>
                <w:rFonts w:ascii="Times New Roman" w:hAnsi="Times New Roman"/>
                <w:b/>
                <w:bCs/>
                <w:sz w:val="21"/>
                <w:szCs w:val="21"/>
              </w:rPr>
              <w:t>（</w:t>
            </w:r>
            <w:r w:rsidRPr="003102E0">
              <w:rPr>
                <w:rFonts w:ascii="Times New Roman" w:hAnsi="Times New Roman"/>
                <w:b/>
                <w:bCs/>
                <w:sz w:val="21"/>
                <w:szCs w:val="21"/>
              </w:rPr>
              <w:t>1</w:t>
            </w:r>
            <w:r w:rsidRPr="003102E0">
              <w:rPr>
                <w:rFonts w:ascii="Times New Roman" w:hAnsi="Times New Roman"/>
                <w:b/>
                <w:bCs/>
                <w:sz w:val="21"/>
                <w:szCs w:val="21"/>
              </w:rPr>
              <w:t>）</w:t>
            </w:r>
            <w:r w:rsidRPr="003102E0">
              <w:rPr>
                <w:rFonts w:ascii="Times New Roman" w:hAnsi="Times New Roman"/>
                <w:b/>
                <w:bCs/>
                <w:sz w:val="21"/>
                <w:szCs w:val="21"/>
              </w:rPr>
              <w:t>-</w:t>
            </w:r>
            <w:r w:rsidRPr="003102E0">
              <w:rPr>
                <w:rFonts w:ascii="Times New Roman" w:hAnsi="Times New Roman"/>
                <w:b/>
                <w:bCs/>
                <w:sz w:val="21"/>
                <w:szCs w:val="21"/>
              </w:rPr>
              <w:t>（</w:t>
            </w:r>
            <w:r w:rsidRPr="003102E0">
              <w:rPr>
                <w:rFonts w:ascii="Times New Roman" w:hAnsi="Times New Roman"/>
                <w:b/>
                <w:bCs/>
                <w:sz w:val="21"/>
                <w:szCs w:val="21"/>
              </w:rPr>
              <w:t>6</w:t>
            </w:r>
            <w:r w:rsidRPr="003102E0">
              <w:rPr>
                <w:rFonts w:ascii="Times New Roman" w:hAnsi="Times New Roman"/>
                <w:b/>
                <w:bCs/>
                <w:sz w:val="21"/>
                <w:szCs w:val="21"/>
              </w:rPr>
              <w:t>）之和</w:t>
            </w:r>
          </w:p>
        </w:tc>
        <w:tc>
          <w:tcPr>
            <w:tcW w:w="75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90" w:hanging="247"/>
              <w:rPr>
                <w:rFonts w:ascii="Times New Roman" w:hAnsi="Times New Roman"/>
                <w:sz w:val="21"/>
                <w:szCs w:val="21"/>
              </w:rPr>
            </w:pPr>
            <w:r w:rsidRPr="003102E0">
              <w:rPr>
                <w:rFonts w:ascii="Times New Roman" w:hAnsi="Times New Roman"/>
                <w:b/>
                <w:spacing w:val="2"/>
                <w:sz w:val="21"/>
                <w:szCs w:val="21"/>
              </w:rPr>
              <w:t>100</w:t>
            </w:r>
          </w:p>
        </w:tc>
        <w:tc>
          <w:tcPr>
            <w:tcW w:w="855"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r>
      <w:tr w:rsidR="00EF0A21" w:rsidRPr="003102E0" w:rsidTr="00986DA3">
        <w:trPr>
          <w:trHeight w:hRule="exact" w:val="670"/>
        </w:trPr>
        <w:tc>
          <w:tcPr>
            <w:tcW w:w="62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6" w:hanging="243"/>
              <w:jc w:val="center"/>
              <w:rPr>
                <w:rFonts w:ascii="Times New Roman" w:hAnsi="Times New Roman"/>
                <w:sz w:val="21"/>
                <w:szCs w:val="21"/>
              </w:rPr>
            </w:pPr>
            <w:r w:rsidRPr="003102E0">
              <w:rPr>
                <w:rFonts w:ascii="Times New Roman" w:hAnsi="Times New Roman"/>
                <w:w w:val="101"/>
                <w:sz w:val="21"/>
                <w:szCs w:val="21"/>
              </w:rPr>
              <w:t>8</w:t>
            </w:r>
          </w:p>
        </w:tc>
        <w:tc>
          <w:tcPr>
            <w:tcW w:w="567"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智能管理</w:t>
            </w:r>
          </w:p>
        </w:tc>
        <w:tc>
          <w:tcPr>
            <w:tcW w:w="1560" w:type="dxa"/>
            <w:gridSpan w:val="2"/>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智能发现</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智能巡视设备有效使用覆盖率达到规定作业里程的</w:t>
            </w:r>
            <w:r w:rsidRPr="003102E0">
              <w:rPr>
                <w:rFonts w:ascii="Times New Roman" w:hAnsi="Times New Roman"/>
                <w:sz w:val="21"/>
                <w:szCs w:val="21"/>
                <w:lang w:eastAsia="zh-CN"/>
              </w:rPr>
              <w:t>85%</w:t>
            </w:r>
            <w:r w:rsidRPr="003102E0">
              <w:rPr>
                <w:rFonts w:ascii="Times New Roman" w:hAnsi="Times New Roman"/>
                <w:sz w:val="21"/>
                <w:szCs w:val="21"/>
                <w:lang w:eastAsia="zh-CN"/>
              </w:rPr>
              <w:t>以上，每低</w:t>
            </w:r>
            <w:r w:rsidRPr="003102E0">
              <w:rPr>
                <w:rFonts w:ascii="Times New Roman" w:hAnsi="Times New Roman"/>
                <w:sz w:val="21"/>
                <w:szCs w:val="21"/>
                <w:lang w:eastAsia="zh-CN"/>
              </w:rPr>
              <w:t>1%</w:t>
            </w:r>
            <w:r w:rsidRPr="003102E0">
              <w:rPr>
                <w:rFonts w:ascii="Times New Roman" w:hAnsi="Times New Roman"/>
                <w:sz w:val="21"/>
                <w:szCs w:val="21"/>
                <w:lang w:eastAsia="zh-CN"/>
              </w:rPr>
              <w:t>扣</w:t>
            </w:r>
            <w:r w:rsidRPr="003102E0">
              <w:rPr>
                <w:rFonts w:ascii="Times New Roman" w:hAnsi="Times New Roman"/>
                <w:sz w:val="21"/>
                <w:szCs w:val="21"/>
                <w:lang w:eastAsia="zh-CN"/>
              </w:rPr>
              <w:t>1</w:t>
            </w:r>
            <w:r w:rsidRPr="003102E0">
              <w:rPr>
                <w:rFonts w:ascii="Times New Roman" w:hAnsi="Times New Roman"/>
                <w:sz w:val="21"/>
                <w:szCs w:val="21"/>
                <w:lang w:eastAsia="zh-CN"/>
              </w:rPr>
              <w:t>分</w:t>
            </w:r>
          </w:p>
        </w:tc>
        <w:tc>
          <w:tcPr>
            <w:tcW w:w="75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p>
          <w:p w:rsidR="00EF0A21" w:rsidRPr="003102E0" w:rsidRDefault="00EF0A21" w:rsidP="00986DA3">
            <w:pPr>
              <w:pStyle w:val="TableParagraph"/>
              <w:ind w:left="384" w:hanging="241"/>
              <w:jc w:val="center"/>
              <w:rPr>
                <w:rFonts w:ascii="Times New Roman" w:hAnsi="Times New Roman"/>
                <w:sz w:val="21"/>
                <w:szCs w:val="21"/>
              </w:rPr>
            </w:pPr>
            <w:r w:rsidRPr="003102E0">
              <w:rPr>
                <w:rFonts w:ascii="Times New Roman" w:hAnsi="Times New Roman"/>
                <w:sz w:val="21"/>
                <w:szCs w:val="21"/>
              </w:rPr>
              <w:t>30</w:t>
            </w:r>
          </w:p>
        </w:tc>
        <w:tc>
          <w:tcPr>
            <w:tcW w:w="855"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lang w:eastAsia="en-US"/>
              </w:rPr>
            </w:pPr>
          </w:p>
        </w:tc>
        <w:tc>
          <w:tcPr>
            <w:tcW w:w="810"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lang w:eastAsia="en-US"/>
              </w:rPr>
            </w:pPr>
          </w:p>
        </w:tc>
      </w:tr>
      <w:tr w:rsidR="00EF0A21" w:rsidRPr="003102E0" w:rsidTr="00986DA3">
        <w:trPr>
          <w:trHeight w:hRule="exact" w:val="441"/>
        </w:trPr>
        <w:tc>
          <w:tcPr>
            <w:tcW w:w="620" w:type="dxa"/>
            <w:vMerge/>
            <w:tcBorders>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c>
          <w:tcPr>
            <w:tcW w:w="567"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1560" w:type="dxa"/>
            <w:gridSpan w:val="2"/>
            <w:vMerge/>
            <w:tcBorders>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及时处置道路智能巡视发现案件，每超时</w:t>
            </w:r>
            <w:r w:rsidRPr="003102E0">
              <w:rPr>
                <w:rFonts w:ascii="Times New Roman" w:hAnsi="Times New Roman"/>
                <w:sz w:val="21"/>
                <w:szCs w:val="21"/>
                <w:lang w:eastAsia="zh-CN"/>
              </w:rPr>
              <w:t>1</w:t>
            </w:r>
            <w:r w:rsidRPr="003102E0">
              <w:rPr>
                <w:rFonts w:ascii="Times New Roman" w:hAnsi="Times New Roman"/>
                <w:sz w:val="21"/>
                <w:szCs w:val="21"/>
                <w:lang w:eastAsia="zh-CN"/>
              </w:rPr>
              <w:t>件扣</w:t>
            </w:r>
            <w:r w:rsidRPr="003102E0">
              <w:rPr>
                <w:rFonts w:ascii="Times New Roman" w:hAnsi="Times New Roman"/>
                <w:sz w:val="21"/>
                <w:szCs w:val="21"/>
                <w:lang w:eastAsia="zh-CN"/>
              </w:rPr>
              <w:t>2</w:t>
            </w:r>
            <w:r w:rsidRPr="003102E0">
              <w:rPr>
                <w:rFonts w:ascii="Times New Roman" w:hAnsi="Times New Roman"/>
                <w:sz w:val="21"/>
                <w:szCs w:val="21"/>
                <w:lang w:eastAsia="zh-CN"/>
              </w:rPr>
              <w:t>分</w:t>
            </w:r>
          </w:p>
        </w:tc>
        <w:tc>
          <w:tcPr>
            <w:tcW w:w="75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619"/>
        </w:trPr>
        <w:tc>
          <w:tcPr>
            <w:tcW w:w="62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6" w:hanging="243"/>
              <w:jc w:val="center"/>
              <w:rPr>
                <w:rFonts w:ascii="Times New Roman" w:hAnsi="Times New Roman"/>
                <w:sz w:val="21"/>
                <w:szCs w:val="21"/>
              </w:rPr>
            </w:pPr>
            <w:r w:rsidRPr="003102E0">
              <w:rPr>
                <w:rFonts w:ascii="Times New Roman" w:hAnsi="Times New Roman"/>
                <w:w w:val="101"/>
                <w:sz w:val="21"/>
                <w:szCs w:val="21"/>
              </w:rPr>
              <w:t>9</w:t>
            </w:r>
          </w:p>
        </w:tc>
        <w:tc>
          <w:tcPr>
            <w:tcW w:w="567"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路况检测</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第一名不扣分，第二名扣</w:t>
            </w:r>
            <w:r w:rsidRPr="003102E0">
              <w:rPr>
                <w:rFonts w:ascii="Times New Roman" w:hAnsi="Times New Roman"/>
                <w:sz w:val="21"/>
                <w:szCs w:val="21"/>
                <w:lang w:eastAsia="zh-CN"/>
              </w:rPr>
              <w:t>0.5</w:t>
            </w:r>
            <w:r w:rsidRPr="003102E0">
              <w:rPr>
                <w:rFonts w:ascii="Times New Roman" w:hAnsi="Times New Roman"/>
                <w:sz w:val="21"/>
                <w:szCs w:val="21"/>
                <w:lang w:eastAsia="zh-CN"/>
              </w:rPr>
              <w:t>分，第三名扣</w:t>
            </w:r>
            <w:r w:rsidRPr="003102E0">
              <w:rPr>
                <w:rFonts w:ascii="Times New Roman" w:hAnsi="Times New Roman"/>
                <w:sz w:val="21"/>
                <w:szCs w:val="21"/>
                <w:lang w:eastAsia="zh-CN"/>
              </w:rPr>
              <w:t>1</w:t>
            </w:r>
            <w:r w:rsidRPr="003102E0">
              <w:rPr>
                <w:rFonts w:ascii="Times New Roman" w:hAnsi="Times New Roman"/>
                <w:sz w:val="21"/>
                <w:szCs w:val="21"/>
                <w:lang w:eastAsia="zh-CN"/>
              </w:rPr>
              <w:t>分，以此类推</w:t>
            </w:r>
          </w:p>
        </w:tc>
        <w:tc>
          <w:tcPr>
            <w:tcW w:w="75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jc w:val="center"/>
              <w:rPr>
                <w:rFonts w:ascii="Times New Roman" w:hAnsi="Times New Roman"/>
                <w:sz w:val="21"/>
                <w:szCs w:val="21"/>
              </w:rPr>
            </w:pPr>
            <w:r w:rsidRPr="003102E0">
              <w:rPr>
                <w:rFonts w:ascii="Times New Roman" w:hAnsi="Times New Roman"/>
                <w:sz w:val="21"/>
                <w:szCs w:val="21"/>
              </w:rPr>
              <w:t>30</w:t>
            </w:r>
          </w:p>
        </w:tc>
        <w:tc>
          <w:tcPr>
            <w:tcW w:w="855"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r>
      <w:tr w:rsidR="00EF0A21" w:rsidRPr="003102E0" w:rsidTr="00986DA3">
        <w:trPr>
          <w:trHeight w:hRule="exact" w:val="699"/>
        </w:trPr>
        <w:tc>
          <w:tcPr>
            <w:tcW w:w="62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jc w:val="center"/>
              <w:rPr>
                <w:rFonts w:ascii="Times New Roman" w:hAnsi="Times New Roman"/>
                <w:sz w:val="21"/>
                <w:szCs w:val="21"/>
              </w:rPr>
            </w:pPr>
            <w:r w:rsidRPr="003102E0">
              <w:rPr>
                <w:rFonts w:ascii="Times New Roman" w:hAnsi="Times New Roman"/>
                <w:sz w:val="21"/>
                <w:szCs w:val="21"/>
              </w:rPr>
              <w:t>10</w:t>
            </w:r>
          </w:p>
        </w:tc>
        <w:tc>
          <w:tcPr>
            <w:tcW w:w="567" w:type="dxa"/>
            <w:vMerge/>
            <w:tcBorders>
              <w:left w:val="single" w:sz="4" w:space="0" w:color="000000"/>
              <w:right w:val="single" w:sz="4" w:space="0" w:color="000000"/>
            </w:tcBorders>
          </w:tcPr>
          <w:p w:rsidR="00EF0A21" w:rsidRPr="003102E0" w:rsidRDefault="00EF0A21" w:rsidP="00986DA3">
            <w:pPr>
              <w:rPr>
                <w:szCs w:val="21"/>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桥检打卡</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每月及时完成桥梁检查打卡不扣分，未及时完成</w:t>
            </w:r>
            <w:r w:rsidRPr="003102E0">
              <w:rPr>
                <w:rFonts w:ascii="Times New Roman" w:hAnsi="Times New Roman"/>
                <w:sz w:val="21"/>
                <w:szCs w:val="21"/>
                <w:lang w:eastAsia="zh-CN"/>
              </w:rPr>
              <w:t>1</w:t>
            </w:r>
            <w:r w:rsidRPr="003102E0">
              <w:rPr>
                <w:rFonts w:ascii="Times New Roman" w:hAnsi="Times New Roman"/>
                <w:sz w:val="21"/>
                <w:szCs w:val="21"/>
                <w:lang w:eastAsia="zh-CN"/>
              </w:rPr>
              <w:t>座扣</w:t>
            </w:r>
            <w:r w:rsidRPr="003102E0">
              <w:rPr>
                <w:rFonts w:ascii="Times New Roman" w:hAnsi="Times New Roman"/>
                <w:sz w:val="21"/>
                <w:szCs w:val="21"/>
                <w:lang w:eastAsia="zh-CN"/>
              </w:rPr>
              <w:t>2</w:t>
            </w:r>
            <w:r w:rsidRPr="003102E0">
              <w:rPr>
                <w:rFonts w:ascii="Times New Roman" w:hAnsi="Times New Roman"/>
                <w:sz w:val="21"/>
                <w:szCs w:val="21"/>
                <w:lang w:eastAsia="zh-CN"/>
              </w:rPr>
              <w:t>分</w:t>
            </w:r>
          </w:p>
        </w:tc>
        <w:tc>
          <w:tcPr>
            <w:tcW w:w="75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jc w:val="center"/>
              <w:rPr>
                <w:rFonts w:ascii="Times New Roman" w:hAnsi="Times New Roman"/>
                <w:sz w:val="21"/>
                <w:szCs w:val="21"/>
              </w:rPr>
            </w:pPr>
            <w:r w:rsidRPr="003102E0">
              <w:rPr>
                <w:rFonts w:ascii="Times New Roman" w:hAnsi="Times New Roman"/>
                <w:sz w:val="21"/>
                <w:szCs w:val="21"/>
              </w:rPr>
              <w:t>20</w:t>
            </w:r>
          </w:p>
        </w:tc>
        <w:tc>
          <w:tcPr>
            <w:tcW w:w="855"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r>
      <w:tr w:rsidR="00EF0A21" w:rsidRPr="003102E0" w:rsidTr="00986DA3">
        <w:trPr>
          <w:trHeight w:hRule="exact" w:val="567"/>
        </w:trPr>
        <w:tc>
          <w:tcPr>
            <w:tcW w:w="62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jc w:val="center"/>
              <w:rPr>
                <w:rFonts w:ascii="Times New Roman" w:hAnsi="Times New Roman"/>
                <w:sz w:val="21"/>
                <w:szCs w:val="21"/>
              </w:rPr>
            </w:pPr>
            <w:r w:rsidRPr="003102E0">
              <w:rPr>
                <w:rFonts w:ascii="Times New Roman" w:hAnsi="Times New Roman"/>
                <w:sz w:val="21"/>
                <w:szCs w:val="21"/>
              </w:rPr>
              <w:t>11</w:t>
            </w:r>
          </w:p>
        </w:tc>
        <w:tc>
          <w:tcPr>
            <w:tcW w:w="567" w:type="dxa"/>
            <w:vMerge/>
            <w:tcBorders>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诉求处置</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准确及时完成各类诉求工单，有责超时、返工件，每件扣</w:t>
            </w:r>
            <w:r w:rsidRPr="003102E0">
              <w:rPr>
                <w:rFonts w:ascii="Times New Roman" w:hAnsi="Times New Roman"/>
                <w:sz w:val="21"/>
                <w:szCs w:val="21"/>
                <w:lang w:eastAsia="zh-CN"/>
              </w:rPr>
              <w:t>2</w:t>
            </w:r>
            <w:r w:rsidRPr="003102E0">
              <w:rPr>
                <w:rFonts w:ascii="Times New Roman" w:hAnsi="Times New Roman"/>
                <w:sz w:val="21"/>
                <w:szCs w:val="21"/>
                <w:lang w:eastAsia="zh-CN"/>
              </w:rPr>
              <w:t>分</w:t>
            </w:r>
          </w:p>
        </w:tc>
        <w:tc>
          <w:tcPr>
            <w:tcW w:w="75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jc w:val="center"/>
              <w:rPr>
                <w:rFonts w:ascii="Times New Roman" w:hAnsi="Times New Roman"/>
                <w:sz w:val="21"/>
                <w:szCs w:val="21"/>
              </w:rPr>
            </w:pPr>
            <w:r w:rsidRPr="003102E0">
              <w:rPr>
                <w:rFonts w:ascii="Times New Roman" w:hAnsi="Times New Roman"/>
                <w:sz w:val="21"/>
                <w:szCs w:val="21"/>
              </w:rPr>
              <w:t>20</w:t>
            </w:r>
          </w:p>
        </w:tc>
        <w:tc>
          <w:tcPr>
            <w:tcW w:w="855"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r>
      <w:tr w:rsidR="00EF0A21" w:rsidRPr="003102E0" w:rsidTr="00986DA3">
        <w:trPr>
          <w:trHeight w:hRule="exact" w:val="314"/>
        </w:trPr>
        <w:tc>
          <w:tcPr>
            <w:tcW w:w="62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5" w:hanging="242"/>
              <w:jc w:val="center"/>
              <w:rPr>
                <w:rFonts w:ascii="Times New Roman" w:hAnsi="Times New Roman"/>
                <w:sz w:val="21"/>
                <w:szCs w:val="21"/>
              </w:rPr>
            </w:pPr>
            <w:r w:rsidRPr="003102E0">
              <w:rPr>
                <w:rFonts w:ascii="Times New Roman" w:hAnsi="Times New Roman"/>
                <w:b/>
                <w:sz w:val="21"/>
                <w:szCs w:val="21"/>
              </w:rPr>
              <w:t>12</w:t>
            </w:r>
          </w:p>
        </w:tc>
        <w:tc>
          <w:tcPr>
            <w:tcW w:w="2127" w:type="dxa"/>
            <w:gridSpan w:val="3"/>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5" w:hanging="242"/>
              <w:rPr>
                <w:rFonts w:ascii="Times New Roman" w:hAnsi="Times New Roman"/>
                <w:sz w:val="21"/>
                <w:szCs w:val="21"/>
              </w:rPr>
            </w:pPr>
            <w:r w:rsidRPr="003102E0">
              <w:rPr>
                <w:rFonts w:ascii="Times New Roman" w:hAnsi="Times New Roman"/>
                <w:b/>
                <w:bCs/>
                <w:sz w:val="21"/>
                <w:szCs w:val="21"/>
              </w:rPr>
              <w:t>智能管理小计</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Chars="67" w:left="141" w:firstLineChars="113" w:firstLine="238"/>
              <w:jc w:val="center"/>
              <w:rPr>
                <w:rFonts w:ascii="Times New Roman" w:hAnsi="Times New Roman"/>
                <w:sz w:val="21"/>
                <w:szCs w:val="21"/>
              </w:rPr>
            </w:pPr>
            <w:r w:rsidRPr="003102E0">
              <w:rPr>
                <w:rFonts w:ascii="Times New Roman" w:hAnsi="Times New Roman"/>
                <w:b/>
                <w:bCs/>
                <w:sz w:val="21"/>
                <w:szCs w:val="21"/>
              </w:rPr>
              <w:t>（</w:t>
            </w:r>
            <w:r w:rsidRPr="003102E0">
              <w:rPr>
                <w:rFonts w:ascii="Times New Roman" w:hAnsi="Times New Roman"/>
                <w:b/>
                <w:bCs/>
                <w:sz w:val="21"/>
                <w:szCs w:val="21"/>
              </w:rPr>
              <w:t>8</w:t>
            </w:r>
            <w:r w:rsidRPr="003102E0">
              <w:rPr>
                <w:rFonts w:ascii="Times New Roman" w:hAnsi="Times New Roman"/>
                <w:b/>
                <w:bCs/>
                <w:sz w:val="21"/>
                <w:szCs w:val="21"/>
              </w:rPr>
              <w:t>）</w:t>
            </w:r>
            <w:r w:rsidRPr="003102E0">
              <w:rPr>
                <w:rFonts w:ascii="Times New Roman" w:hAnsi="Times New Roman"/>
                <w:b/>
                <w:bCs/>
                <w:sz w:val="21"/>
                <w:szCs w:val="21"/>
              </w:rPr>
              <w:t>-</w:t>
            </w:r>
            <w:r w:rsidRPr="003102E0">
              <w:rPr>
                <w:rFonts w:ascii="Times New Roman" w:hAnsi="Times New Roman"/>
                <w:b/>
                <w:bCs/>
                <w:sz w:val="21"/>
                <w:szCs w:val="21"/>
              </w:rPr>
              <w:t>（</w:t>
            </w:r>
            <w:r w:rsidRPr="003102E0">
              <w:rPr>
                <w:rFonts w:ascii="Times New Roman" w:hAnsi="Times New Roman"/>
                <w:b/>
                <w:bCs/>
                <w:sz w:val="21"/>
                <w:szCs w:val="21"/>
              </w:rPr>
              <w:t>11</w:t>
            </w:r>
            <w:r w:rsidRPr="003102E0">
              <w:rPr>
                <w:rFonts w:ascii="Times New Roman" w:hAnsi="Times New Roman"/>
                <w:b/>
                <w:bCs/>
                <w:sz w:val="21"/>
                <w:szCs w:val="21"/>
              </w:rPr>
              <w:t>）之和</w:t>
            </w:r>
          </w:p>
        </w:tc>
        <w:tc>
          <w:tcPr>
            <w:tcW w:w="75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90" w:hanging="247"/>
              <w:rPr>
                <w:rFonts w:ascii="Times New Roman" w:hAnsi="Times New Roman"/>
                <w:sz w:val="21"/>
                <w:szCs w:val="21"/>
              </w:rPr>
            </w:pPr>
            <w:r w:rsidRPr="003102E0">
              <w:rPr>
                <w:rFonts w:ascii="Times New Roman" w:hAnsi="Times New Roman"/>
                <w:b/>
                <w:spacing w:val="2"/>
                <w:sz w:val="21"/>
                <w:szCs w:val="21"/>
              </w:rPr>
              <w:t>100</w:t>
            </w:r>
          </w:p>
        </w:tc>
        <w:tc>
          <w:tcPr>
            <w:tcW w:w="855"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r>
      <w:tr w:rsidR="00EF0A21" w:rsidRPr="003102E0" w:rsidTr="00986DA3">
        <w:trPr>
          <w:trHeight w:hRule="exact" w:val="665"/>
        </w:trPr>
        <w:tc>
          <w:tcPr>
            <w:tcW w:w="620"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jc w:val="center"/>
              <w:rPr>
                <w:rFonts w:ascii="Times New Roman" w:hAnsi="Times New Roman"/>
                <w:sz w:val="21"/>
                <w:szCs w:val="21"/>
              </w:rPr>
            </w:pPr>
            <w:r w:rsidRPr="003102E0">
              <w:rPr>
                <w:rFonts w:ascii="Times New Roman" w:hAnsi="Times New Roman"/>
                <w:sz w:val="21"/>
                <w:szCs w:val="21"/>
              </w:rPr>
              <w:t>13</w:t>
            </w:r>
          </w:p>
        </w:tc>
        <w:tc>
          <w:tcPr>
            <w:tcW w:w="567" w:type="dxa"/>
            <w:vMerge w:val="restart"/>
            <w:tcBorders>
              <w:top w:val="single" w:sz="4" w:space="0" w:color="000000"/>
              <w:left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专项</w:t>
            </w:r>
            <w:r w:rsidRPr="003102E0">
              <w:rPr>
                <w:rFonts w:ascii="Times New Roman" w:hAnsi="Times New Roman" w:hint="eastAsia"/>
                <w:sz w:val="21"/>
                <w:szCs w:val="21"/>
                <w:lang w:eastAsia="zh-CN"/>
              </w:rPr>
              <w:t>加分和</w:t>
            </w:r>
            <w:r w:rsidRPr="003102E0">
              <w:rPr>
                <w:rFonts w:ascii="Times New Roman" w:hAnsi="Times New Roman"/>
                <w:sz w:val="21"/>
                <w:szCs w:val="21"/>
              </w:rPr>
              <w:t>扣分</w:t>
            </w:r>
          </w:p>
        </w:tc>
        <w:tc>
          <w:tcPr>
            <w:tcW w:w="1560" w:type="dxa"/>
            <w:gridSpan w:val="2"/>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行业及属地检查</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根据行业部门及街镇属地部门反馈情况，按照规范化管理标准进行扣分</w:t>
            </w:r>
          </w:p>
        </w:tc>
        <w:tc>
          <w:tcPr>
            <w:tcW w:w="75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55"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rPr>
            </w:pPr>
          </w:p>
        </w:tc>
        <w:tc>
          <w:tcPr>
            <w:tcW w:w="810" w:type="dxa"/>
            <w:vMerge w:val="restart"/>
            <w:tcBorders>
              <w:top w:val="single" w:sz="4" w:space="0" w:color="000000"/>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575"/>
        </w:trPr>
        <w:tc>
          <w:tcPr>
            <w:tcW w:w="620" w:type="dxa"/>
            <w:vMerge/>
            <w:tcBorders>
              <w:left w:val="single" w:sz="4" w:space="0" w:color="000000"/>
              <w:right w:val="single" w:sz="4" w:space="0" w:color="000000"/>
            </w:tcBorders>
          </w:tcPr>
          <w:p w:rsidR="00EF0A21" w:rsidRPr="003102E0" w:rsidRDefault="00EF0A21" w:rsidP="00986DA3">
            <w:pPr>
              <w:rPr>
                <w:szCs w:val="21"/>
              </w:rPr>
            </w:pPr>
          </w:p>
        </w:tc>
        <w:tc>
          <w:tcPr>
            <w:tcW w:w="567" w:type="dxa"/>
            <w:vMerge/>
            <w:tcBorders>
              <w:left w:val="single" w:sz="4" w:space="0" w:color="000000"/>
              <w:right w:val="single" w:sz="4" w:space="0" w:color="000000"/>
            </w:tcBorders>
          </w:tcPr>
          <w:p w:rsidR="00EF0A21" w:rsidRPr="003102E0" w:rsidRDefault="00EF0A21" w:rsidP="00986DA3">
            <w:pP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right="248" w:hanging="241"/>
              <w:rPr>
                <w:rFonts w:ascii="Times New Roman" w:hAnsi="Times New Roman"/>
                <w:sz w:val="21"/>
                <w:szCs w:val="21"/>
              </w:rPr>
            </w:pPr>
            <w:r w:rsidRPr="003102E0">
              <w:rPr>
                <w:rFonts w:ascii="Times New Roman" w:hAnsi="Times New Roman"/>
                <w:sz w:val="21"/>
                <w:szCs w:val="21"/>
              </w:rPr>
              <w:t>媒体曝光上级监督</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被媒体公开曝光、上级批评，有责一次扣</w:t>
            </w:r>
            <w:r w:rsidRPr="003102E0">
              <w:rPr>
                <w:rFonts w:ascii="Times New Roman" w:hAnsi="Times New Roman"/>
                <w:sz w:val="21"/>
                <w:szCs w:val="21"/>
                <w:lang w:eastAsia="zh-CN"/>
              </w:rPr>
              <w:t>5</w:t>
            </w:r>
            <w:r w:rsidRPr="003102E0">
              <w:rPr>
                <w:rFonts w:ascii="Times New Roman" w:hAnsi="Times New Roman"/>
                <w:sz w:val="21"/>
                <w:szCs w:val="21"/>
                <w:lang w:eastAsia="zh-CN"/>
              </w:rPr>
              <w:t>分</w:t>
            </w:r>
          </w:p>
        </w:tc>
        <w:tc>
          <w:tcPr>
            <w:tcW w:w="75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511"/>
        </w:trPr>
        <w:tc>
          <w:tcPr>
            <w:tcW w:w="620" w:type="dxa"/>
            <w:vMerge/>
            <w:tcBorders>
              <w:left w:val="single" w:sz="4" w:space="0" w:color="000000"/>
              <w:right w:val="single" w:sz="4" w:space="0" w:color="000000"/>
            </w:tcBorders>
          </w:tcPr>
          <w:p w:rsidR="00EF0A21" w:rsidRPr="003102E0" w:rsidRDefault="00EF0A21" w:rsidP="00986DA3">
            <w:pPr>
              <w:rPr>
                <w:szCs w:val="21"/>
              </w:rPr>
            </w:pPr>
          </w:p>
        </w:tc>
        <w:tc>
          <w:tcPr>
            <w:tcW w:w="567" w:type="dxa"/>
            <w:vMerge/>
            <w:tcBorders>
              <w:left w:val="single" w:sz="4" w:space="0" w:color="000000"/>
              <w:right w:val="single" w:sz="4" w:space="0" w:color="000000"/>
            </w:tcBorders>
          </w:tcPr>
          <w:p w:rsidR="00EF0A21" w:rsidRPr="003102E0" w:rsidRDefault="00EF0A21" w:rsidP="00986DA3">
            <w:pP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right="248" w:hanging="241"/>
              <w:rPr>
                <w:rFonts w:ascii="Times New Roman" w:hAnsi="Times New Roman"/>
                <w:sz w:val="21"/>
                <w:szCs w:val="21"/>
              </w:rPr>
            </w:pPr>
            <w:r w:rsidRPr="003102E0">
              <w:rPr>
                <w:rFonts w:ascii="Times New Roman" w:hAnsi="Times New Roman"/>
                <w:sz w:val="21"/>
                <w:szCs w:val="21"/>
              </w:rPr>
              <w:t>重大安全生产事故</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全责一次扣</w:t>
            </w:r>
            <w:r w:rsidRPr="003102E0">
              <w:rPr>
                <w:rFonts w:ascii="Times New Roman" w:hAnsi="Times New Roman"/>
                <w:sz w:val="21"/>
                <w:szCs w:val="21"/>
                <w:lang w:eastAsia="zh-CN"/>
              </w:rPr>
              <w:t>10</w:t>
            </w:r>
            <w:r w:rsidRPr="003102E0">
              <w:rPr>
                <w:rFonts w:ascii="Times New Roman" w:hAnsi="Times New Roman"/>
                <w:sz w:val="21"/>
                <w:szCs w:val="21"/>
                <w:lang w:eastAsia="zh-CN"/>
              </w:rPr>
              <w:t>分；半责一次扣</w:t>
            </w:r>
            <w:r w:rsidRPr="003102E0">
              <w:rPr>
                <w:rFonts w:ascii="Times New Roman" w:hAnsi="Times New Roman"/>
                <w:sz w:val="21"/>
                <w:szCs w:val="21"/>
                <w:lang w:eastAsia="zh-CN"/>
              </w:rPr>
              <w:t>5</w:t>
            </w:r>
            <w:r w:rsidRPr="003102E0">
              <w:rPr>
                <w:rFonts w:ascii="Times New Roman" w:hAnsi="Times New Roman"/>
                <w:sz w:val="21"/>
                <w:szCs w:val="21"/>
                <w:lang w:eastAsia="zh-CN"/>
              </w:rPr>
              <w:t>分；次责一次扣</w:t>
            </w:r>
            <w:r w:rsidRPr="003102E0">
              <w:rPr>
                <w:rFonts w:ascii="Times New Roman" w:hAnsi="Times New Roman"/>
                <w:sz w:val="21"/>
                <w:szCs w:val="21"/>
                <w:lang w:eastAsia="zh-CN"/>
              </w:rPr>
              <w:t>2.5</w:t>
            </w:r>
            <w:r w:rsidRPr="003102E0">
              <w:rPr>
                <w:rFonts w:ascii="Times New Roman" w:hAnsi="Times New Roman"/>
                <w:sz w:val="21"/>
                <w:szCs w:val="21"/>
                <w:lang w:eastAsia="zh-CN"/>
              </w:rPr>
              <w:t>分</w:t>
            </w:r>
          </w:p>
        </w:tc>
        <w:tc>
          <w:tcPr>
            <w:tcW w:w="75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315"/>
        </w:trPr>
        <w:tc>
          <w:tcPr>
            <w:tcW w:w="620" w:type="dxa"/>
            <w:vMerge/>
            <w:tcBorders>
              <w:left w:val="single" w:sz="4" w:space="0" w:color="000000"/>
              <w:right w:val="single" w:sz="4" w:space="0" w:color="000000"/>
            </w:tcBorders>
          </w:tcPr>
          <w:p w:rsidR="00EF0A21" w:rsidRPr="003102E0" w:rsidRDefault="00EF0A21" w:rsidP="00986DA3">
            <w:pPr>
              <w:rPr>
                <w:szCs w:val="21"/>
              </w:rPr>
            </w:pPr>
          </w:p>
        </w:tc>
        <w:tc>
          <w:tcPr>
            <w:tcW w:w="567" w:type="dxa"/>
            <w:vMerge/>
            <w:tcBorders>
              <w:left w:val="single" w:sz="4" w:space="0" w:color="000000"/>
              <w:right w:val="single" w:sz="4" w:space="0" w:color="000000"/>
            </w:tcBorders>
          </w:tcPr>
          <w:p w:rsidR="00EF0A21" w:rsidRPr="003102E0" w:rsidRDefault="00EF0A21" w:rsidP="00986DA3">
            <w:pPr>
              <w:rPr>
                <w:szCs w:val="21"/>
              </w:rPr>
            </w:pPr>
          </w:p>
        </w:tc>
        <w:tc>
          <w:tcPr>
            <w:tcW w:w="1560" w:type="dxa"/>
            <w:gridSpan w:val="2"/>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抗灾不力</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因抗灾不力造成严重损失或不良影响的扣</w:t>
            </w:r>
            <w:r w:rsidRPr="003102E0">
              <w:rPr>
                <w:rFonts w:ascii="Times New Roman" w:hAnsi="Times New Roman"/>
                <w:sz w:val="21"/>
                <w:szCs w:val="21"/>
                <w:lang w:eastAsia="zh-CN"/>
              </w:rPr>
              <w:t>10</w:t>
            </w:r>
            <w:r w:rsidRPr="003102E0">
              <w:rPr>
                <w:rFonts w:ascii="Times New Roman" w:hAnsi="Times New Roman"/>
                <w:sz w:val="21"/>
                <w:szCs w:val="21"/>
                <w:lang w:eastAsia="zh-CN"/>
              </w:rPr>
              <w:t>分</w:t>
            </w:r>
          </w:p>
        </w:tc>
        <w:tc>
          <w:tcPr>
            <w:tcW w:w="75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580"/>
        </w:trPr>
        <w:tc>
          <w:tcPr>
            <w:tcW w:w="62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567"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1560" w:type="dxa"/>
            <w:gridSpan w:val="2"/>
            <w:tcBorders>
              <w:top w:val="single" w:sz="4" w:space="0" w:color="000000"/>
              <w:left w:val="single" w:sz="4" w:space="0" w:color="000000"/>
              <w:bottom w:val="single" w:sz="4" w:space="0" w:color="auto"/>
              <w:right w:val="single" w:sz="4" w:space="0" w:color="000000"/>
            </w:tcBorders>
          </w:tcPr>
          <w:p w:rsidR="00EF0A21" w:rsidRPr="003102E0" w:rsidRDefault="00EF0A21" w:rsidP="00986DA3">
            <w:pPr>
              <w:pStyle w:val="TableParagraph"/>
              <w:ind w:left="384" w:right="248" w:hanging="241"/>
              <w:rPr>
                <w:rFonts w:ascii="Times New Roman" w:hAnsi="Times New Roman"/>
                <w:sz w:val="21"/>
                <w:szCs w:val="21"/>
              </w:rPr>
            </w:pPr>
            <w:r w:rsidRPr="003102E0">
              <w:rPr>
                <w:rFonts w:ascii="Times New Roman" w:hAnsi="Times New Roman"/>
                <w:sz w:val="21"/>
                <w:szCs w:val="21"/>
              </w:rPr>
              <w:t>电梯设备</w:t>
            </w:r>
          </w:p>
        </w:tc>
        <w:tc>
          <w:tcPr>
            <w:tcW w:w="4413" w:type="dxa"/>
            <w:tcBorders>
              <w:top w:val="single" w:sz="4" w:space="0" w:color="000000"/>
              <w:left w:val="single" w:sz="4" w:space="0" w:color="000000"/>
              <w:bottom w:val="single" w:sz="4" w:space="0" w:color="auto"/>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sz w:val="21"/>
                <w:szCs w:val="21"/>
                <w:lang w:eastAsia="zh-CN"/>
              </w:rPr>
              <w:t>未按时开放电梯一次扣</w:t>
            </w:r>
            <w:r w:rsidRPr="003102E0">
              <w:rPr>
                <w:rFonts w:ascii="Times New Roman" w:hAnsi="Times New Roman"/>
                <w:sz w:val="21"/>
                <w:szCs w:val="21"/>
                <w:lang w:eastAsia="zh-CN"/>
              </w:rPr>
              <w:t>2</w:t>
            </w:r>
            <w:r w:rsidRPr="003102E0">
              <w:rPr>
                <w:rFonts w:ascii="Times New Roman" w:hAnsi="Times New Roman"/>
                <w:sz w:val="21"/>
                <w:szCs w:val="21"/>
                <w:lang w:eastAsia="zh-CN"/>
              </w:rPr>
              <w:t>分、维护不当造成电梯停运一次扣</w:t>
            </w:r>
            <w:r w:rsidRPr="003102E0">
              <w:rPr>
                <w:rFonts w:ascii="Times New Roman" w:hAnsi="Times New Roman"/>
                <w:sz w:val="21"/>
                <w:szCs w:val="21"/>
                <w:lang w:eastAsia="zh-CN"/>
              </w:rPr>
              <w:t>5</w:t>
            </w:r>
            <w:r w:rsidRPr="003102E0">
              <w:rPr>
                <w:rFonts w:ascii="Times New Roman" w:hAnsi="Times New Roman"/>
                <w:sz w:val="21"/>
                <w:szCs w:val="21"/>
                <w:lang w:eastAsia="zh-CN"/>
              </w:rPr>
              <w:t>分、维护不当造成人员伤亡一次扣</w:t>
            </w:r>
            <w:r w:rsidRPr="003102E0">
              <w:rPr>
                <w:rFonts w:ascii="Times New Roman" w:hAnsi="Times New Roman"/>
                <w:sz w:val="21"/>
                <w:szCs w:val="21"/>
                <w:lang w:eastAsia="zh-CN"/>
              </w:rPr>
              <w:t>20</w:t>
            </w:r>
            <w:r w:rsidRPr="003102E0">
              <w:rPr>
                <w:rFonts w:ascii="Times New Roman" w:hAnsi="Times New Roman"/>
                <w:sz w:val="21"/>
                <w:szCs w:val="21"/>
                <w:lang w:eastAsia="zh-CN"/>
              </w:rPr>
              <w:t>分</w:t>
            </w:r>
          </w:p>
        </w:tc>
        <w:tc>
          <w:tcPr>
            <w:tcW w:w="750" w:type="dxa"/>
            <w:tcBorders>
              <w:top w:val="single" w:sz="4" w:space="0" w:color="000000"/>
              <w:left w:val="single" w:sz="4" w:space="0" w:color="000000"/>
              <w:bottom w:val="single" w:sz="4" w:space="0" w:color="auto"/>
              <w:right w:val="single" w:sz="4" w:space="0" w:color="000000"/>
            </w:tcBorders>
          </w:tcPr>
          <w:p w:rsidR="00EF0A21" w:rsidRPr="003102E0" w:rsidRDefault="00EF0A21" w:rsidP="00986DA3">
            <w:pPr>
              <w:rPr>
                <w:szCs w:val="21"/>
              </w:rPr>
            </w:pPr>
          </w:p>
        </w:tc>
        <w:tc>
          <w:tcPr>
            <w:tcW w:w="855"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422"/>
        </w:trPr>
        <w:tc>
          <w:tcPr>
            <w:tcW w:w="62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567"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1560" w:type="dxa"/>
            <w:gridSpan w:val="2"/>
            <w:tcBorders>
              <w:top w:val="single" w:sz="4" w:space="0" w:color="auto"/>
              <w:left w:val="single" w:sz="4" w:space="0" w:color="000000"/>
              <w:bottom w:val="single" w:sz="4" w:space="0" w:color="000000"/>
              <w:right w:val="single" w:sz="4" w:space="0" w:color="000000"/>
            </w:tcBorders>
          </w:tcPr>
          <w:p w:rsidR="00EF0A21" w:rsidRPr="003102E0" w:rsidRDefault="00EF0A21" w:rsidP="00986DA3">
            <w:pPr>
              <w:pStyle w:val="TableParagraph"/>
              <w:ind w:left="384" w:right="248" w:hanging="241"/>
              <w:rPr>
                <w:rFonts w:ascii="Times New Roman" w:hAnsi="Times New Roman"/>
                <w:sz w:val="21"/>
                <w:szCs w:val="21"/>
                <w:lang w:eastAsia="zh-CN"/>
              </w:rPr>
            </w:pPr>
            <w:r w:rsidRPr="003102E0">
              <w:rPr>
                <w:rFonts w:ascii="Times New Roman" w:hAnsi="Times New Roman" w:hint="eastAsia"/>
                <w:sz w:val="21"/>
                <w:szCs w:val="21"/>
                <w:lang w:eastAsia="zh-CN"/>
              </w:rPr>
              <w:t>科技投入</w:t>
            </w:r>
          </w:p>
        </w:tc>
        <w:tc>
          <w:tcPr>
            <w:tcW w:w="4413" w:type="dxa"/>
            <w:tcBorders>
              <w:top w:val="single" w:sz="4" w:space="0" w:color="auto"/>
              <w:left w:val="single" w:sz="4" w:space="0" w:color="000000"/>
              <w:bottom w:val="single" w:sz="4" w:space="0" w:color="000000"/>
              <w:right w:val="single" w:sz="4" w:space="0" w:color="000000"/>
            </w:tcBorders>
          </w:tcPr>
          <w:p w:rsidR="00EF0A21" w:rsidRPr="003102E0" w:rsidRDefault="00EF0A21" w:rsidP="00986DA3">
            <w:pPr>
              <w:pStyle w:val="TableParagraph"/>
              <w:ind w:left="384" w:hanging="241"/>
              <w:rPr>
                <w:rFonts w:ascii="Times New Roman" w:hAnsi="Times New Roman"/>
                <w:sz w:val="21"/>
                <w:szCs w:val="21"/>
                <w:lang w:eastAsia="zh-CN"/>
              </w:rPr>
            </w:pPr>
            <w:r w:rsidRPr="003102E0">
              <w:rPr>
                <w:rFonts w:ascii="Times New Roman" w:hAnsi="Times New Roman" w:hint="eastAsia"/>
                <w:sz w:val="21"/>
                <w:szCs w:val="21"/>
                <w:lang w:eastAsia="zh-CN"/>
              </w:rPr>
              <w:t>在养护工作中积极应用四新技术，每一次加</w:t>
            </w:r>
            <w:r w:rsidRPr="003102E0">
              <w:rPr>
                <w:rFonts w:ascii="Times New Roman" w:hAnsi="Times New Roman" w:hint="eastAsia"/>
                <w:sz w:val="21"/>
                <w:szCs w:val="21"/>
                <w:lang w:eastAsia="zh-CN"/>
              </w:rPr>
              <w:t>1</w:t>
            </w:r>
            <w:r w:rsidRPr="003102E0">
              <w:rPr>
                <w:rFonts w:ascii="Times New Roman" w:hAnsi="Times New Roman" w:hint="eastAsia"/>
                <w:sz w:val="21"/>
                <w:szCs w:val="21"/>
                <w:lang w:eastAsia="zh-CN"/>
              </w:rPr>
              <w:t>分</w:t>
            </w:r>
          </w:p>
        </w:tc>
        <w:tc>
          <w:tcPr>
            <w:tcW w:w="750" w:type="dxa"/>
            <w:tcBorders>
              <w:top w:val="single" w:sz="4" w:space="0" w:color="auto"/>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55"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c>
          <w:tcPr>
            <w:tcW w:w="810" w:type="dxa"/>
            <w:vMerge/>
            <w:tcBorders>
              <w:left w:val="single" w:sz="4" w:space="0" w:color="000000"/>
              <w:bottom w:val="single" w:sz="4" w:space="0" w:color="000000"/>
              <w:right w:val="single" w:sz="4" w:space="0" w:color="000000"/>
            </w:tcBorders>
          </w:tcPr>
          <w:p w:rsidR="00EF0A21" w:rsidRPr="003102E0" w:rsidRDefault="00EF0A21" w:rsidP="00986DA3">
            <w:pPr>
              <w:rPr>
                <w:szCs w:val="21"/>
              </w:rPr>
            </w:pPr>
          </w:p>
        </w:tc>
      </w:tr>
      <w:tr w:rsidR="00EF0A21" w:rsidRPr="003102E0" w:rsidTr="00986DA3">
        <w:trPr>
          <w:trHeight w:hRule="exact" w:val="314"/>
        </w:trPr>
        <w:tc>
          <w:tcPr>
            <w:tcW w:w="62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5" w:hanging="242"/>
              <w:jc w:val="center"/>
              <w:rPr>
                <w:rFonts w:ascii="Times New Roman" w:hAnsi="Times New Roman"/>
                <w:sz w:val="21"/>
                <w:szCs w:val="21"/>
              </w:rPr>
            </w:pPr>
            <w:r w:rsidRPr="003102E0">
              <w:rPr>
                <w:rFonts w:ascii="Times New Roman" w:hAnsi="Times New Roman"/>
                <w:b/>
                <w:sz w:val="21"/>
                <w:szCs w:val="21"/>
              </w:rPr>
              <w:t>14</w:t>
            </w:r>
          </w:p>
        </w:tc>
        <w:tc>
          <w:tcPr>
            <w:tcW w:w="2127" w:type="dxa"/>
            <w:gridSpan w:val="3"/>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5" w:hanging="242"/>
              <w:jc w:val="center"/>
              <w:rPr>
                <w:rFonts w:ascii="Times New Roman" w:hAnsi="Times New Roman"/>
                <w:sz w:val="21"/>
                <w:szCs w:val="21"/>
              </w:rPr>
            </w:pPr>
            <w:r w:rsidRPr="003102E0">
              <w:rPr>
                <w:rFonts w:ascii="Times New Roman" w:hAnsi="Times New Roman"/>
                <w:b/>
                <w:bCs/>
                <w:sz w:val="21"/>
                <w:szCs w:val="21"/>
              </w:rPr>
              <w:t>合计</w:t>
            </w:r>
          </w:p>
        </w:tc>
        <w:tc>
          <w:tcPr>
            <w:tcW w:w="4413"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85" w:hanging="242"/>
              <w:rPr>
                <w:rFonts w:ascii="Times New Roman" w:hAnsi="Times New Roman"/>
                <w:sz w:val="21"/>
                <w:szCs w:val="21"/>
              </w:rPr>
            </w:pPr>
            <w:r w:rsidRPr="003102E0">
              <w:rPr>
                <w:rFonts w:ascii="Times New Roman" w:hAnsi="Times New Roman"/>
                <w:b/>
                <w:bCs/>
                <w:sz w:val="21"/>
                <w:szCs w:val="21"/>
              </w:rPr>
              <w:t>（</w:t>
            </w:r>
            <w:r w:rsidRPr="003102E0">
              <w:rPr>
                <w:rFonts w:ascii="Times New Roman" w:hAnsi="Times New Roman"/>
                <w:b/>
                <w:bCs/>
                <w:sz w:val="21"/>
                <w:szCs w:val="21"/>
              </w:rPr>
              <w:t>7</w:t>
            </w:r>
            <w:r w:rsidRPr="003102E0">
              <w:rPr>
                <w:rFonts w:ascii="Times New Roman" w:hAnsi="Times New Roman"/>
                <w:b/>
                <w:bCs/>
                <w:sz w:val="21"/>
                <w:szCs w:val="21"/>
              </w:rPr>
              <w:t>）</w:t>
            </w:r>
            <w:r w:rsidRPr="003102E0">
              <w:rPr>
                <w:rFonts w:ascii="Times New Roman" w:hAnsi="Times New Roman"/>
                <w:b/>
                <w:bCs/>
                <w:sz w:val="21"/>
                <w:szCs w:val="21"/>
              </w:rPr>
              <w:t>*0.4+</w:t>
            </w:r>
            <w:r w:rsidRPr="003102E0">
              <w:rPr>
                <w:rFonts w:ascii="Times New Roman" w:hAnsi="Times New Roman"/>
                <w:b/>
                <w:bCs/>
                <w:sz w:val="21"/>
                <w:szCs w:val="21"/>
              </w:rPr>
              <w:t>（</w:t>
            </w:r>
            <w:r w:rsidRPr="003102E0">
              <w:rPr>
                <w:rFonts w:ascii="Times New Roman" w:hAnsi="Times New Roman"/>
                <w:b/>
                <w:bCs/>
                <w:sz w:val="21"/>
                <w:szCs w:val="21"/>
              </w:rPr>
              <w:t>12</w:t>
            </w:r>
            <w:r w:rsidRPr="003102E0">
              <w:rPr>
                <w:rFonts w:ascii="Times New Roman" w:hAnsi="Times New Roman"/>
                <w:b/>
                <w:bCs/>
                <w:sz w:val="21"/>
                <w:szCs w:val="21"/>
              </w:rPr>
              <w:t>）</w:t>
            </w:r>
            <w:r w:rsidRPr="003102E0">
              <w:rPr>
                <w:rFonts w:ascii="Times New Roman" w:hAnsi="Times New Roman"/>
                <w:b/>
                <w:bCs/>
                <w:sz w:val="21"/>
                <w:szCs w:val="21"/>
              </w:rPr>
              <w:t>*0.6-</w:t>
            </w:r>
            <w:r w:rsidRPr="003102E0">
              <w:rPr>
                <w:rFonts w:ascii="Times New Roman" w:hAnsi="Times New Roman"/>
                <w:b/>
                <w:bCs/>
                <w:sz w:val="21"/>
                <w:szCs w:val="21"/>
              </w:rPr>
              <w:t>（</w:t>
            </w:r>
            <w:r w:rsidRPr="003102E0">
              <w:rPr>
                <w:rFonts w:ascii="Times New Roman" w:hAnsi="Times New Roman"/>
                <w:b/>
                <w:bCs/>
                <w:sz w:val="21"/>
                <w:szCs w:val="21"/>
              </w:rPr>
              <w:t>13</w:t>
            </w:r>
            <w:r w:rsidRPr="003102E0">
              <w:rPr>
                <w:rFonts w:ascii="Times New Roman" w:hAnsi="Times New Roman"/>
                <w:b/>
                <w:bCs/>
                <w:sz w:val="21"/>
                <w:szCs w:val="21"/>
              </w:rPr>
              <w:t>）</w:t>
            </w:r>
          </w:p>
        </w:tc>
        <w:tc>
          <w:tcPr>
            <w:tcW w:w="75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pStyle w:val="TableParagraph"/>
              <w:ind w:left="390" w:hanging="247"/>
              <w:rPr>
                <w:rFonts w:ascii="Times New Roman" w:hAnsi="Times New Roman"/>
                <w:sz w:val="21"/>
                <w:szCs w:val="21"/>
              </w:rPr>
            </w:pPr>
            <w:r w:rsidRPr="003102E0">
              <w:rPr>
                <w:rFonts w:ascii="Times New Roman" w:hAnsi="Times New Roman"/>
                <w:b/>
                <w:spacing w:val="2"/>
                <w:sz w:val="21"/>
                <w:szCs w:val="21"/>
              </w:rPr>
              <w:t>100</w:t>
            </w:r>
          </w:p>
        </w:tc>
        <w:tc>
          <w:tcPr>
            <w:tcW w:w="855"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c>
          <w:tcPr>
            <w:tcW w:w="810" w:type="dxa"/>
            <w:tcBorders>
              <w:top w:val="single" w:sz="4" w:space="0" w:color="000000"/>
              <w:left w:val="single" w:sz="4" w:space="0" w:color="000000"/>
              <w:bottom w:val="single" w:sz="4" w:space="0" w:color="000000"/>
              <w:right w:val="single" w:sz="4" w:space="0" w:color="000000"/>
            </w:tcBorders>
          </w:tcPr>
          <w:p w:rsidR="00EF0A21" w:rsidRPr="003102E0" w:rsidRDefault="00EF0A21" w:rsidP="00986DA3">
            <w:pPr>
              <w:rPr>
                <w:szCs w:val="21"/>
                <w:lang w:eastAsia="en-US"/>
              </w:rPr>
            </w:pPr>
          </w:p>
        </w:tc>
      </w:tr>
    </w:tbl>
    <w:p w:rsidR="00EF0A21" w:rsidRPr="003102E0" w:rsidRDefault="00EF0A21" w:rsidP="00EF0A21">
      <w:pPr>
        <w:rPr>
          <w:szCs w:val="21"/>
        </w:rPr>
      </w:pPr>
    </w:p>
    <w:p w:rsidR="00EF0A21" w:rsidRPr="003102E0" w:rsidRDefault="00EF0A21" w:rsidP="00EF0A21">
      <w:pPr>
        <w:pStyle w:val="af6"/>
        <w:tabs>
          <w:tab w:val="left" w:pos="7378"/>
        </w:tabs>
        <w:rPr>
          <w:szCs w:val="21"/>
        </w:rPr>
      </w:pPr>
      <w:r w:rsidRPr="003102E0">
        <w:rPr>
          <w:szCs w:val="21"/>
        </w:rPr>
        <w:t>养护单位自查人：</w:t>
      </w:r>
      <w:r w:rsidRPr="003102E0">
        <w:rPr>
          <w:szCs w:val="21"/>
          <w:u w:val="single" w:color="000000"/>
        </w:rPr>
        <w:tab/>
      </w:r>
      <w:r w:rsidRPr="003102E0">
        <w:rPr>
          <w:w w:val="105"/>
          <w:szCs w:val="21"/>
          <w:u w:val="single" w:color="000000"/>
        </w:rPr>
        <w:t>.</w:t>
      </w:r>
    </w:p>
    <w:p w:rsidR="00EF0A21" w:rsidRPr="003102E0" w:rsidRDefault="00EF0A21" w:rsidP="00EF0A21">
      <w:pPr>
        <w:pStyle w:val="af6"/>
        <w:tabs>
          <w:tab w:val="left" w:pos="7378"/>
        </w:tabs>
        <w:rPr>
          <w:szCs w:val="21"/>
        </w:rPr>
      </w:pPr>
      <w:r w:rsidRPr="003102E0">
        <w:rPr>
          <w:szCs w:val="21"/>
        </w:rPr>
        <w:t>养护所检查人员：</w:t>
      </w:r>
      <w:r w:rsidRPr="003102E0">
        <w:rPr>
          <w:szCs w:val="21"/>
          <w:u w:val="single" w:color="000000"/>
        </w:rPr>
        <w:tab/>
      </w:r>
      <w:r w:rsidRPr="003102E0">
        <w:rPr>
          <w:w w:val="105"/>
          <w:szCs w:val="21"/>
          <w:u w:val="single" w:color="000000"/>
        </w:rPr>
        <w:t>.</w:t>
      </w:r>
    </w:p>
    <w:p w:rsidR="00EF0A21" w:rsidRPr="003102E0" w:rsidRDefault="00EF0A21" w:rsidP="00EF0A21">
      <w:pPr>
        <w:pStyle w:val="af6"/>
        <w:tabs>
          <w:tab w:val="left" w:pos="7378"/>
        </w:tabs>
        <w:snapToGrid w:val="0"/>
        <w:jc w:val="center"/>
        <w:rPr>
          <w:b/>
          <w:szCs w:val="21"/>
        </w:rPr>
      </w:pPr>
      <w:r w:rsidRPr="003102E0">
        <w:rPr>
          <w:szCs w:val="21"/>
        </w:rPr>
        <w:t>检查日期：</w:t>
      </w:r>
      <w:r w:rsidRPr="003102E0">
        <w:rPr>
          <w:szCs w:val="21"/>
        </w:rPr>
        <w:tab/>
        <w:t>.</w:t>
      </w:r>
    </w:p>
    <w:p w:rsidR="00EF0A21" w:rsidRPr="003102E0" w:rsidRDefault="00EF0A21" w:rsidP="00EF0A21">
      <w:pPr>
        <w:widowControl/>
        <w:jc w:val="left"/>
        <w:rPr>
          <w:b/>
          <w:szCs w:val="21"/>
        </w:rPr>
      </w:pPr>
    </w:p>
    <w:p w:rsidR="00EF0A21" w:rsidRPr="003102E0" w:rsidRDefault="00EF0A21" w:rsidP="00EF0A21">
      <w:pPr>
        <w:tabs>
          <w:tab w:val="left" w:pos="3060"/>
        </w:tabs>
        <w:snapToGrid w:val="0"/>
        <w:jc w:val="center"/>
        <w:rPr>
          <w:b/>
          <w:szCs w:val="21"/>
        </w:rPr>
      </w:pPr>
      <w:r w:rsidRPr="003102E0">
        <w:rPr>
          <w:b/>
          <w:szCs w:val="21"/>
        </w:rPr>
        <w:t>综合养护经费扣款通知书</w:t>
      </w:r>
    </w:p>
    <w:p w:rsidR="00EF0A21" w:rsidRPr="003102E0" w:rsidRDefault="00EF0A21" w:rsidP="00EF0A21">
      <w:pPr>
        <w:jc w:val="center"/>
        <w:rPr>
          <w:szCs w:val="21"/>
        </w:rPr>
      </w:pPr>
    </w:p>
    <w:tbl>
      <w:tblPr>
        <w:tblW w:w="8680" w:type="dxa"/>
        <w:tblInd w:w="119" w:type="dxa"/>
        <w:tblLayout w:type="fixed"/>
        <w:tblCellMar>
          <w:left w:w="0" w:type="dxa"/>
          <w:right w:w="0" w:type="dxa"/>
        </w:tblCellMar>
        <w:tblLook w:val="04A0" w:firstRow="1" w:lastRow="0" w:firstColumn="1" w:lastColumn="0" w:noHBand="0" w:noVBand="1"/>
      </w:tblPr>
      <w:tblGrid>
        <w:gridCol w:w="1860"/>
        <w:gridCol w:w="2535"/>
        <w:gridCol w:w="2640"/>
        <w:gridCol w:w="1645"/>
      </w:tblGrid>
      <w:tr w:rsidR="00EF0A21" w:rsidRPr="003102E0" w:rsidTr="00986DA3">
        <w:trPr>
          <w:trHeight w:hRule="exact" w:val="614"/>
        </w:trPr>
        <w:tc>
          <w:tcPr>
            <w:tcW w:w="1860" w:type="dxa"/>
            <w:tcBorders>
              <w:top w:val="single" w:sz="8" w:space="0" w:color="000000"/>
              <w:left w:val="single" w:sz="8" w:space="0" w:color="000000"/>
              <w:bottom w:val="single" w:sz="8" w:space="0" w:color="000000"/>
              <w:right w:val="single" w:sz="8" w:space="0" w:color="000000"/>
            </w:tcBorders>
          </w:tcPr>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管理部门</w:t>
            </w:r>
          </w:p>
        </w:tc>
        <w:tc>
          <w:tcPr>
            <w:tcW w:w="2535" w:type="dxa"/>
            <w:tcBorders>
              <w:top w:val="single" w:sz="8" w:space="0" w:color="000000"/>
              <w:left w:val="single" w:sz="8" w:space="0" w:color="000000"/>
              <w:bottom w:val="single" w:sz="8" w:space="0" w:color="000000"/>
              <w:right w:val="single" w:sz="8" w:space="0" w:color="000000"/>
            </w:tcBorders>
          </w:tcPr>
          <w:p w:rsidR="00EF0A21" w:rsidRPr="003102E0" w:rsidRDefault="00EF0A21" w:rsidP="00986DA3">
            <w:pPr>
              <w:rPr>
                <w:szCs w:val="21"/>
                <w:lang w:eastAsia="en-US"/>
              </w:rPr>
            </w:pPr>
          </w:p>
        </w:tc>
        <w:tc>
          <w:tcPr>
            <w:tcW w:w="2640" w:type="dxa"/>
            <w:tcBorders>
              <w:top w:val="single" w:sz="8" w:space="0" w:color="000000"/>
              <w:left w:val="single" w:sz="8" w:space="0" w:color="000000"/>
              <w:bottom w:val="single" w:sz="8" w:space="0" w:color="000000"/>
              <w:right w:val="single" w:sz="8" w:space="0" w:color="000000"/>
            </w:tcBorders>
          </w:tcPr>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养护标段</w:t>
            </w:r>
          </w:p>
        </w:tc>
        <w:tc>
          <w:tcPr>
            <w:tcW w:w="1645" w:type="dxa"/>
            <w:tcBorders>
              <w:top w:val="single" w:sz="8" w:space="0" w:color="000000"/>
              <w:left w:val="single" w:sz="8" w:space="0" w:color="000000"/>
              <w:bottom w:val="single" w:sz="8" w:space="0" w:color="000000"/>
              <w:right w:val="single" w:sz="8" w:space="0" w:color="000000"/>
            </w:tcBorders>
          </w:tcPr>
          <w:p w:rsidR="00EF0A21" w:rsidRPr="003102E0" w:rsidRDefault="00EF0A21" w:rsidP="00986DA3">
            <w:pPr>
              <w:rPr>
                <w:szCs w:val="21"/>
                <w:lang w:eastAsia="en-US"/>
              </w:rPr>
            </w:pPr>
          </w:p>
        </w:tc>
      </w:tr>
      <w:tr w:rsidR="00EF0A21" w:rsidRPr="003102E0" w:rsidTr="00986DA3">
        <w:trPr>
          <w:trHeight w:hRule="exact" w:val="2231"/>
        </w:trPr>
        <w:tc>
          <w:tcPr>
            <w:tcW w:w="8680" w:type="dxa"/>
            <w:gridSpan w:val="4"/>
            <w:tcBorders>
              <w:top w:val="single" w:sz="8" w:space="0" w:color="000000"/>
              <w:left w:val="single" w:sz="8" w:space="0" w:color="000000"/>
              <w:bottom w:val="single" w:sz="8" w:space="0" w:color="000000"/>
              <w:right w:val="single" w:sz="8" w:space="0" w:color="000000"/>
            </w:tcBorders>
          </w:tcPr>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扣款原因：</w:t>
            </w:r>
          </w:p>
        </w:tc>
      </w:tr>
      <w:tr w:rsidR="00EF0A21" w:rsidRPr="003102E0" w:rsidTr="00986DA3">
        <w:trPr>
          <w:trHeight w:hRule="exact" w:val="1848"/>
        </w:trPr>
        <w:tc>
          <w:tcPr>
            <w:tcW w:w="8680" w:type="dxa"/>
            <w:gridSpan w:val="4"/>
            <w:tcBorders>
              <w:top w:val="single" w:sz="8" w:space="0" w:color="000000"/>
              <w:left w:val="single" w:sz="8" w:space="0" w:color="000000"/>
              <w:bottom w:val="single" w:sz="8" w:space="0" w:color="000000"/>
              <w:right w:val="single" w:sz="8" w:space="0" w:color="000000"/>
            </w:tcBorders>
          </w:tcPr>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扣款金额：</w:t>
            </w:r>
          </w:p>
        </w:tc>
      </w:tr>
      <w:tr w:rsidR="00EF0A21" w:rsidRPr="003102E0" w:rsidTr="00986DA3">
        <w:trPr>
          <w:trHeight w:hRule="exact" w:val="1849"/>
        </w:trPr>
        <w:tc>
          <w:tcPr>
            <w:tcW w:w="8680" w:type="dxa"/>
            <w:gridSpan w:val="4"/>
            <w:tcBorders>
              <w:top w:val="single" w:sz="8" w:space="0" w:color="000000"/>
              <w:left w:val="single" w:sz="8" w:space="0" w:color="000000"/>
              <w:bottom w:val="single" w:sz="8" w:space="0" w:color="000000"/>
              <w:right w:val="single" w:sz="8" w:space="0" w:color="000000"/>
            </w:tcBorders>
          </w:tcPr>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拟定扣款时间：</w:t>
            </w:r>
          </w:p>
        </w:tc>
      </w:tr>
      <w:tr w:rsidR="00EF0A21" w:rsidRPr="003102E0" w:rsidTr="00986DA3">
        <w:trPr>
          <w:trHeight w:hRule="exact" w:val="934"/>
        </w:trPr>
        <w:tc>
          <w:tcPr>
            <w:tcW w:w="8680" w:type="dxa"/>
            <w:gridSpan w:val="4"/>
            <w:tcBorders>
              <w:top w:val="single" w:sz="8" w:space="0" w:color="000000"/>
              <w:left w:val="single" w:sz="8" w:space="0" w:color="000000"/>
              <w:bottom w:val="nil"/>
              <w:right w:val="single" w:sz="8" w:space="0" w:color="000000"/>
            </w:tcBorders>
          </w:tcPr>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签发部门：（签字）</w:t>
            </w:r>
          </w:p>
        </w:tc>
      </w:tr>
      <w:tr w:rsidR="00EF0A21" w:rsidRPr="003102E0" w:rsidTr="00986DA3">
        <w:trPr>
          <w:trHeight w:hRule="exact" w:val="914"/>
        </w:trPr>
        <w:tc>
          <w:tcPr>
            <w:tcW w:w="1860" w:type="dxa"/>
            <w:tcBorders>
              <w:top w:val="nil"/>
              <w:left w:val="single" w:sz="8" w:space="0" w:color="000000"/>
              <w:bottom w:val="single" w:sz="8" w:space="0" w:color="000000"/>
              <w:right w:val="nil"/>
            </w:tcBorders>
          </w:tcPr>
          <w:p w:rsidR="00EF0A21" w:rsidRPr="003102E0" w:rsidRDefault="00EF0A21" w:rsidP="00986DA3">
            <w:pPr>
              <w:rPr>
                <w:szCs w:val="21"/>
                <w:lang w:eastAsia="en-US"/>
              </w:rPr>
            </w:pPr>
          </w:p>
        </w:tc>
        <w:tc>
          <w:tcPr>
            <w:tcW w:w="2535" w:type="dxa"/>
            <w:tcBorders>
              <w:top w:val="nil"/>
              <w:left w:val="nil"/>
              <w:bottom w:val="single" w:sz="8" w:space="0" w:color="000000"/>
              <w:right w:val="nil"/>
            </w:tcBorders>
          </w:tcPr>
          <w:p w:rsidR="00EF0A21" w:rsidRPr="003102E0" w:rsidRDefault="00EF0A21" w:rsidP="00986DA3">
            <w:pPr>
              <w:rPr>
                <w:szCs w:val="21"/>
                <w:lang w:eastAsia="en-US"/>
              </w:rPr>
            </w:pPr>
          </w:p>
        </w:tc>
        <w:tc>
          <w:tcPr>
            <w:tcW w:w="2640" w:type="dxa"/>
            <w:tcBorders>
              <w:top w:val="nil"/>
              <w:left w:val="nil"/>
              <w:bottom w:val="single" w:sz="8" w:space="0" w:color="000000"/>
              <w:right w:val="nil"/>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（盖章）</w:t>
            </w:r>
          </w:p>
        </w:tc>
        <w:tc>
          <w:tcPr>
            <w:tcW w:w="1645" w:type="dxa"/>
            <w:tcBorders>
              <w:top w:val="nil"/>
              <w:left w:val="nil"/>
              <w:bottom w:val="single" w:sz="8" w:space="0" w:color="000000"/>
              <w:right w:val="single" w:sz="8"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tabs>
                <w:tab w:val="left" w:pos="1424"/>
                <w:tab w:val="left" w:pos="2064"/>
              </w:tabs>
              <w:ind w:left="371" w:hanging="228"/>
              <w:rPr>
                <w:rFonts w:ascii="Times New Roman" w:hAnsi="Times New Roman"/>
                <w:sz w:val="21"/>
                <w:szCs w:val="21"/>
              </w:rPr>
            </w:pPr>
            <w:r w:rsidRPr="003102E0">
              <w:rPr>
                <w:rFonts w:ascii="Times New Roman" w:hAnsi="Times New Roman"/>
                <w:w w:val="95"/>
                <w:sz w:val="21"/>
                <w:szCs w:val="21"/>
              </w:rPr>
              <w:t>年</w:t>
            </w:r>
            <w:r w:rsidRPr="003102E0">
              <w:rPr>
                <w:rFonts w:ascii="Times New Roman" w:hAnsi="Times New Roman"/>
                <w:w w:val="95"/>
                <w:sz w:val="21"/>
                <w:szCs w:val="21"/>
              </w:rPr>
              <w:tab/>
            </w:r>
            <w:r w:rsidRPr="003102E0">
              <w:rPr>
                <w:rFonts w:ascii="Times New Roman" w:hAnsi="Times New Roman"/>
                <w:w w:val="95"/>
                <w:sz w:val="21"/>
                <w:szCs w:val="21"/>
              </w:rPr>
              <w:t>月</w:t>
            </w:r>
            <w:r w:rsidRPr="003102E0">
              <w:rPr>
                <w:rFonts w:ascii="Times New Roman" w:hAnsi="Times New Roman"/>
                <w:w w:val="95"/>
                <w:sz w:val="21"/>
                <w:szCs w:val="21"/>
              </w:rPr>
              <w:tab/>
            </w:r>
            <w:r w:rsidRPr="003102E0">
              <w:rPr>
                <w:rFonts w:ascii="Times New Roman" w:hAnsi="Times New Roman"/>
                <w:sz w:val="21"/>
                <w:szCs w:val="21"/>
              </w:rPr>
              <w:t>日</w:t>
            </w:r>
          </w:p>
        </w:tc>
      </w:tr>
      <w:tr w:rsidR="00EF0A21" w:rsidRPr="003102E0" w:rsidTr="00986DA3">
        <w:trPr>
          <w:trHeight w:hRule="exact" w:val="934"/>
        </w:trPr>
        <w:tc>
          <w:tcPr>
            <w:tcW w:w="8680" w:type="dxa"/>
            <w:gridSpan w:val="4"/>
            <w:tcBorders>
              <w:top w:val="single" w:sz="8" w:space="0" w:color="000000"/>
              <w:left w:val="single" w:sz="8" w:space="0" w:color="000000"/>
              <w:bottom w:val="nil"/>
              <w:right w:val="single" w:sz="8" w:space="0" w:color="000000"/>
            </w:tcBorders>
          </w:tcPr>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签收部门：（签字）</w:t>
            </w:r>
          </w:p>
        </w:tc>
      </w:tr>
      <w:tr w:rsidR="00EF0A21" w:rsidRPr="003102E0" w:rsidTr="00986DA3">
        <w:trPr>
          <w:trHeight w:hRule="exact" w:val="914"/>
        </w:trPr>
        <w:tc>
          <w:tcPr>
            <w:tcW w:w="1860" w:type="dxa"/>
            <w:tcBorders>
              <w:top w:val="nil"/>
              <w:left w:val="single" w:sz="8" w:space="0" w:color="000000"/>
              <w:bottom w:val="single" w:sz="8" w:space="0" w:color="000000"/>
              <w:right w:val="nil"/>
            </w:tcBorders>
          </w:tcPr>
          <w:p w:rsidR="00EF0A21" w:rsidRPr="003102E0" w:rsidRDefault="00EF0A21" w:rsidP="00986DA3">
            <w:pPr>
              <w:rPr>
                <w:szCs w:val="21"/>
                <w:lang w:eastAsia="en-US"/>
              </w:rPr>
            </w:pPr>
          </w:p>
        </w:tc>
        <w:tc>
          <w:tcPr>
            <w:tcW w:w="2535" w:type="dxa"/>
            <w:tcBorders>
              <w:top w:val="nil"/>
              <w:left w:val="nil"/>
              <w:bottom w:val="single" w:sz="8" w:space="0" w:color="000000"/>
              <w:right w:val="nil"/>
            </w:tcBorders>
          </w:tcPr>
          <w:p w:rsidR="00EF0A21" w:rsidRPr="003102E0" w:rsidRDefault="00EF0A21" w:rsidP="00986DA3">
            <w:pPr>
              <w:rPr>
                <w:szCs w:val="21"/>
                <w:lang w:eastAsia="en-US"/>
              </w:rPr>
            </w:pPr>
          </w:p>
        </w:tc>
        <w:tc>
          <w:tcPr>
            <w:tcW w:w="2640" w:type="dxa"/>
            <w:tcBorders>
              <w:top w:val="nil"/>
              <w:left w:val="nil"/>
              <w:bottom w:val="single" w:sz="8" w:space="0" w:color="000000"/>
              <w:right w:val="nil"/>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ind w:left="384" w:hanging="241"/>
              <w:rPr>
                <w:rFonts w:ascii="Times New Roman" w:hAnsi="Times New Roman"/>
                <w:sz w:val="21"/>
                <w:szCs w:val="21"/>
              </w:rPr>
            </w:pPr>
            <w:r w:rsidRPr="003102E0">
              <w:rPr>
                <w:rFonts w:ascii="Times New Roman" w:hAnsi="Times New Roman"/>
                <w:sz w:val="21"/>
                <w:szCs w:val="21"/>
              </w:rPr>
              <w:t>（盖章）</w:t>
            </w:r>
          </w:p>
        </w:tc>
        <w:tc>
          <w:tcPr>
            <w:tcW w:w="1645" w:type="dxa"/>
            <w:tcBorders>
              <w:top w:val="nil"/>
              <w:left w:val="nil"/>
              <w:bottom w:val="single" w:sz="8" w:space="0" w:color="000000"/>
              <w:right w:val="single" w:sz="8" w:space="0" w:color="000000"/>
            </w:tcBorders>
          </w:tcPr>
          <w:p w:rsidR="00EF0A21" w:rsidRPr="003102E0" w:rsidRDefault="00EF0A21" w:rsidP="00986DA3">
            <w:pPr>
              <w:pStyle w:val="TableParagraph"/>
              <w:ind w:left="384" w:hanging="241"/>
              <w:rPr>
                <w:rFonts w:ascii="Times New Roman" w:hAnsi="Times New Roman"/>
                <w:sz w:val="21"/>
                <w:szCs w:val="21"/>
              </w:rPr>
            </w:pPr>
          </w:p>
          <w:p w:rsidR="00EF0A21" w:rsidRPr="003102E0" w:rsidRDefault="00EF0A21" w:rsidP="00986DA3">
            <w:pPr>
              <w:pStyle w:val="TableParagraph"/>
              <w:tabs>
                <w:tab w:val="left" w:pos="1424"/>
                <w:tab w:val="left" w:pos="2064"/>
              </w:tabs>
              <w:ind w:left="371" w:hanging="228"/>
              <w:rPr>
                <w:rFonts w:ascii="Times New Roman" w:hAnsi="Times New Roman"/>
                <w:sz w:val="21"/>
                <w:szCs w:val="21"/>
              </w:rPr>
            </w:pPr>
            <w:r w:rsidRPr="003102E0">
              <w:rPr>
                <w:rFonts w:ascii="Times New Roman" w:hAnsi="Times New Roman"/>
                <w:w w:val="95"/>
                <w:sz w:val="21"/>
                <w:szCs w:val="21"/>
              </w:rPr>
              <w:t>年</w:t>
            </w:r>
            <w:r w:rsidRPr="003102E0">
              <w:rPr>
                <w:rFonts w:ascii="Times New Roman" w:hAnsi="Times New Roman"/>
                <w:w w:val="95"/>
                <w:sz w:val="21"/>
                <w:szCs w:val="21"/>
              </w:rPr>
              <w:tab/>
            </w:r>
            <w:r w:rsidRPr="003102E0">
              <w:rPr>
                <w:rFonts w:ascii="Times New Roman" w:hAnsi="Times New Roman"/>
                <w:w w:val="95"/>
                <w:sz w:val="21"/>
                <w:szCs w:val="21"/>
              </w:rPr>
              <w:t>月</w:t>
            </w:r>
            <w:r w:rsidRPr="003102E0">
              <w:rPr>
                <w:rFonts w:ascii="Times New Roman" w:hAnsi="Times New Roman"/>
                <w:w w:val="95"/>
                <w:sz w:val="21"/>
                <w:szCs w:val="21"/>
              </w:rPr>
              <w:tab/>
            </w:r>
            <w:r w:rsidRPr="003102E0">
              <w:rPr>
                <w:rFonts w:ascii="Times New Roman" w:hAnsi="Times New Roman"/>
                <w:sz w:val="21"/>
                <w:szCs w:val="21"/>
              </w:rPr>
              <w:t>日</w:t>
            </w:r>
          </w:p>
        </w:tc>
      </w:tr>
    </w:tbl>
    <w:p w:rsidR="00EF0A21" w:rsidRPr="003102E0" w:rsidRDefault="00EF0A21" w:rsidP="00EF0A21">
      <w:pPr>
        <w:pStyle w:val="af6"/>
        <w:rPr>
          <w:szCs w:val="21"/>
        </w:rPr>
      </w:pPr>
      <w:r w:rsidRPr="003102E0">
        <w:rPr>
          <w:szCs w:val="21"/>
        </w:rPr>
        <w:t>本表一式二份，管理部门、养护单位各执一份</w:t>
      </w:r>
    </w:p>
    <w:p w:rsidR="00EF0A21" w:rsidRPr="003102E0" w:rsidRDefault="00EF0A21" w:rsidP="00EF0A21">
      <w:pPr>
        <w:tabs>
          <w:tab w:val="left" w:pos="3060"/>
        </w:tabs>
        <w:snapToGrid w:val="0"/>
        <w:spacing w:line="300" w:lineRule="auto"/>
        <w:ind w:firstLineChars="200" w:firstLine="422"/>
        <w:rPr>
          <w:b/>
          <w:bCs/>
          <w:kern w:val="24"/>
          <w:szCs w:val="21"/>
        </w:rPr>
      </w:pPr>
    </w:p>
    <w:p w:rsidR="00EF0A21" w:rsidRPr="003102E0" w:rsidRDefault="00EF0A21" w:rsidP="00EF0A21">
      <w:pPr>
        <w:widowControl/>
        <w:spacing w:line="300" w:lineRule="auto"/>
        <w:jc w:val="left"/>
        <w:rPr>
          <w:b/>
          <w:bCs/>
          <w:kern w:val="24"/>
          <w:sz w:val="22"/>
        </w:rPr>
      </w:pPr>
      <w:r w:rsidRPr="003102E0">
        <w:rPr>
          <w:b/>
          <w:bCs/>
          <w:kern w:val="24"/>
          <w:sz w:val="22"/>
        </w:rPr>
        <w:t>附件二：</w:t>
      </w:r>
    </w:p>
    <w:p w:rsidR="00EF0A21" w:rsidRPr="003102E0" w:rsidRDefault="00EF0A21" w:rsidP="00EF0A21">
      <w:pPr>
        <w:tabs>
          <w:tab w:val="left" w:pos="3060"/>
        </w:tabs>
        <w:snapToGrid w:val="0"/>
        <w:spacing w:line="300" w:lineRule="auto"/>
        <w:jc w:val="center"/>
        <w:rPr>
          <w:sz w:val="22"/>
        </w:rPr>
      </w:pPr>
      <w:r w:rsidRPr="003102E0">
        <w:rPr>
          <w:b/>
          <w:sz w:val="22"/>
        </w:rPr>
        <w:t>浦东城市道路路况检测智能管理养护考核办法</w:t>
      </w:r>
    </w:p>
    <w:p w:rsidR="00EF0A21" w:rsidRPr="003102E0" w:rsidRDefault="00EF0A21" w:rsidP="00EF0A21">
      <w:pPr>
        <w:spacing w:line="300" w:lineRule="auto"/>
        <w:ind w:firstLineChars="200" w:firstLine="440"/>
        <w:jc w:val="left"/>
        <w:rPr>
          <w:sz w:val="22"/>
        </w:rPr>
      </w:pPr>
      <w:r w:rsidRPr="003102E0">
        <w:rPr>
          <w:sz w:val="22"/>
        </w:rPr>
        <w:t>为了提高城市道路养护考核的智能化、科技化水平，科学合理使用养护经费，进一步体现养护考核的公平公正，将城市道路路况检测纳入日常养护考核，特制订本办法。</w:t>
      </w:r>
    </w:p>
    <w:p w:rsidR="00EF0A21" w:rsidRPr="003102E0" w:rsidRDefault="00EF0A21" w:rsidP="00EF0A21">
      <w:pPr>
        <w:spacing w:line="300" w:lineRule="auto"/>
        <w:ind w:firstLineChars="200" w:firstLine="440"/>
        <w:jc w:val="left"/>
        <w:rPr>
          <w:sz w:val="22"/>
        </w:rPr>
      </w:pPr>
      <w:r w:rsidRPr="003102E0">
        <w:rPr>
          <w:sz w:val="22"/>
        </w:rPr>
        <w:t>一、考核范围</w:t>
      </w:r>
    </w:p>
    <w:p w:rsidR="00EF0A21" w:rsidRPr="003102E0" w:rsidRDefault="00EF0A21" w:rsidP="00EF0A21">
      <w:pPr>
        <w:spacing w:line="300" w:lineRule="auto"/>
        <w:ind w:firstLineChars="200" w:firstLine="440"/>
        <w:jc w:val="left"/>
        <w:rPr>
          <w:sz w:val="22"/>
        </w:rPr>
      </w:pPr>
      <w:r w:rsidRPr="003102E0">
        <w:rPr>
          <w:sz w:val="22"/>
        </w:rPr>
        <w:t>所有城市道路市政养护管理标段。</w:t>
      </w:r>
    </w:p>
    <w:p w:rsidR="00EF0A21" w:rsidRPr="003102E0" w:rsidRDefault="00EF0A21" w:rsidP="00EF0A21">
      <w:pPr>
        <w:spacing w:line="300" w:lineRule="auto"/>
        <w:ind w:firstLineChars="200" w:firstLine="440"/>
        <w:jc w:val="left"/>
        <w:rPr>
          <w:sz w:val="22"/>
        </w:rPr>
      </w:pPr>
      <w:r w:rsidRPr="003102E0">
        <w:rPr>
          <w:sz w:val="22"/>
        </w:rPr>
        <w:t>二、检测指标</w:t>
      </w:r>
    </w:p>
    <w:p w:rsidR="00EF0A21" w:rsidRPr="003102E0" w:rsidRDefault="00EF0A21" w:rsidP="00EF0A21">
      <w:pPr>
        <w:spacing w:line="300" w:lineRule="auto"/>
        <w:ind w:firstLineChars="200" w:firstLine="440"/>
        <w:jc w:val="left"/>
        <w:rPr>
          <w:sz w:val="22"/>
        </w:rPr>
      </w:pPr>
      <w:r w:rsidRPr="003102E0">
        <w:rPr>
          <w:sz w:val="22"/>
        </w:rPr>
        <w:t>平整度指标（</w:t>
      </w:r>
      <w:r w:rsidRPr="003102E0">
        <w:rPr>
          <w:sz w:val="22"/>
        </w:rPr>
        <w:t>RQI</w:t>
      </w:r>
      <w:r w:rsidRPr="003102E0">
        <w:rPr>
          <w:sz w:val="22"/>
        </w:rPr>
        <w:t>）。</w:t>
      </w:r>
    </w:p>
    <w:p w:rsidR="00EF0A21" w:rsidRPr="003102E0" w:rsidRDefault="00EF0A21" w:rsidP="00EF0A21">
      <w:pPr>
        <w:spacing w:line="300" w:lineRule="auto"/>
        <w:ind w:firstLineChars="200" w:firstLine="440"/>
        <w:jc w:val="left"/>
        <w:rPr>
          <w:sz w:val="22"/>
        </w:rPr>
      </w:pPr>
      <w:r w:rsidRPr="003102E0">
        <w:rPr>
          <w:sz w:val="22"/>
        </w:rPr>
        <w:t>三、检测方式</w:t>
      </w:r>
    </w:p>
    <w:p w:rsidR="00EF0A21" w:rsidRPr="003102E0" w:rsidRDefault="00EF0A21" w:rsidP="00EF0A21">
      <w:pPr>
        <w:spacing w:line="300" w:lineRule="auto"/>
        <w:ind w:firstLineChars="200" w:firstLine="440"/>
        <w:jc w:val="left"/>
        <w:rPr>
          <w:sz w:val="22"/>
        </w:rPr>
      </w:pPr>
      <w:r w:rsidRPr="003102E0">
        <w:rPr>
          <w:sz w:val="22"/>
        </w:rPr>
        <w:t>由城道中心委托第三方路况检测单位每季度检测一次，每次随机检测各个管理标段</w:t>
      </w:r>
      <w:r w:rsidRPr="003102E0">
        <w:rPr>
          <w:sz w:val="22"/>
        </w:rPr>
        <w:t>1/4</w:t>
      </w:r>
      <w:r w:rsidRPr="003102E0">
        <w:rPr>
          <w:sz w:val="22"/>
        </w:rPr>
        <w:t>左右的里程道路。</w:t>
      </w:r>
    </w:p>
    <w:p w:rsidR="00EF0A21" w:rsidRPr="003102E0" w:rsidRDefault="00EF0A21" w:rsidP="00EF0A21">
      <w:pPr>
        <w:spacing w:line="300" w:lineRule="auto"/>
        <w:ind w:firstLineChars="200" w:firstLine="440"/>
        <w:jc w:val="left"/>
        <w:rPr>
          <w:sz w:val="22"/>
        </w:rPr>
      </w:pPr>
      <w:r w:rsidRPr="003102E0">
        <w:rPr>
          <w:sz w:val="22"/>
        </w:rPr>
        <w:t>由检测单位制定年度检测路段计划（含季度检测路段计划及周计划）报送至中心业务管理科，业务管理科将年度检测计划发送至各养护所，由各养护所发送至养护单位。</w:t>
      </w:r>
    </w:p>
    <w:p w:rsidR="00EF0A21" w:rsidRPr="003102E0" w:rsidRDefault="00EF0A21" w:rsidP="00EF0A21">
      <w:pPr>
        <w:spacing w:line="300" w:lineRule="auto"/>
        <w:ind w:firstLineChars="200" w:firstLine="440"/>
        <w:jc w:val="left"/>
        <w:rPr>
          <w:sz w:val="22"/>
        </w:rPr>
      </w:pPr>
      <w:r w:rsidRPr="003102E0">
        <w:rPr>
          <w:sz w:val="22"/>
        </w:rPr>
        <w:t>双向四车道及以上道路检测上下行道路最外侧车道，即重车道；其他道路随机检测上行或下行一条车道。检测过程中需在车道中间行驶，不得突然加速，不得刻意避让或轧过井盖，遇到急刹车和红灯应做好记录。</w:t>
      </w:r>
    </w:p>
    <w:p w:rsidR="00EF0A21" w:rsidRPr="003102E0" w:rsidRDefault="00EF0A21" w:rsidP="00EF0A21">
      <w:pPr>
        <w:spacing w:line="300" w:lineRule="auto"/>
        <w:ind w:firstLineChars="200" w:firstLine="440"/>
        <w:jc w:val="left"/>
        <w:rPr>
          <w:sz w:val="22"/>
        </w:rPr>
      </w:pPr>
      <w:r w:rsidRPr="003102E0">
        <w:rPr>
          <w:sz w:val="22"/>
        </w:rPr>
        <w:t>数据采集过程中，由业务管理科随机抽取各养护单位作为随检人员，以确保检测数据的真实性和可靠性。随检人员每天需签署随检记录，并将当天采集的检测数据复制备份，以便后续复核。</w:t>
      </w:r>
    </w:p>
    <w:p w:rsidR="00EF0A21" w:rsidRPr="003102E0" w:rsidRDefault="00EF0A21" w:rsidP="00EF0A21">
      <w:pPr>
        <w:spacing w:line="300" w:lineRule="auto"/>
        <w:ind w:firstLineChars="200" w:firstLine="440"/>
        <w:rPr>
          <w:sz w:val="22"/>
        </w:rPr>
      </w:pPr>
      <w:r w:rsidRPr="003102E0">
        <w:rPr>
          <w:sz w:val="22"/>
        </w:rPr>
        <w:t>四、指标计算</w:t>
      </w:r>
    </w:p>
    <w:p w:rsidR="00EF0A21" w:rsidRPr="003102E0" w:rsidRDefault="00EF0A21" w:rsidP="00EF0A21">
      <w:pPr>
        <w:spacing w:line="300" w:lineRule="auto"/>
        <w:ind w:firstLineChars="200" w:firstLine="440"/>
        <w:rPr>
          <w:sz w:val="22"/>
        </w:rPr>
      </w:pPr>
      <w:r w:rsidRPr="003102E0">
        <w:rPr>
          <w:sz w:val="22"/>
        </w:rPr>
        <w:t>检测路段中遇到当年度新接管设施、养护移交和</w:t>
      </w:r>
      <w:r w:rsidRPr="003102E0">
        <w:rPr>
          <w:sz w:val="22"/>
        </w:rPr>
        <w:t>1</w:t>
      </w:r>
      <w:r w:rsidRPr="003102E0">
        <w:rPr>
          <w:sz w:val="22"/>
        </w:rPr>
        <w:t>年内有过大中修的路段，该路段数据在指标计算中予以剔除。</w:t>
      </w:r>
      <w:r w:rsidRPr="003102E0">
        <w:rPr>
          <w:sz w:val="22"/>
        </w:rPr>
        <w:t>RQI</w:t>
      </w:r>
      <w:r w:rsidRPr="003102E0">
        <w:rPr>
          <w:sz w:val="22"/>
        </w:rPr>
        <w:t>按照《城镇道路技术养护规范》进行计算。各标段指标按照检测里程的加权平均值得出标段指标。</w:t>
      </w:r>
    </w:p>
    <w:p w:rsidR="00EF0A21" w:rsidRPr="003102E0" w:rsidRDefault="00EF0A21" w:rsidP="00EF0A21">
      <w:pPr>
        <w:spacing w:line="300" w:lineRule="auto"/>
        <w:jc w:val="center"/>
        <w:rPr>
          <w:iCs/>
          <w:sz w:val="22"/>
        </w:rPr>
      </w:pPr>
      <w:r w:rsidRPr="003102E0">
        <w:rPr>
          <w:sz w:val="22"/>
        </w:rPr>
        <w:t>标段指标</w:t>
      </w:r>
      <w:r w:rsidRPr="003102E0">
        <w:rPr>
          <w:iCs/>
          <w:sz w:val="22"/>
        </w:rPr>
        <w:t>=</w:t>
      </w:r>
      <w:r w:rsidRPr="003102E0">
        <w:rPr>
          <w:iCs/>
          <w:sz w:val="22"/>
        </w:rPr>
        <w:fldChar w:fldCharType="begin"/>
      </w:r>
      <w:r w:rsidRPr="003102E0">
        <w:rPr>
          <w:iCs/>
          <w:sz w:val="22"/>
        </w:rPr>
        <w:instrText xml:space="preserve"> QUOTE </w:instrText>
      </w:r>
      <w:r w:rsidR="003102E0" w:rsidRPr="003102E0">
        <w:rPr>
          <w:position w:val="-17"/>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7pt;height:24.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doNotEmbedSystemFonts/&gt;&lt;w:bordersDontSurroundHeader/&gt;&lt;w:bordersDontSurroundFooter/&gt;&lt;w:defaultTabStop w:val=&quot;425&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wrapTextWithPunct/&gt;&lt;w:useAsianBreakRules/&gt;&lt;w:dontGrowAutofit/&gt;&lt;w:useFELayout/&gt;&lt;/w:compat&gt;&lt;w:docVars&gt;&lt;w:docVar w:name=&quot;ACTIVE&quot; w:val=&quot;灏侀潰(鍐呴儴).doc&quot;/&gt;&lt;w:docVar w:name=&quot;commondata&quot; w:val=&quot;eyJoZGlkIjoiYTcyMTk2NzRkZTRlZGI0MjQ0NTZhNWQ0MGRjOWIwMjMifQ=InCellInCellInCellInCellInCellInCell=&quot;/&gt;&lt;w:docVar w:name=&quot;VTBOLDON&quot; w:val=&quot;0&quot;/&gt;&lt;w:docVar w:name=&quot;VTCASE&quot; w:val=&quot;4&quot;/&gt;&lt;w:docVar w:name=&quot;VTCommandPending&quot; w:val=&quot;NONE&quot;/&gt;&lt;w:docVar w:name=&quot;VTCurMacroFlags$&quot; w:val=&quot;NNNN&quot;/&gt;&lt;w:docVar w:name=&quot;VTINIT&quot; w:val=&quot;1&quot;/&gt;&lt;w:docVar w:name=&quot;VTITALICON&quot; w:val=&quot;0&quot;/&gt;&lt;w:docVar w:name=&quot;VTUNDERLINEON&quot; w:val=&quot;0&quot;/&gt;&lt;w:docVar w:name=&quot;VTypeCAPFlag$&quot; w:val=&quot;FALSE&quot;/&gt;&lt;w:docVar w:name=&quot;VTypeJoinDigitFlag$&quot; w:val=&quot;FALSE&quot;/&gt;&lt;w:docVar w:name=&quot;VTypeLCFlag$&quot; w:val=&quot;FALSE&quot;/&gt;&lt;w:docVar w:name=&quot;VTypeNoSpaceFlag$&quot; w:val=&quot;TRUE&quot;/&gt;&lt;w:docVar w:name=&quot;VTypeSpaceFlag$&quot; w:val=&quot;FALSE&quot;/&gt;&lt;w:docVar w:name=&quot;VTypeUCFlag$&quot; w:val=&quot;FALSE&quot;/&gt;&lt;/w:docVars&gt;&lt;wsp:rsids&gt;&lt;wsp:rsidRoot wsp:val=&quot;00172A27&quot;/&gt;&lt;wsp:rsid wsp:val=&quot;000011D5&quot;/&gt;&lt;wsp:rsid wsp:val=&quot;000023BF&quot;/&gt;&lt;wsp:rsid wsp:val=&quot;00003239&quot;/&gt;&lt;wsp:rsid wsp:val=&quot;000032BE&quot;/&gt;&lt;wsp:rsid wsp:val=&quot;00003D61&quot;/&gt;&lt;wsp:rsid wsp:val=&quot;0000476A&quot;/&gt;&lt;wsp:rsid wsp:val=&quot;00004EB3&quot;/&gt;&lt;wsp:rsid wsp:val=&quot;00004F11&quot;/&gt;&lt;wsp:rsid wsp:val=&quot;0000504A&quot;/&gt;&lt;wsp:rsid wsp:val=&quot;000055E8&quot;/&gt;&lt;wsp:rsid wsp:val=&quot;000068A8&quot;/&gt;&lt;wsp:rsid wsp:val=&quot;0000699E&quot;/&gt;&lt;wsp:rsid wsp:val=&quot;00006B20&quot;/&gt;&lt;wsp:rsid wsp:val=&quot;00007159&quot;/&gt;&lt;wsp:rsid wsp:val=&quot;00007380&quot;/&gt;&lt;wsp:rsid wsp:val=&quot;0001068D&quot;/&gt;&lt;wsp:rsid wsp:val=&quot;00010E6B&quot;/&gt;&lt;wsp:rsid wsp:val=&quot;000117D8&quot;/&gt;&lt;wsp:rsid wsp:val=&quot;00014F61&quot;/&gt;&lt;wsp:rsid wsp:val=&quot;00015EB9&quot;/&gt;&lt;wsp:rsid wsp:val=&quot;00017A5C&quot;/&gt;&lt;wsp:rsid wsp:val=&quot;00022A69&quot;/&gt;&lt;wsp:rsid wsp:val=&quot;00023ED0&quot;/&gt;&lt;wsp:rsid wsp:val=&quot;00025788&quot;/&gt;&lt;wsp:rsid wsp:val=&quot;00025F40&quot;/&gt;&lt;wsp:rsid wsp:val=&quot;0002615D&quot;/&gt;&lt;wsp:rsid wsp:val=&quot;00026C11&quot;/&gt;&lt;wsp:rsid wsp:val=&quot;00026DEF&quot;/&gt;&lt;wsp:rsid wsp:val=&quot;00030892&quot;/&gt;&lt;wsp:rsid wsp:val=&quot;00031334&quot;/&gt;&lt;wsp:rsid wsp:val=&quot;00031D8A&quot;/&gt;&lt;wsp:rsid wsp:val=&quot;00031FA7&quot;/&gt;&lt;wsp:rsid wsp:val=&quot;000324C4&quot;/&gt;&lt;wsp:rsid wsp:val=&quot;00032C63&quot;/&gt;&lt;wsp:rsid wsp:val=&quot;00033D3B&quot;/&gt;&lt;wsp:rsid wsp:val=&quot;00034110&quot;/&gt;&lt;wsp:rsid wsp:val=&quot;00034BB0&quot;/&gt;&lt;wsp:rsid wsp:val=&quot;000352DC&quot;/&gt;&lt;wsp:rsid wsp:val=&quot;00035FA5&quot;/&gt;&lt;wsp:rsid wsp:val=&quot;00036D3A&quot;/&gt;&lt;wsp:rsid wsp:val=&quot;0003701B&quot;/&gt;&lt;wsp:rsid wsp:val=&quot;000405EA&quot;/&gt;&lt;wsp:rsid wsp:val=&quot;00040707&quot;/&gt;&lt;wsp:rsid wsp:val=&quot;000407DA&quot;/&gt;&lt;wsp:rsid wsp:val=&quot;000407E3&quot;/&gt;&lt;wsp:rsid wsp:val=&quot;00041BE6&quot;/&gt;&lt;wsp:rsid wsp:val=&quot;00042DCC&quot;/&gt;&lt;wsp:rsid wsp:val=&quot;0004380B&quot;/&gt;&lt;wsp:rsid wsp:val=&quot;00043B70&quot;/&gt;&lt;wsp:rsid wsp:val=&quot;00043BF9&quot;/&gt;&lt;wsp:rsid wsp:val=&quot;00044DE2&quot;/&gt;&lt;wsp:rsid wsp:val=&quot;00044FCB&quot;/&gt;&lt;wsp:rsid wsp:val=&quot;00045F9D&quot;/&gt;&lt;wsp:rsid wsp:val=&quot;000460A7&quot;/&gt;&lt;wsp:rsid wsp:val=&quot;00046476&quot;/&gt;&lt;wsp:rsid wsp:val=&quot;00046BAC&quot;/&gt;&lt;wsp:rsid wsp:val=&quot;00046BC0&quot;/&gt;&lt;wsp:rsid wsp:val=&quot;00050775&quot;/&gt;&lt;wsp:rsid wsp:val=&quot;00051B0D&quot;/&gt;&lt;wsp:rsid wsp:val=&quot;00051D8A&quot;/&gt;&lt;wsp:rsid wsp:val=&quot;000522EA&quot;/&gt;&lt;wsp:rsid wsp:val=&quot;00052409&quot;/&gt;&lt;wsp:rsid wsp:val=&quot;00052EDF&quot;/&gt;&lt;wsp:rsid wsp:val=&quot;00053B20&quot;/&gt;&lt;wsp:rsid wsp:val=&quot;000551E4&quot;/&gt;&lt;wsp:rsid wsp:val=&quot;00055A89&quot;/&gt;&lt;wsp:rsid wsp:val=&quot;000563DE&quot;/&gt;&lt;wsp:rsid wsp:val=&quot;00057F95&quot;/&gt;&lt;wsp:rsid wsp:val=&quot;000610B3&quot;/&gt;&lt;wsp:rsid wsp:val=&quot;000621EC&quot;/&gt;&lt;wsp:rsid wsp:val=&quot;00064642&quot;/&gt;&lt;wsp:rsid wsp:val=&quot;00064938&quot;/&gt;&lt;wsp:rsid wsp:val=&quot;0006688F&quot;/&gt;&lt;wsp:rsid wsp:val=&quot;0006690A&quot;/&gt;&lt;wsp:rsid wsp:val=&quot;00070B91&quot;/&gt;&lt;wsp:rsid wsp:val=&quot;00070FE6&quot;/&gt;&lt;wsp:rsid wsp:val=&quot;00071306&quot;/&gt;&lt;wsp:rsid wsp:val=&quot;0007163A&quot;/&gt;&lt;wsp:rsid wsp:val=&quot;000721B6&quot;/&gt;&lt;wsp:rsid wsp:val=&quot;00072361&quot;/&gt;&lt;wsp:rsid wsp:val=&quot;000741F7&quot;/&gt;&lt;wsp:rsid wsp:val=&quot;00074788&quot;/&gt;&lt;wsp:rsid wsp:val=&quot;00075A00&quot;/&gt;&lt;wsp:rsid wsp:val=&quot;00075B55&quot;/&gt;&lt;wsp:rsid wsp:val=&quot;000808FD&quot;/&gt;&lt;wsp:rsid wsp:val=&quot;000815D3&quot;/&gt;&lt;wsp:rsid wsp:val=&quot;00081F44&quot;/&gt;&lt;wsp:rsid wsp:val=&quot;00082532&quot;/&gt;&lt;wsp:rsid wsp:val=&quot;00082879&quot;/&gt;&lt;wsp:rsid wsp:val=&quot;00082E72&quot;/&gt;&lt;wsp:rsid wsp:val=&quot;0008464F&quot;/&gt;&lt;wsp:rsid wsp:val=&quot;0008599A&quot;/&gt;&lt;wsp:rsid wsp:val=&quot;00085FDC&quot;/&gt;&lt;wsp:rsid wsp:val=&quot;00086F9B&quot;/&gt;&lt;wsp:rsid wsp:val=&quot;00087CBA&quot;/&gt;&lt;wsp:rsid wsp:val=&quot;00090D6E&quot;/&gt;&lt;wsp:rsid wsp:val=&quot;00091063&quot;/&gt;&lt;wsp:rsid wsp:val=&quot;000920D8&quot;/&gt;&lt;wsp:rsid wsp:val=&quot;00092175&quot;/&gt;&lt;wsp:rsid wsp:val=&quot;00092391&quot;/&gt;&lt;wsp:rsid wsp:val=&quot;0009301C&quot;/&gt;&lt;wsp:rsid wsp:val=&quot;00093B8E&quot;/&gt;&lt;wsp:rsid wsp:val=&quot;00095FCC&quot;/&gt;&lt;wsp:rsid wsp:val=&quot;0009610B&quot;/&gt;&lt;wsp:rsid wsp:val=&quot;000962B2&quot;/&gt;&lt;wsp:rsid wsp:val=&quot;00097C0B&quot;/&gt;&lt;wsp:rsid wsp:val=&quot;000A1AFB&quot;/&gt;&lt;wsp:rsid wsp:val=&quot;000A1B41&quot;/&gt;&lt;wsp:rsid wsp:val=&quot;000A299C&quot;/&gt;&lt;wsp:rsid wsp:val=&quot;000A2CFF&quot;/&gt;&lt;wsp:rsid wsp:val=&quot;000A3D88&quot;/&gt;&lt;wsp:rsid wsp:val=&quot;000A4228&quot;/&gt;&lt;wsp:rsid wsp:val=&quot;000A4CA1&quot;/&gt;&lt;wsp:rsid wsp:val=&quot;000A7122&quot;/&gt;&lt;wsp:rsid wsp:val=&quot;000B1E28&quot;/&gt;&lt;wsp:rsid wsp:val=&quot;000B33FE&quot;/&gt;&lt;wsp:rsid wsp:val=&quot;000B3401&quot;/&gt;&lt;wsp:rsid wsp:val=&quot;000B3A3C&quot;/&gt;&lt;wsp:rsid wsp:val=&quot;000B3B9C&quot;/&gt;&lt;wsp:rsid wsp:val=&quot;000B4083&quot;/&gt;&lt;wsp:rsid wsp:val=&quot;000B47E9&quot;/&gt;&lt;wsp:rsid wsp:val=&quot;000B5E0C&quot;/&gt;&lt;wsp:rsid wsp:val=&quot;000B60C8&quot;/&gt;&lt;wsp:rsid wsp:val=&quot;000B698E&quot;/&gt;&lt;wsp:rsid wsp:val=&quot;000B7657&quot;/&gt;&lt;wsp:rsid wsp:val=&quot;000B7AF6&quot;/&gt;&lt;wsp:rsid wsp:val=&quot;000C150F&quot;/&gt;&lt;wsp:rsid wsp:val=&quot;000C1512&quot;/&gt;&lt;wsp:rsid wsp:val=&quot;000C16E9&quot;/&gt;&lt;wsp:rsid wsp:val=&quot;000C1725&quot;/&gt;&lt;wsp:rsid wsp:val=&quot;000C1B1A&quot;/&gt;&lt;wsp:rsid wsp:val=&quot;000C26FE&quot;/&gt;&lt;wsp:rsid wsp:val=&quot;000C542E&quot;/&gt;&lt;wsp:rsid wsp:val=&quot;000D0286&quot;/&gt;&lt;wsp:rsid wsp:val=&quot;000D097C&quot;/&gt;&lt;wsp:rsid wsp:val=&quot;000D1397&quot;/&gt;&lt;wsp:rsid wsp:val=&quot;000D2B26&quot;/&gt;&lt;wsp:rsid wsp:val=&quot;000D2ED9&quot;/&gt;&lt;wsp:rsid wsp:val=&quot;000D3060&quot;/&gt;&lt;wsp:rsid wsp:val=&quot;000D3642&quot;/&gt;&lt;wsp:rsid wsp:val=&quot;000D407E&quot;/&gt;&lt;wsp:rsid wsp:val=&quot;000D4DD9&quot;/&gt;&lt;wsp:rsid wsp:val=&quot;000D6327&quot;/&gt;&lt;wsp:rsid wsp:val=&quot;000D75E1&quot;/&gt;&lt;wsp:rsid wsp:val=&quot;000D7658&quot;/&gt;&lt;wsp:rsid wsp:val=&quot;000D7D17&quot;/&gt;&lt;wsp:rsid wsp:val=&quot;000D7FE2&quot;/&gt;&lt;wsp:rsid wsp:val=&quot;000E0009&quot;/&gt;&lt;wsp:rsid wsp:val=&quot;000E1FBB&quot;/&gt;&lt;wsp:rsid wsp:val=&quot;000E2883&quot;/&gt;&lt;wsp:rsid wsp:val=&quot;000E3705&quot;/&gt;&lt;wsp:rsid wsp:val=&quot;000E43CD&quot;/&gt;&lt;wsp:rsid wsp:val=&quot;000E45E6&quot;/&gt;&lt;wsp:rsid wsp:val=&quot;000E54BC&quot;/&gt;&lt;wsp:rsid wsp:val=&quot;000E5D83&quot;/&gt;&lt;wsp:rsid wsp:val=&quot;000E6697&quot;/&gt;&lt;wsp:rsid wsp:val=&quot;000E76D8&quot;/&gt;&lt;wsp:rsid wsp:val=&quot;000F1583&quot;/&gt;&lt;wsp:rsid wsp:val=&quot;000F301E&quot;/&gt;&lt;wsp:rsid wsp:val=&quot;000F339F&quot;/&gt;&lt;wsp:rsid wsp:val=&quot;000F342A&quot;/&gt;&lt;wsp:rsid wsp:val=&quot;000F3B4E&quot;/&gt;&lt;wsp:rsid wsp:val=&quot;000F3E8D&quot;/&gt;&lt;wsp:rsid wsp:val=&quot;000F5372&quot;/&gt;&lt;wsp:rsid wsp:val=&quot;000F5E0B&quot;/&gt;&lt;wsp:rsid wsp:val=&quot;000F6187&quot;/&gt;&lt;wsp:rsid wsp:val=&quot;000F69E5&quot;/&gt;&lt;wsp:rsid wsp:val=&quot;000F6B68&quot;/&gt;&lt;wsp:rsid wsp:val=&quot;000F7128&quot;/&gt;&lt;wsp:rsid wsp:val=&quot;000F74A2&quot;/&gt;&lt;wsp:rsid wsp:val=&quot;000F7ABB&quot;/&gt;&lt;wsp:rsid wsp:val=&quot;0010210F&quot;/&gt;&lt;wsp:rsid wsp:val=&quot;001022BF&quot;/&gt;&lt;wsp:rsid wsp:val=&quot;00102C3C&quot;/&gt;&lt;wsp:rsid wsp:val=&quot;00105474&quot;/&gt;&lt;wsp:rsid wsp:val=&quot;001061F2&quot;/&gt;&lt;wsp:rsid wsp:val=&quot;00107118&quot;/&gt;&lt;wsp:rsid wsp:val=&quot;001071E1&quot;/&gt;&lt;wsp:rsid wsp:val=&quot;00107E17&quot;/&gt;&lt;wsp:rsid wsp:val=&quot;00110716&quot;/&gt;&lt;wsp:rsid wsp:val=&quot;0011141A&quot;/&gt;&lt;wsp:rsid wsp:val=&quot;001117C0&quot;/&gt;&lt;wsp:rsid wsp:val=&quot;00111A92&quot;/&gt;&lt;wsp:rsid wsp:val=&quot;00111E1A&quot;/&gt;&lt;wsp:rsid wsp:val=&quot;0011366B&quot;/&gt;&lt;wsp:rsid wsp:val=&quot;00113730&quot;/&gt;&lt;wsp:rsid wsp:val=&quot;001143E8&quot;/&gt;&lt;wsp:rsid wsp:val=&quot;0011440F&quot;/&gt;&lt;wsp:rsid wsp:val=&quot;00115A1E&quot;/&gt;&lt;wsp:rsid wsp:val=&quot;00116380&quot;/&gt;&lt;wsp:rsid wsp:val=&quot;00117B49&quot;/&gt;&lt;wsp:rsid wsp:val=&quot;00120C95&quot;/&gt;&lt;wsp:rsid wsp:val=&quot;001221CF&quot;/&gt;&lt;wsp:rsid wsp:val=&quot;00122D01&quot;/&gt;&lt;wsp:rsid wsp:val=&quot;001237D1&quot;/&gt;&lt;wsp:rsid wsp:val=&quot;00123C07&quot;/&gt;&lt;wsp:rsid wsp:val=&quot;00123E6A&quot;/&gt;&lt;wsp:rsid wsp:val=&quot;00124AD4&quot;/&gt;&lt;wsp:rsid wsp:val=&quot;0012789A&quot;/&gt;&lt;wsp:rsid wsp:val=&quot;00127BED&quot;/&gt;&lt;wsp:rsid wsp:val=&quot;001311BF&quot;/&gt;&lt;wsp:rsid wsp:val=&quot;0013121A&quot;/&gt;&lt;wsp:rsid wsp:val=&quot;00132126&quot;/&gt;&lt;wsp:rsid wsp:val=&quot;0013389C&quot;/&gt;&lt;wsp:rsid wsp:val=&quot;00134185&quot;/&gt;&lt;wsp:rsid wsp:val=&quot;001344F5&quot;/&gt;&lt;wsp:rsid wsp:val=&quot;001366D7&quot;/&gt;&lt;wsp:rsid wsp:val=&quot;001377B3&quot;/&gt;&lt;wsp:rsid wsp:val=&quot;001379A2&quot;/&gt;&lt;wsp:rsid wsp:val=&quot;00140548&quot;/&gt;&lt;wsp:rsid wsp:val=&quot;00141482&quot;/&gt;&lt;wsp:rsid wsp:val=&quot;00141A7B&quot;/&gt;&lt;wsp:rsid wsp:val=&quot;00141C64&quot;/&gt;&lt;wsp:rsid wsp:val=&quot;001420FF&quot;/&gt;&lt;wsp:rsid wsp:val=&quot;00142617&quot;/&gt;&lt;wsp:rsid wsp:val=&quot;00142EF3&quot;/&gt;&lt;wsp:rsid wsp:val=&quot;00147105&quot;/&gt;&lt;wsp:rsid wsp:val=&quot;00150088&quot;/&gt;&lt;wsp:rsid wsp:val=&quot;00150A75&quot;/&gt;&lt;wsp:rsid wsp:val=&quot;00151210&quot;/&gt;&lt;wsp:rsid wsp:val=&quot;00151808&quot;/&gt;&lt;wsp:rsid wsp:val=&quot;00153E36&quot;/&gt;&lt;wsp:rsid wsp:val=&quot;001575E8&quot;/&gt;&lt;wsp:rsid wsp:val=&quot;0015777C&quot;/&gt;&lt;wsp:rsid wsp:val=&quot;001600E0&quot;/&gt;&lt;wsp:rsid wsp:val=&quot;00160595&quot;/&gt;&lt;wsp:rsid wsp:val=&quot;001612C8&quot;/&gt;&lt;wsp:rsid wsp:val=&quot;00161A2B&quot;/&gt;&lt;wsp:rsid wsp:val=&quot;001624AA&quot;/&gt;&lt;wsp:rsid wsp:val=&quot;00162943&quot;/&gt;&lt;wsp:rsid wsp:val=&quot;0016372D&quot;/&gt;&lt;wsp:rsid wsp:val=&quot;00163D1D&quot;/&gt;&lt;wsp:rsid wsp:val=&quot;00164581&quot;/&gt;&lt;wsp:rsid wsp:val=&quot;0016458F&quot;/&gt;&lt;wsp:rsid wsp:val=&quot;001657B0&quot;/&gt;&lt;wsp:rsid wsp:val=&quot;00165FB5&quot;/&gt;&lt;wsp:rsid wsp:val=&quot;0016604B&quot;/&gt;&lt;wsp:rsid wsp:val=&quot;00166E89&quot;/&gt;&lt;wsp:rsid wsp:val=&quot;0016735A&quot;/&gt;&lt;wsp:rsid wsp:val=&quot;00170BE6&quot;/&gt;&lt;wsp:rsid wsp:val=&quot;00170E63&quot;/&gt;&lt;wsp:rsid wsp:val=&quot;001724FA&quot;/&gt;&lt;wsp:rsid wsp:val=&quot;0017253C&quot;/&gt;&lt;wsp:rsid wsp:val=&quot;00172A27&quot;/&gt;&lt;wsp:rsid wsp:val=&quot;00172D22&quot;/&gt;&lt;wsp:rsid wsp:val=&quot;00172DA1&quot;/&gt;&lt;wsp:rsid wsp:val=&quot;0017305F&quot;/&gt;&lt;wsp:rsid wsp:val=&quot;00173ABF&quot;/&gt;&lt;wsp:rsid wsp:val=&quot;00173B09&quot;/&gt;&lt;wsp:rsid wsp:val=&quot;00175097&quot;/&gt;&lt;wsp:rsid wsp:val=&quot;00175E1C&quot;/&gt;&lt;wsp:rsid wsp:val=&quot;0017627B&quot;/&gt;&lt;wsp:rsid wsp:val=&quot;001776EA&quot;/&gt;&lt;wsp:rsid wsp:val=&quot;00177811&quot;/&gt;&lt;wsp:rsid wsp:val=&quot;00177C3B&quot;/&gt;&lt;wsp:rsid wsp:val=&quot;0018031C&quot;/&gt;&lt;wsp:rsid wsp:val=&quot;00180AA5&quot;/&gt;&lt;wsp:rsid wsp:val=&quot;00181827&quot;/&gt;&lt;wsp:rsid wsp:val=&quot;00181909&quot;/&gt;&lt;wsp:rsid wsp:val=&quot;00183520&quot;/&gt;&lt;wsp:rsid wsp:val=&quot;0018404B&quot;/&gt;&lt;wsp:rsid wsp:val=&quot;00184130&quot;/&gt;&lt;wsp:rsid wsp:val=&quot;00184520&quot;/&gt;&lt;wsp:rsid wsp:val=&quot;0018502F&quot;/&gt;&lt;wsp:rsid wsp:val=&quot;001853B2&quot;/&gt;&lt;wsp:rsid wsp:val=&quot;00186EDB&quot;/&gt;&lt;wsp:rsid wsp:val=&quot;00187142&quot;/&gt;&lt;wsp:rsid wsp:val=&quot;00193F8D&quot;/&gt;&lt;wsp:rsid wsp:val=&quot;0019492D&quot;/&gt;&lt;wsp:rsid wsp:val=&quot;00195A00&quot;/&gt;&lt;wsp:rsid wsp:val=&quot;00195BAA&quot;/&gt;&lt;wsp:rsid wsp:val=&quot;00195BB7&quot;/&gt;&lt;wsp:rsid wsp:val=&quot;00195BDE&quot;/&gt;&lt;wsp:rsid wsp:val=&quot;00196B78&quot;/&gt;&lt;wsp:rsid wsp:val=&quot;001A0F89&quot;/&gt;&lt;wsp:rsid wsp:val=&quot;001A12D5&quot;/&gt;&lt;wsp:rsid wsp:val=&quot;001A226B&quot;/&gt;&lt;wsp:rsid wsp:val=&quot;001A30CD&quot;/&gt;&lt;wsp:rsid wsp:val=&quot;001A3892&quot;/&gt;&lt;wsp:rsid wsp:val=&quot;001A38DB&quot;/&gt;&lt;wsp:rsid wsp:val=&quot;001A3F2D&quot;/&gt;&lt;wsp:rsid wsp:val=&quot;001A5814&quot;/&gt;&lt;wsp:rsid wsp:val=&quot;001A5863&quot;/&gt;&lt;wsp:rsid wsp:val=&quot;001A5BF1&quot;/&gt;&lt;wsp:rsid wsp:val=&quot;001A6439&quot;/&gt;&lt;wsp:rsid wsp:val=&quot;001B0C7C&quot;/&gt;&lt;wsp:rsid wsp:val=&quot;001B1F1D&quot;/&gt;&lt;wsp:rsid wsp:val=&quot;001B249F&quot;/&gt;&lt;wsp:rsid wsp:val=&quot;001B285C&quot;/&gt;&lt;wsp:rsid wsp:val=&quot;001B2FD7&quot;/&gt;&lt;wsp:rsid wsp:val=&quot;001B4D27&quot;/&gt;&lt;wsp:rsid wsp:val=&quot;001B67ED&quot;/&gt;&lt;wsp:rsid wsp:val=&quot;001B67F4&quot;/&gt;&lt;wsp:rsid wsp:val=&quot;001B6875&quot;/&gt;&lt;wsp:rsid wsp:val=&quot;001B6F43&quot;/&gt;&lt;wsp:rsid wsp:val=&quot;001C006F&quot;/&gt;&lt;wsp:rsid wsp:val=&quot;001C04AA&quot;/&gt;&lt;wsp:rsid wsp:val=&quot;001C05F6&quot;/&gt;&lt;wsp:rsid wsp:val=&quot;001C0FC1&quot;/&gt;&lt;wsp:rsid wsp:val=&quot;001C1B4F&quot;/&gt;&lt;wsp:rsid wsp:val=&quot;001C1E29&quot;/&gt;&lt;wsp:rsid wsp:val=&quot;001C2779&quot;/&gt;&lt;wsp:rsid wsp:val=&quot;001C3259&quot;/&gt;&lt;wsp:rsid wsp:val=&quot;001C3418&quot;/&gt;&lt;wsp:rsid wsp:val=&quot;001C4A2D&quot;/&gt;&lt;wsp:rsid wsp:val=&quot;001C4BAA&quot;/&gt;&lt;wsp:rsid wsp:val=&quot;001C54D1&quot;/&gt;&lt;wsp:rsid wsp:val=&quot;001C5C68&quot;/&gt;&lt;wsp:rsid wsp:val=&quot;001C7676&quot;/&gt;&lt;wsp:rsid wsp:val=&quot;001D296F&quot;/&gt;&lt;wsp:rsid wsp:val=&quot;001D55E5&quot;/&gt;&lt;wsp:rsid wsp:val=&quot;001E13E7&quot;/&gt;&lt;wsp:rsid wsp:val=&quot;001E362A&quot;/&gt;&lt;wsp:rsid wsp:val=&quot;001E4AC1&quot;/&gt;&lt;wsp:rsid wsp:val=&quot;001E5B6B&quot;/&gt;&lt;wsp:rsid wsp:val=&quot;001E5CA6&quot;/&gt;&lt;wsp:rsid wsp:val=&quot;001E648D&quot;/&gt;&lt;wsp:rsid wsp:val=&quot;001E66B3&quot;/&gt;&lt;wsp:rsid wsp:val=&quot;001E6E1D&quot;/&gt;&lt;wsp:rsid wsp:val=&quot;001F21E6&quot;/&gt;&lt;wsp:rsid wsp:val=&quot;001F311C&quot;/&gt;&lt;wsp:rsid wsp:val=&quot;001F3C2D&quot;/&gt;&lt;wsp:rsid wsp:val=&quot;001F4378&quot;/&gt;&lt;wsp:rsid wsp:val=&quot;001F4F42&quot;/&gt;&lt;wsp:rsid wsp:val=&quot;001F51F0&quot;/&gt;&lt;wsp:rsid wsp:val=&quot;001F5DFD&quot;/&gt;&lt;wsp:rsid wsp:val=&quot;00200032&quot;/&gt;&lt;wsp:rsid wsp:val=&quot;00203743&quot;/&gt;&lt;wsp:rsid wsp:val=&quot;00204336&quot;/&gt;&lt;wsp:rsid wsp:val=&quot;00205896&quot;/&gt;&lt;wsp:rsid wsp:val=&quot;0020797F&quot;/&gt;&lt;wsp:rsid wsp:val=&quot;00210084&quot;/&gt;&lt;wsp:rsid wsp:val=&quot;002100CA&quot;/&gt;&lt;wsp:rsid wsp:val=&quot;00210431&quot;/&gt;&lt;wsp:rsid wsp:val=&quot;00212AD8&quot;/&gt;&lt;wsp:rsid wsp:val=&quot;002136C5&quot;/&gt;&lt;wsp:rsid wsp:val=&quot;00213787&quot;/&gt;&lt;wsp:rsid wsp:val=&quot;00214849&quot;/&gt;&lt;wsp:rsid wsp:val=&quot;00214F55&quot;/&gt;&lt;wsp:rsid wsp:val=&quot;00216109&quot;/&gt;&lt;wsp:rsid wsp:val=&quot;00216720&quot;/&gt;&lt;wsp:rsid wsp:val=&quot;00216AFC&quot;/&gt;&lt;wsp:rsid wsp:val=&quot;00216D11&quot;/&gt;&lt;wsp:rsid wsp:val=&quot;00216E82&quot;/&gt;&lt;wsp:rsid wsp:val=&quot;002170E5&quot;/&gt;&lt;wsp:rsid wsp:val=&quot;00217BF9&quot;/&gt;&lt;wsp:rsid wsp:val=&quot;0022040E&quot;/&gt;&lt;wsp:rsid wsp:val=&quot;00222C81&quot;/&gt;&lt;wsp:rsid wsp:val=&quot;00223080&quot;/&gt;&lt;wsp:rsid wsp:val=&quot;00224069&quot;/&gt;&lt;wsp:rsid wsp:val=&quot;0022424C&quot;/&gt;&lt;wsp:rsid wsp:val=&quot;002244DB&quot;/&gt;&lt;wsp:rsid wsp:val=&quot;002250A6&quot;/&gt;&lt;wsp:rsid wsp:val=&quot;00225BA8&quot;/&gt;&lt;wsp:rsid wsp:val=&quot;00225CD5&quot;/&gt;&lt;wsp:rsid wsp:val=&quot;0022737C&quot;/&gt;&lt;wsp:rsid wsp:val=&quot;00227681&quot;/&gt;&lt;wsp:rsid wsp:val=&quot;00227BBB&quot;/&gt;&lt;wsp:rsid wsp:val=&quot;002309E2&quot;/&gt;&lt;wsp:rsid wsp:val=&quot;002317F1&quot;/&gt;&lt;wsp:rsid wsp:val=&quot;00231DA0&quot;/&gt;&lt;wsp:rsid wsp:val=&quot;00231EF7&quot;/&gt;&lt;wsp:rsid wsp:val=&quot;00232411&quot;/&gt;&lt;wsp:rsid wsp:val=&quot;00232F6D&quot;/&gt;&lt;wsp:rsid wsp:val=&quot;002334EE&quot;/&gt;&lt;wsp:rsid wsp:val=&quot;00233B61&quot;/&gt;&lt;wsp:rsid wsp:val=&quot;00234894&quot;/&gt;&lt;wsp:rsid wsp:val=&quot;00235901&quot;/&gt;&lt;wsp:rsid wsp:val=&quot;00235B99&quot;/&gt;&lt;wsp:rsid wsp:val=&quot;00236299&quot;/&gt;&lt;wsp:rsid wsp:val=&quot;00236F2E&quot;/&gt;&lt;wsp:rsid wsp:val=&quot;0024278D&quot;/&gt;&lt;wsp:rsid wsp:val=&quot;0024356C&quot;/&gt;&lt;wsp:rsid wsp:val=&quot;00245777&quot;/&gt;&lt;wsp:rsid wsp:val=&quot;002470E7&quot;/&gt;&lt;wsp:rsid wsp:val=&quot;0024720E&quot;/&gt;&lt;wsp:rsid wsp:val=&quot;00250721&quot;/&gt;&lt;wsp:rsid wsp:val=&quot;0025262C&quot;/&gt;&lt;wsp:rsid wsp:val=&quot;0025392E&quot;/&gt;&lt;wsp:rsid wsp:val=&quot;00254335&quot;/&gt;&lt;wsp:rsid wsp:val=&quot;00254606&quot;/&gt;&lt;wsp:rsid wsp:val=&quot;00254CC8&quot;/&gt;&lt;wsp:rsid wsp:val=&quot;00254E86&quot;/&gt;&lt;wsp:rsid wsp:val=&quot;002571EA&quot;/&gt;&lt;wsp:rsid wsp:val=&quot;002576D5&quot;/&gt;&lt;wsp:rsid wsp:val=&quot;00257DB7&quot;/&gt;&lt;wsp:rsid wsp:val=&quot;00257FA9&quot;/&gt;&lt;wsp:rsid wsp:val=&quot;00260BB7&quot;/&gt;&lt;wsp:rsid wsp:val=&quot;0026167F&quot;/&gt;&lt;wsp:rsid wsp:val=&quot;00261F69&quot;/&gt;&lt;wsp:rsid wsp:val=&quot;00261FB7&quot;/&gt;&lt;wsp:rsid wsp:val=&quot;00264288&quot;/&gt;&lt;wsp:rsid wsp:val=&quot;002644BB&quot;/&gt;&lt;wsp:rsid wsp:val=&quot;00264F01&quot;/&gt;&lt;wsp:rsid wsp:val=&quot;002656E0&quot;/&gt;&lt;wsp:rsid wsp:val=&quot;00265EC1&quot;/&gt;&lt;wsp:rsid wsp:val=&quot;002701CD&quot;/&gt;&lt;wsp:rsid wsp:val=&quot;00271059&quot;/&gt;&lt;wsp:rsid wsp:val=&quot;00271D51&quot;/&gt;&lt;wsp:rsid wsp:val=&quot;00272660&quot;/&gt;&lt;wsp:rsid wsp:val=&quot;0027363F&quot;/&gt;&lt;wsp:rsid wsp:val=&quot;002736E1&quot;/&gt;&lt;wsp:rsid wsp:val=&quot;002749B8&quot;/&gt;&lt;wsp:rsid wsp:val=&quot;002758E8&quot;/&gt;&lt;wsp:rsid wsp:val=&quot;00275B15&quot;/&gt;&lt;wsp:rsid wsp:val=&quot;002764BC&quot;/&gt;&lt;wsp:rsid wsp:val=&quot;00276BE9&quot;/&gt;&lt;wsp:rsid wsp:val=&quot;00277091&quot;/&gt;&lt;wsp:rsid wsp:val=&quot;0027752C&quot;/&gt;&lt;wsp:rsid wsp:val=&quot;002812AF&quot;/&gt;&lt;wsp:rsid wsp:val=&quot;00282645&quot;/&gt;&lt;wsp:rsid wsp:val=&quot;00282A24&quot;/&gt;&lt;wsp:rsid wsp:val=&quot;0028378B&quot;/&gt;&lt;wsp:rsid wsp:val=&quot;00283889&quot;/&gt;&lt;wsp:rsid wsp:val=&quot;002841A1&quot;/&gt;&lt;wsp:rsid wsp:val=&quot;0028429C&quot;/&gt;&lt;wsp:rsid wsp:val=&quot;0028434C&quot;/&gt;&lt;wsp:rsid wsp:val=&quot;00284DE9&quot;/&gt;&lt;wsp:rsid wsp:val=&quot;0028600F&quot;/&gt;&lt;wsp:rsid wsp:val=&quot;00286061&quot;/&gt;&lt;wsp:rsid wsp:val=&quot;00287807&quot;/&gt;&lt;wsp:rsid wsp:val=&quot;0029006E&quot;/&gt;&lt;wsp:rsid wsp:val=&quot;00290538&quot;/&gt;&lt;wsp:rsid wsp:val=&quot;002911D9&quot;/&gt;&lt;wsp:rsid wsp:val=&quot;0029128C&quot;/&gt;&lt;wsp:rsid wsp:val=&quot;002913BD&quot;/&gt;&lt;wsp:rsid wsp:val=&quot;00291887&quot;/&gt;&lt;wsp:rsid wsp:val=&quot;002919A6&quot;/&gt;&lt;wsp:rsid wsp:val=&quot;002920B7&quot;/&gt;&lt;wsp:rsid wsp:val=&quot;00293E7C&quot;/&gt;&lt;wsp:rsid wsp:val=&quot;002943BA&quot;/&gt;&lt;wsp:rsid wsp:val=&quot;002953B0&quot;/&gt;&lt;wsp:rsid wsp:val=&quot;00295D65&quot;/&gt;&lt;wsp:rsid wsp:val=&quot;0029603A&quot;/&gt;&lt;wsp:rsid wsp:val=&quot;00296575&quot;/&gt;&lt;wsp:rsid wsp:val=&quot;00297AB8&quot;/&gt;&lt;wsp:rsid wsp:val=&quot;002A03C5&quot;/&gt;&lt;wsp:rsid wsp:val=&quot;002A0E52&quot;/&gt;&lt;wsp:rsid wsp:val=&quot;002A105D&quot;/&gt;&lt;wsp:rsid wsp:val=&quot;002A20CE&quot;/&gt;&lt;wsp:rsid wsp:val=&quot;002A23A0&quot;/&gt;&lt;wsp:rsid wsp:val=&quot;002A244C&quot;/&gt;&lt;wsp:rsid wsp:val=&quot;002A275C&quot;/&gt;&lt;wsp:rsid wsp:val=&quot;002A2CD7&quot;/&gt;&lt;wsp:rsid wsp:val=&quot;002A2F45&quot;/&gt;&lt;wsp:rsid wsp:val=&quot;002A5A34&quot;/&gt;&lt;wsp:rsid wsp:val=&quot;002A6883&quot;/&gt;&lt;wsp:rsid wsp:val=&quot;002A7EC9&quot;/&gt;&lt;wsp:rsid wsp:val=&quot;002A7FE2&quot;/&gt;&lt;wsp:rsid wsp:val=&quot;002B041E&quot;/&gt;&lt;wsp:rsid wsp:val=&quot;002B060D&quot;/&gt;&lt;wsp:rsid wsp:val=&quot;002B06A9&quot;/&gt;&lt;wsp:rsid wsp:val=&quot;002B1EBB&quot;/&gt;&lt;wsp:rsid wsp:val=&quot;002B1F39&quot;/&gt;&lt;wsp:rsid wsp:val=&quot;002B1FD3&quot;/&gt;&lt;wsp:rsid wsp:val=&quot;002B3606&quot;/&gt;&lt;wsp:rsid wsp:val=&quot;002B3797&quot;/&gt;&lt;wsp:rsid wsp:val=&quot;002B3F81&quot;/&gt;&lt;wsp:rsid wsp:val=&quot;002B49D8&quot;/&gt;&lt;wsp:rsid wsp:val=&quot;002B6354&quot;/&gt;&lt;wsp:rsid wsp:val=&quot;002B681B&quot;/&gt;&lt;wsp:rsid wsp:val=&quot;002B7991&quot;/&gt;&lt;wsp:rsid wsp:val=&quot;002B7A1C&quot;/&gt;&lt;wsp:rsid wsp:val=&quot;002C0027&quot;/&gt;&lt;wsp:rsid wsp:val=&quot;002C0DCD&quot;/&gt;&lt;wsp:rsid wsp:val=&quot;002C19D6&quot;/&gt;&lt;wsp:rsid wsp:val=&quot;002C1B0E&quot;/&gt;&lt;wsp:rsid wsp:val=&quot;002C292B&quot;/&gt;&lt;wsp:rsid wsp:val=&quot;002C30C2&quot;/&gt;&lt;wsp:rsid wsp:val=&quot;002C3158&quot;/&gt;&lt;wsp:rsid wsp:val=&quot;002C3C05&quot;/&gt;&lt;wsp:rsid wsp:val=&quot;002C3EBE&quot;/&gt;&lt;wsp:rsid wsp:val=&quot;002C451E&quot;/&gt;&lt;wsp:rsid wsp:val=&quot;002C4EC1&quot;/&gt;&lt;wsp:rsid wsp:val=&quot;002C5378&quot;/&gt;&lt;wsp:rsid wsp:val=&quot;002C5563&quot;/&gt;&lt;wsp:rsid wsp:val=&quot;002C59E3&quot;/&gt;&lt;wsp:rsid wsp:val=&quot;002C5D1B&quot;/&gt;&lt;wsp:rsid wsp:val=&quot;002C69DE&quot;/&gt;&lt;wsp:rsid wsp:val=&quot;002D027F&quot;/&gt;&lt;wsp:rsid wsp:val=&quot;002D088F&quot;/&gt;&lt;wsp:rsid wsp:val=&quot;002D15ED&quot;/&gt;&lt;wsp:rsid wsp:val=&quot;002D1AF9&quot;/&gt;&lt;wsp:rsid wsp:val=&quot;002D1C53&quot;/&gt;&lt;wsp:rsid wsp:val=&quot;002D1ED0&quot;/&gt;&lt;wsp:rsid wsp:val=&quot;002D4325&quot;/&gt;&lt;wsp:rsid wsp:val=&quot;002D4CBA&quot;/&gt;&lt;wsp:rsid wsp:val=&quot;002D55C8&quot;/&gt;&lt;wsp:rsid wsp:val=&quot;002D5F7E&quot;/&gt;&lt;wsp:rsid wsp:val=&quot;002D604B&quot;/&gt;&lt;wsp:rsid wsp:val=&quot;002D67DA&quot;/&gt;&lt;wsp:rsid wsp:val=&quot;002D6E2C&quot;/&gt;&lt;wsp:rsid wsp:val=&quot;002D6F77&quot;/&gt;&lt;wsp:rsid wsp:val=&quot;002D72F9&quot;/&gt;&lt;wsp:rsid wsp:val=&quot;002D79FC&quot;/&gt;&lt;wsp:rsid wsp:val=&quot;002D7A55&quot;/&gt;&lt;wsp:rsid wsp:val=&quot;002E098B&quot;/&gt;&lt;wsp:rsid wsp:val=&quot;002E09AB&quot;/&gt;&lt;wsp:rsid wsp:val=&quot;002E1A82&quot;/&gt;&lt;wsp:rsid wsp:val=&quot;002E25A0&quot;/&gt;&lt;wsp:rsid wsp:val=&quot;002E271D&quot;/&gt;&lt;wsp:rsid wsp:val=&quot;002E2E14&quot;/&gt;&lt;wsp:rsid wsp:val=&quot;002E3869&quot;/&gt;&lt;wsp:rsid wsp:val=&quot;002E39FC&quot;/&gt;&lt;wsp:rsid wsp:val=&quot;002E4542&quot;/&gt;&lt;wsp:rsid wsp:val=&quot;002E6A4B&quot;/&gt;&lt;wsp:rsid wsp:val=&quot;002E74E1&quot;/&gt;&lt;wsp:rsid wsp:val=&quot;002F04A8&quot;/&gt;&lt;wsp:rsid wsp:val=&quot;002F0CE8&quot;/&gt;&lt;wsp:rsid wsp:val=&quot;002F22A4&quot;/&gt;&lt;wsp:rsid wsp:val=&quot;002F22E8&quot;/&gt;&lt;wsp:rsid wsp:val=&quot;002F2EB2&quot;/&gt;&lt;wsp:rsid wsp:val=&quot;002F3403&quot;/&gt;&lt;wsp:rsid wsp:val=&quot;002F4D6B&quot;/&gt;&lt;wsp:rsid wsp:val=&quot;002F4FCB&quot;/&gt;&lt;wsp:rsid wsp:val=&quot;002F5206&quot;/&gt;&lt;wsp:rsid wsp:val=&quot;002F62F8&quot;/&gt;&lt;wsp:rsid wsp:val=&quot;002F7E28&quot;/&gt;&lt;wsp:rsid wsp:val=&quot;00300B85&quot;/&gt;&lt;wsp:rsid wsp:val=&quot;003012AF&quot;/&gt;&lt;wsp:rsid wsp:val=&quot;003012E6&quot;/&gt;&lt;wsp:rsid wsp:val=&quot;00301AD7&quot;/&gt;&lt;wsp:rsid wsp:val=&quot;00302203&quot;/&gt;&lt;wsp:rsid wsp:val=&quot;0030284C&quot;/&gt;&lt;wsp:rsid wsp:val=&quot;0030293E&quot;/&gt;&lt;wsp:rsid wsp:val=&quot;003071F3&quot;/&gt;&lt;wsp:rsid wsp:val=&quot;0031079A&quot;/&gt;&lt;wsp:rsid wsp:val=&quot;00310BC9&quot;/&gt;&lt;wsp:rsid wsp:val=&quot;0031118D&quot;/&gt;&lt;wsp:rsid wsp:val=&quot;003132FA&quot;/&gt;&lt;wsp:rsid wsp:val=&quot;0031400C&quot;/&gt;&lt;wsp:rsid wsp:val=&quot;003158CB&quot;/&gt;&lt;wsp:rsid wsp:val=&quot;00315ADC&quot;/&gt;&lt;wsp:rsid wsp:val=&quot;0031656D&quot;/&gt;&lt;wsp:rsid wsp:val=&quot;00316D91&quot;/&gt;&lt;wsp:rsid wsp:val=&quot;003174BD&quot;/&gt;&lt;wsp:rsid wsp:val=&quot;00317FB7&quot;/&gt;&lt;wsp:rsid wsp:val=&quot;00321304&quot;/&gt;&lt;wsp:rsid wsp:val=&quot;00322661&quot;/&gt;&lt;wsp:rsid wsp:val=&quot;003226FF&quot;/&gt;&lt;wsp:rsid wsp:val=&quot;00322DBE&quot;/&gt;&lt;wsp:rsid wsp:val=&quot;003234FF&quot;/&gt;&lt;wsp:rsid wsp:val=&quot;003236B3&quot;/&gt;&lt;wsp:rsid wsp:val=&quot;003237F9&quot;/&gt;&lt;wsp:rsid wsp:val=&quot;00323A83&quot;/&gt;&lt;wsp:rsid wsp:val=&quot;00325501&quot;/&gt;&lt;wsp:rsid wsp:val=&quot;00326DA7&quot;/&gt;&lt;wsp:rsid wsp:val=&quot;003271ED&quot;/&gt;&lt;wsp:rsid wsp:val=&quot;003278B9&quot;/&gt;&lt;wsp:rsid wsp:val=&quot;00330845&quot;/&gt;&lt;wsp:rsid wsp:val=&quot;00330BA0&quot;/&gt;&lt;wsp:rsid wsp:val=&quot;00331017&quot;/&gt;&lt;wsp:rsid wsp:val=&quot;003310E4&quot;/&gt;&lt;wsp:rsid wsp:val=&quot;0033184D&quot;/&gt;&lt;wsp:rsid wsp:val=&quot;00333AC4&quot;/&gt;&lt;wsp:rsid wsp:val=&quot;003349AD&quot;/&gt;&lt;wsp:rsid wsp:val=&quot;003350D5&quot;/&gt;&lt;wsp:rsid wsp:val=&quot;00335320&quot;/&gt;&lt;wsp:rsid wsp:val=&quot;00336438&quot;/&gt;&lt;wsp:rsid wsp:val=&quot;00337C0D&quot;/&gt;&lt;wsp:rsid wsp:val=&quot;003428D6&quot;/&gt;&lt;wsp:rsid wsp:val=&quot;00342E27&quot;/&gt;&lt;wsp:rsid wsp:val=&quot;00343406&quot;/&gt;&lt;wsp:rsid wsp:val=&quot;00343950&quot;/&gt;&lt;wsp:rsid wsp:val=&quot;00344D1E&quot;/&gt;&lt;wsp:rsid wsp:val=&quot;00345949&quot;/&gt;&lt;wsp:rsid wsp:val=&quot;0034615C&quot;/&gt;&lt;wsp:rsid wsp:val=&quot;00351416&quot;/&gt;&lt;wsp:rsid wsp:val=&quot;00351630&quot;/&gt;&lt;wsp:rsid wsp:val=&quot;00351A7C&quot;/&gt;&lt;wsp:rsid wsp:val=&quot;00351AC9&quot;/&gt;&lt;wsp:rsid wsp:val=&quot;00352E0C&quot;/&gt;&lt;wsp:rsid wsp:val=&quot;0035413D&quot;/&gt;&lt;wsp:rsid wsp:val=&quot;003546CE&quot;/&gt;&lt;wsp:rsid wsp:val=&quot;00360043&quot;/&gt;&lt;wsp:rsid wsp:val=&quot;00360611&quot;/&gt;&lt;wsp:rsid wsp:val=&quot;0036122B&quot;/&gt;&lt;wsp:rsid wsp:val=&quot;0036201C&quot;/&gt;&lt;wsp:rsid wsp:val=&quot;00362C25&quot;/&gt;&lt;wsp:rsid wsp:val=&quot;00363B72&quot;/&gt;&lt;wsp:rsid wsp:val=&quot;003653A1&quot;/&gt;&lt;wsp:rsid wsp:val=&quot;00365976&quot;/&gt;&lt;wsp:rsid wsp:val=&quot;00365A28&quot;/&gt;&lt;wsp:rsid wsp:val=&quot;00366FD1&quot;/&gt;&lt;wsp:rsid wsp:val=&quot;00367385&quot;/&gt;&lt;wsp:rsid wsp:val=&quot;00367E99&quot;/&gt;&lt;wsp:rsid wsp:val=&quot;00370AC9&quot;/&gt;&lt;wsp:rsid wsp:val=&quot;00370D47&quot;/&gt;&lt;wsp:rsid wsp:val=&quot;00371563&quot;/&gt;&lt;wsp:rsid wsp:val=&quot;003718C4&quot;/&gt;&lt;wsp:rsid wsp:val=&quot;00372835&quot;/&gt;&lt;wsp:rsid wsp:val=&quot;003734EC&quot;/&gt;&lt;wsp:rsid wsp:val=&quot;00373B5C&quot;/&gt;&lt;wsp:rsid wsp:val=&quot;00373F97&quot;/&gt;&lt;wsp:rsid wsp:val=&quot;003750B6&quot;/&gt;&lt;wsp:rsid wsp:val=&quot;00375679&quot;/&gt;&lt;wsp:rsid wsp:val=&quot;003757F9&quot;/&gt;&lt;wsp:rsid wsp:val=&quot;00375E92&quot;/&gt;&lt;wsp:rsid wsp:val=&quot;003761C2&quot;/&gt;&lt;wsp:rsid wsp:val=&quot;00376513&quot;/&gt;&lt;wsp:rsid wsp:val=&quot;00376598&quot;/&gt;&lt;wsp:rsid wsp:val=&quot;00377622&quot;/&gt;&lt;wsp:rsid wsp:val=&quot;003805E2&quot;/&gt;&lt;wsp:rsid wsp:val=&quot;003822D8&quot;/&gt;&lt;wsp:rsid wsp:val=&quot;0038281B&quot;/&gt;&lt;wsp:rsid wsp:val=&quot;00382FEE&quot;/&gt;&lt;wsp:rsid wsp:val=&quot;0038320C&quot;/&gt;&lt;wsp:rsid wsp:val=&quot;00383884&quot;/&gt;&lt;wsp:rsid wsp:val=&quot;00383E05&quot;/&gt;&lt;wsp:rsid wsp:val=&quot;00384ED3&quot;/&gt;&lt;wsp:rsid wsp:val=&quot;00385678&quot;/&gt;&lt;wsp:rsid wsp:val=&quot;003860D9&quot;/&gt;&lt;wsp:rsid wsp:val=&quot;003862D5&quot;/&gt;&lt;wsp:rsid wsp:val=&quot;00387F79&quot;/&gt;&lt;wsp:rsid wsp:val=&quot;0039035E&quot;/&gt;&lt;wsp:rsid wsp:val=&quot;00390589&quot;/&gt;&lt;wsp:rsid wsp:val=&quot;00390B86&quot;/&gt;&lt;wsp:rsid wsp:val=&quot;00392940&quot;/&gt;&lt;wsp:rsid wsp:val=&quot;00393D2F&quot;/&gt;&lt;wsp:rsid wsp:val=&quot;00394020&quot;/&gt;&lt;wsp:rsid wsp:val=&quot;00394AA3&quot;/&gt;&lt;wsp:rsid wsp:val=&quot;00394D7B&quot;/&gt;&lt;wsp:rsid wsp:val=&quot;003959E7&quot;/&gt;&lt;wsp:rsid wsp:val=&quot;00396D38&quot;/&gt;&lt;wsp:rsid wsp:val=&quot;0039785B&quot;/&gt;&lt;wsp:rsid wsp:val=&quot;00397FEF&quot;/&gt;&lt;wsp:rsid wsp:val=&quot;003A0DB5&quot;/&gt;&lt;wsp:rsid wsp:val=&quot;003A10DE&quot;/&gt;&lt;wsp:rsid wsp:val=&quot;003A1B9B&quot;/&gt;&lt;wsp:rsid wsp:val=&quot;003A33AA&quot;/&gt;&lt;wsp:rsid wsp:val=&quot;003A479F&quot;/&gt;&lt;wsp:rsid wsp:val=&quot;003A47B1&quot;/&gt;&lt;wsp:rsid wsp:val=&quot;003A54BD&quot;/&gt;&lt;wsp:rsid wsp:val=&quot;003A7CEC&quot;/&gt;&lt;wsp:rsid wsp:val=&quot;003B0E6D&quot;/&gt;&lt;wsp:rsid wsp:val=&quot;003B1B36&quot;/&gt;&lt;wsp:rsid wsp:val=&quot;003B322D&quot;/&gt;&lt;wsp:rsid wsp:val=&quot;003B3C47&quot;/&gt;&lt;wsp:rsid wsp:val=&quot;003B4702&quot;/&gt;&lt;wsp:rsid wsp:val=&quot;003B75E6&quot;/&gt;&lt;wsp:rsid wsp:val=&quot;003B77B3&quot;/&gt;&lt;wsp:rsid wsp:val=&quot;003B7A25&quot;/&gt;&lt;wsp:rsid wsp:val=&quot;003C1ED8&quot;/&gt;&lt;wsp:rsid wsp:val=&quot;003C1FA8&quot;/&gt;&lt;wsp:rsid wsp:val=&quot;003C2DED&quot;/&gt;&lt;wsp:rsid wsp:val=&quot;003C3164&quot;/&gt;&lt;wsp:rsid wsp:val=&quot;003C38E7&quot;/&gt;&lt;wsp:rsid wsp:val=&quot;003C4316&quot;/&gt;&lt;wsp:rsid wsp:val=&quot;003C4638&quot;/&gt;&lt;wsp:rsid wsp:val=&quot;003C46DC&quot;/&gt;&lt;wsp:rsid wsp:val=&quot;003C5A76&quot;/&gt;&lt;wsp:rsid wsp:val=&quot;003C6661&quot;/&gt;&lt;wsp:rsid wsp:val=&quot;003C6CD6&quot;/&gt;&lt;wsp:rsid wsp:val=&quot;003C6D3A&quot;/&gt;&lt;wsp:rsid wsp:val=&quot;003C7A58&quot;/&gt;&lt;wsp:rsid wsp:val=&quot;003C7E01&quot;/&gt;&lt;wsp:rsid wsp:val=&quot;003D0ABC&quot;/&gt;&lt;wsp:rsid wsp:val=&quot;003D17CB&quot;/&gt;&lt;wsp:rsid wsp:val=&quot;003D1A28&quot;/&gt;&lt;wsp:rsid wsp:val=&quot;003D268E&quot;/&gt;&lt;wsp:rsid wsp:val=&quot;003D26FF&quot;/&gt;&lt;wsp:rsid wsp:val=&quot;003D2FC3&quot;/&gt;&lt;wsp:rsid wsp:val=&quot;003D3654&quot;/&gt;&lt;wsp:rsid wsp:val=&quot;003D4862&quot;/&gt;&lt;wsp:rsid wsp:val=&quot;003D49CD&quot;/&gt;&lt;wsp:rsid wsp:val=&quot;003D4BBE&quot;/&gt;&lt;wsp:rsid wsp:val=&quot;003D523D&quot;/&gt;&lt;wsp:rsid wsp:val=&quot;003D5DAB&quot;/&gt;&lt;wsp:rsid wsp:val=&quot;003D70E2&quot;/&gt;&lt;wsp:rsid wsp:val=&quot;003D73E2&quot;/&gt;&lt;wsp:rsid wsp:val=&quot;003E17D2&quot;/&gt;&lt;wsp:rsid wsp:val=&quot;003E2A2A&quot;/&gt;&lt;wsp:rsid wsp:val=&quot;003E3A50&quot;/&gt;&lt;wsp:rsid wsp:val=&quot;003E5118&quot;/&gt;&lt;wsp:rsid wsp:val=&quot;003E5628&quot;/&gt;&lt;wsp:rsid wsp:val=&quot;003E57E5&quot;/&gt;&lt;wsp:rsid wsp:val=&quot;003E5F71&quot;/&gt;&lt;wsp:rsid wsp:val=&quot;003E639A&quot;/&gt;&lt;wsp:rsid wsp:val=&quot;003F08CC&quot;/&gt;&lt;wsp:rsid wsp:val=&quot;003F1037&quot;/&gt;&lt;wsp:rsid wsp:val=&quot;003F13CB&quot;/&gt;&lt;wsp:rsid wsp:val=&quot;003F1849&quot;/&gt;&lt;wsp:rsid wsp:val=&quot;003F20F2&quot;/&gt;&lt;wsp:rsid wsp:val=&quot;003F2DD3&quot;/&gt;&lt;wsp:rsid wsp:val=&quot;003F3003&quot;/&gt;&lt;wsp:rsid wsp:val=&quot;003F3130&quot;/&gt;&lt;wsp:rsid wsp:val=&quot;003F3FF0&quot;/&gt;&lt;wsp:rsid wsp:val=&quot;003F4576&quot;/&gt;&lt;wsp:rsid wsp:val=&quot;003F4ADE&quot;/&gt;&lt;wsp:rsid wsp:val=&quot;003F5433&quot;/&gt;&lt;wsp:rsid wsp:val=&quot;003F6182&quot;/&gt;&lt;wsp:rsid wsp:val=&quot;003F62FA&quot;/&gt;&lt;wsp:rsid wsp:val=&quot;003F68F6&quot;/&gt;&lt;wsp:rsid wsp:val=&quot;003F6B79&quot;/&gt;&lt;wsp:rsid wsp:val=&quot;003F73B7&quot;/&gt;&lt;wsp:rsid wsp:val=&quot;00400066&quot;/&gt;&lt;wsp:rsid wsp:val=&quot;0040072E&quot;/&gt;&lt;wsp:rsid wsp:val=&quot;00402850&quot;/&gt;&lt;wsp:rsid wsp:val=&quot;004028E0&quot;/&gt;&lt;wsp:rsid wsp:val=&quot;00403D32&quot;/&gt;&lt;wsp:rsid wsp:val=&quot;004040DE&quot;/&gt;&lt;wsp:rsid wsp:val=&quot;00404D20&quot;/&gt;&lt;wsp:rsid wsp:val=&quot;00404FEA&quot;/&gt;&lt;wsp:rsid wsp:val=&quot;004060A6&quot;/&gt;&lt;wsp:rsid wsp:val=&quot;00406E2A&quot;/&gt;&lt;wsp:rsid wsp:val=&quot;00407349&quot;/&gt;&lt;wsp:rsid wsp:val=&quot;00407705&quot;/&gt;&lt;wsp:rsid wsp:val=&quot;00410448&quot;/&gt;&lt;wsp:rsid wsp:val=&quot;0041216E&quot;/&gt;&lt;wsp:rsid wsp:val=&quot;0041242B&quot;/&gt;&lt;wsp:rsid wsp:val=&quot;00412A4D&quot;/&gt;&lt;wsp:rsid wsp:val=&quot;00412B40&quot;/&gt;&lt;wsp:rsid wsp:val=&quot;004130AC&quot;/&gt;&lt;wsp:rsid wsp:val=&quot;00414EEF&quot;/&gt;&lt;wsp:rsid wsp:val=&quot;00415BA5&quot;/&gt;&lt;wsp:rsid wsp:val=&quot;00416833&quot;/&gt;&lt;wsp:rsid wsp:val=&quot;00416AA3&quot;/&gt;&lt;wsp:rsid wsp:val=&quot;00417660&quot;/&gt;&lt;wsp:rsid wsp:val=&quot;004178E5&quot;/&gt;&lt;wsp:rsid wsp:val=&quot;00420049&quot;/&gt;&lt;wsp:rsid wsp:val=&quot;0042095C&quot;/&gt;&lt;wsp:rsid wsp:val=&quot;00421AAE&quot;/&gt;&lt;wsp:rsid wsp:val=&quot;0042300C&quot;/&gt;&lt;wsp:rsid wsp:val=&quot;00423B3A&quot;/&gt;&lt;wsp:rsid wsp:val=&quot;004240EC&quot;/&gt;&lt;wsp:rsid wsp:val=&quot;0042454B&quot;/&gt;&lt;wsp:rsid wsp:val=&quot;004249B6&quot;/&gt;&lt;wsp:rsid wsp:val=&quot;00425B01&quot;/&gt;&lt;wsp:rsid wsp:val=&quot;00425D8E&quot;/&gt;&lt;wsp:rsid wsp:val=&quot;0042645C&quot;/&gt;&lt;wsp:rsid wsp:val=&quot;00426EF1&quot;/&gt;&lt;wsp:rsid wsp:val=&quot;00427888&quot;/&gt;&lt;wsp:rsid wsp:val=&quot;00430AAB&quot;/&gt;&lt;wsp:rsid wsp:val=&quot;00431B6B&quot;/&gt;&lt;wsp:rsid wsp:val=&quot;00431D47&quot;/&gt;&lt;wsp:rsid wsp:val=&quot;00432246&quot;/&gt;&lt;wsp:rsid wsp:val=&quot;00432644&quot;/&gt;&lt;wsp:rsid wsp:val=&quot;0043287D&quot;/&gt;&lt;wsp:rsid wsp:val=&quot;00434A52&quot;/&gt;&lt;wsp:rsid wsp:val=&quot;0044002E&quot;/&gt;&lt;wsp:rsid wsp:val=&quot;00440560&quot;/&gt;&lt;wsp:rsid wsp:val=&quot;0044140C&quot;/&gt;&lt;wsp:rsid wsp:val=&quot;00442520&quot;/&gt;&lt;wsp:rsid wsp:val=&quot;00442C60&quot;/&gt;&lt;wsp:rsid wsp:val=&quot;0044344C&quot;/&gt;&lt;wsp:rsid wsp:val=&quot;00443D6E&quot;/&gt;&lt;wsp:rsid wsp:val=&quot;00443EAF&quot;/&gt;&lt;wsp:rsid wsp:val=&quot;00444728&quot;/&gt;&lt;wsp:rsid wsp:val=&quot;00445260&quot;/&gt;&lt;wsp:rsid wsp:val=&quot;0044592D&quot;/&gt;&lt;wsp:rsid wsp:val=&quot;00445EAC&quot;/&gt;&lt;wsp:rsid wsp:val=&quot;00446460&quot;/&gt;&lt;wsp:rsid wsp:val=&quot;004464CF&quot;/&gt;&lt;wsp:rsid wsp:val=&quot;004468AC&quot;/&gt;&lt;wsp:rsid wsp:val=&quot;004477EB&quot;/&gt;&lt;wsp:rsid wsp:val=&quot;004518FC&quot;/&gt;&lt;wsp:rsid wsp:val=&quot;00451C6E&quot;/&gt;&lt;wsp:rsid wsp:val=&quot;00453F85&quot;/&gt;&lt;wsp:rsid wsp:val=&quot;00454033&quot;/&gt;&lt;wsp:rsid wsp:val=&quot;0045455A&quot;/&gt;&lt;wsp:rsid wsp:val=&quot;004550FC&quot;/&gt;&lt;wsp:rsid wsp:val=&quot;00455B42&quot;/&gt;&lt;wsp:rsid wsp:val=&quot;004562F4&quot;/&gt;&lt;wsp:rsid wsp:val=&quot;00456BC9&quot;/&gt;&lt;wsp:rsid wsp:val=&quot;00456ECE&quot;/&gt;&lt;wsp:rsid wsp:val=&quot;00457750&quot;/&gt;&lt;wsp:rsid wsp:val=&quot;0046002D&quot;/&gt;&lt;wsp:rsid wsp:val=&quot;00460222&quot;/&gt;&lt;wsp:rsid wsp:val=&quot;004617C3&quot;/&gt;&lt;wsp:rsid wsp:val=&quot;00462307&quot;/&gt;&lt;wsp:rsid wsp:val=&quot;004628E2&quot;/&gt;&lt;wsp:rsid wsp:val=&quot;00463661&quot;/&gt;&lt;wsp:rsid wsp:val=&quot;004637B5&quot;/&gt;&lt;wsp:rsid wsp:val=&quot;00464B31&quot;/&gt;&lt;wsp:rsid wsp:val=&quot;0046562E&quot;/&gt;&lt;wsp:rsid wsp:val=&quot;004668FC&quot;/&gt;&lt;wsp:rsid wsp:val=&quot;00467105&quot;/&gt;&lt;wsp:rsid wsp:val=&quot;004677C0&quot;/&gt;&lt;wsp:rsid wsp:val=&quot;004707BF&quot;/&gt;&lt;wsp:rsid wsp:val=&quot;00471AE8&quot;/&gt;&lt;wsp:rsid wsp:val=&quot;004720CC&quot;/&gt;&lt;wsp:rsid wsp:val=&quot;00473887&quot;/&gt;&lt;wsp:rsid wsp:val=&quot;00474458&quot;/&gt;&lt;wsp:rsid wsp:val=&quot;004744CA&quot;/&gt;&lt;wsp:rsid wsp:val=&quot;00474A08&quot;/&gt;&lt;wsp:rsid wsp:val=&quot;00474E26&quot;/&gt;&lt;wsp:rsid wsp:val=&quot;004754D5&quot;/&gt;&lt;wsp:rsid wsp:val=&quot;004765C3&quot;/&gt;&lt;wsp:rsid wsp:val=&quot;004809A4&quot;/&gt;&lt;wsp:rsid wsp:val=&quot;00480F07&quot;/&gt;&lt;wsp:rsid wsp:val=&quot;0048222B&quot;/&gt;&lt;wsp:rsid wsp:val=&quot;00484164&quot;/&gt;&lt;wsp:rsid wsp:val=&quot;00484BC8&quot;/&gt;&lt;wsp:rsid wsp:val=&quot;00487E83&quot;/&gt;&lt;wsp:rsid wsp:val=&quot;00490525&quot;/&gt;&lt;wsp:rsid wsp:val=&quot;004911C7&quot;/&gt;&lt;wsp:rsid wsp:val=&quot;00491DFD&quot;/&gt;&lt;wsp:rsid wsp:val=&quot;00492C9F&quot;/&gt;&lt;wsp:rsid wsp:val=&quot;0049315D&quot;/&gt;&lt;wsp:rsid wsp:val=&quot;00496138&quot;/&gt;&lt;wsp:rsid wsp:val=&quot;00496662&quot;/&gt;&lt;wsp:rsid wsp:val=&quot;00497718&quot;/&gt;&lt;wsp:rsid wsp:val=&quot;00497D12&quot;/&gt;&lt;wsp:rsid wsp:val=&quot;004A01C6&quot;/&gt;&lt;wsp:rsid wsp:val=&quot;004A06D3&quot;/&gt;&lt;wsp:rsid wsp:val=&quot;004A1DAD&quot;/&gt;&lt;wsp:rsid wsp:val=&quot;004A2179&quot;/&gt;&lt;wsp:rsid wsp:val=&quot;004A33BE&quot;/&gt;&lt;wsp:rsid wsp:val=&quot;004A3834&quot;/&gt;&lt;wsp:rsid wsp:val=&quot;004A4A11&quot;/&gt;&lt;wsp:rsid wsp:val=&quot;004A5582&quot;/&gt;&lt;wsp:rsid wsp:val=&quot;004A75B5&quot;/&gt;&lt;wsp:rsid wsp:val=&quot;004B2851&quot;/&gt;&lt;wsp:rsid wsp:val=&quot;004B38CA&quot;/&gt;&lt;wsp:rsid wsp:val=&quot;004B3E83&quot;/&gt;&lt;wsp:rsid wsp:val=&quot;004B4C0E&quot;/&gt;&lt;wsp:rsid wsp:val=&quot;004B634C&quot;/&gt;&lt;wsp:rsid wsp:val=&quot;004B6F1F&quot;/&gt;&lt;wsp:rsid wsp:val=&quot;004C0C47&quot;/&gt;&lt;wsp:rsid wsp:val=&quot;004C1163&quot;/&gt;&lt;wsp:rsid wsp:val=&quot;004C264B&quot;/&gt;&lt;wsp:rsid wsp:val=&quot;004C387D&quot;/&gt;&lt;wsp:rsid wsp:val=&quot;004C45F3&quot;/&gt;&lt;wsp:rsid wsp:val=&quot;004C4B34&quot;/&gt;&lt;wsp:rsid wsp:val=&quot;004C5725&quot;/&gt;&lt;wsp:rsid wsp:val=&quot;004C5A1B&quot;/&gt;&lt;wsp:rsid wsp:val=&quot;004C62D9&quot;/&gt;&lt;wsp:rsid wsp:val=&quot;004C6AB2&quot;/&gt;&lt;wsp:rsid wsp:val=&quot;004C6C1D&quot;/&gt;&lt;wsp:rsid wsp:val=&quot;004C7347&quot;/&gt;&lt;wsp:rsid wsp:val=&quot;004C7FB1&quot;/&gt;&lt;wsp:rsid wsp:val=&quot;004D1C79&quot;/&gt;&lt;wsp:rsid wsp:val=&quot;004D264D&quot;/&gt;&lt;wsp:rsid wsp:val=&quot;004D2C0C&quot;/&gt;&lt;wsp:rsid wsp:val=&quot;004D2D0D&quot;/&gt;&lt;wsp:rsid wsp:val=&quot;004D43A7&quot;/&gt;&lt;wsp:rsid wsp:val=&quot;004D4D08&quot;/&gt;&lt;wsp:rsid wsp:val=&quot;004D5DC4&quot;/&gt;&lt;wsp:rsid wsp:val=&quot;004D60DA&quot;/&gt;&lt;wsp:rsid wsp:val=&quot;004D6503&quot;/&gt;&lt;wsp:rsid wsp:val=&quot;004D6539&quot;/&gt;&lt;wsp:rsid wsp:val=&quot;004D734C&quot;/&gt;&lt;wsp:rsid wsp:val=&quot;004D769B&quot;/&gt;&lt;wsp:rsid wsp:val=&quot;004D77CB&quot;/&gt;&lt;wsp:rsid wsp:val=&quot;004D7965&quot;/&gt;&lt;wsp:rsid wsp:val=&quot;004E0946&quot;/&gt;&lt;wsp:rsid wsp:val=&quot;004E20D4&quot;/&gt;&lt;wsp:rsid wsp:val=&quot;004E23D1&quot;/&gt;&lt;wsp:rsid wsp:val=&quot;004E3749&quot;/&gt;&lt;wsp:rsid wsp:val=&quot;004E51C4&quot;/&gt;&lt;wsp:rsid wsp:val=&quot;004E5715&quot;/&gt;&lt;wsp:rsid wsp:val=&quot;004E5947&quot;/&gt;&lt;wsp:rsid wsp:val=&quot;004E6E77&quot;/&gt;&lt;wsp:rsid wsp:val=&quot;004E702D&quot;/&gt;&lt;wsp:rsid wsp:val=&quot;004E7710&quot;/&gt;&lt;wsp:rsid wsp:val=&quot;004F2E37&quot;/&gt;&lt;wsp:rsid wsp:val=&quot;004F2F85&quot;/&gt;&lt;wsp:rsid wsp:val=&quot;004F370C&quot;/&gt;&lt;wsp:rsid wsp:val=&quot;004F3F95&quot;/&gt;&lt;wsp:rsid wsp:val=&quot;004F4CC8&quot;/&gt;&lt;wsp:rsid wsp:val=&quot;004F5DDE&quot;/&gt;&lt;wsp:rsid wsp:val=&quot;004F5E44&quot;/&gt;&lt;wsp:rsid wsp:val=&quot;004F6610&quot;/&gt;&lt;wsp:rsid wsp:val=&quot;004F7147&quot;/&gt;&lt;wsp:rsid wsp:val=&quot;004F7A6A&quot;/&gt;&lt;wsp:rsid wsp:val=&quot;0050038C&quot;/&gt;&lt;wsp:rsid wsp:val=&quot;005008C3&quot;/&gt;&lt;wsp:rsid wsp:val=&quot;0050151A&quot;/&gt;&lt;wsp:rsid wsp:val=&quot;00501EE9&quot;/&gt;&lt;wsp:rsid wsp:val=&quot;00502F6A&quot;/&gt;&lt;wsp:rsid wsp:val=&quot;00504F42&quot;/&gt;&lt;wsp:rsid wsp:val=&quot;0050557C&quot;/&gt;&lt;wsp:rsid wsp:val=&quot;00505FD1&quot;/&gt;&lt;wsp:rsid wsp:val=&quot;0050699B&quot;/&gt;&lt;wsp:rsid wsp:val=&quot;00507468&quot;/&gt;&lt;wsp:rsid wsp:val=&quot;00510DF1&quot;/&gt;&lt;wsp:rsid wsp:val=&quot;00512A10&quot;/&gt;&lt;wsp:rsid wsp:val=&quot;005137C1&quot;/&gt;&lt;wsp:rsid wsp:val=&quot;00513C30&quot;/&gt;&lt;wsp:rsid wsp:val=&quot;00513CA9&quot;/&gt;&lt;wsp:rsid wsp:val=&quot;00514645&quot;/&gt;&lt;wsp:rsid wsp:val=&quot;005167FB&quot;/&gt;&lt;wsp:rsid wsp:val=&quot;005203D4&quot;/&gt;&lt;wsp:rsid wsp:val=&quot;005208B6&quot;/&gt;&lt;wsp:rsid wsp:val=&quot;005208BA&quot;/&gt;&lt;wsp:rsid wsp:val=&quot;00521DA8&quot;/&gt;&lt;wsp:rsid wsp:val=&quot;005242D9&quot;/&gt;&lt;wsp:rsid wsp:val=&quot;0052526F&quot;/&gt;&lt;wsp:rsid wsp:val=&quot;005257AD&quot;/&gt;&lt;wsp:rsid wsp:val=&quot;00525A0C&quot;/&gt;&lt;wsp:rsid wsp:val=&quot;00530230&quot;/&gt;&lt;wsp:rsid wsp:val=&quot;005306EE&quot;/&gt;&lt;wsp:rsid wsp:val=&quot;00530C0E&quot;/&gt;&lt;wsp:rsid wsp:val=&quot;005325CB&quot;/&gt;&lt;wsp:rsid wsp:val=&quot;00532F72&quot;/&gt;&lt;wsp:rsid wsp:val=&quot;0053390E&quot;/&gt;&lt;wsp:rsid wsp:val=&quot;00533C4E&quot;/&gt;&lt;wsp:rsid wsp:val=&quot;00534493&quot;/&gt;&lt;wsp:rsid wsp:val=&quot;00535996&quot;/&gt;&lt;wsp:rsid wsp:val=&quot;00535C1E&quot;/&gt;&lt;wsp:rsid wsp:val=&quot;00536A0C&quot;/&gt;&lt;wsp:rsid wsp:val=&quot;005377EA&quot;/&gt;&lt;wsp:rsid wsp:val=&quot;00537822&quot;/&gt;&lt;wsp:rsid wsp:val=&quot;00540EAB&quot;/&gt;&lt;wsp:rsid wsp:val=&quot;00541673&quot;/&gt;&lt;wsp:rsid wsp:val=&quot;00542AC3&quot;/&gt;&lt;wsp:rsid wsp:val=&quot;00543CEE&quot;/&gt;&lt;wsp:rsid wsp:val=&quot;00544956&quot;/&gt;&lt;wsp:rsid wsp:val=&quot;00544D31&quot;/&gt;&lt;wsp:rsid wsp:val=&quot;00546130&quot;/&gt;&lt;wsp:rsid wsp:val=&quot;005468D9&quot;/&gt;&lt;wsp:rsid wsp:val=&quot;00546BCD&quot;/&gt;&lt;wsp:rsid wsp:val=&quot;00547609&quot;/&gt;&lt;wsp:rsid wsp:val=&quot;005479CA&quot;/&gt;&lt;wsp:rsid wsp:val=&quot;00550717&quot;/&gt;&lt;wsp:rsid wsp:val=&quot;00551914&quot;/&gt;&lt;wsp:rsid wsp:val=&quot;00552F82&quot;/&gt;&lt;wsp:rsid wsp:val=&quot;005536D4&quot;/&gt;&lt;wsp:rsid wsp:val=&quot;0055383D&quot;/&gt;&lt;wsp:rsid wsp:val=&quot;00553868&quot;/&gt;&lt;wsp:rsid wsp:val=&quot;0055451A&quot;/&gt;&lt;wsp:rsid wsp:val=&quot;00554642&quot;/&gt;&lt;wsp:rsid wsp:val=&quot;005556C0&quot;/&gt;&lt;wsp:rsid wsp:val=&quot;00556B6E&quot;/&gt;&lt;wsp:rsid wsp:val=&quot;005575CD&quot;/&gt;&lt;wsp:rsid wsp:val=&quot;00557CE6&quot;/&gt;&lt;wsp:rsid wsp:val=&quot;00557F5C&quot;/&gt;&lt;wsp:rsid wsp:val=&quot;00561D39&quot;/&gt;&lt;wsp:rsid wsp:val=&quot;00563345&quot;/&gt;&lt;wsp:rsid wsp:val=&quot;00563991&quot;/&gt;&lt;wsp:rsid wsp:val=&quot;00565716&quot;/&gt;&lt;wsp:rsid wsp:val=&quot;0056582C&quot;/&gt;&lt;wsp:rsid wsp:val=&quot;005664DB&quot;/&gt;&lt;wsp:rsid wsp:val=&quot;00566C28&quot;/&gt;&lt;wsp:rsid wsp:val=&quot;00566F3F&quot;/&gt;&lt;wsp:rsid wsp:val=&quot;0056750F&quot;/&gt;&lt;wsp:rsid wsp:val=&quot;00567519&quot;/&gt;&lt;wsp:rsid wsp:val=&quot;00571746&quot;/&gt;&lt;wsp:rsid wsp:val=&quot;00571B2E&quot;/&gt;&lt;wsp:rsid wsp:val=&quot;00572144&quot;/&gt;&lt;wsp:rsid wsp:val=&quot;00573974&quot;/&gt;&lt;wsp:rsid wsp:val=&quot;00573C82&quot;/&gt;&lt;wsp:rsid wsp:val=&quot;005749F1&quot;/&gt;&lt;wsp:rsid wsp:val=&quot;005767AC&quot;/&gt;&lt;wsp:rsid wsp:val=&quot;00576F6C&quot;/&gt;&lt;wsp:rsid wsp:val=&quot;00576FBA&quot;/&gt;&lt;wsp:rsid wsp:val=&quot;005778FD&quot;/&gt;&lt;wsp:rsid wsp:val=&quot;00580143&quot;/&gt;&lt;wsp:rsid wsp:val=&quot;0058038C&quot;/&gt;&lt;wsp:rsid wsp:val=&quot;00580DDD&quot;/&gt;&lt;wsp:rsid wsp:val=&quot;0058105D&quot;/&gt;&lt;wsp:rsid wsp:val=&quot;00581400&quot;/&gt;&lt;wsp:rsid wsp:val=&quot;00581535&quot;/&gt;&lt;wsp:rsid wsp:val=&quot;005816B0&quot;/&gt;&lt;wsp:rsid wsp:val=&quot;00581EB2&quot;/&gt;&lt;wsp:rsid wsp:val=&quot;005850C2&quot;/&gt;&lt;wsp:rsid wsp:val=&quot;00585831&quot;/&gt;&lt;wsp:rsid wsp:val=&quot;005872A8&quot;/&gt;&lt;wsp:rsid wsp:val=&quot;00587D38&quot;/&gt;&lt;wsp:rsid wsp:val=&quot;00590269&quot;/&gt;&lt;wsp:rsid wsp:val=&quot;005908BF&quot;/&gt;&lt;wsp:rsid wsp:val=&quot;00590BD2&quot;/&gt;&lt;wsp:rsid wsp:val=&quot;00591114&quot;/&gt;&lt;wsp:rsid wsp:val=&quot;00591ED8&quot;/&gt;&lt;wsp:rsid wsp:val=&quot;00592D4D&quot;/&gt;&lt;wsp:rsid wsp:val=&quot;00593C13&quot;/&gt;&lt;wsp:rsid wsp:val=&quot;005951E3&quot;/&gt;&lt;wsp:rsid wsp:val=&quot;00596D9F&quot;/&gt;&lt;wsp:rsid wsp:val=&quot;00596F6E&quot;/&gt;&lt;wsp:rsid wsp:val=&quot;00597165&quot;/&gt;&lt;wsp:rsid wsp:val=&quot;005A0622&quot;/&gt;&lt;wsp:rsid wsp:val=&quot;005A207C&quot;/&gt;&lt;wsp:rsid wsp:val=&quot;005A2859&quot;/&gt;&lt;wsp:rsid wsp:val=&quot;005A2EDC&quot;/&gt;&lt;wsp:rsid wsp:val=&quot;005A317C&quot;/&gt;&lt;wsp:rsid wsp:val=&quot;005A4ADB&quot;/&gt;&lt;wsp:rsid wsp:val=&quot;005A4E31&quot;/&gt;&lt;wsp:rsid wsp:val=&quot;005A55C0&quot;/&gt;&lt;wsp:rsid wsp:val=&quot;005A61A2&quot;/&gt;&lt;wsp:rsid wsp:val=&quot;005A6FA9&quot;/&gt;&lt;wsp:rsid wsp:val=&quot;005B04CF&quot;/&gt;&lt;wsp:rsid wsp:val=&quot;005B0913&quot;/&gt;&lt;wsp:rsid wsp:val=&quot;005B1EAC&quot;/&gt;&lt;wsp:rsid wsp:val=&quot;005B1FA4&quot;/&gt;&lt;wsp:rsid wsp:val=&quot;005B347C&quot;/&gt;&lt;wsp:rsid wsp:val=&quot;005B3662&quot;/&gt;&lt;wsp:rsid wsp:val=&quot;005B58CE&quot;/&gt;&lt;wsp:rsid wsp:val=&quot;005B5B9E&quot;/&gt;&lt;wsp:rsid wsp:val=&quot;005B7581&quot;/&gt;&lt;wsp:rsid wsp:val=&quot;005B7C12&quot;/&gt;&lt;wsp:rsid wsp:val=&quot;005C047F&quot;/&gt;&lt;wsp:rsid wsp:val=&quot;005C1F1E&quot;/&gt;&lt;wsp:rsid wsp:val=&quot;005C3547&quot;/&gt;&lt;wsp:rsid wsp:val=&quot;005C3FF9&quot;/&gt;&lt;wsp:rsid wsp:val=&quot;005C6F18&quot;/&gt;&lt;wsp:rsid wsp:val=&quot;005C72F2&quot;/&gt;&lt;wsp:rsid wsp:val=&quot;005C7C49&quot;/&gt;&lt;wsp:rsid wsp:val=&quot;005D0D66&quot;/&gt;&lt;wsp:rsid wsp:val=&quot;005D2DDF&quot;/&gt;&lt;wsp:rsid wsp:val=&quot;005D39A8&quot;/&gt;&lt;wsp:rsid wsp:val=&quot;005D4AD9&quot;/&gt;&lt;wsp:rsid wsp:val=&quot;005D5DC3&quot;/&gt;&lt;wsp:rsid wsp:val=&quot;005D5F9B&quot;/&gt;&lt;wsp:rsid wsp:val=&quot;005D661E&quot;/&gt;&lt;wsp:rsid wsp:val=&quot;005D7010&quot;/&gt;&lt;wsp:rsid wsp:val=&quot;005E0A79&quot;/&gt;&lt;wsp:rsid wsp:val=&quot;005E1B2B&quot;/&gt;&lt;wsp:rsid wsp:val=&quot;005E275E&quot;/&gt;&lt;wsp:rsid wsp:val=&quot;005E3909&quot;/&gt;&lt;wsp:rsid wsp:val=&quot;005E4638&quot;/&gt;&lt;wsp:rsid wsp:val=&quot;005E58F5&quot;/&gt;&lt;wsp:rsid wsp:val=&quot;005E6EDE&quot;/&gt;&lt;wsp:rsid wsp:val=&quot;005F01DB&quot;/&gt;&lt;wsp:rsid wsp:val=&quot;005F044E&quot;/&gt;&lt;wsp:rsid wsp:val=&quot;005F05A4&quot;/&gt;&lt;wsp:rsid wsp:val=&quot;005F087C&quot;/&gt;&lt;wsp:rsid wsp:val=&quot;005F0C5E&quot;/&gt;&lt;wsp:rsid wsp:val=&quot;005F3906&quot;/&gt;&lt;wsp:rsid wsp:val=&quot;005F4D1C&quot;/&gt;&lt;wsp:rsid wsp:val=&quot;005F5D46&quot;/&gt;&lt;wsp:rsid wsp:val=&quot;005F760A&quot;/&gt;&lt;wsp:rsid wsp:val=&quot;0060109E&quot;/&gt;&lt;wsp:rsid wsp:val=&quot;00601716&quot;/&gt;&lt;wsp:rsid wsp:val=&quot;00602556&quot;/&gt;&lt;wsp:rsid wsp:val=&quot;00606003&quot;/&gt;&lt;wsp:rsid wsp:val=&quot;006067A3&quot;/&gt;&lt;wsp:rsid wsp:val=&quot;00606AC2&quot;/&gt;&lt;wsp:rsid wsp:val=&quot;006070C2&quot;/&gt;&lt;wsp:rsid wsp:val=&quot;00610BB3&quot;/&gt;&lt;wsp:rsid wsp:val=&quot;00610E0D&quot;/&gt;&lt;wsp:rsid wsp:val=&quot;006111BA&quot;/&gt;&lt;wsp:rsid wsp:val=&quot;00613693&quot;/&gt;&lt;wsp:rsid wsp:val=&quot;006147CF&quot;/&gt;&lt;wsp:rsid wsp:val=&quot;006149B1&quot;/&gt;&lt;wsp:rsid wsp:val=&quot;00616AE8&quot;/&gt;&lt;wsp:rsid wsp:val=&quot;00616C73&quot;/&gt;&lt;wsp:rsid wsp:val=&quot;006202C5&quot;/&gt;&lt;wsp:rsid wsp:val=&quot;00621ED6&quot;/&gt;&lt;wsp:rsid wsp:val=&quot;00622D92&quot;/&gt;&lt;wsp:rsid wsp:val=&quot;00622EDA&quot;/&gt;&lt;wsp:rsid wsp:val=&quot;006233C2&quot;/&gt;&lt;wsp:rsid wsp:val=&quot;00623C6E&quot;/&gt;&lt;wsp:rsid wsp:val=&quot;00624274&quot;/&gt;&lt;wsp:rsid wsp:val=&quot;00627158&quot;/&gt;&lt;wsp:rsid wsp:val=&quot;006277D5&quot;/&gt;&lt;wsp:rsid wsp:val=&quot;00627A9E&quot;/&gt;&lt;wsp:rsid wsp:val=&quot;00627E2F&quot;/&gt;&lt;wsp:rsid wsp:val=&quot;00627F58&quot;/&gt;&lt;wsp:rsid wsp:val=&quot;00630BD0&quot;/&gt;&lt;wsp:rsid wsp:val=&quot;00631CB7&quot;/&gt;&lt;wsp:rsid wsp:val=&quot;00633769&quot;/&gt;&lt;wsp:rsid wsp:val=&quot;00633AD9&quot;/&gt;&lt;wsp:rsid wsp:val=&quot;00635A28&quot;/&gt;&lt;wsp:rsid wsp:val=&quot;00636B6A&quot;/&gt;&lt;wsp:rsid wsp:val=&quot;00637740&quot;/&gt;&lt;wsp:rsid wsp:val=&quot;00637E49&quot;/&gt;&lt;wsp:rsid wsp:val=&quot;006402E3&quot;/&gt;&lt;wsp:rsid wsp:val=&quot;006417FD&quot;/&gt;&lt;wsp:rsid wsp:val=&quot;0064291C&quot;/&gt;&lt;wsp:rsid wsp:val=&quot;00642E7C&quot;/&gt;&lt;wsp:rsid wsp:val=&quot;006453A6&quot;/&gt;&lt;wsp:rsid wsp:val=&quot;00646D6B&quot;/&gt;&lt;wsp:rsid wsp:val=&quot;006519A7&quot;/&gt;&lt;wsp:rsid wsp:val=&quot;00651F22&quot;/&gt;&lt;wsp:rsid wsp:val=&quot;00652148&quot;/&gt;&lt;wsp:rsid wsp:val=&quot;00652161&quot;/&gt;&lt;wsp:rsid wsp:val=&quot;00652D24&quot;/&gt;&lt;wsp:rsid wsp:val=&quot;00653C49&quot;/&gt;&lt;wsp:rsid wsp:val=&quot;00655610&quot;/&gt;&lt;wsp:rsid wsp:val=&quot;00655B91&quot;/&gt;&lt;wsp:rsid wsp:val=&quot;0066017F&quot;/&gt;&lt;wsp:rsid wsp:val=&quot;00660BE5&quot;/&gt;&lt;wsp:rsid wsp:val=&quot;00664103&quot;/&gt;&lt;wsp:rsid wsp:val=&quot;00665054&quot;/&gt;&lt;wsp:rsid wsp:val=&quot;00666699&quot;/&gt;&lt;wsp:rsid wsp:val=&quot;0066672E&quot;/&gt;&lt;wsp:rsid wsp:val=&quot;00670019&quot;/&gt;&lt;wsp:rsid wsp:val=&quot;00670496&quot;/&gt;&lt;wsp:rsid wsp:val=&quot;00671025&quot;/&gt;&lt;wsp:rsid wsp:val=&quot;006717FE&quot;/&gt;&lt;wsp:rsid wsp:val=&quot;00672764&quot;/&gt;&lt;wsp:rsid wsp:val=&quot;006732B5&quot;/&gt;&lt;wsp:rsid wsp:val=&quot;0067462F&quot;/&gt;&lt;wsp:rsid wsp:val=&quot;00674C3C&quot;/&gt;&lt;wsp:rsid wsp:val=&quot;00674FB1&quot;/&gt;&lt;wsp:rsid wsp:val=&quot;006750BA&quot;/&gt;&lt;wsp:rsid wsp:val=&quot;006754C9&quot;/&gt;&lt;wsp:rsid wsp:val=&quot;00675F56&quot;/&gt;&lt;wsp:rsid wsp:val=&quot;00681805&quot;/&gt;&lt;wsp:rsid wsp:val=&quot;00681BE1&quot;/&gt;&lt;wsp:rsid wsp:val=&quot;00682D5D&quot;/&gt;&lt;wsp:rsid wsp:val=&quot;00684E49&quot;/&gt;&lt;wsp:rsid wsp:val=&quot;006866FC&quot;/&gt;&lt;wsp:rsid wsp:val=&quot;006867ED&quot;/&gt;&lt;wsp:rsid wsp:val=&quot;00686DE2&quot;/&gt;&lt;wsp:rsid wsp:val=&quot;00686F30&quot;/&gt;&lt;wsp:rsid wsp:val=&quot;00687014&quot;/&gt;&lt;wsp:rsid wsp:val=&quot;0068706D&quot;/&gt;&lt;wsp:rsid wsp:val=&quot;00687546&quot;/&gt;&lt;wsp:rsid wsp:val=&quot;00687569&quot;/&gt;&lt;wsp:rsid wsp:val=&quot;0068766A&quot;/&gt;&lt;wsp:rsid wsp:val=&quot;006876C8&quot;/&gt;&lt;wsp:rsid wsp:val=&quot;00687941&quot;/&gt;&lt;wsp:rsid wsp:val=&quot;00690532&quot;/&gt;&lt;wsp:rsid wsp:val=&quot;0069099E&quot;/&gt;&lt;wsp:rsid wsp:val=&quot;00690D25&quot;/&gt;&lt;wsp:rsid wsp:val=&quot;00690F7C&quot;/&gt;&lt;wsp:rsid wsp:val=&quot;00692E80&quot;/&gt;&lt;wsp:rsid wsp:val=&quot;00694A02&quot;/&gt;&lt;wsp:rsid wsp:val=&quot;00694A9A&quot;/&gt;&lt;wsp:rsid wsp:val=&quot;00695FFA&quot;/&gt;&lt;wsp:rsid wsp:val=&quot;006964D2&quot;/&gt;&lt;wsp:rsid wsp:val=&quot;00696AF1&quot;/&gt;&lt;wsp:rsid wsp:val=&quot;006973A8&quot;/&gt;&lt;wsp:rsid wsp:val=&quot;006974FC&quot;/&gt;&lt;wsp:rsid wsp:val=&quot;00697AE1&quot;/&gt;&lt;wsp:rsid wsp:val=&quot;00697F11&quot;/&gt;&lt;wsp:rsid wsp:val=&quot;006A0E9F&quot;/&gt;&lt;wsp:rsid wsp:val=&quot;006A1944&quot;/&gt;&lt;wsp:rsid wsp:val=&quot;006A2100&quot;/&gt;&lt;wsp:rsid wsp:val=&quot;006A22DB&quot;/&gt;&lt;wsp:rsid wsp:val=&quot;006A3769&quot;/&gt;&lt;wsp:rsid wsp:val=&quot;006A52F4&quot;/&gt;&lt;wsp:rsid wsp:val=&quot;006A5704&quot;/&gt;&lt;wsp:rsid wsp:val=&quot;006A5839&quot;/&gt;&lt;wsp:rsid wsp:val=&quot;006A6E15&quot;/&gt;&lt;wsp:rsid wsp:val=&quot;006A7584&quot;/&gt;&lt;wsp:rsid wsp:val=&quot;006A789F&quot;/&gt;&lt;wsp:rsid wsp:val=&quot;006B0A49&quot;/&gt;&lt;wsp:rsid wsp:val=&quot;006B1700&quot;/&gt;&lt;wsp:rsid wsp:val=&quot;006B1C70&quot;/&gt;&lt;wsp:rsid wsp:val=&quot;006B1F20&quot;/&gt;&lt;wsp:rsid wsp:val=&quot;006B21A6&quot;/&gt;&lt;wsp:rsid wsp:val=&quot;006B2523&quot;/&gt;&lt;wsp:rsid wsp:val=&quot;006B31CB&quot;/&gt;&lt;wsp:rsid wsp:val=&quot;006B363F&quot;/&gt;&lt;wsp:rsid wsp:val=&quot;006B402D&quot;/&gt;&lt;wsp:rsid wsp:val=&quot;006B4920&quot;/&gt;&lt;wsp:rsid wsp:val=&quot;006B4935&quot;/&gt;&lt;wsp:rsid wsp:val=&quot;006B597F&quot;/&gt;&lt;wsp:rsid wsp:val=&quot;006B617B&quot;/&gt;&lt;wsp:rsid wsp:val=&quot;006B7559&quot;/&gt;&lt;wsp:rsid wsp:val=&quot;006C0003&quot;/&gt;&lt;wsp:rsid wsp:val=&quot;006C016E&quot;/&gt;&lt;wsp:rsid wsp:val=&quot;006C0408&quot;/&gt;&lt;wsp:rsid wsp:val=&quot;006C0BC9&quot;/&gt;&lt;wsp:rsid wsp:val=&quot;006C0CA6&quot;/&gt;&lt;wsp:rsid wsp:val=&quot;006C1BF1&quot;/&gt;&lt;wsp:rsid wsp:val=&quot;006C2739&quot;/&gt;&lt;wsp:rsid wsp:val=&quot;006C2C1C&quot;/&gt;&lt;wsp:rsid wsp:val=&quot;006C2F34&quot;/&gt;&lt;wsp:rsid wsp:val=&quot;006C4034&quot;/&gt;&lt;wsp:rsid wsp:val=&quot;006C443A&quot;/&gt;&lt;wsp:rsid wsp:val=&quot;006C4A6B&quot;/&gt;&lt;wsp:rsid wsp:val=&quot;006C4F29&quot;/&gt;&lt;wsp:rsid wsp:val=&quot;006C5E30&quot;/&gt;&lt;wsp:rsid wsp:val=&quot;006C64FB&quot;/&gt;&lt;wsp:rsid wsp:val=&quot;006C73D2&quot;/&gt;&lt;wsp:rsid wsp:val=&quot;006D01FE&quot;/&gt;&lt;wsp:rsid wsp:val=&quot;006D165E&quot;/&gt;&lt;wsp:rsid wsp:val=&quot;006D16AB&quot;/&gt;&lt;wsp:rsid wsp:val=&quot;006D1837&quot;/&gt;&lt;wsp:rsid wsp:val=&quot;006D237C&quot;/&gt;&lt;wsp:rsid wsp:val=&quot;006D24E0&quot;/&gt;&lt;wsp:rsid wsp:val=&quot;006D2F9A&quot;/&gt;&lt;wsp:rsid wsp:val=&quot;006D457A&quot;/&gt;&lt;wsp:rsid wsp:val=&quot;006D4662&quot;/&gt;&lt;wsp:rsid wsp:val=&quot;006D4828&quot;/&gt;&lt;wsp:rsid wsp:val=&quot;006D649D&quot;/&gt;&lt;wsp:rsid wsp:val=&quot;006D74A9&quot;/&gt;&lt;wsp:rsid wsp:val=&quot;006E0495&quot;/&gt;&lt;wsp:rsid wsp:val=&quot;006E0C6E&quot;/&gt;&lt;wsp:rsid wsp:val=&quot;006E16F6&quot;/&gt;&lt;wsp:rsid wsp:val=&quot;006E22D0&quot;/&gt;&lt;wsp:rsid wsp:val=&quot;006E256E&quot;/&gt;&lt;wsp:rsid wsp:val=&quot;006E2CCF&quot;/&gt;&lt;wsp:rsid wsp:val=&quot;006E3636&quot;/&gt;&lt;wsp:rsid wsp:val=&quot;006E4F89&quot;/&gt;&lt;wsp:rsid wsp:val=&quot;006E6390&quot;/&gt;&lt;wsp:rsid wsp:val=&quot;006E70DB&quot;/&gt;&lt;wsp:rsid wsp:val=&quot;006F0180&quot;/&gt;&lt;wsp:rsid wsp:val=&quot;006F1CAB&quot;/&gt;&lt;wsp:rsid wsp:val=&quot;006F243D&quot;/&gt;&lt;wsp:rsid wsp:val=&quot;006F466E&quot;/&gt;&lt;wsp:rsid wsp:val=&quot;006F485D&quot;/&gt;&lt;wsp:rsid wsp:val=&quot;006F4F75&quot;/&gt;&lt;wsp:rsid wsp:val=&quot;006F50F8&quot;/&gt;&lt;wsp:rsid wsp:val=&quot;006F580E&quot;/&gt;&lt;wsp:rsid wsp:val=&quot;006F61F8&quot;/&gt;&lt;wsp:rsid wsp:val=&quot;006F73E8&quot;/&gt;&lt;wsp:rsid wsp:val=&quot;006F7594&quot;/&gt;&lt;wsp:rsid wsp:val=&quot;006F78FC&quot;/&gt;&lt;wsp:rsid wsp:val=&quot;007016FC&quot;/&gt;&lt;wsp:rsid wsp:val=&quot;0070211C&quot;/&gt;&lt;wsp:rsid wsp:val=&quot;00702EB7&quot;/&gt;&lt;wsp:rsid wsp:val=&quot;007038DD&quot;/&gt;&lt;wsp:rsid wsp:val=&quot;007049AC&quot;/&gt;&lt;wsp:rsid wsp:val=&quot;00704CB3&quot;/&gt;&lt;wsp:rsid wsp:val=&quot;00704D6B&quot;/&gt;&lt;wsp:rsid wsp:val=&quot;00704FDB&quot;/&gt;&lt;wsp:rsid wsp:val=&quot;0070521B&quot;/&gt;&lt;wsp:rsid wsp:val=&quot;0070526C&quot;/&gt;&lt;wsp:rsid wsp:val=&quot;00706175&quot;/&gt;&lt;wsp:rsid wsp:val=&quot;00706759&quot;/&gt;&lt;wsp:rsid wsp:val=&quot;00707C46&quot;/&gt;&lt;wsp:rsid wsp:val=&quot;00710BF1&quot;/&gt;&lt;wsp:rsid wsp:val=&quot;0071101A&quot;/&gt;&lt;wsp:rsid wsp:val=&quot;00711272&quot;/&gt;&lt;wsp:rsid wsp:val=&quot;007114AA&quot;/&gt;&lt;wsp:rsid wsp:val=&quot;00711837&quot;/&gt;&lt;wsp:rsid wsp:val=&quot;00712392&quot;/&gt;&lt;wsp:rsid wsp:val=&quot;007146EF&quot;/&gt;&lt;wsp:rsid wsp:val=&quot;00714973&quot;/&gt;&lt;wsp:rsid wsp:val=&quot;007152BC&quot;/&gt;&lt;wsp:rsid wsp:val=&quot;00716B3F&quot;/&gt;&lt;wsp:rsid wsp:val=&quot;007171F3&quot;/&gt;&lt;wsp:rsid wsp:val=&quot;0072185A&quot;/&gt;&lt;wsp:rsid wsp:val=&quot;0072253A&quot;/&gt;&lt;wsp:rsid wsp:val=&quot;007226EF&quot;/&gt;&lt;wsp:rsid wsp:val=&quot;007227D0&quot;/&gt;&lt;wsp:rsid wsp:val=&quot;00722EA2&quot;/&gt;&lt;wsp:rsid wsp:val=&quot;007234A6&quot;/&gt;&lt;wsp:rsid wsp:val=&quot;00726E97&quot;/&gt;&lt;wsp:rsid wsp:val=&quot;00726F83&quot;/&gt;&lt;wsp:rsid wsp:val=&quot;00727E40&quot;/&gt;&lt;wsp:rsid wsp:val=&quot;00730C99&quot;/&gt;&lt;wsp:rsid wsp:val=&quot;00730E97&quot;/&gt;&lt;wsp:rsid wsp:val=&quot;00732D3B&quot;/&gt;&lt;wsp:rsid wsp:val=&quot;00732D45&quot;/&gt;&lt;wsp:rsid wsp:val=&quot;007349DB&quot;/&gt;&lt;wsp:rsid wsp:val=&quot;00735702&quot;/&gt;&lt;wsp:rsid wsp:val=&quot;007358CE&quot;/&gt;&lt;wsp:rsid wsp:val=&quot;00735A55&quot;/&gt;&lt;wsp:rsid wsp:val=&quot;00735FB3&quot;/&gt;&lt;wsp:rsid wsp:val=&quot;007373F1&quot;/&gt;&lt;wsp:rsid wsp:val=&quot;00737459&quot;/&gt;&lt;wsp:rsid wsp:val=&quot;00741B17&quot;/&gt;&lt;wsp:rsid wsp:val=&quot;00741E0D&quot;/&gt;&lt;wsp:rsid wsp:val=&quot;007439F3&quot;/&gt;&lt;wsp:rsid wsp:val=&quot;0074498B&quot;/&gt;&lt;wsp:rsid wsp:val=&quot;007449C1&quot;/&gt;&lt;wsp:rsid wsp:val=&quot;007455C7&quot;/&gt;&lt;wsp:rsid wsp:val=&quot;007479D6&quot;/&gt;&lt;wsp:rsid wsp:val=&quot;00747A4F&quot;/&gt;&lt;wsp:rsid wsp:val=&quot;0075009B&quot;/&gt;&lt;wsp:rsid wsp:val=&quot;00751A29&quot;/&gt;&lt;wsp:rsid wsp:val=&quot;00752127&quot;/&gt;&lt;wsp:rsid wsp:val=&quot;007523F0&quot;/&gt;&lt;wsp:rsid wsp:val=&quot;00752B83&quot;/&gt;&lt;wsp:rsid wsp:val=&quot;00752D64&quot;/&gt;&lt;wsp:rsid wsp:val=&quot;0075356E&quot;/&gt;&lt;wsp:rsid wsp:val=&quot;007539C4&quot;/&gt;&lt;wsp:rsid wsp:val=&quot;00753BE5&quot;/&gt;&lt;wsp:rsid wsp:val=&quot;00753EF6&quot;/&gt;&lt;wsp:rsid wsp:val=&quot;007545EC&quot;/&gt;&lt;wsp:rsid wsp:val=&quot;00755DBD&quot;/&gt;&lt;wsp:rsid wsp:val=&quot;00755F1E&quot;/&gt;&lt;wsp:rsid wsp:val=&quot;00756398&quot;/&gt;&lt;wsp:rsid wsp:val=&quot;00756E37&quot;/&gt;&lt;wsp:rsid wsp:val=&quot;0075724E&quot;/&gt;&lt;wsp:rsid wsp:val=&quot;007603F0&quot;/&gt;&lt;wsp:rsid wsp:val=&quot;00763818&quot;/&gt;&lt;wsp:rsid wsp:val=&quot;00766731&quot;/&gt;&lt;wsp:rsid wsp:val=&quot;007668C8&quot;/&gt;&lt;wsp:rsid wsp:val=&quot;00770883&quot;/&gt;&lt;wsp:rsid wsp:val=&quot;00770887&quot;/&gt;&lt;wsp:rsid wsp:val=&quot;00770E24&quot;/&gt;&lt;wsp:rsid wsp:val=&quot;00771CBA&quot;/&gt;&lt;wsp:rsid wsp:val=&quot;007727BC&quot;/&gt;&lt;wsp:rsid wsp:val=&quot;00772BE1&quot;/&gt;&lt;wsp:rsid wsp:val=&quot;007731DD&quot;/&gt;&lt;wsp:rsid wsp:val=&quot;00773324&quot;/&gt;&lt;wsp:rsid wsp:val=&quot;007734EC&quot;/&gt;&lt;wsp:rsid wsp:val=&quot;00773A6C&quot;/&gt;&lt;wsp:rsid wsp:val=&quot;00773CB5&quot;/&gt;&lt;wsp:rsid wsp:val=&quot;007743C9&quot;/&gt;&lt;wsp:rsid wsp:val=&quot;007743D3&quot;/&gt;&lt;wsp:rsid wsp:val=&quot;007745AD&quot;/&gt;&lt;wsp:rsid wsp:val=&quot;00776023&quot;/&gt;&lt;wsp:rsid wsp:val=&quot;00776C46&quot;/&gt;&lt;wsp:rsid wsp:val=&quot;00776D9E&quot;/&gt;&lt;wsp:rsid wsp:val=&quot;00776F9F&quot;/&gt;&lt;wsp:rsid wsp:val=&quot;00777A3D&quot;/&gt;&lt;wsp:rsid wsp:val=&quot;007810CF&quot;/&gt;&lt;wsp:rsid wsp:val=&quot;007810D0&quot;/&gt;&lt;wsp:rsid wsp:val=&quot;007812C4&quot;/&gt;&lt;wsp:rsid wsp:val=&quot;00782D09&quot;/&gt;&lt;wsp:rsid wsp:val=&quot;00782FDC&quot;/&gt;&lt;wsp:rsid wsp:val=&quot;0078322E&quot;/&gt;&lt;wsp:rsid wsp:val=&quot;00783D9D&quot;/&gt;&lt;wsp:rsid wsp:val=&quot;00784747&quot;/&gt;&lt;wsp:rsid wsp:val=&quot;00784A8D&quot;/&gt;&lt;wsp:rsid wsp:val=&quot;00784D3D&quot;/&gt;&lt;wsp:rsid wsp:val=&quot;00785A7B&quot;/&gt;&lt;wsp:rsid wsp:val=&quot;00786EF9&quot;/&gt;&lt;wsp:rsid wsp:val=&quot;00786F08&quot;/&gt;&lt;wsp:rsid wsp:val=&quot;00790F8C&quot;/&gt;&lt;wsp:rsid wsp:val=&quot;0079135C&quot;/&gt;&lt;wsp:rsid wsp:val=&quot;007926A8&quot;/&gt;&lt;wsp:rsid wsp:val=&quot;00794F62&quot;/&gt;&lt;wsp:rsid wsp:val=&quot;00795E8F&quot;/&gt;&lt;wsp:rsid wsp:val=&quot;00796933&quot;/&gt;&lt;wsp:rsid wsp:val=&quot;007969AC&quot;/&gt;&lt;wsp:rsid wsp:val=&quot;00796B83&quot;/&gt;&lt;wsp:rsid wsp:val=&quot;0079749A&quot;/&gt;&lt;wsp:rsid wsp:val=&quot;007976F7&quot;/&gt;&lt;wsp:rsid wsp:val=&quot;007A2B8E&quot;/&gt;&lt;wsp:rsid wsp:val=&quot;007A2D1A&quot;/&gt;&lt;wsp:rsid wsp:val=&quot;007A3274&quot;/&gt;&lt;wsp:rsid wsp:val=&quot;007A331E&quot;/&gt;&lt;wsp:rsid wsp:val=&quot;007A3BA1&quot;/&gt;&lt;wsp:rsid wsp:val=&quot;007A5D6A&quot;/&gt;&lt;wsp:rsid wsp:val=&quot;007A656E&quot;/&gt;&lt;wsp:rsid wsp:val=&quot;007A6864&quot;/&gt;&lt;wsp:rsid wsp:val=&quot;007A6CB0&quot;/&gt;&lt;wsp:rsid wsp:val=&quot;007A7098&quot;/&gt;&lt;wsp:rsid wsp:val=&quot;007A7C57&quot;/&gt;&lt;wsp:rsid wsp:val=&quot;007B0176&quot;/&gt;&lt;wsp:rsid wsp:val=&quot;007B25E6&quot;/&gt;&lt;wsp:rsid wsp:val=&quot;007B294F&quot;/&gt;&lt;wsp:rsid wsp:val=&quot;007B2ADB&quot;/&gt;&lt;wsp:rsid wsp:val=&quot;007B3903&quot;/&gt;&lt;wsp:rsid wsp:val=&quot;007B5487&quot;/&gt;&lt;wsp:rsid wsp:val=&quot;007B5ECF&quot;/&gt;&lt;wsp:rsid wsp:val=&quot;007B7D74&quot;/&gt;&lt;wsp:rsid wsp:val=&quot;007B7FA3&quot;/&gt;&lt;wsp:rsid wsp:val=&quot;007C26F3&quot;/&gt;&lt;wsp:rsid wsp:val=&quot;007C3BF9&quot;/&gt;&lt;wsp:rsid wsp:val=&quot;007C4079&quot;/&gt;&lt;wsp:rsid wsp:val=&quot;007C45A9&quot;/&gt;&lt;wsp:rsid wsp:val=&quot;007D0501&quot;/&gt;&lt;wsp:rsid wsp:val=&quot;007D1334&quot;/&gt;&lt;wsp:rsid wsp:val=&quot;007D14AA&quot;/&gt;&lt;wsp:rsid wsp:val=&quot;007D2217&quot;/&gt;&lt;wsp:rsid wsp:val=&quot;007D4221&quot;/&gt;&lt;wsp:rsid wsp:val=&quot;007D58E2&quot;/&gt;&lt;wsp:rsid wsp:val=&quot;007D5EB8&quot;/&gt;&lt;wsp:rsid wsp:val=&quot;007D5F8D&quot;/&gt;&lt;wsp:rsid wsp:val=&quot;007D64A8&quot;/&gt;&lt;wsp:rsid wsp:val=&quot;007D6BA5&quot;/&gt;&lt;wsp:rsid wsp:val=&quot;007D75D6&quot;/&gt;&lt;wsp:rsid wsp:val=&quot;007D7934&quot;/&gt;&lt;wsp:rsid wsp:val=&quot;007E0777&quot;/&gt;&lt;wsp:rsid wsp:val=&quot;007E07BF&quot;/&gt;&lt;wsp:rsid wsp:val=&quot;007E2A32&quot;/&gt;&lt;wsp:rsid wsp:val=&quot;007E2B42&quot;/&gt;&lt;wsp:rsid wsp:val=&quot;007E37D5&quot;/&gt;&lt;wsp:rsid wsp:val=&quot;007E3BA7&quot;/&gt;&lt;wsp:rsid wsp:val=&quot;007E3D64&quot;/&gt;&lt;wsp:rsid wsp:val=&quot;007E40FE&quot;/&gt;&lt;wsp:rsid wsp:val=&quot;007E48B5&quot;/&gt;&lt;wsp:rsid wsp:val=&quot;007E6145&quot;/&gt;&lt;wsp:rsid wsp:val=&quot;007E767F&quot;/&gt;&lt;wsp:rsid wsp:val=&quot;007E76F6&quot;/&gt;&lt;wsp:rsid wsp:val=&quot;007E77A7&quot;/&gt;&lt;wsp:rsid wsp:val=&quot;007F06D6&quot;/&gt;&lt;wsp:rsid wsp:val=&quot;007F112F&quot;/&gt;&lt;wsp:rsid wsp:val=&quot;007F2426&quot;/&gt;&lt;wsp:rsid wsp:val=&quot;007F2C2C&quot;/&gt;&lt;wsp:rsid wsp:val=&quot;007F3A5C&quot;/&gt;&lt;wsp:rsid wsp:val=&quot;007F44E8&quot;/&gt;&lt;wsp:rsid wsp:val=&quot;007F484D&quot;/&gt;&lt;wsp:rsid wsp:val=&quot;007F61E0&quot;/&gt;&lt;wsp:rsid wsp:val=&quot;007F6FBF&quot;/&gt;&lt;wsp:rsid wsp:val=&quot;00800F3E&quot;/&gt;&lt;wsp:rsid wsp:val=&quot;00801EA7&quot;/&gt;&lt;wsp:rsid wsp:val=&quot;008022DB&quot;/&gt;&lt;wsp:rsid wsp:val=&quot;00802335&quot;/&gt;&lt;wsp:rsid wsp:val=&quot;00802C1D&quot;/&gt;&lt;wsp:rsid wsp:val=&quot;008039EF&quot;/&gt;&lt;wsp:rsid wsp:val=&quot;00805788&quot;/&gt;&lt;wsp:rsid wsp:val=&quot;00805801&quot;/&gt;&lt;wsp:rsid wsp:val=&quot;00806A33&quot;/&gt;&lt;wsp:rsid wsp:val=&quot;008078DB&quot;/&gt;&lt;wsp:rsid wsp:val=&quot;00807EB5&quot;/&gt;&lt;wsp:rsid wsp:val=&quot;00810486&quot;/&gt;&lt;wsp:rsid wsp:val=&quot;0081177F&quot;/&gt;&lt;wsp:rsid wsp:val=&quot;0081272B&quot;/&gt;&lt;wsp:rsid wsp:val=&quot;008129E8&quot;/&gt;&lt;wsp:rsid wsp:val=&quot;00813181&quot;/&gt;&lt;wsp:rsid wsp:val=&quot;00813348&quot;/&gt;&lt;wsp:rsid wsp:val=&quot;00816EC8&quot;/&gt;&lt;wsp:rsid wsp:val=&quot;00817C2C&quot;/&gt;&lt;wsp:rsid wsp:val=&quot;00820144&quot;/&gt;&lt;wsp:rsid wsp:val=&quot;00823346&quot;/&gt;&lt;wsp:rsid wsp:val=&quot;00823508&quot;/&gt;&lt;wsp:rsid wsp:val=&quot;00823CE7&quot;/&gt;&lt;wsp:rsid wsp:val=&quot;00827B80&quot;/&gt;&lt;wsp:rsid wsp:val=&quot;008316E1&quot;/&gt;&lt;wsp:rsid wsp:val=&quot;00831EDB&quot;/&gt;&lt;wsp:rsid wsp:val=&quot;0083430A&quot;/&gt;&lt;wsp:rsid wsp:val=&quot;00835343&quot;/&gt;&lt;wsp:rsid wsp:val=&quot;00835EC6&quot;/&gt;&lt;wsp:rsid wsp:val=&quot;0084080A&quot;/&gt;&lt;wsp:rsid wsp:val=&quot;008409DC&quot;/&gt;&lt;wsp:rsid wsp:val=&quot;00841BE4&quot;/&gt;&lt;wsp:rsid wsp:val=&quot;00841F0C&quot;/&gt;&lt;wsp:rsid wsp:val=&quot;00842D76&quot;/&gt;&lt;wsp:rsid wsp:val=&quot;008434BB&quot;/&gt;&lt;wsp:rsid wsp:val=&quot;00847870&quot;/&gt;&lt;wsp:rsid wsp:val=&quot;0085031F&quot;/&gt;&lt;wsp:rsid wsp:val=&quot;00850D47&quot;/&gt;&lt;wsp:rsid wsp:val=&quot;0085163D&quot;/&gt;&lt;wsp:rsid wsp:val=&quot;00851B3A&quot;/&gt;&lt;wsp:rsid wsp:val=&quot;0085200C&quot;/&gt;&lt;wsp:rsid wsp:val=&quot;00852AA7&quot;/&gt;&lt;wsp:rsid wsp:val=&quot;008531D4&quot;/&gt;&lt;wsp:rsid wsp:val=&quot;00853D57&quot;/&gt;&lt;wsp:rsid wsp:val=&quot;00854C5F&quot;/&gt;&lt;wsp:rsid wsp:val=&quot;008554C9&quot;/&gt;&lt;wsp:rsid wsp:val=&quot;00856A81&quot;/&gt;&lt;wsp:rsid wsp:val=&quot;008577E9&quot;/&gt;&lt;wsp:rsid wsp:val=&quot;00857A25&quot;/&gt;&lt;wsp:rsid wsp:val=&quot;008612FF&quot;/&gt;&lt;wsp:rsid wsp:val=&quot;00862D0E&quot;/&gt;&lt;wsp:rsid wsp:val=&quot;0086538B&quot;/&gt;&lt;wsp:rsid wsp:val=&quot;00867239&quot;/&gt;&lt;wsp:rsid wsp:val=&quot;008674B5&quot;/&gt;&lt;wsp:rsid wsp:val=&quot;0086751A&quot;/&gt;&lt;wsp:rsid wsp:val=&quot;00867757&quot;/&gt;&lt;wsp:rsid wsp:val=&quot;00870182&quot;/&gt;&lt;wsp:rsid wsp:val=&quot;008701E6&quot;/&gt;&lt;wsp:rsid wsp:val=&quot;00870ABB&quot;/&gt;&lt;wsp:rsid wsp:val=&quot;00871790&quot;/&gt;&lt;wsp:rsid wsp:val=&quot;00872C2F&quot;/&gt;&lt;wsp:rsid wsp:val=&quot;00872F47&quot;/&gt;&lt;wsp:rsid wsp:val=&quot;00873B3E&quot;/&gt;&lt;wsp:rsid wsp:val=&quot;00873F24&quot;/&gt;&lt;wsp:rsid wsp:val=&quot;00874C47&quot;/&gt;&lt;wsp:rsid wsp:val=&quot;00874FC7&quot;/&gt;&lt;wsp:rsid wsp:val=&quot;008752CF&quot;/&gt;&lt;wsp:rsid wsp:val=&quot;00875822&quot;/&gt;&lt;wsp:rsid wsp:val=&quot;00876249&quot;/&gt;&lt;wsp:rsid wsp:val=&quot;00877A3A&quot;/&gt;&lt;wsp:rsid wsp:val=&quot;00877F83&quot;/&gt;&lt;wsp:rsid wsp:val=&quot;00880495&quot;/&gt;&lt;wsp:rsid wsp:val=&quot;00880DA7&quot;/&gt;&lt;wsp:rsid wsp:val=&quot;0088196C&quot;/&gt;&lt;wsp:rsid wsp:val=&quot;008847FF&quot;/&gt;&lt;wsp:rsid wsp:val=&quot;00884AAE&quot;/&gt;&lt;wsp:rsid wsp:val=&quot;00885674&quot;/&gt;&lt;wsp:rsid wsp:val=&quot;00886097&quot;/&gt;&lt;wsp:rsid wsp:val=&quot;00886240&quot;/&gt;&lt;wsp:rsid wsp:val=&quot;00886900&quot;/&gt;&lt;wsp:rsid wsp:val=&quot;00886927&quot;/&gt;&lt;wsp:rsid wsp:val=&quot;00886941&quot;/&gt;&lt;wsp:rsid wsp:val=&quot;00890094&quot;/&gt;&lt;wsp:rsid wsp:val=&quot;008904EF&quot;/&gt;&lt;wsp:rsid wsp:val=&quot;008907B9&quot;/&gt;&lt;wsp:rsid wsp:val=&quot;008913A2&quot;/&gt;&lt;wsp:rsid wsp:val=&quot;008919FB&quot;/&gt;&lt;wsp:rsid wsp:val=&quot;00891FF0&quot;/&gt;&lt;wsp:rsid wsp:val=&quot;00892281&quot;/&gt;&lt;wsp:rsid wsp:val=&quot;00892E93&quot;/&gt;&lt;wsp:rsid wsp:val=&quot;00893037&quot;/&gt;&lt;wsp:rsid wsp:val=&quot;008930A6&quot;/&gt;&lt;wsp:rsid wsp:val=&quot;00893BB5&quot;/&gt;&lt;wsp:rsid wsp:val=&quot;0089411A&quot;/&gt;&lt;wsp:rsid wsp:val=&quot;008947C1&quot;/&gt;&lt;wsp:rsid wsp:val=&quot;00894C95&quot;/&gt;&lt;wsp:rsid wsp:val=&quot;00894DFD&quot;/&gt;&lt;wsp:rsid wsp:val=&quot;00895545&quot;/&gt;&lt;wsp:rsid wsp:val=&quot;00895737&quot;/&gt;&lt;wsp:rsid wsp:val=&quot;00895D39&quot;/&gt;&lt;wsp:rsid wsp:val=&quot;00895FF6&quot;/&gt;&lt;wsp:rsid wsp:val=&quot;00896990&quot;/&gt;&lt;wsp:rsid wsp:val=&quot;00896AEC&quot;/&gt;&lt;wsp:rsid wsp:val=&quot;00897799&quot;/&gt;&lt;wsp:rsid wsp:val=&quot;00897D6C&quot;/&gt;&lt;wsp:rsid wsp:val=&quot;00897EF3&quot;/&gt;&lt;wsp:rsid wsp:val=&quot;008A1AB3&quot;/&gt;&lt;wsp:rsid wsp:val=&quot;008A2321&quot;/&gt;&lt;wsp:rsid wsp:val=&quot;008A2955&quot;/&gt;&lt;wsp:rsid wsp:val=&quot;008A319F&quot;/&gt;&lt;wsp:rsid wsp:val=&quot;008A347F&quot;/&gt;&lt;wsp:rsid wsp:val=&quot;008A3F8D&quot;/&gt;&lt;wsp:rsid wsp:val=&quot;008A4715&quot;/&gt;&lt;wsp:rsid wsp:val=&quot;008A4789&quot;/&gt;&lt;wsp:rsid wsp:val=&quot;008A4E89&quot;/&gt;&lt;wsp:rsid wsp:val=&quot;008A61A3&quot;/&gt;&lt;wsp:rsid wsp:val=&quot;008A65AC&quot;/&gt;&lt;wsp:rsid wsp:val=&quot;008A73BF&quot;/&gt;&lt;wsp:rsid wsp:val=&quot;008B078E&quot;/&gt;&lt;wsp:rsid wsp:val=&quot;008B1232&quot;/&gt;&lt;wsp:rsid wsp:val=&quot;008B191C&quot;/&gt;&lt;wsp:rsid wsp:val=&quot;008B1AEB&quot;/&gt;&lt;wsp:rsid wsp:val=&quot;008B7299&quot;/&gt;&lt;wsp:rsid wsp:val=&quot;008B773F&quot;/&gt;&lt;wsp:rsid wsp:val=&quot;008B7A60&quot;/&gt;&lt;wsp:rsid wsp:val=&quot;008C44F8&quot;/&gt;&lt;wsp:rsid wsp:val=&quot;008C53FA&quot;/&gt;&lt;wsp:rsid wsp:val=&quot;008C5BB7&quot;/&gt;&lt;wsp:rsid wsp:val=&quot;008C6BFD&quot;/&gt;&lt;wsp:rsid wsp:val=&quot;008C72FA&quot;/&gt;&lt;wsp:rsid wsp:val=&quot;008C7B22&quot;/&gt;&lt;wsp:rsid wsp:val=&quot;008D08F9&quot;/&gt;&lt;wsp:rsid wsp:val=&quot;008D1370&quot;/&gt;&lt;wsp:rsid wsp:val=&quot;008D3417&quot;/&gt;&lt;wsp:rsid wsp:val=&quot;008D3EBE&quot;/&gt;&lt;wsp:rsid wsp:val=&quot;008D3F9A&quot;/&gt;&lt;wsp:rsid wsp:val=&quot;008D51E9&quot;/&gt;&lt;wsp:rsid wsp:val=&quot;008D53CF&quot;/&gt;&lt;wsp:rsid wsp:val=&quot;008D5B60&quot;/&gt;&lt;wsp:rsid wsp:val=&quot;008D721E&quot;/&gt;&lt;wsp:rsid wsp:val=&quot;008D787D&quot;/&gt;&lt;wsp:rsid wsp:val=&quot;008D7962&quot;/&gt;&lt;wsp:rsid wsp:val=&quot;008D7A5A&quot;/&gt;&lt;wsp:rsid wsp:val=&quot;008E11EA&quot;/&gt;&lt;wsp:rsid wsp:val=&quot;008E1E9A&quot;/&gt;&lt;wsp:rsid wsp:val=&quot;008E29CA&quot;/&gt;&lt;wsp:rsid wsp:val=&quot;008E2C99&quot;/&gt;&lt;wsp:rsid wsp:val=&quot;008E2E3C&quot;/&gt;&lt;wsp:rsid wsp:val=&quot;008E2EBC&quot;/&gt;&lt;wsp:rsid wsp:val=&quot;008E30BB&quot;/&gt;&lt;wsp:rsid wsp:val=&quot;008E3F47&quot;/&gt;&lt;wsp:rsid wsp:val=&quot;008E63D7&quot;/&gt;&lt;wsp:rsid wsp:val=&quot;008E6B0B&quot;/&gt;&lt;wsp:rsid wsp:val=&quot;008E7329&quot;/&gt;&lt;wsp:rsid wsp:val=&quot;008F1606&quot;/&gt;&lt;wsp:rsid wsp:val=&quot;008F21C8&quot;/&gt;&lt;wsp:rsid wsp:val=&quot;008F2362&quot;/&gt;&lt;wsp:rsid wsp:val=&quot;008F2526&quot;/&gt;&lt;wsp:rsid wsp:val=&quot;008F5F38&quot;/&gt;&lt;wsp:rsid wsp:val=&quot;008F66A7&quot;/&gt;&lt;wsp:rsid wsp:val=&quot;008F66DD&quot;/&gt;&lt;wsp:rsid wsp:val=&quot;008F789F&quot;/&gt;&lt;wsp:rsid wsp:val=&quot;008F7F94&quot;/&gt;&lt;wsp:rsid wsp:val=&quot;00900EEC&quot;/&gt;&lt;wsp:rsid wsp:val=&quot;00901E3C&quot;/&gt;&lt;wsp:rsid wsp:val=&quot;0090225A&quot;/&gt;&lt;wsp:rsid wsp:val=&quot;009022A0&quot;/&gt;&lt;wsp:rsid wsp:val=&quot;0090250F&quot;/&gt;&lt;wsp:rsid wsp:val=&quot;00902E72&quot;/&gt;&lt;wsp:rsid wsp:val=&quot;0090429E&quot;/&gt;&lt;wsp:rsid wsp:val=&quot;0090513A&quot;/&gt;&lt;wsp:rsid wsp:val=&quot;00905343&quot;/&gt;&lt;wsp:rsid wsp:val=&quot;00905C00&quot;/&gt;&lt;wsp:rsid wsp:val=&quot;0090660B&quot;/&gt;&lt;wsp:rsid wsp:val=&quot;00906FA6&quot;/&gt;&lt;wsp:rsid wsp:val=&quot;009105BC&quot;/&gt;&lt;wsp:rsid wsp:val=&quot;00911686&quot;/&gt;&lt;wsp:rsid wsp:val=&quot;00911B84&quot;/&gt;&lt;wsp:rsid wsp:val=&quot;0091275F&quot;/&gt;&lt;wsp:rsid wsp:val=&quot;00912C83&quot;/&gt;&lt;wsp:rsid wsp:val=&quot;0091371A&quot;/&gt;&lt;wsp:rsid wsp:val=&quot;0091598F&quot;/&gt;&lt;wsp:rsid wsp:val=&quot;00915EAF&quot;/&gt;&lt;wsp:rsid wsp:val=&quot;00921717&quot;/&gt;&lt;wsp:rsid wsp:val=&quot;00921860&quot;/&gt;&lt;wsp:rsid wsp:val=&quot;00921C90&quot;/&gt;&lt;wsp:rsid wsp:val=&quot;0092327F&quot;/&gt;&lt;wsp:rsid wsp:val=&quot;00923A62&quot;/&gt;&lt;wsp:rsid wsp:val=&quot;0092464A&quot;/&gt;&lt;wsp:rsid wsp:val=&quot;00925FB2&quot;/&gt;&lt;wsp:rsid wsp:val=&quot;009262A2&quot;/&gt;&lt;wsp:rsid wsp:val=&quot;00927265&quot;/&gt;&lt;wsp:rsid wsp:val=&quot;009274F5&quot;/&gt;&lt;wsp:rsid wsp:val=&quot;00927A75&quot;/&gt;&lt;wsp:rsid wsp:val=&quot;00927E52&quot;/&gt;&lt;wsp:rsid wsp:val=&quot;00930469&quot;/&gt;&lt;wsp:rsid wsp:val=&quot;00931D4F&quot;/&gt;&lt;wsp:rsid wsp:val=&quot;00932C0F&quot;/&gt;&lt;wsp:rsid wsp:val=&quot;0093315F&quot;/&gt;&lt;wsp:rsid wsp:val=&quot;00933A61&quot;/&gt;&lt;wsp:rsid wsp:val=&quot;00933E00&quot;/&gt;&lt;wsp:rsid wsp:val=&quot;009346EA&quot;/&gt;&lt;wsp:rsid wsp:val=&quot;009352DB&quot;/&gt;&lt;wsp:rsid wsp:val=&quot;00940853&quot;/&gt;&lt;wsp:rsid wsp:val=&quot;00940E9E&quot;/&gt;&lt;wsp:rsid wsp:val=&quot;009412C3&quot;/&gt;&lt;wsp:rsid wsp:val=&quot;0094164D&quot;/&gt;&lt;wsp:rsid wsp:val=&quot;00941EBC&quot;/&gt;&lt;wsp:rsid wsp:val=&quot;009436AD&quot;/&gt;&lt;wsp:rsid wsp:val=&quot;00943E3C&quot;/&gt;&lt;wsp:rsid wsp:val=&quot;0094440B&quot;/&gt;&lt;wsp:rsid wsp:val=&quot;00944AEC&quot;/&gt;&lt;wsp:rsid wsp:val=&quot;00944FA9&quot;/&gt;&lt;wsp:rsid wsp:val=&quot;00945418&quot;/&gt;&lt;wsp:rsid wsp:val=&quot;00945B19&quot;/&gt;&lt;wsp:rsid wsp:val=&quot;00945BB8&quot;/&gt;&lt;wsp:rsid wsp:val=&quot;00946424&quot;/&gt;&lt;wsp:rsid wsp:val=&quot;00947A51&quot;/&gt;&lt;wsp:rsid wsp:val=&quot;00950850&quot;/&gt;&lt;wsp:rsid wsp:val=&quot;00950A60&quot;/&gt;&lt;wsp:rsid wsp:val=&quot;00951597&quot;/&gt;&lt;wsp:rsid wsp:val=&quot;00951ED4&quot;/&gt;&lt;wsp:rsid wsp:val=&quot;00952558&quot;/&gt;&lt;wsp:rsid wsp:val=&quot;00952E3F&quot;/&gt;&lt;wsp:rsid wsp:val=&quot;00954BBD&quot;/&gt;&lt;wsp:rsid wsp:val=&quot;00956EDB&quot;/&gt;&lt;wsp:rsid wsp:val=&quot;0095755B&quot;/&gt;&lt;wsp:rsid wsp:val=&quot;00957D98&quot;/&gt;&lt;wsp:rsid wsp:val=&quot;0096206C&quot;/&gt;&lt;wsp:rsid wsp:val=&quot;00963879&quot;/&gt;&lt;wsp:rsid wsp:val=&quot;00964290&quot;/&gt;&lt;wsp:rsid wsp:val=&quot;0096492B&quot;/&gt;&lt;wsp:rsid wsp:val=&quot;00965B35&quot;/&gt;&lt;wsp:rsid wsp:val=&quot;00966981&quot;/&gt;&lt;wsp:rsid wsp:val=&quot;00966E70&quot;/&gt;&lt;wsp:rsid wsp:val=&quot;0097034A&quot;/&gt;&lt;wsp:rsid wsp:val=&quot;00970C11&quot;/&gt;&lt;wsp:rsid wsp:val=&quot;00970E3B&quot;/&gt;&lt;wsp:rsid wsp:val=&quot;00974544&quot;/&gt;&lt;wsp:rsid wsp:val=&quot;00975A02&quot;/&gt;&lt;wsp:rsid wsp:val=&quot;00975A09&quot;/&gt;&lt;wsp:rsid wsp:val=&quot;00975E5B&quot;/&gt;&lt;wsp:rsid wsp:val=&quot;009779A9&quot;/&gt;&lt;wsp:rsid wsp:val=&quot;00977E2A&quot;/&gt;&lt;wsp:rsid wsp:val=&quot;009815A3&quot;/&gt;&lt;wsp:rsid wsp:val=&quot;0098316D&quot;/&gt;&lt;wsp:rsid wsp:val=&quot;0098424D&quot;/&gt;&lt;wsp:rsid wsp:val=&quot;00984FBC&quot;/&gt;&lt;wsp:rsid wsp:val=&quot;0098531C&quot;/&gt;&lt;wsp:rsid wsp:val=&quot;0099394F&quot;/&gt;&lt;wsp:rsid wsp:val=&quot;00994663&quot;/&gt;&lt;wsp:rsid wsp:val=&quot;00996A40&quot;/&gt;&lt;wsp:rsid wsp:val=&quot;009A093A&quot;/&gt;&lt;wsp:rsid wsp:val=&quot;009A0C43&quot;/&gt;&lt;wsp:rsid wsp:val=&quot;009A1AF3&quot;/&gt;&lt;wsp:rsid wsp:val=&quot;009A21C3&quot;/&gt;&lt;wsp:rsid wsp:val=&quot;009A2D7B&quot;/&gt;&lt;wsp:rsid wsp:val=&quot;009A3460&quot;/&gt;&lt;wsp:rsid wsp:val=&quot;009A3B42&quot;/&gt;&lt;wsp:rsid wsp:val=&quot;009A5958&quot;/&gt;&lt;wsp:rsid wsp:val=&quot;009A630B&quot;/&gt;&lt;wsp:rsid wsp:val=&quot;009A65B2&quot;/&gt;&lt;wsp:rsid wsp:val=&quot;009A6A24&quot;/&gt;&lt;wsp:rsid wsp:val=&quot;009A7539&quot;/&gt;&lt;wsp:rsid wsp:val=&quot;009A7AEA&quot;/&gt;&lt;wsp:rsid wsp:val=&quot;009B0831&quot;/&gt;&lt;wsp:rsid wsp:val=&quot;009B126D&quot;/&gt;&lt;wsp:rsid wsp:val=&quot;009B16F4&quot;/&gt;&lt;wsp:rsid wsp:val=&quot;009B2366&quot;/&gt;&lt;wsp:rsid wsp:val=&quot;009B24BD&quot;/&gt;&lt;wsp:rsid wsp:val=&quot;009B2A49&quot;/&gt;&lt;wsp:rsid wsp:val=&quot;009B3D16&quot;/&gt;&lt;wsp:rsid wsp:val=&quot;009B48F2&quot;/&gt;&lt;wsp:rsid wsp:val=&quot;009B4E14&quot;/&gt;&lt;wsp:rsid wsp:val=&quot;009B59F6&quot;/&gt;&lt;wsp:rsid wsp:val=&quot;009B5CDE&quot;/&gt;&lt;wsp:rsid wsp:val=&quot;009B5D35&quot;/&gt;&lt;wsp:rsid wsp:val=&quot;009B7723&quot;/&gt;&lt;wsp:rsid wsp:val=&quot;009B7875&quot;/&gt;&lt;wsp:rsid wsp:val=&quot;009C093B&quot;/&gt;&lt;wsp:rsid wsp:val=&quot;009C1A49&quot;/&gt;&lt;wsp:rsid wsp:val=&quot;009C238B&quot;/&gt;&lt;wsp:rsid wsp:val=&quot;009C238E&quot;/&gt;&lt;wsp:rsid wsp:val=&quot;009C4C48&quot;/&gt;&lt;wsp:rsid wsp:val=&quot;009C4FE7&quot;/&gt;&lt;wsp:rsid wsp:val=&quot;009C5FF1&quot;/&gt;&lt;wsp:rsid wsp:val=&quot;009C72DA&quot;/&gt;&lt;wsp:rsid wsp:val=&quot;009C7BA0&quot;/&gt;&lt;wsp:rsid wsp:val=&quot;009C7F35&quot;/&gt;&lt;wsp:rsid wsp:val=&quot;009D1654&quot;/&gt;&lt;wsp:rsid wsp:val=&quot;009D189A&quot;/&gt;&lt;wsp:rsid wsp:val=&quot;009D1B9D&quot;/&gt;&lt;wsp:rsid wsp:val=&quot;009D1C67&quot;/&gt;&lt;wsp:rsid wsp:val=&quot;009D1C84&quot;/&gt;&lt;wsp:rsid wsp:val=&quot;009D2EA7&quot;/&gt;&lt;wsp:rsid wsp:val=&quot;009D3A8F&quot;/&gt;&lt;wsp:rsid wsp:val=&quot;009D3D6F&quot;/&gt;&lt;wsp:rsid wsp:val=&quot;009D48FC&quot;/&gt;&lt;wsp:rsid wsp:val=&quot;009D4AE1&quot;/&gt;&lt;wsp:rsid wsp:val=&quot;009D6F9F&quot;/&gt;&lt;wsp:rsid wsp:val=&quot;009D7543&quot;/&gt;&lt;wsp:rsid wsp:val=&quot;009E1FF2&quot;/&gt;&lt;wsp:rsid wsp:val=&quot;009E2515&quot;/&gt;&lt;wsp:rsid wsp:val=&quot;009E2764&quot;/&gt;&lt;wsp:rsid wsp:val=&quot;009E40E8&quot;/&gt;&lt;wsp:rsid wsp:val=&quot;009E628E&quot;/&gt;&lt;wsp:rsid wsp:val=&quot;009E6834&quot;/&gt;&lt;wsp:rsid wsp:val=&quot;009E707B&quot;/&gt;&lt;wsp:rsid wsp:val=&quot;009E76FB&quot;/&gt;&lt;wsp:rsid wsp:val=&quot;009F0F04&quot;/&gt;&lt;wsp:rsid wsp:val=&quot;009F1835&quot;/&gt;&lt;wsp:rsid wsp:val=&quot;009F22AD&quot;/&gt;&lt;wsp:rsid wsp:val=&quot;009F39A5&quot;/&gt;&lt;wsp:rsid wsp:val=&quot;009F45CC&quot;/&gt;&lt;wsp:rsid wsp:val=&quot;009F4CD9&quot;/&gt;&lt;wsp:rsid wsp:val=&quot;009F50EA&quot;/&gt;&lt;wsp:rsid wsp:val=&quot;009F5863&quot;/&gt;&lt;wsp:rsid wsp:val=&quot;009F5884&quot;/&gt;&lt;wsp:rsid wsp:val=&quot;009F649E&quot;/&gt;&lt;wsp:rsid wsp:val=&quot;009F65D3&quot;/&gt;&lt;wsp:rsid wsp:val=&quot;009F6C22&quot;/&gt;&lt;wsp:rsid wsp:val=&quot;009F6FBC&quot;/&gt;&lt;wsp:rsid wsp:val=&quot;009F7601&quot;/&gt;&lt;wsp:rsid wsp:val=&quot;00A000F0&quot;/&gt;&lt;wsp:rsid wsp:val=&quot;00A00512&quot;/&gt;&lt;wsp:rsid wsp:val=&quot;00A00FBB&quot;/&gt;&lt;wsp:rsid wsp:val=&quot;00A012C7&quot;/&gt;&lt;wsp:rsid wsp:val=&quot;00A0172F&quot;/&gt;&lt;wsp:rsid wsp:val=&quot;00A018AF&quot;/&gt;&lt;wsp:rsid wsp:val=&quot;00A01FCE&quot;/&gt;&lt;wsp:rsid wsp:val=&quot;00A02A92&quot;/&gt;&lt;wsp:rsid wsp:val=&quot;00A032A9&quot;/&gt;&lt;wsp:rsid wsp:val=&quot;00A04116&quot;/&gt;&lt;wsp:rsid wsp:val=&quot;00A054F6&quot;/&gt;&lt;wsp:rsid wsp:val=&quot;00A0570E&quot;/&gt;&lt;wsp:rsid wsp:val=&quot;00A05A93&quot;/&gt;&lt;wsp:rsid wsp:val=&quot;00A060BC&quot;/&gt;&lt;wsp:rsid wsp:val=&quot;00A062C2&quot;/&gt;&lt;wsp:rsid wsp:val=&quot;00A0667D&quot;/&gt;&lt;wsp:rsid wsp:val=&quot;00A06E25&quot;/&gt;&lt;wsp:rsid wsp:val=&quot;00A07180&quot;/&gt;&lt;wsp:rsid wsp:val=&quot;00A07623&quot;/&gt;&lt;wsp:rsid wsp:val=&quot;00A10C55&quot;/&gt;&lt;wsp:rsid wsp:val=&quot;00A10EF1&quot;/&gt;&lt;wsp:rsid wsp:val=&quot;00A110A6&quot;/&gt;&lt;wsp:rsid wsp:val=&quot;00A11436&quot;/&gt;&lt;wsp:rsid wsp:val=&quot;00A14047&quot;/&gt;&lt;wsp:rsid wsp:val=&quot;00A14B15&quot;/&gt;&lt;wsp:rsid wsp:val=&quot;00A152B6&quot;/&gt;&lt;wsp:rsid wsp:val=&quot;00A16B26&quot;/&gt;&lt;wsp:rsid wsp:val=&quot;00A175EB&quot;/&gt;&lt;wsp:rsid wsp:val=&quot;00A202FD&quot;/&gt;&lt;wsp:rsid wsp:val=&quot;00A20F5E&quot;/&gt;&lt;wsp:rsid wsp:val=&quot;00A221BC&quot;/&gt;&lt;wsp:rsid wsp:val=&quot;00A23014&quot;/&gt;&lt;wsp:rsid wsp:val=&quot;00A2548B&quot;/&gt;&lt;wsp:rsid wsp:val=&quot;00A25A4B&quot;/&gt;&lt;wsp:rsid wsp:val=&quot;00A25C21&quot;/&gt;&lt;wsp:rsid wsp:val=&quot;00A26559&quot;/&gt;&lt;wsp:rsid wsp:val=&quot;00A32260&quot;/&gt;&lt;wsp:rsid wsp:val=&quot;00A325E2&quot;/&gt;&lt;wsp:rsid wsp:val=&quot;00A32B4C&quot;/&gt;&lt;wsp:rsid wsp:val=&quot;00A3638F&quot;/&gt;&lt;wsp:rsid wsp:val=&quot;00A36852&quot;/&gt;&lt;wsp:rsid wsp:val=&quot;00A36D80&quot;/&gt;&lt;wsp:rsid wsp:val=&quot;00A377DC&quot;/&gt;&lt;wsp:rsid wsp:val=&quot;00A37B95&quot;/&gt;&lt;wsp:rsid wsp:val=&quot;00A405B1&quot;/&gt;&lt;wsp:rsid wsp:val=&quot;00A40760&quot;/&gt;&lt;wsp:rsid wsp:val=&quot;00A410BC&quot;/&gt;&lt;wsp:rsid wsp:val=&quot;00A41187&quot;/&gt;&lt;wsp:rsid wsp:val=&quot;00A4126A&quot;/&gt;&lt;wsp:rsid wsp:val=&quot;00A424E9&quot;/&gt;&lt;wsp:rsid wsp:val=&quot;00A42FC1&quot;/&gt;&lt;wsp:rsid wsp:val=&quot;00A438B9&quot;/&gt;&lt;wsp:rsid wsp:val=&quot;00A44295&quot;/&gt;&lt;wsp:rsid wsp:val=&quot;00A44359&quot;/&gt;&lt;wsp:rsid wsp:val=&quot;00A44C78&quot;/&gt;&lt;wsp:rsid wsp:val=&quot;00A4786B&quot;/&gt;&lt;wsp:rsid wsp:val=&quot;00A50018&quot;/&gt;&lt;wsp:rsid wsp:val=&quot;00A52A9C&quot;/&gt;&lt;wsp:rsid wsp:val=&quot;00A5324B&quot;/&gt;&lt;wsp:rsid wsp:val=&quot;00A54645&quot;/&gt;&lt;wsp:rsid wsp:val=&quot;00A579A8&quot;/&gt;&lt;wsp:rsid wsp:val=&quot;00A61141&quot;/&gt;&lt;wsp:rsid wsp:val=&quot;00A614B6&quot;/&gt;&lt;wsp:rsid wsp:val=&quot;00A62E57&quot;/&gt;&lt;wsp:rsid wsp:val=&quot;00A6323D&quot;/&gt;&lt;wsp:rsid wsp:val=&quot;00A637F1&quot;/&gt;&lt;wsp:rsid wsp:val=&quot;00A64DCC&quot;/&gt;&lt;wsp:rsid wsp:val=&quot;00A6583F&quot;/&gt;&lt;wsp:rsid wsp:val=&quot;00A65B0E&quot;/&gt;&lt;wsp:rsid wsp:val=&quot;00A663C4&quot;/&gt;&lt;wsp:rsid wsp:val=&quot;00A67470&quot;/&gt;&lt;wsp:rsid wsp:val=&quot;00A708AB&quot;/&gt;&lt;wsp:rsid wsp:val=&quot;00A711B6&quot;/&gt;&lt;wsp:rsid wsp:val=&quot;00A71A7A&quot;/&gt;&lt;wsp:rsid wsp:val=&quot;00A720D9&quot;/&gt;&lt;wsp:rsid wsp:val=&quot;00A7261E&quot;/&gt;&lt;wsp:rsid wsp:val=&quot;00A729D2&quot;/&gt;&lt;wsp:rsid wsp:val=&quot;00A73A3A&quot;/&gt;&lt;wsp:rsid wsp:val=&quot;00A77245&quot;/&gt;&lt;wsp:rsid wsp:val=&quot;00A776BF&quot;/&gt;&lt;wsp:rsid wsp:val=&quot;00A77863&quot;/&gt;&lt;wsp:rsid wsp:val=&quot;00A802D0&quot;/&gt;&lt;wsp:rsid wsp:val=&quot;00A80C8D&quot;/&gt;&lt;wsp:rsid wsp:val=&quot;00A811E4&quot;/&gt;&lt;wsp:rsid wsp:val=&quot;00A8187F&quot;/&gt;&lt;wsp:rsid wsp:val=&quot;00A82B25&quot;/&gt;&lt;wsp:rsid wsp:val=&quot;00A82C50&quot;/&gt;&lt;wsp:rsid wsp:val=&quot;00A83406&quot;/&gt;&lt;wsp:rsid wsp:val=&quot;00A8446C&quot;/&gt;&lt;wsp:rsid wsp:val=&quot;00A84CB4&quot;/&gt;&lt;wsp:rsid wsp:val=&quot;00A86BAB&quot;/&gt;&lt;wsp:rsid wsp:val=&quot;00A91486&quot;/&gt;&lt;wsp:rsid wsp:val=&quot;00A918C9&quot;/&gt;&lt;wsp:rsid wsp:val=&quot;00A92AD8&quot;/&gt;&lt;wsp:rsid wsp:val=&quot;00A93183&quot;/&gt;&lt;wsp:rsid wsp:val=&quot;00A93EA3&quot;/&gt;&lt;wsp:rsid wsp:val=&quot;00A9421B&quot;/&gt;&lt;wsp:rsid wsp:val=&quot;00A94D38&quot;/&gt;&lt;wsp:rsid wsp:val=&quot;00A95083&quot;/&gt;&lt;wsp:rsid wsp:val=&quot;00A95AA7&quot;/&gt;&lt;wsp:rsid wsp:val=&quot;00A95B03&quot;/&gt;&lt;wsp:rsid wsp:val=&quot;00A95FEF&quot;/&gt;&lt;wsp:rsid wsp:val=&quot;00A96B77&quot;/&gt;&lt;wsp:rsid wsp:val=&quot;00A96EA3&quot;/&gt;&lt;wsp:rsid wsp:val=&quot;00A974B0&quot;/&gt;&lt;wsp:rsid wsp:val=&quot;00A97748&quot;/&gt;&lt;wsp:rsid wsp:val=&quot;00A9778D&quot;/&gt;&lt;wsp:rsid wsp:val=&quot;00A97840&quot;/&gt;&lt;wsp:rsid wsp:val=&quot;00A978BC&quot;/&gt;&lt;wsp:rsid wsp:val=&quot;00AA1039&quot;/&gt;&lt;wsp:rsid wsp:val=&quot;00AA1BF7&quot;/&gt;&lt;wsp:rsid wsp:val=&quot;00AA1CCE&quot;/&gt;&lt;wsp:rsid wsp:val=&quot;00AA2F23&quot;/&gt;&lt;wsp:rsid wsp:val=&quot;00AA4692&quot;/&gt;&lt;wsp:rsid wsp:val=&quot;00AA4AF3&quot;/&gt;&lt;wsp:rsid wsp:val=&quot;00AA5BE4&quot;/&gt;&lt;wsp:rsid wsp:val=&quot;00AA6913&quot;/&gt;&lt;wsp:rsid wsp:val=&quot;00AA6A70&quot;/&gt;&lt;wsp:rsid wsp:val=&quot;00AA6B98&quot;/&gt;&lt;wsp:rsid wsp:val=&quot;00AB0562&quot;/&gt;&lt;wsp:rsid wsp:val=&quot;00AB0AD0&quot;/&gt;&lt;wsp:rsid wsp:val=&quot;00AB0C19&quot;/&gt;&lt;wsp:rsid wsp:val=&quot;00AB0C21&quot;/&gt;&lt;wsp:rsid wsp:val=&quot;00AB1A3E&quot;/&gt;&lt;wsp:rsid wsp:val=&quot;00AB2B23&quot;/&gt;&lt;wsp:rsid wsp:val=&quot;00AB4CE8&quot;/&gt;&lt;wsp:rsid wsp:val=&quot;00AB4EA1&quot;/&gt;&lt;wsp:rsid wsp:val=&quot;00AB51A5&quot;/&gt;&lt;wsp:rsid wsp:val=&quot;00AC014E&quot;/&gt;&lt;wsp:rsid wsp:val=&quot;00AC1F99&quot;/&gt;&lt;wsp:rsid wsp:val=&quot;00AC21C4&quot;/&gt;&lt;wsp:rsid wsp:val=&quot;00AC244F&quot;/&gt;&lt;wsp:rsid wsp:val=&quot;00AC28B9&quot;/&gt;&lt;wsp:rsid wsp:val=&quot;00AC2CF5&quot;/&gt;&lt;wsp:rsid wsp:val=&quot;00AC3E14&quot;/&gt;&lt;wsp:rsid wsp:val=&quot;00AC4B01&quot;/&gt;&lt;wsp:rsid wsp:val=&quot;00AC4EF4&quot;/&gt;&lt;wsp:rsid wsp:val=&quot;00AC5275&quot;/&gt;&lt;wsp:rsid wsp:val=&quot;00AC53CD&quot;/&gt;&lt;wsp:rsid wsp:val=&quot;00AC57C0&quot;/&gt;&lt;wsp:rsid wsp:val=&quot;00AC5AF9&quot;/&gt;&lt;wsp:rsid wsp:val=&quot;00AC654E&quot;/&gt;&lt;wsp:rsid wsp:val=&quot;00AC69F7&quot;/&gt;&lt;wsp:rsid wsp:val=&quot;00AC7CA5&quot;/&gt;&lt;wsp:rsid wsp:val=&quot;00AD0FC9&quot;/&gt;&lt;wsp:rsid wsp:val=&quot;00AD3065&quot;/&gt;&lt;wsp:rsid wsp:val=&quot;00AD3137&quot;/&gt;&lt;wsp:rsid wsp:val=&quot;00AD3394&quot;/&gt;&lt;wsp:rsid wsp:val=&quot;00AD3DEB&quot;/&gt;&lt;wsp:rsid wsp:val=&quot;00AD674D&quot;/&gt;&lt;wsp:rsid wsp:val=&quot;00AE0106&quot;/&gt;&lt;wsp:rsid wsp:val=&quot;00AE0626&quot;/&gt;&lt;wsp:rsid wsp:val=&quot;00AE13FB&quot;/&gt;&lt;wsp:rsid wsp:val=&quot;00AE225E&quot;/&gt;&lt;wsp:rsid wsp:val=&quot;00AE44F3&quot;/&gt;&lt;wsp:rsid wsp:val=&quot;00AE50C8&quot;/&gt;&lt;wsp:rsid wsp:val=&quot;00AE53F3&quot;/&gt;&lt;wsp:rsid wsp:val=&quot;00AE77A8&quot;/&gt;&lt;wsp:rsid wsp:val=&quot;00AF04A7&quot;/&gt;&lt;wsp:rsid wsp:val=&quot;00AF0830&quot;/&gt;&lt;wsp:rsid wsp:val=&quot;00AF0B65&quot;/&gt;&lt;wsp:rsid wsp:val=&quot;00AF0C4B&quot;/&gt;&lt;wsp:rsid wsp:val=&quot;00AF0C78&quot;/&gt;&lt;wsp:rsid wsp:val=&quot;00AF18D7&quot;/&gt;&lt;wsp:rsid wsp:val=&quot;00AF24AD&quot;/&gt;&lt;wsp:rsid wsp:val=&quot;00AF2A71&quot;/&gt;&lt;wsp:rsid wsp:val=&quot;00AF2E01&quot;/&gt;&lt;wsp:rsid wsp:val=&quot;00AF3A2A&quot;/&gt;&lt;wsp:rsid wsp:val=&quot;00AF626A&quot;/&gt;&lt;wsp:rsid wsp:val=&quot;00AF6C6D&quot;/&gt;&lt;wsp:rsid wsp:val=&quot;00AF71BD&quot;/&gt;&lt;wsp:rsid wsp:val=&quot;00AF73D5&quot;/&gt;&lt;wsp:rsid wsp:val=&quot;00AF75A7&quot;/&gt;&lt;wsp:rsid wsp:val=&quot;00AF75B0&quot;/&gt;&lt;wsp:rsid wsp:val=&quot;00B0088F&quot;/&gt;&lt;wsp:rsid wsp:val=&quot;00B01760&quot;/&gt;&lt;wsp:rsid wsp:val=&quot;00B02517&quot;/&gt;&lt;wsp:rsid wsp:val=&quot;00B0279E&quot;/&gt;&lt;wsp:rsid wsp:val=&quot;00B02D49&quot;/&gt;&lt;wsp:rsid wsp:val=&quot;00B035B6&quot;/&gt;&lt;wsp:rsid wsp:val=&quot;00B03A34&quot;/&gt;&lt;wsp:rsid wsp:val=&quot;00B040B9&quot;/&gt;&lt;wsp:rsid wsp:val=&quot;00B0561C&quot;/&gt;&lt;wsp:rsid wsp:val=&quot;00B066A0&quot;/&gt;&lt;wsp:rsid wsp:val=&quot;00B111C6&quot;/&gt;&lt;wsp:rsid wsp:val=&quot;00B116DF&quot;/&gt;&lt;wsp:rsid wsp:val=&quot;00B11B37&quot;/&gt;&lt;wsp:rsid wsp:val=&quot;00B1289D&quot;/&gt;&lt;wsp:rsid wsp:val=&quot;00B13F27&quot;/&gt;&lt;wsp:rsid wsp:val=&quot;00B14966&quot;/&gt;&lt;wsp:rsid wsp:val=&quot;00B14F83&quot;/&gt;&lt;wsp:rsid wsp:val=&quot;00B173AB&quot;/&gt;&lt;wsp:rsid wsp:val=&quot;00B214A6&quot;/&gt;&lt;wsp:rsid wsp:val=&quot;00B21DDB&quot;/&gt;&lt;wsp:rsid wsp:val=&quot;00B21E1E&quot;/&gt;&lt;wsp:rsid wsp:val=&quot;00B21EA2&quot;/&gt;&lt;wsp:rsid wsp:val=&quot;00B24208&quot;/&gt;&lt;wsp:rsid wsp:val=&quot;00B258D5&quot;/&gt;&lt;wsp:rsid wsp:val=&quot;00B25BA4&quot;/&gt;&lt;wsp:rsid wsp:val=&quot;00B27043&quot;/&gt;&lt;wsp:rsid wsp:val=&quot;00B278DA&quot;/&gt;&lt;wsp:rsid wsp:val=&quot;00B304BE&quot;/&gt;&lt;wsp:rsid wsp:val=&quot;00B31A11&quot;/&gt;&lt;wsp:rsid wsp:val=&quot;00B320C9&quot;/&gt;&lt;wsp:rsid wsp:val=&quot;00B3314A&quot;/&gt;&lt;wsp:rsid wsp:val=&quot;00B33FC4&quot;/&gt;&lt;wsp:rsid wsp:val=&quot;00B350EF&quot;/&gt;&lt;wsp:rsid wsp:val=&quot;00B36180&quot;/&gt;&lt;wsp:rsid wsp:val=&quot;00B3691B&quot;/&gt;&lt;wsp:rsid wsp:val=&quot;00B36A33&quot;/&gt;&lt;wsp:rsid wsp:val=&quot;00B37A6B&quot;/&gt;&lt;wsp:rsid wsp:val=&quot;00B4032A&quot;/&gt;&lt;wsp:rsid wsp:val=&quot;00B41838&quot;/&gt;&lt;wsp:rsid wsp:val=&quot;00B41D63&quot;/&gt;&lt;wsp:rsid wsp:val=&quot;00B41D7D&quot;/&gt;&lt;wsp:rsid wsp:val=&quot;00B424EC&quot;/&gt;&lt;wsp:rsid wsp:val=&quot;00B42815&quot;/&gt;&lt;wsp:rsid wsp:val=&quot;00B43C34&quot;/&gt;&lt;wsp:rsid wsp:val=&quot;00B4575A&quot;/&gt;&lt;wsp:rsid wsp:val=&quot;00B45C0A&quot;/&gt;&lt;wsp:rsid wsp:val=&quot;00B47BA2&quot;/&gt;&lt;wsp:rsid wsp:val=&quot;00B50B72&quot;/&gt;&lt;wsp:rsid wsp:val=&quot;00B5147D&quot;/&gt;&lt;wsp:rsid wsp:val=&quot;00B5167A&quot;/&gt;&lt;wsp:rsid wsp:val=&quot;00B5322C&quot;/&gt;&lt;wsp:rsid wsp:val=&quot;00B53272&quot;/&gt;&lt;wsp:rsid wsp:val=&quot;00B53470&quot;/&gt;&lt;wsp:rsid wsp:val=&quot;00B53743&quot;/&gt;&lt;wsp:rsid wsp:val=&quot;00B53853&quot;/&gt;&lt;wsp:rsid wsp:val=&quot;00B541B1&quot;/&gt;&lt;wsp:rsid wsp:val=&quot;00B550CE&quot;/&gt;&lt;wsp:rsid wsp:val=&quot;00B559D4&quot;/&gt;&lt;wsp:rsid wsp:val=&quot;00B55C46&quot;/&gt;&lt;wsp:rsid wsp:val=&quot;00B56AB5&quot;/&gt;&lt;wsp:rsid wsp:val=&quot;00B6036E&quot;/&gt;&lt;wsp:rsid wsp:val=&quot;00B62FC9&quot;/&gt;&lt;wsp:rsid wsp:val=&quot;00B634B3&quot;/&gt;&lt;wsp:rsid wsp:val=&quot;00B63D46&quot;/&gt;&lt;wsp:rsid wsp:val=&quot;00B6607A&quot;/&gt;&lt;wsp:rsid wsp:val=&quot;00B6720C&quot;/&gt;&lt;wsp:rsid wsp:val=&quot;00B6722E&quot;/&gt;&lt;wsp:rsid wsp:val=&quot;00B672D7&quot;/&gt;&lt;wsp:rsid wsp:val=&quot;00B674AD&quot;/&gt;&lt;wsp:rsid wsp:val=&quot;00B679A5&quot;/&gt;&lt;wsp:rsid wsp:val=&quot;00B67C97&quot;/&gt;&lt;wsp:rsid wsp:val=&quot;00B67E7F&quot;/&gt;&lt;wsp:rsid wsp:val=&quot;00B700E5&quot;/&gt;&lt;wsp:rsid wsp:val=&quot;00B7120A&quot;/&gt;&lt;wsp:rsid wsp:val=&quot;00B7122A&quot;/&gt;&lt;wsp:rsid wsp:val=&quot;00B73E2E&quot;/&gt;&lt;wsp:rsid wsp:val=&quot;00B74EF5&quot;/&gt;&lt;wsp:rsid wsp:val=&quot;00B75437&quot;/&gt;&lt;wsp:rsid wsp:val=&quot;00B76419&quot;/&gt;&lt;wsp:rsid wsp:val=&quot;00B76D76&quot;/&gt;&lt;wsp:rsid wsp:val=&quot;00B803FE&quot;/&gt;&lt;wsp:rsid wsp:val=&quot;00B80708&quot;/&gt;&lt;wsp:rsid wsp:val=&quot;00B80F28&quot;/&gt;&lt;wsp:rsid wsp:val=&quot;00B81256&quot;/&gt;&lt;wsp:rsid wsp:val=&quot;00B81ABF&quot;/&gt;&lt;wsp:rsid wsp:val=&quot;00B81C9F&quot;/&gt;&lt;wsp:rsid wsp:val=&quot;00B832E9&quot;/&gt;&lt;wsp:rsid wsp:val=&quot;00B8330C&quot;/&gt;&lt;wsp:rsid wsp:val=&quot;00B837A2&quot;/&gt;&lt;wsp:rsid wsp:val=&quot;00B84D94&quot;/&gt;&lt;wsp:rsid wsp:val=&quot;00B8593F&quot;/&gt;&lt;wsp:rsid wsp:val=&quot;00B85BE3&quot;/&gt;&lt;wsp:rsid wsp:val=&quot;00B86066&quot;/&gt;&lt;wsp:rsid wsp:val=&quot;00B86913&quot;/&gt;&lt;wsp:rsid wsp:val=&quot;00B877C1&quot;/&gt;&lt;wsp:rsid wsp:val=&quot;00B90777&quot;/&gt;&lt;wsp:rsid wsp:val=&quot;00B90AD8&quot;/&gt;&lt;wsp:rsid wsp:val=&quot;00B91699&quot;/&gt;&lt;wsp:rsid wsp:val=&quot;00B920B8&quot;/&gt;&lt;wsp:rsid wsp:val=&quot;00B929C9&quot;/&gt;&lt;wsp:rsid wsp:val=&quot;00B93807&quot;/&gt;&lt;wsp:rsid wsp:val=&quot;00B93D87&quot;/&gt;&lt;wsp:rsid wsp:val=&quot;00B93E3C&quot;/&gt;&lt;wsp:rsid wsp:val=&quot;00B94EF5&quot;/&gt;&lt;wsp:rsid wsp:val=&quot;00B95571&quot;/&gt;&lt;wsp:rsid wsp:val=&quot;00B96C65&quot;/&gt;&lt;wsp:rsid wsp:val=&quot;00BA1D81&quot;/&gt;&lt;wsp:rsid wsp:val=&quot;00BA649E&quot;/&gt;&lt;wsp:rsid wsp:val=&quot;00BA6BF6&quot;/&gt;&lt;wsp:rsid wsp:val=&quot;00BA7D1C&quot;/&gt;&lt;wsp:rsid wsp:val=&quot;00BB0A41&quot;/&gt;&lt;wsp:rsid wsp:val=&quot;00BB1193&quot;/&gt;&lt;wsp:rsid wsp:val=&quot;00BB1324&quot;/&gt;&lt;wsp:rsid wsp:val=&quot;00BB301B&quot;/&gt;&lt;wsp:rsid wsp:val=&quot;00BB37D9&quot;/&gt;&lt;wsp:rsid wsp:val=&quot;00BB3AE7&quot;/&gt;&lt;wsp:rsid wsp:val=&quot;00BB3C51&quot;/&gt;&lt;wsp:rsid wsp:val=&quot;00BB3DAF&quot;/&gt;&lt;wsp:rsid wsp:val=&quot;00BB572A&quot;/&gt;&lt;wsp:rsid wsp:val=&quot;00BB5975&quot;/&gt;&lt;wsp:rsid wsp:val=&quot;00BB674A&quot;/&gt;&lt;wsp:rsid wsp:val=&quot;00BB6AF3&quot;/&gt;&lt;wsp:rsid wsp:val=&quot;00BB6D4B&quot;/&gt;&lt;wsp:rsid wsp:val=&quot;00BC00F8&quot;/&gt;&lt;wsp:rsid wsp:val=&quot;00BC0186&quot;/&gt;&lt;wsp:rsid wsp:val=&quot;00BC0210&quot;/&gt;&lt;wsp:rsid wsp:val=&quot;00BC0758&quot;/&gt;&lt;wsp:rsid wsp:val=&quot;00BC2C6D&quot;/&gt;&lt;wsp:rsid wsp:val=&quot;00BC4A6C&quot;/&gt;&lt;wsp:rsid wsp:val=&quot;00BC552A&quot;/&gt;&lt;wsp:rsid wsp:val=&quot;00BC5FFA&quot;/&gt;&lt;wsp:rsid wsp:val=&quot;00BC6A90&quot;/&gt;&lt;wsp:rsid wsp:val=&quot;00BC7C4D&quot;/&gt;&lt;wsp:rsid wsp:val=&quot;00BD26F9&quot;/&gt;&lt;wsp:rsid wsp:val=&quot;00BD3F7D&quot;/&gt;&lt;wsp:rsid wsp:val=&quot;00BD654E&quot;/&gt;&lt;wsp:rsid wsp:val=&quot;00BD6850&quot;/&gt;&lt;wsp:rsid wsp:val=&quot;00BD77F2&quot;/&gt;&lt;wsp:rsid wsp:val=&quot;00BD7AE0&quot;/&gt;&lt;wsp:rsid wsp:val=&quot;00BE11D7&quot;/&gt;&lt;wsp:rsid wsp:val=&quot;00BE18BE&quot;/&gt;&lt;wsp:rsid wsp:val=&quot;00BE2302&quot;/&gt;&lt;wsp:rsid wsp:val=&quot;00BE4FC2&quot;/&gt;&lt;wsp:rsid wsp:val=&quot;00BE51CC&quot;/&gt;&lt;wsp:rsid wsp:val=&quot;00BE54EA&quot;/&gt;&lt;wsp:rsid wsp:val=&quot;00BE58B7&quot;/&gt;&lt;wsp:rsid wsp:val=&quot;00BE65DA&quot;/&gt;&lt;wsp:rsid wsp:val=&quot;00BE685E&quot;/&gt;&lt;wsp:rsid wsp:val=&quot;00BE781A&quot;/&gt;&lt;wsp:rsid wsp:val=&quot;00BE7950&quot;/&gt;&lt;wsp:rsid wsp:val=&quot;00BF03FD&quot;/&gt;&lt;wsp:rsid wsp:val=&quot;00BF0B54&quot;/&gt;&lt;wsp:rsid wsp:val=&quot;00BF19D9&quot;/&gt;&lt;wsp:rsid wsp:val=&quot;00BF260B&quot;/&gt;&lt;wsp:rsid wsp:val=&quot;00BF309C&quot;/&gt;&lt;wsp:rsid wsp:val=&quot;00BF35B9&quot;/&gt;&lt;wsp:rsid wsp:val=&quot;00BF3C5B&quot;/&gt;&lt;wsp:rsid wsp:val=&quot;00BF400C&quot;/&gt;&lt;wsp:rsid wsp:val=&quot;00BF57B3&quot;/&gt;&lt;wsp:rsid wsp:val=&quot;00BF6B9E&quot;/&gt;&lt;wsp:rsid wsp:val=&quot;00BF6CFB&quot;/&gt;&lt;wsp:rsid wsp:val=&quot;00C000EE&quot;/&gt;&lt;wsp:rsid wsp:val=&quot;00C06116&quot;/&gt;&lt;wsp:rsid wsp:val=&quot;00C074FF&quot;/&gt;&lt;wsp:rsid wsp:val=&quot;00C0793F&quot;/&gt;&lt;wsp:rsid wsp:val=&quot;00C10907&quot;/&gt;&lt;wsp:rsid wsp:val=&quot;00C114B3&quot;/&gt;&lt;wsp:rsid wsp:val=&quot;00C12621&quot;/&gt;&lt;wsp:rsid wsp:val=&quot;00C14506&quot;/&gt;&lt;wsp:rsid wsp:val=&quot;00C153FB&quot;/&gt;&lt;wsp:rsid wsp:val=&quot;00C160D4&quot;/&gt;&lt;wsp:rsid wsp:val=&quot;00C163EE&quot;/&gt;&lt;wsp:rsid wsp:val=&quot;00C1662F&quot;/&gt;&lt;wsp:rsid wsp:val=&quot;00C178BF&quot;/&gt;&lt;wsp:rsid wsp:val=&quot;00C17B87&quot;/&gt;&lt;wsp:rsid wsp:val=&quot;00C17BDB&quot;/&gt;&lt;wsp:rsid wsp:val=&quot;00C232B9&quot;/&gt;&lt;wsp:rsid wsp:val=&quot;00C245A1&quot;/&gt;&lt;wsp:rsid wsp:val=&quot;00C254B3&quot;/&gt;&lt;wsp:rsid wsp:val=&quot;00C25D55&quot;/&gt;&lt;wsp:rsid wsp:val=&quot;00C26236&quot;/&gt;&lt;wsp:rsid wsp:val=&quot;00C26F8D&quot;/&gt;&lt;wsp:rsid wsp:val=&quot;00C2728E&quot;/&gt;&lt;wsp:rsid wsp:val=&quot;00C3023C&quot;/&gt;&lt;wsp:rsid wsp:val=&quot;00C30290&quot;/&gt;&lt;wsp:rsid wsp:val=&quot;00C327EF&quot;/&gt;&lt;wsp:rsid wsp:val=&quot;00C346F0&quot;/&gt;&lt;wsp:rsid wsp:val=&quot;00C350E3&quot;/&gt;&lt;wsp:rsid wsp:val=&quot;00C359B7&quot;/&gt;&lt;wsp:rsid wsp:val=&quot;00C36026&quot;/&gt;&lt;wsp:rsid wsp:val=&quot;00C3619A&quot;/&gt;&lt;wsp:rsid wsp:val=&quot;00C363B2&quot;/&gt;&lt;wsp:rsid wsp:val=&quot;00C36CF0&quot;/&gt;&lt;wsp:rsid wsp:val=&quot;00C4063B&quot;/&gt;&lt;wsp:rsid wsp:val=&quot;00C41F31&quot;/&gt;&lt;wsp:rsid wsp:val=&quot;00C4366B&quot;/&gt;&lt;wsp:rsid wsp:val=&quot;00C43BF8&quot;/&gt;&lt;wsp:rsid wsp:val=&quot;00C45C2B&quot;/&gt;&lt;wsp:rsid wsp:val=&quot;00C50058&quot;/&gt;&lt;wsp:rsid wsp:val=&quot;00C506B6&quot;/&gt;&lt;wsp:rsid wsp:val=&quot;00C5098A&quot;/&gt;&lt;wsp:rsid wsp:val=&quot;00C52972&quot;/&gt;&lt;wsp:rsid wsp:val=&quot;00C545A8&quot;/&gt;&lt;wsp:rsid wsp:val=&quot;00C547E5&quot;/&gt;&lt;wsp:rsid wsp:val=&quot;00C55F10&quot;/&gt;&lt;wsp:rsid wsp:val=&quot;00C56CC5&quot;/&gt;&lt;wsp:rsid wsp:val=&quot;00C57DBB&quot;/&gt;&lt;wsp:rsid wsp:val=&quot;00C57E51&quot;/&gt;&lt;wsp:rsid wsp:val=&quot;00C57E64&quot;/&gt;&lt;wsp:rsid wsp:val=&quot;00C617A5&quot;/&gt;&lt;wsp:rsid wsp:val=&quot;00C6194A&quot;/&gt;&lt;wsp:rsid wsp:val=&quot;00C61AEB&quot;/&gt;&lt;wsp:rsid wsp:val=&quot;00C61EA3&quot;/&gt;&lt;wsp:rsid wsp:val=&quot;00C62322&quot;/&gt;&lt;wsp:rsid wsp:val=&quot;00C6234C&quot;/&gt;&lt;wsp:rsid wsp:val=&quot;00C6370F&quot;/&gt;&lt;wsp:rsid wsp:val=&quot;00C64215&quot;/&gt;&lt;wsp:rsid wsp:val=&quot;00C6421A&quot;/&gt;&lt;wsp:rsid wsp:val=&quot;00C643F2&quot;/&gt;&lt;wsp:rsid wsp:val=&quot;00C65316&quot;/&gt;&lt;wsp:rsid wsp:val=&quot;00C67A7D&quot;/&gt;&lt;wsp:rsid wsp:val=&quot;00C67C09&quot;/&gt;&lt;wsp:rsid wsp:val=&quot;00C70797&quot;/&gt;&lt;wsp:rsid wsp:val=&quot;00C708A8&quot;/&gt;&lt;wsp:rsid wsp:val=&quot;00C70BEE&quot;/&gt;&lt;wsp:rsid wsp:val=&quot;00C70E13&quot;/&gt;&lt;wsp:rsid wsp:val=&quot;00C7274B&quot;/&gt;&lt;wsp:rsid wsp:val=&quot;00C728C5&quot;/&gt;&lt;wsp:rsid wsp:val=&quot;00C74032&quot;/&gt;&lt;wsp:rsid wsp:val=&quot;00C74EC0&quot;/&gt;&lt;wsp:rsid wsp:val=&quot;00C750CB&quot;/&gt;&lt;wsp:rsid wsp:val=&quot;00C750EC&quot;/&gt;&lt;wsp:rsid wsp:val=&quot;00C752A6&quot;/&gt;&lt;wsp:rsid wsp:val=&quot;00C7541F&quot;/&gt;&lt;wsp:rsid wsp:val=&quot;00C775D7&quot;/&gt;&lt;wsp:rsid wsp:val=&quot;00C80264&quot;/&gt;&lt;wsp:rsid wsp:val=&quot;00C803E4&quot;/&gt;&lt;wsp:rsid wsp:val=&quot;00C808EC&quot;/&gt;&lt;wsp:rsid wsp:val=&quot;00C812A1&quot;/&gt;&lt;wsp:rsid wsp:val=&quot;00C82823&quot;/&gt;&lt;wsp:rsid wsp:val=&quot;00C837A6&quot;/&gt;&lt;wsp:rsid wsp:val=&quot;00C842DC&quot;/&gt;&lt;wsp:rsid wsp:val=&quot;00C85342&quot;/&gt;&lt;wsp:rsid wsp:val=&quot;00C85C84&quot;/&gt;&lt;wsp:rsid wsp:val=&quot;00C86C81&quot;/&gt;&lt;wsp:rsid wsp:val=&quot;00C87217&quot;/&gt;&lt;wsp:rsid wsp:val=&quot;00C9098B&quot;/&gt;&lt;wsp:rsid wsp:val=&quot;00C91158&quot;/&gt;&lt;wsp:rsid wsp:val=&quot;00C912AE&quot;/&gt;&lt;wsp:rsid wsp:val=&quot;00C9150E&quot;/&gt;&lt;wsp:rsid wsp:val=&quot;00C91D1D&quot;/&gt;&lt;wsp:rsid wsp:val=&quot;00C92899&quot;/&gt;&lt;wsp:rsid wsp:val=&quot;00C97DF8&quot;/&gt;&lt;wsp:rsid wsp:val=&quot;00CA1331&quot;/&gt;&lt;wsp:rsid wsp:val=&quot;00CA16C5&quot;/&gt;&lt;wsp:rsid wsp:val=&quot;00CA217D&quot;/&gt;&lt;wsp:rsid wsp:val=&quot;00CA4AF8&quot;/&gt;&lt;wsp:rsid wsp:val=&quot;00CA4E44&quot;/&gt;&lt;wsp:rsid wsp:val=&quot;00CA4F8D&quot;/&gt;&lt;wsp:rsid wsp:val=&quot;00CA5085&quot;/&gt;&lt;wsp:rsid wsp:val=&quot;00CA5380&quot;/&gt;&lt;wsp:rsid wsp:val=&quot;00CA6D34&quot;/&gt;&lt;wsp:rsid wsp:val=&quot;00CA74C7&quot;/&gt;&lt;wsp:rsid wsp:val=&quot;00CB01F7&quot;/&gt;&lt;wsp:rsid wsp:val=&quot;00CB0286&quot;/&gt;&lt;wsp:rsid wsp:val=&quot;00CB0C3B&quot;/&gt;&lt;wsp:rsid wsp:val=&quot;00CB15BC&quot;/&gt;&lt;wsp:rsid wsp:val=&quot;00CB2F87&quot;/&gt;&lt;wsp:rsid wsp:val=&quot;00CB56D9&quot;/&gt;&lt;wsp:rsid wsp:val=&quot;00CB5A4E&quot;/&gt;&lt;wsp:rsid wsp:val=&quot;00CB5EAF&quot;/&gt;&lt;wsp:rsid wsp:val=&quot;00CB694E&quot;/&gt;&lt;wsp:rsid wsp:val=&quot;00CB6FE6&quot;/&gt;&lt;wsp:rsid wsp:val=&quot;00CC0E5F&quot;/&gt;&lt;wsp:rsid wsp:val=&quot;00CC4D3D&quot;/&gt;&lt;wsp:rsid wsp:val=&quot;00CC4FDF&quot;/&gt;&lt;wsp:rsid wsp:val=&quot;00CC540D&quot;/&gt;&lt;wsp:rsid wsp:val=&quot;00CC5681&quot;/&gt;&lt;wsp:rsid wsp:val=&quot;00CC7634&quot;/&gt;&lt;wsp:rsid wsp:val=&quot;00CD02F1&quot;/&gt;&lt;wsp:rsid wsp:val=&quot;00CD07FD&quot;/&gt;&lt;wsp:rsid wsp:val=&quot;00CD0C4A&quot;/&gt;&lt;wsp:rsid wsp:val=&quot;00CD16F1&quot;/&gt;&lt;wsp:rsid wsp:val=&quot;00CD20B2&quot;/&gt;&lt;wsp:rsid wsp:val=&quot;00CD39C5&quot;/&gt;&lt;wsp:rsid wsp:val=&quot;00CD3EB9&quot;/&gt;&lt;wsp:rsid wsp:val=&quot;00CD43A3&quot;/&gt;&lt;wsp:rsid wsp:val=&quot;00CD46BC&quot;/&gt;&lt;wsp:rsid wsp:val=&quot;00CD46D5&quot;/&gt;&lt;wsp:rsid wsp:val=&quot;00CD6C1B&quot;/&gt;&lt;wsp:rsid wsp:val=&quot;00CE386F&quot;/&gt;&lt;wsp:rsid wsp:val=&quot;00CE4546&quot;/&gt;&lt;wsp:rsid wsp:val=&quot;00CE45A1&quot;/&gt;&lt;wsp:rsid wsp:val=&quot;00CE48A8&quot;/&gt;&lt;wsp:rsid wsp:val=&quot;00CE5132&quot;/&gt;&lt;wsp:rsid wsp:val=&quot;00CE5DEF&quot;/&gt;&lt;wsp:rsid wsp:val=&quot;00CE6F6E&quot;/&gt;&lt;wsp:rsid wsp:val=&quot;00CE7FE2&quot;/&gt;&lt;wsp:rsid wsp:val=&quot;00CF0658&quot;/&gt;&lt;wsp:rsid wsp:val=&quot;00CF0E44&quot;/&gt;&lt;wsp:rsid wsp:val=&quot;00CF10BA&quot;/&gt;&lt;wsp:rsid wsp:val=&quot;00CF1E72&quot;/&gt;&lt;wsp:rsid wsp:val=&quot;00CF23A9&quot;/&gt;&lt;wsp:rsid wsp:val=&quot;00CF3119&quot;/&gt;&lt;wsp:rsid wsp:val=&quot;00CF330D&quot;/&gt;&lt;wsp:rsid wsp:val=&quot;00CF386A&quot;/&gt;&lt;wsp:rsid wsp:val=&quot;00CF4EF8&quot;/&gt;&lt;wsp:rsid wsp:val=&quot;00CF53F5&quot;/&gt;&lt;wsp:rsid wsp:val=&quot;00CF5D3D&quot;/&gt;&lt;wsp:rsid wsp:val=&quot;00CF62AE&quot;/&gt;&lt;wsp:rsid wsp:val=&quot;00D00E9C&quot;/&gt;&lt;wsp:rsid wsp:val=&quot;00D02F46&quot;/&gt;&lt;wsp:rsid wsp:val=&quot;00D0307C&quot;/&gt;&lt;wsp:rsid wsp:val=&quot;00D03453&quot;/&gt;&lt;wsp:rsid wsp:val=&quot;00D03CAF&quot;/&gt;&lt;wsp:rsid wsp:val=&quot;00D03E00&quot;/&gt;&lt;wsp:rsid wsp:val=&quot;00D043BA&quot;/&gt;&lt;wsp:rsid wsp:val=&quot;00D045F2&quot;/&gt;&lt;wsp:rsid wsp:val=&quot;00D0685F&quot;/&gt;&lt;wsp:rsid wsp:val=&quot;00D0749C&quot;/&gt;&lt;wsp:rsid wsp:val=&quot;00D0777E&quot;/&gt;&lt;wsp:rsid wsp:val=&quot;00D10665&quot;/&gt;&lt;wsp:rsid wsp:val=&quot;00D11DCE&quot;/&gt;&lt;wsp:rsid wsp:val=&quot;00D12F49&quot;/&gt;&lt;wsp:rsid wsp:val=&quot;00D131DB&quot;/&gt;&lt;wsp:rsid wsp:val=&quot;00D13F50&quot;/&gt;&lt;wsp:rsid wsp:val=&quot;00D14172&quot;/&gt;&lt;wsp:rsid wsp:val=&quot;00D14261&quot;/&gt;&lt;wsp:rsid wsp:val=&quot;00D14BF8&quot;/&gt;&lt;wsp:rsid wsp:val=&quot;00D17D91&quot;/&gt;&lt;wsp:rsid wsp:val=&quot;00D231C1&quot;/&gt;&lt;wsp:rsid wsp:val=&quot;00D2459E&quot;/&gt;&lt;wsp:rsid wsp:val=&quot;00D24739&quot;/&gt;&lt;wsp:rsid wsp:val=&quot;00D24817&quot;/&gt;&lt;wsp:rsid wsp:val=&quot;00D25DC6&quot;/&gt;&lt;wsp:rsid wsp:val=&quot;00D26758&quot;/&gt;&lt;wsp:rsid wsp:val=&quot;00D275E2&quot;/&gt;&lt;wsp:rsid wsp:val=&quot;00D30295&quot;/&gt;&lt;wsp:rsid wsp:val=&quot;00D3117F&quot;/&gt;&lt;wsp:rsid wsp:val=&quot;00D328B0&quot;/&gt;&lt;wsp:rsid wsp:val=&quot;00D32FB9&quot;/&gt;&lt;wsp:rsid wsp:val=&quot;00D3654B&quot;/&gt;&lt;wsp:rsid wsp:val=&quot;00D37011&quot;/&gt;&lt;wsp:rsid wsp:val=&quot;00D3734E&quot;/&gt;&lt;wsp:rsid wsp:val=&quot;00D4005F&quot;/&gt;&lt;wsp:rsid wsp:val=&quot;00D40362&quot;/&gt;&lt;wsp:rsid wsp:val=&quot;00D422A7&quot;/&gt;&lt;wsp:rsid wsp:val=&quot;00D42373&quot;/&gt;&lt;wsp:rsid wsp:val=&quot;00D4268C&quot;/&gt;&lt;wsp:rsid wsp:val=&quot;00D44C20&quot;/&gt;&lt;wsp:rsid wsp:val=&quot;00D44D4C&quot;/&gt;&lt;wsp:rsid wsp:val=&quot;00D4514F&quot;/&gt;&lt;wsp:rsid wsp:val=&quot;00D45848&quot;/&gt;&lt;wsp:rsid wsp:val=&quot;00D45898&quot;/&gt;&lt;wsp:rsid wsp:val=&quot;00D45C05&quot;/&gt;&lt;wsp:rsid wsp:val=&quot;00D45E38&quot;/&gt;&lt;wsp:rsid wsp:val=&quot;00D472C6&quot;/&gt;&lt;wsp:rsid wsp:val=&quot;00D5017B&quot;/&gt;&lt;wsp:rsid wsp:val=&quot;00D51430&quot;/&gt;&lt;wsp:rsid wsp:val=&quot;00D5182F&quot;/&gt;&lt;wsp:rsid wsp:val=&quot;00D5189B&quot;/&gt;&lt;wsp:rsid wsp:val=&quot;00D52A2D&quot;/&gt;&lt;wsp:rsid wsp:val=&quot;00D52F4A&quot;/&gt;&lt;wsp:rsid wsp:val=&quot;00D53413&quot;/&gt;&lt;wsp:rsid wsp:val=&quot;00D534BE&quot;/&gt;&lt;wsp:rsid wsp:val=&quot;00D53B8F&quot;/&gt;&lt;wsp:rsid wsp:val=&quot;00D54D0A&quot;/&gt;&lt;wsp:rsid wsp:val=&quot;00D55056&quot;/&gt;&lt;wsp:rsid wsp:val=&quot;00D55F60&quot;/&gt;&lt;wsp:rsid wsp:val=&quot;00D56202&quot;/&gt;&lt;wsp:rsid wsp:val=&quot;00D563F2&quot;/&gt;&lt;wsp:rsid wsp:val=&quot;00D56D1B&quot;/&gt;&lt;wsp:rsid wsp:val=&quot;00D56E96&quot;/&gt;&lt;wsp:rsid wsp:val=&quot;00D601E3&quot;/&gt;&lt;wsp:rsid wsp:val=&quot;00D6118A&quot;/&gt;&lt;wsp:rsid wsp:val=&quot;00D61EA5&quot;/&gt;&lt;wsp:rsid wsp:val=&quot;00D62752&quot;/&gt;&lt;wsp:rsid wsp:val=&quot;00D633D8&quot;/&gt;&lt;wsp:rsid wsp:val=&quot;00D63689&quot;/&gt;&lt;wsp:rsid wsp:val=&quot;00D6368C&quot;/&gt;&lt;wsp:rsid wsp:val=&quot;00D64607&quot;/&gt;&lt;wsp:rsid wsp:val=&quot;00D66205&quot;/&gt;&lt;wsp:rsid wsp:val=&quot;00D667A8&quot;/&gt;&lt;wsp:rsid wsp:val=&quot;00D67434&quot;/&gt;&lt;wsp:rsid wsp:val=&quot;00D7170D&quot;/&gt;&lt;wsp:rsid wsp:val=&quot;00D71E39&quot;/&gt;&lt;wsp:rsid wsp:val=&quot;00D720FD&quot;/&gt;&lt;wsp:rsid wsp:val=&quot;00D72309&quot;/&gt;&lt;wsp:rsid wsp:val=&quot;00D724A1&quot;/&gt;&lt;wsp:rsid wsp:val=&quot;00D726A3&quot;/&gt;&lt;wsp:rsid wsp:val=&quot;00D72CB5&quot;/&gt;&lt;wsp:rsid wsp:val=&quot;00D747BB&quot;/&gt;&lt;wsp:rsid wsp:val=&quot;00D7519F&quot;/&gt;&lt;wsp:rsid wsp:val=&quot;00D758DD&quot;/&gt;&lt;wsp:rsid wsp:val=&quot;00D75971&quot;/&gt;&lt;wsp:rsid wsp:val=&quot;00D76245&quot;/&gt;&lt;wsp:rsid wsp:val=&quot;00D7795E&quot;/&gt;&lt;wsp:rsid wsp:val=&quot;00D77971&quot;/&gt;&lt;wsp:rsid wsp:val=&quot;00D8024B&quot;/&gt;&lt;wsp:rsid wsp:val=&quot;00D81E0C&quot;/&gt;&lt;wsp:rsid wsp:val=&quot;00D82B72&quot;/&gt;&lt;wsp:rsid wsp:val=&quot;00D82E0F&quot;/&gt;&lt;wsp:rsid wsp:val=&quot;00D848C1&quot;/&gt;&lt;wsp:rsid wsp:val=&quot;00D859EF&quot;/&gt;&lt;wsp:rsid wsp:val=&quot;00D85B80&quot;/&gt;&lt;wsp:rsid wsp:val=&quot;00D86184&quot;/&gt;&lt;wsp:rsid wsp:val=&quot;00D871D3&quot;/&gt;&lt;wsp:rsid wsp:val=&quot;00D87C9D&quot;/&gt;&lt;wsp:rsid wsp:val=&quot;00D87EFB&quot;/&gt;&lt;wsp:rsid wsp:val=&quot;00D91C1C&quot;/&gt;&lt;wsp:rsid wsp:val=&quot;00D92035&quot;/&gt;&lt;wsp:rsid wsp:val=&quot;00D94374&quot;/&gt;&lt;wsp:rsid wsp:val=&quot;00D947B0&quot;/&gt;&lt;wsp:rsid wsp:val=&quot;00DA000E&quot;/&gt;&lt;wsp:rsid wsp:val=&quot;00DA0233&quot;/&gt;&lt;wsp:rsid wsp:val=&quot;00DA09A7&quot;/&gt;&lt;wsp:rsid wsp:val=&quot;00DA107E&quot;/&gt;&lt;wsp:rsid wsp:val=&quot;00DA2246&quot;/&gt;&lt;wsp:rsid wsp:val=&quot;00DA332F&quot;/&gt;&lt;wsp:rsid wsp:val=&quot;00DA3FB5&quot;/&gt;&lt;wsp:rsid wsp:val=&quot;00DA5AB2&quot;/&gt;&lt;wsp:rsid wsp:val=&quot;00DA5BEC&quot;/&gt;&lt;wsp:rsid wsp:val=&quot;00DA658D&quot;/&gt;&lt;wsp:rsid wsp:val=&quot;00DA6605&quot;/&gt;&lt;wsp:rsid wsp:val=&quot;00DA7684&quot;/&gt;&lt;wsp:rsid wsp:val=&quot;00DA7B1E&quot;/&gt;&lt;wsp:rsid wsp:val=&quot;00DB06D1&quot;/&gt;&lt;wsp:rsid wsp:val=&quot;00DB0E28&quot;/&gt;&lt;wsp:rsid wsp:val=&quot;00DB0FB8&quot;/&gt;&lt;wsp:rsid wsp:val=&quot;00DB157E&quot;/&gt;&lt;wsp:rsid wsp:val=&quot;00DB2544&quot;/&gt;&lt;wsp:rsid wsp:val=&quot;00DB2DDD&quot;/&gt;&lt;wsp:rsid wsp:val=&quot;00DB3AEA&quot;/&gt;&lt;wsp:rsid wsp:val=&quot;00DB3E3F&quot;/&gt;&lt;wsp:rsid wsp:val=&quot;00DB4C99&quot;/&gt;&lt;wsp:rsid wsp:val=&quot;00DB6D68&quot;/&gt;&lt;wsp:rsid wsp:val=&quot;00DB703D&quot;/&gt;&lt;wsp:rsid wsp:val=&quot;00DB7376&quot;/&gt;&lt;wsp:rsid wsp:val=&quot;00DC0F00&quot;/&gt;&lt;wsp:rsid wsp:val=&quot;00DC21B8&quot;/&gt;&lt;wsp:rsid wsp:val=&quot;00DC3100&quot;/&gt;&lt;wsp:rsid wsp:val=&quot;00DC34F2&quot;/&gt;&lt;wsp:rsid wsp:val=&quot;00DC4767&quot;/&gt;&lt;wsp:rsid wsp:val=&quot;00DC6239&quot;/&gt;&lt;wsp:rsid wsp:val=&quot;00DC6A46&quot;/&gt;&lt;wsp:rsid wsp:val=&quot;00DD0719&quot;/&gt;&lt;wsp:rsid wsp:val=&quot;00DD0A38&quot;/&gt;&lt;wsp:rsid wsp:val=&quot;00DD0C1B&quot;/&gt;&lt;wsp:rsid wsp:val=&quot;00DD255C&quot;/&gt;&lt;wsp:rsid wsp:val=&quot;00DD31F8&quot;/&gt;&lt;wsp:rsid wsp:val=&quot;00DD3C47&quot;/&gt;&lt;wsp:rsid wsp:val=&quot;00DD4850&quot;/&gt;&lt;wsp:rsid wsp:val=&quot;00DD5177&quot;/&gt;&lt;wsp:rsid wsp:val=&quot;00DD593E&quot;/&gt;&lt;wsp:rsid wsp:val=&quot;00DD7279&quot;/&gt;&lt;wsp:rsid wsp:val=&quot;00DE0306&quot;/&gt;&lt;wsp:rsid wsp:val=&quot;00DE0848&quot;/&gt;&lt;wsp:rsid wsp:val=&quot;00DE1644&quot;/&gt;&lt;wsp:rsid wsp:val=&quot;00DE1CDD&quot;/&gt;&lt;wsp:rsid wsp:val=&quot;00DE2B14&quot;/&gt;&lt;wsp:rsid wsp:val=&quot;00DE32E0&quot;/&gt;&lt;wsp:rsid wsp:val=&quot;00DE5D81&quot;/&gt;&lt;wsp:rsid wsp:val=&quot;00DE6641&quot;/&gt;&lt;wsp:rsid wsp:val=&quot;00DE72D3&quot;/&gt;&lt;wsp:rsid wsp:val=&quot;00DE744D&quot;/&gt;&lt;wsp:rsid wsp:val=&quot;00DF007A&quot;/&gt;&lt;wsp:rsid wsp:val=&quot;00DF0175&quot;/&gt;&lt;wsp:rsid wsp:val=&quot;00DF07B6&quot;/&gt;&lt;wsp:rsid wsp:val=&quot;00DF0A82&quot;/&gt;&lt;wsp:rsid wsp:val=&quot;00DF0DD2&quot;/&gt;&lt;wsp:rsid wsp:val=&quot;00DF15CE&quot;/&gt;&lt;wsp:rsid wsp:val=&quot;00DF471C&quot;/&gt;&lt;wsp:rsid wsp:val=&quot;00DF4E05&quot;/&gt;&lt;wsp:rsid wsp:val=&quot;00DF591B&quot;/&gt;&lt;wsp:rsid wsp:val=&quot;00DF6146&quot;/&gt;&lt;wsp:rsid wsp:val=&quot;00DF6980&quot;/&gt;&lt;wsp:rsid wsp:val=&quot;00DF6C87&quot;/&gt;&lt;wsp:rsid wsp:val=&quot;00DF6E05&quot;/&gt;&lt;wsp:rsid wsp:val=&quot;00DF7BA0&quot;/&gt;&lt;wsp:rsid wsp:val=&quot;00E0018F&quot;/&gt;&lt;wsp:rsid wsp:val=&quot;00E00D34&quot;/&gt;&lt;wsp:rsid wsp:val=&quot;00E012A8&quot;/&gt;&lt;wsp:rsid wsp:val=&quot;00E01DBD&quot;/&gt;&lt;wsp:rsid wsp:val=&quot;00E03D9E&quot;/&gt;&lt;wsp:rsid wsp:val=&quot;00E04010&quot;/&gt;&lt;wsp:rsid wsp:val=&quot;00E05630&quot;/&gt;&lt;wsp:rsid wsp:val=&quot;00E06AED&quot;/&gt;&lt;wsp:rsid wsp:val=&quot;00E11A0A&quot;/&gt;&lt;wsp:rsid wsp:val=&quot;00E11EE5&quot;/&gt;&lt;wsp:rsid wsp:val=&quot;00E1369F&quot;/&gt;&lt;wsp:rsid wsp:val=&quot;00E16E0A&quot;/&gt;&lt;wsp:rsid wsp:val=&quot;00E16E4F&quot;/&gt;&lt;wsp:rsid wsp:val=&quot;00E179F6&quot;/&gt;&lt;wsp:rsid wsp:val=&quot;00E201B5&quot;/&gt;&lt;wsp:rsid wsp:val=&quot;00E20415&quot;/&gt;&lt;wsp:rsid wsp:val=&quot;00E20F5A&quot;/&gt;&lt;wsp:rsid wsp:val=&quot;00E21320&quot;/&gt;&lt;wsp:rsid wsp:val=&quot;00E21621&quot;/&gt;&lt;wsp:rsid wsp:val=&quot;00E22E65&quot;/&gt;&lt;wsp:rsid wsp:val=&quot;00E23388&quot;/&gt;&lt;wsp:rsid wsp:val=&quot;00E23D44&quot;/&gt;&lt;wsp:rsid wsp:val=&quot;00E2400E&quot;/&gt;&lt;wsp:rsid wsp:val=&quot;00E24FCC&quot;/&gt;&lt;wsp:rsid wsp:val=&quot;00E25461&quot;/&gt;&lt;wsp:rsid wsp:val=&quot;00E27D5B&quot;/&gt;&lt;wsp:rsid wsp:val=&quot;00E30352&quot;/&gt;&lt;wsp:rsid wsp:val=&quot;00E30AB5&quot;/&gt;&lt;wsp:rsid wsp:val=&quot;00E32260&quot;/&gt;&lt;wsp:rsid wsp:val=&quot;00E32270&quot;/&gt;&lt;wsp:rsid wsp:val=&quot;00E323BE&quot;/&gt;&lt;wsp:rsid wsp:val=&quot;00E33472&quot;/&gt;&lt;wsp:rsid wsp:val=&quot;00E33708&quot;/&gt;&lt;wsp:rsid wsp:val=&quot;00E338F6&quot;/&gt;&lt;wsp:rsid wsp:val=&quot;00E33CA8&quot;/&gt;&lt;wsp:rsid wsp:val=&quot;00E34530&quot;/&gt;&lt;wsp:rsid wsp:val=&quot;00E34ED8&quot;/&gt;&lt;wsp:rsid wsp:val=&quot;00E34F73&quot;/&gt;&lt;wsp:rsid wsp:val=&quot;00E3548B&quot;/&gt;&lt;wsp:rsid wsp:val=&quot;00E3700C&quot;/&gt;&lt;wsp:rsid wsp:val=&quot;00E41DB2&quot;/&gt;&lt;wsp:rsid wsp:val=&quot;00E43726&quot;/&gt;&lt;wsp:rsid wsp:val=&quot;00E43909&quot;/&gt;&lt;wsp:rsid wsp:val=&quot;00E449BC&quot;/&gt;&lt;wsp:rsid wsp:val=&quot;00E4589C&quot;/&gt;&lt;wsp:rsid wsp:val=&quot;00E460B0&quot;/&gt;&lt;wsp:rsid wsp:val=&quot;00E465E0&quot;/&gt;&lt;wsp:rsid wsp:val=&quot;00E4688D&quot;/&gt;&lt;wsp:rsid wsp:val=&quot;00E46C18&quot;/&gt;&lt;wsp:rsid wsp:val=&quot;00E47AA4&quot;/&gt;&lt;wsp:rsid wsp:val=&quot;00E47C28&quot;/&gt;&lt;wsp:rsid wsp:val=&quot;00E504AC&quot;/&gt;&lt;wsp:rsid wsp:val=&quot;00E5064A&quot;/&gt;&lt;wsp:rsid wsp:val=&quot;00E50BE8&quot;/&gt;&lt;wsp:rsid wsp:val=&quot;00E50CA0&quot;/&gt;&lt;wsp:rsid wsp:val=&quot;00E512F9&quot;/&gt;&lt;wsp:rsid wsp:val=&quot;00E51926&quot;/&gt;&lt;wsp:rsid wsp:val=&quot;00E52861&quot;/&gt;&lt;wsp:rsid wsp:val=&quot;00E53CD8&quot;/&gt;&lt;wsp:rsid wsp:val=&quot;00E53E48&quot;/&gt;&lt;wsp:rsid wsp:val=&quot;00E569E5&quot;/&gt;&lt;wsp:rsid wsp:val=&quot;00E57E00&quot;/&gt;&lt;wsp:rsid wsp:val=&quot;00E61A95&quot;/&gt;&lt;wsp:rsid wsp:val=&quot;00E6482E&quot;/&gt;&lt;wsp:rsid wsp:val=&quot;00E6545B&quot;/&gt;&lt;wsp:rsid wsp:val=&quot;00E66B06&quot;/&gt;&lt;wsp:rsid wsp:val=&quot;00E66B6B&quot;/&gt;&lt;wsp:rsid wsp:val=&quot;00E67C94&quot;/&gt;&lt;wsp:rsid wsp:val=&quot;00E707B4&quot;/&gt;&lt;wsp:rsid wsp:val=&quot;00E71617&quot;/&gt;&lt;wsp:rsid wsp:val=&quot;00E7194D&quot;/&gt;&lt;wsp:rsid wsp:val=&quot;00E71C79&quot;/&gt;&lt;wsp:rsid wsp:val=&quot;00E71F8A&quot;/&gt;&lt;wsp:rsid wsp:val=&quot;00E72759&quot;/&gt;&lt;wsp:rsid wsp:val=&quot;00E73324&quot;/&gt;&lt;wsp:rsid wsp:val=&quot;00E75961&quot;/&gt;&lt;wsp:rsid wsp:val=&quot;00E76014&quot;/&gt;&lt;wsp:rsid wsp:val=&quot;00E7618E&quot;/&gt;&lt;wsp:rsid wsp:val=&quot;00E76C77&quot;/&gt;&lt;wsp:rsid wsp:val=&quot;00E77A33&quot;/&gt;&lt;wsp:rsid wsp:val=&quot;00E800A3&quot;/&gt;&lt;wsp:rsid wsp:val=&quot;00E82C15&quot;/&gt;&lt;wsp:rsid wsp:val=&quot;00E83D10&quot;/&gt;&lt;wsp:rsid wsp:val=&quot;00E84107&quot;/&gt;&lt;wsp:rsid wsp:val=&quot;00E85189&quot;/&gt;&lt;wsp:rsid wsp:val=&quot;00E865C2&quot;/&gt;&lt;wsp:rsid wsp:val=&quot;00E86C46&quot;/&gt;&lt;wsp:rsid wsp:val=&quot;00E9046B&quot;/&gt;&lt;wsp:rsid wsp:val=&quot;00E91B51&quot;/&gt;&lt;wsp:rsid wsp:val=&quot;00E9221B&quot;/&gt;&lt;wsp:rsid wsp:val=&quot;00E926D2&quot;/&gt;&lt;wsp:rsid wsp:val=&quot;00E93424&quot;/&gt;&lt;wsp:rsid wsp:val=&quot;00E950CA&quot;/&gt;&lt;wsp:rsid wsp:val=&quot;00E9696B&quot;/&gt;&lt;wsp:rsid wsp:val=&quot;00E9702B&quot;/&gt;&lt;wsp:rsid wsp:val=&quot;00E974E7&quot;/&gt;&lt;wsp:rsid wsp:val=&quot;00E97A4D&quot;/&gt;&lt;wsp:rsid wsp:val=&quot;00E97F24&quot;/&gt;&lt;wsp:rsid wsp:val=&quot;00EA01F6&quot;/&gt;&lt;wsp:rsid wsp:val=&quot;00EA029A&quot;/&gt;&lt;wsp:rsid wsp:val=&quot;00EA2E50&quot;/&gt;&lt;wsp:rsid wsp:val=&quot;00EA5866&quot;/&gt;&lt;wsp:rsid wsp:val=&quot;00EA5C94&quot;/&gt;&lt;wsp:rsid wsp:val=&quot;00EA69AF&quot;/&gt;&lt;wsp:rsid wsp:val=&quot;00EA6AF4&quot;/&gt;&lt;wsp:rsid wsp:val=&quot;00EA6B53&quot;/&gt;&lt;wsp:rsid wsp:val=&quot;00EB24A1&quot;/&gt;&lt;wsp:rsid wsp:val=&quot;00EB2EDA&quot;/&gt;&lt;wsp:rsid wsp:val=&quot;00EB4D35&quot;/&gt;&lt;wsp:rsid wsp:val=&quot;00EB4E8C&quot;/&gt;&lt;wsp:rsid wsp:val=&quot;00EB5121&quot;/&gt;&lt;wsp:rsid wsp:val=&quot;00EB55DB&quot;/&gt;&lt;wsp:rsid wsp:val=&quot;00EB62F6&quot;/&gt;&lt;wsp:rsid wsp:val=&quot;00EB63E4&quot;/&gt;&lt;wsp:rsid wsp:val=&quot;00EB76BF&quot;/&gt;&lt;wsp:rsid wsp:val=&quot;00EB78DC&quot;/&gt;&lt;wsp:rsid wsp:val=&quot;00EC0902&quot;/&gt;&lt;wsp:rsid wsp:val=&quot;00EC093A&quot;/&gt;&lt;wsp:rsid wsp:val=&quot;00EC128B&quot;/&gt;&lt;wsp:rsid wsp:val=&quot;00EC1544&quot;/&gt;&lt;wsp:rsid wsp:val=&quot;00EC1588&quot;/&gt;&lt;wsp:rsid wsp:val=&quot;00EC1A53&quot;/&gt;&lt;wsp:rsid wsp:val=&quot;00EC2B84&quot;/&gt;&lt;wsp:rsid wsp:val=&quot;00EC31BE&quot;/&gt;&lt;wsp:rsid wsp:val=&quot;00EC4B1D&quot;/&gt;&lt;wsp:rsid wsp:val=&quot;00EC4E38&quot;/&gt;&lt;wsp:rsid wsp:val=&quot;00EC5185&quot;/&gt;&lt;wsp:rsid wsp:val=&quot;00EC54D5&quot;/&gt;&lt;wsp:rsid wsp:val=&quot;00EC5CCF&quot;/&gt;&lt;wsp:rsid wsp:val=&quot;00EC619A&quot;/&gt;&lt;wsp:rsid wsp:val=&quot;00EC6795&quot;/&gt;&lt;wsp:rsid wsp:val=&quot;00EC68BE&quot;/&gt;&lt;wsp:rsid wsp:val=&quot;00EC7147&quot;/&gt;&lt;wsp:rsid wsp:val=&quot;00EC733C&quot;/&gt;&lt;wsp:rsid wsp:val=&quot;00EC7896&quot;/&gt;&lt;wsp:rsid wsp:val=&quot;00EC7F4B&quot;/&gt;&lt;wsp:rsid wsp:val=&quot;00ED19F3&quot;/&gt;&lt;wsp:rsid wsp:val=&quot;00ED1C5C&quot;/&gt;&lt;wsp:rsid wsp:val=&quot;00ED2C42&quot;/&gt;&lt;wsp:rsid wsp:val=&quot;00ED2D85&quot;/&gt;&lt;wsp:rsid wsp:val=&quot;00ED32F8&quot;/&gt;&lt;wsp:rsid wsp:val=&quot;00ED37EA&quot;/&gt;&lt;wsp:rsid wsp:val=&quot;00ED4470&quot;/&gt;&lt;wsp:rsid wsp:val=&quot;00ED5309&quot;/&gt;&lt;wsp:rsid wsp:val=&quot;00ED5CB1&quot;/&gt;&lt;wsp:rsid wsp:val=&quot;00EE042B&quot;/&gt;&lt;wsp:rsid wsp:val=&quot;00EE0FA7&quot;/&gt;&lt;wsp:rsid wsp:val=&quot;00EE2815&quot;/&gt;&lt;wsp:rsid wsp:val=&quot;00EE5895&quot;/&gt;&lt;wsp:rsid wsp:val=&quot;00EE5B98&quot;/&gt;&lt;wsp:rsid wsp:val=&quot;00EE7340&quot;/&gt;&lt;wsp:rsid wsp:val=&quot;00EF1971&quot;/&gt;&lt;wsp:rsid wsp:val=&quot;00EF1D6B&quot;/&gt;&lt;wsp:rsid wsp:val=&quot;00EF2474&quot;/&gt;&lt;wsp:rsid wsp:val=&quot;00EF2FFE&quot;/&gt;&lt;wsp:rsid wsp:val=&quot;00EF3049&quot;/&gt;&lt;wsp:rsid wsp:val=&quot;00EF3149&quot;/&gt;&lt;wsp:rsid wsp:val=&quot;00EF4BDA&quot;/&gt;&lt;wsp:rsid wsp:val=&quot;00EF5EF7&quot;/&gt;&lt;wsp:rsid wsp:val=&quot;00EF7211&quot;/&gt;&lt;wsp:rsid wsp:val=&quot;00EF74EF&quot;/&gt;&lt;wsp:rsid wsp:val=&quot;00F0159E&quot;/&gt;&lt;wsp:rsid wsp:val=&quot;00F0254C&quot;/&gt;&lt;wsp:rsid wsp:val=&quot;00F025E1&quot;/&gt;&lt;wsp:rsid wsp:val=&quot;00F039E2&quot;/&gt;&lt;wsp:rsid wsp:val=&quot;00F0479C&quot;/&gt;&lt;wsp:rsid wsp:val=&quot;00F0581E&quot;/&gt;&lt;wsp:rsid wsp:val=&quot;00F05B02&quot;/&gt;&lt;wsp:rsid wsp:val=&quot;00F06186&quot;/&gt;&lt;wsp:rsid wsp:val=&quot;00F0627B&quot;/&gt;&lt;wsp:rsid wsp:val=&quot;00F07BB5&quot;/&gt;&lt;wsp:rsid wsp:val=&quot;00F107AB&quot;/&gt;&lt;wsp:rsid wsp:val=&quot;00F1086B&quot;/&gt;&lt;wsp:rsid wsp:val=&quot;00F1162A&quot;/&gt;&lt;wsp:rsid wsp:val=&quot;00F11695&quot;/&gt;&lt;wsp:rsid wsp:val=&quot;00F12275&quot;/&gt;&lt;wsp:rsid wsp:val=&quot;00F126FB&quot;/&gt;&lt;wsp:rsid wsp:val=&quot;00F1467D&quot;/&gt;&lt;wsp:rsid wsp:val=&quot;00F15A2A&quot;/&gt;&lt;wsp:rsid wsp:val=&quot;00F16DB6&quot;/&gt;&lt;wsp:rsid wsp:val=&quot;00F16DE2&quot;/&gt;&lt;wsp:rsid wsp:val=&quot;00F177BE&quot;/&gt;&lt;wsp:rsid wsp:val=&quot;00F178CD&quot;/&gt;&lt;wsp:rsid wsp:val=&quot;00F20409&quot;/&gt;&lt;wsp:rsid wsp:val=&quot;00F23327&quot;/&gt;&lt;wsp:rsid wsp:val=&quot;00F2387C&quot;/&gt;&lt;wsp:rsid wsp:val=&quot;00F24676&quot;/&gt;&lt;wsp:rsid wsp:val=&quot;00F24C45&quot;/&gt;&lt;wsp:rsid wsp:val=&quot;00F25172&quot;/&gt;&lt;wsp:rsid wsp:val=&quot;00F26345&quot;/&gt;&lt;wsp:rsid wsp:val=&quot;00F26C94&quot;/&gt;&lt;wsp:rsid wsp:val=&quot;00F26D43&quot;/&gt;&lt;wsp:rsid wsp:val=&quot;00F275F2&quot;/&gt;&lt;wsp:rsid wsp:val=&quot;00F27B33&quot;/&gt;&lt;wsp:rsid wsp:val=&quot;00F27CFF&quot;/&gt;&lt;wsp:rsid wsp:val=&quot;00F30B60&quot;/&gt;&lt;wsp:rsid wsp:val=&quot;00F3329F&quot;/&gt;&lt;wsp:rsid wsp:val=&quot;00F332A8&quot;/&gt;&lt;wsp:rsid wsp:val=&quot;00F33D81&quot;/&gt;&lt;wsp:rsid wsp:val=&quot;00F35B68&quot;/&gt;&lt;wsp:rsid wsp:val=&quot;00F367C1&quot;/&gt;&lt;wsp:rsid wsp:val=&quot;00F36887&quot;/&gt;&lt;wsp:rsid wsp:val=&quot;00F37593&quot;/&gt;&lt;wsp:rsid wsp:val=&quot;00F37BD8&quot;/&gt;&lt;wsp:rsid wsp:val=&quot;00F40B0C&quot;/&gt;&lt;wsp:rsid wsp:val=&quot;00F41226&quot;/&gt;&lt;wsp:rsid wsp:val=&quot;00F42129&quot;/&gt;&lt;wsp:rsid wsp:val=&quot;00F42A97&quot;/&gt;&lt;wsp:rsid wsp:val=&quot;00F42F13&quot;/&gt;&lt;wsp:rsid wsp:val=&quot;00F43F33&quot;/&gt;&lt;wsp:rsid wsp:val=&quot;00F445B7&quot;/&gt;&lt;wsp:rsid wsp:val=&quot;00F44B3C&quot;/&gt;&lt;wsp:rsid wsp:val=&quot;00F44E98&quot;/&gt;&lt;wsp:rsid wsp:val=&quot;00F45B7F&quot;/&gt;&lt;wsp:rsid wsp:val=&quot;00F45C99&quot;/&gt;&lt;wsp:rsid wsp:val=&quot;00F46FBA&quot;/&gt;&lt;wsp:rsid wsp:val=&quot;00F47585&quot;/&gt;&lt;wsp:rsid wsp:val=&quot;00F47D69&quot;/&gt;&lt;wsp:rsid wsp:val=&quot;00F50B5A&quot;/&gt;&lt;wsp:rsid wsp:val=&quot;00F50C25&quot;/&gt;&lt;wsp:rsid wsp:val=&quot;00F50E79&quot;/&gt;&lt;wsp:rsid wsp:val=&quot;00F5213E&quot;/&gt;&lt;wsp:rsid wsp:val=&quot;00F525E3&quot;/&gt;&lt;wsp:rsid wsp:val=&quot;00F52839&quot;/&gt;&lt;wsp:rsid wsp:val=&quot;00F5284F&quot;/&gt;&lt;wsp:rsid wsp:val=&quot;00F52F47&quot;/&gt;&lt;wsp:rsid wsp:val=&quot;00F5406F&quot;/&gt;&lt;wsp:rsid wsp:val=&quot;00F54568&quot;/&gt;&lt;wsp:rsid wsp:val=&quot;00F54570&quot;/&gt;&lt;wsp:rsid wsp:val=&quot;00F5568E&quot;/&gt;&lt;wsp:rsid wsp:val=&quot;00F558C6&quot;/&gt;&lt;wsp:rsid wsp:val=&quot;00F5610B&quot;/&gt;&lt;wsp:rsid wsp:val=&quot;00F5790E&quot;/&gt;&lt;wsp:rsid wsp:val=&quot;00F6041C&quot;/&gt;&lt;wsp:rsid wsp:val=&quot;00F62EAE&quot;/&gt;&lt;wsp:rsid wsp:val=&quot;00F638B5&quot;/&gt;&lt;wsp:rsid wsp:val=&quot;00F64AC9&quot;/&gt;&lt;wsp:rsid wsp:val=&quot;00F6546A&quot;/&gt;&lt;wsp:rsid wsp:val=&quot;00F658A5&quot;/&gt;&lt;wsp:rsid wsp:val=&quot;00F65E58&quot;/&gt;&lt;wsp:rsid wsp:val=&quot;00F66162&quot;/&gt;&lt;wsp:rsid wsp:val=&quot;00F66DF3&quot;/&gt;&lt;wsp:rsid wsp:val=&quot;00F67CA0&quot;/&gt;&lt;wsp:rsid wsp:val=&quot;00F70272&quot;/&gt;&lt;wsp:rsid wsp:val=&quot;00F70D7B&quot;/&gt;&lt;wsp:rsid wsp:val=&quot;00F70E9D&quot;/&gt;&lt;wsp:rsid wsp:val=&quot;00F710D8&quot;/&gt;&lt;wsp:rsid wsp:val=&quot;00F72139&quot;/&gt;&lt;wsp:rsid wsp:val=&quot;00F72B14&quot;/&gt;&lt;wsp:rsid wsp:val=&quot;00F73654&quot;/&gt;&lt;wsp:rsid wsp:val=&quot;00F75D04&quot;/&gt;&lt;wsp:rsid wsp:val=&quot;00F76A38&quot;/&gt;&lt;wsp:rsid wsp:val=&quot;00F800B9&quot;/&gt;&lt;wsp:rsid wsp:val=&quot;00F80982&quot;/&gt;&lt;wsp:rsid wsp:val=&quot;00F836BD&quot;/&gt;&lt;wsp:rsid wsp:val=&quot;00F83AC5&quot;/&gt;&lt;wsp:rsid wsp:val=&quot;00F84438&quot;/&gt;&lt;wsp:rsid wsp:val=&quot;00F8458C&quot;/&gt;&lt;wsp:rsid wsp:val=&quot;00F845CB&quot;/&gt;&lt;wsp:rsid wsp:val=&quot;00F854FD&quot;/&gt;&lt;wsp:rsid wsp:val=&quot;00F855BD&quot;/&gt;&lt;wsp:rsid wsp:val=&quot;00F8773D&quot;/&gt;&lt;wsp:rsid wsp:val=&quot;00F9106B&quot;/&gt;&lt;wsp:rsid wsp:val=&quot;00F9186A&quot;/&gt;&lt;wsp:rsid wsp:val=&quot;00F925A4&quot;/&gt;&lt;wsp:rsid wsp:val=&quot;00F925F8&quot;/&gt;&lt;wsp:rsid wsp:val=&quot;00F92CD3&quot;/&gt;&lt;wsp:rsid wsp:val=&quot;00F94038&quot;/&gt;&lt;wsp:rsid wsp:val=&quot;00F95FAF&quot;/&gt;&lt;wsp:rsid wsp:val=&quot;00F96C06&quot;/&gt;&lt;wsp:rsid wsp:val=&quot;00F96EF8&quot;/&gt;&lt;wsp:rsid wsp:val=&quot;00F96F95&quot;/&gt;&lt;wsp:rsid wsp:val=&quot;00F9763F&quot;/&gt;&lt;wsp:rsid wsp:val=&quot;00FA05CE&quot;/&gt;&lt;wsp:rsid wsp:val=&quot;00FA1775&quot;/&gt;&lt;wsp:rsid wsp:val=&quot;00FA1E24&quot;/&gt;&lt;wsp:rsid wsp:val=&quot;00FA2771&quot;/&gt;&lt;wsp:rsid wsp:val=&quot;00FA3FE7&quot;/&gt;&lt;wsp:rsid wsp:val=&quot;00FA4360&quot;/&gt;&lt;wsp:rsid wsp:val=&quot;00FA5169&quot;/&gt;&lt;wsp:rsid wsp:val=&quot;00FA5A07&quot;/&gt;&lt;wsp:rsid wsp:val=&quot;00FA6234&quot;/&gt;&lt;wsp:rsid wsp:val=&quot;00FA63E5&quot;/&gt;&lt;wsp:rsid wsp:val=&quot;00FA6C59&quot;/&gt;&lt;wsp:rsid wsp:val=&quot;00FB038B&quot;/&gt;&lt;wsp:rsid wsp:val=&quot;00FB050D&quot;/&gt;&lt;wsp:rsid wsp:val=&quot;00FB0733&quot;/&gt;&lt;wsp:rsid wsp:val=&quot;00FB1536&quot;/&gt;&lt;wsp:rsid wsp:val=&quot;00FB325F&quot;/&gt;&lt;wsp:rsid wsp:val=&quot;00FB476B&quot;/&gt;&lt;wsp:rsid wsp:val=&quot;00FB5A4C&quot;/&gt;&lt;wsp:rsid wsp:val=&quot;00FB6F5C&quot;/&gt;&lt;wsp:rsid wsp:val=&quot;00FB7C55&quot;/&gt;&lt;wsp:rsid wsp:val=&quot;00FC16F5&quot;/&gt;&lt;wsp:rsid wsp:val=&quot;00FC1A68&quot;/&gt;&lt;wsp:rsid wsp:val=&quot;00FC1DC6&quot;/&gt;&lt;wsp:rsid wsp:val=&quot;00FC1FCC&quot;/&gt;&lt;wsp:rsid wsp:val=&quot;00FC3BBD&quot;/&gt;&lt;wsp:rsid wsp:val=&quot;00FC4953&quot;/&gt;&lt;wsp:rsid wsp:val=&quot;00FC53F5&quot;/&gt;&lt;wsp:rsid wsp:val=&quot;00FC5416&quot;/&gt;&lt;wsp:rsid wsp:val=&quot;00FC58B4&quot;/&gt;&lt;wsp:rsid wsp:val=&quot;00FC5C26&quot;/&gt;&lt;wsp:rsid wsp:val=&quot;00FC66C5&quot;/&gt;&lt;wsp:rsid wsp:val=&quot;00FC6F70&quot;/&gt;&lt;wsp:rsid wsp:val=&quot;00FD01AF&quot;/&gt;&lt;wsp:rsid wsp:val=&quot;00FD060B&quot;/&gt;&lt;wsp:rsid wsp:val=&quot;00FD0ADC&quot;/&gt;&lt;wsp:rsid wsp:val=&quot;00FD205A&quot;/&gt;&lt;wsp:rsid wsp:val=&quot;00FD30E6&quot;/&gt;&lt;wsp:rsid wsp:val=&quot;00FD34D8&quot;/&gt;&lt;wsp:rsid wsp:val=&quot;00FD366A&quot;/&gt;&lt;wsp:rsid wsp:val=&quot;00FD3B72&quot;/&gt;&lt;wsp:rsid wsp:val=&quot;00FD405A&quot;/&gt;&lt;wsp:rsid wsp:val=&quot;00FD49BD&quot;/&gt;&lt;wsp:rsid wsp:val=&quot;00FD6778&quot;/&gt;&lt;wsp:rsid wsp:val=&quot;00FE0314&quot;/&gt;&lt;wsp:rsid wsp:val=&quot;00FE0587&quot;/&gt;&lt;wsp:rsid wsp:val=&quot;00FE0E9E&quot;/&gt;&lt;wsp:rsid wsp:val=&quot;00FE1376&quot;/&gt;&lt;wsp:rsid wsp:val=&quot;00FE1415&quot;/&gt;&lt;wsp:rsid wsp:val=&quot;00FE1EF9&quot;/&gt;&lt;wsp:rsid wsp:val=&quot;00FE3611&quot;/&gt;&lt;wsp:rsid wsp:val=&quot;00FE36CC&quot;/&gt;&lt;wsp:rsid wsp:val=&quot;00FE3BA0&quot;/&gt;&lt;wsp:rsid wsp:val=&quot;00FE4443&quot;/&gt;&lt;wsp:rsid wsp:val=&quot;00FE4D2A&quot;/&gt;&lt;wsp:rsid wsp:val=&quot;00FE616F&quot;/&gt;&lt;wsp:rsid wsp:val=&quot;00FE6DD4&quot;/&gt;&lt;wsp:rsid wsp:val=&quot;00FE7306&quot;/&gt;&lt;wsp:rsid wsp:val=&quot;00FE7729&quot;/&gt;&lt;wsp:rsid wsp:val=&quot;00FE7AA2&quot;/&gt;&lt;wsp:rsid wsp:val=&quot;00FE7BB6&quot;/&gt;&lt;wsp:rsid wsp:val=&quot;00FF0387&quot;/&gt;&lt;wsp:rsid wsp:val=&quot;00FF15DA&quot;/&gt;&lt;wsp:rsid wsp:val=&quot;00FF17D2&quot;/&gt;&lt;wsp:rsid wsp:val=&quot;00FF3580&quot;/&gt;&lt;wsp:rsid wsp:val=&quot;00FF4004&quot;/&gt;&lt;wsp:rsid wsp:val=&quot;00FF4F2F&quot;/&gt;&lt;wsp:rsid wsp:val=&quot;00FF7AA8&quot;/&gt;&lt;wsp:rsid wsp:val=&quot;0FD141A3&quot;/&gt;&lt;wsp:rsid wsp:val=&quot;2BF961A8&quot;/&gt;&lt;wsp:rsid wsp:val=&quot;47E27E95&quot;/&gt;&lt;wsp:rsid wsp:val=&quot;4C1817FC&quot;/&gt;&lt;wsp:rsid wsp:val=&quot;4D304D86&quot;/&gt;&lt;/wsp:rsids&gt;&lt;/w:docPr&gt;&lt;w:body&gt;&lt;wx:sect&gt;&lt;w:p wsp:rsidR=&quot;00000000&quot; wsp:rsidRDefault=&quot;00CE5DEF&quot; wsp:rsidP=&quot;00CE5DEF&quot;&gt;&lt;m:oMathPara&gt;&lt;m:oMath&gt;&lt;m:f&gt;&lt;m:fPr&gt;&lt;m:ctrlPr&gt;&lt;w:rPr&gt;&lt;w:rFonts w:ascii=&quot;Cambria Math&quot; w:h-ansi=&quot;Cambria Math&quot;/&gt;&lt;wx:font wx:val=&quot;Cambria Math&quot;/&gt;&lt;w:i-cs/&gt;&lt;w:sz w:val=&quot;22&quot;/&gt;&lt;w:sz-cs w:val=&quot;22&quot;/&gt;&lt;/w:rPr&gt;&lt;/m:ctrlPr&gt;&lt;/m:fPr&gt;&lt;m:num&gt;&lt;m:r&gt;&lt;m:rPr&gt;&lt;m:sty m:val=&quot;p&quot;/&gt;&lt;/m:rPr&gt;&lt;w:rPr&gt;&lt;w:rFonts w:ascii=&quot;Cambria Math&quot; w:h-ansi=&quot;Cambria Math&quot;/&gt;&lt;wx:font wx:val=&quot;Cambria Math&quot;/&gt;&lt;w:sz w:val=&quot;22&quot;/&gt;&lt;w:sz-cs w:val=&quot;22&quot;/&gt;&lt;/w:rPr&gt;&lt;m:t&gt;鈭?/m:t&gt;&lt;/m:r&gt;&lt;m:r&gt;&lt;m:rPr&gt;&lt;m:sty m:val=&quot;p&quot;/&gt;&lt;/m:rPr&gt;&lt;w:rPr&gt;&lt;w:rFonts w:ascii=&quot;Cambria Math&quot; w:hp-ansi=m&quot;Cambr&lt;ia Mat&gt;h&quot;/&gt;&lt;wox:fonw:t wx:val=&quot;瀹嬩綋&quot;/&gt;&lt;w:sz w:val=&quot;22&quot;/&gt;&lt;w:sz-cs w:val=&quot;22&quot;/&gt;&lt;/w:rPr&gt;&lt;m:t&gt;姣忔潯璺殑&lt;/m:t&gt;&lt;/m:r&gt;&lt;m:r&gt;&lt;m:rPr&gt;&lt;m:sty m:val=&quot;p&quot;/&gt;&lt;/m:rPr&gt;&lt;w:rPr&gt;&lt;w:rFonts w:ascii=&quot;Cambria Math&quot; w:h-ansi=&quot;Cambria Math&quot;/&gt;&lt;wx:font wx:val=&quot;Cambrath&quot; w:hpia Math:h-ansi=m&quot;/&gt;&lt;w:si=&quot;Cambr&lt;z w:valbria Mat&gt;=&quot;22&quot;/&gt;ath&quot;/&gt;&lt;wo&lt;w:sz-c&lt;wx:fonw:s w:val=&quot;22&quot;/&gt;&lt;/w:rPr&gt;&lt;m:t&gt;RQI脳&lt;/m:t&gt;&lt;/m:r&gt;&lt;m:r&gt;&lt;m:rPr&gt;&lt;m:sty m:val=&quot;p&quot;/&gt;&lt;/m:rPr&gt;&lt;w:rPr&gt;&lt;w:rFonts w:ascii=&quot;Cambria Math&quot; w:h-ansi=&quot;Cambria Math&quot;/&gt;&lt;wx:font wx:val=&quot;瀹嬩綋&quot;/&gt;&lt;ww:hp:sz w:val=&quot;22&quot;/&gt;si=m&lt;w:sz-cs w:val=&quot;mbr&lt;22&quot;/&gt;&lt;/w:rPr&gt;&lt;m:Mat&gt;t&gt;妫€娴嬮噷绋?/math&quot;/&gt;&lt;wo:t&gt;&lt;/m:r&gt;&lt;/m:nuc&lt;wx:fonw:m&gt;&lt;m:den&gt;&lt;m:r&gt;&lt;m:rPr&gt;&lt;m:sty m:val=&quot;p&quot;/&gt;&lt;/m:rPr&gt;&lt;w:rPr&gt;&lt;w:rFonts w:ascii=&quot;Cambria Math&quot; w:h-ansi=&quot;Cambria Math&quot;/&gt;&lt;wx:font wx:val=&quot;Cambria Math&quot;/&gt;&lt;ww:hpw:sz w:val=&quot;22&quot;/&gt;&lt;w:&gt;si=msz-cs w:val=&quot;22&quot;/&gt;&lt;/&quot;mbr&lt;w:rPr&gt;&lt;m:t&gt;鈭?/m:t&gt;&lt;m:Mat&gt;/m:r&gt;&lt;m:r&gt;&lt;m:rPr&gt;&lt;m:sty mo:val=&quot;p&quot;/&gt;&lt;/m:rPr&gt;&lt;w:rPrw:&gt;&lt;w:rFonts w:ascii=&quot;Cambria Math&quot; w:h-ansi=&quot;Cambria Math&quot;/&gt;&lt;wx:font wx:val=&quot;瀹嬩綋&quot;/&gt;&lt;w:sz w:val=&quot;22&quot;/&gt;&lt;w:sz-cs w:val=&quot;22&quot;/&gt;&lt;/ww:hp:rPr&gt;&lt;m:t&gt;妫€娴嬮噷绋?/m:&gt;&lt;w:&gt;si=mt&gt;&lt;/m:r&gt;&lt;/m:den&gt;&lt;/m:f&gt;&lt;/m/&gt;&lt;/&quot;mbr&lt;:oMath&gt;&lt;/m:oMathPara&gt;&lt;/w:p&gt;&lt;m:Mat&gt;&gt;&lt;w:sectPr wsp:rsidR=&quot;0000m:sty mo0000&quot;&gt;&lt;w:pgSz w:w=&quot;12240&quot;&gt;&lt;w:rPrw: w:h=&quot;15840&quot;/&gt;&lt;w:pgMar w:top=&quot;1440&quot; w:right=&quot;1800&quot; w:bottom=&quot;1440&quot; w:left=&quot;1800&quot; w:heww:hpader=&quot;720&quot; w:footer=&quot;720&quot; w:gutter=&quot;0&quot;/&gt;&lt;w:cols w:space=&quot;720&quot;/&gt;&lt;/w:sectPr&gt;&lt;/wx:sect&gt;&lt;/w:body&gt;&lt;/w:wordDocument">
            <v:imagedata r:id="rId7" o:title="" chromakey="white"/>
          </v:shape>
        </w:pict>
      </w:r>
      <w:r w:rsidRPr="003102E0">
        <w:rPr>
          <w:iCs/>
          <w:sz w:val="22"/>
        </w:rPr>
        <w:instrText xml:space="preserve"> </w:instrText>
      </w:r>
      <w:r w:rsidRPr="003102E0">
        <w:rPr>
          <w:iCs/>
          <w:sz w:val="22"/>
        </w:rPr>
        <w:fldChar w:fldCharType="separate"/>
      </w:r>
      <w:r w:rsidR="003102E0" w:rsidRPr="003102E0">
        <w:rPr>
          <w:position w:val="-17"/>
          <w:sz w:val="22"/>
        </w:rPr>
        <w:pict>
          <v:shape id="_x0000_i1026" type="#_x0000_t75" style="width:91.7pt;height:24.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doNotEmbedSystemFonts/&gt;&lt;w:bordersDontSurroundHeader/&gt;&lt;w:bordersDontSurroundFooter/&gt;&lt;w:defaultTabStop w:val=&quot;425&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wrapTextWithPunct/&gt;&lt;w:useAsianBreakRules/&gt;&lt;w:dontGrowAutofit/&gt;&lt;w:useFELayout/&gt;&lt;/w:compat&gt;&lt;w:docVars&gt;&lt;w:docVar w:name=&quot;ACTIVE&quot; w:val=&quot;灏侀潰(鍐呴儴).doc&quot;/&gt;&lt;w:docVar w:name=&quot;commondata&quot; w:val=&quot;eyJoZGlkIjoiYTcyMTk2NzRkZTRlZGI0MjQ0NTZhNWQ0MGRjOWIwMjMifQ=InCellInCellInCellInCellInCellInCell=&quot;/&gt;&lt;w:docVar w:name=&quot;VTBOLDON&quot; w:val=&quot;0&quot;/&gt;&lt;w:docVar w:name=&quot;VTCASE&quot; w:val=&quot;4&quot;/&gt;&lt;w:docVar w:name=&quot;VTCommandPending&quot; w:val=&quot;NONE&quot;/&gt;&lt;w:docVar w:name=&quot;VTCurMacroFlags$&quot; w:val=&quot;NNNN&quot;/&gt;&lt;w:docVar w:name=&quot;VTINIT&quot; w:val=&quot;1&quot;/&gt;&lt;w:docVar w:name=&quot;VTITALICON&quot; w:val=&quot;0&quot;/&gt;&lt;w:docVar w:name=&quot;VTUNDERLINEON&quot; w:val=&quot;0&quot;/&gt;&lt;w:docVar w:name=&quot;VTypeCAPFlag$&quot; w:val=&quot;FALSE&quot;/&gt;&lt;w:docVar w:name=&quot;VTypeJoinDigitFlag$&quot; w:val=&quot;FALSE&quot;/&gt;&lt;w:docVar w:name=&quot;VTypeLCFlag$&quot; w:val=&quot;FALSE&quot;/&gt;&lt;w:docVar w:name=&quot;VTypeNoSpaceFlag$&quot; w:val=&quot;TRUE&quot;/&gt;&lt;w:docVar w:name=&quot;VTypeSpaceFlag$&quot; w:val=&quot;FALSE&quot;/&gt;&lt;w:docVar w:name=&quot;VTypeUCFlag$&quot; w:val=&quot;FALSE&quot;/&gt;&lt;/w:docVars&gt;&lt;wsp:rsids&gt;&lt;wsp:rsidRoot wsp:val=&quot;00172A27&quot;/&gt;&lt;wsp:rsid wsp:val=&quot;000011D5&quot;/&gt;&lt;wsp:rsid wsp:val=&quot;000023BF&quot;/&gt;&lt;wsp:rsid wsp:val=&quot;00003239&quot;/&gt;&lt;wsp:rsid wsp:val=&quot;000032BE&quot;/&gt;&lt;wsp:rsid wsp:val=&quot;00003D61&quot;/&gt;&lt;wsp:rsid wsp:val=&quot;0000476A&quot;/&gt;&lt;wsp:rsid wsp:val=&quot;00004EB3&quot;/&gt;&lt;wsp:rsid wsp:val=&quot;00004F11&quot;/&gt;&lt;wsp:rsid wsp:val=&quot;0000504A&quot;/&gt;&lt;wsp:rsid wsp:val=&quot;000055E8&quot;/&gt;&lt;wsp:rsid wsp:val=&quot;000068A8&quot;/&gt;&lt;wsp:rsid wsp:val=&quot;0000699E&quot;/&gt;&lt;wsp:rsid wsp:val=&quot;00006B20&quot;/&gt;&lt;wsp:rsid wsp:val=&quot;00007159&quot;/&gt;&lt;wsp:rsid wsp:val=&quot;00007380&quot;/&gt;&lt;wsp:rsid wsp:val=&quot;0001068D&quot;/&gt;&lt;wsp:rsid wsp:val=&quot;00010E6B&quot;/&gt;&lt;wsp:rsid wsp:val=&quot;000117D8&quot;/&gt;&lt;wsp:rsid wsp:val=&quot;00014F61&quot;/&gt;&lt;wsp:rsid wsp:val=&quot;00015EB9&quot;/&gt;&lt;wsp:rsid wsp:val=&quot;00017A5C&quot;/&gt;&lt;wsp:rsid wsp:val=&quot;00022A69&quot;/&gt;&lt;wsp:rsid wsp:val=&quot;00023ED0&quot;/&gt;&lt;wsp:rsid wsp:val=&quot;00025788&quot;/&gt;&lt;wsp:rsid wsp:val=&quot;00025F40&quot;/&gt;&lt;wsp:rsid wsp:val=&quot;0002615D&quot;/&gt;&lt;wsp:rsid wsp:val=&quot;00026C11&quot;/&gt;&lt;wsp:rsid wsp:val=&quot;00026DEF&quot;/&gt;&lt;wsp:rsid wsp:val=&quot;00030892&quot;/&gt;&lt;wsp:rsid wsp:val=&quot;00031334&quot;/&gt;&lt;wsp:rsid wsp:val=&quot;00031D8A&quot;/&gt;&lt;wsp:rsid wsp:val=&quot;00031FA7&quot;/&gt;&lt;wsp:rsid wsp:val=&quot;000324C4&quot;/&gt;&lt;wsp:rsid wsp:val=&quot;00032C63&quot;/&gt;&lt;wsp:rsid wsp:val=&quot;00033D3B&quot;/&gt;&lt;wsp:rsid wsp:val=&quot;00034110&quot;/&gt;&lt;wsp:rsid wsp:val=&quot;00034BB0&quot;/&gt;&lt;wsp:rsid wsp:val=&quot;000352DC&quot;/&gt;&lt;wsp:rsid wsp:val=&quot;00035FA5&quot;/&gt;&lt;wsp:rsid wsp:val=&quot;00036D3A&quot;/&gt;&lt;wsp:rsid wsp:val=&quot;0003701B&quot;/&gt;&lt;wsp:rsid wsp:val=&quot;000405EA&quot;/&gt;&lt;wsp:rsid wsp:val=&quot;00040707&quot;/&gt;&lt;wsp:rsid wsp:val=&quot;000407DA&quot;/&gt;&lt;wsp:rsid wsp:val=&quot;000407E3&quot;/&gt;&lt;wsp:rsid wsp:val=&quot;00041BE6&quot;/&gt;&lt;wsp:rsid wsp:val=&quot;00042DCC&quot;/&gt;&lt;wsp:rsid wsp:val=&quot;0004380B&quot;/&gt;&lt;wsp:rsid wsp:val=&quot;00043B70&quot;/&gt;&lt;wsp:rsid wsp:val=&quot;00043BF9&quot;/&gt;&lt;wsp:rsid wsp:val=&quot;00044DE2&quot;/&gt;&lt;wsp:rsid wsp:val=&quot;00044FCB&quot;/&gt;&lt;wsp:rsid wsp:val=&quot;00045F9D&quot;/&gt;&lt;wsp:rsid wsp:val=&quot;000460A7&quot;/&gt;&lt;wsp:rsid wsp:val=&quot;00046476&quot;/&gt;&lt;wsp:rsid wsp:val=&quot;00046BAC&quot;/&gt;&lt;wsp:rsid wsp:val=&quot;00046BC0&quot;/&gt;&lt;wsp:rsid wsp:val=&quot;00050775&quot;/&gt;&lt;wsp:rsid wsp:val=&quot;00051B0D&quot;/&gt;&lt;wsp:rsid wsp:val=&quot;00051D8A&quot;/&gt;&lt;wsp:rsid wsp:val=&quot;000522EA&quot;/&gt;&lt;wsp:rsid wsp:val=&quot;00052409&quot;/&gt;&lt;wsp:rsid wsp:val=&quot;00052EDF&quot;/&gt;&lt;wsp:rsid wsp:val=&quot;00053B20&quot;/&gt;&lt;wsp:rsid wsp:val=&quot;000551E4&quot;/&gt;&lt;wsp:rsid wsp:val=&quot;00055A89&quot;/&gt;&lt;wsp:rsid wsp:val=&quot;000563DE&quot;/&gt;&lt;wsp:rsid wsp:val=&quot;00057F95&quot;/&gt;&lt;wsp:rsid wsp:val=&quot;000610B3&quot;/&gt;&lt;wsp:rsid wsp:val=&quot;000621EC&quot;/&gt;&lt;wsp:rsid wsp:val=&quot;00064642&quot;/&gt;&lt;wsp:rsid wsp:val=&quot;00064938&quot;/&gt;&lt;wsp:rsid wsp:val=&quot;0006688F&quot;/&gt;&lt;wsp:rsid wsp:val=&quot;0006690A&quot;/&gt;&lt;wsp:rsid wsp:val=&quot;00070B91&quot;/&gt;&lt;wsp:rsid wsp:val=&quot;00070FE6&quot;/&gt;&lt;wsp:rsid wsp:val=&quot;00071306&quot;/&gt;&lt;wsp:rsid wsp:val=&quot;0007163A&quot;/&gt;&lt;wsp:rsid wsp:val=&quot;000721B6&quot;/&gt;&lt;wsp:rsid wsp:val=&quot;00072361&quot;/&gt;&lt;wsp:rsid wsp:val=&quot;000741F7&quot;/&gt;&lt;wsp:rsid wsp:val=&quot;00074788&quot;/&gt;&lt;wsp:rsid wsp:val=&quot;00075A00&quot;/&gt;&lt;wsp:rsid wsp:val=&quot;00075B55&quot;/&gt;&lt;wsp:rsid wsp:val=&quot;000808FD&quot;/&gt;&lt;wsp:rsid wsp:val=&quot;000815D3&quot;/&gt;&lt;wsp:rsid wsp:val=&quot;00081F44&quot;/&gt;&lt;wsp:rsid wsp:val=&quot;00082532&quot;/&gt;&lt;wsp:rsid wsp:val=&quot;00082879&quot;/&gt;&lt;wsp:rsid wsp:val=&quot;00082E72&quot;/&gt;&lt;wsp:rsid wsp:val=&quot;0008464F&quot;/&gt;&lt;wsp:rsid wsp:val=&quot;0008599A&quot;/&gt;&lt;wsp:rsid wsp:val=&quot;00085FDC&quot;/&gt;&lt;wsp:rsid wsp:val=&quot;00086F9B&quot;/&gt;&lt;wsp:rsid wsp:val=&quot;00087CBA&quot;/&gt;&lt;wsp:rsid wsp:val=&quot;00090D6E&quot;/&gt;&lt;wsp:rsid wsp:val=&quot;00091063&quot;/&gt;&lt;wsp:rsid wsp:val=&quot;000920D8&quot;/&gt;&lt;wsp:rsid wsp:val=&quot;00092175&quot;/&gt;&lt;wsp:rsid wsp:val=&quot;00092391&quot;/&gt;&lt;wsp:rsid wsp:val=&quot;0009301C&quot;/&gt;&lt;wsp:rsid wsp:val=&quot;00093B8E&quot;/&gt;&lt;wsp:rsid wsp:val=&quot;00095FCC&quot;/&gt;&lt;wsp:rsid wsp:val=&quot;0009610B&quot;/&gt;&lt;wsp:rsid wsp:val=&quot;000962B2&quot;/&gt;&lt;wsp:rsid wsp:val=&quot;00097C0B&quot;/&gt;&lt;wsp:rsid wsp:val=&quot;000A1AFB&quot;/&gt;&lt;wsp:rsid wsp:val=&quot;000A1B41&quot;/&gt;&lt;wsp:rsid wsp:val=&quot;000A299C&quot;/&gt;&lt;wsp:rsid wsp:val=&quot;000A2CFF&quot;/&gt;&lt;wsp:rsid wsp:val=&quot;000A3D88&quot;/&gt;&lt;wsp:rsid wsp:val=&quot;000A4228&quot;/&gt;&lt;wsp:rsid wsp:val=&quot;000A4CA1&quot;/&gt;&lt;wsp:rsid wsp:val=&quot;000A7122&quot;/&gt;&lt;wsp:rsid wsp:val=&quot;000B1E28&quot;/&gt;&lt;wsp:rsid wsp:val=&quot;000B33FE&quot;/&gt;&lt;wsp:rsid wsp:val=&quot;000B3401&quot;/&gt;&lt;wsp:rsid wsp:val=&quot;000B3A3C&quot;/&gt;&lt;wsp:rsid wsp:val=&quot;000B3B9C&quot;/&gt;&lt;wsp:rsid wsp:val=&quot;000B4083&quot;/&gt;&lt;wsp:rsid wsp:val=&quot;000B47E9&quot;/&gt;&lt;wsp:rsid wsp:val=&quot;000B5E0C&quot;/&gt;&lt;wsp:rsid wsp:val=&quot;000B60C8&quot;/&gt;&lt;wsp:rsid wsp:val=&quot;000B698E&quot;/&gt;&lt;wsp:rsid wsp:val=&quot;000B7657&quot;/&gt;&lt;wsp:rsid wsp:val=&quot;000B7AF6&quot;/&gt;&lt;wsp:rsid wsp:val=&quot;000C150F&quot;/&gt;&lt;wsp:rsid wsp:val=&quot;000C1512&quot;/&gt;&lt;wsp:rsid wsp:val=&quot;000C16E9&quot;/&gt;&lt;wsp:rsid wsp:val=&quot;000C1725&quot;/&gt;&lt;wsp:rsid wsp:val=&quot;000C1B1A&quot;/&gt;&lt;wsp:rsid wsp:val=&quot;000C26FE&quot;/&gt;&lt;wsp:rsid wsp:val=&quot;000C542E&quot;/&gt;&lt;wsp:rsid wsp:val=&quot;000D0286&quot;/&gt;&lt;wsp:rsid wsp:val=&quot;000D097C&quot;/&gt;&lt;wsp:rsid wsp:val=&quot;000D1397&quot;/&gt;&lt;wsp:rsid wsp:val=&quot;000D2B26&quot;/&gt;&lt;wsp:rsid wsp:val=&quot;000D2ED9&quot;/&gt;&lt;wsp:rsid wsp:val=&quot;000D3060&quot;/&gt;&lt;wsp:rsid wsp:val=&quot;000D3642&quot;/&gt;&lt;wsp:rsid wsp:val=&quot;000D407E&quot;/&gt;&lt;wsp:rsid wsp:val=&quot;000D4DD9&quot;/&gt;&lt;wsp:rsid wsp:val=&quot;000D6327&quot;/&gt;&lt;wsp:rsid wsp:val=&quot;000D75E1&quot;/&gt;&lt;wsp:rsid wsp:val=&quot;000D7658&quot;/&gt;&lt;wsp:rsid wsp:val=&quot;000D7D17&quot;/&gt;&lt;wsp:rsid wsp:val=&quot;000D7FE2&quot;/&gt;&lt;wsp:rsid wsp:val=&quot;000E0009&quot;/&gt;&lt;wsp:rsid wsp:val=&quot;000E1FBB&quot;/&gt;&lt;wsp:rsid wsp:val=&quot;000E2883&quot;/&gt;&lt;wsp:rsid wsp:val=&quot;000E3705&quot;/&gt;&lt;wsp:rsid wsp:val=&quot;000E43CD&quot;/&gt;&lt;wsp:rsid wsp:val=&quot;000E45E6&quot;/&gt;&lt;wsp:rsid wsp:val=&quot;000E54BC&quot;/&gt;&lt;wsp:rsid wsp:val=&quot;000E5D83&quot;/&gt;&lt;wsp:rsid wsp:val=&quot;000E6697&quot;/&gt;&lt;wsp:rsid wsp:val=&quot;000E76D8&quot;/&gt;&lt;wsp:rsid wsp:val=&quot;000F1583&quot;/&gt;&lt;wsp:rsid wsp:val=&quot;000F301E&quot;/&gt;&lt;wsp:rsid wsp:val=&quot;000F339F&quot;/&gt;&lt;wsp:rsid wsp:val=&quot;000F342A&quot;/&gt;&lt;wsp:rsid wsp:val=&quot;000F3B4E&quot;/&gt;&lt;wsp:rsid wsp:val=&quot;000F3E8D&quot;/&gt;&lt;wsp:rsid wsp:val=&quot;000F5372&quot;/&gt;&lt;wsp:rsid wsp:val=&quot;000F5E0B&quot;/&gt;&lt;wsp:rsid wsp:val=&quot;000F6187&quot;/&gt;&lt;wsp:rsid wsp:val=&quot;000F69E5&quot;/&gt;&lt;wsp:rsid wsp:val=&quot;000F6B68&quot;/&gt;&lt;wsp:rsid wsp:val=&quot;000F7128&quot;/&gt;&lt;wsp:rsid wsp:val=&quot;000F74A2&quot;/&gt;&lt;wsp:rsid wsp:val=&quot;000F7ABB&quot;/&gt;&lt;wsp:rsid wsp:val=&quot;0010210F&quot;/&gt;&lt;wsp:rsid wsp:val=&quot;001022BF&quot;/&gt;&lt;wsp:rsid wsp:val=&quot;00102C3C&quot;/&gt;&lt;wsp:rsid wsp:val=&quot;00105474&quot;/&gt;&lt;wsp:rsid wsp:val=&quot;001061F2&quot;/&gt;&lt;wsp:rsid wsp:val=&quot;00107118&quot;/&gt;&lt;wsp:rsid wsp:val=&quot;001071E1&quot;/&gt;&lt;wsp:rsid wsp:val=&quot;00107E17&quot;/&gt;&lt;wsp:rsid wsp:val=&quot;00110716&quot;/&gt;&lt;wsp:rsid wsp:val=&quot;0011141A&quot;/&gt;&lt;wsp:rsid wsp:val=&quot;001117C0&quot;/&gt;&lt;wsp:rsid wsp:val=&quot;00111A92&quot;/&gt;&lt;wsp:rsid wsp:val=&quot;00111E1A&quot;/&gt;&lt;wsp:rsid wsp:val=&quot;0011366B&quot;/&gt;&lt;wsp:rsid wsp:val=&quot;00113730&quot;/&gt;&lt;wsp:rsid wsp:val=&quot;001143E8&quot;/&gt;&lt;wsp:rsid wsp:val=&quot;0011440F&quot;/&gt;&lt;wsp:rsid wsp:val=&quot;00115A1E&quot;/&gt;&lt;wsp:rsid wsp:val=&quot;00116380&quot;/&gt;&lt;wsp:rsid wsp:val=&quot;00117B49&quot;/&gt;&lt;wsp:rsid wsp:val=&quot;00120C95&quot;/&gt;&lt;wsp:rsid wsp:val=&quot;001221CF&quot;/&gt;&lt;wsp:rsid wsp:val=&quot;00122D01&quot;/&gt;&lt;wsp:rsid wsp:val=&quot;001237D1&quot;/&gt;&lt;wsp:rsid wsp:val=&quot;00123C07&quot;/&gt;&lt;wsp:rsid wsp:val=&quot;00123E6A&quot;/&gt;&lt;wsp:rsid wsp:val=&quot;00124AD4&quot;/&gt;&lt;wsp:rsid wsp:val=&quot;0012789A&quot;/&gt;&lt;wsp:rsid wsp:val=&quot;00127BED&quot;/&gt;&lt;wsp:rsid wsp:val=&quot;001311BF&quot;/&gt;&lt;wsp:rsid wsp:val=&quot;0013121A&quot;/&gt;&lt;wsp:rsid wsp:val=&quot;00132126&quot;/&gt;&lt;wsp:rsid wsp:val=&quot;0013389C&quot;/&gt;&lt;wsp:rsid wsp:val=&quot;00134185&quot;/&gt;&lt;wsp:rsid wsp:val=&quot;001344F5&quot;/&gt;&lt;wsp:rsid wsp:val=&quot;001366D7&quot;/&gt;&lt;wsp:rsid wsp:val=&quot;001377B3&quot;/&gt;&lt;wsp:rsid wsp:val=&quot;001379A2&quot;/&gt;&lt;wsp:rsid wsp:val=&quot;00140548&quot;/&gt;&lt;wsp:rsid wsp:val=&quot;00141482&quot;/&gt;&lt;wsp:rsid wsp:val=&quot;00141A7B&quot;/&gt;&lt;wsp:rsid wsp:val=&quot;00141C64&quot;/&gt;&lt;wsp:rsid wsp:val=&quot;001420FF&quot;/&gt;&lt;wsp:rsid wsp:val=&quot;00142617&quot;/&gt;&lt;wsp:rsid wsp:val=&quot;00142EF3&quot;/&gt;&lt;wsp:rsid wsp:val=&quot;00147105&quot;/&gt;&lt;wsp:rsid wsp:val=&quot;00150088&quot;/&gt;&lt;wsp:rsid wsp:val=&quot;00150A75&quot;/&gt;&lt;wsp:rsid wsp:val=&quot;00151210&quot;/&gt;&lt;wsp:rsid wsp:val=&quot;00151808&quot;/&gt;&lt;wsp:rsid wsp:val=&quot;00153E36&quot;/&gt;&lt;wsp:rsid wsp:val=&quot;001575E8&quot;/&gt;&lt;wsp:rsid wsp:val=&quot;0015777C&quot;/&gt;&lt;wsp:rsid wsp:val=&quot;001600E0&quot;/&gt;&lt;wsp:rsid wsp:val=&quot;00160595&quot;/&gt;&lt;wsp:rsid wsp:val=&quot;001612C8&quot;/&gt;&lt;wsp:rsid wsp:val=&quot;00161A2B&quot;/&gt;&lt;wsp:rsid wsp:val=&quot;001624AA&quot;/&gt;&lt;wsp:rsid wsp:val=&quot;00162943&quot;/&gt;&lt;wsp:rsid wsp:val=&quot;0016372D&quot;/&gt;&lt;wsp:rsid wsp:val=&quot;00163D1D&quot;/&gt;&lt;wsp:rsid wsp:val=&quot;00164581&quot;/&gt;&lt;wsp:rsid wsp:val=&quot;0016458F&quot;/&gt;&lt;wsp:rsid wsp:val=&quot;001657B0&quot;/&gt;&lt;wsp:rsid wsp:val=&quot;00165FB5&quot;/&gt;&lt;wsp:rsid wsp:val=&quot;0016604B&quot;/&gt;&lt;wsp:rsid wsp:val=&quot;00166E89&quot;/&gt;&lt;wsp:rsid wsp:val=&quot;0016735A&quot;/&gt;&lt;wsp:rsid wsp:val=&quot;00170BE6&quot;/&gt;&lt;wsp:rsid wsp:val=&quot;00170E63&quot;/&gt;&lt;wsp:rsid wsp:val=&quot;001724FA&quot;/&gt;&lt;wsp:rsid wsp:val=&quot;0017253C&quot;/&gt;&lt;wsp:rsid wsp:val=&quot;00172A27&quot;/&gt;&lt;wsp:rsid wsp:val=&quot;00172D22&quot;/&gt;&lt;wsp:rsid wsp:val=&quot;00172DA1&quot;/&gt;&lt;wsp:rsid wsp:val=&quot;0017305F&quot;/&gt;&lt;wsp:rsid wsp:val=&quot;00173ABF&quot;/&gt;&lt;wsp:rsid wsp:val=&quot;00173B09&quot;/&gt;&lt;wsp:rsid wsp:val=&quot;00175097&quot;/&gt;&lt;wsp:rsid wsp:val=&quot;00175E1C&quot;/&gt;&lt;wsp:rsid wsp:val=&quot;0017627B&quot;/&gt;&lt;wsp:rsid wsp:val=&quot;001776EA&quot;/&gt;&lt;wsp:rsid wsp:val=&quot;00177811&quot;/&gt;&lt;wsp:rsid wsp:val=&quot;00177C3B&quot;/&gt;&lt;wsp:rsid wsp:val=&quot;0018031C&quot;/&gt;&lt;wsp:rsid wsp:val=&quot;00180AA5&quot;/&gt;&lt;wsp:rsid wsp:val=&quot;00181827&quot;/&gt;&lt;wsp:rsid wsp:val=&quot;00181909&quot;/&gt;&lt;wsp:rsid wsp:val=&quot;00183520&quot;/&gt;&lt;wsp:rsid wsp:val=&quot;0018404B&quot;/&gt;&lt;wsp:rsid wsp:val=&quot;00184130&quot;/&gt;&lt;wsp:rsid wsp:val=&quot;00184520&quot;/&gt;&lt;wsp:rsid wsp:val=&quot;0018502F&quot;/&gt;&lt;wsp:rsid wsp:val=&quot;001853B2&quot;/&gt;&lt;wsp:rsid wsp:val=&quot;00186EDB&quot;/&gt;&lt;wsp:rsid wsp:val=&quot;00187142&quot;/&gt;&lt;wsp:rsid wsp:val=&quot;00193F8D&quot;/&gt;&lt;wsp:rsid wsp:val=&quot;0019492D&quot;/&gt;&lt;wsp:rsid wsp:val=&quot;00195A00&quot;/&gt;&lt;wsp:rsid wsp:val=&quot;00195BAA&quot;/&gt;&lt;wsp:rsid wsp:val=&quot;00195BB7&quot;/&gt;&lt;wsp:rsid wsp:val=&quot;00195BDE&quot;/&gt;&lt;wsp:rsid wsp:val=&quot;00196B78&quot;/&gt;&lt;wsp:rsid wsp:val=&quot;001A0F89&quot;/&gt;&lt;wsp:rsid wsp:val=&quot;001A12D5&quot;/&gt;&lt;wsp:rsid wsp:val=&quot;001A226B&quot;/&gt;&lt;wsp:rsid wsp:val=&quot;001A30CD&quot;/&gt;&lt;wsp:rsid wsp:val=&quot;001A3892&quot;/&gt;&lt;wsp:rsid wsp:val=&quot;001A38DB&quot;/&gt;&lt;wsp:rsid wsp:val=&quot;001A3F2D&quot;/&gt;&lt;wsp:rsid wsp:val=&quot;001A5814&quot;/&gt;&lt;wsp:rsid wsp:val=&quot;001A5863&quot;/&gt;&lt;wsp:rsid wsp:val=&quot;001A5BF1&quot;/&gt;&lt;wsp:rsid wsp:val=&quot;001A6439&quot;/&gt;&lt;wsp:rsid wsp:val=&quot;001B0C7C&quot;/&gt;&lt;wsp:rsid wsp:val=&quot;001B1F1D&quot;/&gt;&lt;wsp:rsid wsp:val=&quot;001B249F&quot;/&gt;&lt;wsp:rsid wsp:val=&quot;001B285C&quot;/&gt;&lt;wsp:rsid wsp:val=&quot;001B2FD7&quot;/&gt;&lt;wsp:rsid wsp:val=&quot;001B4D27&quot;/&gt;&lt;wsp:rsid wsp:val=&quot;001B67ED&quot;/&gt;&lt;wsp:rsid wsp:val=&quot;001B67F4&quot;/&gt;&lt;wsp:rsid wsp:val=&quot;001B6875&quot;/&gt;&lt;wsp:rsid wsp:val=&quot;001B6F43&quot;/&gt;&lt;wsp:rsid wsp:val=&quot;001C006F&quot;/&gt;&lt;wsp:rsid wsp:val=&quot;001C04AA&quot;/&gt;&lt;wsp:rsid wsp:val=&quot;001C05F6&quot;/&gt;&lt;wsp:rsid wsp:val=&quot;001C0FC1&quot;/&gt;&lt;wsp:rsid wsp:val=&quot;001C1B4F&quot;/&gt;&lt;wsp:rsid wsp:val=&quot;001C1E29&quot;/&gt;&lt;wsp:rsid wsp:val=&quot;001C2779&quot;/&gt;&lt;wsp:rsid wsp:val=&quot;001C3259&quot;/&gt;&lt;wsp:rsid wsp:val=&quot;001C3418&quot;/&gt;&lt;wsp:rsid wsp:val=&quot;001C4A2D&quot;/&gt;&lt;wsp:rsid wsp:val=&quot;001C4BAA&quot;/&gt;&lt;wsp:rsid wsp:val=&quot;001C54D1&quot;/&gt;&lt;wsp:rsid wsp:val=&quot;001C5C68&quot;/&gt;&lt;wsp:rsid wsp:val=&quot;001C7676&quot;/&gt;&lt;wsp:rsid wsp:val=&quot;001D296F&quot;/&gt;&lt;wsp:rsid wsp:val=&quot;001D55E5&quot;/&gt;&lt;wsp:rsid wsp:val=&quot;001E13E7&quot;/&gt;&lt;wsp:rsid wsp:val=&quot;001E362A&quot;/&gt;&lt;wsp:rsid wsp:val=&quot;001E4AC1&quot;/&gt;&lt;wsp:rsid wsp:val=&quot;001E5B6B&quot;/&gt;&lt;wsp:rsid wsp:val=&quot;001E5CA6&quot;/&gt;&lt;wsp:rsid wsp:val=&quot;001E648D&quot;/&gt;&lt;wsp:rsid wsp:val=&quot;001E66B3&quot;/&gt;&lt;wsp:rsid wsp:val=&quot;001E6E1D&quot;/&gt;&lt;wsp:rsid wsp:val=&quot;001F21E6&quot;/&gt;&lt;wsp:rsid wsp:val=&quot;001F311C&quot;/&gt;&lt;wsp:rsid wsp:val=&quot;001F3C2D&quot;/&gt;&lt;wsp:rsid wsp:val=&quot;001F4378&quot;/&gt;&lt;wsp:rsid wsp:val=&quot;001F4F42&quot;/&gt;&lt;wsp:rsid wsp:val=&quot;001F51F0&quot;/&gt;&lt;wsp:rsid wsp:val=&quot;001F5DFD&quot;/&gt;&lt;wsp:rsid wsp:val=&quot;00200032&quot;/&gt;&lt;wsp:rsid wsp:val=&quot;00203743&quot;/&gt;&lt;wsp:rsid wsp:val=&quot;00204336&quot;/&gt;&lt;wsp:rsid wsp:val=&quot;00205896&quot;/&gt;&lt;wsp:rsid wsp:val=&quot;0020797F&quot;/&gt;&lt;wsp:rsid wsp:val=&quot;00210084&quot;/&gt;&lt;wsp:rsid wsp:val=&quot;002100CA&quot;/&gt;&lt;wsp:rsid wsp:val=&quot;00210431&quot;/&gt;&lt;wsp:rsid wsp:val=&quot;00212AD8&quot;/&gt;&lt;wsp:rsid wsp:val=&quot;002136C5&quot;/&gt;&lt;wsp:rsid wsp:val=&quot;00213787&quot;/&gt;&lt;wsp:rsid wsp:val=&quot;00214849&quot;/&gt;&lt;wsp:rsid wsp:val=&quot;00214F55&quot;/&gt;&lt;wsp:rsid wsp:val=&quot;00216109&quot;/&gt;&lt;wsp:rsid wsp:val=&quot;00216720&quot;/&gt;&lt;wsp:rsid wsp:val=&quot;00216AFC&quot;/&gt;&lt;wsp:rsid wsp:val=&quot;00216D11&quot;/&gt;&lt;wsp:rsid wsp:val=&quot;00216E82&quot;/&gt;&lt;wsp:rsid wsp:val=&quot;002170E5&quot;/&gt;&lt;wsp:rsid wsp:val=&quot;00217BF9&quot;/&gt;&lt;wsp:rsid wsp:val=&quot;0022040E&quot;/&gt;&lt;wsp:rsid wsp:val=&quot;00222C81&quot;/&gt;&lt;wsp:rsid wsp:val=&quot;00223080&quot;/&gt;&lt;wsp:rsid wsp:val=&quot;00224069&quot;/&gt;&lt;wsp:rsid wsp:val=&quot;0022424C&quot;/&gt;&lt;wsp:rsid wsp:val=&quot;002244DB&quot;/&gt;&lt;wsp:rsid wsp:val=&quot;002250A6&quot;/&gt;&lt;wsp:rsid wsp:val=&quot;00225BA8&quot;/&gt;&lt;wsp:rsid wsp:val=&quot;00225CD5&quot;/&gt;&lt;wsp:rsid wsp:val=&quot;0022737C&quot;/&gt;&lt;wsp:rsid wsp:val=&quot;00227681&quot;/&gt;&lt;wsp:rsid wsp:val=&quot;00227BBB&quot;/&gt;&lt;wsp:rsid wsp:val=&quot;002309E2&quot;/&gt;&lt;wsp:rsid wsp:val=&quot;002317F1&quot;/&gt;&lt;wsp:rsid wsp:val=&quot;00231DA0&quot;/&gt;&lt;wsp:rsid wsp:val=&quot;00231EF7&quot;/&gt;&lt;wsp:rsid wsp:val=&quot;00232411&quot;/&gt;&lt;wsp:rsid wsp:val=&quot;00232F6D&quot;/&gt;&lt;wsp:rsid wsp:val=&quot;002334EE&quot;/&gt;&lt;wsp:rsid wsp:val=&quot;00233B61&quot;/&gt;&lt;wsp:rsid wsp:val=&quot;00234894&quot;/&gt;&lt;wsp:rsid wsp:val=&quot;00235901&quot;/&gt;&lt;wsp:rsid wsp:val=&quot;00235B99&quot;/&gt;&lt;wsp:rsid wsp:val=&quot;00236299&quot;/&gt;&lt;wsp:rsid wsp:val=&quot;00236F2E&quot;/&gt;&lt;wsp:rsid wsp:val=&quot;0024278D&quot;/&gt;&lt;wsp:rsid wsp:val=&quot;0024356C&quot;/&gt;&lt;wsp:rsid wsp:val=&quot;00245777&quot;/&gt;&lt;wsp:rsid wsp:val=&quot;002470E7&quot;/&gt;&lt;wsp:rsid wsp:val=&quot;0024720E&quot;/&gt;&lt;wsp:rsid wsp:val=&quot;00250721&quot;/&gt;&lt;wsp:rsid wsp:val=&quot;0025262C&quot;/&gt;&lt;wsp:rsid wsp:val=&quot;0025392E&quot;/&gt;&lt;wsp:rsid wsp:val=&quot;00254335&quot;/&gt;&lt;wsp:rsid wsp:val=&quot;00254606&quot;/&gt;&lt;wsp:rsid wsp:val=&quot;00254CC8&quot;/&gt;&lt;wsp:rsid wsp:val=&quot;00254E86&quot;/&gt;&lt;wsp:rsid wsp:val=&quot;002571EA&quot;/&gt;&lt;wsp:rsid wsp:val=&quot;002576D5&quot;/&gt;&lt;wsp:rsid wsp:val=&quot;00257DB7&quot;/&gt;&lt;wsp:rsid wsp:val=&quot;00257FA9&quot;/&gt;&lt;wsp:rsid wsp:val=&quot;00260BB7&quot;/&gt;&lt;wsp:rsid wsp:val=&quot;0026167F&quot;/&gt;&lt;wsp:rsid wsp:val=&quot;00261F69&quot;/&gt;&lt;wsp:rsid wsp:val=&quot;00261FB7&quot;/&gt;&lt;wsp:rsid wsp:val=&quot;00264288&quot;/&gt;&lt;wsp:rsid wsp:val=&quot;002644BB&quot;/&gt;&lt;wsp:rsid wsp:val=&quot;00264F01&quot;/&gt;&lt;wsp:rsid wsp:val=&quot;002656E0&quot;/&gt;&lt;wsp:rsid wsp:val=&quot;00265EC1&quot;/&gt;&lt;wsp:rsid wsp:val=&quot;002701CD&quot;/&gt;&lt;wsp:rsid wsp:val=&quot;00271059&quot;/&gt;&lt;wsp:rsid wsp:val=&quot;00271D51&quot;/&gt;&lt;wsp:rsid wsp:val=&quot;00272660&quot;/&gt;&lt;wsp:rsid wsp:val=&quot;0027363F&quot;/&gt;&lt;wsp:rsid wsp:val=&quot;002736E1&quot;/&gt;&lt;wsp:rsid wsp:val=&quot;002749B8&quot;/&gt;&lt;wsp:rsid wsp:val=&quot;002758E8&quot;/&gt;&lt;wsp:rsid wsp:val=&quot;00275B15&quot;/&gt;&lt;wsp:rsid wsp:val=&quot;002764BC&quot;/&gt;&lt;wsp:rsid wsp:val=&quot;00276BE9&quot;/&gt;&lt;wsp:rsid wsp:val=&quot;00277091&quot;/&gt;&lt;wsp:rsid wsp:val=&quot;0027752C&quot;/&gt;&lt;wsp:rsid wsp:val=&quot;002812AF&quot;/&gt;&lt;wsp:rsid wsp:val=&quot;00282645&quot;/&gt;&lt;wsp:rsid wsp:val=&quot;00282A24&quot;/&gt;&lt;wsp:rsid wsp:val=&quot;0028378B&quot;/&gt;&lt;wsp:rsid wsp:val=&quot;00283889&quot;/&gt;&lt;wsp:rsid wsp:val=&quot;002841A1&quot;/&gt;&lt;wsp:rsid wsp:val=&quot;0028429C&quot;/&gt;&lt;wsp:rsid wsp:val=&quot;0028434C&quot;/&gt;&lt;wsp:rsid wsp:val=&quot;00284DE9&quot;/&gt;&lt;wsp:rsid wsp:val=&quot;0028600F&quot;/&gt;&lt;wsp:rsid wsp:val=&quot;00286061&quot;/&gt;&lt;wsp:rsid wsp:val=&quot;00287807&quot;/&gt;&lt;wsp:rsid wsp:val=&quot;0029006E&quot;/&gt;&lt;wsp:rsid wsp:val=&quot;00290538&quot;/&gt;&lt;wsp:rsid wsp:val=&quot;002911D9&quot;/&gt;&lt;wsp:rsid wsp:val=&quot;0029128C&quot;/&gt;&lt;wsp:rsid wsp:val=&quot;002913BD&quot;/&gt;&lt;wsp:rsid wsp:val=&quot;00291887&quot;/&gt;&lt;wsp:rsid wsp:val=&quot;002919A6&quot;/&gt;&lt;wsp:rsid wsp:val=&quot;002920B7&quot;/&gt;&lt;wsp:rsid wsp:val=&quot;00293E7C&quot;/&gt;&lt;wsp:rsid wsp:val=&quot;002943BA&quot;/&gt;&lt;wsp:rsid wsp:val=&quot;002953B0&quot;/&gt;&lt;wsp:rsid wsp:val=&quot;00295D65&quot;/&gt;&lt;wsp:rsid wsp:val=&quot;0029603A&quot;/&gt;&lt;wsp:rsid wsp:val=&quot;00296575&quot;/&gt;&lt;wsp:rsid wsp:val=&quot;00297AB8&quot;/&gt;&lt;wsp:rsid wsp:val=&quot;002A03C5&quot;/&gt;&lt;wsp:rsid wsp:val=&quot;002A0E52&quot;/&gt;&lt;wsp:rsid wsp:val=&quot;002A105D&quot;/&gt;&lt;wsp:rsid wsp:val=&quot;002A20CE&quot;/&gt;&lt;wsp:rsid wsp:val=&quot;002A23A0&quot;/&gt;&lt;wsp:rsid wsp:val=&quot;002A244C&quot;/&gt;&lt;wsp:rsid wsp:val=&quot;002A275C&quot;/&gt;&lt;wsp:rsid wsp:val=&quot;002A2CD7&quot;/&gt;&lt;wsp:rsid wsp:val=&quot;002A2F45&quot;/&gt;&lt;wsp:rsid wsp:val=&quot;002A5A34&quot;/&gt;&lt;wsp:rsid wsp:val=&quot;002A6883&quot;/&gt;&lt;wsp:rsid wsp:val=&quot;002A7EC9&quot;/&gt;&lt;wsp:rsid wsp:val=&quot;002A7FE2&quot;/&gt;&lt;wsp:rsid wsp:val=&quot;002B041E&quot;/&gt;&lt;wsp:rsid wsp:val=&quot;002B060D&quot;/&gt;&lt;wsp:rsid wsp:val=&quot;002B06A9&quot;/&gt;&lt;wsp:rsid wsp:val=&quot;002B1EBB&quot;/&gt;&lt;wsp:rsid wsp:val=&quot;002B1F39&quot;/&gt;&lt;wsp:rsid wsp:val=&quot;002B1FD3&quot;/&gt;&lt;wsp:rsid wsp:val=&quot;002B3606&quot;/&gt;&lt;wsp:rsid wsp:val=&quot;002B3797&quot;/&gt;&lt;wsp:rsid wsp:val=&quot;002B3F81&quot;/&gt;&lt;wsp:rsid wsp:val=&quot;002B49D8&quot;/&gt;&lt;wsp:rsid wsp:val=&quot;002B6354&quot;/&gt;&lt;wsp:rsid wsp:val=&quot;002B681B&quot;/&gt;&lt;wsp:rsid wsp:val=&quot;002B7991&quot;/&gt;&lt;wsp:rsid wsp:val=&quot;002B7A1C&quot;/&gt;&lt;wsp:rsid wsp:val=&quot;002C0027&quot;/&gt;&lt;wsp:rsid wsp:val=&quot;002C0DCD&quot;/&gt;&lt;wsp:rsid wsp:val=&quot;002C19D6&quot;/&gt;&lt;wsp:rsid wsp:val=&quot;002C1B0E&quot;/&gt;&lt;wsp:rsid wsp:val=&quot;002C292B&quot;/&gt;&lt;wsp:rsid wsp:val=&quot;002C30C2&quot;/&gt;&lt;wsp:rsid wsp:val=&quot;002C3158&quot;/&gt;&lt;wsp:rsid wsp:val=&quot;002C3C05&quot;/&gt;&lt;wsp:rsid wsp:val=&quot;002C3EBE&quot;/&gt;&lt;wsp:rsid wsp:val=&quot;002C451E&quot;/&gt;&lt;wsp:rsid wsp:val=&quot;002C4EC1&quot;/&gt;&lt;wsp:rsid wsp:val=&quot;002C5378&quot;/&gt;&lt;wsp:rsid wsp:val=&quot;002C5563&quot;/&gt;&lt;wsp:rsid wsp:val=&quot;002C59E3&quot;/&gt;&lt;wsp:rsid wsp:val=&quot;002C5D1B&quot;/&gt;&lt;wsp:rsid wsp:val=&quot;002C69DE&quot;/&gt;&lt;wsp:rsid wsp:val=&quot;002D027F&quot;/&gt;&lt;wsp:rsid wsp:val=&quot;002D088F&quot;/&gt;&lt;wsp:rsid wsp:val=&quot;002D15ED&quot;/&gt;&lt;wsp:rsid wsp:val=&quot;002D1AF9&quot;/&gt;&lt;wsp:rsid wsp:val=&quot;002D1C53&quot;/&gt;&lt;wsp:rsid wsp:val=&quot;002D1ED0&quot;/&gt;&lt;wsp:rsid wsp:val=&quot;002D4325&quot;/&gt;&lt;wsp:rsid wsp:val=&quot;002D4CBA&quot;/&gt;&lt;wsp:rsid wsp:val=&quot;002D55C8&quot;/&gt;&lt;wsp:rsid wsp:val=&quot;002D5F7E&quot;/&gt;&lt;wsp:rsid wsp:val=&quot;002D604B&quot;/&gt;&lt;wsp:rsid wsp:val=&quot;002D67DA&quot;/&gt;&lt;wsp:rsid wsp:val=&quot;002D6E2C&quot;/&gt;&lt;wsp:rsid wsp:val=&quot;002D6F77&quot;/&gt;&lt;wsp:rsid wsp:val=&quot;002D72F9&quot;/&gt;&lt;wsp:rsid wsp:val=&quot;002D79FC&quot;/&gt;&lt;wsp:rsid wsp:val=&quot;002D7A55&quot;/&gt;&lt;wsp:rsid wsp:val=&quot;002E098B&quot;/&gt;&lt;wsp:rsid wsp:val=&quot;002E09AB&quot;/&gt;&lt;wsp:rsid wsp:val=&quot;002E1A82&quot;/&gt;&lt;wsp:rsid wsp:val=&quot;002E25A0&quot;/&gt;&lt;wsp:rsid wsp:val=&quot;002E271D&quot;/&gt;&lt;wsp:rsid wsp:val=&quot;002E2E14&quot;/&gt;&lt;wsp:rsid wsp:val=&quot;002E3869&quot;/&gt;&lt;wsp:rsid wsp:val=&quot;002E39FC&quot;/&gt;&lt;wsp:rsid wsp:val=&quot;002E4542&quot;/&gt;&lt;wsp:rsid wsp:val=&quot;002E6A4B&quot;/&gt;&lt;wsp:rsid wsp:val=&quot;002E74E1&quot;/&gt;&lt;wsp:rsid wsp:val=&quot;002F04A8&quot;/&gt;&lt;wsp:rsid wsp:val=&quot;002F0CE8&quot;/&gt;&lt;wsp:rsid wsp:val=&quot;002F22A4&quot;/&gt;&lt;wsp:rsid wsp:val=&quot;002F22E8&quot;/&gt;&lt;wsp:rsid wsp:val=&quot;002F2EB2&quot;/&gt;&lt;wsp:rsid wsp:val=&quot;002F3403&quot;/&gt;&lt;wsp:rsid wsp:val=&quot;002F4D6B&quot;/&gt;&lt;wsp:rsid wsp:val=&quot;002F4FCB&quot;/&gt;&lt;wsp:rsid wsp:val=&quot;002F5206&quot;/&gt;&lt;wsp:rsid wsp:val=&quot;002F62F8&quot;/&gt;&lt;wsp:rsid wsp:val=&quot;002F7E28&quot;/&gt;&lt;wsp:rsid wsp:val=&quot;00300B85&quot;/&gt;&lt;wsp:rsid wsp:val=&quot;003012AF&quot;/&gt;&lt;wsp:rsid wsp:val=&quot;003012E6&quot;/&gt;&lt;wsp:rsid wsp:val=&quot;00301AD7&quot;/&gt;&lt;wsp:rsid wsp:val=&quot;00302203&quot;/&gt;&lt;wsp:rsid wsp:val=&quot;0030284C&quot;/&gt;&lt;wsp:rsid wsp:val=&quot;0030293E&quot;/&gt;&lt;wsp:rsid wsp:val=&quot;003071F3&quot;/&gt;&lt;wsp:rsid wsp:val=&quot;0031079A&quot;/&gt;&lt;wsp:rsid wsp:val=&quot;00310BC9&quot;/&gt;&lt;wsp:rsid wsp:val=&quot;0031118D&quot;/&gt;&lt;wsp:rsid wsp:val=&quot;003132FA&quot;/&gt;&lt;wsp:rsid wsp:val=&quot;0031400C&quot;/&gt;&lt;wsp:rsid wsp:val=&quot;003158CB&quot;/&gt;&lt;wsp:rsid wsp:val=&quot;00315ADC&quot;/&gt;&lt;wsp:rsid wsp:val=&quot;0031656D&quot;/&gt;&lt;wsp:rsid wsp:val=&quot;00316D91&quot;/&gt;&lt;wsp:rsid wsp:val=&quot;003174BD&quot;/&gt;&lt;wsp:rsid wsp:val=&quot;00317FB7&quot;/&gt;&lt;wsp:rsid wsp:val=&quot;00321304&quot;/&gt;&lt;wsp:rsid wsp:val=&quot;00322661&quot;/&gt;&lt;wsp:rsid wsp:val=&quot;003226FF&quot;/&gt;&lt;wsp:rsid wsp:val=&quot;00322DBE&quot;/&gt;&lt;wsp:rsid wsp:val=&quot;003234FF&quot;/&gt;&lt;wsp:rsid wsp:val=&quot;003236B3&quot;/&gt;&lt;wsp:rsid wsp:val=&quot;003237F9&quot;/&gt;&lt;wsp:rsid wsp:val=&quot;00323A83&quot;/&gt;&lt;wsp:rsid wsp:val=&quot;00325501&quot;/&gt;&lt;wsp:rsid wsp:val=&quot;00326DA7&quot;/&gt;&lt;wsp:rsid wsp:val=&quot;003271ED&quot;/&gt;&lt;wsp:rsid wsp:val=&quot;003278B9&quot;/&gt;&lt;wsp:rsid wsp:val=&quot;00330845&quot;/&gt;&lt;wsp:rsid wsp:val=&quot;00330BA0&quot;/&gt;&lt;wsp:rsid wsp:val=&quot;00331017&quot;/&gt;&lt;wsp:rsid wsp:val=&quot;003310E4&quot;/&gt;&lt;wsp:rsid wsp:val=&quot;0033184D&quot;/&gt;&lt;wsp:rsid wsp:val=&quot;00333AC4&quot;/&gt;&lt;wsp:rsid wsp:val=&quot;003349AD&quot;/&gt;&lt;wsp:rsid wsp:val=&quot;003350D5&quot;/&gt;&lt;wsp:rsid wsp:val=&quot;00335320&quot;/&gt;&lt;wsp:rsid wsp:val=&quot;00336438&quot;/&gt;&lt;wsp:rsid wsp:val=&quot;00337C0D&quot;/&gt;&lt;wsp:rsid wsp:val=&quot;003428D6&quot;/&gt;&lt;wsp:rsid wsp:val=&quot;00342E27&quot;/&gt;&lt;wsp:rsid wsp:val=&quot;00343406&quot;/&gt;&lt;wsp:rsid wsp:val=&quot;00343950&quot;/&gt;&lt;wsp:rsid wsp:val=&quot;00344D1E&quot;/&gt;&lt;wsp:rsid wsp:val=&quot;00345949&quot;/&gt;&lt;wsp:rsid wsp:val=&quot;0034615C&quot;/&gt;&lt;wsp:rsid wsp:val=&quot;00351416&quot;/&gt;&lt;wsp:rsid wsp:val=&quot;00351630&quot;/&gt;&lt;wsp:rsid wsp:val=&quot;00351A7C&quot;/&gt;&lt;wsp:rsid wsp:val=&quot;00351AC9&quot;/&gt;&lt;wsp:rsid wsp:val=&quot;00352E0C&quot;/&gt;&lt;wsp:rsid wsp:val=&quot;0035413D&quot;/&gt;&lt;wsp:rsid wsp:val=&quot;003546CE&quot;/&gt;&lt;wsp:rsid wsp:val=&quot;00360043&quot;/&gt;&lt;wsp:rsid wsp:val=&quot;00360611&quot;/&gt;&lt;wsp:rsid wsp:val=&quot;0036122B&quot;/&gt;&lt;wsp:rsid wsp:val=&quot;0036201C&quot;/&gt;&lt;wsp:rsid wsp:val=&quot;00362C25&quot;/&gt;&lt;wsp:rsid wsp:val=&quot;00363B72&quot;/&gt;&lt;wsp:rsid wsp:val=&quot;003653A1&quot;/&gt;&lt;wsp:rsid wsp:val=&quot;00365976&quot;/&gt;&lt;wsp:rsid wsp:val=&quot;00365A28&quot;/&gt;&lt;wsp:rsid wsp:val=&quot;00366FD1&quot;/&gt;&lt;wsp:rsid wsp:val=&quot;00367385&quot;/&gt;&lt;wsp:rsid wsp:val=&quot;00367E99&quot;/&gt;&lt;wsp:rsid wsp:val=&quot;00370AC9&quot;/&gt;&lt;wsp:rsid wsp:val=&quot;00370D47&quot;/&gt;&lt;wsp:rsid wsp:val=&quot;00371563&quot;/&gt;&lt;wsp:rsid wsp:val=&quot;003718C4&quot;/&gt;&lt;wsp:rsid wsp:val=&quot;00372835&quot;/&gt;&lt;wsp:rsid wsp:val=&quot;003734EC&quot;/&gt;&lt;wsp:rsid wsp:val=&quot;00373B5C&quot;/&gt;&lt;wsp:rsid wsp:val=&quot;00373F97&quot;/&gt;&lt;wsp:rsid wsp:val=&quot;003750B6&quot;/&gt;&lt;wsp:rsid wsp:val=&quot;00375679&quot;/&gt;&lt;wsp:rsid wsp:val=&quot;003757F9&quot;/&gt;&lt;wsp:rsid wsp:val=&quot;00375E92&quot;/&gt;&lt;wsp:rsid wsp:val=&quot;003761C2&quot;/&gt;&lt;wsp:rsid wsp:val=&quot;00376513&quot;/&gt;&lt;wsp:rsid wsp:val=&quot;00376598&quot;/&gt;&lt;wsp:rsid wsp:val=&quot;00377622&quot;/&gt;&lt;wsp:rsid wsp:val=&quot;003805E2&quot;/&gt;&lt;wsp:rsid wsp:val=&quot;003822D8&quot;/&gt;&lt;wsp:rsid wsp:val=&quot;0038281B&quot;/&gt;&lt;wsp:rsid wsp:val=&quot;00382FEE&quot;/&gt;&lt;wsp:rsid wsp:val=&quot;0038320C&quot;/&gt;&lt;wsp:rsid wsp:val=&quot;00383884&quot;/&gt;&lt;wsp:rsid wsp:val=&quot;00383E05&quot;/&gt;&lt;wsp:rsid wsp:val=&quot;00384ED3&quot;/&gt;&lt;wsp:rsid wsp:val=&quot;00385678&quot;/&gt;&lt;wsp:rsid wsp:val=&quot;003860D9&quot;/&gt;&lt;wsp:rsid wsp:val=&quot;003862D5&quot;/&gt;&lt;wsp:rsid wsp:val=&quot;00387F79&quot;/&gt;&lt;wsp:rsid wsp:val=&quot;0039035E&quot;/&gt;&lt;wsp:rsid wsp:val=&quot;00390589&quot;/&gt;&lt;wsp:rsid wsp:val=&quot;00390B86&quot;/&gt;&lt;wsp:rsid wsp:val=&quot;00392940&quot;/&gt;&lt;wsp:rsid wsp:val=&quot;00393D2F&quot;/&gt;&lt;wsp:rsid wsp:val=&quot;00394020&quot;/&gt;&lt;wsp:rsid wsp:val=&quot;00394AA3&quot;/&gt;&lt;wsp:rsid wsp:val=&quot;00394D7B&quot;/&gt;&lt;wsp:rsid wsp:val=&quot;003959E7&quot;/&gt;&lt;wsp:rsid wsp:val=&quot;00396D38&quot;/&gt;&lt;wsp:rsid wsp:val=&quot;0039785B&quot;/&gt;&lt;wsp:rsid wsp:val=&quot;00397FEF&quot;/&gt;&lt;wsp:rsid wsp:val=&quot;003A0DB5&quot;/&gt;&lt;wsp:rsid wsp:val=&quot;003A10DE&quot;/&gt;&lt;wsp:rsid wsp:val=&quot;003A1B9B&quot;/&gt;&lt;wsp:rsid wsp:val=&quot;003A33AA&quot;/&gt;&lt;wsp:rsid wsp:val=&quot;003A479F&quot;/&gt;&lt;wsp:rsid wsp:val=&quot;003A47B1&quot;/&gt;&lt;wsp:rsid wsp:val=&quot;003A54BD&quot;/&gt;&lt;wsp:rsid wsp:val=&quot;003A7CEC&quot;/&gt;&lt;wsp:rsid wsp:val=&quot;003B0E6D&quot;/&gt;&lt;wsp:rsid wsp:val=&quot;003B1B36&quot;/&gt;&lt;wsp:rsid wsp:val=&quot;003B322D&quot;/&gt;&lt;wsp:rsid wsp:val=&quot;003B3C47&quot;/&gt;&lt;wsp:rsid wsp:val=&quot;003B4702&quot;/&gt;&lt;wsp:rsid wsp:val=&quot;003B75E6&quot;/&gt;&lt;wsp:rsid wsp:val=&quot;003B77B3&quot;/&gt;&lt;wsp:rsid wsp:val=&quot;003B7A25&quot;/&gt;&lt;wsp:rsid wsp:val=&quot;003C1ED8&quot;/&gt;&lt;wsp:rsid wsp:val=&quot;003C1FA8&quot;/&gt;&lt;wsp:rsid wsp:val=&quot;003C2DED&quot;/&gt;&lt;wsp:rsid wsp:val=&quot;003C3164&quot;/&gt;&lt;wsp:rsid wsp:val=&quot;003C38E7&quot;/&gt;&lt;wsp:rsid wsp:val=&quot;003C4316&quot;/&gt;&lt;wsp:rsid wsp:val=&quot;003C4638&quot;/&gt;&lt;wsp:rsid wsp:val=&quot;003C46DC&quot;/&gt;&lt;wsp:rsid wsp:val=&quot;003C5A76&quot;/&gt;&lt;wsp:rsid wsp:val=&quot;003C6661&quot;/&gt;&lt;wsp:rsid wsp:val=&quot;003C6CD6&quot;/&gt;&lt;wsp:rsid wsp:val=&quot;003C6D3A&quot;/&gt;&lt;wsp:rsid wsp:val=&quot;003C7A58&quot;/&gt;&lt;wsp:rsid wsp:val=&quot;003C7E01&quot;/&gt;&lt;wsp:rsid wsp:val=&quot;003D0ABC&quot;/&gt;&lt;wsp:rsid wsp:val=&quot;003D17CB&quot;/&gt;&lt;wsp:rsid wsp:val=&quot;003D1A28&quot;/&gt;&lt;wsp:rsid wsp:val=&quot;003D268E&quot;/&gt;&lt;wsp:rsid wsp:val=&quot;003D26FF&quot;/&gt;&lt;wsp:rsid wsp:val=&quot;003D2FC3&quot;/&gt;&lt;wsp:rsid wsp:val=&quot;003D3654&quot;/&gt;&lt;wsp:rsid wsp:val=&quot;003D4862&quot;/&gt;&lt;wsp:rsid wsp:val=&quot;003D49CD&quot;/&gt;&lt;wsp:rsid wsp:val=&quot;003D4BBE&quot;/&gt;&lt;wsp:rsid wsp:val=&quot;003D523D&quot;/&gt;&lt;wsp:rsid wsp:val=&quot;003D5DAB&quot;/&gt;&lt;wsp:rsid wsp:val=&quot;003D70E2&quot;/&gt;&lt;wsp:rsid wsp:val=&quot;003D73E2&quot;/&gt;&lt;wsp:rsid wsp:val=&quot;003E17D2&quot;/&gt;&lt;wsp:rsid wsp:val=&quot;003E2A2A&quot;/&gt;&lt;wsp:rsid wsp:val=&quot;003E3A50&quot;/&gt;&lt;wsp:rsid wsp:val=&quot;003E5118&quot;/&gt;&lt;wsp:rsid wsp:val=&quot;003E5628&quot;/&gt;&lt;wsp:rsid wsp:val=&quot;003E57E5&quot;/&gt;&lt;wsp:rsid wsp:val=&quot;003E5F71&quot;/&gt;&lt;wsp:rsid wsp:val=&quot;003E639A&quot;/&gt;&lt;wsp:rsid wsp:val=&quot;003F08CC&quot;/&gt;&lt;wsp:rsid wsp:val=&quot;003F1037&quot;/&gt;&lt;wsp:rsid wsp:val=&quot;003F13CB&quot;/&gt;&lt;wsp:rsid wsp:val=&quot;003F1849&quot;/&gt;&lt;wsp:rsid wsp:val=&quot;003F20F2&quot;/&gt;&lt;wsp:rsid wsp:val=&quot;003F2DD3&quot;/&gt;&lt;wsp:rsid wsp:val=&quot;003F3003&quot;/&gt;&lt;wsp:rsid wsp:val=&quot;003F3130&quot;/&gt;&lt;wsp:rsid wsp:val=&quot;003F3FF0&quot;/&gt;&lt;wsp:rsid wsp:val=&quot;003F4576&quot;/&gt;&lt;wsp:rsid wsp:val=&quot;003F4ADE&quot;/&gt;&lt;wsp:rsid wsp:val=&quot;003F5433&quot;/&gt;&lt;wsp:rsid wsp:val=&quot;003F6182&quot;/&gt;&lt;wsp:rsid wsp:val=&quot;003F62FA&quot;/&gt;&lt;wsp:rsid wsp:val=&quot;003F68F6&quot;/&gt;&lt;wsp:rsid wsp:val=&quot;003F6B79&quot;/&gt;&lt;wsp:rsid wsp:val=&quot;003F73B7&quot;/&gt;&lt;wsp:rsid wsp:val=&quot;00400066&quot;/&gt;&lt;wsp:rsid wsp:val=&quot;0040072E&quot;/&gt;&lt;wsp:rsid wsp:val=&quot;00402850&quot;/&gt;&lt;wsp:rsid wsp:val=&quot;004028E0&quot;/&gt;&lt;wsp:rsid wsp:val=&quot;00403D32&quot;/&gt;&lt;wsp:rsid wsp:val=&quot;004040DE&quot;/&gt;&lt;wsp:rsid wsp:val=&quot;00404D20&quot;/&gt;&lt;wsp:rsid wsp:val=&quot;00404FEA&quot;/&gt;&lt;wsp:rsid wsp:val=&quot;004060A6&quot;/&gt;&lt;wsp:rsid wsp:val=&quot;00406E2A&quot;/&gt;&lt;wsp:rsid wsp:val=&quot;00407349&quot;/&gt;&lt;wsp:rsid wsp:val=&quot;00407705&quot;/&gt;&lt;wsp:rsid wsp:val=&quot;00410448&quot;/&gt;&lt;wsp:rsid wsp:val=&quot;0041216E&quot;/&gt;&lt;wsp:rsid wsp:val=&quot;0041242B&quot;/&gt;&lt;wsp:rsid wsp:val=&quot;00412A4D&quot;/&gt;&lt;wsp:rsid wsp:val=&quot;00412B40&quot;/&gt;&lt;wsp:rsid wsp:val=&quot;004130AC&quot;/&gt;&lt;wsp:rsid wsp:val=&quot;00414EEF&quot;/&gt;&lt;wsp:rsid wsp:val=&quot;00415BA5&quot;/&gt;&lt;wsp:rsid wsp:val=&quot;00416833&quot;/&gt;&lt;wsp:rsid wsp:val=&quot;00416AA3&quot;/&gt;&lt;wsp:rsid wsp:val=&quot;00417660&quot;/&gt;&lt;wsp:rsid wsp:val=&quot;004178E5&quot;/&gt;&lt;wsp:rsid wsp:val=&quot;00420049&quot;/&gt;&lt;wsp:rsid wsp:val=&quot;0042095C&quot;/&gt;&lt;wsp:rsid wsp:val=&quot;00421AAE&quot;/&gt;&lt;wsp:rsid wsp:val=&quot;0042300C&quot;/&gt;&lt;wsp:rsid wsp:val=&quot;00423B3A&quot;/&gt;&lt;wsp:rsid wsp:val=&quot;004240EC&quot;/&gt;&lt;wsp:rsid wsp:val=&quot;0042454B&quot;/&gt;&lt;wsp:rsid wsp:val=&quot;004249B6&quot;/&gt;&lt;wsp:rsid wsp:val=&quot;00425B01&quot;/&gt;&lt;wsp:rsid wsp:val=&quot;00425D8E&quot;/&gt;&lt;wsp:rsid wsp:val=&quot;0042645C&quot;/&gt;&lt;wsp:rsid wsp:val=&quot;00426EF1&quot;/&gt;&lt;wsp:rsid wsp:val=&quot;00427888&quot;/&gt;&lt;wsp:rsid wsp:val=&quot;00430AAB&quot;/&gt;&lt;wsp:rsid wsp:val=&quot;00431B6B&quot;/&gt;&lt;wsp:rsid wsp:val=&quot;00431D47&quot;/&gt;&lt;wsp:rsid wsp:val=&quot;00432246&quot;/&gt;&lt;wsp:rsid wsp:val=&quot;00432644&quot;/&gt;&lt;wsp:rsid wsp:val=&quot;0043287D&quot;/&gt;&lt;wsp:rsid wsp:val=&quot;00434A52&quot;/&gt;&lt;wsp:rsid wsp:val=&quot;0044002E&quot;/&gt;&lt;wsp:rsid wsp:val=&quot;00440560&quot;/&gt;&lt;wsp:rsid wsp:val=&quot;0044140C&quot;/&gt;&lt;wsp:rsid wsp:val=&quot;00442520&quot;/&gt;&lt;wsp:rsid wsp:val=&quot;00442C60&quot;/&gt;&lt;wsp:rsid wsp:val=&quot;0044344C&quot;/&gt;&lt;wsp:rsid wsp:val=&quot;00443D6E&quot;/&gt;&lt;wsp:rsid wsp:val=&quot;00443EAF&quot;/&gt;&lt;wsp:rsid wsp:val=&quot;00444728&quot;/&gt;&lt;wsp:rsid wsp:val=&quot;00445260&quot;/&gt;&lt;wsp:rsid wsp:val=&quot;0044592D&quot;/&gt;&lt;wsp:rsid wsp:val=&quot;00445EAC&quot;/&gt;&lt;wsp:rsid wsp:val=&quot;00446460&quot;/&gt;&lt;wsp:rsid wsp:val=&quot;004464CF&quot;/&gt;&lt;wsp:rsid wsp:val=&quot;004468AC&quot;/&gt;&lt;wsp:rsid wsp:val=&quot;004477EB&quot;/&gt;&lt;wsp:rsid wsp:val=&quot;004518FC&quot;/&gt;&lt;wsp:rsid wsp:val=&quot;00451C6E&quot;/&gt;&lt;wsp:rsid wsp:val=&quot;00453F85&quot;/&gt;&lt;wsp:rsid wsp:val=&quot;00454033&quot;/&gt;&lt;wsp:rsid wsp:val=&quot;0045455A&quot;/&gt;&lt;wsp:rsid wsp:val=&quot;004550FC&quot;/&gt;&lt;wsp:rsid wsp:val=&quot;00455B42&quot;/&gt;&lt;wsp:rsid wsp:val=&quot;004562F4&quot;/&gt;&lt;wsp:rsid wsp:val=&quot;00456BC9&quot;/&gt;&lt;wsp:rsid wsp:val=&quot;00456ECE&quot;/&gt;&lt;wsp:rsid wsp:val=&quot;00457750&quot;/&gt;&lt;wsp:rsid wsp:val=&quot;0046002D&quot;/&gt;&lt;wsp:rsid wsp:val=&quot;00460222&quot;/&gt;&lt;wsp:rsid wsp:val=&quot;004617C3&quot;/&gt;&lt;wsp:rsid wsp:val=&quot;00462307&quot;/&gt;&lt;wsp:rsid wsp:val=&quot;004628E2&quot;/&gt;&lt;wsp:rsid wsp:val=&quot;00463661&quot;/&gt;&lt;wsp:rsid wsp:val=&quot;004637B5&quot;/&gt;&lt;wsp:rsid wsp:val=&quot;00464B31&quot;/&gt;&lt;wsp:rsid wsp:val=&quot;0046562E&quot;/&gt;&lt;wsp:rsid wsp:val=&quot;004668FC&quot;/&gt;&lt;wsp:rsid wsp:val=&quot;00467105&quot;/&gt;&lt;wsp:rsid wsp:val=&quot;004677C0&quot;/&gt;&lt;wsp:rsid wsp:val=&quot;004707BF&quot;/&gt;&lt;wsp:rsid wsp:val=&quot;00471AE8&quot;/&gt;&lt;wsp:rsid wsp:val=&quot;004720CC&quot;/&gt;&lt;wsp:rsid wsp:val=&quot;00473887&quot;/&gt;&lt;wsp:rsid wsp:val=&quot;00474458&quot;/&gt;&lt;wsp:rsid wsp:val=&quot;004744CA&quot;/&gt;&lt;wsp:rsid wsp:val=&quot;00474A08&quot;/&gt;&lt;wsp:rsid wsp:val=&quot;00474E26&quot;/&gt;&lt;wsp:rsid wsp:val=&quot;004754D5&quot;/&gt;&lt;wsp:rsid wsp:val=&quot;004765C3&quot;/&gt;&lt;wsp:rsid wsp:val=&quot;004809A4&quot;/&gt;&lt;wsp:rsid wsp:val=&quot;00480F07&quot;/&gt;&lt;wsp:rsid wsp:val=&quot;0048222B&quot;/&gt;&lt;wsp:rsid wsp:val=&quot;00484164&quot;/&gt;&lt;wsp:rsid wsp:val=&quot;00484BC8&quot;/&gt;&lt;wsp:rsid wsp:val=&quot;00487E83&quot;/&gt;&lt;wsp:rsid wsp:val=&quot;00490525&quot;/&gt;&lt;wsp:rsid wsp:val=&quot;004911C7&quot;/&gt;&lt;wsp:rsid wsp:val=&quot;00491DFD&quot;/&gt;&lt;wsp:rsid wsp:val=&quot;00492C9F&quot;/&gt;&lt;wsp:rsid wsp:val=&quot;0049315D&quot;/&gt;&lt;wsp:rsid wsp:val=&quot;00496138&quot;/&gt;&lt;wsp:rsid wsp:val=&quot;00496662&quot;/&gt;&lt;wsp:rsid wsp:val=&quot;00497718&quot;/&gt;&lt;wsp:rsid wsp:val=&quot;00497D12&quot;/&gt;&lt;wsp:rsid wsp:val=&quot;004A01C6&quot;/&gt;&lt;wsp:rsid wsp:val=&quot;004A06D3&quot;/&gt;&lt;wsp:rsid wsp:val=&quot;004A1DAD&quot;/&gt;&lt;wsp:rsid wsp:val=&quot;004A2179&quot;/&gt;&lt;wsp:rsid wsp:val=&quot;004A33BE&quot;/&gt;&lt;wsp:rsid wsp:val=&quot;004A3834&quot;/&gt;&lt;wsp:rsid wsp:val=&quot;004A4A11&quot;/&gt;&lt;wsp:rsid wsp:val=&quot;004A5582&quot;/&gt;&lt;wsp:rsid wsp:val=&quot;004A75B5&quot;/&gt;&lt;wsp:rsid wsp:val=&quot;004B2851&quot;/&gt;&lt;wsp:rsid wsp:val=&quot;004B38CA&quot;/&gt;&lt;wsp:rsid wsp:val=&quot;004B3E83&quot;/&gt;&lt;wsp:rsid wsp:val=&quot;004B4C0E&quot;/&gt;&lt;wsp:rsid wsp:val=&quot;004B634C&quot;/&gt;&lt;wsp:rsid wsp:val=&quot;004B6F1F&quot;/&gt;&lt;wsp:rsid wsp:val=&quot;004C0C47&quot;/&gt;&lt;wsp:rsid wsp:val=&quot;004C1163&quot;/&gt;&lt;wsp:rsid wsp:val=&quot;004C264B&quot;/&gt;&lt;wsp:rsid wsp:val=&quot;004C387D&quot;/&gt;&lt;wsp:rsid wsp:val=&quot;004C45F3&quot;/&gt;&lt;wsp:rsid wsp:val=&quot;004C4B34&quot;/&gt;&lt;wsp:rsid wsp:val=&quot;004C5725&quot;/&gt;&lt;wsp:rsid wsp:val=&quot;004C5A1B&quot;/&gt;&lt;wsp:rsid wsp:val=&quot;004C62D9&quot;/&gt;&lt;wsp:rsid wsp:val=&quot;004C6AB2&quot;/&gt;&lt;wsp:rsid wsp:val=&quot;004C6C1D&quot;/&gt;&lt;wsp:rsid wsp:val=&quot;004C7347&quot;/&gt;&lt;wsp:rsid wsp:val=&quot;004C7FB1&quot;/&gt;&lt;wsp:rsid wsp:val=&quot;004D1C79&quot;/&gt;&lt;wsp:rsid wsp:val=&quot;004D264D&quot;/&gt;&lt;wsp:rsid wsp:val=&quot;004D2C0C&quot;/&gt;&lt;wsp:rsid wsp:val=&quot;004D2D0D&quot;/&gt;&lt;wsp:rsid wsp:val=&quot;004D43A7&quot;/&gt;&lt;wsp:rsid wsp:val=&quot;004D4D08&quot;/&gt;&lt;wsp:rsid wsp:val=&quot;004D5DC4&quot;/&gt;&lt;wsp:rsid wsp:val=&quot;004D60DA&quot;/&gt;&lt;wsp:rsid wsp:val=&quot;004D6503&quot;/&gt;&lt;wsp:rsid wsp:val=&quot;004D6539&quot;/&gt;&lt;wsp:rsid wsp:val=&quot;004D734C&quot;/&gt;&lt;wsp:rsid wsp:val=&quot;004D769B&quot;/&gt;&lt;wsp:rsid wsp:val=&quot;004D77CB&quot;/&gt;&lt;wsp:rsid wsp:val=&quot;004D7965&quot;/&gt;&lt;wsp:rsid wsp:val=&quot;004E0946&quot;/&gt;&lt;wsp:rsid wsp:val=&quot;004E20D4&quot;/&gt;&lt;wsp:rsid wsp:val=&quot;004E23D1&quot;/&gt;&lt;wsp:rsid wsp:val=&quot;004E3749&quot;/&gt;&lt;wsp:rsid wsp:val=&quot;004E51C4&quot;/&gt;&lt;wsp:rsid wsp:val=&quot;004E5715&quot;/&gt;&lt;wsp:rsid wsp:val=&quot;004E5947&quot;/&gt;&lt;wsp:rsid wsp:val=&quot;004E6E77&quot;/&gt;&lt;wsp:rsid wsp:val=&quot;004E702D&quot;/&gt;&lt;wsp:rsid wsp:val=&quot;004E7710&quot;/&gt;&lt;wsp:rsid wsp:val=&quot;004F2E37&quot;/&gt;&lt;wsp:rsid wsp:val=&quot;004F2F85&quot;/&gt;&lt;wsp:rsid wsp:val=&quot;004F370C&quot;/&gt;&lt;wsp:rsid wsp:val=&quot;004F3F95&quot;/&gt;&lt;wsp:rsid wsp:val=&quot;004F4CC8&quot;/&gt;&lt;wsp:rsid wsp:val=&quot;004F5DDE&quot;/&gt;&lt;wsp:rsid wsp:val=&quot;004F5E44&quot;/&gt;&lt;wsp:rsid wsp:val=&quot;004F6610&quot;/&gt;&lt;wsp:rsid wsp:val=&quot;004F7147&quot;/&gt;&lt;wsp:rsid wsp:val=&quot;004F7A6A&quot;/&gt;&lt;wsp:rsid wsp:val=&quot;0050038C&quot;/&gt;&lt;wsp:rsid wsp:val=&quot;005008C3&quot;/&gt;&lt;wsp:rsid wsp:val=&quot;0050151A&quot;/&gt;&lt;wsp:rsid wsp:val=&quot;00501EE9&quot;/&gt;&lt;wsp:rsid wsp:val=&quot;00502F6A&quot;/&gt;&lt;wsp:rsid wsp:val=&quot;00504F42&quot;/&gt;&lt;wsp:rsid wsp:val=&quot;0050557C&quot;/&gt;&lt;wsp:rsid wsp:val=&quot;00505FD1&quot;/&gt;&lt;wsp:rsid wsp:val=&quot;0050699B&quot;/&gt;&lt;wsp:rsid wsp:val=&quot;00507468&quot;/&gt;&lt;wsp:rsid wsp:val=&quot;00510DF1&quot;/&gt;&lt;wsp:rsid wsp:val=&quot;00512A10&quot;/&gt;&lt;wsp:rsid wsp:val=&quot;005137C1&quot;/&gt;&lt;wsp:rsid wsp:val=&quot;00513C30&quot;/&gt;&lt;wsp:rsid wsp:val=&quot;00513CA9&quot;/&gt;&lt;wsp:rsid wsp:val=&quot;00514645&quot;/&gt;&lt;wsp:rsid wsp:val=&quot;005167FB&quot;/&gt;&lt;wsp:rsid wsp:val=&quot;005203D4&quot;/&gt;&lt;wsp:rsid wsp:val=&quot;005208B6&quot;/&gt;&lt;wsp:rsid wsp:val=&quot;005208BA&quot;/&gt;&lt;wsp:rsid wsp:val=&quot;00521DA8&quot;/&gt;&lt;wsp:rsid wsp:val=&quot;005242D9&quot;/&gt;&lt;wsp:rsid wsp:val=&quot;0052526F&quot;/&gt;&lt;wsp:rsid wsp:val=&quot;005257AD&quot;/&gt;&lt;wsp:rsid wsp:val=&quot;00525A0C&quot;/&gt;&lt;wsp:rsid wsp:val=&quot;00530230&quot;/&gt;&lt;wsp:rsid wsp:val=&quot;005306EE&quot;/&gt;&lt;wsp:rsid wsp:val=&quot;00530C0E&quot;/&gt;&lt;wsp:rsid wsp:val=&quot;005325CB&quot;/&gt;&lt;wsp:rsid wsp:val=&quot;00532F72&quot;/&gt;&lt;wsp:rsid wsp:val=&quot;0053390E&quot;/&gt;&lt;wsp:rsid wsp:val=&quot;00533C4E&quot;/&gt;&lt;wsp:rsid wsp:val=&quot;00534493&quot;/&gt;&lt;wsp:rsid wsp:val=&quot;00535996&quot;/&gt;&lt;wsp:rsid wsp:val=&quot;00535C1E&quot;/&gt;&lt;wsp:rsid wsp:val=&quot;00536A0C&quot;/&gt;&lt;wsp:rsid wsp:val=&quot;005377EA&quot;/&gt;&lt;wsp:rsid wsp:val=&quot;00537822&quot;/&gt;&lt;wsp:rsid wsp:val=&quot;00540EAB&quot;/&gt;&lt;wsp:rsid wsp:val=&quot;00541673&quot;/&gt;&lt;wsp:rsid wsp:val=&quot;00542AC3&quot;/&gt;&lt;wsp:rsid wsp:val=&quot;00543CEE&quot;/&gt;&lt;wsp:rsid wsp:val=&quot;00544956&quot;/&gt;&lt;wsp:rsid wsp:val=&quot;00544D31&quot;/&gt;&lt;wsp:rsid wsp:val=&quot;00546130&quot;/&gt;&lt;wsp:rsid wsp:val=&quot;005468D9&quot;/&gt;&lt;wsp:rsid wsp:val=&quot;00546BCD&quot;/&gt;&lt;wsp:rsid wsp:val=&quot;00547609&quot;/&gt;&lt;wsp:rsid wsp:val=&quot;005479CA&quot;/&gt;&lt;wsp:rsid wsp:val=&quot;00550717&quot;/&gt;&lt;wsp:rsid wsp:val=&quot;00551914&quot;/&gt;&lt;wsp:rsid wsp:val=&quot;00552F82&quot;/&gt;&lt;wsp:rsid wsp:val=&quot;005536D4&quot;/&gt;&lt;wsp:rsid wsp:val=&quot;0055383D&quot;/&gt;&lt;wsp:rsid wsp:val=&quot;00553868&quot;/&gt;&lt;wsp:rsid wsp:val=&quot;0055451A&quot;/&gt;&lt;wsp:rsid wsp:val=&quot;00554642&quot;/&gt;&lt;wsp:rsid wsp:val=&quot;005556C0&quot;/&gt;&lt;wsp:rsid wsp:val=&quot;00556B6E&quot;/&gt;&lt;wsp:rsid wsp:val=&quot;005575CD&quot;/&gt;&lt;wsp:rsid wsp:val=&quot;00557CE6&quot;/&gt;&lt;wsp:rsid wsp:val=&quot;00557F5C&quot;/&gt;&lt;wsp:rsid wsp:val=&quot;00561D39&quot;/&gt;&lt;wsp:rsid wsp:val=&quot;00563345&quot;/&gt;&lt;wsp:rsid wsp:val=&quot;00563991&quot;/&gt;&lt;wsp:rsid wsp:val=&quot;00565716&quot;/&gt;&lt;wsp:rsid wsp:val=&quot;0056582C&quot;/&gt;&lt;wsp:rsid wsp:val=&quot;005664DB&quot;/&gt;&lt;wsp:rsid wsp:val=&quot;00566C28&quot;/&gt;&lt;wsp:rsid wsp:val=&quot;00566F3F&quot;/&gt;&lt;wsp:rsid wsp:val=&quot;0056750F&quot;/&gt;&lt;wsp:rsid wsp:val=&quot;00567519&quot;/&gt;&lt;wsp:rsid wsp:val=&quot;00571746&quot;/&gt;&lt;wsp:rsid wsp:val=&quot;00571B2E&quot;/&gt;&lt;wsp:rsid wsp:val=&quot;00572144&quot;/&gt;&lt;wsp:rsid wsp:val=&quot;00573974&quot;/&gt;&lt;wsp:rsid wsp:val=&quot;00573C82&quot;/&gt;&lt;wsp:rsid wsp:val=&quot;005749F1&quot;/&gt;&lt;wsp:rsid wsp:val=&quot;005767AC&quot;/&gt;&lt;wsp:rsid wsp:val=&quot;00576F6C&quot;/&gt;&lt;wsp:rsid wsp:val=&quot;00576FBA&quot;/&gt;&lt;wsp:rsid wsp:val=&quot;005778FD&quot;/&gt;&lt;wsp:rsid wsp:val=&quot;00580143&quot;/&gt;&lt;wsp:rsid wsp:val=&quot;0058038C&quot;/&gt;&lt;wsp:rsid wsp:val=&quot;00580DDD&quot;/&gt;&lt;wsp:rsid wsp:val=&quot;0058105D&quot;/&gt;&lt;wsp:rsid wsp:val=&quot;00581400&quot;/&gt;&lt;wsp:rsid wsp:val=&quot;00581535&quot;/&gt;&lt;wsp:rsid wsp:val=&quot;005816B0&quot;/&gt;&lt;wsp:rsid wsp:val=&quot;00581EB2&quot;/&gt;&lt;wsp:rsid wsp:val=&quot;005850C2&quot;/&gt;&lt;wsp:rsid wsp:val=&quot;00585831&quot;/&gt;&lt;wsp:rsid wsp:val=&quot;005872A8&quot;/&gt;&lt;wsp:rsid wsp:val=&quot;00587D38&quot;/&gt;&lt;wsp:rsid wsp:val=&quot;00590269&quot;/&gt;&lt;wsp:rsid wsp:val=&quot;005908BF&quot;/&gt;&lt;wsp:rsid wsp:val=&quot;00590BD2&quot;/&gt;&lt;wsp:rsid wsp:val=&quot;00591114&quot;/&gt;&lt;wsp:rsid wsp:val=&quot;00591ED8&quot;/&gt;&lt;wsp:rsid wsp:val=&quot;00592D4D&quot;/&gt;&lt;wsp:rsid wsp:val=&quot;00593C13&quot;/&gt;&lt;wsp:rsid wsp:val=&quot;005951E3&quot;/&gt;&lt;wsp:rsid wsp:val=&quot;00596D9F&quot;/&gt;&lt;wsp:rsid wsp:val=&quot;00596F6E&quot;/&gt;&lt;wsp:rsid wsp:val=&quot;00597165&quot;/&gt;&lt;wsp:rsid wsp:val=&quot;005A0622&quot;/&gt;&lt;wsp:rsid wsp:val=&quot;005A207C&quot;/&gt;&lt;wsp:rsid wsp:val=&quot;005A2859&quot;/&gt;&lt;wsp:rsid wsp:val=&quot;005A2EDC&quot;/&gt;&lt;wsp:rsid wsp:val=&quot;005A317C&quot;/&gt;&lt;wsp:rsid wsp:val=&quot;005A4ADB&quot;/&gt;&lt;wsp:rsid wsp:val=&quot;005A4E31&quot;/&gt;&lt;wsp:rsid wsp:val=&quot;005A55C0&quot;/&gt;&lt;wsp:rsid wsp:val=&quot;005A61A2&quot;/&gt;&lt;wsp:rsid wsp:val=&quot;005A6FA9&quot;/&gt;&lt;wsp:rsid wsp:val=&quot;005B04CF&quot;/&gt;&lt;wsp:rsid wsp:val=&quot;005B0913&quot;/&gt;&lt;wsp:rsid wsp:val=&quot;005B1EAC&quot;/&gt;&lt;wsp:rsid wsp:val=&quot;005B1FA4&quot;/&gt;&lt;wsp:rsid wsp:val=&quot;005B347C&quot;/&gt;&lt;wsp:rsid wsp:val=&quot;005B3662&quot;/&gt;&lt;wsp:rsid wsp:val=&quot;005B58CE&quot;/&gt;&lt;wsp:rsid wsp:val=&quot;005B5B9E&quot;/&gt;&lt;wsp:rsid wsp:val=&quot;005B7581&quot;/&gt;&lt;wsp:rsid wsp:val=&quot;005B7C12&quot;/&gt;&lt;wsp:rsid wsp:val=&quot;005C047F&quot;/&gt;&lt;wsp:rsid wsp:val=&quot;005C1F1E&quot;/&gt;&lt;wsp:rsid wsp:val=&quot;005C3547&quot;/&gt;&lt;wsp:rsid wsp:val=&quot;005C3FF9&quot;/&gt;&lt;wsp:rsid wsp:val=&quot;005C6F18&quot;/&gt;&lt;wsp:rsid wsp:val=&quot;005C72F2&quot;/&gt;&lt;wsp:rsid wsp:val=&quot;005C7C49&quot;/&gt;&lt;wsp:rsid wsp:val=&quot;005D0D66&quot;/&gt;&lt;wsp:rsid wsp:val=&quot;005D2DDF&quot;/&gt;&lt;wsp:rsid wsp:val=&quot;005D39A8&quot;/&gt;&lt;wsp:rsid wsp:val=&quot;005D4AD9&quot;/&gt;&lt;wsp:rsid wsp:val=&quot;005D5DC3&quot;/&gt;&lt;wsp:rsid wsp:val=&quot;005D5F9B&quot;/&gt;&lt;wsp:rsid wsp:val=&quot;005D661E&quot;/&gt;&lt;wsp:rsid wsp:val=&quot;005D7010&quot;/&gt;&lt;wsp:rsid wsp:val=&quot;005E0A79&quot;/&gt;&lt;wsp:rsid wsp:val=&quot;005E1B2B&quot;/&gt;&lt;wsp:rsid wsp:val=&quot;005E275E&quot;/&gt;&lt;wsp:rsid wsp:val=&quot;005E3909&quot;/&gt;&lt;wsp:rsid wsp:val=&quot;005E4638&quot;/&gt;&lt;wsp:rsid wsp:val=&quot;005E58F5&quot;/&gt;&lt;wsp:rsid wsp:val=&quot;005E6EDE&quot;/&gt;&lt;wsp:rsid wsp:val=&quot;005F01DB&quot;/&gt;&lt;wsp:rsid wsp:val=&quot;005F044E&quot;/&gt;&lt;wsp:rsid wsp:val=&quot;005F05A4&quot;/&gt;&lt;wsp:rsid wsp:val=&quot;005F087C&quot;/&gt;&lt;wsp:rsid wsp:val=&quot;005F0C5E&quot;/&gt;&lt;wsp:rsid wsp:val=&quot;005F3906&quot;/&gt;&lt;wsp:rsid wsp:val=&quot;005F4D1C&quot;/&gt;&lt;wsp:rsid wsp:val=&quot;005F5D46&quot;/&gt;&lt;wsp:rsid wsp:val=&quot;005F760A&quot;/&gt;&lt;wsp:rsid wsp:val=&quot;0060109E&quot;/&gt;&lt;wsp:rsid wsp:val=&quot;00601716&quot;/&gt;&lt;wsp:rsid wsp:val=&quot;00602556&quot;/&gt;&lt;wsp:rsid wsp:val=&quot;00606003&quot;/&gt;&lt;wsp:rsid wsp:val=&quot;006067A3&quot;/&gt;&lt;wsp:rsid wsp:val=&quot;00606AC2&quot;/&gt;&lt;wsp:rsid wsp:val=&quot;006070C2&quot;/&gt;&lt;wsp:rsid wsp:val=&quot;00610BB3&quot;/&gt;&lt;wsp:rsid wsp:val=&quot;00610E0D&quot;/&gt;&lt;wsp:rsid wsp:val=&quot;006111BA&quot;/&gt;&lt;wsp:rsid wsp:val=&quot;00613693&quot;/&gt;&lt;wsp:rsid wsp:val=&quot;006147CF&quot;/&gt;&lt;wsp:rsid wsp:val=&quot;006149B1&quot;/&gt;&lt;wsp:rsid wsp:val=&quot;00616AE8&quot;/&gt;&lt;wsp:rsid wsp:val=&quot;00616C73&quot;/&gt;&lt;wsp:rsid wsp:val=&quot;006202C5&quot;/&gt;&lt;wsp:rsid wsp:val=&quot;00621ED6&quot;/&gt;&lt;wsp:rsid wsp:val=&quot;00622D92&quot;/&gt;&lt;wsp:rsid wsp:val=&quot;00622EDA&quot;/&gt;&lt;wsp:rsid wsp:val=&quot;006233C2&quot;/&gt;&lt;wsp:rsid wsp:val=&quot;00623C6E&quot;/&gt;&lt;wsp:rsid wsp:val=&quot;00624274&quot;/&gt;&lt;wsp:rsid wsp:val=&quot;00627158&quot;/&gt;&lt;wsp:rsid wsp:val=&quot;006277D5&quot;/&gt;&lt;wsp:rsid wsp:val=&quot;00627A9E&quot;/&gt;&lt;wsp:rsid wsp:val=&quot;00627E2F&quot;/&gt;&lt;wsp:rsid wsp:val=&quot;00627F58&quot;/&gt;&lt;wsp:rsid wsp:val=&quot;00630BD0&quot;/&gt;&lt;wsp:rsid wsp:val=&quot;00631CB7&quot;/&gt;&lt;wsp:rsid wsp:val=&quot;00633769&quot;/&gt;&lt;wsp:rsid wsp:val=&quot;00633AD9&quot;/&gt;&lt;wsp:rsid wsp:val=&quot;00635A28&quot;/&gt;&lt;wsp:rsid wsp:val=&quot;00636B6A&quot;/&gt;&lt;wsp:rsid wsp:val=&quot;00637740&quot;/&gt;&lt;wsp:rsid wsp:val=&quot;00637E49&quot;/&gt;&lt;wsp:rsid wsp:val=&quot;006402E3&quot;/&gt;&lt;wsp:rsid wsp:val=&quot;006417FD&quot;/&gt;&lt;wsp:rsid wsp:val=&quot;0064291C&quot;/&gt;&lt;wsp:rsid wsp:val=&quot;00642E7C&quot;/&gt;&lt;wsp:rsid wsp:val=&quot;006453A6&quot;/&gt;&lt;wsp:rsid wsp:val=&quot;00646D6B&quot;/&gt;&lt;wsp:rsid wsp:val=&quot;006519A7&quot;/&gt;&lt;wsp:rsid wsp:val=&quot;00651F22&quot;/&gt;&lt;wsp:rsid wsp:val=&quot;00652148&quot;/&gt;&lt;wsp:rsid wsp:val=&quot;00652161&quot;/&gt;&lt;wsp:rsid wsp:val=&quot;00652D24&quot;/&gt;&lt;wsp:rsid wsp:val=&quot;00653C49&quot;/&gt;&lt;wsp:rsid wsp:val=&quot;00655610&quot;/&gt;&lt;wsp:rsid wsp:val=&quot;00655B91&quot;/&gt;&lt;wsp:rsid wsp:val=&quot;0066017F&quot;/&gt;&lt;wsp:rsid wsp:val=&quot;00660BE5&quot;/&gt;&lt;wsp:rsid wsp:val=&quot;00664103&quot;/&gt;&lt;wsp:rsid wsp:val=&quot;00665054&quot;/&gt;&lt;wsp:rsid wsp:val=&quot;00666699&quot;/&gt;&lt;wsp:rsid wsp:val=&quot;0066672E&quot;/&gt;&lt;wsp:rsid wsp:val=&quot;00670019&quot;/&gt;&lt;wsp:rsid wsp:val=&quot;00670496&quot;/&gt;&lt;wsp:rsid wsp:val=&quot;00671025&quot;/&gt;&lt;wsp:rsid wsp:val=&quot;006717FE&quot;/&gt;&lt;wsp:rsid wsp:val=&quot;00672764&quot;/&gt;&lt;wsp:rsid wsp:val=&quot;006732B5&quot;/&gt;&lt;wsp:rsid wsp:val=&quot;0067462F&quot;/&gt;&lt;wsp:rsid wsp:val=&quot;00674C3C&quot;/&gt;&lt;wsp:rsid wsp:val=&quot;00674FB1&quot;/&gt;&lt;wsp:rsid wsp:val=&quot;006750BA&quot;/&gt;&lt;wsp:rsid wsp:val=&quot;006754C9&quot;/&gt;&lt;wsp:rsid wsp:val=&quot;00675F56&quot;/&gt;&lt;wsp:rsid wsp:val=&quot;00681805&quot;/&gt;&lt;wsp:rsid wsp:val=&quot;00681BE1&quot;/&gt;&lt;wsp:rsid wsp:val=&quot;00682D5D&quot;/&gt;&lt;wsp:rsid wsp:val=&quot;00684E49&quot;/&gt;&lt;wsp:rsid wsp:val=&quot;006866FC&quot;/&gt;&lt;wsp:rsid wsp:val=&quot;006867ED&quot;/&gt;&lt;wsp:rsid wsp:val=&quot;00686DE2&quot;/&gt;&lt;wsp:rsid wsp:val=&quot;00686F30&quot;/&gt;&lt;wsp:rsid wsp:val=&quot;00687014&quot;/&gt;&lt;wsp:rsid wsp:val=&quot;0068706D&quot;/&gt;&lt;wsp:rsid wsp:val=&quot;00687546&quot;/&gt;&lt;wsp:rsid wsp:val=&quot;00687569&quot;/&gt;&lt;wsp:rsid wsp:val=&quot;0068766A&quot;/&gt;&lt;wsp:rsid wsp:val=&quot;006876C8&quot;/&gt;&lt;wsp:rsid wsp:val=&quot;00687941&quot;/&gt;&lt;wsp:rsid wsp:val=&quot;00690532&quot;/&gt;&lt;wsp:rsid wsp:val=&quot;0069099E&quot;/&gt;&lt;wsp:rsid wsp:val=&quot;00690D25&quot;/&gt;&lt;wsp:rsid wsp:val=&quot;00690F7C&quot;/&gt;&lt;wsp:rsid wsp:val=&quot;00692E80&quot;/&gt;&lt;wsp:rsid wsp:val=&quot;00694A02&quot;/&gt;&lt;wsp:rsid wsp:val=&quot;00694A9A&quot;/&gt;&lt;wsp:rsid wsp:val=&quot;00695FFA&quot;/&gt;&lt;wsp:rsid wsp:val=&quot;006964D2&quot;/&gt;&lt;wsp:rsid wsp:val=&quot;00696AF1&quot;/&gt;&lt;wsp:rsid wsp:val=&quot;006973A8&quot;/&gt;&lt;wsp:rsid wsp:val=&quot;006974FC&quot;/&gt;&lt;wsp:rsid wsp:val=&quot;00697AE1&quot;/&gt;&lt;wsp:rsid wsp:val=&quot;00697F11&quot;/&gt;&lt;wsp:rsid wsp:val=&quot;006A0E9F&quot;/&gt;&lt;wsp:rsid wsp:val=&quot;006A1944&quot;/&gt;&lt;wsp:rsid wsp:val=&quot;006A2100&quot;/&gt;&lt;wsp:rsid wsp:val=&quot;006A22DB&quot;/&gt;&lt;wsp:rsid wsp:val=&quot;006A3769&quot;/&gt;&lt;wsp:rsid wsp:val=&quot;006A52F4&quot;/&gt;&lt;wsp:rsid wsp:val=&quot;006A5704&quot;/&gt;&lt;wsp:rsid wsp:val=&quot;006A5839&quot;/&gt;&lt;wsp:rsid wsp:val=&quot;006A6E15&quot;/&gt;&lt;wsp:rsid wsp:val=&quot;006A7584&quot;/&gt;&lt;wsp:rsid wsp:val=&quot;006A789F&quot;/&gt;&lt;wsp:rsid wsp:val=&quot;006B0A49&quot;/&gt;&lt;wsp:rsid wsp:val=&quot;006B1700&quot;/&gt;&lt;wsp:rsid wsp:val=&quot;006B1C70&quot;/&gt;&lt;wsp:rsid wsp:val=&quot;006B1F20&quot;/&gt;&lt;wsp:rsid wsp:val=&quot;006B21A6&quot;/&gt;&lt;wsp:rsid wsp:val=&quot;006B2523&quot;/&gt;&lt;wsp:rsid wsp:val=&quot;006B31CB&quot;/&gt;&lt;wsp:rsid wsp:val=&quot;006B363F&quot;/&gt;&lt;wsp:rsid wsp:val=&quot;006B402D&quot;/&gt;&lt;wsp:rsid wsp:val=&quot;006B4920&quot;/&gt;&lt;wsp:rsid wsp:val=&quot;006B4935&quot;/&gt;&lt;wsp:rsid wsp:val=&quot;006B597F&quot;/&gt;&lt;wsp:rsid wsp:val=&quot;006B617B&quot;/&gt;&lt;wsp:rsid wsp:val=&quot;006B7559&quot;/&gt;&lt;wsp:rsid wsp:val=&quot;006C0003&quot;/&gt;&lt;wsp:rsid wsp:val=&quot;006C016E&quot;/&gt;&lt;wsp:rsid wsp:val=&quot;006C0408&quot;/&gt;&lt;wsp:rsid wsp:val=&quot;006C0BC9&quot;/&gt;&lt;wsp:rsid wsp:val=&quot;006C0CA6&quot;/&gt;&lt;wsp:rsid wsp:val=&quot;006C1BF1&quot;/&gt;&lt;wsp:rsid wsp:val=&quot;006C2739&quot;/&gt;&lt;wsp:rsid wsp:val=&quot;006C2C1C&quot;/&gt;&lt;wsp:rsid wsp:val=&quot;006C2F34&quot;/&gt;&lt;wsp:rsid wsp:val=&quot;006C4034&quot;/&gt;&lt;wsp:rsid wsp:val=&quot;006C443A&quot;/&gt;&lt;wsp:rsid wsp:val=&quot;006C4A6B&quot;/&gt;&lt;wsp:rsid wsp:val=&quot;006C4F29&quot;/&gt;&lt;wsp:rsid wsp:val=&quot;006C5E30&quot;/&gt;&lt;wsp:rsid wsp:val=&quot;006C64FB&quot;/&gt;&lt;wsp:rsid wsp:val=&quot;006C73D2&quot;/&gt;&lt;wsp:rsid wsp:val=&quot;006D01FE&quot;/&gt;&lt;wsp:rsid wsp:val=&quot;006D165E&quot;/&gt;&lt;wsp:rsid wsp:val=&quot;006D16AB&quot;/&gt;&lt;wsp:rsid wsp:val=&quot;006D1837&quot;/&gt;&lt;wsp:rsid wsp:val=&quot;006D237C&quot;/&gt;&lt;wsp:rsid wsp:val=&quot;006D24E0&quot;/&gt;&lt;wsp:rsid wsp:val=&quot;006D2F9A&quot;/&gt;&lt;wsp:rsid wsp:val=&quot;006D457A&quot;/&gt;&lt;wsp:rsid wsp:val=&quot;006D4662&quot;/&gt;&lt;wsp:rsid wsp:val=&quot;006D4828&quot;/&gt;&lt;wsp:rsid wsp:val=&quot;006D649D&quot;/&gt;&lt;wsp:rsid wsp:val=&quot;006D74A9&quot;/&gt;&lt;wsp:rsid wsp:val=&quot;006E0495&quot;/&gt;&lt;wsp:rsid wsp:val=&quot;006E0C6E&quot;/&gt;&lt;wsp:rsid wsp:val=&quot;006E16F6&quot;/&gt;&lt;wsp:rsid wsp:val=&quot;006E22D0&quot;/&gt;&lt;wsp:rsid wsp:val=&quot;006E256E&quot;/&gt;&lt;wsp:rsid wsp:val=&quot;006E2CCF&quot;/&gt;&lt;wsp:rsid wsp:val=&quot;006E3636&quot;/&gt;&lt;wsp:rsid wsp:val=&quot;006E4F89&quot;/&gt;&lt;wsp:rsid wsp:val=&quot;006E6390&quot;/&gt;&lt;wsp:rsid wsp:val=&quot;006E70DB&quot;/&gt;&lt;wsp:rsid wsp:val=&quot;006F0180&quot;/&gt;&lt;wsp:rsid wsp:val=&quot;006F1CAB&quot;/&gt;&lt;wsp:rsid wsp:val=&quot;006F243D&quot;/&gt;&lt;wsp:rsid wsp:val=&quot;006F466E&quot;/&gt;&lt;wsp:rsid wsp:val=&quot;006F485D&quot;/&gt;&lt;wsp:rsid wsp:val=&quot;006F4F75&quot;/&gt;&lt;wsp:rsid wsp:val=&quot;006F50F8&quot;/&gt;&lt;wsp:rsid wsp:val=&quot;006F580E&quot;/&gt;&lt;wsp:rsid wsp:val=&quot;006F61F8&quot;/&gt;&lt;wsp:rsid wsp:val=&quot;006F73E8&quot;/&gt;&lt;wsp:rsid wsp:val=&quot;006F7594&quot;/&gt;&lt;wsp:rsid wsp:val=&quot;006F78FC&quot;/&gt;&lt;wsp:rsid wsp:val=&quot;007016FC&quot;/&gt;&lt;wsp:rsid wsp:val=&quot;0070211C&quot;/&gt;&lt;wsp:rsid wsp:val=&quot;00702EB7&quot;/&gt;&lt;wsp:rsid wsp:val=&quot;007038DD&quot;/&gt;&lt;wsp:rsid wsp:val=&quot;007049AC&quot;/&gt;&lt;wsp:rsid wsp:val=&quot;00704CB3&quot;/&gt;&lt;wsp:rsid wsp:val=&quot;00704D6B&quot;/&gt;&lt;wsp:rsid wsp:val=&quot;00704FDB&quot;/&gt;&lt;wsp:rsid wsp:val=&quot;0070521B&quot;/&gt;&lt;wsp:rsid wsp:val=&quot;0070526C&quot;/&gt;&lt;wsp:rsid wsp:val=&quot;00706175&quot;/&gt;&lt;wsp:rsid wsp:val=&quot;00706759&quot;/&gt;&lt;wsp:rsid wsp:val=&quot;00707C46&quot;/&gt;&lt;wsp:rsid wsp:val=&quot;00710BF1&quot;/&gt;&lt;wsp:rsid wsp:val=&quot;0071101A&quot;/&gt;&lt;wsp:rsid wsp:val=&quot;00711272&quot;/&gt;&lt;wsp:rsid wsp:val=&quot;007114AA&quot;/&gt;&lt;wsp:rsid wsp:val=&quot;00711837&quot;/&gt;&lt;wsp:rsid wsp:val=&quot;00712392&quot;/&gt;&lt;wsp:rsid wsp:val=&quot;007146EF&quot;/&gt;&lt;wsp:rsid wsp:val=&quot;00714973&quot;/&gt;&lt;wsp:rsid wsp:val=&quot;007152BC&quot;/&gt;&lt;wsp:rsid wsp:val=&quot;00716B3F&quot;/&gt;&lt;wsp:rsid wsp:val=&quot;007171F3&quot;/&gt;&lt;wsp:rsid wsp:val=&quot;0072185A&quot;/&gt;&lt;wsp:rsid wsp:val=&quot;0072253A&quot;/&gt;&lt;wsp:rsid wsp:val=&quot;007226EF&quot;/&gt;&lt;wsp:rsid wsp:val=&quot;007227D0&quot;/&gt;&lt;wsp:rsid wsp:val=&quot;00722EA2&quot;/&gt;&lt;wsp:rsid wsp:val=&quot;007234A6&quot;/&gt;&lt;wsp:rsid wsp:val=&quot;00726E97&quot;/&gt;&lt;wsp:rsid wsp:val=&quot;00726F83&quot;/&gt;&lt;wsp:rsid wsp:val=&quot;00727E40&quot;/&gt;&lt;wsp:rsid wsp:val=&quot;00730C99&quot;/&gt;&lt;wsp:rsid wsp:val=&quot;00730E97&quot;/&gt;&lt;wsp:rsid wsp:val=&quot;00732D3B&quot;/&gt;&lt;wsp:rsid wsp:val=&quot;00732D45&quot;/&gt;&lt;wsp:rsid wsp:val=&quot;007349DB&quot;/&gt;&lt;wsp:rsid wsp:val=&quot;00735702&quot;/&gt;&lt;wsp:rsid wsp:val=&quot;007358CE&quot;/&gt;&lt;wsp:rsid wsp:val=&quot;00735A55&quot;/&gt;&lt;wsp:rsid wsp:val=&quot;00735FB3&quot;/&gt;&lt;wsp:rsid wsp:val=&quot;007373F1&quot;/&gt;&lt;wsp:rsid wsp:val=&quot;00737459&quot;/&gt;&lt;wsp:rsid wsp:val=&quot;00741B17&quot;/&gt;&lt;wsp:rsid wsp:val=&quot;00741E0D&quot;/&gt;&lt;wsp:rsid wsp:val=&quot;007439F3&quot;/&gt;&lt;wsp:rsid wsp:val=&quot;0074498B&quot;/&gt;&lt;wsp:rsid wsp:val=&quot;007449C1&quot;/&gt;&lt;wsp:rsid wsp:val=&quot;007455C7&quot;/&gt;&lt;wsp:rsid wsp:val=&quot;007479D6&quot;/&gt;&lt;wsp:rsid wsp:val=&quot;00747A4F&quot;/&gt;&lt;wsp:rsid wsp:val=&quot;0075009B&quot;/&gt;&lt;wsp:rsid wsp:val=&quot;00751A29&quot;/&gt;&lt;wsp:rsid wsp:val=&quot;00752127&quot;/&gt;&lt;wsp:rsid wsp:val=&quot;007523F0&quot;/&gt;&lt;wsp:rsid wsp:val=&quot;00752B83&quot;/&gt;&lt;wsp:rsid wsp:val=&quot;00752D64&quot;/&gt;&lt;wsp:rsid wsp:val=&quot;0075356E&quot;/&gt;&lt;wsp:rsid wsp:val=&quot;007539C4&quot;/&gt;&lt;wsp:rsid wsp:val=&quot;00753BE5&quot;/&gt;&lt;wsp:rsid wsp:val=&quot;00753EF6&quot;/&gt;&lt;wsp:rsid wsp:val=&quot;007545EC&quot;/&gt;&lt;wsp:rsid wsp:val=&quot;00755DBD&quot;/&gt;&lt;wsp:rsid wsp:val=&quot;00755F1E&quot;/&gt;&lt;wsp:rsid wsp:val=&quot;00756398&quot;/&gt;&lt;wsp:rsid wsp:val=&quot;00756E37&quot;/&gt;&lt;wsp:rsid wsp:val=&quot;0075724E&quot;/&gt;&lt;wsp:rsid wsp:val=&quot;007603F0&quot;/&gt;&lt;wsp:rsid wsp:val=&quot;00763818&quot;/&gt;&lt;wsp:rsid wsp:val=&quot;00766731&quot;/&gt;&lt;wsp:rsid wsp:val=&quot;007668C8&quot;/&gt;&lt;wsp:rsid wsp:val=&quot;00770883&quot;/&gt;&lt;wsp:rsid wsp:val=&quot;00770887&quot;/&gt;&lt;wsp:rsid wsp:val=&quot;00770E24&quot;/&gt;&lt;wsp:rsid wsp:val=&quot;00771CBA&quot;/&gt;&lt;wsp:rsid wsp:val=&quot;007727BC&quot;/&gt;&lt;wsp:rsid wsp:val=&quot;00772BE1&quot;/&gt;&lt;wsp:rsid wsp:val=&quot;007731DD&quot;/&gt;&lt;wsp:rsid wsp:val=&quot;00773324&quot;/&gt;&lt;wsp:rsid wsp:val=&quot;007734EC&quot;/&gt;&lt;wsp:rsid wsp:val=&quot;00773A6C&quot;/&gt;&lt;wsp:rsid wsp:val=&quot;00773CB5&quot;/&gt;&lt;wsp:rsid wsp:val=&quot;007743C9&quot;/&gt;&lt;wsp:rsid wsp:val=&quot;007743D3&quot;/&gt;&lt;wsp:rsid wsp:val=&quot;007745AD&quot;/&gt;&lt;wsp:rsid wsp:val=&quot;00776023&quot;/&gt;&lt;wsp:rsid wsp:val=&quot;00776C46&quot;/&gt;&lt;wsp:rsid wsp:val=&quot;00776D9E&quot;/&gt;&lt;wsp:rsid wsp:val=&quot;00776F9F&quot;/&gt;&lt;wsp:rsid wsp:val=&quot;00777A3D&quot;/&gt;&lt;wsp:rsid wsp:val=&quot;007810CF&quot;/&gt;&lt;wsp:rsid wsp:val=&quot;007810D0&quot;/&gt;&lt;wsp:rsid wsp:val=&quot;007812C4&quot;/&gt;&lt;wsp:rsid wsp:val=&quot;00782D09&quot;/&gt;&lt;wsp:rsid wsp:val=&quot;00782FDC&quot;/&gt;&lt;wsp:rsid wsp:val=&quot;0078322E&quot;/&gt;&lt;wsp:rsid wsp:val=&quot;00783D9D&quot;/&gt;&lt;wsp:rsid wsp:val=&quot;00784747&quot;/&gt;&lt;wsp:rsid wsp:val=&quot;00784A8D&quot;/&gt;&lt;wsp:rsid wsp:val=&quot;00784D3D&quot;/&gt;&lt;wsp:rsid wsp:val=&quot;00785A7B&quot;/&gt;&lt;wsp:rsid wsp:val=&quot;00786EF9&quot;/&gt;&lt;wsp:rsid wsp:val=&quot;00786F08&quot;/&gt;&lt;wsp:rsid wsp:val=&quot;00790F8C&quot;/&gt;&lt;wsp:rsid wsp:val=&quot;0079135C&quot;/&gt;&lt;wsp:rsid wsp:val=&quot;007926A8&quot;/&gt;&lt;wsp:rsid wsp:val=&quot;00794F62&quot;/&gt;&lt;wsp:rsid wsp:val=&quot;00795E8F&quot;/&gt;&lt;wsp:rsid wsp:val=&quot;00796933&quot;/&gt;&lt;wsp:rsid wsp:val=&quot;007969AC&quot;/&gt;&lt;wsp:rsid wsp:val=&quot;00796B83&quot;/&gt;&lt;wsp:rsid wsp:val=&quot;0079749A&quot;/&gt;&lt;wsp:rsid wsp:val=&quot;007976F7&quot;/&gt;&lt;wsp:rsid wsp:val=&quot;007A2B8E&quot;/&gt;&lt;wsp:rsid wsp:val=&quot;007A2D1A&quot;/&gt;&lt;wsp:rsid wsp:val=&quot;007A3274&quot;/&gt;&lt;wsp:rsid wsp:val=&quot;007A331E&quot;/&gt;&lt;wsp:rsid wsp:val=&quot;007A3BA1&quot;/&gt;&lt;wsp:rsid wsp:val=&quot;007A5D6A&quot;/&gt;&lt;wsp:rsid wsp:val=&quot;007A656E&quot;/&gt;&lt;wsp:rsid wsp:val=&quot;007A6864&quot;/&gt;&lt;wsp:rsid wsp:val=&quot;007A6CB0&quot;/&gt;&lt;wsp:rsid wsp:val=&quot;007A7098&quot;/&gt;&lt;wsp:rsid wsp:val=&quot;007A7C57&quot;/&gt;&lt;wsp:rsid wsp:val=&quot;007B0176&quot;/&gt;&lt;wsp:rsid wsp:val=&quot;007B25E6&quot;/&gt;&lt;wsp:rsid wsp:val=&quot;007B294F&quot;/&gt;&lt;wsp:rsid wsp:val=&quot;007B2ADB&quot;/&gt;&lt;wsp:rsid wsp:val=&quot;007B3903&quot;/&gt;&lt;wsp:rsid wsp:val=&quot;007B5487&quot;/&gt;&lt;wsp:rsid wsp:val=&quot;007B5ECF&quot;/&gt;&lt;wsp:rsid wsp:val=&quot;007B7D74&quot;/&gt;&lt;wsp:rsid wsp:val=&quot;007B7FA3&quot;/&gt;&lt;wsp:rsid wsp:val=&quot;007C26F3&quot;/&gt;&lt;wsp:rsid wsp:val=&quot;007C3BF9&quot;/&gt;&lt;wsp:rsid wsp:val=&quot;007C4079&quot;/&gt;&lt;wsp:rsid wsp:val=&quot;007C45A9&quot;/&gt;&lt;wsp:rsid wsp:val=&quot;007D0501&quot;/&gt;&lt;wsp:rsid wsp:val=&quot;007D1334&quot;/&gt;&lt;wsp:rsid wsp:val=&quot;007D14AA&quot;/&gt;&lt;wsp:rsid wsp:val=&quot;007D2217&quot;/&gt;&lt;wsp:rsid wsp:val=&quot;007D4221&quot;/&gt;&lt;wsp:rsid wsp:val=&quot;007D58E2&quot;/&gt;&lt;wsp:rsid wsp:val=&quot;007D5EB8&quot;/&gt;&lt;wsp:rsid wsp:val=&quot;007D5F8D&quot;/&gt;&lt;wsp:rsid wsp:val=&quot;007D64A8&quot;/&gt;&lt;wsp:rsid wsp:val=&quot;007D6BA5&quot;/&gt;&lt;wsp:rsid wsp:val=&quot;007D75D6&quot;/&gt;&lt;wsp:rsid wsp:val=&quot;007D7934&quot;/&gt;&lt;wsp:rsid wsp:val=&quot;007E0777&quot;/&gt;&lt;wsp:rsid wsp:val=&quot;007E07BF&quot;/&gt;&lt;wsp:rsid wsp:val=&quot;007E2A32&quot;/&gt;&lt;wsp:rsid wsp:val=&quot;007E2B42&quot;/&gt;&lt;wsp:rsid wsp:val=&quot;007E37D5&quot;/&gt;&lt;wsp:rsid wsp:val=&quot;007E3BA7&quot;/&gt;&lt;wsp:rsid wsp:val=&quot;007E3D64&quot;/&gt;&lt;wsp:rsid wsp:val=&quot;007E40FE&quot;/&gt;&lt;wsp:rsid wsp:val=&quot;007E48B5&quot;/&gt;&lt;wsp:rsid wsp:val=&quot;007E6145&quot;/&gt;&lt;wsp:rsid wsp:val=&quot;007E767F&quot;/&gt;&lt;wsp:rsid wsp:val=&quot;007E76F6&quot;/&gt;&lt;wsp:rsid wsp:val=&quot;007E77A7&quot;/&gt;&lt;wsp:rsid wsp:val=&quot;007F06D6&quot;/&gt;&lt;wsp:rsid wsp:val=&quot;007F112F&quot;/&gt;&lt;wsp:rsid wsp:val=&quot;007F2426&quot;/&gt;&lt;wsp:rsid wsp:val=&quot;007F2C2C&quot;/&gt;&lt;wsp:rsid wsp:val=&quot;007F3A5C&quot;/&gt;&lt;wsp:rsid wsp:val=&quot;007F44E8&quot;/&gt;&lt;wsp:rsid wsp:val=&quot;007F484D&quot;/&gt;&lt;wsp:rsid wsp:val=&quot;007F61E0&quot;/&gt;&lt;wsp:rsid wsp:val=&quot;007F6FBF&quot;/&gt;&lt;wsp:rsid wsp:val=&quot;00800F3E&quot;/&gt;&lt;wsp:rsid wsp:val=&quot;00801EA7&quot;/&gt;&lt;wsp:rsid wsp:val=&quot;008022DB&quot;/&gt;&lt;wsp:rsid wsp:val=&quot;00802335&quot;/&gt;&lt;wsp:rsid wsp:val=&quot;00802C1D&quot;/&gt;&lt;wsp:rsid wsp:val=&quot;008039EF&quot;/&gt;&lt;wsp:rsid wsp:val=&quot;00805788&quot;/&gt;&lt;wsp:rsid wsp:val=&quot;00805801&quot;/&gt;&lt;wsp:rsid wsp:val=&quot;00806A33&quot;/&gt;&lt;wsp:rsid wsp:val=&quot;008078DB&quot;/&gt;&lt;wsp:rsid wsp:val=&quot;00807EB5&quot;/&gt;&lt;wsp:rsid wsp:val=&quot;00810486&quot;/&gt;&lt;wsp:rsid wsp:val=&quot;0081177F&quot;/&gt;&lt;wsp:rsid wsp:val=&quot;0081272B&quot;/&gt;&lt;wsp:rsid wsp:val=&quot;008129E8&quot;/&gt;&lt;wsp:rsid wsp:val=&quot;00813181&quot;/&gt;&lt;wsp:rsid wsp:val=&quot;00813348&quot;/&gt;&lt;wsp:rsid wsp:val=&quot;00816EC8&quot;/&gt;&lt;wsp:rsid wsp:val=&quot;00817C2C&quot;/&gt;&lt;wsp:rsid wsp:val=&quot;00820144&quot;/&gt;&lt;wsp:rsid wsp:val=&quot;00823346&quot;/&gt;&lt;wsp:rsid wsp:val=&quot;00823508&quot;/&gt;&lt;wsp:rsid wsp:val=&quot;00823CE7&quot;/&gt;&lt;wsp:rsid wsp:val=&quot;00827B80&quot;/&gt;&lt;wsp:rsid wsp:val=&quot;008316E1&quot;/&gt;&lt;wsp:rsid wsp:val=&quot;00831EDB&quot;/&gt;&lt;wsp:rsid wsp:val=&quot;0083430A&quot;/&gt;&lt;wsp:rsid wsp:val=&quot;00835343&quot;/&gt;&lt;wsp:rsid wsp:val=&quot;00835EC6&quot;/&gt;&lt;wsp:rsid wsp:val=&quot;0084080A&quot;/&gt;&lt;wsp:rsid wsp:val=&quot;008409DC&quot;/&gt;&lt;wsp:rsid wsp:val=&quot;00841BE4&quot;/&gt;&lt;wsp:rsid wsp:val=&quot;00841F0C&quot;/&gt;&lt;wsp:rsid wsp:val=&quot;00842D76&quot;/&gt;&lt;wsp:rsid wsp:val=&quot;008434BB&quot;/&gt;&lt;wsp:rsid wsp:val=&quot;00847870&quot;/&gt;&lt;wsp:rsid wsp:val=&quot;0085031F&quot;/&gt;&lt;wsp:rsid wsp:val=&quot;00850D47&quot;/&gt;&lt;wsp:rsid wsp:val=&quot;0085163D&quot;/&gt;&lt;wsp:rsid wsp:val=&quot;00851B3A&quot;/&gt;&lt;wsp:rsid wsp:val=&quot;0085200C&quot;/&gt;&lt;wsp:rsid wsp:val=&quot;00852AA7&quot;/&gt;&lt;wsp:rsid wsp:val=&quot;008531D4&quot;/&gt;&lt;wsp:rsid wsp:val=&quot;00853D57&quot;/&gt;&lt;wsp:rsid wsp:val=&quot;00854C5F&quot;/&gt;&lt;wsp:rsid wsp:val=&quot;008554C9&quot;/&gt;&lt;wsp:rsid wsp:val=&quot;00856A81&quot;/&gt;&lt;wsp:rsid wsp:val=&quot;008577E9&quot;/&gt;&lt;wsp:rsid wsp:val=&quot;00857A25&quot;/&gt;&lt;wsp:rsid wsp:val=&quot;008612FF&quot;/&gt;&lt;wsp:rsid wsp:val=&quot;00862D0E&quot;/&gt;&lt;wsp:rsid wsp:val=&quot;0086538B&quot;/&gt;&lt;wsp:rsid wsp:val=&quot;00867239&quot;/&gt;&lt;wsp:rsid wsp:val=&quot;008674B5&quot;/&gt;&lt;wsp:rsid wsp:val=&quot;0086751A&quot;/&gt;&lt;wsp:rsid wsp:val=&quot;00867757&quot;/&gt;&lt;wsp:rsid wsp:val=&quot;00870182&quot;/&gt;&lt;wsp:rsid wsp:val=&quot;008701E6&quot;/&gt;&lt;wsp:rsid wsp:val=&quot;00870ABB&quot;/&gt;&lt;wsp:rsid wsp:val=&quot;00871790&quot;/&gt;&lt;wsp:rsid wsp:val=&quot;00872C2F&quot;/&gt;&lt;wsp:rsid wsp:val=&quot;00872F47&quot;/&gt;&lt;wsp:rsid wsp:val=&quot;00873B3E&quot;/&gt;&lt;wsp:rsid wsp:val=&quot;00873F24&quot;/&gt;&lt;wsp:rsid wsp:val=&quot;00874C47&quot;/&gt;&lt;wsp:rsid wsp:val=&quot;00874FC7&quot;/&gt;&lt;wsp:rsid wsp:val=&quot;008752CF&quot;/&gt;&lt;wsp:rsid wsp:val=&quot;00875822&quot;/&gt;&lt;wsp:rsid wsp:val=&quot;00876249&quot;/&gt;&lt;wsp:rsid wsp:val=&quot;00877A3A&quot;/&gt;&lt;wsp:rsid wsp:val=&quot;00877F83&quot;/&gt;&lt;wsp:rsid wsp:val=&quot;00880495&quot;/&gt;&lt;wsp:rsid wsp:val=&quot;00880DA7&quot;/&gt;&lt;wsp:rsid wsp:val=&quot;0088196C&quot;/&gt;&lt;wsp:rsid wsp:val=&quot;008847FF&quot;/&gt;&lt;wsp:rsid wsp:val=&quot;00884AAE&quot;/&gt;&lt;wsp:rsid wsp:val=&quot;00885674&quot;/&gt;&lt;wsp:rsid wsp:val=&quot;00886097&quot;/&gt;&lt;wsp:rsid wsp:val=&quot;00886240&quot;/&gt;&lt;wsp:rsid wsp:val=&quot;00886900&quot;/&gt;&lt;wsp:rsid wsp:val=&quot;00886927&quot;/&gt;&lt;wsp:rsid wsp:val=&quot;00886941&quot;/&gt;&lt;wsp:rsid wsp:val=&quot;00890094&quot;/&gt;&lt;wsp:rsid wsp:val=&quot;008904EF&quot;/&gt;&lt;wsp:rsid wsp:val=&quot;008907B9&quot;/&gt;&lt;wsp:rsid wsp:val=&quot;008913A2&quot;/&gt;&lt;wsp:rsid wsp:val=&quot;008919FB&quot;/&gt;&lt;wsp:rsid wsp:val=&quot;00891FF0&quot;/&gt;&lt;wsp:rsid wsp:val=&quot;00892281&quot;/&gt;&lt;wsp:rsid wsp:val=&quot;00892E93&quot;/&gt;&lt;wsp:rsid wsp:val=&quot;00893037&quot;/&gt;&lt;wsp:rsid wsp:val=&quot;008930A6&quot;/&gt;&lt;wsp:rsid wsp:val=&quot;00893BB5&quot;/&gt;&lt;wsp:rsid wsp:val=&quot;0089411A&quot;/&gt;&lt;wsp:rsid wsp:val=&quot;008947C1&quot;/&gt;&lt;wsp:rsid wsp:val=&quot;00894C95&quot;/&gt;&lt;wsp:rsid wsp:val=&quot;00894DFD&quot;/&gt;&lt;wsp:rsid wsp:val=&quot;00895545&quot;/&gt;&lt;wsp:rsid wsp:val=&quot;00895737&quot;/&gt;&lt;wsp:rsid wsp:val=&quot;00895D39&quot;/&gt;&lt;wsp:rsid wsp:val=&quot;00895FF6&quot;/&gt;&lt;wsp:rsid wsp:val=&quot;00896990&quot;/&gt;&lt;wsp:rsid wsp:val=&quot;00896AEC&quot;/&gt;&lt;wsp:rsid wsp:val=&quot;00897799&quot;/&gt;&lt;wsp:rsid wsp:val=&quot;00897D6C&quot;/&gt;&lt;wsp:rsid wsp:val=&quot;00897EF3&quot;/&gt;&lt;wsp:rsid wsp:val=&quot;008A1AB3&quot;/&gt;&lt;wsp:rsid wsp:val=&quot;008A2321&quot;/&gt;&lt;wsp:rsid wsp:val=&quot;008A2955&quot;/&gt;&lt;wsp:rsid wsp:val=&quot;008A319F&quot;/&gt;&lt;wsp:rsid wsp:val=&quot;008A347F&quot;/&gt;&lt;wsp:rsid wsp:val=&quot;008A3F8D&quot;/&gt;&lt;wsp:rsid wsp:val=&quot;008A4715&quot;/&gt;&lt;wsp:rsid wsp:val=&quot;008A4789&quot;/&gt;&lt;wsp:rsid wsp:val=&quot;008A4E89&quot;/&gt;&lt;wsp:rsid wsp:val=&quot;008A61A3&quot;/&gt;&lt;wsp:rsid wsp:val=&quot;008A65AC&quot;/&gt;&lt;wsp:rsid wsp:val=&quot;008A73BF&quot;/&gt;&lt;wsp:rsid wsp:val=&quot;008B078E&quot;/&gt;&lt;wsp:rsid wsp:val=&quot;008B1232&quot;/&gt;&lt;wsp:rsid wsp:val=&quot;008B191C&quot;/&gt;&lt;wsp:rsid wsp:val=&quot;008B1AEB&quot;/&gt;&lt;wsp:rsid wsp:val=&quot;008B7299&quot;/&gt;&lt;wsp:rsid wsp:val=&quot;008B773F&quot;/&gt;&lt;wsp:rsid wsp:val=&quot;008B7A60&quot;/&gt;&lt;wsp:rsid wsp:val=&quot;008C44F8&quot;/&gt;&lt;wsp:rsid wsp:val=&quot;008C53FA&quot;/&gt;&lt;wsp:rsid wsp:val=&quot;008C5BB7&quot;/&gt;&lt;wsp:rsid wsp:val=&quot;008C6BFD&quot;/&gt;&lt;wsp:rsid wsp:val=&quot;008C72FA&quot;/&gt;&lt;wsp:rsid wsp:val=&quot;008C7B22&quot;/&gt;&lt;wsp:rsid wsp:val=&quot;008D08F9&quot;/&gt;&lt;wsp:rsid wsp:val=&quot;008D1370&quot;/&gt;&lt;wsp:rsid wsp:val=&quot;008D3417&quot;/&gt;&lt;wsp:rsid wsp:val=&quot;008D3EBE&quot;/&gt;&lt;wsp:rsid wsp:val=&quot;008D3F9A&quot;/&gt;&lt;wsp:rsid wsp:val=&quot;008D51E9&quot;/&gt;&lt;wsp:rsid wsp:val=&quot;008D53CF&quot;/&gt;&lt;wsp:rsid wsp:val=&quot;008D5B60&quot;/&gt;&lt;wsp:rsid wsp:val=&quot;008D721E&quot;/&gt;&lt;wsp:rsid wsp:val=&quot;008D787D&quot;/&gt;&lt;wsp:rsid wsp:val=&quot;008D7962&quot;/&gt;&lt;wsp:rsid wsp:val=&quot;008D7A5A&quot;/&gt;&lt;wsp:rsid wsp:val=&quot;008E11EA&quot;/&gt;&lt;wsp:rsid wsp:val=&quot;008E1E9A&quot;/&gt;&lt;wsp:rsid wsp:val=&quot;008E29CA&quot;/&gt;&lt;wsp:rsid wsp:val=&quot;008E2C99&quot;/&gt;&lt;wsp:rsid wsp:val=&quot;008E2E3C&quot;/&gt;&lt;wsp:rsid wsp:val=&quot;008E2EBC&quot;/&gt;&lt;wsp:rsid wsp:val=&quot;008E30BB&quot;/&gt;&lt;wsp:rsid wsp:val=&quot;008E3F47&quot;/&gt;&lt;wsp:rsid wsp:val=&quot;008E63D7&quot;/&gt;&lt;wsp:rsid wsp:val=&quot;008E6B0B&quot;/&gt;&lt;wsp:rsid wsp:val=&quot;008E7329&quot;/&gt;&lt;wsp:rsid wsp:val=&quot;008F1606&quot;/&gt;&lt;wsp:rsid wsp:val=&quot;008F21C8&quot;/&gt;&lt;wsp:rsid wsp:val=&quot;008F2362&quot;/&gt;&lt;wsp:rsid wsp:val=&quot;008F2526&quot;/&gt;&lt;wsp:rsid wsp:val=&quot;008F5F38&quot;/&gt;&lt;wsp:rsid wsp:val=&quot;008F66A7&quot;/&gt;&lt;wsp:rsid wsp:val=&quot;008F66DD&quot;/&gt;&lt;wsp:rsid wsp:val=&quot;008F789F&quot;/&gt;&lt;wsp:rsid wsp:val=&quot;008F7F94&quot;/&gt;&lt;wsp:rsid wsp:val=&quot;00900EEC&quot;/&gt;&lt;wsp:rsid wsp:val=&quot;00901E3C&quot;/&gt;&lt;wsp:rsid wsp:val=&quot;0090225A&quot;/&gt;&lt;wsp:rsid wsp:val=&quot;009022A0&quot;/&gt;&lt;wsp:rsid wsp:val=&quot;0090250F&quot;/&gt;&lt;wsp:rsid wsp:val=&quot;00902E72&quot;/&gt;&lt;wsp:rsid wsp:val=&quot;0090429E&quot;/&gt;&lt;wsp:rsid wsp:val=&quot;0090513A&quot;/&gt;&lt;wsp:rsid wsp:val=&quot;00905343&quot;/&gt;&lt;wsp:rsid wsp:val=&quot;00905C00&quot;/&gt;&lt;wsp:rsid wsp:val=&quot;0090660B&quot;/&gt;&lt;wsp:rsid wsp:val=&quot;00906FA6&quot;/&gt;&lt;wsp:rsid wsp:val=&quot;009105BC&quot;/&gt;&lt;wsp:rsid wsp:val=&quot;00911686&quot;/&gt;&lt;wsp:rsid wsp:val=&quot;00911B84&quot;/&gt;&lt;wsp:rsid wsp:val=&quot;0091275F&quot;/&gt;&lt;wsp:rsid wsp:val=&quot;00912C83&quot;/&gt;&lt;wsp:rsid wsp:val=&quot;0091371A&quot;/&gt;&lt;wsp:rsid wsp:val=&quot;0091598F&quot;/&gt;&lt;wsp:rsid wsp:val=&quot;00915EAF&quot;/&gt;&lt;wsp:rsid wsp:val=&quot;00921717&quot;/&gt;&lt;wsp:rsid wsp:val=&quot;00921860&quot;/&gt;&lt;wsp:rsid wsp:val=&quot;00921C90&quot;/&gt;&lt;wsp:rsid wsp:val=&quot;0092327F&quot;/&gt;&lt;wsp:rsid wsp:val=&quot;00923A62&quot;/&gt;&lt;wsp:rsid wsp:val=&quot;0092464A&quot;/&gt;&lt;wsp:rsid wsp:val=&quot;00925FB2&quot;/&gt;&lt;wsp:rsid wsp:val=&quot;009262A2&quot;/&gt;&lt;wsp:rsid wsp:val=&quot;00927265&quot;/&gt;&lt;wsp:rsid wsp:val=&quot;009274F5&quot;/&gt;&lt;wsp:rsid wsp:val=&quot;00927A75&quot;/&gt;&lt;wsp:rsid wsp:val=&quot;00927E52&quot;/&gt;&lt;wsp:rsid wsp:val=&quot;00930469&quot;/&gt;&lt;wsp:rsid wsp:val=&quot;00931D4F&quot;/&gt;&lt;wsp:rsid wsp:val=&quot;00932C0F&quot;/&gt;&lt;wsp:rsid wsp:val=&quot;0093315F&quot;/&gt;&lt;wsp:rsid wsp:val=&quot;00933A61&quot;/&gt;&lt;wsp:rsid wsp:val=&quot;00933E00&quot;/&gt;&lt;wsp:rsid wsp:val=&quot;009346EA&quot;/&gt;&lt;wsp:rsid wsp:val=&quot;009352DB&quot;/&gt;&lt;wsp:rsid wsp:val=&quot;00940853&quot;/&gt;&lt;wsp:rsid wsp:val=&quot;00940E9E&quot;/&gt;&lt;wsp:rsid wsp:val=&quot;009412C3&quot;/&gt;&lt;wsp:rsid wsp:val=&quot;0094164D&quot;/&gt;&lt;wsp:rsid wsp:val=&quot;00941EBC&quot;/&gt;&lt;wsp:rsid wsp:val=&quot;009436AD&quot;/&gt;&lt;wsp:rsid wsp:val=&quot;00943E3C&quot;/&gt;&lt;wsp:rsid wsp:val=&quot;0094440B&quot;/&gt;&lt;wsp:rsid wsp:val=&quot;00944AEC&quot;/&gt;&lt;wsp:rsid wsp:val=&quot;00944FA9&quot;/&gt;&lt;wsp:rsid wsp:val=&quot;00945418&quot;/&gt;&lt;wsp:rsid wsp:val=&quot;00945B19&quot;/&gt;&lt;wsp:rsid wsp:val=&quot;00945BB8&quot;/&gt;&lt;wsp:rsid wsp:val=&quot;00946424&quot;/&gt;&lt;wsp:rsid wsp:val=&quot;00947A51&quot;/&gt;&lt;wsp:rsid wsp:val=&quot;00950850&quot;/&gt;&lt;wsp:rsid wsp:val=&quot;00950A60&quot;/&gt;&lt;wsp:rsid wsp:val=&quot;00951597&quot;/&gt;&lt;wsp:rsid wsp:val=&quot;00951ED4&quot;/&gt;&lt;wsp:rsid wsp:val=&quot;00952558&quot;/&gt;&lt;wsp:rsid wsp:val=&quot;00952E3F&quot;/&gt;&lt;wsp:rsid wsp:val=&quot;00954BBD&quot;/&gt;&lt;wsp:rsid wsp:val=&quot;00956EDB&quot;/&gt;&lt;wsp:rsid wsp:val=&quot;0095755B&quot;/&gt;&lt;wsp:rsid wsp:val=&quot;00957D98&quot;/&gt;&lt;wsp:rsid wsp:val=&quot;0096206C&quot;/&gt;&lt;wsp:rsid wsp:val=&quot;00963879&quot;/&gt;&lt;wsp:rsid wsp:val=&quot;00964290&quot;/&gt;&lt;wsp:rsid wsp:val=&quot;0096492B&quot;/&gt;&lt;wsp:rsid wsp:val=&quot;00965B35&quot;/&gt;&lt;wsp:rsid wsp:val=&quot;00966981&quot;/&gt;&lt;wsp:rsid wsp:val=&quot;00966E70&quot;/&gt;&lt;wsp:rsid wsp:val=&quot;0097034A&quot;/&gt;&lt;wsp:rsid wsp:val=&quot;00970C11&quot;/&gt;&lt;wsp:rsid wsp:val=&quot;00970E3B&quot;/&gt;&lt;wsp:rsid wsp:val=&quot;00974544&quot;/&gt;&lt;wsp:rsid wsp:val=&quot;00975A02&quot;/&gt;&lt;wsp:rsid wsp:val=&quot;00975A09&quot;/&gt;&lt;wsp:rsid wsp:val=&quot;00975E5B&quot;/&gt;&lt;wsp:rsid wsp:val=&quot;009779A9&quot;/&gt;&lt;wsp:rsid wsp:val=&quot;00977E2A&quot;/&gt;&lt;wsp:rsid wsp:val=&quot;009815A3&quot;/&gt;&lt;wsp:rsid wsp:val=&quot;0098316D&quot;/&gt;&lt;wsp:rsid wsp:val=&quot;0098424D&quot;/&gt;&lt;wsp:rsid wsp:val=&quot;00984FBC&quot;/&gt;&lt;wsp:rsid wsp:val=&quot;0098531C&quot;/&gt;&lt;wsp:rsid wsp:val=&quot;0099394F&quot;/&gt;&lt;wsp:rsid wsp:val=&quot;00994663&quot;/&gt;&lt;wsp:rsid wsp:val=&quot;00996A40&quot;/&gt;&lt;wsp:rsid wsp:val=&quot;009A093A&quot;/&gt;&lt;wsp:rsid wsp:val=&quot;009A0C43&quot;/&gt;&lt;wsp:rsid wsp:val=&quot;009A1AF3&quot;/&gt;&lt;wsp:rsid wsp:val=&quot;009A21C3&quot;/&gt;&lt;wsp:rsid wsp:val=&quot;009A2D7B&quot;/&gt;&lt;wsp:rsid wsp:val=&quot;009A3460&quot;/&gt;&lt;wsp:rsid wsp:val=&quot;009A3B42&quot;/&gt;&lt;wsp:rsid wsp:val=&quot;009A5958&quot;/&gt;&lt;wsp:rsid wsp:val=&quot;009A630B&quot;/&gt;&lt;wsp:rsid wsp:val=&quot;009A65B2&quot;/&gt;&lt;wsp:rsid wsp:val=&quot;009A6A24&quot;/&gt;&lt;wsp:rsid wsp:val=&quot;009A7539&quot;/&gt;&lt;wsp:rsid wsp:val=&quot;009A7AEA&quot;/&gt;&lt;wsp:rsid wsp:val=&quot;009B0831&quot;/&gt;&lt;wsp:rsid wsp:val=&quot;009B126D&quot;/&gt;&lt;wsp:rsid wsp:val=&quot;009B16F4&quot;/&gt;&lt;wsp:rsid wsp:val=&quot;009B2366&quot;/&gt;&lt;wsp:rsid wsp:val=&quot;009B24BD&quot;/&gt;&lt;wsp:rsid wsp:val=&quot;009B2A49&quot;/&gt;&lt;wsp:rsid wsp:val=&quot;009B3D16&quot;/&gt;&lt;wsp:rsid wsp:val=&quot;009B48F2&quot;/&gt;&lt;wsp:rsid wsp:val=&quot;009B4E14&quot;/&gt;&lt;wsp:rsid wsp:val=&quot;009B59F6&quot;/&gt;&lt;wsp:rsid wsp:val=&quot;009B5CDE&quot;/&gt;&lt;wsp:rsid wsp:val=&quot;009B5D35&quot;/&gt;&lt;wsp:rsid wsp:val=&quot;009B7723&quot;/&gt;&lt;wsp:rsid wsp:val=&quot;009B7875&quot;/&gt;&lt;wsp:rsid wsp:val=&quot;009C093B&quot;/&gt;&lt;wsp:rsid wsp:val=&quot;009C1A49&quot;/&gt;&lt;wsp:rsid wsp:val=&quot;009C238B&quot;/&gt;&lt;wsp:rsid wsp:val=&quot;009C238E&quot;/&gt;&lt;wsp:rsid wsp:val=&quot;009C4C48&quot;/&gt;&lt;wsp:rsid wsp:val=&quot;009C4FE7&quot;/&gt;&lt;wsp:rsid wsp:val=&quot;009C5FF1&quot;/&gt;&lt;wsp:rsid wsp:val=&quot;009C72DA&quot;/&gt;&lt;wsp:rsid wsp:val=&quot;009C7BA0&quot;/&gt;&lt;wsp:rsid wsp:val=&quot;009C7F35&quot;/&gt;&lt;wsp:rsid wsp:val=&quot;009D1654&quot;/&gt;&lt;wsp:rsid wsp:val=&quot;009D189A&quot;/&gt;&lt;wsp:rsid wsp:val=&quot;009D1B9D&quot;/&gt;&lt;wsp:rsid wsp:val=&quot;009D1C67&quot;/&gt;&lt;wsp:rsid wsp:val=&quot;009D1C84&quot;/&gt;&lt;wsp:rsid wsp:val=&quot;009D2EA7&quot;/&gt;&lt;wsp:rsid wsp:val=&quot;009D3A8F&quot;/&gt;&lt;wsp:rsid wsp:val=&quot;009D3D6F&quot;/&gt;&lt;wsp:rsid wsp:val=&quot;009D48FC&quot;/&gt;&lt;wsp:rsid wsp:val=&quot;009D4AE1&quot;/&gt;&lt;wsp:rsid wsp:val=&quot;009D6F9F&quot;/&gt;&lt;wsp:rsid wsp:val=&quot;009D7543&quot;/&gt;&lt;wsp:rsid wsp:val=&quot;009E1FF2&quot;/&gt;&lt;wsp:rsid wsp:val=&quot;009E2515&quot;/&gt;&lt;wsp:rsid wsp:val=&quot;009E2764&quot;/&gt;&lt;wsp:rsid wsp:val=&quot;009E40E8&quot;/&gt;&lt;wsp:rsid wsp:val=&quot;009E628E&quot;/&gt;&lt;wsp:rsid wsp:val=&quot;009E6834&quot;/&gt;&lt;wsp:rsid wsp:val=&quot;009E707B&quot;/&gt;&lt;wsp:rsid wsp:val=&quot;009E76FB&quot;/&gt;&lt;wsp:rsid wsp:val=&quot;009F0F04&quot;/&gt;&lt;wsp:rsid wsp:val=&quot;009F1835&quot;/&gt;&lt;wsp:rsid wsp:val=&quot;009F22AD&quot;/&gt;&lt;wsp:rsid wsp:val=&quot;009F39A5&quot;/&gt;&lt;wsp:rsid wsp:val=&quot;009F45CC&quot;/&gt;&lt;wsp:rsid wsp:val=&quot;009F4CD9&quot;/&gt;&lt;wsp:rsid wsp:val=&quot;009F50EA&quot;/&gt;&lt;wsp:rsid wsp:val=&quot;009F5863&quot;/&gt;&lt;wsp:rsid wsp:val=&quot;009F5884&quot;/&gt;&lt;wsp:rsid wsp:val=&quot;009F649E&quot;/&gt;&lt;wsp:rsid wsp:val=&quot;009F65D3&quot;/&gt;&lt;wsp:rsid wsp:val=&quot;009F6C22&quot;/&gt;&lt;wsp:rsid wsp:val=&quot;009F6FBC&quot;/&gt;&lt;wsp:rsid wsp:val=&quot;009F7601&quot;/&gt;&lt;wsp:rsid wsp:val=&quot;00A000F0&quot;/&gt;&lt;wsp:rsid wsp:val=&quot;00A00512&quot;/&gt;&lt;wsp:rsid wsp:val=&quot;00A00FBB&quot;/&gt;&lt;wsp:rsid wsp:val=&quot;00A012C7&quot;/&gt;&lt;wsp:rsid wsp:val=&quot;00A0172F&quot;/&gt;&lt;wsp:rsid wsp:val=&quot;00A018AF&quot;/&gt;&lt;wsp:rsid wsp:val=&quot;00A01FCE&quot;/&gt;&lt;wsp:rsid wsp:val=&quot;00A02A92&quot;/&gt;&lt;wsp:rsid wsp:val=&quot;00A032A9&quot;/&gt;&lt;wsp:rsid wsp:val=&quot;00A04116&quot;/&gt;&lt;wsp:rsid wsp:val=&quot;00A054F6&quot;/&gt;&lt;wsp:rsid wsp:val=&quot;00A0570E&quot;/&gt;&lt;wsp:rsid wsp:val=&quot;00A05A93&quot;/&gt;&lt;wsp:rsid wsp:val=&quot;00A060BC&quot;/&gt;&lt;wsp:rsid wsp:val=&quot;00A062C2&quot;/&gt;&lt;wsp:rsid wsp:val=&quot;00A0667D&quot;/&gt;&lt;wsp:rsid wsp:val=&quot;00A06E25&quot;/&gt;&lt;wsp:rsid wsp:val=&quot;00A07180&quot;/&gt;&lt;wsp:rsid wsp:val=&quot;00A07623&quot;/&gt;&lt;wsp:rsid wsp:val=&quot;00A10C55&quot;/&gt;&lt;wsp:rsid wsp:val=&quot;00A10EF1&quot;/&gt;&lt;wsp:rsid wsp:val=&quot;00A110A6&quot;/&gt;&lt;wsp:rsid wsp:val=&quot;00A11436&quot;/&gt;&lt;wsp:rsid wsp:val=&quot;00A14047&quot;/&gt;&lt;wsp:rsid wsp:val=&quot;00A14B15&quot;/&gt;&lt;wsp:rsid wsp:val=&quot;00A152B6&quot;/&gt;&lt;wsp:rsid wsp:val=&quot;00A16B26&quot;/&gt;&lt;wsp:rsid wsp:val=&quot;00A175EB&quot;/&gt;&lt;wsp:rsid wsp:val=&quot;00A202FD&quot;/&gt;&lt;wsp:rsid wsp:val=&quot;00A20F5E&quot;/&gt;&lt;wsp:rsid wsp:val=&quot;00A221BC&quot;/&gt;&lt;wsp:rsid wsp:val=&quot;00A23014&quot;/&gt;&lt;wsp:rsid wsp:val=&quot;00A2548B&quot;/&gt;&lt;wsp:rsid wsp:val=&quot;00A25A4B&quot;/&gt;&lt;wsp:rsid wsp:val=&quot;00A25C21&quot;/&gt;&lt;wsp:rsid wsp:val=&quot;00A26559&quot;/&gt;&lt;wsp:rsid wsp:val=&quot;00A32260&quot;/&gt;&lt;wsp:rsid wsp:val=&quot;00A325E2&quot;/&gt;&lt;wsp:rsid wsp:val=&quot;00A32B4C&quot;/&gt;&lt;wsp:rsid wsp:val=&quot;00A3638F&quot;/&gt;&lt;wsp:rsid wsp:val=&quot;00A36852&quot;/&gt;&lt;wsp:rsid wsp:val=&quot;00A36D80&quot;/&gt;&lt;wsp:rsid wsp:val=&quot;00A377DC&quot;/&gt;&lt;wsp:rsid wsp:val=&quot;00A37B95&quot;/&gt;&lt;wsp:rsid wsp:val=&quot;00A405B1&quot;/&gt;&lt;wsp:rsid wsp:val=&quot;00A40760&quot;/&gt;&lt;wsp:rsid wsp:val=&quot;00A410BC&quot;/&gt;&lt;wsp:rsid wsp:val=&quot;00A41187&quot;/&gt;&lt;wsp:rsid wsp:val=&quot;00A4126A&quot;/&gt;&lt;wsp:rsid wsp:val=&quot;00A424E9&quot;/&gt;&lt;wsp:rsid wsp:val=&quot;00A42FC1&quot;/&gt;&lt;wsp:rsid wsp:val=&quot;00A438B9&quot;/&gt;&lt;wsp:rsid wsp:val=&quot;00A44295&quot;/&gt;&lt;wsp:rsid wsp:val=&quot;00A44359&quot;/&gt;&lt;wsp:rsid wsp:val=&quot;00A44C78&quot;/&gt;&lt;wsp:rsid wsp:val=&quot;00A4786B&quot;/&gt;&lt;wsp:rsid wsp:val=&quot;00A50018&quot;/&gt;&lt;wsp:rsid wsp:val=&quot;00A52A9C&quot;/&gt;&lt;wsp:rsid wsp:val=&quot;00A5324B&quot;/&gt;&lt;wsp:rsid wsp:val=&quot;00A54645&quot;/&gt;&lt;wsp:rsid wsp:val=&quot;00A579A8&quot;/&gt;&lt;wsp:rsid wsp:val=&quot;00A61141&quot;/&gt;&lt;wsp:rsid wsp:val=&quot;00A614B6&quot;/&gt;&lt;wsp:rsid wsp:val=&quot;00A62E57&quot;/&gt;&lt;wsp:rsid wsp:val=&quot;00A6323D&quot;/&gt;&lt;wsp:rsid wsp:val=&quot;00A637F1&quot;/&gt;&lt;wsp:rsid wsp:val=&quot;00A64DCC&quot;/&gt;&lt;wsp:rsid wsp:val=&quot;00A6583F&quot;/&gt;&lt;wsp:rsid wsp:val=&quot;00A65B0E&quot;/&gt;&lt;wsp:rsid wsp:val=&quot;00A663C4&quot;/&gt;&lt;wsp:rsid wsp:val=&quot;00A67470&quot;/&gt;&lt;wsp:rsid wsp:val=&quot;00A708AB&quot;/&gt;&lt;wsp:rsid wsp:val=&quot;00A711B6&quot;/&gt;&lt;wsp:rsid wsp:val=&quot;00A71A7A&quot;/&gt;&lt;wsp:rsid wsp:val=&quot;00A720D9&quot;/&gt;&lt;wsp:rsid wsp:val=&quot;00A7261E&quot;/&gt;&lt;wsp:rsid wsp:val=&quot;00A729D2&quot;/&gt;&lt;wsp:rsid wsp:val=&quot;00A73A3A&quot;/&gt;&lt;wsp:rsid wsp:val=&quot;00A77245&quot;/&gt;&lt;wsp:rsid wsp:val=&quot;00A776BF&quot;/&gt;&lt;wsp:rsid wsp:val=&quot;00A77863&quot;/&gt;&lt;wsp:rsid wsp:val=&quot;00A802D0&quot;/&gt;&lt;wsp:rsid wsp:val=&quot;00A80C8D&quot;/&gt;&lt;wsp:rsid wsp:val=&quot;00A811E4&quot;/&gt;&lt;wsp:rsid wsp:val=&quot;00A8187F&quot;/&gt;&lt;wsp:rsid wsp:val=&quot;00A82B25&quot;/&gt;&lt;wsp:rsid wsp:val=&quot;00A82C50&quot;/&gt;&lt;wsp:rsid wsp:val=&quot;00A83406&quot;/&gt;&lt;wsp:rsid wsp:val=&quot;00A8446C&quot;/&gt;&lt;wsp:rsid wsp:val=&quot;00A84CB4&quot;/&gt;&lt;wsp:rsid wsp:val=&quot;00A86BAB&quot;/&gt;&lt;wsp:rsid wsp:val=&quot;00A91486&quot;/&gt;&lt;wsp:rsid wsp:val=&quot;00A918C9&quot;/&gt;&lt;wsp:rsid wsp:val=&quot;00A92AD8&quot;/&gt;&lt;wsp:rsid wsp:val=&quot;00A93183&quot;/&gt;&lt;wsp:rsid wsp:val=&quot;00A93EA3&quot;/&gt;&lt;wsp:rsid wsp:val=&quot;00A9421B&quot;/&gt;&lt;wsp:rsid wsp:val=&quot;00A94D38&quot;/&gt;&lt;wsp:rsid wsp:val=&quot;00A95083&quot;/&gt;&lt;wsp:rsid wsp:val=&quot;00A95AA7&quot;/&gt;&lt;wsp:rsid wsp:val=&quot;00A95B03&quot;/&gt;&lt;wsp:rsid wsp:val=&quot;00A95FEF&quot;/&gt;&lt;wsp:rsid wsp:val=&quot;00A96B77&quot;/&gt;&lt;wsp:rsid wsp:val=&quot;00A96EA3&quot;/&gt;&lt;wsp:rsid wsp:val=&quot;00A974B0&quot;/&gt;&lt;wsp:rsid wsp:val=&quot;00A97748&quot;/&gt;&lt;wsp:rsid wsp:val=&quot;00A9778D&quot;/&gt;&lt;wsp:rsid wsp:val=&quot;00A97840&quot;/&gt;&lt;wsp:rsid wsp:val=&quot;00A978BC&quot;/&gt;&lt;wsp:rsid wsp:val=&quot;00AA1039&quot;/&gt;&lt;wsp:rsid wsp:val=&quot;00AA1BF7&quot;/&gt;&lt;wsp:rsid wsp:val=&quot;00AA1CCE&quot;/&gt;&lt;wsp:rsid wsp:val=&quot;00AA2F23&quot;/&gt;&lt;wsp:rsid wsp:val=&quot;00AA4692&quot;/&gt;&lt;wsp:rsid wsp:val=&quot;00AA4AF3&quot;/&gt;&lt;wsp:rsid wsp:val=&quot;00AA5BE4&quot;/&gt;&lt;wsp:rsid wsp:val=&quot;00AA6913&quot;/&gt;&lt;wsp:rsid wsp:val=&quot;00AA6A70&quot;/&gt;&lt;wsp:rsid wsp:val=&quot;00AA6B98&quot;/&gt;&lt;wsp:rsid wsp:val=&quot;00AB0562&quot;/&gt;&lt;wsp:rsid wsp:val=&quot;00AB0AD0&quot;/&gt;&lt;wsp:rsid wsp:val=&quot;00AB0C19&quot;/&gt;&lt;wsp:rsid wsp:val=&quot;00AB0C21&quot;/&gt;&lt;wsp:rsid wsp:val=&quot;00AB1A3E&quot;/&gt;&lt;wsp:rsid wsp:val=&quot;00AB2B23&quot;/&gt;&lt;wsp:rsid wsp:val=&quot;00AB4CE8&quot;/&gt;&lt;wsp:rsid wsp:val=&quot;00AB4EA1&quot;/&gt;&lt;wsp:rsid wsp:val=&quot;00AB51A5&quot;/&gt;&lt;wsp:rsid wsp:val=&quot;00AC014E&quot;/&gt;&lt;wsp:rsid wsp:val=&quot;00AC1F99&quot;/&gt;&lt;wsp:rsid wsp:val=&quot;00AC21C4&quot;/&gt;&lt;wsp:rsid wsp:val=&quot;00AC244F&quot;/&gt;&lt;wsp:rsid wsp:val=&quot;00AC28B9&quot;/&gt;&lt;wsp:rsid wsp:val=&quot;00AC2CF5&quot;/&gt;&lt;wsp:rsid wsp:val=&quot;00AC3E14&quot;/&gt;&lt;wsp:rsid wsp:val=&quot;00AC4B01&quot;/&gt;&lt;wsp:rsid wsp:val=&quot;00AC4EF4&quot;/&gt;&lt;wsp:rsid wsp:val=&quot;00AC5275&quot;/&gt;&lt;wsp:rsid wsp:val=&quot;00AC53CD&quot;/&gt;&lt;wsp:rsid wsp:val=&quot;00AC57C0&quot;/&gt;&lt;wsp:rsid wsp:val=&quot;00AC5AF9&quot;/&gt;&lt;wsp:rsid wsp:val=&quot;00AC654E&quot;/&gt;&lt;wsp:rsid wsp:val=&quot;00AC69F7&quot;/&gt;&lt;wsp:rsid wsp:val=&quot;00AC7CA5&quot;/&gt;&lt;wsp:rsid wsp:val=&quot;00AD0FC9&quot;/&gt;&lt;wsp:rsid wsp:val=&quot;00AD3065&quot;/&gt;&lt;wsp:rsid wsp:val=&quot;00AD3137&quot;/&gt;&lt;wsp:rsid wsp:val=&quot;00AD3394&quot;/&gt;&lt;wsp:rsid wsp:val=&quot;00AD3DEB&quot;/&gt;&lt;wsp:rsid wsp:val=&quot;00AD674D&quot;/&gt;&lt;wsp:rsid wsp:val=&quot;00AE0106&quot;/&gt;&lt;wsp:rsid wsp:val=&quot;00AE0626&quot;/&gt;&lt;wsp:rsid wsp:val=&quot;00AE13FB&quot;/&gt;&lt;wsp:rsid wsp:val=&quot;00AE225E&quot;/&gt;&lt;wsp:rsid wsp:val=&quot;00AE44F3&quot;/&gt;&lt;wsp:rsid wsp:val=&quot;00AE50C8&quot;/&gt;&lt;wsp:rsid wsp:val=&quot;00AE53F3&quot;/&gt;&lt;wsp:rsid wsp:val=&quot;00AE77A8&quot;/&gt;&lt;wsp:rsid wsp:val=&quot;00AF04A7&quot;/&gt;&lt;wsp:rsid wsp:val=&quot;00AF0830&quot;/&gt;&lt;wsp:rsid wsp:val=&quot;00AF0B65&quot;/&gt;&lt;wsp:rsid wsp:val=&quot;00AF0C4B&quot;/&gt;&lt;wsp:rsid wsp:val=&quot;00AF0C78&quot;/&gt;&lt;wsp:rsid wsp:val=&quot;00AF18D7&quot;/&gt;&lt;wsp:rsid wsp:val=&quot;00AF24AD&quot;/&gt;&lt;wsp:rsid wsp:val=&quot;00AF2A71&quot;/&gt;&lt;wsp:rsid wsp:val=&quot;00AF2E01&quot;/&gt;&lt;wsp:rsid wsp:val=&quot;00AF3A2A&quot;/&gt;&lt;wsp:rsid wsp:val=&quot;00AF626A&quot;/&gt;&lt;wsp:rsid wsp:val=&quot;00AF6C6D&quot;/&gt;&lt;wsp:rsid wsp:val=&quot;00AF71BD&quot;/&gt;&lt;wsp:rsid wsp:val=&quot;00AF73D5&quot;/&gt;&lt;wsp:rsid wsp:val=&quot;00AF75A7&quot;/&gt;&lt;wsp:rsid wsp:val=&quot;00AF75B0&quot;/&gt;&lt;wsp:rsid wsp:val=&quot;00B0088F&quot;/&gt;&lt;wsp:rsid wsp:val=&quot;00B01760&quot;/&gt;&lt;wsp:rsid wsp:val=&quot;00B02517&quot;/&gt;&lt;wsp:rsid wsp:val=&quot;00B0279E&quot;/&gt;&lt;wsp:rsid wsp:val=&quot;00B02D49&quot;/&gt;&lt;wsp:rsid wsp:val=&quot;00B035B6&quot;/&gt;&lt;wsp:rsid wsp:val=&quot;00B03A34&quot;/&gt;&lt;wsp:rsid wsp:val=&quot;00B040B9&quot;/&gt;&lt;wsp:rsid wsp:val=&quot;00B0561C&quot;/&gt;&lt;wsp:rsid wsp:val=&quot;00B066A0&quot;/&gt;&lt;wsp:rsid wsp:val=&quot;00B111C6&quot;/&gt;&lt;wsp:rsid wsp:val=&quot;00B116DF&quot;/&gt;&lt;wsp:rsid wsp:val=&quot;00B11B37&quot;/&gt;&lt;wsp:rsid wsp:val=&quot;00B1289D&quot;/&gt;&lt;wsp:rsid wsp:val=&quot;00B13F27&quot;/&gt;&lt;wsp:rsid wsp:val=&quot;00B14966&quot;/&gt;&lt;wsp:rsid wsp:val=&quot;00B14F83&quot;/&gt;&lt;wsp:rsid wsp:val=&quot;00B173AB&quot;/&gt;&lt;wsp:rsid wsp:val=&quot;00B214A6&quot;/&gt;&lt;wsp:rsid wsp:val=&quot;00B21DDB&quot;/&gt;&lt;wsp:rsid wsp:val=&quot;00B21E1E&quot;/&gt;&lt;wsp:rsid wsp:val=&quot;00B21EA2&quot;/&gt;&lt;wsp:rsid wsp:val=&quot;00B24208&quot;/&gt;&lt;wsp:rsid wsp:val=&quot;00B258D5&quot;/&gt;&lt;wsp:rsid wsp:val=&quot;00B25BA4&quot;/&gt;&lt;wsp:rsid wsp:val=&quot;00B27043&quot;/&gt;&lt;wsp:rsid wsp:val=&quot;00B278DA&quot;/&gt;&lt;wsp:rsid wsp:val=&quot;00B304BE&quot;/&gt;&lt;wsp:rsid wsp:val=&quot;00B31A11&quot;/&gt;&lt;wsp:rsid wsp:val=&quot;00B320C9&quot;/&gt;&lt;wsp:rsid wsp:val=&quot;00B3314A&quot;/&gt;&lt;wsp:rsid wsp:val=&quot;00B33FC4&quot;/&gt;&lt;wsp:rsid wsp:val=&quot;00B350EF&quot;/&gt;&lt;wsp:rsid wsp:val=&quot;00B36180&quot;/&gt;&lt;wsp:rsid wsp:val=&quot;00B3691B&quot;/&gt;&lt;wsp:rsid wsp:val=&quot;00B36A33&quot;/&gt;&lt;wsp:rsid wsp:val=&quot;00B37A6B&quot;/&gt;&lt;wsp:rsid wsp:val=&quot;00B4032A&quot;/&gt;&lt;wsp:rsid wsp:val=&quot;00B41838&quot;/&gt;&lt;wsp:rsid wsp:val=&quot;00B41D63&quot;/&gt;&lt;wsp:rsid wsp:val=&quot;00B41D7D&quot;/&gt;&lt;wsp:rsid wsp:val=&quot;00B424EC&quot;/&gt;&lt;wsp:rsid wsp:val=&quot;00B42815&quot;/&gt;&lt;wsp:rsid wsp:val=&quot;00B43C34&quot;/&gt;&lt;wsp:rsid wsp:val=&quot;00B4575A&quot;/&gt;&lt;wsp:rsid wsp:val=&quot;00B45C0A&quot;/&gt;&lt;wsp:rsid wsp:val=&quot;00B47BA2&quot;/&gt;&lt;wsp:rsid wsp:val=&quot;00B50B72&quot;/&gt;&lt;wsp:rsid wsp:val=&quot;00B5147D&quot;/&gt;&lt;wsp:rsid wsp:val=&quot;00B5167A&quot;/&gt;&lt;wsp:rsid wsp:val=&quot;00B5322C&quot;/&gt;&lt;wsp:rsid wsp:val=&quot;00B53272&quot;/&gt;&lt;wsp:rsid wsp:val=&quot;00B53470&quot;/&gt;&lt;wsp:rsid wsp:val=&quot;00B53743&quot;/&gt;&lt;wsp:rsid wsp:val=&quot;00B53853&quot;/&gt;&lt;wsp:rsid wsp:val=&quot;00B541B1&quot;/&gt;&lt;wsp:rsid wsp:val=&quot;00B550CE&quot;/&gt;&lt;wsp:rsid wsp:val=&quot;00B559D4&quot;/&gt;&lt;wsp:rsid wsp:val=&quot;00B55C46&quot;/&gt;&lt;wsp:rsid wsp:val=&quot;00B56AB5&quot;/&gt;&lt;wsp:rsid wsp:val=&quot;00B6036E&quot;/&gt;&lt;wsp:rsid wsp:val=&quot;00B62FC9&quot;/&gt;&lt;wsp:rsid wsp:val=&quot;00B634B3&quot;/&gt;&lt;wsp:rsid wsp:val=&quot;00B63D46&quot;/&gt;&lt;wsp:rsid wsp:val=&quot;00B6607A&quot;/&gt;&lt;wsp:rsid wsp:val=&quot;00B6720C&quot;/&gt;&lt;wsp:rsid wsp:val=&quot;00B6722E&quot;/&gt;&lt;wsp:rsid wsp:val=&quot;00B672D7&quot;/&gt;&lt;wsp:rsid wsp:val=&quot;00B674AD&quot;/&gt;&lt;wsp:rsid wsp:val=&quot;00B679A5&quot;/&gt;&lt;wsp:rsid wsp:val=&quot;00B67C97&quot;/&gt;&lt;wsp:rsid wsp:val=&quot;00B67E7F&quot;/&gt;&lt;wsp:rsid wsp:val=&quot;00B700E5&quot;/&gt;&lt;wsp:rsid wsp:val=&quot;00B7120A&quot;/&gt;&lt;wsp:rsid wsp:val=&quot;00B7122A&quot;/&gt;&lt;wsp:rsid wsp:val=&quot;00B73E2E&quot;/&gt;&lt;wsp:rsid wsp:val=&quot;00B74EF5&quot;/&gt;&lt;wsp:rsid wsp:val=&quot;00B75437&quot;/&gt;&lt;wsp:rsid wsp:val=&quot;00B76419&quot;/&gt;&lt;wsp:rsid wsp:val=&quot;00B76D76&quot;/&gt;&lt;wsp:rsid wsp:val=&quot;00B803FE&quot;/&gt;&lt;wsp:rsid wsp:val=&quot;00B80708&quot;/&gt;&lt;wsp:rsid wsp:val=&quot;00B80F28&quot;/&gt;&lt;wsp:rsid wsp:val=&quot;00B81256&quot;/&gt;&lt;wsp:rsid wsp:val=&quot;00B81ABF&quot;/&gt;&lt;wsp:rsid wsp:val=&quot;00B81C9F&quot;/&gt;&lt;wsp:rsid wsp:val=&quot;00B832E9&quot;/&gt;&lt;wsp:rsid wsp:val=&quot;00B8330C&quot;/&gt;&lt;wsp:rsid wsp:val=&quot;00B837A2&quot;/&gt;&lt;wsp:rsid wsp:val=&quot;00B84D94&quot;/&gt;&lt;wsp:rsid wsp:val=&quot;00B8593F&quot;/&gt;&lt;wsp:rsid wsp:val=&quot;00B85BE3&quot;/&gt;&lt;wsp:rsid wsp:val=&quot;00B86066&quot;/&gt;&lt;wsp:rsid wsp:val=&quot;00B86913&quot;/&gt;&lt;wsp:rsid wsp:val=&quot;00B877C1&quot;/&gt;&lt;wsp:rsid wsp:val=&quot;00B90777&quot;/&gt;&lt;wsp:rsid wsp:val=&quot;00B90AD8&quot;/&gt;&lt;wsp:rsid wsp:val=&quot;00B91699&quot;/&gt;&lt;wsp:rsid wsp:val=&quot;00B920B8&quot;/&gt;&lt;wsp:rsid wsp:val=&quot;00B929C9&quot;/&gt;&lt;wsp:rsid wsp:val=&quot;00B93807&quot;/&gt;&lt;wsp:rsid wsp:val=&quot;00B93D87&quot;/&gt;&lt;wsp:rsid wsp:val=&quot;00B93E3C&quot;/&gt;&lt;wsp:rsid wsp:val=&quot;00B94EF5&quot;/&gt;&lt;wsp:rsid wsp:val=&quot;00B95571&quot;/&gt;&lt;wsp:rsid wsp:val=&quot;00B96C65&quot;/&gt;&lt;wsp:rsid wsp:val=&quot;00BA1D81&quot;/&gt;&lt;wsp:rsid wsp:val=&quot;00BA649E&quot;/&gt;&lt;wsp:rsid wsp:val=&quot;00BA6BF6&quot;/&gt;&lt;wsp:rsid wsp:val=&quot;00BA7D1C&quot;/&gt;&lt;wsp:rsid wsp:val=&quot;00BB0A41&quot;/&gt;&lt;wsp:rsid wsp:val=&quot;00BB1193&quot;/&gt;&lt;wsp:rsid wsp:val=&quot;00BB1324&quot;/&gt;&lt;wsp:rsid wsp:val=&quot;00BB301B&quot;/&gt;&lt;wsp:rsid wsp:val=&quot;00BB37D9&quot;/&gt;&lt;wsp:rsid wsp:val=&quot;00BB3AE7&quot;/&gt;&lt;wsp:rsid wsp:val=&quot;00BB3C51&quot;/&gt;&lt;wsp:rsid wsp:val=&quot;00BB3DAF&quot;/&gt;&lt;wsp:rsid wsp:val=&quot;00BB572A&quot;/&gt;&lt;wsp:rsid wsp:val=&quot;00BB5975&quot;/&gt;&lt;wsp:rsid wsp:val=&quot;00BB674A&quot;/&gt;&lt;wsp:rsid wsp:val=&quot;00BB6AF3&quot;/&gt;&lt;wsp:rsid wsp:val=&quot;00BB6D4B&quot;/&gt;&lt;wsp:rsid wsp:val=&quot;00BC00F8&quot;/&gt;&lt;wsp:rsid wsp:val=&quot;00BC0186&quot;/&gt;&lt;wsp:rsid wsp:val=&quot;00BC0210&quot;/&gt;&lt;wsp:rsid wsp:val=&quot;00BC0758&quot;/&gt;&lt;wsp:rsid wsp:val=&quot;00BC2C6D&quot;/&gt;&lt;wsp:rsid wsp:val=&quot;00BC4A6C&quot;/&gt;&lt;wsp:rsid wsp:val=&quot;00BC552A&quot;/&gt;&lt;wsp:rsid wsp:val=&quot;00BC5FFA&quot;/&gt;&lt;wsp:rsid wsp:val=&quot;00BC6A90&quot;/&gt;&lt;wsp:rsid wsp:val=&quot;00BC7C4D&quot;/&gt;&lt;wsp:rsid wsp:val=&quot;00BD26F9&quot;/&gt;&lt;wsp:rsid wsp:val=&quot;00BD3F7D&quot;/&gt;&lt;wsp:rsid wsp:val=&quot;00BD654E&quot;/&gt;&lt;wsp:rsid wsp:val=&quot;00BD6850&quot;/&gt;&lt;wsp:rsid wsp:val=&quot;00BD77F2&quot;/&gt;&lt;wsp:rsid wsp:val=&quot;00BD7AE0&quot;/&gt;&lt;wsp:rsid wsp:val=&quot;00BE11D7&quot;/&gt;&lt;wsp:rsid wsp:val=&quot;00BE18BE&quot;/&gt;&lt;wsp:rsid wsp:val=&quot;00BE2302&quot;/&gt;&lt;wsp:rsid wsp:val=&quot;00BE4FC2&quot;/&gt;&lt;wsp:rsid wsp:val=&quot;00BE51CC&quot;/&gt;&lt;wsp:rsid wsp:val=&quot;00BE54EA&quot;/&gt;&lt;wsp:rsid wsp:val=&quot;00BE58B7&quot;/&gt;&lt;wsp:rsid wsp:val=&quot;00BE65DA&quot;/&gt;&lt;wsp:rsid wsp:val=&quot;00BE685E&quot;/&gt;&lt;wsp:rsid wsp:val=&quot;00BE781A&quot;/&gt;&lt;wsp:rsid wsp:val=&quot;00BE7950&quot;/&gt;&lt;wsp:rsid wsp:val=&quot;00BF03FD&quot;/&gt;&lt;wsp:rsid wsp:val=&quot;00BF0B54&quot;/&gt;&lt;wsp:rsid wsp:val=&quot;00BF19D9&quot;/&gt;&lt;wsp:rsid wsp:val=&quot;00BF260B&quot;/&gt;&lt;wsp:rsid wsp:val=&quot;00BF309C&quot;/&gt;&lt;wsp:rsid wsp:val=&quot;00BF35B9&quot;/&gt;&lt;wsp:rsid wsp:val=&quot;00BF3C5B&quot;/&gt;&lt;wsp:rsid wsp:val=&quot;00BF400C&quot;/&gt;&lt;wsp:rsid wsp:val=&quot;00BF57B3&quot;/&gt;&lt;wsp:rsid wsp:val=&quot;00BF6B9E&quot;/&gt;&lt;wsp:rsid wsp:val=&quot;00BF6CFB&quot;/&gt;&lt;wsp:rsid wsp:val=&quot;00C000EE&quot;/&gt;&lt;wsp:rsid wsp:val=&quot;00C06116&quot;/&gt;&lt;wsp:rsid wsp:val=&quot;00C074FF&quot;/&gt;&lt;wsp:rsid wsp:val=&quot;00C0793F&quot;/&gt;&lt;wsp:rsid wsp:val=&quot;00C10907&quot;/&gt;&lt;wsp:rsid wsp:val=&quot;00C114B3&quot;/&gt;&lt;wsp:rsid wsp:val=&quot;00C12621&quot;/&gt;&lt;wsp:rsid wsp:val=&quot;00C14506&quot;/&gt;&lt;wsp:rsid wsp:val=&quot;00C153FB&quot;/&gt;&lt;wsp:rsid wsp:val=&quot;00C160D4&quot;/&gt;&lt;wsp:rsid wsp:val=&quot;00C163EE&quot;/&gt;&lt;wsp:rsid wsp:val=&quot;00C1662F&quot;/&gt;&lt;wsp:rsid wsp:val=&quot;00C178BF&quot;/&gt;&lt;wsp:rsid wsp:val=&quot;00C17B87&quot;/&gt;&lt;wsp:rsid wsp:val=&quot;00C17BDB&quot;/&gt;&lt;wsp:rsid wsp:val=&quot;00C232B9&quot;/&gt;&lt;wsp:rsid wsp:val=&quot;00C245A1&quot;/&gt;&lt;wsp:rsid wsp:val=&quot;00C254B3&quot;/&gt;&lt;wsp:rsid wsp:val=&quot;00C25D55&quot;/&gt;&lt;wsp:rsid wsp:val=&quot;00C26236&quot;/&gt;&lt;wsp:rsid wsp:val=&quot;00C26F8D&quot;/&gt;&lt;wsp:rsid wsp:val=&quot;00C2728E&quot;/&gt;&lt;wsp:rsid wsp:val=&quot;00C3023C&quot;/&gt;&lt;wsp:rsid wsp:val=&quot;00C30290&quot;/&gt;&lt;wsp:rsid wsp:val=&quot;00C327EF&quot;/&gt;&lt;wsp:rsid wsp:val=&quot;00C346F0&quot;/&gt;&lt;wsp:rsid wsp:val=&quot;00C350E3&quot;/&gt;&lt;wsp:rsid wsp:val=&quot;00C359B7&quot;/&gt;&lt;wsp:rsid wsp:val=&quot;00C36026&quot;/&gt;&lt;wsp:rsid wsp:val=&quot;00C3619A&quot;/&gt;&lt;wsp:rsid wsp:val=&quot;00C363B2&quot;/&gt;&lt;wsp:rsid wsp:val=&quot;00C36CF0&quot;/&gt;&lt;wsp:rsid wsp:val=&quot;00C4063B&quot;/&gt;&lt;wsp:rsid wsp:val=&quot;00C41F31&quot;/&gt;&lt;wsp:rsid wsp:val=&quot;00C4366B&quot;/&gt;&lt;wsp:rsid wsp:val=&quot;00C43BF8&quot;/&gt;&lt;wsp:rsid wsp:val=&quot;00C45C2B&quot;/&gt;&lt;wsp:rsid wsp:val=&quot;00C50058&quot;/&gt;&lt;wsp:rsid wsp:val=&quot;00C506B6&quot;/&gt;&lt;wsp:rsid wsp:val=&quot;00C5098A&quot;/&gt;&lt;wsp:rsid wsp:val=&quot;00C52972&quot;/&gt;&lt;wsp:rsid wsp:val=&quot;00C545A8&quot;/&gt;&lt;wsp:rsid wsp:val=&quot;00C547E5&quot;/&gt;&lt;wsp:rsid wsp:val=&quot;00C55F10&quot;/&gt;&lt;wsp:rsid wsp:val=&quot;00C56CC5&quot;/&gt;&lt;wsp:rsid wsp:val=&quot;00C57DBB&quot;/&gt;&lt;wsp:rsid wsp:val=&quot;00C57E51&quot;/&gt;&lt;wsp:rsid wsp:val=&quot;00C57E64&quot;/&gt;&lt;wsp:rsid wsp:val=&quot;00C617A5&quot;/&gt;&lt;wsp:rsid wsp:val=&quot;00C6194A&quot;/&gt;&lt;wsp:rsid wsp:val=&quot;00C61AEB&quot;/&gt;&lt;wsp:rsid wsp:val=&quot;00C61EA3&quot;/&gt;&lt;wsp:rsid wsp:val=&quot;00C62322&quot;/&gt;&lt;wsp:rsid wsp:val=&quot;00C6234C&quot;/&gt;&lt;wsp:rsid wsp:val=&quot;00C6370F&quot;/&gt;&lt;wsp:rsid wsp:val=&quot;00C64215&quot;/&gt;&lt;wsp:rsid wsp:val=&quot;00C6421A&quot;/&gt;&lt;wsp:rsid wsp:val=&quot;00C643F2&quot;/&gt;&lt;wsp:rsid wsp:val=&quot;00C65316&quot;/&gt;&lt;wsp:rsid wsp:val=&quot;00C67A7D&quot;/&gt;&lt;wsp:rsid wsp:val=&quot;00C67C09&quot;/&gt;&lt;wsp:rsid wsp:val=&quot;00C70797&quot;/&gt;&lt;wsp:rsid wsp:val=&quot;00C708A8&quot;/&gt;&lt;wsp:rsid wsp:val=&quot;00C70BEE&quot;/&gt;&lt;wsp:rsid wsp:val=&quot;00C70E13&quot;/&gt;&lt;wsp:rsid wsp:val=&quot;00C7274B&quot;/&gt;&lt;wsp:rsid wsp:val=&quot;00C728C5&quot;/&gt;&lt;wsp:rsid wsp:val=&quot;00C74032&quot;/&gt;&lt;wsp:rsid wsp:val=&quot;00C74EC0&quot;/&gt;&lt;wsp:rsid wsp:val=&quot;00C750CB&quot;/&gt;&lt;wsp:rsid wsp:val=&quot;00C750EC&quot;/&gt;&lt;wsp:rsid wsp:val=&quot;00C752A6&quot;/&gt;&lt;wsp:rsid wsp:val=&quot;00C7541F&quot;/&gt;&lt;wsp:rsid wsp:val=&quot;00C775D7&quot;/&gt;&lt;wsp:rsid wsp:val=&quot;00C80264&quot;/&gt;&lt;wsp:rsid wsp:val=&quot;00C803E4&quot;/&gt;&lt;wsp:rsid wsp:val=&quot;00C808EC&quot;/&gt;&lt;wsp:rsid wsp:val=&quot;00C812A1&quot;/&gt;&lt;wsp:rsid wsp:val=&quot;00C82823&quot;/&gt;&lt;wsp:rsid wsp:val=&quot;00C837A6&quot;/&gt;&lt;wsp:rsid wsp:val=&quot;00C842DC&quot;/&gt;&lt;wsp:rsid wsp:val=&quot;00C85342&quot;/&gt;&lt;wsp:rsid wsp:val=&quot;00C85C84&quot;/&gt;&lt;wsp:rsid wsp:val=&quot;00C86C81&quot;/&gt;&lt;wsp:rsid wsp:val=&quot;00C87217&quot;/&gt;&lt;wsp:rsid wsp:val=&quot;00C9098B&quot;/&gt;&lt;wsp:rsid wsp:val=&quot;00C91158&quot;/&gt;&lt;wsp:rsid wsp:val=&quot;00C912AE&quot;/&gt;&lt;wsp:rsid wsp:val=&quot;00C9150E&quot;/&gt;&lt;wsp:rsid wsp:val=&quot;00C91D1D&quot;/&gt;&lt;wsp:rsid wsp:val=&quot;00C92899&quot;/&gt;&lt;wsp:rsid wsp:val=&quot;00C97DF8&quot;/&gt;&lt;wsp:rsid wsp:val=&quot;00CA1331&quot;/&gt;&lt;wsp:rsid wsp:val=&quot;00CA16C5&quot;/&gt;&lt;wsp:rsid wsp:val=&quot;00CA217D&quot;/&gt;&lt;wsp:rsid wsp:val=&quot;00CA4AF8&quot;/&gt;&lt;wsp:rsid wsp:val=&quot;00CA4E44&quot;/&gt;&lt;wsp:rsid wsp:val=&quot;00CA4F8D&quot;/&gt;&lt;wsp:rsid wsp:val=&quot;00CA5085&quot;/&gt;&lt;wsp:rsid wsp:val=&quot;00CA5380&quot;/&gt;&lt;wsp:rsid wsp:val=&quot;00CA6D34&quot;/&gt;&lt;wsp:rsid wsp:val=&quot;00CA74C7&quot;/&gt;&lt;wsp:rsid wsp:val=&quot;00CB01F7&quot;/&gt;&lt;wsp:rsid wsp:val=&quot;00CB0286&quot;/&gt;&lt;wsp:rsid wsp:val=&quot;00CB0C3B&quot;/&gt;&lt;wsp:rsid wsp:val=&quot;00CB15BC&quot;/&gt;&lt;wsp:rsid wsp:val=&quot;00CB2F87&quot;/&gt;&lt;wsp:rsid wsp:val=&quot;00CB56D9&quot;/&gt;&lt;wsp:rsid wsp:val=&quot;00CB5A4E&quot;/&gt;&lt;wsp:rsid wsp:val=&quot;00CB5EAF&quot;/&gt;&lt;wsp:rsid wsp:val=&quot;00CB694E&quot;/&gt;&lt;wsp:rsid wsp:val=&quot;00CB6FE6&quot;/&gt;&lt;wsp:rsid wsp:val=&quot;00CC0E5F&quot;/&gt;&lt;wsp:rsid wsp:val=&quot;00CC4D3D&quot;/&gt;&lt;wsp:rsid wsp:val=&quot;00CC4FDF&quot;/&gt;&lt;wsp:rsid wsp:val=&quot;00CC540D&quot;/&gt;&lt;wsp:rsid wsp:val=&quot;00CC5681&quot;/&gt;&lt;wsp:rsid wsp:val=&quot;00CC7634&quot;/&gt;&lt;wsp:rsid wsp:val=&quot;00CD02F1&quot;/&gt;&lt;wsp:rsid wsp:val=&quot;00CD07FD&quot;/&gt;&lt;wsp:rsid wsp:val=&quot;00CD0C4A&quot;/&gt;&lt;wsp:rsid wsp:val=&quot;00CD16F1&quot;/&gt;&lt;wsp:rsid wsp:val=&quot;00CD20B2&quot;/&gt;&lt;wsp:rsid wsp:val=&quot;00CD39C5&quot;/&gt;&lt;wsp:rsid wsp:val=&quot;00CD3EB9&quot;/&gt;&lt;wsp:rsid wsp:val=&quot;00CD43A3&quot;/&gt;&lt;wsp:rsid wsp:val=&quot;00CD46BC&quot;/&gt;&lt;wsp:rsid wsp:val=&quot;00CD46D5&quot;/&gt;&lt;wsp:rsid wsp:val=&quot;00CD6C1B&quot;/&gt;&lt;wsp:rsid wsp:val=&quot;00CE386F&quot;/&gt;&lt;wsp:rsid wsp:val=&quot;00CE4546&quot;/&gt;&lt;wsp:rsid wsp:val=&quot;00CE45A1&quot;/&gt;&lt;wsp:rsid wsp:val=&quot;00CE48A8&quot;/&gt;&lt;wsp:rsid wsp:val=&quot;00CE5132&quot;/&gt;&lt;wsp:rsid wsp:val=&quot;00CE5DEF&quot;/&gt;&lt;wsp:rsid wsp:val=&quot;00CE6F6E&quot;/&gt;&lt;wsp:rsid wsp:val=&quot;00CE7FE2&quot;/&gt;&lt;wsp:rsid wsp:val=&quot;00CF0658&quot;/&gt;&lt;wsp:rsid wsp:val=&quot;00CF0E44&quot;/&gt;&lt;wsp:rsid wsp:val=&quot;00CF10BA&quot;/&gt;&lt;wsp:rsid wsp:val=&quot;00CF1E72&quot;/&gt;&lt;wsp:rsid wsp:val=&quot;00CF23A9&quot;/&gt;&lt;wsp:rsid wsp:val=&quot;00CF3119&quot;/&gt;&lt;wsp:rsid wsp:val=&quot;00CF330D&quot;/&gt;&lt;wsp:rsid wsp:val=&quot;00CF386A&quot;/&gt;&lt;wsp:rsid wsp:val=&quot;00CF4EF8&quot;/&gt;&lt;wsp:rsid wsp:val=&quot;00CF53F5&quot;/&gt;&lt;wsp:rsid wsp:val=&quot;00CF5D3D&quot;/&gt;&lt;wsp:rsid wsp:val=&quot;00CF62AE&quot;/&gt;&lt;wsp:rsid wsp:val=&quot;00D00E9C&quot;/&gt;&lt;wsp:rsid wsp:val=&quot;00D02F46&quot;/&gt;&lt;wsp:rsid wsp:val=&quot;00D0307C&quot;/&gt;&lt;wsp:rsid wsp:val=&quot;00D03453&quot;/&gt;&lt;wsp:rsid wsp:val=&quot;00D03CAF&quot;/&gt;&lt;wsp:rsid wsp:val=&quot;00D03E00&quot;/&gt;&lt;wsp:rsid wsp:val=&quot;00D043BA&quot;/&gt;&lt;wsp:rsid wsp:val=&quot;00D045F2&quot;/&gt;&lt;wsp:rsid wsp:val=&quot;00D0685F&quot;/&gt;&lt;wsp:rsid wsp:val=&quot;00D0749C&quot;/&gt;&lt;wsp:rsid wsp:val=&quot;00D0777E&quot;/&gt;&lt;wsp:rsid wsp:val=&quot;00D10665&quot;/&gt;&lt;wsp:rsid wsp:val=&quot;00D11DCE&quot;/&gt;&lt;wsp:rsid wsp:val=&quot;00D12F49&quot;/&gt;&lt;wsp:rsid wsp:val=&quot;00D131DB&quot;/&gt;&lt;wsp:rsid wsp:val=&quot;00D13F50&quot;/&gt;&lt;wsp:rsid wsp:val=&quot;00D14172&quot;/&gt;&lt;wsp:rsid wsp:val=&quot;00D14261&quot;/&gt;&lt;wsp:rsid wsp:val=&quot;00D14BF8&quot;/&gt;&lt;wsp:rsid wsp:val=&quot;00D17D91&quot;/&gt;&lt;wsp:rsid wsp:val=&quot;00D231C1&quot;/&gt;&lt;wsp:rsid wsp:val=&quot;00D2459E&quot;/&gt;&lt;wsp:rsid wsp:val=&quot;00D24739&quot;/&gt;&lt;wsp:rsid wsp:val=&quot;00D24817&quot;/&gt;&lt;wsp:rsid wsp:val=&quot;00D25DC6&quot;/&gt;&lt;wsp:rsid wsp:val=&quot;00D26758&quot;/&gt;&lt;wsp:rsid wsp:val=&quot;00D275E2&quot;/&gt;&lt;wsp:rsid wsp:val=&quot;00D30295&quot;/&gt;&lt;wsp:rsid wsp:val=&quot;00D3117F&quot;/&gt;&lt;wsp:rsid wsp:val=&quot;00D328B0&quot;/&gt;&lt;wsp:rsid wsp:val=&quot;00D32FB9&quot;/&gt;&lt;wsp:rsid wsp:val=&quot;00D3654B&quot;/&gt;&lt;wsp:rsid wsp:val=&quot;00D37011&quot;/&gt;&lt;wsp:rsid wsp:val=&quot;00D3734E&quot;/&gt;&lt;wsp:rsid wsp:val=&quot;00D4005F&quot;/&gt;&lt;wsp:rsid wsp:val=&quot;00D40362&quot;/&gt;&lt;wsp:rsid wsp:val=&quot;00D422A7&quot;/&gt;&lt;wsp:rsid wsp:val=&quot;00D42373&quot;/&gt;&lt;wsp:rsid wsp:val=&quot;00D4268C&quot;/&gt;&lt;wsp:rsid wsp:val=&quot;00D44C20&quot;/&gt;&lt;wsp:rsid wsp:val=&quot;00D44D4C&quot;/&gt;&lt;wsp:rsid wsp:val=&quot;00D4514F&quot;/&gt;&lt;wsp:rsid wsp:val=&quot;00D45848&quot;/&gt;&lt;wsp:rsid wsp:val=&quot;00D45898&quot;/&gt;&lt;wsp:rsid wsp:val=&quot;00D45C05&quot;/&gt;&lt;wsp:rsid wsp:val=&quot;00D45E38&quot;/&gt;&lt;wsp:rsid wsp:val=&quot;00D472C6&quot;/&gt;&lt;wsp:rsid wsp:val=&quot;00D5017B&quot;/&gt;&lt;wsp:rsid wsp:val=&quot;00D51430&quot;/&gt;&lt;wsp:rsid wsp:val=&quot;00D5182F&quot;/&gt;&lt;wsp:rsid wsp:val=&quot;00D5189B&quot;/&gt;&lt;wsp:rsid wsp:val=&quot;00D52A2D&quot;/&gt;&lt;wsp:rsid wsp:val=&quot;00D52F4A&quot;/&gt;&lt;wsp:rsid wsp:val=&quot;00D53413&quot;/&gt;&lt;wsp:rsid wsp:val=&quot;00D534BE&quot;/&gt;&lt;wsp:rsid wsp:val=&quot;00D53B8F&quot;/&gt;&lt;wsp:rsid wsp:val=&quot;00D54D0A&quot;/&gt;&lt;wsp:rsid wsp:val=&quot;00D55056&quot;/&gt;&lt;wsp:rsid wsp:val=&quot;00D55F60&quot;/&gt;&lt;wsp:rsid wsp:val=&quot;00D56202&quot;/&gt;&lt;wsp:rsid wsp:val=&quot;00D563F2&quot;/&gt;&lt;wsp:rsid wsp:val=&quot;00D56D1B&quot;/&gt;&lt;wsp:rsid wsp:val=&quot;00D56E96&quot;/&gt;&lt;wsp:rsid wsp:val=&quot;00D601E3&quot;/&gt;&lt;wsp:rsid wsp:val=&quot;00D6118A&quot;/&gt;&lt;wsp:rsid wsp:val=&quot;00D61EA5&quot;/&gt;&lt;wsp:rsid wsp:val=&quot;00D62752&quot;/&gt;&lt;wsp:rsid wsp:val=&quot;00D633D8&quot;/&gt;&lt;wsp:rsid wsp:val=&quot;00D63689&quot;/&gt;&lt;wsp:rsid wsp:val=&quot;00D6368C&quot;/&gt;&lt;wsp:rsid wsp:val=&quot;00D64607&quot;/&gt;&lt;wsp:rsid wsp:val=&quot;00D66205&quot;/&gt;&lt;wsp:rsid wsp:val=&quot;00D667A8&quot;/&gt;&lt;wsp:rsid wsp:val=&quot;00D67434&quot;/&gt;&lt;wsp:rsid wsp:val=&quot;00D7170D&quot;/&gt;&lt;wsp:rsid wsp:val=&quot;00D71E39&quot;/&gt;&lt;wsp:rsid wsp:val=&quot;00D720FD&quot;/&gt;&lt;wsp:rsid wsp:val=&quot;00D72309&quot;/&gt;&lt;wsp:rsid wsp:val=&quot;00D724A1&quot;/&gt;&lt;wsp:rsid wsp:val=&quot;00D726A3&quot;/&gt;&lt;wsp:rsid wsp:val=&quot;00D72CB5&quot;/&gt;&lt;wsp:rsid wsp:val=&quot;00D747BB&quot;/&gt;&lt;wsp:rsid wsp:val=&quot;00D7519F&quot;/&gt;&lt;wsp:rsid wsp:val=&quot;00D758DD&quot;/&gt;&lt;wsp:rsid wsp:val=&quot;00D75971&quot;/&gt;&lt;wsp:rsid wsp:val=&quot;00D76245&quot;/&gt;&lt;wsp:rsid wsp:val=&quot;00D7795E&quot;/&gt;&lt;wsp:rsid wsp:val=&quot;00D77971&quot;/&gt;&lt;wsp:rsid wsp:val=&quot;00D8024B&quot;/&gt;&lt;wsp:rsid wsp:val=&quot;00D81E0C&quot;/&gt;&lt;wsp:rsid wsp:val=&quot;00D82B72&quot;/&gt;&lt;wsp:rsid wsp:val=&quot;00D82E0F&quot;/&gt;&lt;wsp:rsid wsp:val=&quot;00D848C1&quot;/&gt;&lt;wsp:rsid wsp:val=&quot;00D859EF&quot;/&gt;&lt;wsp:rsid wsp:val=&quot;00D85B80&quot;/&gt;&lt;wsp:rsid wsp:val=&quot;00D86184&quot;/&gt;&lt;wsp:rsid wsp:val=&quot;00D871D3&quot;/&gt;&lt;wsp:rsid wsp:val=&quot;00D87C9D&quot;/&gt;&lt;wsp:rsid wsp:val=&quot;00D87EFB&quot;/&gt;&lt;wsp:rsid wsp:val=&quot;00D91C1C&quot;/&gt;&lt;wsp:rsid wsp:val=&quot;00D92035&quot;/&gt;&lt;wsp:rsid wsp:val=&quot;00D94374&quot;/&gt;&lt;wsp:rsid wsp:val=&quot;00D947B0&quot;/&gt;&lt;wsp:rsid wsp:val=&quot;00DA000E&quot;/&gt;&lt;wsp:rsid wsp:val=&quot;00DA0233&quot;/&gt;&lt;wsp:rsid wsp:val=&quot;00DA09A7&quot;/&gt;&lt;wsp:rsid wsp:val=&quot;00DA107E&quot;/&gt;&lt;wsp:rsid wsp:val=&quot;00DA2246&quot;/&gt;&lt;wsp:rsid wsp:val=&quot;00DA332F&quot;/&gt;&lt;wsp:rsid wsp:val=&quot;00DA3FB5&quot;/&gt;&lt;wsp:rsid wsp:val=&quot;00DA5AB2&quot;/&gt;&lt;wsp:rsid wsp:val=&quot;00DA5BEC&quot;/&gt;&lt;wsp:rsid wsp:val=&quot;00DA658D&quot;/&gt;&lt;wsp:rsid wsp:val=&quot;00DA6605&quot;/&gt;&lt;wsp:rsid wsp:val=&quot;00DA7684&quot;/&gt;&lt;wsp:rsid wsp:val=&quot;00DA7B1E&quot;/&gt;&lt;wsp:rsid wsp:val=&quot;00DB06D1&quot;/&gt;&lt;wsp:rsid wsp:val=&quot;00DB0E28&quot;/&gt;&lt;wsp:rsid wsp:val=&quot;00DB0FB8&quot;/&gt;&lt;wsp:rsid wsp:val=&quot;00DB157E&quot;/&gt;&lt;wsp:rsid wsp:val=&quot;00DB2544&quot;/&gt;&lt;wsp:rsid wsp:val=&quot;00DB2DDD&quot;/&gt;&lt;wsp:rsid wsp:val=&quot;00DB3AEA&quot;/&gt;&lt;wsp:rsid wsp:val=&quot;00DB3E3F&quot;/&gt;&lt;wsp:rsid wsp:val=&quot;00DB4C99&quot;/&gt;&lt;wsp:rsid wsp:val=&quot;00DB6D68&quot;/&gt;&lt;wsp:rsid wsp:val=&quot;00DB703D&quot;/&gt;&lt;wsp:rsid wsp:val=&quot;00DB7376&quot;/&gt;&lt;wsp:rsid wsp:val=&quot;00DC0F00&quot;/&gt;&lt;wsp:rsid wsp:val=&quot;00DC21B8&quot;/&gt;&lt;wsp:rsid wsp:val=&quot;00DC3100&quot;/&gt;&lt;wsp:rsid wsp:val=&quot;00DC34F2&quot;/&gt;&lt;wsp:rsid wsp:val=&quot;00DC4767&quot;/&gt;&lt;wsp:rsid wsp:val=&quot;00DC6239&quot;/&gt;&lt;wsp:rsid wsp:val=&quot;00DC6A46&quot;/&gt;&lt;wsp:rsid wsp:val=&quot;00DD0719&quot;/&gt;&lt;wsp:rsid wsp:val=&quot;00DD0A38&quot;/&gt;&lt;wsp:rsid wsp:val=&quot;00DD0C1B&quot;/&gt;&lt;wsp:rsid wsp:val=&quot;00DD255C&quot;/&gt;&lt;wsp:rsid wsp:val=&quot;00DD31F8&quot;/&gt;&lt;wsp:rsid wsp:val=&quot;00DD3C47&quot;/&gt;&lt;wsp:rsid wsp:val=&quot;00DD4850&quot;/&gt;&lt;wsp:rsid wsp:val=&quot;00DD5177&quot;/&gt;&lt;wsp:rsid wsp:val=&quot;00DD593E&quot;/&gt;&lt;wsp:rsid wsp:val=&quot;00DD7279&quot;/&gt;&lt;wsp:rsid wsp:val=&quot;00DE0306&quot;/&gt;&lt;wsp:rsid wsp:val=&quot;00DE0848&quot;/&gt;&lt;wsp:rsid wsp:val=&quot;00DE1644&quot;/&gt;&lt;wsp:rsid wsp:val=&quot;00DE1CDD&quot;/&gt;&lt;wsp:rsid wsp:val=&quot;00DE2B14&quot;/&gt;&lt;wsp:rsid wsp:val=&quot;00DE32E0&quot;/&gt;&lt;wsp:rsid wsp:val=&quot;00DE5D81&quot;/&gt;&lt;wsp:rsid wsp:val=&quot;00DE6641&quot;/&gt;&lt;wsp:rsid wsp:val=&quot;00DE72D3&quot;/&gt;&lt;wsp:rsid wsp:val=&quot;00DE744D&quot;/&gt;&lt;wsp:rsid wsp:val=&quot;00DF007A&quot;/&gt;&lt;wsp:rsid wsp:val=&quot;00DF0175&quot;/&gt;&lt;wsp:rsid wsp:val=&quot;00DF07B6&quot;/&gt;&lt;wsp:rsid wsp:val=&quot;00DF0A82&quot;/&gt;&lt;wsp:rsid wsp:val=&quot;00DF0DD2&quot;/&gt;&lt;wsp:rsid wsp:val=&quot;00DF15CE&quot;/&gt;&lt;wsp:rsid wsp:val=&quot;00DF471C&quot;/&gt;&lt;wsp:rsid wsp:val=&quot;00DF4E05&quot;/&gt;&lt;wsp:rsid wsp:val=&quot;00DF591B&quot;/&gt;&lt;wsp:rsid wsp:val=&quot;00DF6146&quot;/&gt;&lt;wsp:rsid wsp:val=&quot;00DF6980&quot;/&gt;&lt;wsp:rsid wsp:val=&quot;00DF6C87&quot;/&gt;&lt;wsp:rsid wsp:val=&quot;00DF6E05&quot;/&gt;&lt;wsp:rsid wsp:val=&quot;00DF7BA0&quot;/&gt;&lt;wsp:rsid wsp:val=&quot;00E0018F&quot;/&gt;&lt;wsp:rsid wsp:val=&quot;00E00D34&quot;/&gt;&lt;wsp:rsid wsp:val=&quot;00E012A8&quot;/&gt;&lt;wsp:rsid wsp:val=&quot;00E01DBD&quot;/&gt;&lt;wsp:rsid wsp:val=&quot;00E03D9E&quot;/&gt;&lt;wsp:rsid wsp:val=&quot;00E04010&quot;/&gt;&lt;wsp:rsid wsp:val=&quot;00E05630&quot;/&gt;&lt;wsp:rsid wsp:val=&quot;00E06AED&quot;/&gt;&lt;wsp:rsid wsp:val=&quot;00E11A0A&quot;/&gt;&lt;wsp:rsid wsp:val=&quot;00E11EE5&quot;/&gt;&lt;wsp:rsid wsp:val=&quot;00E1369F&quot;/&gt;&lt;wsp:rsid wsp:val=&quot;00E16E0A&quot;/&gt;&lt;wsp:rsid wsp:val=&quot;00E16E4F&quot;/&gt;&lt;wsp:rsid wsp:val=&quot;00E179F6&quot;/&gt;&lt;wsp:rsid wsp:val=&quot;00E201B5&quot;/&gt;&lt;wsp:rsid wsp:val=&quot;00E20415&quot;/&gt;&lt;wsp:rsid wsp:val=&quot;00E20F5A&quot;/&gt;&lt;wsp:rsid wsp:val=&quot;00E21320&quot;/&gt;&lt;wsp:rsid wsp:val=&quot;00E21621&quot;/&gt;&lt;wsp:rsid wsp:val=&quot;00E22E65&quot;/&gt;&lt;wsp:rsid wsp:val=&quot;00E23388&quot;/&gt;&lt;wsp:rsid wsp:val=&quot;00E23D44&quot;/&gt;&lt;wsp:rsid wsp:val=&quot;00E2400E&quot;/&gt;&lt;wsp:rsid wsp:val=&quot;00E24FCC&quot;/&gt;&lt;wsp:rsid wsp:val=&quot;00E25461&quot;/&gt;&lt;wsp:rsid wsp:val=&quot;00E27D5B&quot;/&gt;&lt;wsp:rsid wsp:val=&quot;00E30352&quot;/&gt;&lt;wsp:rsid wsp:val=&quot;00E30AB5&quot;/&gt;&lt;wsp:rsid wsp:val=&quot;00E32260&quot;/&gt;&lt;wsp:rsid wsp:val=&quot;00E32270&quot;/&gt;&lt;wsp:rsid wsp:val=&quot;00E323BE&quot;/&gt;&lt;wsp:rsid wsp:val=&quot;00E33472&quot;/&gt;&lt;wsp:rsid wsp:val=&quot;00E33708&quot;/&gt;&lt;wsp:rsid wsp:val=&quot;00E338F6&quot;/&gt;&lt;wsp:rsid wsp:val=&quot;00E33CA8&quot;/&gt;&lt;wsp:rsid wsp:val=&quot;00E34530&quot;/&gt;&lt;wsp:rsid wsp:val=&quot;00E34ED8&quot;/&gt;&lt;wsp:rsid wsp:val=&quot;00E34F73&quot;/&gt;&lt;wsp:rsid wsp:val=&quot;00E3548B&quot;/&gt;&lt;wsp:rsid wsp:val=&quot;00E3700C&quot;/&gt;&lt;wsp:rsid wsp:val=&quot;00E41DB2&quot;/&gt;&lt;wsp:rsid wsp:val=&quot;00E43726&quot;/&gt;&lt;wsp:rsid wsp:val=&quot;00E43909&quot;/&gt;&lt;wsp:rsid wsp:val=&quot;00E449BC&quot;/&gt;&lt;wsp:rsid wsp:val=&quot;00E4589C&quot;/&gt;&lt;wsp:rsid wsp:val=&quot;00E460B0&quot;/&gt;&lt;wsp:rsid wsp:val=&quot;00E465E0&quot;/&gt;&lt;wsp:rsid wsp:val=&quot;00E4688D&quot;/&gt;&lt;wsp:rsid wsp:val=&quot;00E46C18&quot;/&gt;&lt;wsp:rsid wsp:val=&quot;00E47AA4&quot;/&gt;&lt;wsp:rsid wsp:val=&quot;00E47C28&quot;/&gt;&lt;wsp:rsid wsp:val=&quot;00E504AC&quot;/&gt;&lt;wsp:rsid wsp:val=&quot;00E5064A&quot;/&gt;&lt;wsp:rsid wsp:val=&quot;00E50BE8&quot;/&gt;&lt;wsp:rsid wsp:val=&quot;00E50CA0&quot;/&gt;&lt;wsp:rsid wsp:val=&quot;00E512F9&quot;/&gt;&lt;wsp:rsid wsp:val=&quot;00E51926&quot;/&gt;&lt;wsp:rsid wsp:val=&quot;00E52861&quot;/&gt;&lt;wsp:rsid wsp:val=&quot;00E53CD8&quot;/&gt;&lt;wsp:rsid wsp:val=&quot;00E53E48&quot;/&gt;&lt;wsp:rsid wsp:val=&quot;00E569E5&quot;/&gt;&lt;wsp:rsid wsp:val=&quot;00E57E00&quot;/&gt;&lt;wsp:rsid wsp:val=&quot;00E61A95&quot;/&gt;&lt;wsp:rsid wsp:val=&quot;00E6482E&quot;/&gt;&lt;wsp:rsid wsp:val=&quot;00E6545B&quot;/&gt;&lt;wsp:rsid wsp:val=&quot;00E66B06&quot;/&gt;&lt;wsp:rsid wsp:val=&quot;00E66B6B&quot;/&gt;&lt;wsp:rsid wsp:val=&quot;00E67C94&quot;/&gt;&lt;wsp:rsid wsp:val=&quot;00E707B4&quot;/&gt;&lt;wsp:rsid wsp:val=&quot;00E71617&quot;/&gt;&lt;wsp:rsid wsp:val=&quot;00E7194D&quot;/&gt;&lt;wsp:rsid wsp:val=&quot;00E71C79&quot;/&gt;&lt;wsp:rsid wsp:val=&quot;00E71F8A&quot;/&gt;&lt;wsp:rsid wsp:val=&quot;00E72759&quot;/&gt;&lt;wsp:rsid wsp:val=&quot;00E73324&quot;/&gt;&lt;wsp:rsid wsp:val=&quot;00E75961&quot;/&gt;&lt;wsp:rsid wsp:val=&quot;00E76014&quot;/&gt;&lt;wsp:rsid wsp:val=&quot;00E7618E&quot;/&gt;&lt;wsp:rsid wsp:val=&quot;00E76C77&quot;/&gt;&lt;wsp:rsid wsp:val=&quot;00E77A33&quot;/&gt;&lt;wsp:rsid wsp:val=&quot;00E800A3&quot;/&gt;&lt;wsp:rsid wsp:val=&quot;00E82C15&quot;/&gt;&lt;wsp:rsid wsp:val=&quot;00E83D10&quot;/&gt;&lt;wsp:rsid wsp:val=&quot;00E84107&quot;/&gt;&lt;wsp:rsid wsp:val=&quot;00E85189&quot;/&gt;&lt;wsp:rsid wsp:val=&quot;00E865C2&quot;/&gt;&lt;wsp:rsid wsp:val=&quot;00E86C46&quot;/&gt;&lt;wsp:rsid wsp:val=&quot;00E9046B&quot;/&gt;&lt;wsp:rsid wsp:val=&quot;00E91B51&quot;/&gt;&lt;wsp:rsid wsp:val=&quot;00E9221B&quot;/&gt;&lt;wsp:rsid wsp:val=&quot;00E926D2&quot;/&gt;&lt;wsp:rsid wsp:val=&quot;00E93424&quot;/&gt;&lt;wsp:rsid wsp:val=&quot;00E950CA&quot;/&gt;&lt;wsp:rsid wsp:val=&quot;00E9696B&quot;/&gt;&lt;wsp:rsid wsp:val=&quot;00E9702B&quot;/&gt;&lt;wsp:rsid wsp:val=&quot;00E974E7&quot;/&gt;&lt;wsp:rsid wsp:val=&quot;00E97A4D&quot;/&gt;&lt;wsp:rsid wsp:val=&quot;00E97F24&quot;/&gt;&lt;wsp:rsid wsp:val=&quot;00EA01F6&quot;/&gt;&lt;wsp:rsid wsp:val=&quot;00EA029A&quot;/&gt;&lt;wsp:rsid wsp:val=&quot;00EA2E50&quot;/&gt;&lt;wsp:rsid wsp:val=&quot;00EA5866&quot;/&gt;&lt;wsp:rsid wsp:val=&quot;00EA5C94&quot;/&gt;&lt;wsp:rsid wsp:val=&quot;00EA69AF&quot;/&gt;&lt;wsp:rsid wsp:val=&quot;00EA6AF4&quot;/&gt;&lt;wsp:rsid wsp:val=&quot;00EA6B53&quot;/&gt;&lt;wsp:rsid wsp:val=&quot;00EB24A1&quot;/&gt;&lt;wsp:rsid wsp:val=&quot;00EB2EDA&quot;/&gt;&lt;wsp:rsid wsp:val=&quot;00EB4D35&quot;/&gt;&lt;wsp:rsid wsp:val=&quot;00EB4E8C&quot;/&gt;&lt;wsp:rsid wsp:val=&quot;00EB5121&quot;/&gt;&lt;wsp:rsid wsp:val=&quot;00EB55DB&quot;/&gt;&lt;wsp:rsid wsp:val=&quot;00EB62F6&quot;/&gt;&lt;wsp:rsid wsp:val=&quot;00EB63E4&quot;/&gt;&lt;wsp:rsid wsp:val=&quot;00EB76BF&quot;/&gt;&lt;wsp:rsid wsp:val=&quot;00EB78DC&quot;/&gt;&lt;wsp:rsid wsp:val=&quot;00EC0902&quot;/&gt;&lt;wsp:rsid wsp:val=&quot;00EC093A&quot;/&gt;&lt;wsp:rsid wsp:val=&quot;00EC128B&quot;/&gt;&lt;wsp:rsid wsp:val=&quot;00EC1544&quot;/&gt;&lt;wsp:rsid wsp:val=&quot;00EC1588&quot;/&gt;&lt;wsp:rsid wsp:val=&quot;00EC1A53&quot;/&gt;&lt;wsp:rsid wsp:val=&quot;00EC2B84&quot;/&gt;&lt;wsp:rsid wsp:val=&quot;00EC31BE&quot;/&gt;&lt;wsp:rsid wsp:val=&quot;00EC4B1D&quot;/&gt;&lt;wsp:rsid wsp:val=&quot;00EC4E38&quot;/&gt;&lt;wsp:rsid wsp:val=&quot;00EC5185&quot;/&gt;&lt;wsp:rsid wsp:val=&quot;00EC54D5&quot;/&gt;&lt;wsp:rsid wsp:val=&quot;00EC5CCF&quot;/&gt;&lt;wsp:rsid wsp:val=&quot;00EC619A&quot;/&gt;&lt;wsp:rsid wsp:val=&quot;00EC6795&quot;/&gt;&lt;wsp:rsid wsp:val=&quot;00EC68BE&quot;/&gt;&lt;wsp:rsid wsp:val=&quot;00EC7147&quot;/&gt;&lt;wsp:rsid wsp:val=&quot;00EC733C&quot;/&gt;&lt;wsp:rsid wsp:val=&quot;00EC7896&quot;/&gt;&lt;wsp:rsid wsp:val=&quot;00EC7F4B&quot;/&gt;&lt;wsp:rsid wsp:val=&quot;00ED19F3&quot;/&gt;&lt;wsp:rsid wsp:val=&quot;00ED1C5C&quot;/&gt;&lt;wsp:rsid wsp:val=&quot;00ED2C42&quot;/&gt;&lt;wsp:rsid wsp:val=&quot;00ED2D85&quot;/&gt;&lt;wsp:rsid wsp:val=&quot;00ED32F8&quot;/&gt;&lt;wsp:rsid wsp:val=&quot;00ED37EA&quot;/&gt;&lt;wsp:rsid wsp:val=&quot;00ED4470&quot;/&gt;&lt;wsp:rsid wsp:val=&quot;00ED5309&quot;/&gt;&lt;wsp:rsid wsp:val=&quot;00ED5CB1&quot;/&gt;&lt;wsp:rsid wsp:val=&quot;00EE042B&quot;/&gt;&lt;wsp:rsid wsp:val=&quot;00EE0FA7&quot;/&gt;&lt;wsp:rsid wsp:val=&quot;00EE2815&quot;/&gt;&lt;wsp:rsid wsp:val=&quot;00EE5895&quot;/&gt;&lt;wsp:rsid wsp:val=&quot;00EE5B98&quot;/&gt;&lt;wsp:rsid wsp:val=&quot;00EE7340&quot;/&gt;&lt;wsp:rsid wsp:val=&quot;00EF1971&quot;/&gt;&lt;wsp:rsid wsp:val=&quot;00EF1D6B&quot;/&gt;&lt;wsp:rsid wsp:val=&quot;00EF2474&quot;/&gt;&lt;wsp:rsid wsp:val=&quot;00EF2FFE&quot;/&gt;&lt;wsp:rsid wsp:val=&quot;00EF3049&quot;/&gt;&lt;wsp:rsid wsp:val=&quot;00EF3149&quot;/&gt;&lt;wsp:rsid wsp:val=&quot;00EF4BDA&quot;/&gt;&lt;wsp:rsid wsp:val=&quot;00EF5EF7&quot;/&gt;&lt;wsp:rsid wsp:val=&quot;00EF7211&quot;/&gt;&lt;wsp:rsid wsp:val=&quot;00EF74EF&quot;/&gt;&lt;wsp:rsid wsp:val=&quot;00F0159E&quot;/&gt;&lt;wsp:rsid wsp:val=&quot;00F0254C&quot;/&gt;&lt;wsp:rsid wsp:val=&quot;00F025E1&quot;/&gt;&lt;wsp:rsid wsp:val=&quot;00F039E2&quot;/&gt;&lt;wsp:rsid wsp:val=&quot;00F0479C&quot;/&gt;&lt;wsp:rsid wsp:val=&quot;00F0581E&quot;/&gt;&lt;wsp:rsid wsp:val=&quot;00F05B02&quot;/&gt;&lt;wsp:rsid wsp:val=&quot;00F06186&quot;/&gt;&lt;wsp:rsid wsp:val=&quot;00F0627B&quot;/&gt;&lt;wsp:rsid wsp:val=&quot;00F07BB5&quot;/&gt;&lt;wsp:rsid wsp:val=&quot;00F107AB&quot;/&gt;&lt;wsp:rsid wsp:val=&quot;00F1086B&quot;/&gt;&lt;wsp:rsid wsp:val=&quot;00F1162A&quot;/&gt;&lt;wsp:rsid wsp:val=&quot;00F11695&quot;/&gt;&lt;wsp:rsid wsp:val=&quot;00F12275&quot;/&gt;&lt;wsp:rsid wsp:val=&quot;00F126FB&quot;/&gt;&lt;wsp:rsid wsp:val=&quot;00F1467D&quot;/&gt;&lt;wsp:rsid wsp:val=&quot;00F15A2A&quot;/&gt;&lt;wsp:rsid wsp:val=&quot;00F16DB6&quot;/&gt;&lt;wsp:rsid wsp:val=&quot;00F16DE2&quot;/&gt;&lt;wsp:rsid wsp:val=&quot;00F177BE&quot;/&gt;&lt;wsp:rsid wsp:val=&quot;00F178CD&quot;/&gt;&lt;wsp:rsid wsp:val=&quot;00F20409&quot;/&gt;&lt;wsp:rsid wsp:val=&quot;00F23327&quot;/&gt;&lt;wsp:rsid wsp:val=&quot;00F2387C&quot;/&gt;&lt;wsp:rsid wsp:val=&quot;00F24676&quot;/&gt;&lt;wsp:rsid wsp:val=&quot;00F24C45&quot;/&gt;&lt;wsp:rsid wsp:val=&quot;00F25172&quot;/&gt;&lt;wsp:rsid wsp:val=&quot;00F26345&quot;/&gt;&lt;wsp:rsid wsp:val=&quot;00F26C94&quot;/&gt;&lt;wsp:rsid wsp:val=&quot;00F26D43&quot;/&gt;&lt;wsp:rsid wsp:val=&quot;00F275F2&quot;/&gt;&lt;wsp:rsid wsp:val=&quot;00F27B33&quot;/&gt;&lt;wsp:rsid wsp:val=&quot;00F27CFF&quot;/&gt;&lt;wsp:rsid wsp:val=&quot;00F30B60&quot;/&gt;&lt;wsp:rsid wsp:val=&quot;00F3329F&quot;/&gt;&lt;wsp:rsid wsp:val=&quot;00F332A8&quot;/&gt;&lt;wsp:rsid wsp:val=&quot;00F33D81&quot;/&gt;&lt;wsp:rsid wsp:val=&quot;00F35B68&quot;/&gt;&lt;wsp:rsid wsp:val=&quot;00F367C1&quot;/&gt;&lt;wsp:rsid wsp:val=&quot;00F36887&quot;/&gt;&lt;wsp:rsid wsp:val=&quot;00F37593&quot;/&gt;&lt;wsp:rsid wsp:val=&quot;00F37BD8&quot;/&gt;&lt;wsp:rsid wsp:val=&quot;00F40B0C&quot;/&gt;&lt;wsp:rsid wsp:val=&quot;00F41226&quot;/&gt;&lt;wsp:rsid wsp:val=&quot;00F42129&quot;/&gt;&lt;wsp:rsid wsp:val=&quot;00F42A97&quot;/&gt;&lt;wsp:rsid wsp:val=&quot;00F42F13&quot;/&gt;&lt;wsp:rsid wsp:val=&quot;00F43F33&quot;/&gt;&lt;wsp:rsid wsp:val=&quot;00F445B7&quot;/&gt;&lt;wsp:rsid wsp:val=&quot;00F44B3C&quot;/&gt;&lt;wsp:rsid wsp:val=&quot;00F44E98&quot;/&gt;&lt;wsp:rsid wsp:val=&quot;00F45B7F&quot;/&gt;&lt;wsp:rsid wsp:val=&quot;00F45C99&quot;/&gt;&lt;wsp:rsid wsp:val=&quot;00F46FBA&quot;/&gt;&lt;wsp:rsid wsp:val=&quot;00F47585&quot;/&gt;&lt;wsp:rsid wsp:val=&quot;00F47D69&quot;/&gt;&lt;wsp:rsid wsp:val=&quot;00F50B5A&quot;/&gt;&lt;wsp:rsid wsp:val=&quot;00F50C25&quot;/&gt;&lt;wsp:rsid wsp:val=&quot;00F50E79&quot;/&gt;&lt;wsp:rsid wsp:val=&quot;00F5213E&quot;/&gt;&lt;wsp:rsid wsp:val=&quot;00F525E3&quot;/&gt;&lt;wsp:rsid wsp:val=&quot;00F52839&quot;/&gt;&lt;wsp:rsid wsp:val=&quot;00F5284F&quot;/&gt;&lt;wsp:rsid wsp:val=&quot;00F52F47&quot;/&gt;&lt;wsp:rsid wsp:val=&quot;00F5406F&quot;/&gt;&lt;wsp:rsid wsp:val=&quot;00F54568&quot;/&gt;&lt;wsp:rsid wsp:val=&quot;00F54570&quot;/&gt;&lt;wsp:rsid wsp:val=&quot;00F5568E&quot;/&gt;&lt;wsp:rsid wsp:val=&quot;00F558C6&quot;/&gt;&lt;wsp:rsid wsp:val=&quot;00F5610B&quot;/&gt;&lt;wsp:rsid wsp:val=&quot;00F5790E&quot;/&gt;&lt;wsp:rsid wsp:val=&quot;00F6041C&quot;/&gt;&lt;wsp:rsid wsp:val=&quot;00F62EAE&quot;/&gt;&lt;wsp:rsid wsp:val=&quot;00F638B5&quot;/&gt;&lt;wsp:rsid wsp:val=&quot;00F64AC9&quot;/&gt;&lt;wsp:rsid wsp:val=&quot;00F6546A&quot;/&gt;&lt;wsp:rsid wsp:val=&quot;00F658A5&quot;/&gt;&lt;wsp:rsid wsp:val=&quot;00F65E58&quot;/&gt;&lt;wsp:rsid wsp:val=&quot;00F66162&quot;/&gt;&lt;wsp:rsid wsp:val=&quot;00F66DF3&quot;/&gt;&lt;wsp:rsid wsp:val=&quot;00F67CA0&quot;/&gt;&lt;wsp:rsid wsp:val=&quot;00F70272&quot;/&gt;&lt;wsp:rsid wsp:val=&quot;00F70D7B&quot;/&gt;&lt;wsp:rsid wsp:val=&quot;00F70E9D&quot;/&gt;&lt;wsp:rsid wsp:val=&quot;00F710D8&quot;/&gt;&lt;wsp:rsid wsp:val=&quot;00F72139&quot;/&gt;&lt;wsp:rsid wsp:val=&quot;00F72B14&quot;/&gt;&lt;wsp:rsid wsp:val=&quot;00F73654&quot;/&gt;&lt;wsp:rsid wsp:val=&quot;00F75D04&quot;/&gt;&lt;wsp:rsid wsp:val=&quot;00F76A38&quot;/&gt;&lt;wsp:rsid wsp:val=&quot;00F800B9&quot;/&gt;&lt;wsp:rsid wsp:val=&quot;00F80982&quot;/&gt;&lt;wsp:rsid wsp:val=&quot;00F836BD&quot;/&gt;&lt;wsp:rsid wsp:val=&quot;00F83AC5&quot;/&gt;&lt;wsp:rsid wsp:val=&quot;00F84438&quot;/&gt;&lt;wsp:rsid wsp:val=&quot;00F8458C&quot;/&gt;&lt;wsp:rsid wsp:val=&quot;00F845CB&quot;/&gt;&lt;wsp:rsid wsp:val=&quot;00F854FD&quot;/&gt;&lt;wsp:rsid wsp:val=&quot;00F855BD&quot;/&gt;&lt;wsp:rsid wsp:val=&quot;00F8773D&quot;/&gt;&lt;wsp:rsid wsp:val=&quot;00F9106B&quot;/&gt;&lt;wsp:rsid wsp:val=&quot;00F9186A&quot;/&gt;&lt;wsp:rsid wsp:val=&quot;00F925A4&quot;/&gt;&lt;wsp:rsid wsp:val=&quot;00F925F8&quot;/&gt;&lt;wsp:rsid wsp:val=&quot;00F92CD3&quot;/&gt;&lt;wsp:rsid wsp:val=&quot;00F94038&quot;/&gt;&lt;wsp:rsid wsp:val=&quot;00F95FAF&quot;/&gt;&lt;wsp:rsid wsp:val=&quot;00F96C06&quot;/&gt;&lt;wsp:rsid wsp:val=&quot;00F96EF8&quot;/&gt;&lt;wsp:rsid wsp:val=&quot;00F96F95&quot;/&gt;&lt;wsp:rsid wsp:val=&quot;00F9763F&quot;/&gt;&lt;wsp:rsid wsp:val=&quot;00FA05CE&quot;/&gt;&lt;wsp:rsid wsp:val=&quot;00FA1775&quot;/&gt;&lt;wsp:rsid wsp:val=&quot;00FA1E24&quot;/&gt;&lt;wsp:rsid wsp:val=&quot;00FA2771&quot;/&gt;&lt;wsp:rsid wsp:val=&quot;00FA3FE7&quot;/&gt;&lt;wsp:rsid wsp:val=&quot;00FA4360&quot;/&gt;&lt;wsp:rsid wsp:val=&quot;00FA5169&quot;/&gt;&lt;wsp:rsid wsp:val=&quot;00FA5A07&quot;/&gt;&lt;wsp:rsid wsp:val=&quot;00FA6234&quot;/&gt;&lt;wsp:rsid wsp:val=&quot;00FA63E5&quot;/&gt;&lt;wsp:rsid wsp:val=&quot;00FA6C59&quot;/&gt;&lt;wsp:rsid wsp:val=&quot;00FB038B&quot;/&gt;&lt;wsp:rsid wsp:val=&quot;00FB050D&quot;/&gt;&lt;wsp:rsid wsp:val=&quot;00FB0733&quot;/&gt;&lt;wsp:rsid wsp:val=&quot;00FB1536&quot;/&gt;&lt;wsp:rsid wsp:val=&quot;00FB325F&quot;/&gt;&lt;wsp:rsid wsp:val=&quot;00FB476B&quot;/&gt;&lt;wsp:rsid wsp:val=&quot;00FB5A4C&quot;/&gt;&lt;wsp:rsid wsp:val=&quot;00FB6F5C&quot;/&gt;&lt;wsp:rsid wsp:val=&quot;00FB7C55&quot;/&gt;&lt;wsp:rsid wsp:val=&quot;00FC16F5&quot;/&gt;&lt;wsp:rsid wsp:val=&quot;00FC1A68&quot;/&gt;&lt;wsp:rsid wsp:val=&quot;00FC1DC6&quot;/&gt;&lt;wsp:rsid wsp:val=&quot;00FC1FCC&quot;/&gt;&lt;wsp:rsid wsp:val=&quot;00FC3BBD&quot;/&gt;&lt;wsp:rsid wsp:val=&quot;00FC4953&quot;/&gt;&lt;wsp:rsid wsp:val=&quot;00FC53F5&quot;/&gt;&lt;wsp:rsid wsp:val=&quot;00FC5416&quot;/&gt;&lt;wsp:rsid wsp:val=&quot;00FC58B4&quot;/&gt;&lt;wsp:rsid wsp:val=&quot;00FC5C26&quot;/&gt;&lt;wsp:rsid wsp:val=&quot;00FC66C5&quot;/&gt;&lt;wsp:rsid wsp:val=&quot;00FC6F70&quot;/&gt;&lt;wsp:rsid wsp:val=&quot;00FD01AF&quot;/&gt;&lt;wsp:rsid wsp:val=&quot;00FD060B&quot;/&gt;&lt;wsp:rsid wsp:val=&quot;00FD0ADC&quot;/&gt;&lt;wsp:rsid wsp:val=&quot;00FD205A&quot;/&gt;&lt;wsp:rsid wsp:val=&quot;00FD30E6&quot;/&gt;&lt;wsp:rsid wsp:val=&quot;00FD34D8&quot;/&gt;&lt;wsp:rsid wsp:val=&quot;00FD366A&quot;/&gt;&lt;wsp:rsid wsp:val=&quot;00FD3B72&quot;/&gt;&lt;wsp:rsid wsp:val=&quot;00FD405A&quot;/&gt;&lt;wsp:rsid wsp:val=&quot;00FD49BD&quot;/&gt;&lt;wsp:rsid wsp:val=&quot;00FD6778&quot;/&gt;&lt;wsp:rsid wsp:val=&quot;00FE0314&quot;/&gt;&lt;wsp:rsid wsp:val=&quot;00FE0587&quot;/&gt;&lt;wsp:rsid wsp:val=&quot;00FE0E9E&quot;/&gt;&lt;wsp:rsid wsp:val=&quot;00FE1376&quot;/&gt;&lt;wsp:rsid wsp:val=&quot;00FE1415&quot;/&gt;&lt;wsp:rsid wsp:val=&quot;00FE1EF9&quot;/&gt;&lt;wsp:rsid wsp:val=&quot;00FE3611&quot;/&gt;&lt;wsp:rsid wsp:val=&quot;00FE36CC&quot;/&gt;&lt;wsp:rsid wsp:val=&quot;00FE3BA0&quot;/&gt;&lt;wsp:rsid wsp:val=&quot;00FE4443&quot;/&gt;&lt;wsp:rsid wsp:val=&quot;00FE4D2A&quot;/&gt;&lt;wsp:rsid wsp:val=&quot;00FE616F&quot;/&gt;&lt;wsp:rsid wsp:val=&quot;00FE6DD4&quot;/&gt;&lt;wsp:rsid wsp:val=&quot;00FE7306&quot;/&gt;&lt;wsp:rsid wsp:val=&quot;00FE7729&quot;/&gt;&lt;wsp:rsid wsp:val=&quot;00FE7AA2&quot;/&gt;&lt;wsp:rsid wsp:val=&quot;00FE7BB6&quot;/&gt;&lt;wsp:rsid wsp:val=&quot;00FF0387&quot;/&gt;&lt;wsp:rsid wsp:val=&quot;00FF15DA&quot;/&gt;&lt;wsp:rsid wsp:val=&quot;00FF17D2&quot;/&gt;&lt;wsp:rsid wsp:val=&quot;00FF3580&quot;/&gt;&lt;wsp:rsid wsp:val=&quot;00FF4004&quot;/&gt;&lt;wsp:rsid wsp:val=&quot;00FF4F2F&quot;/&gt;&lt;wsp:rsid wsp:val=&quot;00FF7AA8&quot;/&gt;&lt;wsp:rsid wsp:val=&quot;0FD141A3&quot;/&gt;&lt;wsp:rsid wsp:val=&quot;2BF961A8&quot;/&gt;&lt;wsp:rsid wsp:val=&quot;47E27E95&quot;/&gt;&lt;wsp:rsid wsp:val=&quot;4C1817FC&quot;/&gt;&lt;wsp:rsid wsp:val=&quot;4D304D86&quot;/&gt;&lt;/wsp:rsids&gt;&lt;/w:docPr&gt;&lt;w:body&gt;&lt;wx:sect&gt;&lt;w:p wsp:rsidR=&quot;00000000&quot; wsp:rsidRDefault=&quot;00CE5DEF&quot; wsp:rsidP=&quot;00CE5DEF&quot;&gt;&lt;m:oMathPara&gt;&lt;m:oMath&gt;&lt;m:f&gt;&lt;m:fPr&gt;&lt;m:ctrlPr&gt;&lt;w:rPr&gt;&lt;w:rFonts w:ascii=&quot;Cambria Math&quot; w:h-ansi=&quot;Cambria Math&quot;/&gt;&lt;wx:font wx:val=&quot;Cambria Math&quot;/&gt;&lt;w:i-cs/&gt;&lt;w:sz w:val=&quot;22&quot;/&gt;&lt;w:sz-cs w:val=&quot;22&quot;/&gt;&lt;/w:rPr&gt;&lt;/m:ctrlPr&gt;&lt;/m:fPr&gt;&lt;m:num&gt;&lt;m:r&gt;&lt;m:rPr&gt;&lt;m:sty m:val=&quot;p&quot;/&gt;&lt;/m:rPr&gt;&lt;w:rPr&gt;&lt;w:rFonts w:ascii=&quot;Cambria Math&quot; w:h-ansi=&quot;Cambria Math&quot;/&gt;&lt;wx:font wx:val=&quot;Cambria Math&quot;/&gt;&lt;w:sz w:val=&quot;22&quot;/&gt;&lt;w:sz-cs w:val=&quot;22&quot;/&gt;&lt;/w:rPr&gt;&lt;m:t&gt;鈭?/m:t&gt;&lt;/m:r&gt;&lt;m:r&gt;&lt;m:rPr&gt;&lt;m:sty m:val=&quot;p&quot;/&gt;&lt;/m:rPr&gt;&lt;w:rPr&gt;&lt;w:rFonts w:ascii=&quot;Cambria Math&quot; w:hp-ansi=m&quot;Cambr&lt;ia Mat&gt;h&quot;/&gt;&lt;wox:fonw:t wx:val=&quot;瀹嬩綋&quot;/&gt;&lt;w:sz w:val=&quot;22&quot;/&gt;&lt;w:sz-cs w:val=&quot;22&quot;/&gt;&lt;/w:rPr&gt;&lt;m:t&gt;姣忔潯璺殑&lt;/m:t&gt;&lt;/m:r&gt;&lt;m:r&gt;&lt;m:rPr&gt;&lt;m:sty m:val=&quot;p&quot;/&gt;&lt;/m:rPr&gt;&lt;w:rPr&gt;&lt;w:rFonts w:ascii=&quot;Cambria Math&quot; w:h-ansi=&quot;Cambria Math&quot;/&gt;&lt;wx:font wx:val=&quot;Cambrath&quot; w:hpia Math:h-ansi=m&quot;/&gt;&lt;w:si=&quot;Cambr&lt;z w:valbria Mat&gt;=&quot;22&quot;/&gt;ath&quot;/&gt;&lt;wo&lt;w:sz-c&lt;wx:fonw:s w:val=&quot;22&quot;/&gt;&lt;/w:rPr&gt;&lt;m:t&gt;RQI脳&lt;/m:t&gt;&lt;/m:r&gt;&lt;m:r&gt;&lt;m:rPr&gt;&lt;m:sty m:val=&quot;p&quot;/&gt;&lt;/m:rPr&gt;&lt;w:rPr&gt;&lt;w:rFonts w:ascii=&quot;Cambria Math&quot; w:h-ansi=&quot;Cambria Math&quot;/&gt;&lt;wx:font wx:val=&quot;瀹嬩綋&quot;/&gt;&lt;ww:hp:sz w:val=&quot;22&quot;/&gt;si=m&lt;w:sz-cs w:val=&quot;mbr&lt;22&quot;/&gt;&lt;/w:rPr&gt;&lt;m:Mat&gt;t&gt;妫€娴嬮噷绋?/math&quot;/&gt;&lt;wo:t&gt;&lt;/m:r&gt;&lt;/m:nuc&lt;wx:fonw:m&gt;&lt;m:den&gt;&lt;m:r&gt;&lt;m:rPr&gt;&lt;m:sty m:val=&quot;p&quot;/&gt;&lt;/m:rPr&gt;&lt;w:rPr&gt;&lt;w:rFonts w:ascii=&quot;Cambria Math&quot; w:h-ansi=&quot;Cambria Math&quot;/&gt;&lt;wx:font wx:val=&quot;Cambria Math&quot;/&gt;&lt;ww:hpw:sz w:val=&quot;22&quot;/&gt;&lt;w:&gt;si=msz-cs w:val=&quot;22&quot;/&gt;&lt;/&quot;mbr&lt;w:rPr&gt;&lt;m:t&gt;鈭?/m:t&gt;&lt;m:Mat&gt;/m:r&gt;&lt;m:r&gt;&lt;m:rPr&gt;&lt;m:sty mo:val=&quot;p&quot;/&gt;&lt;/m:rPr&gt;&lt;w:rPrw:&gt;&lt;w:rFonts w:ascii=&quot;Cambria Math&quot; w:h-ansi=&quot;Cambria Math&quot;/&gt;&lt;wx:font wx:val=&quot;瀹嬩綋&quot;/&gt;&lt;w:sz w:val=&quot;22&quot;/&gt;&lt;w:sz-cs w:val=&quot;22&quot;/&gt;&lt;/ww:hp:rPr&gt;&lt;m:t&gt;妫€娴嬮噷绋?/m:&gt;&lt;w:&gt;si=mt&gt;&lt;/m:r&gt;&lt;/m:den&gt;&lt;/m:f&gt;&lt;/m/&gt;&lt;/&quot;mbr&lt;:oMath&gt;&lt;/m:oMathPara&gt;&lt;/w:p&gt;&lt;m:Mat&gt;&gt;&lt;w:sectPr wsp:rsidR=&quot;0000m:sty mo0000&quot;&gt;&lt;w:pgSz w:w=&quot;12240&quot;&gt;&lt;w:rPrw: w:h=&quot;15840&quot;/&gt;&lt;w:pgMar w:top=&quot;1440&quot; w:right=&quot;1800&quot; w:bottom=&quot;1440&quot; w:left=&quot;1800&quot; w:heww:hpader=&quot;720&quot; w:footer=&quot;720&quot; w:gutter=&quot;0&quot;/&gt;&lt;w:cols w:space=&quot;720&quot;/&gt;&lt;/w:sectPr&gt;&lt;/wx:sect&gt;&lt;/w:body&gt;&lt;/w:wordDocument">
            <v:imagedata r:id="rId7" o:title="" chromakey="white"/>
          </v:shape>
        </w:pict>
      </w:r>
      <w:r w:rsidRPr="003102E0">
        <w:rPr>
          <w:iCs/>
          <w:sz w:val="22"/>
        </w:rPr>
        <w:fldChar w:fldCharType="end"/>
      </w:r>
    </w:p>
    <w:p w:rsidR="00EF0A21" w:rsidRPr="003102E0" w:rsidRDefault="00EF0A21" w:rsidP="00EF0A21">
      <w:pPr>
        <w:spacing w:line="300" w:lineRule="auto"/>
        <w:ind w:firstLineChars="200" w:firstLine="440"/>
        <w:rPr>
          <w:sz w:val="22"/>
        </w:rPr>
      </w:pPr>
      <w:r w:rsidRPr="003102E0">
        <w:rPr>
          <w:sz w:val="22"/>
        </w:rPr>
        <w:t>五、对比得分</w:t>
      </w:r>
    </w:p>
    <w:p w:rsidR="00EF0A21" w:rsidRPr="003102E0" w:rsidRDefault="00EF0A21" w:rsidP="00EF0A21">
      <w:pPr>
        <w:spacing w:line="300" w:lineRule="auto"/>
        <w:ind w:firstLineChars="200" w:firstLine="440"/>
        <w:rPr>
          <w:sz w:val="22"/>
        </w:rPr>
      </w:pPr>
      <w:r w:rsidRPr="003102E0">
        <w:rPr>
          <w:sz w:val="22"/>
        </w:rPr>
        <w:t>将各标段当年指标与上年度同路段的指标进行对比，得到标段得分。依次排序，得分最高的为第一名，得分最低的为最后一名。</w:t>
      </w:r>
    </w:p>
    <w:p w:rsidR="00EF0A21" w:rsidRPr="003102E0" w:rsidRDefault="00EF0A21" w:rsidP="00EF0A21">
      <w:pPr>
        <w:spacing w:line="300" w:lineRule="auto"/>
        <w:jc w:val="center"/>
        <w:rPr>
          <w:sz w:val="22"/>
        </w:rPr>
      </w:pPr>
      <w:r w:rsidRPr="003102E0">
        <w:rPr>
          <w:sz w:val="22"/>
        </w:rPr>
        <w:t>标段得分</w:t>
      </w:r>
      <w:r w:rsidRPr="003102E0">
        <w:rPr>
          <w:sz w:val="22"/>
        </w:rPr>
        <w:t>=</w:t>
      </w:r>
      <w:r w:rsidRPr="003102E0">
        <w:rPr>
          <w:sz w:val="22"/>
        </w:rPr>
        <w:fldChar w:fldCharType="begin"/>
      </w:r>
      <w:r w:rsidRPr="003102E0">
        <w:rPr>
          <w:sz w:val="22"/>
        </w:rPr>
        <w:instrText xml:space="preserve"> QUOTE </w:instrText>
      </w:r>
      <w:r w:rsidR="003102E0" w:rsidRPr="003102E0">
        <w:rPr>
          <w:position w:val="-17"/>
          <w:sz w:val="22"/>
        </w:rPr>
        <w:pict>
          <v:shape id="_x0000_i1027" type="#_x0000_t75" style="width:55.7pt;height:24.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doNotEmbedSystemFonts/&gt;&lt;w:bordersDontSurroundHeader/&gt;&lt;w:bordersDontSurroundFooter/&gt;&lt;w:defaultTabStop w:val=&quot;425&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wrapTextWithPunct/&gt;&lt;w:useAsianBreakRules/&gt;&lt;w:dontGrowAutofit/&gt;&lt;w:useFELayout/&gt;&lt;/w:compat&gt;&lt;w:docVars&gt;&lt;w:docVar w:name=&quot;ACTIVE&quot; w:val=&quot;灏侀潰(鍐呴儴).doc&quot;/&gt;&lt;w:docVar w:name=&quot;commondata&quot; w:val=&quot;eyJoZGlkIjoiYTcyMTk2NzRkZTRlZGI0MjQ0NTZhNWQ0MGRjOWIwMjMifQ=InCellInCellInCellInCellInCellInCell=&quot;/&gt;&lt;w:docVar w:name=&quot;VTBOLDON&quot; w:val=&quot;0&quot;/&gt;&lt;w:docVar w:name=&quot;VTCASE&quot; w:val=&quot;4&quot;/&gt;&lt;w:docVar w:name=&quot;VTCommandPending&quot; w:val=&quot;NONE&quot;/&gt;&lt;w:docVar w:name=&quot;VTCurMacroFlags$&quot; w:val=&quot;NNNN&quot;/&gt;&lt;w:docVar w:name=&quot;VTINIT&quot; w:val=&quot;1&quot;/&gt;&lt;w:docVar w:name=&quot;VTITALICON&quot; w:val=&quot;0&quot;/&gt;&lt;w:docVar w:name=&quot;VTUNDERLINEON&quot; w:val=&quot;0&quot;/&gt;&lt;w:docVar w:name=&quot;VTypeCAPFlag$&quot; w:val=&quot;FALSE&quot;/&gt;&lt;w:docVar w:name=&quot;VTypeJoinDigitFlag$&quot; w:val=&quot;FALSE&quot;/&gt;&lt;w:docVar w:name=&quot;VTypeLCFlag$&quot; w:val=&quot;FALSE&quot;/&gt;&lt;w:docVar w:name=&quot;VTypeNoSpaceFlag$&quot; w:val=&quot;TRUE&quot;/&gt;&lt;w:docVar w:name=&quot;VTypeSpaceFlag$&quot; w:val=&quot;FALSE&quot;/&gt;&lt;w:docVar w:name=&quot;VTypeUCFlag$&quot; w:val=&quot;FALSE&quot;/&gt;&lt;/w:docVars&gt;&lt;wsp:rsids&gt;&lt;wsp:rsidRoot wsp:val=&quot;00172A27&quot;/&gt;&lt;wsp:rsid wsp:val=&quot;000011D5&quot;/&gt;&lt;wsp:rsid wsp:val=&quot;000023BF&quot;/&gt;&lt;wsp:rsid wsp:val=&quot;00003239&quot;/&gt;&lt;wsp:rsid wsp:val=&quot;000032BE&quot;/&gt;&lt;wsp:rsid wsp:val=&quot;00003D61&quot;/&gt;&lt;wsp:rsid wsp:val=&quot;0000476A&quot;/&gt;&lt;wsp:rsid wsp:val=&quot;00004EB3&quot;/&gt;&lt;wsp:rsid wsp:val=&quot;00004F11&quot;/&gt;&lt;wsp:rsid wsp:val=&quot;0000504A&quot;/&gt;&lt;wsp:rsid wsp:val=&quot;000055E8&quot;/&gt;&lt;wsp:rsid wsp:val=&quot;000068A8&quot;/&gt;&lt;wsp:rsid wsp:val=&quot;0000699E&quot;/&gt;&lt;wsp:rsid wsp:val=&quot;00006B20&quot;/&gt;&lt;wsp:rsid wsp:val=&quot;00007159&quot;/&gt;&lt;wsp:rsid wsp:val=&quot;00007380&quot;/&gt;&lt;wsp:rsid wsp:val=&quot;0001068D&quot;/&gt;&lt;wsp:rsid wsp:val=&quot;00010E6B&quot;/&gt;&lt;wsp:rsid wsp:val=&quot;000117D8&quot;/&gt;&lt;wsp:rsid wsp:val=&quot;00014F61&quot;/&gt;&lt;wsp:rsid wsp:val=&quot;00015EB9&quot;/&gt;&lt;wsp:rsid wsp:val=&quot;00017A5C&quot;/&gt;&lt;wsp:rsid wsp:val=&quot;00022A69&quot;/&gt;&lt;wsp:rsid wsp:val=&quot;00023ED0&quot;/&gt;&lt;wsp:rsid wsp:val=&quot;00025788&quot;/&gt;&lt;wsp:rsid wsp:val=&quot;00025F40&quot;/&gt;&lt;wsp:rsid wsp:val=&quot;0002615D&quot;/&gt;&lt;wsp:rsid wsp:val=&quot;00026C11&quot;/&gt;&lt;wsp:rsid wsp:val=&quot;00026DEF&quot;/&gt;&lt;wsp:rsid wsp:val=&quot;00030892&quot;/&gt;&lt;wsp:rsid wsp:val=&quot;00031334&quot;/&gt;&lt;wsp:rsid wsp:val=&quot;00031D8A&quot;/&gt;&lt;wsp:rsid wsp:val=&quot;00031FA7&quot;/&gt;&lt;wsp:rsid wsp:val=&quot;000324C4&quot;/&gt;&lt;wsp:rsid wsp:val=&quot;00032C63&quot;/&gt;&lt;wsp:rsid wsp:val=&quot;00033D3B&quot;/&gt;&lt;wsp:rsid wsp:val=&quot;00034110&quot;/&gt;&lt;wsp:rsid wsp:val=&quot;00034BB0&quot;/&gt;&lt;wsp:rsid wsp:val=&quot;000352DC&quot;/&gt;&lt;wsp:rsid wsp:val=&quot;00035FA5&quot;/&gt;&lt;wsp:rsid wsp:val=&quot;00036D3A&quot;/&gt;&lt;wsp:rsid wsp:val=&quot;0003701B&quot;/&gt;&lt;wsp:rsid wsp:val=&quot;000405EA&quot;/&gt;&lt;wsp:rsid wsp:val=&quot;00040707&quot;/&gt;&lt;wsp:rsid wsp:val=&quot;000407DA&quot;/&gt;&lt;wsp:rsid wsp:val=&quot;000407E3&quot;/&gt;&lt;wsp:rsid wsp:val=&quot;00041BE6&quot;/&gt;&lt;wsp:rsid wsp:val=&quot;00042DCC&quot;/&gt;&lt;wsp:rsid wsp:val=&quot;0004380B&quot;/&gt;&lt;wsp:rsid wsp:val=&quot;00043B70&quot;/&gt;&lt;wsp:rsid wsp:val=&quot;00043BF9&quot;/&gt;&lt;wsp:rsid wsp:val=&quot;00044DE2&quot;/&gt;&lt;wsp:rsid wsp:val=&quot;00044FCB&quot;/&gt;&lt;wsp:rsid wsp:val=&quot;00045F9D&quot;/&gt;&lt;wsp:rsid wsp:val=&quot;000460A7&quot;/&gt;&lt;wsp:rsid wsp:val=&quot;00046476&quot;/&gt;&lt;wsp:rsid wsp:val=&quot;00046BAC&quot;/&gt;&lt;wsp:rsid wsp:val=&quot;00046BC0&quot;/&gt;&lt;wsp:rsid wsp:val=&quot;00050775&quot;/&gt;&lt;wsp:rsid wsp:val=&quot;00051B0D&quot;/&gt;&lt;wsp:rsid wsp:val=&quot;00051D8A&quot;/&gt;&lt;wsp:rsid wsp:val=&quot;000522EA&quot;/&gt;&lt;wsp:rsid wsp:val=&quot;00052409&quot;/&gt;&lt;wsp:rsid wsp:val=&quot;00052EDF&quot;/&gt;&lt;wsp:rsid wsp:val=&quot;00053B20&quot;/&gt;&lt;wsp:rsid wsp:val=&quot;000551E4&quot;/&gt;&lt;wsp:rsid wsp:val=&quot;00055A89&quot;/&gt;&lt;wsp:rsid wsp:val=&quot;000563DE&quot;/&gt;&lt;wsp:rsid wsp:val=&quot;00057F95&quot;/&gt;&lt;wsp:rsid wsp:val=&quot;000610B3&quot;/&gt;&lt;wsp:rsid wsp:val=&quot;000621EC&quot;/&gt;&lt;wsp:rsid wsp:val=&quot;00064642&quot;/&gt;&lt;wsp:rsid wsp:val=&quot;00064938&quot;/&gt;&lt;wsp:rsid wsp:val=&quot;0006688F&quot;/&gt;&lt;wsp:rsid wsp:val=&quot;0006690A&quot;/&gt;&lt;wsp:rsid wsp:val=&quot;00070B91&quot;/&gt;&lt;wsp:rsid wsp:val=&quot;00070FE6&quot;/&gt;&lt;wsp:rsid wsp:val=&quot;00071306&quot;/&gt;&lt;wsp:rsid wsp:val=&quot;0007163A&quot;/&gt;&lt;wsp:rsid wsp:val=&quot;000721B6&quot;/&gt;&lt;wsp:rsid wsp:val=&quot;00072361&quot;/&gt;&lt;wsp:rsid wsp:val=&quot;000741F7&quot;/&gt;&lt;wsp:rsid wsp:val=&quot;00074788&quot;/&gt;&lt;wsp:rsid wsp:val=&quot;00075A00&quot;/&gt;&lt;wsp:rsid wsp:val=&quot;00075B55&quot;/&gt;&lt;wsp:rsid wsp:val=&quot;000808FD&quot;/&gt;&lt;wsp:rsid wsp:val=&quot;000815D3&quot;/&gt;&lt;wsp:rsid wsp:val=&quot;00081F44&quot;/&gt;&lt;wsp:rsid wsp:val=&quot;00082532&quot;/&gt;&lt;wsp:rsid wsp:val=&quot;00082879&quot;/&gt;&lt;wsp:rsid wsp:val=&quot;00082E72&quot;/&gt;&lt;wsp:rsid wsp:val=&quot;0008464F&quot;/&gt;&lt;wsp:rsid wsp:val=&quot;0008599A&quot;/&gt;&lt;wsp:rsid wsp:val=&quot;00085FDC&quot;/&gt;&lt;wsp:rsid wsp:val=&quot;00086F9B&quot;/&gt;&lt;wsp:rsid wsp:val=&quot;00087CBA&quot;/&gt;&lt;wsp:rsid wsp:val=&quot;00090D6E&quot;/&gt;&lt;wsp:rsid wsp:val=&quot;00091063&quot;/&gt;&lt;wsp:rsid wsp:val=&quot;000920D8&quot;/&gt;&lt;wsp:rsid wsp:val=&quot;00092175&quot;/&gt;&lt;wsp:rsid wsp:val=&quot;00092391&quot;/&gt;&lt;wsp:rsid wsp:val=&quot;0009301C&quot;/&gt;&lt;wsp:rsid wsp:val=&quot;00093B8E&quot;/&gt;&lt;wsp:rsid wsp:val=&quot;00095FCC&quot;/&gt;&lt;wsp:rsid wsp:val=&quot;0009610B&quot;/&gt;&lt;wsp:rsid wsp:val=&quot;000962B2&quot;/&gt;&lt;wsp:rsid wsp:val=&quot;00097C0B&quot;/&gt;&lt;wsp:rsid wsp:val=&quot;000A1AFB&quot;/&gt;&lt;wsp:rsid wsp:val=&quot;000A1B41&quot;/&gt;&lt;wsp:rsid wsp:val=&quot;000A299C&quot;/&gt;&lt;wsp:rsid wsp:val=&quot;000A2CFF&quot;/&gt;&lt;wsp:rsid wsp:val=&quot;000A3D88&quot;/&gt;&lt;wsp:rsid wsp:val=&quot;000A4228&quot;/&gt;&lt;wsp:rsid wsp:val=&quot;000A4CA1&quot;/&gt;&lt;wsp:rsid wsp:val=&quot;000A7122&quot;/&gt;&lt;wsp:rsid wsp:val=&quot;000B1E28&quot;/&gt;&lt;wsp:rsid wsp:val=&quot;000B33FE&quot;/&gt;&lt;wsp:rsid wsp:val=&quot;000B3401&quot;/&gt;&lt;wsp:rsid wsp:val=&quot;000B3A3C&quot;/&gt;&lt;wsp:rsid wsp:val=&quot;000B3B9C&quot;/&gt;&lt;wsp:rsid wsp:val=&quot;000B4083&quot;/&gt;&lt;wsp:rsid wsp:val=&quot;000B47E9&quot;/&gt;&lt;wsp:rsid wsp:val=&quot;000B5E0C&quot;/&gt;&lt;wsp:rsid wsp:val=&quot;000B60C8&quot;/&gt;&lt;wsp:rsid wsp:val=&quot;000B698E&quot;/&gt;&lt;wsp:rsid wsp:val=&quot;000B7657&quot;/&gt;&lt;wsp:rsid wsp:val=&quot;000B7AF6&quot;/&gt;&lt;wsp:rsid wsp:val=&quot;000C150F&quot;/&gt;&lt;wsp:rsid wsp:val=&quot;000C1512&quot;/&gt;&lt;wsp:rsid wsp:val=&quot;000C16E9&quot;/&gt;&lt;wsp:rsid wsp:val=&quot;000C1725&quot;/&gt;&lt;wsp:rsid wsp:val=&quot;000C1B1A&quot;/&gt;&lt;wsp:rsid wsp:val=&quot;000C26FE&quot;/&gt;&lt;wsp:rsid wsp:val=&quot;000C542E&quot;/&gt;&lt;wsp:rsid wsp:val=&quot;000D0286&quot;/&gt;&lt;wsp:rsid wsp:val=&quot;000D097C&quot;/&gt;&lt;wsp:rsid wsp:val=&quot;000D1397&quot;/&gt;&lt;wsp:rsid wsp:val=&quot;000D2B26&quot;/&gt;&lt;wsp:rsid wsp:val=&quot;000D2ED9&quot;/&gt;&lt;wsp:rsid wsp:val=&quot;000D3060&quot;/&gt;&lt;wsp:rsid wsp:val=&quot;000D3642&quot;/&gt;&lt;wsp:rsid wsp:val=&quot;000D407E&quot;/&gt;&lt;wsp:rsid wsp:val=&quot;000D4DD9&quot;/&gt;&lt;wsp:rsid wsp:val=&quot;000D6327&quot;/&gt;&lt;wsp:rsid wsp:val=&quot;000D75E1&quot;/&gt;&lt;wsp:rsid wsp:val=&quot;000D7658&quot;/&gt;&lt;wsp:rsid wsp:val=&quot;000D7D17&quot;/&gt;&lt;wsp:rsid wsp:val=&quot;000D7FE2&quot;/&gt;&lt;wsp:rsid wsp:val=&quot;000E0009&quot;/&gt;&lt;wsp:rsid wsp:val=&quot;000E1FBB&quot;/&gt;&lt;wsp:rsid wsp:val=&quot;000E2883&quot;/&gt;&lt;wsp:rsid wsp:val=&quot;000E3705&quot;/&gt;&lt;wsp:rsid wsp:val=&quot;000E43CD&quot;/&gt;&lt;wsp:rsid wsp:val=&quot;000E45E6&quot;/&gt;&lt;wsp:rsid wsp:val=&quot;000E54BC&quot;/&gt;&lt;wsp:rsid wsp:val=&quot;000E5D83&quot;/&gt;&lt;wsp:rsid wsp:val=&quot;000E6697&quot;/&gt;&lt;wsp:rsid wsp:val=&quot;000E76D8&quot;/&gt;&lt;wsp:rsid wsp:val=&quot;000F1583&quot;/&gt;&lt;wsp:rsid wsp:val=&quot;000F301E&quot;/&gt;&lt;wsp:rsid wsp:val=&quot;000F339F&quot;/&gt;&lt;wsp:rsid wsp:val=&quot;000F342A&quot;/&gt;&lt;wsp:rsid wsp:val=&quot;000F3B4E&quot;/&gt;&lt;wsp:rsid wsp:val=&quot;000F3E8D&quot;/&gt;&lt;wsp:rsid wsp:val=&quot;000F5372&quot;/&gt;&lt;wsp:rsid wsp:val=&quot;000F5E0B&quot;/&gt;&lt;wsp:rsid wsp:val=&quot;000F6187&quot;/&gt;&lt;wsp:rsid wsp:val=&quot;000F69E5&quot;/&gt;&lt;wsp:rsid wsp:val=&quot;000F6B68&quot;/&gt;&lt;wsp:rsid wsp:val=&quot;000F7128&quot;/&gt;&lt;wsp:rsid wsp:val=&quot;000F74A2&quot;/&gt;&lt;wsp:rsid wsp:val=&quot;000F7ABB&quot;/&gt;&lt;wsp:rsid wsp:val=&quot;0010210F&quot;/&gt;&lt;wsp:rsid wsp:val=&quot;001022BF&quot;/&gt;&lt;wsp:rsid wsp:val=&quot;00102C3C&quot;/&gt;&lt;wsp:rsid wsp:val=&quot;00105474&quot;/&gt;&lt;wsp:rsid wsp:val=&quot;001061F2&quot;/&gt;&lt;wsp:rsid wsp:val=&quot;00107118&quot;/&gt;&lt;wsp:rsid wsp:val=&quot;001071E1&quot;/&gt;&lt;wsp:rsid wsp:val=&quot;00107E17&quot;/&gt;&lt;wsp:rsid wsp:val=&quot;00110716&quot;/&gt;&lt;wsp:rsid wsp:val=&quot;0011141A&quot;/&gt;&lt;wsp:rsid wsp:val=&quot;001117C0&quot;/&gt;&lt;wsp:rsid wsp:val=&quot;00111A92&quot;/&gt;&lt;wsp:rsid wsp:val=&quot;00111E1A&quot;/&gt;&lt;wsp:rsid wsp:val=&quot;0011366B&quot;/&gt;&lt;wsp:rsid wsp:val=&quot;00113730&quot;/&gt;&lt;wsp:rsid wsp:val=&quot;001143E8&quot;/&gt;&lt;wsp:rsid wsp:val=&quot;0011440F&quot;/&gt;&lt;wsp:rsid wsp:val=&quot;00115A1E&quot;/&gt;&lt;wsp:rsid wsp:val=&quot;00116380&quot;/&gt;&lt;wsp:rsid wsp:val=&quot;00117B49&quot;/&gt;&lt;wsp:rsid wsp:val=&quot;00120C95&quot;/&gt;&lt;wsp:rsid wsp:val=&quot;001221CF&quot;/&gt;&lt;wsp:rsid wsp:val=&quot;00122D01&quot;/&gt;&lt;wsp:rsid wsp:val=&quot;001237D1&quot;/&gt;&lt;wsp:rsid wsp:val=&quot;00123C07&quot;/&gt;&lt;wsp:rsid wsp:val=&quot;00123E6A&quot;/&gt;&lt;wsp:rsid wsp:val=&quot;00124AD4&quot;/&gt;&lt;wsp:rsid wsp:val=&quot;0012789A&quot;/&gt;&lt;wsp:rsid wsp:val=&quot;00127BED&quot;/&gt;&lt;wsp:rsid wsp:val=&quot;001311BF&quot;/&gt;&lt;wsp:rsid wsp:val=&quot;0013121A&quot;/&gt;&lt;wsp:rsid wsp:val=&quot;00132126&quot;/&gt;&lt;wsp:rsid wsp:val=&quot;0013389C&quot;/&gt;&lt;wsp:rsid wsp:val=&quot;00134185&quot;/&gt;&lt;wsp:rsid wsp:val=&quot;001344F5&quot;/&gt;&lt;wsp:rsid wsp:val=&quot;001366D7&quot;/&gt;&lt;wsp:rsid wsp:val=&quot;001377B3&quot;/&gt;&lt;wsp:rsid wsp:val=&quot;001379A2&quot;/&gt;&lt;wsp:rsid wsp:val=&quot;00140548&quot;/&gt;&lt;wsp:rsid wsp:val=&quot;00141482&quot;/&gt;&lt;wsp:rsid wsp:val=&quot;00141A7B&quot;/&gt;&lt;wsp:rsid wsp:val=&quot;00141C64&quot;/&gt;&lt;wsp:rsid wsp:val=&quot;001420FF&quot;/&gt;&lt;wsp:rsid wsp:val=&quot;00142617&quot;/&gt;&lt;wsp:rsid wsp:val=&quot;00142EF3&quot;/&gt;&lt;wsp:rsid wsp:val=&quot;00147105&quot;/&gt;&lt;wsp:rsid wsp:val=&quot;00150088&quot;/&gt;&lt;wsp:rsid wsp:val=&quot;00150A75&quot;/&gt;&lt;wsp:rsid wsp:val=&quot;00151210&quot;/&gt;&lt;wsp:rsid wsp:val=&quot;00151808&quot;/&gt;&lt;wsp:rsid wsp:val=&quot;00153E36&quot;/&gt;&lt;wsp:rsid wsp:val=&quot;001575E8&quot;/&gt;&lt;wsp:rsid wsp:val=&quot;0015777C&quot;/&gt;&lt;wsp:rsid wsp:val=&quot;001600E0&quot;/&gt;&lt;wsp:rsid wsp:val=&quot;00160595&quot;/&gt;&lt;wsp:rsid wsp:val=&quot;001612C8&quot;/&gt;&lt;wsp:rsid wsp:val=&quot;00161A2B&quot;/&gt;&lt;wsp:rsid wsp:val=&quot;001624AA&quot;/&gt;&lt;wsp:rsid wsp:val=&quot;00162943&quot;/&gt;&lt;wsp:rsid wsp:val=&quot;0016372D&quot;/&gt;&lt;wsp:rsid wsp:val=&quot;00163D1D&quot;/&gt;&lt;wsp:rsid wsp:val=&quot;00164581&quot;/&gt;&lt;wsp:rsid wsp:val=&quot;0016458F&quot;/&gt;&lt;wsp:rsid wsp:val=&quot;001657B0&quot;/&gt;&lt;wsp:rsid wsp:val=&quot;00165FB5&quot;/&gt;&lt;wsp:rsid wsp:val=&quot;0016604B&quot;/&gt;&lt;wsp:rsid wsp:val=&quot;00166E89&quot;/&gt;&lt;wsp:rsid wsp:val=&quot;0016735A&quot;/&gt;&lt;wsp:rsid wsp:val=&quot;00170BE6&quot;/&gt;&lt;wsp:rsid wsp:val=&quot;00170E63&quot;/&gt;&lt;wsp:rsid wsp:val=&quot;001724FA&quot;/&gt;&lt;wsp:rsid wsp:val=&quot;0017253C&quot;/&gt;&lt;wsp:rsid wsp:val=&quot;00172A27&quot;/&gt;&lt;wsp:rsid wsp:val=&quot;00172D22&quot;/&gt;&lt;wsp:rsid wsp:val=&quot;00172DA1&quot;/&gt;&lt;wsp:rsid wsp:val=&quot;0017305F&quot;/&gt;&lt;wsp:rsid wsp:val=&quot;00173ABF&quot;/&gt;&lt;wsp:rsid wsp:val=&quot;00173B09&quot;/&gt;&lt;wsp:rsid wsp:val=&quot;00175097&quot;/&gt;&lt;wsp:rsid wsp:val=&quot;00175E1C&quot;/&gt;&lt;wsp:rsid wsp:val=&quot;0017627B&quot;/&gt;&lt;wsp:rsid wsp:val=&quot;001776EA&quot;/&gt;&lt;wsp:rsid wsp:val=&quot;00177811&quot;/&gt;&lt;wsp:rsid wsp:val=&quot;00177C3B&quot;/&gt;&lt;wsp:rsid wsp:val=&quot;0018031C&quot;/&gt;&lt;wsp:rsid wsp:val=&quot;00180AA5&quot;/&gt;&lt;wsp:rsid wsp:val=&quot;00181827&quot;/&gt;&lt;wsp:rsid wsp:val=&quot;00181909&quot;/&gt;&lt;wsp:rsid wsp:val=&quot;00183520&quot;/&gt;&lt;wsp:rsid wsp:val=&quot;0018404B&quot;/&gt;&lt;wsp:rsid wsp:val=&quot;00184130&quot;/&gt;&lt;wsp:rsid wsp:val=&quot;00184520&quot;/&gt;&lt;wsp:rsid wsp:val=&quot;0018502F&quot;/&gt;&lt;wsp:rsid wsp:val=&quot;001853B2&quot;/&gt;&lt;wsp:rsid wsp:val=&quot;00186EDB&quot;/&gt;&lt;wsp:rsid wsp:val=&quot;00187142&quot;/&gt;&lt;wsp:rsid wsp:val=&quot;00193F8D&quot;/&gt;&lt;wsp:rsid wsp:val=&quot;0019492D&quot;/&gt;&lt;wsp:rsid wsp:val=&quot;00195A00&quot;/&gt;&lt;wsp:rsid wsp:val=&quot;00195BAA&quot;/&gt;&lt;wsp:rsid wsp:val=&quot;00195BB7&quot;/&gt;&lt;wsp:rsid wsp:val=&quot;00195BDE&quot;/&gt;&lt;wsp:rsid wsp:val=&quot;00196B78&quot;/&gt;&lt;wsp:rsid wsp:val=&quot;001A0F89&quot;/&gt;&lt;wsp:rsid wsp:val=&quot;001A12D5&quot;/&gt;&lt;wsp:rsid wsp:val=&quot;001A226B&quot;/&gt;&lt;wsp:rsid wsp:val=&quot;001A30CD&quot;/&gt;&lt;wsp:rsid wsp:val=&quot;001A3892&quot;/&gt;&lt;wsp:rsid wsp:val=&quot;001A38DB&quot;/&gt;&lt;wsp:rsid wsp:val=&quot;001A3F2D&quot;/&gt;&lt;wsp:rsid wsp:val=&quot;001A5814&quot;/&gt;&lt;wsp:rsid wsp:val=&quot;001A5863&quot;/&gt;&lt;wsp:rsid wsp:val=&quot;001A5BF1&quot;/&gt;&lt;wsp:rsid wsp:val=&quot;001A6439&quot;/&gt;&lt;wsp:rsid wsp:val=&quot;001B0C7C&quot;/&gt;&lt;wsp:rsid wsp:val=&quot;001B1F1D&quot;/&gt;&lt;wsp:rsid wsp:val=&quot;001B249F&quot;/&gt;&lt;wsp:rsid wsp:val=&quot;001B285C&quot;/&gt;&lt;wsp:rsid wsp:val=&quot;001B2FD7&quot;/&gt;&lt;wsp:rsid wsp:val=&quot;001B4D27&quot;/&gt;&lt;wsp:rsid wsp:val=&quot;001B67ED&quot;/&gt;&lt;wsp:rsid wsp:val=&quot;001B67F4&quot;/&gt;&lt;wsp:rsid wsp:val=&quot;001B6875&quot;/&gt;&lt;wsp:rsid wsp:val=&quot;001B6F43&quot;/&gt;&lt;wsp:rsid wsp:val=&quot;001C006F&quot;/&gt;&lt;wsp:rsid wsp:val=&quot;001C04AA&quot;/&gt;&lt;wsp:rsid wsp:val=&quot;001C05F6&quot;/&gt;&lt;wsp:rsid wsp:val=&quot;001C0FC1&quot;/&gt;&lt;wsp:rsid wsp:val=&quot;001C1B4F&quot;/&gt;&lt;wsp:rsid wsp:val=&quot;001C1E29&quot;/&gt;&lt;wsp:rsid wsp:val=&quot;001C2779&quot;/&gt;&lt;wsp:rsid wsp:val=&quot;001C3259&quot;/&gt;&lt;wsp:rsid wsp:val=&quot;001C3418&quot;/&gt;&lt;wsp:rsid wsp:val=&quot;001C4A2D&quot;/&gt;&lt;wsp:rsid wsp:val=&quot;001C4BAA&quot;/&gt;&lt;wsp:rsid wsp:val=&quot;001C54D1&quot;/&gt;&lt;wsp:rsid wsp:val=&quot;001C5C68&quot;/&gt;&lt;wsp:rsid wsp:val=&quot;001C7676&quot;/&gt;&lt;wsp:rsid wsp:val=&quot;001D296F&quot;/&gt;&lt;wsp:rsid wsp:val=&quot;001D55E5&quot;/&gt;&lt;wsp:rsid wsp:val=&quot;001E13E7&quot;/&gt;&lt;wsp:rsid wsp:val=&quot;001E362A&quot;/&gt;&lt;wsp:rsid wsp:val=&quot;001E4AC1&quot;/&gt;&lt;wsp:rsid wsp:val=&quot;001E5B6B&quot;/&gt;&lt;wsp:rsid wsp:val=&quot;001E5CA6&quot;/&gt;&lt;wsp:rsid wsp:val=&quot;001E648D&quot;/&gt;&lt;wsp:rsid wsp:val=&quot;001E66B3&quot;/&gt;&lt;wsp:rsid wsp:val=&quot;001E6E1D&quot;/&gt;&lt;wsp:rsid wsp:val=&quot;001F21E6&quot;/&gt;&lt;wsp:rsid wsp:val=&quot;001F311C&quot;/&gt;&lt;wsp:rsid wsp:val=&quot;001F3C2D&quot;/&gt;&lt;wsp:rsid wsp:val=&quot;001F4378&quot;/&gt;&lt;wsp:rsid wsp:val=&quot;001F4F42&quot;/&gt;&lt;wsp:rsid wsp:val=&quot;001F51F0&quot;/&gt;&lt;wsp:rsid wsp:val=&quot;001F5DFD&quot;/&gt;&lt;wsp:rsid wsp:val=&quot;00200032&quot;/&gt;&lt;wsp:rsid wsp:val=&quot;00203743&quot;/&gt;&lt;wsp:rsid wsp:val=&quot;00204336&quot;/&gt;&lt;wsp:rsid wsp:val=&quot;00205896&quot;/&gt;&lt;wsp:rsid wsp:val=&quot;0020797F&quot;/&gt;&lt;wsp:rsid wsp:val=&quot;00210084&quot;/&gt;&lt;wsp:rsid wsp:val=&quot;002100CA&quot;/&gt;&lt;wsp:rsid wsp:val=&quot;00210431&quot;/&gt;&lt;wsp:rsid wsp:val=&quot;00212AD8&quot;/&gt;&lt;wsp:rsid wsp:val=&quot;002136C5&quot;/&gt;&lt;wsp:rsid wsp:val=&quot;00213787&quot;/&gt;&lt;wsp:rsid wsp:val=&quot;00214849&quot;/&gt;&lt;wsp:rsid wsp:val=&quot;00214F55&quot;/&gt;&lt;wsp:rsid wsp:val=&quot;00216109&quot;/&gt;&lt;wsp:rsid wsp:val=&quot;00216720&quot;/&gt;&lt;wsp:rsid wsp:val=&quot;00216AFC&quot;/&gt;&lt;wsp:rsid wsp:val=&quot;00216D11&quot;/&gt;&lt;wsp:rsid wsp:val=&quot;00216E82&quot;/&gt;&lt;wsp:rsid wsp:val=&quot;002170E5&quot;/&gt;&lt;wsp:rsid wsp:val=&quot;00217BF9&quot;/&gt;&lt;wsp:rsid wsp:val=&quot;0022040E&quot;/&gt;&lt;wsp:rsid wsp:val=&quot;00222C81&quot;/&gt;&lt;wsp:rsid wsp:val=&quot;00223080&quot;/&gt;&lt;wsp:rsid wsp:val=&quot;00224069&quot;/&gt;&lt;wsp:rsid wsp:val=&quot;0022424C&quot;/&gt;&lt;wsp:rsid wsp:val=&quot;002244DB&quot;/&gt;&lt;wsp:rsid wsp:val=&quot;002250A6&quot;/&gt;&lt;wsp:rsid wsp:val=&quot;00225BA8&quot;/&gt;&lt;wsp:rsid wsp:val=&quot;00225CD5&quot;/&gt;&lt;wsp:rsid wsp:val=&quot;0022737C&quot;/&gt;&lt;wsp:rsid wsp:val=&quot;00227681&quot;/&gt;&lt;wsp:rsid wsp:val=&quot;00227BBB&quot;/&gt;&lt;wsp:rsid wsp:val=&quot;002309E2&quot;/&gt;&lt;wsp:rsid wsp:val=&quot;002317F1&quot;/&gt;&lt;wsp:rsid wsp:val=&quot;00231DA0&quot;/&gt;&lt;wsp:rsid wsp:val=&quot;00231EF7&quot;/&gt;&lt;wsp:rsid wsp:val=&quot;00232411&quot;/&gt;&lt;wsp:rsid wsp:val=&quot;00232F6D&quot;/&gt;&lt;wsp:rsid wsp:val=&quot;002334EE&quot;/&gt;&lt;wsp:rsid wsp:val=&quot;00233B61&quot;/&gt;&lt;wsp:rsid wsp:val=&quot;00234894&quot;/&gt;&lt;wsp:rsid wsp:val=&quot;00235901&quot;/&gt;&lt;wsp:rsid wsp:val=&quot;00235B99&quot;/&gt;&lt;wsp:rsid wsp:val=&quot;00236299&quot;/&gt;&lt;wsp:rsid wsp:val=&quot;00236F2E&quot;/&gt;&lt;wsp:rsid wsp:val=&quot;0024278D&quot;/&gt;&lt;wsp:rsid wsp:val=&quot;0024356C&quot;/&gt;&lt;wsp:rsid wsp:val=&quot;00245777&quot;/&gt;&lt;wsp:rsid wsp:val=&quot;002470E7&quot;/&gt;&lt;wsp:rsid wsp:val=&quot;0024720E&quot;/&gt;&lt;wsp:rsid wsp:val=&quot;00250721&quot;/&gt;&lt;wsp:rsid wsp:val=&quot;0025262C&quot;/&gt;&lt;wsp:rsid wsp:val=&quot;0025392E&quot;/&gt;&lt;wsp:rsid wsp:val=&quot;00254335&quot;/&gt;&lt;wsp:rsid wsp:val=&quot;00254606&quot;/&gt;&lt;wsp:rsid wsp:val=&quot;00254CC8&quot;/&gt;&lt;wsp:rsid wsp:val=&quot;00254E86&quot;/&gt;&lt;wsp:rsid wsp:val=&quot;002571EA&quot;/&gt;&lt;wsp:rsid wsp:val=&quot;002576D5&quot;/&gt;&lt;wsp:rsid wsp:val=&quot;00257DB7&quot;/&gt;&lt;wsp:rsid wsp:val=&quot;00257FA9&quot;/&gt;&lt;wsp:rsid wsp:val=&quot;00260BB7&quot;/&gt;&lt;wsp:rsid wsp:val=&quot;0026167F&quot;/&gt;&lt;wsp:rsid wsp:val=&quot;00261F69&quot;/&gt;&lt;wsp:rsid wsp:val=&quot;00261FB7&quot;/&gt;&lt;wsp:rsid wsp:val=&quot;00264288&quot;/&gt;&lt;wsp:rsid wsp:val=&quot;002644BB&quot;/&gt;&lt;wsp:rsid wsp:val=&quot;00264F01&quot;/&gt;&lt;wsp:rsid wsp:val=&quot;002656E0&quot;/&gt;&lt;wsp:rsid wsp:val=&quot;00265EC1&quot;/&gt;&lt;wsp:rsid wsp:val=&quot;002701CD&quot;/&gt;&lt;wsp:rsid wsp:val=&quot;00271059&quot;/&gt;&lt;wsp:rsid wsp:val=&quot;00271D51&quot;/&gt;&lt;wsp:rsid wsp:val=&quot;00272660&quot;/&gt;&lt;wsp:rsid wsp:val=&quot;0027363F&quot;/&gt;&lt;wsp:rsid wsp:val=&quot;002736E1&quot;/&gt;&lt;wsp:rsid wsp:val=&quot;002749B8&quot;/&gt;&lt;wsp:rsid wsp:val=&quot;002758E8&quot;/&gt;&lt;wsp:rsid wsp:val=&quot;00275B15&quot;/&gt;&lt;wsp:rsid wsp:val=&quot;002764BC&quot;/&gt;&lt;wsp:rsid wsp:val=&quot;00276BE9&quot;/&gt;&lt;wsp:rsid wsp:val=&quot;00277091&quot;/&gt;&lt;wsp:rsid wsp:val=&quot;0027752C&quot;/&gt;&lt;wsp:rsid wsp:val=&quot;002812AF&quot;/&gt;&lt;wsp:rsid wsp:val=&quot;00282645&quot;/&gt;&lt;wsp:rsid wsp:val=&quot;00282A24&quot;/&gt;&lt;wsp:rsid wsp:val=&quot;0028378B&quot;/&gt;&lt;wsp:rsid wsp:val=&quot;00283889&quot;/&gt;&lt;wsp:rsid wsp:val=&quot;002841A1&quot;/&gt;&lt;wsp:rsid wsp:val=&quot;0028429C&quot;/&gt;&lt;wsp:rsid wsp:val=&quot;0028434C&quot;/&gt;&lt;wsp:rsid wsp:val=&quot;00284DE9&quot;/&gt;&lt;wsp:rsid wsp:val=&quot;0028600F&quot;/&gt;&lt;wsp:rsid wsp:val=&quot;00286061&quot;/&gt;&lt;wsp:rsid wsp:val=&quot;00287807&quot;/&gt;&lt;wsp:rsid wsp:val=&quot;0029006E&quot;/&gt;&lt;wsp:rsid wsp:val=&quot;00290538&quot;/&gt;&lt;wsp:rsid wsp:val=&quot;002911D9&quot;/&gt;&lt;wsp:rsid wsp:val=&quot;0029128C&quot;/&gt;&lt;wsp:rsid wsp:val=&quot;002913BD&quot;/&gt;&lt;wsp:rsid wsp:val=&quot;00291887&quot;/&gt;&lt;wsp:rsid wsp:val=&quot;002919A6&quot;/&gt;&lt;wsp:rsid wsp:val=&quot;002920B7&quot;/&gt;&lt;wsp:rsid wsp:val=&quot;00293E7C&quot;/&gt;&lt;wsp:rsid wsp:val=&quot;002943BA&quot;/&gt;&lt;wsp:rsid wsp:val=&quot;002953B0&quot;/&gt;&lt;wsp:rsid wsp:val=&quot;00295D65&quot;/&gt;&lt;wsp:rsid wsp:val=&quot;0029603A&quot;/&gt;&lt;wsp:rsid wsp:val=&quot;00296575&quot;/&gt;&lt;wsp:rsid wsp:val=&quot;00297AB8&quot;/&gt;&lt;wsp:rsid wsp:val=&quot;002A03C5&quot;/&gt;&lt;wsp:rsid wsp:val=&quot;002A0E52&quot;/&gt;&lt;wsp:rsid wsp:val=&quot;002A105D&quot;/&gt;&lt;wsp:rsid wsp:val=&quot;002A20CE&quot;/&gt;&lt;wsp:rsid wsp:val=&quot;002A23A0&quot;/&gt;&lt;wsp:rsid wsp:val=&quot;002A244C&quot;/&gt;&lt;wsp:rsid wsp:val=&quot;002A275C&quot;/&gt;&lt;wsp:rsid wsp:val=&quot;002A2CD7&quot;/&gt;&lt;wsp:rsid wsp:val=&quot;002A2F45&quot;/&gt;&lt;wsp:rsid wsp:val=&quot;002A5A34&quot;/&gt;&lt;wsp:rsid wsp:val=&quot;002A6883&quot;/&gt;&lt;wsp:rsid wsp:val=&quot;002A7EC9&quot;/&gt;&lt;wsp:rsid wsp:val=&quot;002A7FE2&quot;/&gt;&lt;wsp:rsid wsp:val=&quot;002B041E&quot;/&gt;&lt;wsp:rsid wsp:val=&quot;002B060D&quot;/&gt;&lt;wsp:rsid wsp:val=&quot;002B06A9&quot;/&gt;&lt;wsp:rsid wsp:val=&quot;002B1EBB&quot;/&gt;&lt;wsp:rsid wsp:val=&quot;002B1F39&quot;/&gt;&lt;wsp:rsid wsp:val=&quot;002B1FD3&quot;/&gt;&lt;wsp:rsid wsp:val=&quot;002B3606&quot;/&gt;&lt;wsp:rsid wsp:val=&quot;002B3797&quot;/&gt;&lt;wsp:rsid wsp:val=&quot;002B3F81&quot;/&gt;&lt;wsp:rsid wsp:val=&quot;002B49D8&quot;/&gt;&lt;wsp:rsid wsp:val=&quot;002B6354&quot;/&gt;&lt;wsp:rsid wsp:val=&quot;002B681B&quot;/&gt;&lt;wsp:rsid wsp:val=&quot;002B7991&quot;/&gt;&lt;wsp:rsid wsp:val=&quot;002B7A1C&quot;/&gt;&lt;wsp:rsid wsp:val=&quot;002C0027&quot;/&gt;&lt;wsp:rsid wsp:val=&quot;002C0DCD&quot;/&gt;&lt;wsp:rsid wsp:val=&quot;002C19D6&quot;/&gt;&lt;wsp:rsid wsp:val=&quot;002C1B0E&quot;/&gt;&lt;wsp:rsid wsp:val=&quot;002C292B&quot;/&gt;&lt;wsp:rsid wsp:val=&quot;002C30C2&quot;/&gt;&lt;wsp:rsid wsp:val=&quot;002C3158&quot;/&gt;&lt;wsp:rsid wsp:val=&quot;002C3C05&quot;/&gt;&lt;wsp:rsid wsp:val=&quot;002C3EBE&quot;/&gt;&lt;wsp:rsid wsp:val=&quot;002C451E&quot;/&gt;&lt;wsp:rsid wsp:val=&quot;002C4EC1&quot;/&gt;&lt;wsp:rsid wsp:val=&quot;002C5378&quot;/&gt;&lt;wsp:rsid wsp:val=&quot;002C5563&quot;/&gt;&lt;wsp:rsid wsp:val=&quot;002C59E3&quot;/&gt;&lt;wsp:rsid wsp:val=&quot;002C5D1B&quot;/&gt;&lt;wsp:rsid wsp:val=&quot;002C69DE&quot;/&gt;&lt;wsp:rsid wsp:val=&quot;002D027F&quot;/&gt;&lt;wsp:rsid wsp:val=&quot;002D088F&quot;/&gt;&lt;wsp:rsid wsp:val=&quot;002D15ED&quot;/&gt;&lt;wsp:rsid wsp:val=&quot;002D1AF9&quot;/&gt;&lt;wsp:rsid wsp:val=&quot;002D1C53&quot;/&gt;&lt;wsp:rsid wsp:val=&quot;002D1ED0&quot;/&gt;&lt;wsp:rsid wsp:val=&quot;002D4325&quot;/&gt;&lt;wsp:rsid wsp:val=&quot;002D4CBA&quot;/&gt;&lt;wsp:rsid wsp:val=&quot;002D55C8&quot;/&gt;&lt;wsp:rsid wsp:val=&quot;002D5F7E&quot;/&gt;&lt;wsp:rsid wsp:val=&quot;002D604B&quot;/&gt;&lt;wsp:rsid wsp:val=&quot;002D67DA&quot;/&gt;&lt;wsp:rsid wsp:val=&quot;002D6E2C&quot;/&gt;&lt;wsp:rsid wsp:val=&quot;002D6F77&quot;/&gt;&lt;wsp:rsid wsp:val=&quot;002D72F9&quot;/&gt;&lt;wsp:rsid wsp:val=&quot;002D79FC&quot;/&gt;&lt;wsp:rsid wsp:val=&quot;002D7A55&quot;/&gt;&lt;wsp:rsid wsp:val=&quot;002E098B&quot;/&gt;&lt;wsp:rsid wsp:val=&quot;002E09AB&quot;/&gt;&lt;wsp:rsid wsp:val=&quot;002E1A82&quot;/&gt;&lt;wsp:rsid wsp:val=&quot;002E25A0&quot;/&gt;&lt;wsp:rsid wsp:val=&quot;002E271D&quot;/&gt;&lt;wsp:rsid wsp:val=&quot;002E2E14&quot;/&gt;&lt;wsp:rsid wsp:val=&quot;002E3869&quot;/&gt;&lt;wsp:rsid wsp:val=&quot;002E39FC&quot;/&gt;&lt;wsp:rsid wsp:val=&quot;002E4542&quot;/&gt;&lt;wsp:rsid wsp:val=&quot;002E6A4B&quot;/&gt;&lt;wsp:rsid wsp:val=&quot;002E74E1&quot;/&gt;&lt;wsp:rsid wsp:val=&quot;002F04A8&quot;/&gt;&lt;wsp:rsid wsp:val=&quot;002F0CE8&quot;/&gt;&lt;wsp:rsid wsp:val=&quot;002F22A4&quot;/&gt;&lt;wsp:rsid wsp:val=&quot;002F22E8&quot;/&gt;&lt;wsp:rsid wsp:val=&quot;002F2EB2&quot;/&gt;&lt;wsp:rsid wsp:val=&quot;002F3403&quot;/&gt;&lt;wsp:rsid wsp:val=&quot;002F4D6B&quot;/&gt;&lt;wsp:rsid wsp:val=&quot;002F4FCB&quot;/&gt;&lt;wsp:rsid wsp:val=&quot;002F5206&quot;/&gt;&lt;wsp:rsid wsp:val=&quot;002F62F8&quot;/&gt;&lt;wsp:rsid wsp:val=&quot;002F7E28&quot;/&gt;&lt;wsp:rsid wsp:val=&quot;00300B85&quot;/&gt;&lt;wsp:rsid wsp:val=&quot;003012AF&quot;/&gt;&lt;wsp:rsid wsp:val=&quot;003012E6&quot;/&gt;&lt;wsp:rsid wsp:val=&quot;00301AD7&quot;/&gt;&lt;wsp:rsid wsp:val=&quot;00302203&quot;/&gt;&lt;wsp:rsid wsp:val=&quot;0030284C&quot;/&gt;&lt;wsp:rsid wsp:val=&quot;0030293E&quot;/&gt;&lt;wsp:rsid wsp:val=&quot;003071F3&quot;/&gt;&lt;wsp:rsid wsp:val=&quot;0031079A&quot;/&gt;&lt;wsp:rsid wsp:val=&quot;00310BC9&quot;/&gt;&lt;wsp:rsid wsp:val=&quot;0031118D&quot;/&gt;&lt;wsp:rsid wsp:val=&quot;003132FA&quot;/&gt;&lt;wsp:rsid wsp:val=&quot;0031400C&quot;/&gt;&lt;wsp:rsid wsp:val=&quot;003158CB&quot;/&gt;&lt;wsp:rsid wsp:val=&quot;00315ADC&quot;/&gt;&lt;wsp:rsid wsp:val=&quot;0031656D&quot;/&gt;&lt;wsp:rsid wsp:val=&quot;00316D91&quot;/&gt;&lt;wsp:rsid wsp:val=&quot;003174BD&quot;/&gt;&lt;wsp:rsid wsp:val=&quot;00317FB7&quot;/&gt;&lt;wsp:rsid wsp:val=&quot;00321304&quot;/&gt;&lt;wsp:rsid wsp:val=&quot;00322661&quot;/&gt;&lt;wsp:rsid wsp:val=&quot;003226FF&quot;/&gt;&lt;wsp:rsid wsp:val=&quot;00322DBE&quot;/&gt;&lt;wsp:rsid wsp:val=&quot;003234FF&quot;/&gt;&lt;wsp:rsid wsp:val=&quot;003236B3&quot;/&gt;&lt;wsp:rsid wsp:val=&quot;003237F9&quot;/&gt;&lt;wsp:rsid wsp:val=&quot;00323A83&quot;/&gt;&lt;wsp:rsid wsp:val=&quot;00325501&quot;/&gt;&lt;wsp:rsid wsp:val=&quot;00326DA7&quot;/&gt;&lt;wsp:rsid wsp:val=&quot;003271ED&quot;/&gt;&lt;wsp:rsid wsp:val=&quot;003278B9&quot;/&gt;&lt;wsp:rsid wsp:val=&quot;00330845&quot;/&gt;&lt;wsp:rsid wsp:val=&quot;00330BA0&quot;/&gt;&lt;wsp:rsid wsp:val=&quot;00331017&quot;/&gt;&lt;wsp:rsid wsp:val=&quot;003310E4&quot;/&gt;&lt;wsp:rsid wsp:val=&quot;0033184D&quot;/&gt;&lt;wsp:rsid wsp:val=&quot;00333AC4&quot;/&gt;&lt;wsp:rsid wsp:val=&quot;003349AD&quot;/&gt;&lt;wsp:rsid wsp:val=&quot;003350D5&quot;/&gt;&lt;wsp:rsid wsp:val=&quot;00335320&quot;/&gt;&lt;wsp:rsid wsp:val=&quot;00336438&quot;/&gt;&lt;wsp:rsid wsp:val=&quot;00337C0D&quot;/&gt;&lt;wsp:rsid wsp:val=&quot;003428D6&quot;/&gt;&lt;wsp:rsid wsp:val=&quot;00342E27&quot;/&gt;&lt;wsp:rsid wsp:val=&quot;00343406&quot;/&gt;&lt;wsp:rsid wsp:val=&quot;00343950&quot;/&gt;&lt;wsp:rsid wsp:val=&quot;00344D1E&quot;/&gt;&lt;wsp:rsid wsp:val=&quot;00345949&quot;/&gt;&lt;wsp:rsid wsp:val=&quot;0034615C&quot;/&gt;&lt;wsp:rsid wsp:val=&quot;00351416&quot;/&gt;&lt;wsp:rsid wsp:val=&quot;00351630&quot;/&gt;&lt;wsp:rsid wsp:val=&quot;00351A7C&quot;/&gt;&lt;wsp:rsid wsp:val=&quot;00351AC9&quot;/&gt;&lt;wsp:rsid wsp:val=&quot;00352E0C&quot;/&gt;&lt;wsp:rsid wsp:val=&quot;0035413D&quot;/&gt;&lt;wsp:rsid wsp:val=&quot;003546CE&quot;/&gt;&lt;wsp:rsid wsp:val=&quot;00360043&quot;/&gt;&lt;wsp:rsid wsp:val=&quot;00360611&quot;/&gt;&lt;wsp:rsid wsp:val=&quot;0036122B&quot;/&gt;&lt;wsp:rsid wsp:val=&quot;0036201C&quot;/&gt;&lt;wsp:rsid wsp:val=&quot;00362C25&quot;/&gt;&lt;wsp:rsid wsp:val=&quot;00363B72&quot;/&gt;&lt;wsp:rsid wsp:val=&quot;003653A1&quot;/&gt;&lt;wsp:rsid wsp:val=&quot;00365976&quot;/&gt;&lt;wsp:rsid wsp:val=&quot;00365A28&quot;/&gt;&lt;wsp:rsid wsp:val=&quot;00366FD1&quot;/&gt;&lt;wsp:rsid wsp:val=&quot;00367385&quot;/&gt;&lt;wsp:rsid wsp:val=&quot;00367E99&quot;/&gt;&lt;wsp:rsid wsp:val=&quot;00370AC9&quot;/&gt;&lt;wsp:rsid wsp:val=&quot;00370D47&quot;/&gt;&lt;wsp:rsid wsp:val=&quot;00371563&quot;/&gt;&lt;wsp:rsid wsp:val=&quot;003718C4&quot;/&gt;&lt;wsp:rsid wsp:val=&quot;00372835&quot;/&gt;&lt;wsp:rsid wsp:val=&quot;003734EC&quot;/&gt;&lt;wsp:rsid wsp:val=&quot;00373B5C&quot;/&gt;&lt;wsp:rsid wsp:val=&quot;00373F97&quot;/&gt;&lt;wsp:rsid wsp:val=&quot;003750B6&quot;/&gt;&lt;wsp:rsid wsp:val=&quot;00375679&quot;/&gt;&lt;wsp:rsid wsp:val=&quot;003757F9&quot;/&gt;&lt;wsp:rsid wsp:val=&quot;00375E92&quot;/&gt;&lt;wsp:rsid wsp:val=&quot;003761C2&quot;/&gt;&lt;wsp:rsid wsp:val=&quot;00376513&quot;/&gt;&lt;wsp:rsid wsp:val=&quot;00376598&quot;/&gt;&lt;wsp:rsid wsp:val=&quot;00377622&quot;/&gt;&lt;wsp:rsid wsp:val=&quot;003805E2&quot;/&gt;&lt;wsp:rsid wsp:val=&quot;003822D8&quot;/&gt;&lt;wsp:rsid wsp:val=&quot;0038281B&quot;/&gt;&lt;wsp:rsid wsp:val=&quot;00382FEE&quot;/&gt;&lt;wsp:rsid wsp:val=&quot;0038320C&quot;/&gt;&lt;wsp:rsid wsp:val=&quot;003832F8&quot;/&gt;&lt;wsp:rsid wsp:val=&quot;00383884&quot;/&gt;&lt;wsp:rsid wsp:val=&quot;00383E05&quot;/&gt;&lt;wsp:rsid wsp:val=&quot;00384ED3&quot;/&gt;&lt;wsp:rsid wsp:val=&quot;00385678&quot;/&gt;&lt;wsp:rsid wsp:val=&quot;003860D9&quot;/&gt;&lt;wsp:rsid wsp:val=&quot;003862D5&quot;/&gt;&lt;wsp:rsid wsp:val=&quot;00387F79&quot;/&gt;&lt;wsp:rsid wsp:val=&quot;0039035E&quot;/&gt;&lt;wsp:rsid wsp:val=&quot;00390589&quot;/&gt;&lt;wsp:rsid wsp:val=&quot;00390B86&quot;/&gt;&lt;wsp:rsid wsp:val=&quot;00392940&quot;/&gt;&lt;wsp:rsid wsp:val=&quot;00393D2F&quot;/&gt;&lt;wsp:rsid wsp:val=&quot;00394020&quot;/&gt;&lt;wsp:rsid wsp:val=&quot;00394AA3&quot;/&gt;&lt;wsp:rsid wsp:val=&quot;00394D7B&quot;/&gt;&lt;wsp:rsid wsp:val=&quot;003959E7&quot;/&gt;&lt;wsp:rsid wsp:val=&quot;00396D38&quot;/&gt;&lt;wsp:rsid wsp:val=&quot;0039785B&quot;/&gt;&lt;wsp:rsid wsp:val=&quot;00397FEF&quot;/&gt;&lt;wsp:rsid wsp:val=&quot;003A0DB5&quot;/&gt;&lt;wsp:rsid wsp:val=&quot;003A10DE&quot;/&gt;&lt;wsp:rsid wsp:val=&quot;003A1B9B&quot;/&gt;&lt;wsp:rsid wsp:val=&quot;003A33AA&quot;/&gt;&lt;wsp:rsid wsp:val=&quot;003A479F&quot;/&gt;&lt;wsp:rsid wsp:val=&quot;003A47B1&quot;/&gt;&lt;wsp:rsid wsp:val=&quot;003A54BD&quot;/&gt;&lt;wsp:rsid wsp:val=&quot;003A7CEC&quot;/&gt;&lt;wsp:rsid wsp:val=&quot;003B0E6D&quot;/&gt;&lt;wsp:rsid wsp:val=&quot;003B1B36&quot;/&gt;&lt;wsp:rsid wsp:val=&quot;003B322D&quot;/&gt;&lt;wsp:rsid wsp:val=&quot;003B3C47&quot;/&gt;&lt;wsp:rsid wsp:val=&quot;003B4702&quot;/&gt;&lt;wsp:rsid wsp:val=&quot;003B75E6&quot;/&gt;&lt;wsp:rsid wsp:val=&quot;003B77B3&quot;/&gt;&lt;wsp:rsid wsp:val=&quot;003B7A25&quot;/&gt;&lt;wsp:rsid wsp:val=&quot;003C1ED8&quot;/&gt;&lt;wsp:rsid wsp:val=&quot;003C1FA8&quot;/&gt;&lt;wsp:rsid wsp:val=&quot;003C2DED&quot;/&gt;&lt;wsp:rsid wsp:val=&quot;003C3164&quot;/&gt;&lt;wsp:rsid wsp:val=&quot;003C38E7&quot;/&gt;&lt;wsp:rsid wsp:val=&quot;003C4316&quot;/&gt;&lt;wsp:rsid wsp:val=&quot;003C4638&quot;/&gt;&lt;wsp:rsid wsp:val=&quot;003C46DC&quot;/&gt;&lt;wsp:rsid wsp:val=&quot;003C5A76&quot;/&gt;&lt;wsp:rsid wsp:val=&quot;003C6661&quot;/&gt;&lt;wsp:rsid wsp:val=&quot;003C6CD6&quot;/&gt;&lt;wsp:rsid wsp:val=&quot;003C6D3A&quot;/&gt;&lt;wsp:rsid wsp:val=&quot;003C7A58&quot;/&gt;&lt;wsp:rsid wsp:val=&quot;003C7E01&quot;/&gt;&lt;wsp:rsid wsp:val=&quot;003D0ABC&quot;/&gt;&lt;wsp:rsid wsp:val=&quot;003D17CB&quot;/&gt;&lt;wsp:rsid wsp:val=&quot;003D1A28&quot;/&gt;&lt;wsp:rsid wsp:val=&quot;003D268E&quot;/&gt;&lt;wsp:rsid wsp:val=&quot;003D26FF&quot;/&gt;&lt;wsp:rsid wsp:val=&quot;003D2FC3&quot;/&gt;&lt;wsp:rsid wsp:val=&quot;003D3654&quot;/&gt;&lt;wsp:rsid wsp:val=&quot;003D4862&quot;/&gt;&lt;wsp:rsid wsp:val=&quot;003D49CD&quot;/&gt;&lt;wsp:rsid wsp:val=&quot;003D4BBE&quot;/&gt;&lt;wsp:rsid wsp:val=&quot;003D523D&quot;/&gt;&lt;wsp:rsid wsp:val=&quot;003D5DAB&quot;/&gt;&lt;wsp:rsid wsp:val=&quot;003D70E2&quot;/&gt;&lt;wsp:rsid wsp:val=&quot;003D73E2&quot;/&gt;&lt;wsp:rsid wsp:val=&quot;003E17D2&quot;/&gt;&lt;wsp:rsid wsp:val=&quot;003E2A2A&quot;/&gt;&lt;wsp:rsid wsp:val=&quot;003E3A50&quot;/&gt;&lt;wsp:rsid wsp:val=&quot;003E5118&quot;/&gt;&lt;wsp:rsid wsp:val=&quot;003E5628&quot;/&gt;&lt;wsp:rsid wsp:val=&quot;003E57E5&quot;/&gt;&lt;wsp:rsid wsp:val=&quot;003E5F71&quot;/&gt;&lt;wsp:rsid wsp:val=&quot;003E639A&quot;/&gt;&lt;wsp:rsid wsp:val=&quot;003F08CC&quot;/&gt;&lt;wsp:rsid wsp:val=&quot;003F1037&quot;/&gt;&lt;wsp:rsid wsp:val=&quot;003F13CB&quot;/&gt;&lt;wsp:rsid wsp:val=&quot;003F1849&quot;/&gt;&lt;wsp:rsid wsp:val=&quot;003F20F2&quot;/&gt;&lt;wsp:rsid wsp:val=&quot;003F2DD3&quot;/&gt;&lt;wsp:rsid wsp:val=&quot;003F3003&quot;/&gt;&lt;wsp:rsid wsp:val=&quot;003F3130&quot;/&gt;&lt;wsp:rsid wsp:val=&quot;003F3FF0&quot;/&gt;&lt;wsp:rsid wsp:val=&quot;003F4576&quot;/&gt;&lt;wsp:rsid wsp:val=&quot;003F4ADE&quot;/&gt;&lt;wsp:rsid wsp:val=&quot;003F5433&quot;/&gt;&lt;wsp:rsid wsp:val=&quot;003F6182&quot;/&gt;&lt;wsp:rsid wsp:val=&quot;003F62FA&quot;/&gt;&lt;wsp:rsid wsp:val=&quot;003F68F6&quot;/&gt;&lt;wsp:rsid wsp:val=&quot;003F6B79&quot;/&gt;&lt;wsp:rsid wsp:val=&quot;003F73B7&quot;/&gt;&lt;wsp:rsid wsp:val=&quot;00400066&quot;/&gt;&lt;wsp:rsid wsp:val=&quot;0040072E&quot;/&gt;&lt;wsp:rsid wsp:val=&quot;00402850&quot;/&gt;&lt;wsp:rsid wsp:val=&quot;004028E0&quot;/&gt;&lt;wsp:rsid wsp:val=&quot;00403D32&quot;/&gt;&lt;wsp:rsid wsp:val=&quot;004040DE&quot;/&gt;&lt;wsp:rsid wsp:val=&quot;00404D20&quot;/&gt;&lt;wsp:rsid wsp:val=&quot;00404FEA&quot;/&gt;&lt;wsp:rsid wsp:val=&quot;004060A6&quot;/&gt;&lt;wsp:rsid wsp:val=&quot;00406E2A&quot;/&gt;&lt;wsp:rsid wsp:val=&quot;00407349&quot;/&gt;&lt;wsp:rsid wsp:val=&quot;00407705&quot;/&gt;&lt;wsp:rsid wsp:val=&quot;00410448&quot;/&gt;&lt;wsp:rsid wsp:val=&quot;0041216E&quot;/&gt;&lt;wsp:rsid wsp:val=&quot;0041242B&quot;/&gt;&lt;wsp:rsid wsp:val=&quot;00412A4D&quot;/&gt;&lt;wsp:rsid wsp:val=&quot;00412B40&quot;/&gt;&lt;wsp:rsid wsp:val=&quot;004130AC&quot;/&gt;&lt;wsp:rsid wsp:val=&quot;00414EEF&quot;/&gt;&lt;wsp:rsid wsp:val=&quot;00415BA5&quot;/&gt;&lt;wsp:rsid wsp:val=&quot;00416833&quot;/&gt;&lt;wsp:rsid wsp:val=&quot;00416AA3&quot;/&gt;&lt;wsp:rsid wsp:val=&quot;00417660&quot;/&gt;&lt;wsp:rsid wsp:val=&quot;004178E5&quot;/&gt;&lt;wsp:rsid wsp:val=&quot;00420049&quot;/&gt;&lt;wsp:rsid wsp:val=&quot;0042095C&quot;/&gt;&lt;wsp:rsid wsp:val=&quot;00421AAE&quot;/&gt;&lt;wsp:rsid wsp:val=&quot;0042300C&quot;/&gt;&lt;wsp:rsid wsp:val=&quot;00423B3A&quot;/&gt;&lt;wsp:rsid wsp:val=&quot;004240EC&quot;/&gt;&lt;wsp:rsid wsp:val=&quot;0042454B&quot;/&gt;&lt;wsp:rsid wsp:val=&quot;004249B6&quot;/&gt;&lt;wsp:rsid wsp:val=&quot;00425B01&quot;/&gt;&lt;wsp:rsid wsp:val=&quot;00425D8E&quot;/&gt;&lt;wsp:rsid wsp:val=&quot;0042645C&quot;/&gt;&lt;wsp:rsid wsp:val=&quot;00426EF1&quot;/&gt;&lt;wsp:rsid wsp:val=&quot;00427888&quot;/&gt;&lt;wsp:rsid wsp:val=&quot;00430AAB&quot;/&gt;&lt;wsp:rsid wsp:val=&quot;00431B6B&quot;/&gt;&lt;wsp:rsid wsp:val=&quot;00431D47&quot;/&gt;&lt;wsp:rsid wsp:val=&quot;00432246&quot;/&gt;&lt;wsp:rsid wsp:val=&quot;00432644&quot;/&gt;&lt;wsp:rsid wsp:val=&quot;0043287D&quot;/&gt;&lt;wsp:rsid wsp:val=&quot;00434A52&quot;/&gt;&lt;wsp:rsid wsp:val=&quot;0044002E&quot;/&gt;&lt;wsp:rsid wsp:val=&quot;00440560&quot;/&gt;&lt;wsp:rsid wsp:val=&quot;0044140C&quot;/&gt;&lt;wsp:rsid wsp:val=&quot;00442520&quot;/&gt;&lt;wsp:rsid wsp:val=&quot;00442C60&quot;/&gt;&lt;wsp:rsid wsp:val=&quot;0044344C&quot;/&gt;&lt;wsp:rsid wsp:val=&quot;00443D6E&quot;/&gt;&lt;wsp:rsid wsp:val=&quot;00443EAF&quot;/&gt;&lt;wsp:rsid wsp:val=&quot;00444728&quot;/&gt;&lt;wsp:rsid wsp:val=&quot;00445260&quot;/&gt;&lt;wsp:rsid wsp:val=&quot;0044592D&quot;/&gt;&lt;wsp:rsid wsp:val=&quot;00445EAC&quot;/&gt;&lt;wsp:rsid wsp:val=&quot;00446460&quot;/&gt;&lt;wsp:rsid wsp:val=&quot;004464CF&quot;/&gt;&lt;wsp:rsid wsp:val=&quot;004468AC&quot;/&gt;&lt;wsp:rsid wsp:val=&quot;004477EB&quot;/&gt;&lt;wsp:rsid wsp:val=&quot;004518FC&quot;/&gt;&lt;wsp:rsid wsp:val=&quot;00451C6E&quot;/&gt;&lt;wsp:rsid wsp:val=&quot;00453F85&quot;/&gt;&lt;wsp:rsid wsp:val=&quot;00454033&quot;/&gt;&lt;wsp:rsid wsp:val=&quot;0045455A&quot;/&gt;&lt;wsp:rsid wsp:val=&quot;004550FC&quot;/&gt;&lt;wsp:rsid wsp:val=&quot;00455B42&quot;/&gt;&lt;wsp:rsid wsp:val=&quot;004562F4&quot;/&gt;&lt;wsp:rsid wsp:val=&quot;00456BC9&quot;/&gt;&lt;wsp:rsid wsp:val=&quot;00456ECE&quot;/&gt;&lt;wsp:rsid wsp:val=&quot;00457750&quot;/&gt;&lt;wsp:rsid wsp:val=&quot;0046002D&quot;/&gt;&lt;wsp:rsid wsp:val=&quot;00460222&quot;/&gt;&lt;wsp:rsid wsp:val=&quot;004617C3&quot;/&gt;&lt;wsp:rsid wsp:val=&quot;00462307&quot;/&gt;&lt;wsp:rsid wsp:val=&quot;004628E2&quot;/&gt;&lt;wsp:rsid wsp:val=&quot;00463661&quot;/&gt;&lt;wsp:rsid wsp:val=&quot;004637B5&quot;/&gt;&lt;wsp:rsid wsp:val=&quot;00464B31&quot;/&gt;&lt;wsp:rsid wsp:val=&quot;0046562E&quot;/&gt;&lt;wsp:rsid wsp:val=&quot;004668FC&quot;/&gt;&lt;wsp:rsid wsp:val=&quot;00467105&quot;/&gt;&lt;wsp:rsid wsp:val=&quot;004677C0&quot;/&gt;&lt;wsp:rsid wsp:val=&quot;004707BF&quot;/&gt;&lt;wsp:rsid wsp:val=&quot;00471AE8&quot;/&gt;&lt;wsp:rsid wsp:val=&quot;004720CC&quot;/&gt;&lt;wsp:rsid wsp:val=&quot;00473887&quot;/&gt;&lt;wsp:rsid wsp:val=&quot;00474458&quot;/&gt;&lt;wsp:rsid wsp:val=&quot;004744CA&quot;/&gt;&lt;wsp:rsid wsp:val=&quot;00474A08&quot;/&gt;&lt;wsp:rsid wsp:val=&quot;00474E26&quot;/&gt;&lt;wsp:rsid wsp:val=&quot;004754D5&quot;/&gt;&lt;wsp:rsid wsp:val=&quot;004765C3&quot;/&gt;&lt;wsp:rsid wsp:val=&quot;004809A4&quot;/&gt;&lt;wsp:rsid wsp:val=&quot;00480F07&quot;/&gt;&lt;wsp:rsid wsp:val=&quot;0048222B&quot;/&gt;&lt;wsp:rsid wsp:val=&quot;00484164&quot;/&gt;&lt;wsp:rsid wsp:val=&quot;00484BC8&quot;/&gt;&lt;wsp:rsid wsp:val=&quot;00487E83&quot;/&gt;&lt;wsp:rsid wsp:val=&quot;00490525&quot;/&gt;&lt;wsp:rsid wsp:val=&quot;004911C7&quot;/&gt;&lt;wsp:rsid wsp:val=&quot;00491DFD&quot;/&gt;&lt;wsp:rsid wsp:val=&quot;00492C9F&quot;/&gt;&lt;wsp:rsid wsp:val=&quot;0049315D&quot;/&gt;&lt;wsp:rsid wsp:val=&quot;00496138&quot;/&gt;&lt;wsp:rsid wsp:val=&quot;00496662&quot;/&gt;&lt;wsp:rsid wsp:val=&quot;00497718&quot;/&gt;&lt;wsp:rsid wsp:val=&quot;00497D12&quot;/&gt;&lt;wsp:rsid wsp:val=&quot;004A01C6&quot;/&gt;&lt;wsp:rsid wsp:val=&quot;004A06D3&quot;/&gt;&lt;wsp:rsid wsp:val=&quot;004A1DAD&quot;/&gt;&lt;wsp:rsid wsp:val=&quot;004A2179&quot;/&gt;&lt;wsp:rsid wsp:val=&quot;004A33BE&quot;/&gt;&lt;wsp:rsid wsp:val=&quot;004A3834&quot;/&gt;&lt;wsp:rsid wsp:val=&quot;004A4A11&quot;/&gt;&lt;wsp:rsid wsp:val=&quot;004A5582&quot;/&gt;&lt;wsp:rsid wsp:val=&quot;004A75B5&quot;/&gt;&lt;wsp:rsid wsp:val=&quot;004B2851&quot;/&gt;&lt;wsp:rsid wsp:val=&quot;004B38CA&quot;/&gt;&lt;wsp:rsid wsp:val=&quot;004B3E83&quot;/&gt;&lt;wsp:rsid wsp:val=&quot;004B4C0E&quot;/&gt;&lt;wsp:rsid wsp:val=&quot;004B634C&quot;/&gt;&lt;wsp:rsid wsp:val=&quot;004B6F1F&quot;/&gt;&lt;wsp:rsid wsp:val=&quot;004C0C47&quot;/&gt;&lt;wsp:rsid wsp:val=&quot;004C1163&quot;/&gt;&lt;wsp:rsid wsp:val=&quot;004C264B&quot;/&gt;&lt;wsp:rsid wsp:val=&quot;004C387D&quot;/&gt;&lt;wsp:rsid wsp:val=&quot;004C45F3&quot;/&gt;&lt;wsp:rsid wsp:val=&quot;004C4B34&quot;/&gt;&lt;wsp:rsid wsp:val=&quot;004C5725&quot;/&gt;&lt;wsp:rsid wsp:val=&quot;004C5A1B&quot;/&gt;&lt;wsp:rsid wsp:val=&quot;004C62D9&quot;/&gt;&lt;wsp:rsid wsp:val=&quot;004C6AB2&quot;/&gt;&lt;wsp:rsid wsp:val=&quot;004C6C1D&quot;/&gt;&lt;wsp:rsid wsp:val=&quot;004C7347&quot;/&gt;&lt;wsp:rsid wsp:val=&quot;004C7FB1&quot;/&gt;&lt;wsp:rsid wsp:val=&quot;004D1C79&quot;/&gt;&lt;wsp:rsid wsp:val=&quot;004D264D&quot;/&gt;&lt;wsp:rsid wsp:val=&quot;004D2C0C&quot;/&gt;&lt;wsp:rsid wsp:val=&quot;004D2D0D&quot;/&gt;&lt;wsp:rsid wsp:val=&quot;004D43A7&quot;/&gt;&lt;wsp:rsid wsp:val=&quot;004D4D08&quot;/&gt;&lt;wsp:rsid wsp:val=&quot;004D5DC4&quot;/&gt;&lt;wsp:rsid wsp:val=&quot;004D60DA&quot;/&gt;&lt;wsp:rsid wsp:val=&quot;004D6503&quot;/&gt;&lt;wsp:rsid wsp:val=&quot;004D6539&quot;/&gt;&lt;wsp:rsid wsp:val=&quot;004D734C&quot;/&gt;&lt;wsp:rsid wsp:val=&quot;004D769B&quot;/&gt;&lt;wsp:rsid wsp:val=&quot;004D77CB&quot;/&gt;&lt;wsp:rsid wsp:val=&quot;004D7965&quot;/&gt;&lt;wsp:rsid wsp:val=&quot;004E0946&quot;/&gt;&lt;wsp:rsid wsp:val=&quot;004E20D4&quot;/&gt;&lt;wsp:rsid wsp:val=&quot;004E23D1&quot;/&gt;&lt;wsp:rsid wsp:val=&quot;004E3749&quot;/&gt;&lt;wsp:rsid wsp:val=&quot;004E51C4&quot;/&gt;&lt;wsp:rsid wsp:val=&quot;004E5715&quot;/&gt;&lt;wsp:rsid wsp:val=&quot;004E5947&quot;/&gt;&lt;wsp:rsid wsp:val=&quot;004E6E77&quot;/&gt;&lt;wsp:rsid wsp:val=&quot;004E702D&quot;/&gt;&lt;wsp:rsid wsp:val=&quot;004E7710&quot;/&gt;&lt;wsp:rsid wsp:val=&quot;004F2E37&quot;/&gt;&lt;wsp:rsid wsp:val=&quot;004F2F85&quot;/&gt;&lt;wsp:rsid wsp:val=&quot;004F370C&quot;/&gt;&lt;wsp:rsid wsp:val=&quot;004F3F95&quot;/&gt;&lt;wsp:rsid wsp:val=&quot;004F4CC8&quot;/&gt;&lt;wsp:rsid wsp:val=&quot;004F5DDE&quot;/&gt;&lt;wsp:rsid wsp:val=&quot;004F5E44&quot;/&gt;&lt;wsp:rsid wsp:val=&quot;004F6610&quot;/&gt;&lt;wsp:rsid wsp:val=&quot;004F7147&quot;/&gt;&lt;wsp:rsid wsp:val=&quot;004F7A6A&quot;/&gt;&lt;wsp:rsid wsp:val=&quot;0050038C&quot;/&gt;&lt;wsp:rsid wsp:val=&quot;005008C3&quot;/&gt;&lt;wsp:rsid wsp:val=&quot;0050151A&quot;/&gt;&lt;wsp:rsid wsp:val=&quot;00501EE9&quot;/&gt;&lt;wsp:rsid wsp:val=&quot;00502F6A&quot;/&gt;&lt;wsp:rsid wsp:val=&quot;00504F42&quot;/&gt;&lt;wsp:rsid wsp:val=&quot;0050557C&quot;/&gt;&lt;wsp:rsid wsp:val=&quot;00505FD1&quot;/&gt;&lt;wsp:rsid wsp:val=&quot;0050699B&quot;/&gt;&lt;wsp:rsid wsp:val=&quot;00507468&quot;/&gt;&lt;wsp:rsid wsp:val=&quot;00510DF1&quot;/&gt;&lt;wsp:rsid wsp:val=&quot;00512A10&quot;/&gt;&lt;wsp:rsid wsp:val=&quot;005137C1&quot;/&gt;&lt;wsp:rsid wsp:val=&quot;00513C30&quot;/&gt;&lt;wsp:rsid wsp:val=&quot;00513CA9&quot;/&gt;&lt;wsp:rsid wsp:val=&quot;00514645&quot;/&gt;&lt;wsp:rsid wsp:val=&quot;005167FB&quot;/&gt;&lt;wsp:rsid wsp:val=&quot;005203D4&quot;/&gt;&lt;wsp:rsid wsp:val=&quot;005208B6&quot;/&gt;&lt;wsp:rsid wsp:val=&quot;005208BA&quot;/&gt;&lt;wsp:rsid wsp:val=&quot;00521DA8&quot;/&gt;&lt;wsp:rsid wsp:val=&quot;005242D9&quot;/&gt;&lt;wsp:rsid wsp:val=&quot;0052526F&quot;/&gt;&lt;wsp:rsid wsp:val=&quot;005257AD&quot;/&gt;&lt;wsp:rsid wsp:val=&quot;00525A0C&quot;/&gt;&lt;wsp:rsid wsp:val=&quot;00530230&quot;/&gt;&lt;wsp:rsid wsp:val=&quot;005306EE&quot;/&gt;&lt;wsp:rsid wsp:val=&quot;00530C0E&quot;/&gt;&lt;wsp:rsid wsp:val=&quot;005325CB&quot;/&gt;&lt;wsp:rsid wsp:val=&quot;00532F72&quot;/&gt;&lt;wsp:rsid wsp:val=&quot;0053390E&quot;/&gt;&lt;wsp:rsid wsp:val=&quot;00533C4E&quot;/&gt;&lt;wsp:rsid wsp:val=&quot;00534493&quot;/&gt;&lt;wsp:rsid wsp:val=&quot;00535996&quot;/&gt;&lt;wsp:rsid wsp:val=&quot;00535C1E&quot;/&gt;&lt;wsp:rsid wsp:val=&quot;00536A0C&quot;/&gt;&lt;wsp:rsid wsp:val=&quot;005377EA&quot;/&gt;&lt;wsp:rsid wsp:val=&quot;00537822&quot;/&gt;&lt;wsp:rsid wsp:val=&quot;00540EAB&quot;/&gt;&lt;wsp:rsid wsp:val=&quot;00541673&quot;/&gt;&lt;wsp:rsid wsp:val=&quot;00542AC3&quot;/&gt;&lt;wsp:rsid wsp:val=&quot;00543CEE&quot;/&gt;&lt;wsp:rsid wsp:val=&quot;00544956&quot;/&gt;&lt;wsp:rsid wsp:val=&quot;00544D31&quot;/&gt;&lt;wsp:rsid wsp:val=&quot;00546130&quot;/&gt;&lt;wsp:rsid wsp:val=&quot;005468D9&quot;/&gt;&lt;wsp:rsid wsp:val=&quot;00546BCD&quot;/&gt;&lt;wsp:rsid wsp:val=&quot;00547609&quot;/&gt;&lt;wsp:rsid wsp:val=&quot;005479CA&quot;/&gt;&lt;wsp:rsid wsp:val=&quot;00550717&quot;/&gt;&lt;wsp:rsid wsp:val=&quot;00551914&quot;/&gt;&lt;wsp:rsid wsp:val=&quot;00552F82&quot;/&gt;&lt;wsp:rsid wsp:val=&quot;005536D4&quot;/&gt;&lt;wsp:rsid wsp:val=&quot;0055383D&quot;/&gt;&lt;wsp:rsid wsp:val=&quot;00553868&quot;/&gt;&lt;wsp:rsid wsp:val=&quot;0055451A&quot;/&gt;&lt;wsp:rsid wsp:val=&quot;00554642&quot;/&gt;&lt;wsp:rsid wsp:val=&quot;005556C0&quot;/&gt;&lt;wsp:rsid wsp:val=&quot;00556B6E&quot;/&gt;&lt;wsp:rsid wsp:val=&quot;005575CD&quot;/&gt;&lt;wsp:rsid wsp:val=&quot;00557CE6&quot;/&gt;&lt;wsp:rsid wsp:val=&quot;00557F5C&quot;/&gt;&lt;wsp:rsid wsp:val=&quot;00561D39&quot;/&gt;&lt;wsp:rsid wsp:val=&quot;00563345&quot;/&gt;&lt;wsp:rsid wsp:val=&quot;00563991&quot;/&gt;&lt;wsp:rsid wsp:val=&quot;00565716&quot;/&gt;&lt;wsp:rsid wsp:val=&quot;0056582C&quot;/&gt;&lt;wsp:rsid wsp:val=&quot;005664DB&quot;/&gt;&lt;wsp:rsid wsp:val=&quot;00566C28&quot;/&gt;&lt;wsp:rsid wsp:val=&quot;00566F3F&quot;/&gt;&lt;wsp:rsid wsp:val=&quot;0056750F&quot;/&gt;&lt;wsp:rsid wsp:val=&quot;00567519&quot;/&gt;&lt;wsp:rsid wsp:val=&quot;00571746&quot;/&gt;&lt;wsp:rsid wsp:val=&quot;00571B2E&quot;/&gt;&lt;wsp:rsid wsp:val=&quot;00572144&quot;/&gt;&lt;wsp:rsid wsp:val=&quot;00573974&quot;/&gt;&lt;wsp:rsid wsp:val=&quot;00573C82&quot;/&gt;&lt;wsp:rsid wsp:val=&quot;005749F1&quot;/&gt;&lt;wsp:rsid wsp:val=&quot;005767AC&quot;/&gt;&lt;wsp:rsid wsp:val=&quot;00576F6C&quot;/&gt;&lt;wsp:rsid wsp:val=&quot;00576FBA&quot;/&gt;&lt;wsp:rsid wsp:val=&quot;005778FD&quot;/&gt;&lt;wsp:rsid wsp:val=&quot;00580143&quot;/&gt;&lt;wsp:rsid wsp:val=&quot;0058038C&quot;/&gt;&lt;wsp:rsid wsp:val=&quot;00580DDD&quot;/&gt;&lt;wsp:rsid wsp:val=&quot;0058105D&quot;/&gt;&lt;wsp:rsid wsp:val=&quot;00581400&quot;/&gt;&lt;wsp:rsid wsp:val=&quot;00581535&quot;/&gt;&lt;wsp:rsid wsp:val=&quot;005816B0&quot;/&gt;&lt;wsp:rsid wsp:val=&quot;00581EB2&quot;/&gt;&lt;wsp:rsid wsp:val=&quot;005850C2&quot;/&gt;&lt;wsp:rsid wsp:val=&quot;00585831&quot;/&gt;&lt;wsp:rsid wsp:val=&quot;005872A8&quot;/&gt;&lt;wsp:rsid wsp:val=&quot;00587D38&quot;/&gt;&lt;wsp:rsid wsp:val=&quot;00590269&quot;/&gt;&lt;wsp:rsid wsp:val=&quot;005908BF&quot;/&gt;&lt;wsp:rsid wsp:val=&quot;00590BD2&quot;/&gt;&lt;wsp:rsid wsp:val=&quot;00591114&quot;/&gt;&lt;wsp:rsid wsp:val=&quot;00591ED8&quot;/&gt;&lt;wsp:rsid wsp:val=&quot;00592D4D&quot;/&gt;&lt;wsp:rsid wsp:val=&quot;00593C13&quot;/&gt;&lt;wsp:rsid wsp:val=&quot;005951E3&quot;/&gt;&lt;wsp:rsid wsp:val=&quot;00596D9F&quot;/&gt;&lt;wsp:rsid wsp:val=&quot;00596F6E&quot;/&gt;&lt;wsp:rsid wsp:val=&quot;00597165&quot;/&gt;&lt;wsp:rsid wsp:val=&quot;005A0622&quot;/&gt;&lt;wsp:rsid wsp:val=&quot;005A207C&quot;/&gt;&lt;wsp:rsid wsp:val=&quot;005A2859&quot;/&gt;&lt;wsp:rsid wsp:val=&quot;005A2EDC&quot;/&gt;&lt;wsp:rsid wsp:val=&quot;005A317C&quot;/&gt;&lt;wsp:rsid wsp:val=&quot;005A4ADB&quot;/&gt;&lt;wsp:rsid wsp:val=&quot;005A4E31&quot;/&gt;&lt;wsp:rsid wsp:val=&quot;005A55C0&quot;/&gt;&lt;wsp:rsid wsp:val=&quot;005A61A2&quot;/&gt;&lt;wsp:rsid wsp:val=&quot;005A6FA9&quot;/&gt;&lt;wsp:rsid wsp:val=&quot;005B04CF&quot;/&gt;&lt;wsp:rsid wsp:val=&quot;005B0913&quot;/&gt;&lt;wsp:rsid wsp:val=&quot;005B1EAC&quot;/&gt;&lt;wsp:rsid wsp:val=&quot;005B1FA4&quot;/&gt;&lt;wsp:rsid wsp:val=&quot;005B347C&quot;/&gt;&lt;wsp:rsid wsp:val=&quot;005B3662&quot;/&gt;&lt;wsp:rsid wsp:val=&quot;005B58CE&quot;/&gt;&lt;wsp:rsid wsp:val=&quot;005B5B9E&quot;/&gt;&lt;wsp:rsid wsp:val=&quot;005B7581&quot;/&gt;&lt;wsp:rsid wsp:val=&quot;005B7C12&quot;/&gt;&lt;wsp:rsid wsp:val=&quot;005C047F&quot;/&gt;&lt;wsp:rsid wsp:val=&quot;005C1F1E&quot;/&gt;&lt;wsp:rsid wsp:val=&quot;005C3547&quot;/&gt;&lt;wsp:rsid wsp:val=&quot;005C3FF9&quot;/&gt;&lt;wsp:rsid wsp:val=&quot;005C6F18&quot;/&gt;&lt;wsp:rsid wsp:val=&quot;005C72F2&quot;/&gt;&lt;wsp:rsid wsp:val=&quot;005C7C49&quot;/&gt;&lt;wsp:rsid wsp:val=&quot;005D0D66&quot;/&gt;&lt;wsp:rsid wsp:val=&quot;005D2DDF&quot;/&gt;&lt;wsp:rsid wsp:val=&quot;005D39A8&quot;/&gt;&lt;wsp:rsid wsp:val=&quot;005D4AD9&quot;/&gt;&lt;wsp:rsid wsp:val=&quot;005D5DC3&quot;/&gt;&lt;wsp:rsid wsp:val=&quot;005D5F9B&quot;/&gt;&lt;wsp:rsid wsp:val=&quot;005D661E&quot;/&gt;&lt;wsp:rsid wsp:val=&quot;005D7010&quot;/&gt;&lt;wsp:rsid wsp:val=&quot;005E0A79&quot;/&gt;&lt;wsp:rsid wsp:val=&quot;005E1B2B&quot;/&gt;&lt;wsp:rsid wsp:val=&quot;005E275E&quot;/&gt;&lt;wsp:rsid wsp:val=&quot;005E3909&quot;/&gt;&lt;wsp:rsid wsp:val=&quot;005E4638&quot;/&gt;&lt;wsp:rsid wsp:val=&quot;005E58F5&quot;/&gt;&lt;wsp:rsid wsp:val=&quot;005E6EDE&quot;/&gt;&lt;wsp:rsid wsp:val=&quot;005F01DB&quot;/&gt;&lt;wsp:rsid wsp:val=&quot;005F044E&quot;/&gt;&lt;wsp:rsid wsp:val=&quot;005F05A4&quot;/&gt;&lt;wsp:rsid wsp:val=&quot;005F087C&quot;/&gt;&lt;wsp:rsid wsp:val=&quot;005F0C5E&quot;/&gt;&lt;wsp:rsid wsp:val=&quot;005F3906&quot;/&gt;&lt;wsp:rsid wsp:val=&quot;005F4D1C&quot;/&gt;&lt;wsp:rsid wsp:val=&quot;005F5D46&quot;/&gt;&lt;wsp:rsid wsp:val=&quot;005F760A&quot;/&gt;&lt;wsp:rsid wsp:val=&quot;0060109E&quot;/&gt;&lt;wsp:rsid wsp:val=&quot;00601716&quot;/&gt;&lt;wsp:rsid wsp:val=&quot;00602556&quot;/&gt;&lt;wsp:rsid wsp:val=&quot;00606003&quot;/&gt;&lt;wsp:rsid wsp:val=&quot;006067A3&quot;/&gt;&lt;wsp:rsid wsp:val=&quot;00606AC2&quot;/&gt;&lt;wsp:rsid wsp:val=&quot;006070C2&quot;/&gt;&lt;wsp:rsid wsp:val=&quot;00610BB3&quot;/&gt;&lt;wsp:rsid wsp:val=&quot;00610E0D&quot;/&gt;&lt;wsp:rsid wsp:val=&quot;006111BA&quot;/&gt;&lt;wsp:rsid wsp:val=&quot;00613693&quot;/&gt;&lt;wsp:rsid wsp:val=&quot;006147CF&quot;/&gt;&lt;wsp:rsid wsp:val=&quot;006149B1&quot;/&gt;&lt;wsp:rsid wsp:val=&quot;00616AE8&quot;/&gt;&lt;wsp:rsid wsp:val=&quot;00616C73&quot;/&gt;&lt;wsp:rsid wsp:val=&quot;006202C5&quot;/&gt;&lt;wsp:rsid wsp:val=&quot;00621ED6&quot;/&gt;&lt;wsp:rsid wsp:val=&quot;00622D92&quot;/&gt;&lt;wsp:rsid wsp:val=&quot;00622EDA&quot;/&gt;&lt;wsp:rsid wsp:val=&quot;006233C2&quot;/&gt;&lt;wsp:rsid wsp:val=&quot;00623C6E&quot;/&gt;&lt;wsp:rsid wsp:val=&quot;00624274&quot;/&gt;&lt;wsp:rsid wsp:val=&quot;00627158&quot;/&gt;&lt;wsp:rsid wsp:val=&quot;006277D5&quot;/&gt;&lt;wsp:rsid wsp:val=&quot;00627A9E&quot;/&gt;&lt;wsp:rsid wsp:val=&quot;00627E2F&quot;/&gt;&lt;wsp:rsid wsp:val=&quot;00627F58&quot;/&gt;&lt;wsp:rsid wsp:val=&quot;00630BD0&quot;/&gt;&lt;wsp:rsid wsp:val=&quot;00631CB7&quot;/&gt;&lt;wsp:rsid wsp:val=&quot;00633769&quot;/&gt;&lt;wsp:rsid wsp:val=&quot;00633AD9&quot;/&gt;&lt;wsp:rsid wsp:val=&quot;00635A28&quot;/&gt;&lt;wsp:rsid wsp:val=&quot;00636B6A&quot;/&gt;&lt;wsp:rsid wsp:val=&quot;00637740&quot;/&gt;&lt;wsp:rsid wsp:val=&quot;00637E49&quot;/&gt;&lt;wsp:rsid wsp:val=&quot;006402E3&quot;/&gt;&lt;wsp:rsid wsp:val=&quot;006417FD&quot;/&gt;&lt;wsp:rsid wsp:val=&quot;0064291C&quot;/&gt;&lt;wsp:rsid wsp:val=&quot;00642E7C&quot;/&gt;&lt;wsp:rsid wsp:val=&quot;006453A6&quot;/&gt;&lt;wsp:rsid wsp:val=&quot;00646D6B&quot;/&gt;&lt;wsp:rsid wsp:val=&quot;006519A7&quot;/&gt;&lt;wsp:rsid wsp:val=&quot;00651F22&quot;/&gt;&lt;wsp:rsid wsp:val=&quot;00652148&quot;/&gt;&lt;wsp:rsid wsp:val=&quot;00652161&quot;/&gt;&lt;wsp:rsid wsp:val=&quot;00652D24&quot;/&gt;&lt;wsp:rsid wsp:val=&quot;00653C49&quot;/&gt;&lt;wsp:rsid wsp:val=&quot;00655610&quot;/&gt;&lt;wsp:rsid wsp:val=&quot;00655B91&quot;/&gt;&lt;wsp:rsid wsp:val=&quot;0066017F&quot;/&gt;&lt;wsp:rsid wsp:val=&quot;00660BE5&quot;/&gt;&lt;wsp:rsid wsp:val=&quot;00664103&quot;/&gt;&lt;wsp:rsid wsp:val=&quot;00665054&quot;/&gt;&lt;wsp:rsid wsp:val=&quot;00666699&quot;/&gt;&lt;wsp:rsid wsp:val=&quot;0066672E&quot;/&gt;&lt;wsp:rsid wsp:val=&quot;00670019&quot;/&gt;&lt;wsp:rsid wsp:val=&quot;00670496&quot;/&gt;&lt;wsp:rsid wsp:val=&quot;00671025&quot;/&gt;&lt;wsp:rsid wsp:val=&quot;006717FE&quot;/&gt;&lt;wsp:rsid wsp:val=&quot;00672764&quot;/&gt;&lt;wsp:rsid wsp:val=&quot;006732B5&quot;/&gt;&lt;wsp:rsid wsp:val=&quot;0067462F&quot;/&gt;&lt;wsp:rsid wsp:val=&quot;00674C3C&quot;/&gt;&lt;wsp:rsid wsp:val=&quot;00674FB1&quot;/&gt;&lt;wsp:rsid wsp:val=&quot;006750BA&quot;/&gt;&lt;wsp:rsid wsp:val=&quot;006754C9&quot;/&gt;&lt;wsp:rsid wsp:val=&quot;00675F56&quot;/&gt;&lt;wsp:rsid wsp:val=&quot;00681805&quot;/&gt;&lt;wsp:rsid wsp:val=&quot;00681BE1&quot;/&gt;&lt;wsp:rsid wsp:val=&quot;00682D5D&quot;/&gt;&lt;wsp:rsid wsp:val=&quot;00684E49&quot;/&gt;&lt;wsp:rsid wsp:val=&quot;006866FC&quot;/&gt;&lt;wsp:rsid wsp:val=&quot;006867ED&quot;/&gt;&lt;wsp:rsid wsp:val=&quot;00686DE2&quot;/&gt;&lt;wsp:rsid wsp:val=&quot;00686F30&quot;/&gt;&lt;wsp:rsid wsp:val=&quot;00687014&quot;/&gt;&lt;wsp:rsid wsp:val=&quot;0068706D&quot;/&gt;&lt;wsp:rsid wsp:val=&quot;00687546&quot;/&gt;&lt;wsp:rsid wsp:val=&quot;00687569&quot;/&gt;&lt;wsp:rsid wsp:val=&quot;0068766A&quot;/&gt;&lt;wsp:rsid wsp:val=&quot;006876C8&quot;/&gt;&lt;wsp:rsid wsp:val=&quot;00687941&quot;/&gt;&lt;wsp:rsid wsp:val=&quot;00690532&quot;/&gt;&lt;wsp:rsid wsp:val=&quot;0069099E&quot;/&gt;&lt;wsp:rsid wsp:val=&quot;00690D25&quot;/&gt;&lt;wsp:rsid wsp:val=&quot;00690F7C&quot;/&gt;&lt;wsp:rsid wsp:val=&quot;00692E80&quot;/&gt;&lt;wsp:rsid wsp:val=&quot;00694A02&quot;/&gt;&lt;wsp:rsid wsp:val=&quot;00694A9A&quot;/&gt;&lt;wsp:rsid wsp:val=&quot;00695FFA&quot;/&gt;&lt;wsp:rsid wsp:val=&quot;006964D2&quot;/&gt;&lt;wsp:rsid wsp:val=&quot;00696AF1&quot;/&gt;&lt;wsp:rsid wsp:val=&quot;006973A8&quot;/&gt;&lt;wsp:rsid wsp:val=&quot;006974FC&quot;/&gt;&lt;wsp:rsid wsp:val=&quot;00697AE1&quot;/&gt;&lt;wsp:rsid wsp:val=&quot;00697F11&quot;/&gt;&lt;wsp:rsid wsp:val=&quot;006A0E9F&quot;/&gt;&lt;wsp:rsid wsp:val=&quot;006A1944&quot;/&gt;&lt;wsp:rsid wsp:val=&quot;006A2100&quot;/&gt;&lt;wsp:rsid wsp:val=&quot;006A22DB&quot;/&gt;&lt;wsp:rsid wsp:val=&quot;006A3769&quot;/&gt;&lt;wsp:rsid wsp:val=&quot;006A52F4&quot;/&gt;&lt;wsp:rsid wsp:val=&quot;006A5704&quot;/&gt;&lt;wsp:rsid wsp:val=&quot;006A5839&quot;/&gt;&lt;wsp:rsid wsp:val=&quot;006A6E15&quot;/&gt;&lt;wsp:rsid wsp:val=&quot;006A7584&quot;/&gt;&lt;wsp:rsid wsp:val=&quot;006A789F&quot;/&gt;&lt;wsp:rsid wsp:val=&quot;006B0A49&quot;/&gt;&lt;wsp:rsid wsp:val=&quot;006B1700&quot;/&gt;&lt;wsp:rsid wsp:val=&quot;006B1C70&quot;/&gt;&lt;wsp:rsid wsp:val=&quot;006B1F20&quot;/&gt;&lt;wsp:rsid wsp:val=&quot;006B21A6&quot;/&gt;&lt;wsp:rsid wsp:val=&quot;006B2523&quot;/&gt;&lt;wsp:rsid wsp:val=&quot;006B31CB&quot;/&gt;&lt;wsp:rsid wsp:val=&quot;006B363F&quot;/&gt;&lt;wsp:rsid wsp:val=&quot;006B402D&quot;/&gt;&lt;wsp:rsid wsp:val=&quot;006B4920&quot;/&gt;&lt;wsp:rsid wsp:val=&quot;006B4935&quot;/&gt;&lt;wsp:rsid wsp:val=&quot;006B597F&quot;/&gt;&lt;wsp:rsid wsp:val=&quot;006B617B&quot;/&gt;&lt;wsp:rsid wsp:val=&quot;006B7559&quot;/&gt;&lt;wsp:rsid wsp:val=&quot;006C0003&quot;/&gt;&lt;wsp:rsid wsp:val=&quot;006C016E&quot;/&gt;&lt;wsp:rsid wsp:val=&quot;006C0408&quot;/&gt;&lt;wsp:rsid wsp:val=&quot;006C0BC9&quot;/&gt;&lt;wsp:rsid wsp:val=&quot;006C0CA6&quot;/&gt;&lt;wsp:rsid wsp:val=&quot;006C1BF1&quot;/&gt;&lt;wsp:rsid wsp:val=&quot;006C2739&quot;/&gt;&lt;wsp:rsid wsp:val=&quot;006C2C1C&quot;/&gt;&lt;wsp:rsid wsp:val=&quot;006C2F34&quot;/&gt;&lt;wsp:rsid wsp:val=&quot;006C4034&quot;/&gt;&lt;wsp:rsid wsp:val=&quot;006C443A&quot;/&gt;&lt;wsp:rsid wsp:val=&quot;006C4A6B&quot;/&gt;&lt;wsp:rsid wsp:val=&quot;006C4F29&quot;/&gt;&lt;wsp:rsid wsp:val=&quot;006C5E30&quot;/&gt;&lt;wsp:rsid wsp:val=&quot;006C64FB&quot;/&gt;&lt;wsp:rsid wsp:val=&quot;006C73D2&quot;/&gt;&lt;wsp:rsid wsp:val=&quot;006D01FE&quot;/&gt;&lt;wsp:rsid wsp:val=&quot;006D165E&quot;/&gt;&lt;wsp:rsid wsp:val=&quot;006D16AB&quot;/&gt;&lt;wsp:rsid wsp:val=&quot;006D1837&quot;/&gt;&lt;wsp:rsid wsp:val=&quot;006D237C&quot;/&gt;&lt;wsp:rsid wsp:val=&quot;006D24E0&quot;/&gt;&lt;wsp:rsid wsp:val=&quot;006D2F9A&quot;/&gt;&lt;wsp:rsid wsp:val=&quot;006D457A&quot;/&gt;&lt;wsp:rsid wsp:val=&quot;006D4662&quot;/&gt;&lt;wsp:rsid wsp:val=&quot;006D4828&quot;/&gt;&lt;wsp:rsid wsp:val=&quot;006D649D&quot;/&gt;&lt;wsp:rsid wsp:val=&quot;006D74A9&quot;/&gt;&lt;wsp:rsid wsp:val=&quot;006E0495&quot;/&gt;&lt;wsp:rsid wsp:val=&quot;006E0C6E&quot;/&gt;&lt;wsp:rsid wsp:val=&quot;006E16F6&quot;/&gt;&lt;wsp:rsid wsp:val=&quot;006E22D0&quot;/&gt;&lt;wsp:rsid wsp:val=&quot;006E256E&quot;/&gt;&lt;wsp:rsid wsp:val=&quot;006E2CCF&quot;/&gt;&lt;wsp:rsid wsp:val=&quot;006E3636&quot;/&gt;&lt;wsp:rsid wsp:val=&quot;006E4F89&quot;/&gt;&lt;wsp:rsid wsp:val=&quot;006E6390&quot;/&gt;&lt;wsp:rsid wsp:val=&quot;006E70DB&quot;/&gt;&lt;wsp:rsid wsp:val=&quot;006F0180&quot;/&gt;&lt;wsp:rsid wsp:val=&quot;006F1CAB&quot;/&gt;&lt;wsp:rsid wsp:val=&quot;006F243D&quot;/&gt;&lt;wsp:rsid wsp:val=&quot;006F466E&quot;/&gt;&lt;wsp:rsid wsp:val=&quot;006F485D&quot;/&gt;&lt;wsp:rsid wsp:val=&quot;006F4F75&quot;/&gt;&lt;wsp:rsid wsp:val=&quot;006F50F8&quot;/&gt;&lt;wsp:rsid wsp:val=&quot;006F580E&quot;/&gt;&lt;wsp:rsid wsp:val=&quot;006F61F8&quot;/&gt;&lt;wsp:rsid wsp:val=&quot;006F73E8&quot;/&gt;&lt;wsp:rsid wsp:val=&quot;006F7594&quot;/&gt;&lt;wsp:rsid wsp:val=&quot;006F78FC&quot;/&gt;&lt;wsp:rsid wsp:val=&quot;007016FC&quot;/&gt;&lt;wsp:rsid wsp:val=&quot;0070211C&quot;/&gt;&lt;wsp:rsid wsp:val=&quot;00702EB7&quot;/&gt;&lt;wsp:rsid wsp:val=&quot;007038DD&quot;/&gt;&lt;wsp:rsid wsp:val=&quot;007049AC&quot;/&gt;&lt;wsp:rsid wsp:val=&quot;00704CB3&quot;/&gt;&lt;wsp:rsid wsp:val=&quot;00704D6B&quot;/&gt;&lt;wsp:rsid wsp:val=&quot;00704FDB&quot;/&gt;&lt;wsp:rsid wsp:val=&quot;0070521B&quot;/&gt;&lt;wsp:rsid wsp:val=&quot;0070526C&quot;/&gt;&lt;wsp:rsid wsp:val=&quot;00706175&quot;/&gt;&lt;wsp:rsid wsp:val=&quot;00706759&quot;/&gt;&lt;wsp:rsid wsp:val=&quot;00707C46&quot;/&gt;&lt;wsp:rsid wsp:val=&quot;00710BF1&quot;/&gt;&lt;wsp:rsid wsp:val=&quot;0071101A&quot;/&gt;&lt;wsp:rsid wsp:val=&quot;00711272&quot;/&gt;&lt;wsp:rsid wsp:val=&quot;007114AA&quot;/&gt;&lt;wsp:rsid wsp:val=&quot;00711837&quot;/&gt;&lt;wsp:rsid wsp:val=&quot;00712392&quot;/&gt;&lt;wsp:rsid wsp:val=&quot;007146EF&quot;/&gt;&lt;wsp:rsid wsp:val=&quot;00714973&quot;/&gt;&lt;wsp:rsid wsp:val=&quot;007152BC&quot;/&gt;&lt;wsp:rsid wsp:val=&quot;00716B3F&quot;/&gt;&lt;wsp:rsid wsp:val=&quot;007171F3&quot;/&gt;&lt;wsp:rsid wsp:val=&quot;0072185A&quot;/&gt;&lt;wsp:rsid wsp:val=&quot;0072253A&quot;/&gt;&lt;wsp:rsid wsp:val=&quot;007226EF&quot;/&gt;&lt;wsp:rsid wsp:val=&quot;007227D0&quot;/&gt;&lt;wsp:rsid wsp:val=&quot;00722EA2&quot;/&gt;&lt;wsp:rsid wsp:val=&quot;007234A6&quot;/&gt;&lt;wsp:rsid wsp:val=&quot;00726E97&quot;/&gt;&lt;wsp:rsid wsp:val=&quot;00726F83&quot;/&gt;&lt;wsp:rsid wsp:val=&quot;00727E40&quot;/&gt;&lt;wsp:rsid wsp:val=&quot;00730C99&quot;/&gt;&lt;wsp:rsid wsp:val=&quot;00730E97&quot;/&gt;&lt;wsp:rsid wsp:val=&quot;00732D3B&quot;/&gt;&lt;wsp:rsid wsp:val=&quot;00732D45&quot;/&gt;&lt;wsp:rsid wsp:val=&quot;007349DB&quot;/&gt;&lt;wsp:rsid wsp:val=&quot;00735702&quot;/&gt;&lt;wsp:rsid wsp:val=&quot;007358CE&quot;/&gt;&lt;wsp:rsid wsp:val=&quot;00735A55&quot;/&gt;&lt;wsp:rsid wsp:val=&quot;00735FB3&quot;/&gt;&lt;wsp:rsid wsp:val=&quot;007373F1&quot;/&gt;&lt;wsp:rsid wsp:val=&quot;00737459&quot;/&gt;&lt;wsp:rsid wsp:val=&quot;00741B17&quot;/&gt;&lt;wsp:rsid wsp:val=&quot;00741E0D&quot;/&gt;&lt;wsp:rsid wsp:val=&quot;007439F3&quot;/&gt;&lt;wsp:rsid wsp:val=&quot;0074498B&quot;/&gt;&lt;wsp:rsid wsp:val=&quot;007449C1&quot;/&gt;&lt;wsp:rsid wsp:val=&quot;007455C7&quot;/&gt;&lt;wsp:rsid wsp:val=&quot;007479D6&quot;/&gt;&lt;wsp:rsid wsp:val=&quot;00747A4F&quot;/&gt;&lt;wsp:rsid wsp:val=&quot;0075009B&quot;/&gt;&lt;wsp:rsid wsp:val=&quot;00751A29&quot;/&gt;&lt;wsp:rsid wsp:val=&quot;00752127&quot;/&gt;&lt;wsp:rsid wsp:val=&quot;007523F0&quot;/&gt;&lt;wsp:rsid wsp:val=&quot;00752B83&quot;/&gt;&lt;wsp:rsid wsp:val=&quot;00752D64&quot;/&gt;&lt;wsp:rsid wsp:val=&quot;0075356E&quot;/&gt;&lt;wsp:rsid wsp:val=&quot;007539C4&quot;/&gt;&lt;wsp:rsid wsp:val=&quot;00753BE5&quot;/&gt;&lt;wsp:rsid wsp:val=&quot;00753EF6&quot;/&gt;&lt;wsp:rsid wsp:val=&quot;007545EC&quot;/&gt;&lt;wsp:rsid wsp:val=&quot;00755DBD&quot;/&gt;&lt;wsp:rsid wsp:val=&quot;00755F1E&quot;/&gt;&lt;wsp:rsid wsp:val=&quot;00756398&quot;/&gt;&lt;wsp:rsid wsp:val=&quot;00756E37&quot;/&gt;&lt;wsp:rsid wsp:val=&quot;0075724E&quot;/&gt;&lt;wsp:rsid wsp:val=&quot;007603F0&quot;/&gt;&lt;wsp:rsid wsp:val=&quot;00763818&quot;/&gt;&lt;wsp:rsid wsp:val=&quot;00766731&quot;/&gt;&lt;wsp:rsid wsp:val=&quot;007668C8&quot;/&gt;&lt;wsp:rsid wsp:val=&quot;00770883&quot;/&gt;&lt;wsp:rsid wsp:val=&quot;00770887&quot;/&gt;&lt;wsp:rsid wsp:val=&quot;00770E24&quot;/&gt;&lt;wsp:rsid wsp:val=&quot;00771CBA&quot;/&gt;&lt;wsp:rsid wsp:val=&quot;007727BC&quot;/&gt;&lt;wsp:rsid wsp:val=&quot;00772BE1&quot;/&gt;&lt;wsp:rsid wsp:val=&quot;007731DD&quot;/&gt;&lt;wsp:rsid wsp:val=&quot;00773324&quot;/&gt;&lt;wsp:rsid wsp:val=&quot;007734EC&quot;/&gt;&lt;wsp:rsid wsp:val=&quot;00773A6C&quot;/&gt;&lt;wsp:rsid wsp:val=&quot;00773CB5&quot;/&gt;&lt;wsp:rsid wsp:val=&quot;007743C9&quot;/&gt;&lt;wsp:rsid wsp:val=&quot;007743D3&quot;/&gt;&lt;wsp:rsid wsp:val=&quot;007745AD&quot;/&gt;&lt;wsp:rsid wsp:val=&quot;00776023&quot;/&gt;&lt;wsp:rsid wsp:val=&quot;00776C46&quot;/&gt;&lt;wsp:rsid wsp:val=&quot;00776D9E&quot;/&gt;&lt;wsp:rsid wsp:val=&quot;00776F9F&quot;/&gt;&lt;wsp:rsid wsp:val=&quot;00777A3D&quot;/&gt;&lt;wsp:rsid wsp:val=&quot;007810CF&quot;/&gt;&lt;wsp:rsid wsp:val=&quot;007810D0&quot;/&gt;&lt;wsp:rsid wsp:val=&quot;007812C4&quot;/&gt;&lt;wsp:rsid wsp:val=&quot;00782D09&quot;/&gt;&lt;wsp:rsid wsp:val=&quot;00782FDC&quot;/&gt;&lt;wsp:rsid wsp:val=&quot;0078322E&quot;/&gt;&lt;wsp:rsid wsp:val=&quot;00783D9D&quot;/&gt;&lt;wsp:rsid wsp:val=&quot;00784747&quot;/&gt;&lt;wsp:rsid wsp:val=&quot;00784A8D&quot;/&gt;&lt;wsp:rsid wsp:val=&quot;00784D3D&quot;/&gt;&lt;wsp:rsid wsp:val=&quot;00785A7B&quot;/&gt;&lt;wsp:rsid wsp:val=&quot;00786EF9&quot;/&gt;&lt;wsp:rsid wsp:val=&quot;00786F08&quot;/&gt;&lt;wsp:rsid wsp:val=&quot;00790F8C&quot;/&gt;&lt;wsp:rsid wsp:val=&quot;0079135C&quot;/&gt;&lt;wsp:rsid wsp:val=&quot;007926A8&quot;/&gt;&lt;wsp:rsid wsp:val=&quot;00794F62&quot;/&gt;&lt;wsp:rsid wsp:val=&quot;00795E8F&quot;/&gt;&lt;wsp:rsid wsp:val=&quot;00796933&quot;/&gt;&lt;wsp:rsid wsp:val=&quot;007969AC&quot;/&gt;&lt;wsp:rsid wsp:val=&quot;00796B83&quot;/&gt;&lt;wsp:rsid wsp:val=&quot;0079749A&quot;/&gt;&lt;wsp:rsid wsp:val=&quot;007976F7&quot;/&gt;&lt;wsp:rsid wsp:val=&quot;007A2B8E&quot;/&gt;&lt;wsp:rsid wsp:val=&quot;007A2D1A&quot;/&gt;&lt;wsp:rsid wsp:val=&quot;007A3274&quot;/&gt;&lt;wsp:rsid wsp:val=&quot;007A331E&quot;/&gt;&lt;wsp:rsid wsp:val=&quot;007A3BA1&quot;/&gt;&lt;wsp:rsid wsp:val=&quot;007A5D6A&quot;/&gt;&lt;wsp:rsid wsp:val=&quot;007A656E&quot;/&gt;&lt;wsp:rsid wsp:val=&quot;007A6864&quot;/&gt;&lt;wsp:rsid wsp:val=&quot;007A6CB0&quot;/&gt;&lt;wsp:rsid wsp:val=&quot;007A7098&quot;/&gt;&lt;wsp:rsid wsp:val=&quot;007A7C57&quot;/&gt;&lt;wsp:rsid wsp:val=&quot;007B0176&quot;/&gt;&lt;wsp:rsid wsp:val=&quot;007B25E6&quot;/&gt;&lt;wsp:rsid wsp:val=&quot;007B294F&quot;/&gt;&lt;wsp:rsid wsp:val=&quot;007B2ADB&quot;/&gt;&lt;wsp:rsid wsp:val=&quot;007B3903&quot;/&gt;&lt;wsp:rsid wsp:val=&quot;007B5487&quot;/&gt;&lt;wsp:rsid wsp:val=&quot;007B5ECF&quot;/&gt;&lt;wsp:rsid wsp:val=&quot;007B7D74&quot;/&gt;&lt;wsp:rsid wsp:val=&quot;007B7FA3&quot;/&gt;&lt;wsp:rsid wsp:val=&quot;007C26F3&quot;/&gt;&lt;wsp:rsid wsp:val=&quot;007C3BF9&quot;/&gt;&lt;wsp:rsid wsp:val=&quot;007C4079&quot;/&gt;&lt;wsp:rsid wsp:val=&quot;007C45A9&quot;/&gt;&lt;wsp:rsid wsp:val=&quot;007D0501&quot;/&gt;&lt;wsp:rsid wsp:val=&quot;007D1334&quot;/&gt;&lt;wsp:rsid wsp:val=&quot;007D14AA&quot;/&gt;&lt;wsp:rsid wsp:val=&quot;007D2217&quot;/&gt;&lt;wsp:rsid wsp:val=&quot;007D4221&quot;/&gt;&lt;wsp:rsid wsp:val=&quot;007D58E2&quot;/&gt;&lt;wsp:rsid wsp:val=&quot;007D5EB8&quot;/&gt;&lt;wsp:rsid wsp:val=&quot;007D5F8D&quot;/&gt;&lt;wsp:rsid wsp:val=&quot;007D64A8&quot;/&gt;&lt;wsp:rsid wsp:val=&quot;007D6BA5&quot;/&gt;&lt;wsp:rsid wsp:val=&quot;007D75D6&quot;/&gt;&lt;wsp:rsid wsp:val=&quot;007D7934&quot;/&gt;&lt;wsp:rsid wsp:val=&quot;007E0777&quot;/&gt;&lt;wsp:rsid wsp:val=&quot;007E07BF&quot;/&gt;&lt;wsp:rsid wsp:val=&quot;007E2A32&quot;/&gt;&lt;wsp:rsid wsp:val=&quot;007E2B42&quot;/&gt;&lt;wsp:rsid wsp:val=&quot;007E37D5&quot;/&gt;&lt;wsp:rsid wsp:val=&quot;007E3BA7&quot;/&gt;&lt;wsp:rsid wsp:val=&quot;007E3D64&quot;/&gt;&lt;wsp:rsid wsp:val=&quot;007E40FE&quot;/&gt;&lt;wsp:rsid wsp:val=&quot;007E48B5&quot;/&gt;&lt;wsp:rsid wsp:val=&quot;007E6145&quot;/&gt;&lt;wsp:rsid wsp:val=&quot;007E767F&quot;/&gt;&lt;wsp:rsid wsp:val=&quot;007E76F6&quot;/&gt;&lt;wsp:rsid wsp:val=&quot;007E77A7&quot;/&gt;&lt;wsp:rsid wsp:val=&quot;007F06D6&quot;/&gt;&lt;wsp:rsid wsp:val=&quot;007F112F&quot;/&gt;&lt;wsp:rsid wsp:val=&quot;007F2426&quot;/&gt;&lt;wsp:rsid wsp:val=&quot;007F2C2C&quot;/&gt;&lt;wsp:rsid wsp:val=&quot;007F3A5C&quot;/&gt;&lt;wsp:rsid wsp:val=&quot;007F44E8&quot;/&gt;&lt;wsp:rsid wsp:val=&quot;007F484D&quot;/&gt;&lt;wsp:rsid wsp:val=&quot;007F61E0&quot;/&gt;&lt;wsp:rsid wsp:val=&quot;007F6FBF&quot;/&gt;&lt;wsp:rsid wsp:val=&quot;00800F3E&quot;/&gt;&lt;wsp:rsid wsp:val=&quot;00801EA7&quot;/&gt;&lt;wsp:rsid wsp:val=&quot;008022DB&quot;/&gt;&lt;wsp:rsid wsp:val=&quot;00802335&quot;/&gt;&lt;wsp:rsid wsp:val=&quot;00802C1D&quot;/&gt;&lt;wsp:rsid wsp:val=&quot;008039EF&quot;/&gt;&lt;wsp:rsid wsp:val=&quot;00805788&quot;/&gt;&lt;wsp:rsid wsp:val=&quot;00805801&quot;/&gt;&lt;wsp:rsid wsp:val=&quot;00806A33&quot;/&gt;&lt;wsp:rsid wsp:val=&quot;008078DB&quot;/&gt;&lt;wsp:rsid wsp:val=&quot;00807EB5&quot;/&gt;&lt;wsp:rsid wsp:val=&quot;00810486&quot;/&gt;&lt;wsp:rsid wsp:val=&quot;0081177F&quot;/&gt;&lt;wsp:rsid wsp:val=&quot;0081272B&quot;/&gt;&lt;wsp:rsid wsp:val=&quot;008129E8&quot;/&gt;&lt;wsp:rsid wsp:val=&quot;00813181&quot;/&gt;&lt;wsp:rsid wsp:val=&quot;00813348&quot;/&gt;&lt;wsp:rsid wsp:val=&quot;00816EC8&quot;/&gt;&lt;wsp:rsid wsp:val=&quot;00817C2C&quot;/&gt;&lt;wsp:rsid wsp:val=&quot;00820144&quot;/&gt;&lt;wsp:rsid wsp:val=&quot;00823346&quot;/&gt;&lt;wsp:rsid wsp:val=&quot;00823508&quot;/&gt;&lt;wsp:rsid wsp:val=&quot;00823CE7&quot;/&gt;&lt;wsp:rsid wsp:val=&quot;00827B80&quot;/&gt;&lt;wsp:rsid wsp:val=&quot;008316E1&quot;/&gt;&lt;wsp:rsid wsp:val=&quot;00831EDB&quot;/&gt;&lt;wsp:rsid wsp:val=&quot;0083430A&quot;/&gt;&lt;wsp:rsid wsp:val=&quot;00835343&quot;/&gt;&lt;wsp:rsid wsp:val=&quot;00835EC6&quot;/&gt;&lt;wsp:rsid wsp:val=&quot;0084080A&quot;/&gt;&lt;wsp:rsid wsp:val=&quot;008409DC&quot;/&gt;&lt;wsp:rsid wsp:val=&quot;00841BE4&quot;/&gt;&lt;wsp:rsid wsp:val=&quot;00841F0C&quot;/&gt;&lt;wsp:rsid wsp:val=&quot;00842D76&quot;/&gt;&lt;wsp:rsid wsp:val=&quot;008434BB&quot;/&gt;&lt;wsp:rsid wsp:val=&quot;00847870&quot;/&gt;&lt;wsp:rsid wsp:val=&quot;0085031F&quot;/&gt;&lt;wsp:rsid wsp:val=&quot;00850D47&quot;/&gt;&lt;wsp:rsid wsp:val=&quot;0085163D&quot;/&gt;&lt;wsp:rsid wsp:val=&quot;00851B3A&quot;/&gt;&lt;wsp:rsid wsp:val=&quot;0085200C&quot;/&gt;&lt;wsp:rsid wsp:val=&quot;00852AA7&quot;/&gt;&lt;wsp:rsid wsp:val=&quot;008531D4&quot;/&gt;&lt;wsp:rsid wsp:val=&quot;00853D57&quot;/&gt;&lt;wsp:rsid wsp:val=&quot;00854C5F&quot;/&gt;&lt;wsp:rsid wsp:val=&quot;008554C9&quot;/&gt;&lt;wsp:rsid wsp:val=&quot;00856A81&quot;/&gt;&lt;wsp:rsid wsp:val=&quot;008577E9&quot;/&gt;&lt;wsp:rsid wsp:val=&quot;00857A25&quot;/&gt;&lt;wsp:rsid wsp:val=&quot;008612FF&quot;/&gt;&lt;wsp:rsid wsp:val=&quot;00862D0E&quot;/&gt;&lt;wsp:rsid wsp:val=&quot;0086538B&quot;/&gt;&lt;wsp:rsid wsp:val=&quot;00867239&quot;/&gt;&lt;wsp:rsid wsp:val=&quot;008674B5&quot;/&gt;&lt;wsp:rsid wsp:val=&quot;0086751A&quot;/&gt;&lt;wsp:rsid wsp:val=&quot;00867757&quot;/&gt;&lt;wsp:rsid wsp:val=&quot;00870182&quot;/&gt;&lt;wsp:rsid wsp:val=&quot;008701E6&quot;/&gt;&lt;wsp:rsid wsp:val=&quot;00870ABB&quot;/&gt;&lt;wsp:rsid wsp:val=&quot;00871790&quot;/&gt;&lt;wsp:rsid wsp:val=&quot;00872C2F&quot;/&gt;&lt;wsp:rsid wsp:val=&quot;00872F47&quot;/&gt;&lt;wsp:rsid wsp:val=&quot;00873B3E&quot;/&gt;&lt;wsp:rsid wsp:val=&quot;00873F24&quot;/&gt;&lt;wsp:rsid wsp:val=&quot;00874C47&quot;/&gt;&lt;wsp:rsid wsp:val=&quot;00874FC7&quot;/&gt;&lt;wsp:rsid wsp:val=&quot;008752CF&quot;/&gt;&lt;wsp:rsid wsp:val=&quot;00875822&quot;/&gt;&lt;wsp:rsid wsp:val=&quot;00876249&quot;/&gt;&lt;wsp:rsid wsp:val=&quot;00877A3A&quot;/&gt;&lt;wsp:rsid wsp:val=&quot;00877F83&quot;/&gt;&lt;wsp:rsid wsp:val=&quot;00880495&quot;/&gt;&lt;wsp:rsid wsp:val=&quot;00880DA7&quot;/&gt;&lt;wsp:rsid wsp:val=&quot;0088196C&quot;/&gt;&lt;wsp:rsid wsp:val=&quot;008847FF&quot;/&gt;&lt;wsp:rsid wsp:val=&quot;00884AAE&quot;/&gt;&lt;wsp:rsid wsp:val=&quot;00885674&quot;/&gt;&lt;wsp:rsid wsp:val=&quot;00886097&quot;/&gt;&lt;wsp:rsid wsp:val=&quot;00886240&quot;/&gt;&lt;wsp:rsid wsp:val=&quot;00886900&quot;/&gt;&lt;wsp:rsid wsp:val=&quot;00886927&quot;/&gt;&lt;wsp:rsid wsp:val=&quot;00886941&quot;/&gt;&lt;wsp:rsid wsp:val=&quot;00890094&quot;/&gt;&lt;wsp:rsid wsp:val=&quot;008904EF&quot;/&gt;&lt;wsp:rsid wsp:val=&quot;008907B9&quot;/&gt;&lt;wsp:rsid wsp:val=&quot;008913A2&quot;/&gt;&lt;wsp:rsid wsp:val=&quot;008919FB&quot;/&gt;&lt;wsp:rsid wsp:val=&quot;00891FF0&quot;/&gt;&lt;wsp:rsid wsp:val=&quot;00892281&quot;/&gt;&lt;wsp:rsid wsp:val=&quot;00892E93&quot;/&gt;&lt;wsp:rsid wsp:val=&quot;00893037&quot;/&gt;&lt;wsp:rsid wsp:val=&quot;008930A6&quot;/&gt;&lt;wsp:rsid wsp:val=&quot;00893BB5&quot;/&gt;&lt;wsp:rsid wsp:val=&quot;0089411A&quot;/&gt;&lt;wsp:rsid wsp:val=&quot;008947C1&quot;/&gt;&lt;wsp:rsid wsp:val=&quot;00894C95&quot;/&gt;&lt;wsp:rsid wsp:val=&quot;00894DFD&quot;/&gt;&lt;wsp:rsid wsp:val=&quot;00895545&quot;/&gt;&lt;wsp:rsid wsp:val=&quot;00895737&quot;/&gt;&lt;wsp:rsid wsp:val=&quot;00895D39&quot;/&gt;&lt;wsp:rsid wsp:val=&quot;00895FF6&quot;/&gt;&lt;wsp:rsid wsp:val=&quot;00896990&quot;/&gt;&lt;wsp:rsid wsp:val=&quot;00896AEC&quot;/&gt;&lt;wsp:rsid wsp:val=&quot;00897799&quot;/&gt;&lt;wsp:rsid wsp:val=&quot;00897D6C&quot;/&gt;&lt;wsp:rsid wsp:val=&quot;00897EF3&quot;/&gt;&lt;wsp:rsid wsp:val=&quot;008A1AB3&quot;/&gt;&lt;wsp:rsid wsp:val=&quot;008A2321&quot;/&gt;&lt;wsp:rsid wsp:val=&quot;008A2955&quot;/&gt;&lt;wsp:rsid wsp:val=&quot;008A319F&quot;/&gt;&lt;wsp:rsid wsp:val=&quot;008A347F&quot;/&gt;&lt;wsp:rsid wsp:val=&quot;008A3F8D&quot;/&gt;&lt;wsp:rsid wsp:val=&quot;008A4715&quot;/&gt;&lt;wsp:rsid wsp:val=&quot;008A4789&quot;/&gt;&lt;wsp:rsid wsp:val=&quot;008A4E89&quot;/&gt;&lt;wsp:rsid wsp:val=&quot;008A61A3&quot;/&gt;&lt;wsp:rsid wsp:val=&quot;008A65AC&quot;/&gt;&lt;wsp:rsid wsp:val=&quot;008A73BF&quot;/&gt;&lt;wsp:rsid wsp:val=&quot;008B078E&quot;/&gt;&lt;wsp:rsid wsp:val=&quot;008B1232&quot;/&gt;&lt;wsp:rsid wsp:val=&quot;008B191C&quot;/&gt;&lt;wsp:rsid wsp:val=&quot;008B1AEB&quot;/&gt;&lt;wsp:rsid wsp:val=&quot;008B7299&quot;/&gt;&lt;wsp:rsid wsp:val=&quot;008B773F&quot;/&gt;&lt;wsp:rsid wsp:val=&quot;008B7A60&quot;/&gt;&lt;wsp:rsid wsp:val=&quot;008C44F8&quot;/&gt;&lt;wsp:rsid wsp:val=&quot;008C53FA&quot;/&gt;&lt;wsp:rsid wsp:val=&quot;008C5BB7&quot;/&gt;&lt;wsp:rsid wsp:val=&quot;008C6BFD&quot;/&gt;&lt;wsp:rsid wsp:val=&quot;008C72FA&quot;/&gt;&lt;wsp:rsid wsp:val=&quot;008C7B22&quot;/&gt;&lt;wsp:rsid wsp:val=&quot;008D08F9&quot;/&gt;&lt;wsp:rsid wsp:val=&quot;008D1370&quot;/&gt;&lt;wsp:rsid wsp:val=&quot;008D3417&quot;/&gt;&lt;wsp:rsid wsp:val=&quot;008D3EBE&quot;/&gt;&lt;wsp:rsid wsp:val=&quot;008D3F9A&quot;/&gt;&lt;wsp:rsid wsp:val=&quot;008D51E9&quot;/&gt;&lt;wsp:rsid wsp:val=&quot;008D53CF&quot;/&gt;&lt;wsp:rsid wsp:val=&quot;008D5B60&quot;/&gt;&lt;wsp:rsid wsp:val=&quot;008D721E&quot;/&gt;&lt;wsp:rsid wsp:val=&quot;008D787D&quot;/&gt;&lt;wsp:rsid wsp:val=&quot;008D7962&quot;/&gt;&lt;wsp:rsid wsp:val=&quot;008D7A5A&quot;/&gt;&lt;wsp:rsid wsp:val=&quot;008E11EA&quot;/&gt;&lt;wsp:rsid wsp:val=&quot;008E1E9A&quot;/&gt;&lt;wsp:rsid wsp:val=&quot;008E29CA&quot;/&gt;&lt;wsp:rsid wsp:val=&quot;008E2C99&quot;/&gt;&lt;wsp:rsid wsp:val=&quot;008E2E3C&quot;/&gt;&lt;wsp:rsid wsp:val=&quot;008E2EBC&quot;/&gt;&lt;wsp:rsid wsp:val=&quot;008E30BB&quot;/&gt;&lt;wsp:rsid wsp:val=&quot;008E3F47&quot;/&gt;&lt;wsp:rsid wsp:val=&quot;008E63D7&quot;/&gt;&lt;wsp:rsid wsp:val=&quot;008E6B0B&quot;/&gt;&lt;wsp:rsid wsp:val=&quot;008E7329&quot;/&gt;&lt;wsp:rsid wsp:val=&quot;008F1606&quot;/&gt;&lt;wsp:rsid wsp:val=&quot;008F21C8&quot;/&gt;&lt;wsp:rsid wsp:val=&quot;008F2362&quot;/&gt;&lt;wsp:rsid wsp:val=&quot;008F2526&quot;/&gt;&lt;wsp:rsid wsp:val=&quot;008F5F38&quot;/&gt;&lt;wsp:rsid wsp:val=&quot;008F66A7&quot;/&gt;&lt;wsp:rsid wsp:val=&quot;008F66DD&quot;/&gt;&lt;wsp:rsid wsp:val=&quot;008F789F&quot;/&gt;&lt;wsp:rsid wsp:val=&quot;008F7F94&quot;/&gt;&lt;wsp:rsid wsp:val=&quot;00900EEC&quot;/&gt;&lt;wsp:rsid wsp:val=&quot;00901E3C&quot;/&gt;&lt;wsp:rsid wsp:val=&quot;0090225A&quot;/&gt;&lt;wsp:rsid wsp:val=&quot;009022A0&quot;/&gt;&lt;wsp:rsid wsp:val=&quot;0090250F&quot;/&gt;&lt;wsp:rsid wsp:val=&quot;00902E72&quot;/&gt;&lt;wsp:rsid wsp:val=&quot;0090429E&quot;/&gt;&lt;wsp:rsid wsp:val=&quot;0090513A&quot;/&gt;&lt;wsp:rsid wsp:val=&quot;00905343&quot;/&gt;&lt;wsp:rsid wsp:val=&quot;00905C00&quot;/&gt;&lt;wsp:rsid wsp:val=&quot;0090660B&quot;/&gt;&lt;wsp:rsid wsp:val=&quot;00906FA6&quot;/&gt;&lt;wsp:rsid wsp:val=&quot;009105BC&quot;/&gt;&lt;wsp:rsid wsp:val=&quot;00911686&quot;/&gt;&lt;wsp:rsid wsp:val=&quot;00911B84&quot;/&gt;&lt;wsp:rsid wsp:val=&quot;0091275F&quot;/&gt;&lt;wsp:rsid wsp:val=&quot;00912C83&quot;/&gt;&lt;wsp:rsid wsp:val=&quot;0091371A&quot;/&gt;&lt;wsp:rsid wsp:val=&quot;0091598F&quot;/&gt;&lt;wsp:rsid wsp:val=&quot;00915EAF&quot;/&gt;&lt;wsp:rsid wsp:val=&quot;00921717&quot;/&gt;&lt;wsp:rsid wsp:val=&quot;00921860&quot;/&gt;&lt;wsp:rsid wsp:val=&quot;00921C90&quot;/&gt;&lt;wsp:rsid wsp:val=&quot;0092327F&quot;/&gt;&lt;wsp:rsid wsp:val=&quot;00923A62&quot;/&gt;&lt;wsp:rsid wsp:val=&quot;0092464A&quot;/&gt;&lt;wsp:rsid wsp:val=&quot;00925FB2&quot;/&gt;&lt;wsp:rsid wsp:val=&quot;009262A2&quot;/&gt;&lt;wsp:rsid wsp:val=&quot;00927265&quot;/&gt;&lt;wsp:rsid wsp:val=&quot;009274F5&quot;/&gt;&lt;wsp:rsid wsp:val=&quot;00927A75&quot;/&gt;&lt;wsp:rsid wsp:val=&quot;00927E52&quot;/&gt;&lt;wsp:rsid wsp:val=&quot;00930469&quot;/&gt;&lt;wsp:rsid wsp:val=&quot;00931D4F&quot;/&gt;&lt;wsp:rsid wsp:val=&quot;00932C0F&quot;/&gt;&lt;wsp:rsid wsp:val=&quot;0093315F&quot;/&gt;&lt;wsp:rsid wsp:val=&quot;00933A61&quot;/&gt;&lt;wsp:rsid wsp:val=&quot;00933E00&quot;/&gt;&lt;wsp:rsid wsp:val=&quot;009346EA&quot;/&gt;&lt;wsp:rsid wsp:val=&quot;009352DB&quot;/&gt;&lt;wsp:rsid wsp:val=&quot;00940853&quot;/&gt;&lt;wsp:rsid wsp:val=&quot;00940E9E&quot;/&gt;&lt;wsp:rsid wsp:val=&quot;009412C3&quot;/&gt;&lt;wsp:rsid wsp:val=&quot;0094164D&quot;/&gt;&lt;wsp:rsid wsp:val=&quot;00941EBC&quot;/&gt;&lt;wsp:rsid wsp:val=&quot;009436AD&quot;/&gt;&lt;wsp:rsid wsp:val=&quot;00943E3C&quot;/&gt;&lt;wsp:rsid wsp:val=&quot;0094440B&quot;/&gt;&lt;wsp:rsid wsp:val=&quot;00944AEC&quot;/&gt;&lt;wsp:rsid wsp:val=&quot;00944FA9&quot;/&gt;&lt;wsp:rsid wsp:val=&quot;00945418&quot;/&gt;&lt;wsp:rsid wsp:val=&quot;00945B19&quot;/&gt;&lt;wsp:rsid wsp:val=&quot;00945BB8&quot;/&gt;&lt;wsp:rsid wsp:val=&quot;00946424&quot;/&gt;&lt;wsp:rsid wsp:val=&quot;00947A51&quot;/&gt;&lt;wsp:rsid wsp:val=&quot;00950850&quot;/&gt;&lt;wsp:rsid wsp:val=&quot;00950A60&quot;/&gt;&lt;wsp:rsid wsp:val=&quot;00951597&quot;/&gt;&lt;wsp:rsid wsp:val=&quot;00951ED4&quot;/&gt;&lt;wsp:rsid wsp:val=&quot;00952558&quot;/&gt;&lt;wsp:rsid wsp:val=&quot;00952E3F&quot;/&gt;&lt;wsp:rsid wsp:val=&quot;00954BBD&quot;/&gt;&lt;wsp:rsid wsp:val=&quot;00956EDB&quot;/&gt;&lt;wsp:rsid wsp:val=&quot;0095755B&quot;/&gt;&lt;wsp:rsid wsp:val=&quot;00957D98&quot;/&gt;&lt;wsp:rsid wsp:val=&quot;0096206C&quot;/&gt;&lt;wsp:rsid wsp:val=&quot;00963879&quot;/&gt;&lt;wsp:rsid wsp:val=&quot;00964290&quot;/&gt;&lt;wsp:rsid wsp:val=&quot;0096492B&quot;/&gt;&lt;wsp:rsid wsp:val=&quot;00965B35&quot;/&gt;&lt;wsp:rsid wsp:val=&quot;00966981&quot;/&gt;&lt;wsp:rsid wsp:val=&quot;00966E70&quot;/&gt;&lt;wsp:rsid wsp:val=&quot;0097034A&quot;/&gt;&lt;wsp:rsid wsp:val=&quot;00970C11&quot;/&gt;&lt;wsp:rsid wsp:val=&quot;00970E3B&quot;/&gt;&lt;wsp:rsid wsp:val=&quot;00974544&quot;/&gt;&lt;wsp:rsid wsp:val=&quot;00975A02&quot;/&gt;&lt;wsp:rsid wsp:val=&quot;00975A09&quot;/&gt;&lt;wsp:rsid wsp:val=&quot;00975E5B&quot;/&gt;&lt;wsp:rsid wsp:val=&quot;009779A9&quot;/&gt;&lt;wsp:rsid wsp:val=&quot;00977E2A&quot;/&gt;&lt;wsp:rsid wsp:val=&quot;009815A3&quot;/&gt;&lt;wsp:rsid wsp:val=&quot;0098316D&quot;/&gt;&lt;wsp:rsid wsp:val=&quot;0098424D&quot;/&gt;&lt;wsp:rsid wsp:val=&quot;00984FBC&quot;/&gt;&lt;wsp:rsid wsp:val=&quot;0098531C&quot;/&gt;&lt;wsp:rsid wsp:val=&quot;0099394F&quot;/&gt;&lt;wsp:rsid wsp:val=&quot;00994663&quot;/&gt;&lt;wsp:rsid wsp:val=&quot;00996A40&quot;/&gt;&lt;wsp:rsid wsp:val=&quot;009A093A&quot;/&gt;&lt;wsp:rsid wsp:val=&quot;009A0C43&quot;/&gt;&lt;wsp:rsid wsp:val=&quot;009A1AF3&quot;/&gt;&lt;wsp:rsid wsp:val=&quot;009A21C3&quot;/&gt;&lt;wsp:rsid wsp:val=&quot;009A2D7B&quot;/&gt;&lt;wsp:rsid wsp:val=&quot;009A3460&quot;/&gt;&lt;wsp:rsid wsp:val=&quot;009A3B42&quot;/&gt;&lt;wsp:rsid wsp:val=&quot;009A5958&quot;/&gt;&lt;wsp:rsid wsp:val=&quot;009A630B&quot;/&gt;&lt;wsp:rsid wsp:val=&quot;009A65B2&quot;/&gt;&lt;wsp:rsid wsp:val=&quot;009A6A24&quot;/&gt;&lt;wsp:rsid wsp:val=&quot;009A7539&quot;/&gt;&lt;wsp:rsid wsp:val=&quot;009A7AEA&quot;/&gt;&lt;wsp:rsid wsp:val=&quot;009B0831&quot;/&gt;&lt;wsp:rsid wsp:val=&quot;009B126D&quot;/&gt;&lt;wsp:rsid wsp:val=&quot;009B16F4&quot;/&gt;&lt;wsp:rsid wsp:val=&quot;009B2366&quot;/&gt;&lt;wsp:rsid wsp:val=&quot;009B24BD&quot;/&gt;&lt;wsp:rsid wsp:val=&quot;009B2A49&quot;/&gt;&lt;wsp:rsid wsp:val=&quot;009B3D16&quot;/&gt;&lt;wsp:rsid wsp:val=&quot;009B48F2&quot;/&gt;&lt;wsp:rsid wsp:val=&quot;009B4E14&quot;/&gt;&lt;wsp:rsid wsp:val=&quot;009B59F6&quot;/&gt;&lt;wsp:rsid wsp:val=&quot;009B5CDE&quot;/&gt;&lt;wsp:rsid wsp:val=&quot;009B5D35&quot;/&gt;&lt;wsp:rsid wsp:val=&quot;009B7723&quot;/&gt;&lt;wsp:rsid wsp:val=&quot;009B7875&quot;/&gt;&lt;wsp:rsid wsp:val=&quot;009C093B&quot;/&gt;&lt;wsp:rsid wsp:val=&quot;009C1A49&quot;/&gt;&lt;wsp:rsid wsp:val=&quot;009C238B&quot;/&gt;&lt;wsp:rsid wsp:val=&quot;009C238E&quot;/&gt;&lt;wsp:rsid wsp:val=&quot;009C4C48&quot;/&gt;&lt;wsp:rsid wsp:val=&quot;009C4FE7&quot;/&gt;&lt;wsp:rsid wsp:val=&quot;009C5FF1&quot;/&gt;&lt;wsp:rsid wsp:val=&quot;009C72DA&quot;/&gt;&lt;wsp:rsid wsp:val=&quot;009C7BA0&quot;/&gt;&lt;wsp:rsid wsp:val=&quot;009C7F35&quot;/&gt;&lt;wsp:rsid wsp:val=&quot;009D1654&quot;/&gt;&lt;wsp:rsid wsp:val=&quot;009D189A&quot;/&gt;&lt;wsp:rsid wsp:val=&quot;009D1B9D&quot;/&gt;&lt;wsp:rsid wsp:val=&quot;009D1C67&quot;/&gt;&lt;wsp:rsid wsp:val=&quot;009D1C84&quot;/&gt;&lt;wsp:rsid wsp:val=&quot;009D2EA7&quot;/&gt;&lt;wsp:rsid wsp:val=&quot;009D3A8F&quot;/&gt;&lt;wsp:rsid wsp:val=&quot;009D3D6F&quot;/&gt;&lt;wsp:rsid wsp:val=&quot;009D48FC&quot;/&gt;&lt;wsp:rsid wsp:val=&quot;009D4AE1&quot;/&gt;&lt;wsp:rsid wsp:val=&quot;009D6F9F&quot;/&gt;&lt;wsp:rsid wsp:val=&quot;009D7543&quot;/&gt;&lt;wsp:rsid wsp:val=&quot;009E1FF2&quot;/&gt;&lt;wsp:rsid wsp:val=&quot;009E2515&quot;/&gt;&lt;wsp:rsid wsp:val=&quot;009E2764&quot;/&gt;&lt;wsp:rsid wsp:val=&quot;009E40E8&quot;/&gt;&lt;wsp:rsid wsp:val=&quot;009E628E&quot;/&gt;&lt;wsp:rsid wsp:val=&quot;009E6834&quot;/&gt;&lt;wsp:rsid wsp:val=&quot;009E707B&quot;/&gt;&lt;wsp:rsid wsp:val=&quot;009E76FB&quot;/&gt;&lt;wsp:rsid wsp:val=&quot;009F0F04&quot;/&gt;&lt;wsp:rsid wsp:val=&quot;009F1835&quot;/&gt;&lt;wsp:rsid wsp:val=&quot;009F22AD&quot;/&gt;&lt;wsp:rsid wsp:val=&quot;009F39A5&quot;/&gt;&lt;wsp:rsid wsp:val=&quot;009F45CC&quot;/&gt;&lt;wsp:rsid wsp:val=&quot;009F4CD9&quot;/&gt;&lt;wsp:rsid wsp:val=&quot;009F50EA&quot;/&gt;&lt;wsp:rsid wsp:val=&quot;009F5863&quot;/&gt;&lt;wsp:rsid wsp:val=&quot;009F5884&quot;/&gt;&lt;wsp:rsid wsp:val=&quot;009F649E&quot;/&gt;&lt;wsp:rsid wsp:val=&quot;009F65D3&quot;/&gt;&lt;wsp:rsid wsp:val=&quot;009F6C22&quot;/&gt;&lt;wsp:rsid wsp:val=&quot;009F6FBC&quot;/&gt;&lt;wsp:rsid wsp:val=&quot;009F7601&quot;/&gt;&lt;wsp:rsid wsp:val=&quot;00A000F0&quot;/&gt;&lt;wsp:rsid wsp:val=&quot;00A00512&quot;/&gt;&lt;wsp:rsid wsp:val=&quot;00A00FBB&quot;/&gt;&lt;wsp:rsid wsp:val=&quot;00A012C7&quot;/&gt;&lt;wsp:rsid wsp:val=&quot;00A0172F&quot;/&gt;&lt;wsp:rsid wsp:val=&quot;00A018AF&quot;/&gt;&lt;wsp:rsid wsp:val=&quot;00A01FCE&quot;/&gt;&lt;wsp:rsid wsp:val=&quot;00A02A92&quot;/&gt;&lt;wsp:rsid wsp:val=&quot;00A032A9&quot;/&gt;&lt;wsp:rsid wsp:val=&quot;00A04116&quot;/&gt;&lt;wsp:rsid wsp:val=&quot;00A054F6&quot;/&gt;&lt;wsp:rsid wsp:val=&quot;00A0570E&quot;/&gt;&lt;wsp:rsid wsp:val=&quot;00A05A93&quot;/&gt;&lt;wsp:rsid wsp:val=&quot;00A060BC&quot;/&gt;&lt;wsp:rsid wsp:val=&quot;00A062C2&quot;/&gt;&lt;wsp:rsid wsp:val=&quot;00A0667D&quot;/&gt;&lt;wsp:rsid wsp:val=&quot;00A06E25&quot;/&gt;&lt;wsp:rsid wsp:val=&quot;00A07180&quot;/&gt;&lt;wsp:rsid wsp:val=&quot;00A07623&quot;/&gt;&lt;wsp:rsid wsp:val=&quot;00A10C55&quot;/&gt;&lt;wsp:rsid wsp:val=&quot;00A10EF1&quot;/&gt;&lt;wsp:rsid wsp:val=&quot;00A110A6&quot;/&gt;&lt;wsp:rsid wsp:val=&quot;00A11436&quot;/&gt;&lt;wsp:rsid wsp:val=&quot;00A14047&quot;/&gt;&lt;wsp:rsid wsp:val=&quot;00A14B15&quot;/&gt;&lt;wsp:rsid wsp:val=&quot;00A152B6&quot;/&gt;&lt;wsp:rsid wsp:val=&quot;00A16B26&quot;/&gt;&lt;wsp:rsid wsp:val=&quot;00A175EB&quot;/&gt;&lt;wsp:rsid wsp:val=&quot;00A202FD&quot;/&gt;&lt;wsp:rsid wsp:val=&quot;00A20F5E&quot;/&gt;&lt;wsp:rsid wsp:val=&quot;00A221BC&quot;/&gt;&lt;wsp:rsid wsp:val=&quot;00A23014&quot;/&gt;&lt;wsp:rsid wsp:val=&quot;00A2548B&quot;/&gt;&lt;wsp:rsid wsp:val=&quot;00A25A4B&quot;/&gt;&lt;wsp:rsid wsp:val=&quot;00A25C21&quot;/&gt;&lt;wsp:rsid wsp:val=&quot;00A26559&quot;/&gt;&lt;wsp:rsid wsp:val=&quot;00A32260&quot;/&gt;&lt;wsp:rsid wsp:val=&quot;00A325E2&quot;/&gt;&lt;wsp:rsid wsp:val=&quot;00A32B4C&quot;/&gt;&lt;wsp:rsid wsp:val=&quot;00A3638F&quot;/&gt;&lt;wsp:rsid wsp:val=&quot;00A36852&quot;/&gt;&lt;wsp:rsid wsp:val=&quot;00A36D80&quot;/&gt;&lt;wsp:rsid wsp:val=&quot;00A377DC&quot;/&gt;&lt;wsp:rsid wsp:val=&quot;00A37B95&quot;/&gt;&lt;wsp:rsid wsp:val=&quot;00A405B1&quot;/&gt;&lt;wsp:rsid wsp:val=&quot;00A40760&quot;/&gt;&lt;wsp:rsid wsp:val=&quot;00A410BC&quot;/&gt;&lt;wsp:rsid wsp:val=&quot;00A41187&quot;/&gt;&lt;wsp:rsid wsp:val=&quot;00A4126A&quot;/&gt;&lt;wsp:rsid wsp:val=&quot;00A424E9&quot;/&gt;&lt;wsp:rsid wsp:val=&quot;00A42FC1&quot;/&gt;&lt;wsp:rsid wsp:val=&quot;00A438B9&quot;/&gt;&lt;wsp:rsid wsp:val=&quot;00A44295&quot;/&gt;&lt;wsp:rsid wsp:val=&quot;00A44359&quot;/&gt;&lt;wsp:rsid wsp:val=&quot;00A44C78&quot;/&gt;&lt;wsp:rsid wsp:val=&quot;00A4786B&quot;/&gt;&lt;wsp:rsid wsp:val=&quot;00A50018&quot;/&gt;&lt;wsp:rsid wsp:val=&quot;00A52A9C&quot;/&gt;&lt;wsp:rsid wsp:val=&quot;00A5324B&quot;/&gt;&lt;wsp:rsid wsp:val=&quot;00A54645&quot;/&gt;&lt;wsp:rsid wsp:val=&quot;00A579A8&quot;/&gt;&lt;wsp:rsid wsp:val=&quot;00A61141&quot;/&gt;&lt;wsp:rsid wsp:val=&quot;00A614B6&quot;/&gt;&lt;wsp:rsid wsp:val=&quot;00A62E57&quot;/&gt;&lt;wsp:rsid wsp:val=&quot;00A6323D&quot;/&gt;&lt;wsp:rsid wsp:val=&quot;00A637F1&quot;/&gt;&lt;wsp:rsid wsp:val=&quot;00A64DCC&quot;/&gt;&lt;wsp:rsid wsp:val=&quot;00A6583F&quot;/&gt;&lt;wsp:rsid wsp:val=&quot;00A65B0E&quot;/&gt;&lt;wsp:rsid wsp:val=&quot;00A663C4&quot;/&gt;&lt;wsp:rsid wsp:val=&quot;00A67470&quot;/&gt;&lt;wsp:rsid wsp:val=&quot;00A708AB&quot;/&gt;&lt;wsp:rsid wsp:val=&quot;00A711B6&quot;/&gt;&lt;wsp:rsid wsp:val=&quot;00A71A7A&quot;/&gt;&lt;wsp:rsid wsp:val=&quot;00A720D9&quot;/&gt;&lt;wsp:rsid wsp:val=&quot;00A7261E&quot;/&gt;&lt;wsp:rsid wsp:val=&quot;00A729D2&quot;/&gt;&lt;wsp:rsid wsp:val=&quot;00A73A3A&quot;/&gt;&lt;wsp:rsid wsp:val=&quot;00A77245&quot;/&gt;&lt;wsp:rsid wsp:val=&quot;00A776BF&quot;/&gt;&lt;wsp:rsid wsp:val=&quot;00A77863&quot;/&gt;&lt;wsp:rsid wsp:val=&quot;00A802D0&quot;/&gt;&lt;wsp:rsid wsp:val=&quot;00A80C8D&quot;/&gt;&lt;wsp:rsid wsp:val=&quot;00A811E4&quot;/&gt;&lt;wsp:rsid wsp:val=&quot;00A8187F&quot;/&gt;&lt;wsp:rsid wsp:val=&quot;00A82B25&quot;/&gt;&lt;wsp:rsid wsp:val=&quot;00A82C50&quot;/&gt;&lt;wsp:rsid wsp:val=&quot;00A83406&quot;/&gt;&lt;wsp:rsid wsp:val=&quot;00A8446C&quot;/&gt;&lt;wsp:rsid wsp:val=&quot;00A84CB4&quot;/&gt;&lt;wsp:rsid wsp:val=&quot;00A86BAB&quot;/&gt;&lt;wsp:rsid wsp:val=&quot;00A91486&quot;/&gt;&lt;wsp:rsid wsp:val=&quot;00A918C9&quot;/&gt;&lt;wsp:rsid wsp:val=&quot;00A92AD8&quot;/&gt;&lt;wsp:rsid wsp:val=&quot;00A93183&quot;/&gt;&lt;wsp:rsid wsp:val=&quot;00A93EA3&quot;/&gt;&lt;wsp:rsid wsp:val=&quot;00A9421B&quot;/&gt;&lt;wsp:rsid wsp:val=&quot;00A94D38&quot;/&gt;&lt;wsp:rsid wsp:val=&quot;00A95083&quot;/&gt;&lt;wsp:rsid wsp:val=&quot;00A95AA7&quot;/&gt;&lt;wsp:rsid wsp:val=&quot;00A95B03&quot;/&gt;&lt;wsp:rsid wsp:val=&quot;00A95FEF&quot;/&gt;&lt;wsp:rsid wsp:val=&quot;00A96B77&quot;/&gt;&lt;wsp:rsid wsp:val=&quot;00A96EA3&quot;/&gt;&lt;wsp:rsid wsp:val=&quot;00A974B0&quot;/&gt;&lt;wsp:rsid wsp:val=&quot;00A97748&quot;/&gt;&lt;wsp:rsid wsp:val=&quot;00A9778D&quot;/&gt;&lt;wsp:rsid wsp:val=&quot;00A97840&quot;/&gt;&lt;wsp:rsid wsp:val=&quot;00A978BC&quot;/&gt;&lt;wsp:rsid wsp:val=&quot;00AA1039&quot;/&gt;&lt;wsp:rsid wsp:val=&quot;00AA1BF7&quot;/&gt;&lt;wsp:rsid wsp:val=&quot;00AA1CCE&quot;/&gt;&lt;wsp:rsid wsp:val=&quot;00AA2F23&quot;/&gt;&lt;wsp:rsid wsp:val=&quot;00AA4692&quot;/&gt;&lt;wsp:rsid wsp:val=&quot;00AA4AF3&quot;/&gt;&lt;wsp:rsid wsp:val=&quot;00AA5BE4&quot;/&gt;&lt;wsp:rsid wsp:val=&quot;00AA6913&quot;/&gt;&lt;wsp:rsid wsp:val=&quot;00AA6A70&quot;/&gt;&lt;wsp:rsid wsp:val=&quot;00AA6B98&quot;/&gt;&lt;wsp:rsid wsp:val=&quot;00AB0562&quot;/&gt;&lt;wsp:rsid wsp:val=&quot;00AB0AD0&quot;/&gt;&lt;wsp:rsid wsp:val=&quot;00AB0C19&quot;/&gt;&lt;wsp:rsid wsp:val=&quot;00AB0C21&quot;/&gt;&lt;wsp:rsid wsp:val=&quot;00AB1A3E&quot;/&gt;&lt;wsp:rsid wsp:val=&quot;00AB2B23&quot;/&gt;&lt;wsp:rsid wsp:val=&quot;00AB4CE8&quot;/&gt;&lt;wsp:rsid wsp:val=&quot;00AB4EA1&quot;/&gt;&lt;wsp:rsid wsp:val=&quot;00AB51A5&quot;/&gt;&lt;wsp:rsid wsp:val=&quot;00AC014E&quot;/&gt;&lt;wsp:rsid wsp:val=&quot;00AC1F99&quot;/&gt;&lt;wsp:rsid wsp:val=&quot;00AC21C4&quot;/&gt;&lt;wsp:rsid wsp:val=&quot;00AC244F&quot;/&gt;&lt;wsp:rsid wsp:val=&quot;00AC28B9&quot;/&gt;&lt;wsp:rsid wsp:val=&quot;00AC2CF5&quot;/&gt;&lt;wsp:rsid wsp:val=&quot;00AC3E14&quot;/&gt;&lt;wsp:rsid wsp:val=&quot;00AC4B01&quot;/&gt;&lt;wsp:rsid wsp:val=&quot;00AC4EF4&quot;/&gt;&lt;wsp:rsid wsp:val=&quot;00AC5275&quot;/&gt;&lt;wsp:rsid wsp:val=&quot;00AC53CD&quot;/&gt;&lt;wsp:rsid wsp:val=&quot;00AC57C0&quot;/&gt;&lt;wsp:rsid wsp:val=&quot;00AC5AF9&quot;/&gt;&lt;wsp:rsid wsp:val=&quot;00AC654E&quot;/&gt;&lt;wsp:rsid wsp:val=&quot;00AC69F7&quot;/&gt;&lt;wsp:rsid wsp:val=&quot;00AC7CA5&quot;/&gt;&lt;wsp:rsid wsp:val=&quot;00AD0FC9&quot;/&gt;&lt;wsp:rsid wsp:val=&quot;00AD3065&quot;/&gt;&lt;wsp:rsid wsp:val=&quot;00AD3137&quot;/&gt;&lt;wsp:rsid wsp:val=&quot;00AD3394&quot;/&gt;&lt;wsp:rsid wsp:val=&quot;00AD3DEB&quot;/&gt;&lt;wsp:rsid wsp:val=&quot;00AD674D&quot;/&gt;&lt;wsp:rsid wsp:val=&quot;00AE0106&quot;/&gt;&lt;wsp:rsid wsp:val=&quot;00AE0626&quot;/&gt;&lt;wsp:rsid wsp:val=&quot;00AE13FB&quot;/&gt;&lt;wsp:rsid wsp:val=&quot;00AE225E&quot;/&gt;&lt;wsp:rsid wsp:val=&quot;00AE44F3&quot;/&gt;&lt;wsp:rsid wsp:val=&quot;00AE50C8&quot;/&gt;&lt;wsp:rsid wsp:val=&quot;00AE53F3&quot;/&gt;&lt;wsp:rsid wsp:val=&quot;00AE77A8&quot;/&gt;&lt;wsp:rsid wsp:val=&quot;00AF04A7&quot;/&gt;&lt;wsp:rsid wsp:val=&quot;00AF0830&quot;/&gt;&lt;wsp:rsid wsp:val=&quot;00AF0B65&quot;/&gt;&lt;wsp:rsid wsp:val=&quot;00AF0C4B&quot;/&gt;&lt;wsp:rsid wsp:val=&quot;00AF0C78&quot;/&gt;&lt;wsp:rsid wsp:val=&quot;00AF18D7&quot;/&gt;&lt;wsp:rsid wsp:val=&quot;00AF24AD&quot;/&gt;&lt;wsp:rsid wsp:val=&quot;00AF2A71&quot;/&gt;&lt;wsp:rsid wsp:val=&quot;00AF2E01&quot;/&gt;&lt;wsp:rsid wsp:val=&quot;00AF3A2A&quot;/&gt;&lt;wsp:rsid wsp:val=&quot;00AF626A&quot;/&gt;&lt;wsp:rsid wsp:val=&quot;00AF6C6D&quot;/&gt;&lt;wsp:rsid wsp:val=&quot;00AF71BD&quot;/&gt;&lt;wsp:rsid wsp:val=&quot;00AF73D5&quot;/&gt;&lt;wsp:rsid wsp:val=&quot;00AF75A7&quot;/&gt;&lt;wsp:rsid wsp:val=&quot;00AF75B0&quot;/&gt;&lt;wsp:rsid wsp:val=&quot;00B0088F&quot;/&gt;&lt;wsp:rsid wsp:val=&quot;00B01760&quot;/&gt;&lt;wsp:rsid wsp:val=&quot;00B02517&quot;/&gt;&lt;wsp:rsid wsp:val=&quot;00B0279E&quot;/&gt;&lt;wsp:rsid wsp:val=&quot;00B02D49&quot;/&gt;&lt;wsp:rsid wsp:val=&quot;00B035B6&quot;/&gt;&lt;wsp:rsid wsp:val=&quot;00B03A34&quot;/&gt;&lt;wsp:rsid wsp:val=&quot;00B040B9&quot;/&gt;&lt;wsp:rsid wsp:val=&quot;00B0561C&quot;/&gt;&lt;wsp:rsid wsp:val=&quot;00B066A0&quot;/&gt;&lt;wsp:rsid wsp:val=&quot;00B111C6&quot;/&gt;&lt;wsp:rsid wsp:val=&quot;00B116DF&quot;/&gt;&lt;wsp:rsid wsp:val=&quot;00B11B37&quot;/&gt;&lt;wsp:rsid wsp:val=&quot;00B1289D&quot;/&gt;&lt;wsp:rsid wsp:val=&quot;00B13F27&quot;/&gt;&lt;wsp:rsid wsp:val=&quot;00B14966&quot;/&gt;&lt;wsp:rsid wsp:val=&quot;00B14F83&quot;/&gt;&lt;wsp:rsid wsp:val=&quot;00B173AB&quot;/&gt;&lt;wsp:rsid wsp:val=&quot;00B214A6&quot;/&gt;&lt;wsp:rsid wsp:val=&quot;00B21DDB&quot;/&gt;&lt;wsp:rsid wsp:val=&quot;00B21E1E&quot;/&gt;&lt;wsp:rsid wsp:val=&quot;00B21EA2&quot;/&gt;&lt;wsp:rsid wsp:val=&quot;00B24208&quot;/&gt;&lt;wsp:rsid wsp:val=&quot;00B258D5&quot;/&gt;&lt;wsp:rsid wsp:val=&quot;00B25BA4&quot;/&gt;&lt;wsp:rsid wsp:val=&quot;00B27043&quot;/&gt;&lt;wsp:rsid wsp:val=&quot;00B278DA&quot;/&gt;&lt;wsp:rsid wsp:val=&quot;00B304BE&quot;/&gt;&lt;wsp:rsid wsp:val=&quot;00B31A11&quot;/&gt;&lt;wsp:rsid wsp:val=&quot;00B320C9&quot;/&gt;&lt;wsp:rsid wsp:val=&quot;00B3314A&quot;/&gt;&lt;wsp:rsid wsp:val=&quot;00B33FC4&quot;/&gt;&lt;wsp:rsid wsp:val=&quot;00B350EF&quot;/&gt;&lt;wsp:rsid wsp:val=&quot;00B36180&quot;/&gt;&lt;wsp:rsid wsp:val=&quot;00B3691B&quot;/&gt;&lt;wsp:rsid wsp:val=&quot;00B36A33&quot;/&gt;&lt;wsp:rsid wsp:val=&quot;00B37A6B&quot;/&gt;&lt;wsp:rsid wsp:val=&quot;00B4032A&quot;/&gt;&lt;wsp:rsid wsp:val=&quot;00B41838&quot;/&gt;&lt;wsp:rsid wsp:val=&quot;00B41D63&quot;/&gt;&lt;wsp:rsid wsp:val=&quot;00B41D7D&quot;/&gt;&lt;wsp:rsid wsp:val=&quot;00B424EC&quot;/&gt;&lt;wsp:rsid wsp:val=&quot;00B42815&quot;/&gt;&lt;wsp:rsid wsp:val=&quot;00B43C34&quot;/&gt;&lt;wsp:rsid wsp:val=&quot;00B4575A&quot;/&gt;&lt;wsp:rsid wsp:val=&quot;00B45C0A&quot;/&gt;&lt;wsp:rsid wsp:val=&quot;00B47BA2&quot;/&gt;&lt;wsp:rsid wsp:val=&quot;00B50B72&quot;/&gt;&lt;wsp:rsid wsp:val=&quot;00B5147D&quot;/&gt;&lt;wsp:rsid wsp:val=&quot;00B5167A&quot;/&gt;&lt;wsp:rsid wsp:val=&quot;00B5322C&quot;/&gt;&lt;wsp:rsid wsp:val=&quot;00B53272&quot;/&gt;&lt;wsp:rsid wsp:val=&quot;00B53470&quot;/&gt;&lt;wsp:rsid wsp:val=&quot;00B53743&quot;/&gt;&lt;wsp:rsid wsp:val=&quot;00B53853&quot;/&gt;&lt;wsp:rsid wsp:val=&quot;00B541B1&quot;/&gt;&lt;wsp:rsid wsp:val=&quot;00B550CE&quot;/&gt;&lt;wsp:rsid wsp:val=&quot;00B559D4&quot;/&gt;&lt;wsp:rsid wsp:val=&quot;00B55C46&quot;/&gt;&lt;wsp:rsid wsp:val=&quot;00B56AB5&quot;/&gt;&lt;wsp:rsid wsp:val=&quot;00B6036E&quot;/&gt;&lt;wsp:rsid wsp:val=&quot;00B62FC9&quot;/&gt;&lt;wsp:rsid wsp:val=&quot;00B634B3&quot;/&gt;&lt;wsp:rsid wsp:val=&quot;00B63D46&quot;/&gt;&lt;wsp:rsid wsp:val=&quot;00B6607A&quot;/&gt;&lt;wsp:rsid wsp:val=&quot;00B6720C&quot;/&gt;&lt;wsp:rsid wsp:val=&quot;00B6722E&quot;/&gt;&lt;wsp:rsid wsp:val=&quot;00B672D7&quot;/&gt;&lt;wsp:rsid wsp:val=&quot;00B674AD&quot;/&gt;&lt;wsp:rsid wsp:val=&quot;00B679A5&quot;/&gt;&lt;wsp:rsid wsp:val=&quot;00B67C97&quot;/&gt;&lt;wsp:rsid wsp:val=&quot;00B67E7F&quot;/&gt;&lt;wsp:rsid wsp:val=&quot;00B700E5&quot;/&gt;&lt;wsp:rsid wsp:val=&quot;00B7120A&quot;/&gt;&lt;wsp:rsid wsp:val=&quot;00B7122A&quot;/&gt;&lt;wsp:rsid wsp:val=&quot;00B73E2E&quot;/&gt;&lt;wsp:rsid wsp:val=&quot;00B74EF5&quot;/&gt;&lt;wsp:rsid wsp:val=&quot;00B75437&quot;/&gt;&lt;wsp:rsid wsp:val=&quot;00B76419&quot;/&gt;&lt;wsp:rsid wsp:val=&quot;00B76D76&quot;/&gt;&lt;wsp:rsid wsp:val=&quot;00B803FE&quot;/&gt;&lt;wsp:rsid wsp:val=&quot;00B80708&quot;/&gt;&lt;wsp:rsid wsp:val=&quot;00B80F28&quot;/&gt;&lt;wsp:rsid wsp:val=&quot;00B81256&quot;/&gt;&lt;wsp:rsid wsp:val=&quot;00B81ABF&quot;/&gt;&lt;wsp:rsid wsp:val=&quot;00B81C9F&quot;/&gt;&lt;wsp:rsid wsp:val=&quot;00B832E9&quot;/&gt;&lt;wsp:rsid wsp:val=&quot;00B8330C&quot;/&gt;&lt;wsp:rsid wsp:val=&quot;00B837A2&quot;/&gt;&lt;wsp:rsid wsp:val=&quot;00B84D94&quot;/&gt;&lt;wsp:rsid wsp:val=&quot;00B8593F&quot;/&gt;&lt;wsp:rsid wsp:val=&quot;00B85BE3&quot;/&gt;&lt;wsp:rsid wsp:val=&quot;00B86066&quot;/&gt;&lt;wsp:rsid wsp:val=&quot;00B86913&quot;/&gt;&lt;wsp:rsid wsp:val=&quot;00B877C1&quot;/&gt;&lt;wsp:rsid wsp:val=&quot;00B90777&quot;/&gt;&lt;wsp:rsid wsp:val=&quot;00B90AD8&quot;/&gt;&lt;wsp:rsid wsp:val=&quot;00B91699&quot;/&gt;&lt;wsp:rsid wsp:val=&quot;00B920B8&quot;/&gt;&lt;wsp:rsid wsp:val=&quot;00B929C9&quot;/&gt;&lt;wsp:rsid wsp:val=&quot;00B93807&quot;/&gt;&lt;wsp:rsid wsp:val=&quot;00B93D87&quot;/&gt;&lt;wsp:rsid wsp:val=&quot;00B93E3C&quot;/&gt;&lt;wsp:rsid wsp:val=&quot;00B94EF5&quot;/&gt;&lt;wsp:rsid wsp:val=&quot;00B95571&quot;/&gt;&lt;wsp:rsid wsp:val=&quot;00B96C65&quot;/&gt;&lt;wsp:rsid wsp:val=&quot;00BA1D81&quot;/&gt;&lt;wsp:rsid wsp:val=&quot;00BA649E&quot;/&gt;&lt;wsp:rsid wsp:val=&quot;00BA6BF6&quot;/&gt;&lt;wsp:rsid wsp:val=&quot;00BA7D1C&quot;/&gt;&lt;wsp:rsid wsp:val=&quot;00BB0A41&quot;/&gt;&lt;wsp:rsid wsp:val=&quot;00BB1193&quot;/&gt;&lt;wsp:rsid wsp:val=&quot;00BB1324&quot;/&gt;&lt;wsp:rsid wsp:val=&quot;00BB301B&quot;/&gt;&lt;wsp:rsid wsp:val=&quot;00BB37D9&quot;/&gt;&lt;wsp:rsid wsp:val=&quot;00BB3AE7&quot;/&gt;&lt;wsp:rsid wsp:val=&quot;00BB3C51&quot;/&gt;&lt;wsp:rsid wsp:val=&quot;00BB3DAF&quot;/&gt;&lt;wsp:rsid wsp:val=&quot;00BB572A&quot;/&gt;&lt;wsp:rsid wsp:val=&quot;00BB5975&quot;/&gt;&lt;wsp:rsid wsp:val=&quot;00BB674A&quot;/&gt;&lt;wsp:rsid wsp:val=&quot;00BB6AF3&quot;/&gt;&lt;wsp:rsid wsp:val=&quot;00BB6D4B&quot;/&gt;&lt;wsp:rsid wsp:val=&quot;00BC00F8&quot;/&gt;&lt;wsp:rsid wsp:val=&quot;00BC0186&quot;/&gt;&lt;wsp:rsid wsp:val=&quot;00BC0210&quot;/&gt;&lt;wsp:rsid wsp:val=&quot;00BC0758&quot;/&gt;&lt;wsp:rsid wsp:val=&quot;00BC2C6D&quot;/&gt;&lt;wsp:rsid wsp:val=&quot;00BC4A6C&quot;/&gt;&lt;wsp:rsid wsp:val=&quot;00BC552A&quot;/&gt;&lt;wsp:rsid wsp:val=&quot;00BC5FFA&quot;/&gt;&lt;wsp:rsid wsp:val=&quot;00BC6A90&quot;/&gt;&lt;wsp:rsid wsp:val=&quot;00BC7C4D&quot;/&gt;&lt;wsp:rsid wsp:val=&quot;00BD26F9&quot;/&gt;&lt;wsp:rsid wsp:val=&quot;00BD3F7D&quot;/&gt;&lt;wsp:rsid wsp:val=&quot;00BD654E&quot;/&gt;&lt;wsp:rsid wsp:val=&quot;00BD6850&quot;/&gt;&lt;wsp:rsid wsp:val=&quot;00BD77F2&quot;/&gt;&lt;wsp:rsid wsp:val=&quot;00BD7AE0&quot;/&gt;&lt;wsp:rsid wsp:val=&quot;00BE11D7&quot;/&gt;&lt;wsp:rsid wsp:val=&quot;00BE18BE&quot;/&gt;&lt;wsp:rsid wsp:val=&quot;00BE2302&quot;/&gt;&lt;wsp:rsid wsp:val=&quot;00BE4FC2&quot;/&gt;&lt;wsp:rsid wsp:val=&quot;00BE51CC&quot;/&gt;&lt;wsp:rsid wsp:val=&quot;00BE54EA&quot;/&gt;&lt;wsp:rsid wsp:val=&quot;00BE58B7&quot;/&gt;&lt;wsp:rsid wsp:val=&quot;00BE65DA&quot;/&gt;&lt;wsp:rsid wsp:val=&quot;00BE685E&quot;/&gt;&lt;wsp:rsid wsp:val=&quot;00BE781A&quot;/&gt;&lt;wsp:rsid wsp:val=&quot;00BE7950&quot;/&gt;&lt;wsp:rsid wsp:val=&quot;00BF03FD&quot;/&gt;&lt;wsp:rsid wsp:val=&quot;00BF0B54&quot;/&gt;&lt;wsp:rsid wsp:val=&quot;00BF19D9&quot;/&gt;&lt;wsp:rsid wsp:val=&quot;00BF260B&quot;/&gt;&lt;wsp:rsid wsp:val=&quot;00BF309C&quot;/&gt;&lt;wsp:rsid wsp:val=&quot;00BF35B9&quot;/&gt;&lt;wsp:rsid wsp:val=&quot;00BF3C5B&quot;/&gt;&lt;wsp:rsid wsp:val=&quot;00BF400C&quot;/&gt;&lt;wsp:rsid wsp:val=&quot;00BF57B3&quot;/&gt;&lt;wsp:rsid wsp:val=&quot;00BF6B9E&quot;/&gt;&lt;wsp:rsid wsp:val=&quot;00BF6CFB&quot;/&gt;&lt;wsp:rsid wsp:val=&quot;00C000EE&quot;/&gt;&lt;wsp:rsid wsp:val=&quot;00C06116&quot;/&gt;&lt;wsp:rsid wsp:val=&quot;00C074FF&quot;/&gt;&lt;wsp:rsid wsp:val=&quot;00C0793F&quot;/&gt;&lt;wsp:rsid wsp:val=&quot;00C10907&quot;/&gt;&lt;wsp:rsid wsp:val=&quot;00C114B3&quot;/&gt;&lt;wsp:rsid wsp:val=&quot;00C12621&quot;/&gt;&lt;wsp:rsid wsp:val=&quot;00C14506&quot;/&gt;&lt;wsp:rsid wsp:val=&quot;00C153FB&quot;/&gt;&lt;wsp:rsid wsp:val=&quot;00C160D4&quot;/&gt;&lt;wsp:rsid wsp:val=&quot;00C163EE&quot;/&gt;&lt;wsp:rsid wsp:val=&quot;00C1662F&quot;/&gt;&lt;wsp:rsid wsp:val=&quot;00C178BF&quot;/&gt;&lt;wsp:rsid wsp:val=&quot;00C17B87&quot;/&gt;&lt;wsp:rsid wsp:val=&quot;00C17BDB&quot;/&gt;&lt;wsp:rsid wsp:val=&quot;00C232B9&quot;/&gt;&lt;wsp:rsid wsp:val=&quot;00C245A1&quot;/&gt;&lt;wsp:rsid wsp:val=&quot;00C254B3&quot;/&gt;&lt;wsp:rsid wsp:val=&quot;00C25D55&quot;/&gt;&lt;wsp:rsid wsp:val=&quot;00C26236&quot;/&gt;&lt;wsp:rsid wsp:val=&quot;00C26F8D&quot;/&gt;&lt;wsp:rsid wsp:val=&quot;00C2728E&quot;/&gt;&lt;wsp:rsid wsp:val=&quot;00C3023C&quot;/&gt;&lt;wsp:rsid wsp:val=&quot;00C30290&quot;/&gt;&lt;wsp:rsid wsp:val=&quot;00C327EF&quot;/&gt;&lt;wsp:rsid wsp:val=&quot;00C346F0&quot;/&gt;&lt;wsp:rsid wsp:val=&quot;00C350E3&quot;/&gt;&lt;wsp:rsid wsp:val=&quot;00C359B7&quot;/&gt;&lt;wsp:rsid wsp:val=&quot;00C36026&quot;/&gt;&lt;wsp:rsid wsp:val=&quot;00C3619A&quot;/&gt;&lt;wsp:rsid wsp:val=&quot;00C363B2&quot;/&gt;&lt;wsp:rsid wsp:val=&quot;00C36CF0&quot;/&gt;&lt;wsp:rsid wsp:val=&quot;00C4063B&quot;/&gt;&lt;wsp:rsid wsp:val=&quot;00C41F31&quot;/&gt;&lt;wsp:rsid wsp:val=&quot;00C4366B&quot;/&gt;&lt;wsp:rsid wsp:val=&quot;00C43BF8&quot;/&gt;&lt;wsp:rsid wsp:val=&quot;00C45C2B&quot;/&gt;&lt;wsp:rsid wsp:val=&quot;00C50058&quot;/&gt;&lt;wsp:rsid wsp:val=&quot;00C506B6&quot;/&gt;&lt;wsp:rsid wsp:val=&quot;00C5098A&quot;/&gt;&lt;wsp:rsid wsp:val=&quot;00C52972&quot;/&gt;&lt;wsp:rsid wsp:val=&quot;00C545A8&quot;/&gt;&lt;wsp:rsid wsp:val=&quot;00C547E5&quot;/&gt;&lt;wsp:rsid wsp:val=&quot;00C55F10&quot;/&gt;&lt;wsp:rsid wsp:val=&quot;00C56CC5&quot;/&gt;&lt;wsp:rsid wsp:val=&quot;00C57DBB&quot;/&gt;&lt;wsp:rsid wsp:val=&quot;00C57E51&quot;/&gt;&lt;wsp:rsid wsp:val=&quot;00C57E64&quot;/&gt;&lt;wsp:rsid wsp:val=&quot;00C617A5&quot;/&gt;&lt;wsp:rsid wsp:val=&quot;00C6194A&quot;/&gt;&lt;wsp:rsid wsp:val=&quot;00C61AEB&quot;/&gt;&lt;wsp:rsid wsp:val=&quot;00C61EA3&quot;/&gt;&lt;wsp:rsid wsp:val=&quot;00C62322&quot;/&gt;&lt;wsp:rsid wsp:val=&quot;00C6234C&quot;/&gt;&lt;wsp:rsid wsp:val=&quot;00C6370F&quot;/&gt;&lt;wsp:rsid wsp:val=&quot;00C64215&quot;/&gt;&lt;wsp:rsid wsp:val=&quot;00C6421A&quot;/&gt;&lt;wsp:rsid wsp:val=&quot;00C643F2&quot;/&gt;&lt;wsp:rsid wsp:val=&quot;00C65316&quot;/&gt;&lt;wsp:rsid wsp:val=&quot;00C67A7D&quot;/&gt;&lt;wsp:rsid wsp:val=&quot;00C67C09&quot;/&gt;&lt;wsp:rsid wsp:val=&quot;00C70797&quot;/&gt;&lt;wsp:rsid wsp:val=&quot;00C708A8&quot;/&gt;&lt;wsp:rsid wsp:val=&quot;00C70BEE&quot;/&gt;&lt;wsp:rsid wsp:val=&quot;00C70E13&quot;/&gt;&lt;wsp:rsid wsp:val=&quot;00C7274B&quot;/&gt;&lt;wsp:rsid wsp:val=&quot;00C728C5&quot;/&gt;&lt;wsp:rsid wsp:val=&quot;00C74032&quot;/&gt;&lt;wsp:rsid wsp:val=&quot;00C74EC0&quot;/&gt;&lt;wsp:rsid wsp:val=&quot;00C750CB&quot;/&gt;&lt;wsp:rsid wsp:val=&quot;00C750EC&quot;/&gt;&lt;wsp:rsid wsp:val=&quot;00C752A6&quot;/&gt;&lt;wsp:rsid wsp:val=&quot;00C7541F&quot;/&gt;&lt;wsp:rsid wsp:val=&quot;00C775D7&quot;/&gt;&lt;wsp:rsid wsp:val=&quot;00C80264&quot;/&gt;&lt;wsp:rsid wsp:val=&quot;00C803E4&quot;/&gt;&lt;wsp:rsid wsp:val=&quot;00C808EC&quot;/&gt;&lt;wsp:rsid wsp:val=&quot;00C812A1&quot;/&gt;&lt;wsp:rsid wsp:val=&quot;00C82823&quot;/&gt;&lt;wsp:rsid wsp:val=&quot;00C837A6&quot;/&gt;&lt;wsp:rsid wsp:val=&quot;00C842DC&quot;/&gt;&lt;wsp:rsid wsp:val=&quot;00C85342&quot;/&gt;&lt;wsp:rsid wsp:val=&quot;00C85C84&quot;/&gt;&lt;wsp:rsid wsp:val=&quot;00C86C81&quot;/&gt;&lt;wsp:rsid wsp:val=&quot;00C87217&quot;/&gt;&lt;wsp:rsid wsp:val=&quot;00C9098B&quot;/&gt;&lt;wsp:rsid wsp:val=&quot;00C91158&quot;/&gt;&lt;wsp:rsid wsp:val=&quot;00C912AE&quot;/&gt;&lt;wsp:rsid wsp:val=&quot;00C9150E&quot;/&gt;&lt;wsp:rsid wsp:val=&quot;00C91D1D&quot;/&gt;&lt;wsp:rsid wsp:val=&quot;00C92899&quot;/&gt;&lt;wsp:rsid wsp:val=&quot;00C97DF8&quot;/&gt;&lt;wsp:rsid wsp:val=&quot;00CA1331&quot;/&gt;&lt;wsp:rsid wsp:val=&quot;00CA16C5&quot;/&gt;&lt;wsp:rsid wsp:val=&quot;00CA217D&quot;/&gt;&lt;wsp:rsid wsp:val=&quot;00CA4AF8&quot;/&gt;&lt;wsp:rsid wsp:val=&quot;00CA4E44&quot;/&gt;&lt;wsp:rsid wsp:val=&quot;00CA4F8D&quot;/&gt;&lt;wsp:rsid wsp:val=&quot;00CA5085&quot;/&gt;&lt;wsp:rsid wsp:val=&quot;00CA5380&quot;/&gt;&lt;wsp:rsid wsp:val=&quot;00CA6D34&quot;/&gt;&lt;wsp:rsid wsp:val=&quot;00CA74C7&quot;/&gt;&lt;wsp:rsid wsp:val=&quot;00CB01F7&quot;/&gt;&lt;wsp:rsid wsp:val=&quot;00CB0286&quot;/&gt;&lt;wsp:rsid wsp:val=&quot;00CB0C3B&quot;/&gt;&lt;wsp:rsid wsp:val=&quot;00CB15BC&quot;/&gt;&lt;wsp:rsid wsp:val=&quot;00CB2F87&quot;/&gt;&lt;wsp:rsid wsp:val=&quot;00CB56D9&quot;/&gt;&lt;wsp:rsid wsp:val=&quot;00CB5A4E&quot;/&gt;&lt;wsp:rsid wsp:val=&quot;00CB5EAF&quot;/&gt;&lt;wsp:rsid wsp:val=&quot;00CB694E&quot;/&gt;&lt;wsp:rsid wsp:val=&quot;00CB6FE6&quot;/&gt;&lt;wsp:rsid wsp:val=&quot;00CC0E5F&quot;/&gt;&lt;wsp:rsid wsp:val=&quot;00CC4D3D&quot;/&gt;&lt;wsp:rsid wsp:val=&quot;00CC4FDF&quot;/&gt;&lt;wsp:rsid wsp:val=&quot;00CC540D&quot;/&gt;&lt;wsp:rsid wsp:val=&quot;00CC5681&quot;/&gt;&lt;wsp:rsid wsp:val=&quot;00CC7634&quot;/&gt;&lt;wsp:rsid wsp:val=&quot;00CD02F1&quot;/&gt;&lt;wsp:rsid wsp:val=&quot;00CD07FD&quot;/&gt;&lt;wsp:rsid wsp:val=&quot;00CD0C4A&quot;/&gt;&lt;wsp:rsid wsp:val=&quot;00CD16F1&quot;/&gt;&lt;wsp:rsid wsp:val=&quot;00CD20B2&quot;/&gt;&lt;wsp:rsid wsp:val=&quot;00CD39C5&quot;/&gt;&lt;wsp:rsid wsp:val=&quot;00CD3EB9&quot;/&gt;&lt;wsp:rsid wsp:val=&quot;00CD43A3&quot;/&gt;&lt;wsp:rsid wsp:val=&quot;00CD46BC&quot;/&gt;&lt;wsp:rsid wsp:val=&quot;00CD46D5&quot;/&gt;&lt;wsp:rsid wsp:val=&quot;00CD6C1B&quot;/&gt;&lt;wsp:rsid wsp:val=&quot;00CE386F&quot;/&gt;&lt;wsp:rsid wsp:val=&quot;00CE4546&quot;/&gt;&lt;wsp:rsid wsp:val=&quot;00CE45A1&quot;/&gt;&lt;wsp:rsid wsp:val=&quot;00CE48A8&quot;/&gt;&lt;wsp:rsid wsp:val=&quot;00CE5132&quot;/&gt;&lt;wsp:rsid wsp:val=&quot;00CE6F6E&quot;/&gt;&lt;wsp:rsid wsp:val=&quot;00CE7FE2&quot;/&gt;&lt;wsp:rsid wsp:val=&quot;00CF0658&quot;/&gt;&lt;wsp:rsid wsp:val=&quot;00CF0E44&quot;/&gt;&lt;wsp:rsid wsp:val=&quot;00CF10BA&quot;/&gt;&lt;wsp:rsid wsp:val=&quot;00CF1E72&quot;/&gt;&lt;wsp:rsid wsp:val=&quot;00CF23A9&quot;/&gt;&lt;wsp:rsid wsp:val=&quot;00CF3119&quot;/&gt;&lt;wsp:rsid wsp:val=&quot;00CF330D&quot;/&gt;&lt;wsp:rsid wsp:val=&quot;00CF386A&quot;/&gt;&lt;wsp:rsid wsp:val=&quot;00CF4EF8&quot;/&gt;&lt;wsp:rsid wsp:val=&quot;00CF53F5&quot;/&gt;&lt;wsp:rsid wsp:val=&quot;00CF5D3D&quot;/&gt;&lt;wsp:rsid wsp:val=&quot;00CF62AE&quot;/&gt;&lt;wsp:rsid wsp:val=&quot;00D00E9C&quot;/&gt;&lt;wsp:rsid wsp:val=&quot;00D02F46&quot;/&gt;&lt;wsp:rsid wsp:val=&quot;00D0307C&quot;/&gt;&lt;wsp:rsid wsp:val=&quot;00D03453&quot;/&gt;&lt;wsp:rsid wsp:val=&quot;00D03CAF&quot;/&gt;&lt;wsp:rsid wsp:val=&quot;00D03E00&quot;/&gt;&lt;wsp:rsid wsp:val=&quot;00D043BA&quot;/&gt;&lt;wsp:rsid wsp:val=&quot;00D045F2&quot;/&gt;&lt;wsp:rsid wsp:val=&quot;00D0685F&quot;/&gt;&lt;wsp:rsid wsp:val=&quot;00D0749C&quot;/&gt;&lt;wsp:rsid wsp:val=&quot;00D0777E&quot;/&gt;&lt;wsp:rsid wsp:val=&quot;00D10665&quot;/&gt;&lt;wsp:rsid wsp:val=&quot;00D11DCE&quot;/&gt;&lt;wsp:rsid wsp:val=&quot;00D12F49&quot;/&gt;&lt;wsp:rsid wsp:val=&quot;00D131DB&quot;/&gt;&lt;wsp:rsid wsp:val=&quot;00D13F50&quot;/&gt;&lt;wsp:rsid wsp:val=&quot;00D14172&quot;/&gt;&lt;wsp:rsid wsp:val=&quot;00D14261&quot;/&gt;&lt;wsp:rsid wsp:val=&quot;00D14BF8&quot;/&gt;&lt;wsp:rsid wsp:val=&quot;00D17D91&quot;/&gt;&lt;wsp:rsid wsp:val=&quot;00D231C1&quot;/&gt;&lt;wsp:rsid wsp:val=&quot;00D2459E&quot;/&gt;&lt;wsp:rsid wsp:val=&quot;00D24739&quot;/&gt;&lt;wsp:rsid wsp:val=&quot;00D24817&quot;/&gt;&lt;wsp:rsid wsp:val=&quot;00D25DC6&quot;/&gt;&lt;wsp:rsid wsp:val=&quot;00D26758&quot;/&gt;&lt;wsp:rsid wsp:val=&quot;00D275E2&quot;/&gt;&lt;wsp:rsid wsp:val=&quot;00D30295&quot;/&gt;&lt;wsp:rsid wsp:val=&quot;00D3117F&quot;/&gt;&lt;wsp:rsid wsp:val=&quot;00D328B0&quot;/&gt;&lt;wsp:rsid wsp:val=&quot;00D32FB9&quot;/&gt;&lt;wsp:rsid wsp:val=&quot;00D3654B&quot;/&gt;&lt;wsp:rsid wsp:val=&quot;00D37011&quot;/&gt;&lt;wsp:rsid wsp:val=&quot;00D3734E&quot;/&gt;&lt;wsp:rsid wsp:val=&quot;00D4005F&quot;/&gt;&lt;wsp:rsid wsp:val=&quot;00D40362&quot;/&gt;&lt;wsp:rsid wsp:val=&quot;00D422A7&quot;/&gt;&lt;wsp:rsid wsp:val=&quot;00D42373&quot;/&gt;&lt;wsp:rsid wsp:val=&quot;00D4268C&quot;/&gt;&lt;wsp:rsid wsp:val=&quot;00D44C20&quot;/&gt;&lt;wsp:rsid wsp:val=&quot;00D44D4C&quot;/&gt;&lt;wsp:rsid wsp:val=&quot;00D4514F&quot;/&gt;&lt;wsp:rsid wsp:val=&quot;00D45848&quot;/&gt;&lt;wsp:rsid wsp:val=&quot;00D45898&quot;/&gt;&lt;wsp:rsid wsp:val=&quot;00D45C05&quot;/&gt;&lt;wsp:rsid wsp:val=&quot;00D45E38&quot;/&gt;&lt;wsp:rsid wsp:val=&quot;00D472C6&quot;/&gt;&lt;wsp:rsid wsp:val=&quot;00D5017B&quot;/&gt;&lt;wsp:rsid wsp:val=&quot;00D51430&quot;/&gt;&lt;wsp:rsid wsp:val=&quot;00D5182F&quot;/&gt;&lt;wsp:rsid wsp:val=&quot;00D5189B&quot;/&gt;&lt;wsp:rsid wsp:val=&quot;00D52A2D&quot;/&gt;&lt;wsp:rsid wsp:val=&quot;00D52F4A&quot;/&gt;&lt;wsp:rsid wsp:val=&quot;00D53413&quot;/&gt;&lt;wsp:rsid wsp:val=&quot;00D534BE&quot;/&gt;&lt;wsp:rsid wsp:val=&quot;00D53B8F&quot;/&gt;&lt;wsp:rsid wsp:val=&quot;00D54D0A&quot;/&gt;&lt;wsp:rsid wsp:val=&quot;00D55056&quot;/&gt;&lt;wsp:rsid wsp:val=&quot;00D55F60&quot;/&gt;&lt;wsp:rsid wsp:val=&quot;00D56202&quot;/&gt;&lt;wsp:rsid wsp:val=&quot;00D563F2&quot;/&gt;&lt;wsp:rsid wsp:val=&quot;00D56D1B&quot;/&gt;&lt;wsp:rsid wsp:val=&quot;00D56E96&quot;/&gt;&lt;wsp:rsid wsp:val=&quot;00D601E3&quot;/&gt;&lt;wsp:rsid wsp:val=&quot;00D6118A&quot;/&gt;&lt;wsp:rsid wsp:val=&quot;00D61EA5&quot;/&gt;&lt;wsp:rsid wsp:val=&quot;00D62752&quot;/&gt;&lt;wsp:rsid wsp:val=&quot;00D633D8&quot;/&gt;&lt;wsp:rsid wsp:val=&quot;00D63689&quot;/&gt;&lt;wsp:rsid wsp:val=&quot;00D6368C&quot;/&gt;&lt;wsp:rsid wsp:val=&quot;00D64607&quot;/&gt;&lt;wsp:rsid wsp:val=&quot;00D66205&quot;/&gt;&lt;wsp:rsid wsp:val=&quot;00D667A8&quot;/&gt;&lt;wsp:rsid wsp:val=&quot;00D67434&quot;/&gt;&lt;wsp:rsid wsp:val=&quot;00D7170D&quot;/&gt;&lt;wsp:rsid wsp:val=&quot;00D71E39&quot;/&gt;&lt;wsp:rsid wsp:val=&quot;00D720FD&quot;/&gt;&lt;wsp:rsid wsp:val=&quot;00D72309&quot;/&gt;&lt;wsp:rsid wsp:val=&quot;00D724A1&quot;/&gt;&lt;wsp:rsid wsp:val=&quot;00D726A3&quot;/&gt;&lt;wsp:rsid wsp:val=&quot;00D72CB5&quot;/&gt;&lt;wsp:rsid wsp:val=&quot;00D747BB&quot;/&gt;&lt;wsp:rsid wsp:val=&quot;00D7519F&quot;/&gt;&lt;wsp:rsid wsp:val=&quot;00D758DD&quot;/&gt;&lt;wsp:rsid wsp:val=&quot;00D75971&quot;/&gt;&lt;wsp:rsid wsp:val=&quot;00D76245&quot;/&gt;&lt;wsp:rsid wsp:val=&quot;00D7795E&quot;/&gt;&lt;wsp:rsid wsp:val=&quot;00D77971&quot;/&gt;&lt;wsp:rsid wsp:val=&quot;00D8024B&quot;/&gt;&lt;wsp:rsid wsp:val=&quot;00D81E0C&quot;/&gt;&lt;wsp:rsid wsp:val=&quot;00D82B72&quot;/&gt;&lt;wsp:rsid wsp:val=&quot;00D82E0F&quot;/&gt;&lt;wsp:rsid wsp:val=&quot;00D848C1&quot;/&gt;&lt;wsp:rsid wsp:val=&quot;00D859EF&quot;/&gt;&lt;wsp:rsid wsp:val=&quot;00D85B80&quot;/&gt;&lt;wsp:rsid wsp:val=&quot;00D86184&quot;/&gt;&lt;wsp:rsid wsp:val=&quot;00D871D3&quot;/&gt;&lt;wsp:rsid wsp:val=&quot;00D87C9D&quot;/&gt;&lt;wsp:rsid wsp:val=&quot;00D87EFB&quot;/&gt;&lt;wsp:rsid wsp:val=&quot;00D91C1C&quot;/&gt;&lt;wsp:rsid wsp:val=&quot;00D92035&quot;/&gt;&lt;wsp:rsid wsp:val=&quot;00D94374&quot;/&gt;&lt;wsp:rsid wsp:val=&quot;00D947B0&quot;/&gt;&lt;wsp:rsid wsp:val=&quot;00DA000E&quot;/&gt;&lt;wsp:rsid wsp:val=&quot;00DA0233&quot;/&gt;&lt;wsp:rsid wsp:val=&quot;00DA09A7&quot;/&gt;&lt;wsp:rsid wsp:val=&quot;00DA107E&quot;/&gt;&lt;wsp:rsid wsp:val=&quot;00DA2246&quot;/&gt;&lt;wsp:rsid wsp:val=&quot;00DA332F&quot;/&gt;&lt;wsp:rsid wsp:val=&quot;00DA3FB5&quot;/&gt;&lt;wsp:rsid wsp:val=&quot;00DA5AB2&quot;/&gt;&lt;wsp:rsid wsp:val=&quot;00DA5BEC&quot;/&gt;&lt;wsp:rsid wsp:val=&quot;00DA658D&quot;/&gt;&lt;wsp:rsid wsp:val=&quot;00DA6605&quot;/&gt;&lt;wsp:rsid wsp:val=&quot;00DA7684&quot;/&gt;&lt;wsp:rsid wsp:val=&quot;00DA7B1E&quot;/&gt;&lt;wsp:rsid wsp:val=&quot;00DB06D1&quot;/&gt;&lt;wsp:rsid wsp:val=&quot;00DB0E28&quot;/&gt;&lt;wsp:rsid wsp:val=&quot;00DB0FB8&quot;/&gt;&lt;wsp:rsid wsp:val=&quot;00DB157E&quot;/&gt;&lt;wsp:rsid wsp:val=&quot;00DB2544&quot;/&gt;&lt;wsp:rsid wsp:val=&quot;00DB2DDD&quot;/&gt;&lt;wsp:rsid wsp:val=&quot;00DB3AEA&quot;/&gt;&lt;wsp:rsid wsp:val=&quot;00DB3E3F&quot;/&gt;&lt;wsp:rsid wsp:val=&quot;00DB4C99&quot;/&gt;&lt;wsp:rsid wsp:val=&quot;00DB6D68&quot;/&gt;&lt;wsp:rsid wsp:val=&quot;00DB703D&quot;/&gt;&lt;wsp:rsid wsp:val=&quot;00DB7376&quot;/&gt;&lt;wsp:rsid wsp:val=&quot;00DC0F00&quot;/&gt;&lt;wsp:rsid wsp:val=&quot;00DC21B8&quot;/&gt;&lt;wsp:rsid wsp:val=&quot;00DC3100&quot;/&gt;&lt;wsp:rsid wsp:val=&quot;00DC34F2&quot;/&gt;&lt;wsp:rsid wsp:val=&quot;00DC4767&quot;/&gt;&lt;wsp:rsid wsp:val=&quot;00DC6239&quot;/&gt;&lt;wsp:rsid wsp:val=&quot;00DC6A46&quot;/&gt;&lt;wsp:rsid wsp:val=&quot;00DD0719&quot;/&gt;&lt;wsp:rsid wsp:val=&quot;00DD0A38&quot;/&gt;&lt;wsp:rsid wsp:val=&quot;00DD0C1B&quot;/&gt;&lt;wsp:rsid wsp:val=&quot;00DD255C&quot;/&gt;&lt;wsp:rsid wsp:val=&quot;00DD31F8&quot;/&gt;&lt;wsp:rsid wsp:val=&quot;00DD3C47&quot;/&gt;&lt;wsp:rsid wsp:val=&quot;00DD4850&quot;/&gt;&lt;wsp:rsid wsp:val=&quot;00DD5177&quot;/&gt;&lt;wsp:rsid wsp:val=&quot;00DD593E&quot;/&gt;&lt;wsp:rsid wsp:val=&quot;00DD7279&quot;/&gt;&lt;wsp:rsid wsp:val=&quot;00DE0306&quot;/&gt;&lt;wsp:rsid wsp:val=&quot;00DE0848&quot;/&gt;&lt;wsp:rsid wsp:val=&quot;00DE1644&quot;/&gt;&lt;wsp:rsid wsp:val=&quot;00DE1CDD&quot;/&gt;&lt;wsp:rsid wsp:val=&quot;00DE2B14&quot;/&gt;&lt;wsp:rsid wsp:val=&quot;00DE32E0&quot;/&gt;&lt;wsp:rsid wsp:val=&quot;00DE5D81&quot;/&gt;&lt;wsp:rsid wsp:val=&quot;00DE6641&quot;/&gt;&lt;wsp:rsid wsp:val=&quot;00DE72D3&quot;/&gt;&lt;wsp:rsid wsp:val=&quot;00DE744D&quot;/&gt;&lt;wsp:rsid wsp:val=&quot;00DF007A&quot;/&gt;&lt;wsp:rsid wsp:val=&quot;00DF0175&quot;/&gt;&lt;wsp:rsid wsp:val=&quot;00DF07B6&quot;/&gt;&lt;wsp:rsid wsp:val=&quot;00DF0A82&quot;/&gt;&lt;wsp:rsid wsp:val=&quot;00DF0DD2&quot;/&gt;&lt;wsp:rsid wsp:val=&quot;00DF15CE&quot;/&gt;&lt;wsp:rsid wsp:val=&quot;00DF471C&quot;/&gt;&lt;wsp:rsid wsp:val=&quot;00DF4E05&quot;/&gt;&lt;wsp:rsid wsp:val=&quot;00DF591B&quot;/&gt;&lt;wsp:rsid wsp:val=&quot;00DF6146&quot;/&gt;&lt;wsp:rsid wsp:val=&quot;00DF6980&quot;/&gt;&lt;wsp:rsid wsp:val=&quot;00DF6C87&quot;/&gt;&lt;wsp:rsid wsp:val=&quot;00DF6E05&quot;/&gt;&lt;wsp:rsid wsp:val=&quot;00DF7BA0&quot;/&gt;&lt;wsp:rsid wsp:val=&quot;00E0018F&quot;/&gt;&lt;wsp:rsid wsp:val=&quot;00E00D34&quot;/&gt;&lt;wsp:rsid wsp:val=&quot;00E012A8&quot;/&gt;&lt;wsp:rsid wsp:val=&quot;00E01DBD&quot;/&gt;&lt;wsp:rsid wsp:val=&quot;00E03D9E&quot;/&gt;&lt;wsp:rsid wsp:val=&quot;00E04010&quot;/&gt;&lt;wsp:rsid wsp:val=&quot;00E05630&quot;/&gt;&lt;wsp:rsid wsp:val=&quot;00E06AED&quot;/&gt;&lt;wsp:rsid wsp:val=&quot;00E11A0A&quot;/&gt;&lt;wsp:rsid wsp:val=&quot;00E11EE5&quot;/&gt;&lt;wsp:rsid wsp:val=&quot;00E1369F&quot;/&gt;&lt;wsp:rsid wsp:val=&quot;00E16E0A&quot;/&gt;&lt;wsp:rsid wsp:val=&quot;00E16E4F&quot;/&gt;&lt;wsp:rsid wsp:val=&quot;00E179F6&quot;/&gt;&lt;wsp:rsid wsp:val=&quot;00E201B5&quot;/&gt;&lt;wsp:rsid wsp:val=&quot;00E20415&quot;/&gt;&lt;wsp:rsid wsp:val=&quot;00E20F5A&quot;/&gt;&lt;wsp:rsid wsp:val=&quot;00E21320&quot;/&gt;&lt;wsp:rsid wsp:val=&quot;00E21621&quot;/&gt;&lt;wsp:rsid wsp:val=&quot;00E22E65&quot;/&gt;&lt;wsp:rsid wsp:val=&quot;00E23388&quot;/&gt;&lt;wsp:rsid wsp:val=&quot;00E23D44&quot;/&gt;&lt;wsp:rsid wsp:val=&quot;00E2400E&quot;/&gt;&lt;wsp:rsid wsp:val=&quot;00E24FCC&quot;/&gt;&lt;wsp:rsid wsp:val=&quot;00E25461&quot;/&gt;&lt;wsp:rsid wsp:val=&quot;00E27D5B&quot;/&gt;&lt;wsp:rsid wsp:val=&quot;00E30352&quot;/&gt;&lt;wsp:rsid wsp:val=&quot;00E30AB5&quot;/&gt;&lt;wsp:rsid wsp:val=&quot;00E32260&quot;/&gt;&lt;wsp:rsid wsp:val=&quot;00E32270&quot;/&gt;&lt;wsp:rsid wsp:val=&quot;00E323BE&quot;/&gt;&lt;wsp:rsid wsp:val=&quot;00E33472&quot;/&gt;&lt;wsp:rsid wsp:val=&quot;00E33708&quot;/&gt;&lt;wsp:rsid wsp:val=&quot;00E338F6&quot;/&gt;&lt;wsp:rsid wsp:val=&quot;00E33CA8&quot;/&gt;&lt;wsp:rsid wsp:val=&quot;00E34530&quot;/&gt;&lt;wsp:rsid wsp:val=&quot;00E34ED8&quot;/&gt;&lt;wsp:rsid wsp:val=&quot;00E34F73&quot;/&gt;&lt;wsp:rsid wsp:val=&quot;00E3548B&quot;/&gt;&lt;wsp:rsid wsp:val=&quot;00E3700C&quot;/&gt;&lt;wsp:rsid wsp:val=&quot;00E41DB2&quot;/&gt;&lt;wsp:rsid wsp:val=&quot;00E43726&quot;/&gt;&lt;wsp:rsid wsp:val=&quot;00E43909&quot;/&gt;&lt;wsp:rsid wsp:val=&quot;00E449BC&quot;/&gt;&lt;wsp:rsid wsp:val=&quot;00E4589C&quot;/&gt;&lt;wsp:rsid wsp:val=&quot;00E460B0&quot;/&gt;&lt;wsp:rsid wsp:val=&quot;00E465E0&quot;/&gt;&lt;wsp:rsid wsp:val=&quot;00E4688D&quot;/&gt;&lt;wsp:rsid wsp:val=&quot;00E46C18&quot;/&gt;&lt;wsp:rsid wsp:val=&quot;00E47AA4&quot;/&gt;&lt;wsp:rsid wsp:val=&quot;00E47C28&quot;/&gt;&lt;wsp:rsid wsp:val=&quot;00E504AC&quot;/&gt;&lt;wsp:rsid wsp:val=&quot;00E5064A&quot;/&gt;&lt;wsp:rsid wsp:val=&quot;00E50BE8&quot;/&gt;&lt;wsp:rsid wsp:val=&quot;00E50CA0&quot;/&gt;&lt;wsp:rsid wsp:val=&quot;00E512F9&quot;/&gt;&lt;wsp:rsid wsp:val=&quot;00E51926&quot;/&gt;&lt;wsp:rsid wsp:val=&quot;00E52861&quot;/&gt;&lt;wsp:rsid wsp:val=&quot;00E53CD8&quot;/&gt;&lt;wsp:rsid wsp:val=&quot;00E53E48&quot;/&gt;&lt;wsp:rsid wsp:val=&quot;00E569E5&quot;/&gt;&lt;wsp:rsid wsp:val=&quot;00E57E00&quot;/&gt;&lt;wsp:rsid wsp:val=&quot;00E61A95&quot;/&gt;&lt;wsp:rsid wsp:val=&quot;00E6482E&quot;/&gt;&lt;wsp:rsid wsp:val=&quot;00E6545B&quot;/&gt;&lt;wsp:rsid wsp:val=&quot;00E66B06&quot;/&gt;&lt;wsp:rsid wsp:val=&quot;00E66B6B&quot;/&gt;&lt;wsp:rsid wsp:val=&quot;00E67C94&quot;/&gt;&lt;wsp:rsid wsp:val=&quot;00E707B4&quot;/&gt;&lt;wsp:rsid wsp:val=&quot;00E71617&quot;/&gt;&lt;wsp:rsid wsp:val=&quot;00E7194D&quot;/&gt;&lt;wsp:rsid wsp:val=&quot;00E71C79&quot;/&gt;&lt;wsp:rsid wsp:val=&quot;00E71F8A&quot;/&gt;&lt;wsp:rsid wsp:val=&quot;00E72759&quot;/&gt;&lt;wsp:rsid wsp:val=&quot;00E73324&quot;/&gt;&lt;wsp:rsid wsp:val=&quot;00E75961&quot;/&gt;&lt;wsp:rsid wsp:val=&quot;00E76014&quot;/&gt;&lt;wsp:rsid wsp:val=&quot;00E7618E&quot;/&gt;&lt;wsp:rsid wsp:val=&quot;00E76C77&quot;/&gt;&lt;wsp:rsid wsp:val=&quot;00E77A33&quot;/&gt;&lt;wsp:rsid wsp:val=&quot;00E800A3&quot;/&gt;&lt;wsp:rsid wsp:val=&quot;00E82C15&quot;/&gt;&lt;wsp:rsid wsp:val=&quot;00E83D10&quot;/&gt;&lt;wsp:rsid wsp:val=&quot;00E84107&quot;/&gt;&lt;wsp:rsid wsp:val=&quot;00E85189&quot;/&gt;&lt;wsp:rsid wsp:val=&quot;00E865C2&quot;/&gt;&lt;wsp:rsid wsp:val=&quot;00E86C46&quot;/&gt;&lt;wsp:rsid wsp:val=&quot;00E9046B&quot;/&gt;&lt;wsp:rsid wsp:val=&quot;00E91B51&quot;/&gt;&lt;wsp:rsid wsp:val=&quot;00E9221B&quot;/&gt;&lt;wsp:rsid wsp:val=&quot;00E926D2&quot;/&gt;&lt;wsp:rsid wsp:val=&quot;00E93424&quot;/&gt;&lt;wsp:rsid wsp:val=&quot;00E950CA&quot;/&gt;&lt;wsp:rsid wsp:val=&quot;00E9696B&quot;/&gt;&lt;wsp:rsid wsp:val=&quot;00E9702B&quot;/&gt;&lt;wsp:rsid wsp:val=&quot;00E974E7&quot;/&gt;&lt;wsp:rsid wsp:val=&quot;00E97A4D&quot;/&gt;&lt;wsp:rsid wsp:val=&quot;00E97F24&quot;/&gt;&lt;wsp:rsid wsp:val=&quot;00EA01F6&quot;/&gt;&lt;wsp:rsid wsp:val=&quot;00EA029A&quot;/&gt;&lt;wsp:rsid wsp:val=&quot;00EA2E50&quot;/&gt;&lt;wsp:rsid wsp:val=&quot;00EA5866&quot;/&gt;&lt;wsp:rsid wsp:val=&quot;00EA5C94&quot;/&gt;&lt;wsp:rsid wsp:val=&quot;00EA69AF&quot;/&gt;&lt;wsp:rsid wsp:val=&quot;00EA6AF4&quot;/&gt;&lt;wsp:rsid wsp:val=&quot;00EA6B53&quot;/&gt;&lt;wsp:rsid wsp:val=&quot;00EB24A1&quot;/&gt;&lt;wsp:rsid wsp:val=&quot;00EB2EDA&quot;/&gt;&lt;wsp:rsid wsp:val=&quot;00EB4D35&quot;/&gt;&lt;wsp:rsid wsp:val=&quot;00EB4E8C&quot;/&gt;&lt;wsp:rsid wsp:val=&quot;00EB5121&quot;/&gt;&lt;wsp:rsid wsp:val=&quot;00EB55DB&quot;/&gt;&lt;wsp:rsid wsp:val=&quot;00EB62F6&quot;/&gt;&lt;wsp:rsid wsp:val=&quot;00EB63E4&quot;/&gt;&lt;wsp:rsid wsp:val=&quot;00EB76BF&quot;/&gt;&lt;wsp:rsid wsp:val=&quot;00EB78DC&quot;/&gt;&lt;wsp:rsid wsp:val=&quot;00EC0902&quot;/&gt;&lt;wsp:rsid wsp:val=&quot;00EC093A&quot;/&gt;&lt;wsp:rsid wsp:val=&quot;00EC128B&quot;/&gt;&lt;wsp:rsid wsp:val=&quot;00EC1544&quot;/&gt;&lt;wsp:rsid wsp:val=&quot;00EC1588&quot;/&gt;&lt;wsp:rsid wsp:val=&quot;00EC1A53&quot;/&gt;&lt;wsp:rsid wsp:val=&quot;00EC2B84&quot;/&gt;&lt;wsp:rsid wsp:val=&quot;00EC31BE&quot;/&gt;&lt;wsp:rsid wsp:val=&quot;00EC4B1D&quot;/&gt;&lt;wsp:rsid wsp:val=&quot;00EC4E38&quot;/&gt;&lt;wsp:rsid wsp:val=&quot;00EC5185&quot;/&gt;&lt;wsp:rsid wsp:val=&quot;00EC54D5&quot;/&gt;&lt;wsp:rsid wsp:val=&quot;00EC5CCF&quot;/&gt;&lt;wsp:rsid wsp:val=&quot;00EC619A&quot;/&gt;&lt;wsp:rsid wsp:val=&quot;00EC6795&quot;/&gt;&lt;wsp:rsid wsp:val=&quot;00EC68BE&quot;/&gt;&lt;wsp:rsid wsp:val=&quot;00EC7147&quot;/&gt;&lt;wsp:rsid wsp:val=&quot;00EC733C&quot;/&gt;&lt;wsp:rsid wsp:val=&quot;00EC7896&quot;/&gt;&lt;wsp:rsid wsp:val=&quot;00EC7F4B&quot;/&gt;&lt;wsp:rsid wsp:val=&quot;00ED19F3&quot;/&gt;&lt;wsp:rsid wsp:val=&quot;00ED1C5C&quot;/&gt;&lt;wsp:rsid wsp:val=&quot;00ED2C42&quot;/&gt;&lt;wsp:rsid wsp:val=&quot;00ED2D85&quot;/&gt;&lt;wsp:rsid wsp:val=&quot;00ED32F8&quot;/&gt;&lt;wsp:rsid wsp:val=&quot;00ED37EA&quot;/&gt;&lt;wsp:rsid wsp:val=&quot;00ED4470&quot;/&gt;&lt;wsp:rsid wsp:val=&quot;00ED5309&quot;/&gt;&lt;wsp:rsid wsp:val=&quot;00ED5CB1&quot;/&gt;&lt;wsp:rsid wsp:val=&quot;00EE042B&quot;/&gt;&lt;wsp:rsid wsp:val=&quot;00EE0FA7&quot;/&gt;&lt;wsp:rsid wsp:val=&quot;00EE2815&quot;/&gt;&lt;wsp:rsid wsp:val=&quot;00EE5895&quot;/&gt;&lt;wsp:rsid wsp:val=&quot;00EE5B98&quot;/&gt;&lt;wsp:rsid wsp:val=&quot;00EE7340&quot;/&gt;&lt;wsp:rsid wsp:val=&quot;00EF1971&quot;/&gt;&lt;wsp:rsid wsp:val=&quot;00EF1D6B&quot;/&gt;&lt;wsp:rsid wsp:val=&quot;00EF2474&quot;/&gt;&lt;wsp:rsid wsp:val=&quot;00EF2FFE&quot;/&gt;&lt;wsp:rsid wsp:val=&quot;00EF3049&quot;/&gt;&lt;wsp:rsid wsp:val=&quot;00EF3149&quot;/&gt;&lt;wsp:rsid wsp:val=&quot;00EF4BDA&quot;/&gt;&lt;wsp:rsid wsp:val=&quot;00EF5EF7&quot;/&gt;&lt;wsp:rsid wsp:val=&quot;00EF7211&quot;/&gt;&lt;wsp:rsid wsp:val=&quot;00EF74EF&quot;/&gt;&lt;wsp:rsid wsp:val=&quot;00F0159E&quot;/&gt;&lt;wsp:rsid wsp:val=&quot;00F0254C&quot;/&gt;&lt;wsp:rsid wsp:val=&quot;00F025E1&quot;/&gt;&lt;wsp:rsid wsp:val=&quot;00F039E2&quot;/&gt;&lt;wsp:rsid wsp:val=&quot;00F0479C&quot;/&gt;&lt;wsp:rsid wsp:val=&quot;00F0581E&quot;/&gt;&lt;wsp:rsid wsp:val=&quot;00F05B02&quot;/&gt;&lt;wsp:rsid wsp:val=&quot;00F06186&quot;/&gt;&lt;wsp:rsid wsp:val=&quot;00F0627B&quot;/&gt;&lt;wsp:rsid wsp:val=&quot;00F07BB5&quot;/&gt;&lt;wsp:rsid wsp:val=&quot;00F107AB&quot;/&gt;&lt;wsp:rsid wsp:val=&quot;00F1086B&quot;/&gt;&lt;wsp:rsid wsp:val=&quot;00F1162A&quot;/&gt;&lt;wsp:rsid wsp:val=&quot;00F11695&quot;/&gt;&lt;wsp:rsid wsp:val=&quot;00F12275&quot;/&gt;&lt;wsp:rsid wsp:val=&quot;00F126FB&quot;/&gt;&lt;wsp:rsid wsp:val=&quot;00F1467D&quot;/&gt;&lt;wsp:rsid wsp:val=&quot;00F15A2A&quot;/&gt;&lt;wsp:rsid wsp:val=&quot;00F16DB6&quot;/&gt;&lt;wsp:rsid wsp:val=&quot;00F16DE2&quot;/&gt;&lt;wsp:rsid wsp:val=&quot;00F177BE&quot;/&gt;&lt;wsp:rsid wsp:val=&quot;00F178CD&quot;/&gt;&lt;wsp:rsid wsp:val=&quot;00F20409&quot;/&gt;&lt;wsp:rsid wsp:val=&quot;00F23327&quot;/&gt;&lt;wsp:rsid wsp:val=&quot;00F2387C&quot;/&gt;&lt;wsp:rsid wsp:val=&quot;00F24676&quot;/&gt;&lt;wsp:rsid wsp:val=&quot;00F24C45&quot;/&gt;&lt;wsp:rsid wsp:val=&quot;00F25172&quot;/&gt;&lt;wsp:rsid wsp:val=&quot;00F26345&quot;/&gt;&lt;wsp:rsid wsp:val=&quot;00F26C94&quot;/&gt;&lt;wsp:rsid wsp:val=&quot;00F26D43&quot;/&gt;&lt;wsp:rsid wsp:val=&quot;00F275F2&quot;/&gt;&lt;wsp:rsid wsp:val=&quot;00F27B33&quot;/&gt;&lt;wsp:rsid wsp:val=&quot;00F27CFF&quot;/&gt;&lt;wsp:rsid wsp:val=&quot;00F30B60&quot;/&gt;&lt;wsp:rsid wsp:val=&quot;00F3329F&quot;/&gt;&lt;wsp:rsid wsp:val=&quot;00F332A8&quot;/&gt;&lt;wsp:rsid wsp:val=&quot;00F33D81&quot;/&gt;&lt;wsp:rsid wsp:val=&quot;00F35B68&quot;/&gt;&lt;wsp:rsid wsp:val=&quot;00F367C1&quot;/&gt;&lt;wsp:rsid wsp:val=&quot;00F36887&quot;/&gt;&lt;wsp:rsid wsp:val=&quot;00F37593&quot;/&gt;&lt;wsp:rsid wsp:val=&quot;00F37BD8&quot;/&gt;&lt;wsp:rsid wsp:val=&quot;00F40B0C&quot;/&gt;&lt;wsp:rsid wsp:val=&quot;00F41226&quot;/&gt;&lt;wsp:rsid wsp:val=&quot;00F42129&quot;/&gt;&lt;wsp:rsid wsp:val=&quot;00F42A97&quot;/&gt;&lt;wsp:rsid wsp:val=&quot;00F42F13&quot;/&gt;&lt;wsp:rsid wsp:val=&quot;00F43F33&quot;/&gt;&lt;wsp:rsid wsp:val=&quot;00F445B7&quot;/&gt;&lt;wsp:rsid wsp:val=&quot;00F44B3C&quot;/&gt;&lt;wsp:rsid wsp:val=&quot;00F44E98&quot;/&gt;&lt;wsp:rsid wsp:val=&quot;00F45B7F&quot;/&gt;&lt;wsp:rsid wsp:val=&quot;00F45C99&quot;/&gt;&lt;wsp:rsid wsp:val=&quot;00F46FBA&quot;/&gt;&lt;wsp:rsid wsp:val=&quot;00F47585&quot;/&gt;&lt;wsp:rsid wsp:val=&quot;00F47D69&quot;/&gt;&lt;wsp:rsid wsp:val=&quot;00F50B5A&quot;/&gt;&lt;wsp:rsid wsp:val=&quot;00F50C25&quot;/&gt;&lt;wsp:rsid wsp:val=&quot;00F50E79&quot;/&gt;&lt;wsp:rsid wsp:val=&quot;00F5213E&quot;/&gt;&lt;wsp:rsid wsp:val=&quot;00F525E3&quot;/&gt;&lt;wsp:rsid wsp:val=&quot;00F52839&quot;/&gt;&lt;wsp:rsid wsp:val=&quot;00F5284F&quot;/&gt;&lt;wsp:rsid wsp:val=&quot;00F52F47&quot;/&gt;&lt;wsp:rsid wsp:val=&quot;00F5406F&quot;/&gt;&lt;wsp:rsid wsp:val=&quot;00F54568&quot;/&gt;&lt;wsp:rsid wsp:val=&quot;00F54570&quot;/&gt;&lt;wsp:rsid wsp:val=&quot;00F5568E&quot;/&gt;&lt;wsp:rsid wsp:val=&quot;00F558C6&quot;/&gt;&lt;wsp:rsid wsp:val=&quot;00F5610B&quot;/&gt;&lt;wsp:rsid wsp:val=&quot;00F5790E&quot;/&gt;&lt;wsp:rsid wsp:val=&quot;00F6041C&quot;/&gt;&lt;wsp:rsid wsp:val=&quot;00F62EAE&quot;/&gt;&lt;wsp:rsid wsp:val=&quot;00F638B5&quot;/&gt;&lt;wsp:rsid wsp:val=&quot;00F64AC9&quot;/&gt;&lt;wsp:rsid wsp:val=&quot;00F6546A&quot;/&gt;&lt;wsp:rsid wsp:val=&quot;00F658A5&quot;/&gt;&lt;wsp:rsid wsp:val=&quot;00F65E58&quot;/&gt;&lt;wsp:rsid wsp:val=&quot;00F66162&quot;/&gt;&lt;wsp:rsid wsp:val=&quot;00F66DF3&quot;/&gt;&lt;wsp:rsid wsp:val=&quot;00F67CA0&quot;/&gt;&lt;wsp:rsid wsp:val=&quot;00F70272&quot;/&gt;&lt;wsp:rsid wsp:val=&quot;00F70D7B&quot;/&gt;&lt;wsp:rsid wsp:val=&quot;00F70E9D&quot;/&gt;&lt;wsp:rsid wsp:val=&quot;00F710D8&quot;/&gt;&lt;wsp:rsid wsp:val=&quot;00F72139&quot;/&gt;&lt;wsp:rsid wsp:val=&quot;00F72B14&quot;/&gt;&lt;wsp:rsid wsp:val=&quot;00F73654&quot;/&gt;&lt;wsp:rsid wsp:val=&quot;00F75D04&quot;/&gt;&lt;wsp:rsid wsp:val=&quot;00F76A38&quot;/&gt;&lt;wsp:rsid wsp:val=&quot;00F800B9&quot;/&gt;&lt;wsp:rsid wsp:val=&quot;00F80982&quot;/&gt;&lt;wsp:rsid wsp:val=&quot;00F836BD&quot;/&gt;&lt;wsp:rsid wsp:val=&quot;00F83AC5&quot;/&gt;&lt;wsp:rsid wsp:val=&quot;00F84438&quot;/&gt;&lt;wsp:rsid wsp:val=&quot;00F8458C&quot;/&gt;&lt;wsp:rsid wsp:val=&quot;00F845CB&quot;/&gt;&lt;wsp:rsid wsp:val=&quot;00F854FD&quot;/&gt;&lt;wsp:rsid wsp:val=&quot;00F855BD&quot;/&gt;&lt;wsp:rsid wsp:val=&quot;00F8773D&quot;/&gt;&lt;wsp:rsid wsp:val=&quot;00F9106B&quot;/&gt;&lt;wsp:rsid wsp:val=&quot;00F9186A&quot;/&gt;&lt;wsp:rsid wsp:val=&quot;00F925A4&quot;/&gt;&lt;wsp:rsid wsp:val=&quot;00F925F8&quot;/&gt;&lt;wsp:rsid wsp:val=&quot;00F92CD3&quot;/&gt;&lt;wsp:rsid wsp:val=&quot;00F94038&quot;/&gt;&lt;wsp:rsid wsp:val=&quot;00F95FAF&quot;/&gt;&lt;wsp:rsid wsp:val=&quot;00F96C06&quot;/&gt;&lt;wsp:rsid wsp:val=&quot;00F96EF8&quot;/&gt;&lt;wsp:rsid wsp:val=&quot;00F96F95&quot;/&gt;&lt;wsp:rsid wsp:val=&quot;00F9763F&quot;/&gt;&lt;wsp:rsid wsp:val=&quot;00FA05CE&quot;/&gt;&lt;wsp:rsid wsp:val=&quot;00FA1775&quot;/&gt;&lt;wsp:rsid wsp:val=&quot;00FA1E24&quot;/&gt;&lt;wsp:rsid wsp:val=&quot;00FA2771&quot;/&gt;&lt;wsp:rsid wsp:val=&quot;00FA3FE7&quot;/&gt;&lt;wsp:rsid wsp:val=&quot;00FA4360&quot;/&gt;&lt;wsp:rsid wsp:val=&quot;00FA5169&quot;/&gt;&lt;wsp:rsid wsp:val=&quot;00FA5A07&quot;/&gt;&lt;wsp:rsid wsp:val=&quot;00FA6234&quot;/&gt;&lt;wsp:rsid wsp:val=&quot;00FA63E5&quot;/&gt;&lt;wsp:rsid wsp:val=&quot;00FA6C59&quot;/&gt;&lt;wsp:rsid wsp:val=&quot;00FB038B&quot;/&gt;&lt;wsp:rsid wsp:val=&quot;00FB050D&quot;/&gt;&lt;wsp:rsid wsp:val=&quot;00FB0733&quot;/&gt;&lt;wsp:rsid wsp:val=&quot;00FB1536&quot;/&gt;&lt;wsp:rsid wsp:val=&quot;00FB325F&quot;/&gt;&lt;wsp:rsid wsp:val=&quot;00FB476B&quot;/&gt;&lt;wsp:rsid wsp:val=&quot;00FB5A4C&quot;/&gt;&lt;wsp:rsid wsp:val=&quot;00FB6F5C&quot;/&gt;&lt;wsp:rsid wsp:val=&quot;00FB7C55&quot;/&gt;&lt;wsp:rsid wsp:val=&quot;00FC16F5&quot;/&gt;&lt;wsp:rsid wsp:val=&quot;00FC1A68&quot;/&gt;&lt;wsp:rsid wsp:val=&quot;00FC1DC6&quot;/&gt;&lt;wsp:rsid wsp:val=&quot;00FC1FCC&quot;/&gt;&lt;wsp:rsid wsp:val=&quot;00FC3BBD&quot;/&gt;&lt;wsp:rsid wsp:val=&quot;00FC4953&quot;/&gt;&lt;wsp:rsid wsp:val=&quot;00FC53F5&quot;/&gt;&lt;wsp:rsid wsp:val=&quot;00FC5416&quot;/&gt;&lt;wsp:rsid wsp:val=&quot;00FC58B4&quot;/&gt;&lt;wsp:rsid wsp:val=&quot;00FC5C26&quot;/&gt;&lt;wsp:rsid wsp:val=&quot;00FC66C5&quot;/&gt;&lt;wsp:rsid wsp:val=&quot;00FC6F70&quot;/&gt;&lt;wsp:rsid wsp:val=&quot;00FD01AF&quot;/&gt;&lt;wsp:rsid wsp:val=&quot;00FD060B&quot;/&gt;&lt;wsp:rsid wsp:val=&quot;00FD0ADC&quot;/&gt;&lt;wsp:rsid wsp:val=&quot;00FD205A&quot;/&gt;&lt;wsp:rsid wsp:val=&quot;00FD30E6&quot;/&gt;&lt;wsp:rsid wsp:val=&quot;00FD34D8&quot;/&gt;&lt;wsp:rsid wsp:val=&quot;00FD366A&quot;/&gt;&lt;wsp:rsid wsp:val=&quot;00FD3B72&quot;/&gt;&lt;wsp:rsid wsp:val=&quot;00FD405A&quot;/&gt;&lt;wsp:rsid wsp:val=&quot;00FD49BD&quot;/&gt;&lt;wsp:rsid wsp:val=&quot;00FD6778&quot;/&gt;&lt;wsp:rsid wsp:val=&quot;00FE0314&quot;/&gt;&lt;wsp:rsid wsp:val=&quot;00FE0587&quot;/&gt;&lt;wsp:rsid wsp:val=&quot;00FE0E9E&quot;/&gt;&lt;wsp:rsid wsp:val=&quot;00FE1376&quot;/&gt;&lt;wsp:rsid wsp:val=&quot;00FE1415&quot;/&gt;&lt;wsp:rsid wsp:val=&quot;00FE1EF9&quot;/&gt;&lt;wsp:rsid wsp:val=&quot;00FE3611&quot;/&gt;&lt;wsp:rsid wsp:val=&quot;00FE36CC&quot;/&gt;&lt;wsp:rsid wsp:val=&quot;00FE3BA0&quot;/&gt;&lt;wsp:rsid wsp:val=&quot;00FE4443&quot;/&gt;&lt;wsp:rsid wsp:val=&quot;00FE4D2A&quot;/&gt;&lt;wsp:rsid wsp:val=&quot;00FE616F&quot;/&gt;&lt;wsp:rsid wsp:val=&quot;00FE6DD4&quot;/&gt;&lt;wsp:rsid wsp:val=&quot;00FE7306&quot;/&gt;&lt;wsp:rsid wsp:val=&quot;00FE7729&quot;/&gt;&lt;wsp:rsid wsp:val=&quot;00FE7AA2&quot;/&gt;&lt;wsp:rsid wsp:val=&quot;00FE7BB6&quot;/&gt;&lt;wsp:rsid wsp:val=&quot;00FF0387&quot;/&gt;&lt;wsp:rsid wsp:val=&quot;00FF15DA&quot;/&gt;&lt;wsp:rsid wsp:val=&quot;00FF17D2&quot;/&gt;&lt;wsp:rsid wsp:val=&quot;00FF3580&quot;/&gt;&lt;wsp:rsid wsp:val=&quot;00FF4004&quot;/&gt;&lt;wsp:rsid wsp:val=&quot;00FF4F2F&quot;/&gt;&lt;wsp:rsid wsp:val=&quot;00FF7AA8&quot;/&gt;&lt;wsp:rsid wsp:val=&quot;0FD141A3&quot;/&gt;&lt;wsp:rsid wsp:val=&quot;2BF961A8&quot;/&gt;&lt;wsp:rsid wsp:val=&quot;47E27E95&quot;/&gt;&lt;wsp:rsid wsp:val=&quot;4C1817FC&quot;/&gt;&lt;wsp:rsid wsp:val=&quot;4D304D86&quot;/&gt;&lt;/wsp:rsids&gt;&lt;/w:docPr&gt;&lt;w:body&gt;&lt;wx:sect&gt;&lt;w:p wsp:rsidR=&quot;00000000&quot; wsp:rsidRDefault=&quot;003832F8&quot; wsp:rsidP=&quot;003832F8&quot;&gt;&lt;m:oMathPara&gt;&lt;m:oMath&gt;&lt;m:f&gt;&lt;m:fPr&gt;&lt;m:ctrlPr&gt;&lt;w:rPr&gt;&lt;w:rFonts w:ascii=&quot;Cambria Math&quot; w:h-ansi=&quot;Cambria Math&quot;/&gt;&lt;wx:font wx:val=&quot;Cambria Math&quot;/&gt;&lt;w:i-cs/&gt;&lt;w:sz w:val=&quot;22&quot;/&gt;&lt;w:sz-cs w:val=&quot;22&quot;/&gt;&lt;/w:rPr&gt;&lt;/m:ctrlPr&gt;&lt;/m:fPr&gt;&lt;m:num&gt;&lt;m:r&gt;&lt;m:rPr&gt;&lt;m:sty m:val=&quot;p&quot;/&gt;&lt;/m:rPr&gt;&lt;w:rPr&gt;&lt;w:rFonts w:ascii=&quot;Cambria Math&quot; w:h-ansi=&quot;Cambria Math&quot;/&gt;&lt;wx:font wx:val=&quot;瀹嬩綋&quot;/&gt;&lt;w:sz w:val=&quot;22&quot;/&gt;&lt;w:sz-cs w:val=&quot;22&quot;/&gt;&lt;/w:rPr&gt;&lt;m:t&gt;褰撳勾搴︽爣娈垫寚鏍?/m:t&gt;&lt;/m:r&gt;&lt;/m:num&gt;&lt;m:den&gt;&lt;m:r&gt;&lt;m:rPr&gt;&lt;m:sty m:val=&quot;p&quot;/&gt;&lt;/m:rPr&gt;&lt;w:rPr&gt;&lt;w:rFonts:sty m:val=&quot;p w:asc:val=&quot;p&quot;/&gt;&lt;/mii=&quot;Cap&quot;/&gt;&lt;/m:rPr&gt;&lt;mbria m:rPr&gt;&lt;w:rPr&gt;Math&quot; &lt;w:rPr&gt;&lt;w:rFow:h-ar&gt;&lt;w:rFonts w:nsi=&quot;Cambria Math&quot;/&gt;&lt;wx:font wx:val=&quot;瀹嬩綋&quot;/&gt;&lt;w:sz w:val=&quot;22&quot;/&gt;&lt;w:sz-cs w:val=&quot;22&quot;/&gt;&lt;/w:rPr&gt;&lt;m:t&gt;涓婂勾搴︽爣娈垫寚鏍?/m:t&gt;&lt;/m:r&gt;&lt;/m:den&gt;&lt;/m:f&gt;&lt;/m:oMath&gt;&lt;/m:oM:sty m:val=&quot;pathPara&gt;&lt;/w:p&gt;&lt;w:se:val=&quot;p&quot;/&gt;&lt;/mctPr wsp:rsidR=&quot;000p&quot;/&gt;&lt;/m:rPr&gt;&lt;00000&quot;&gt;&lt;w:pgSz w:w=m:rPr&gt;&lt;w:rPr&gt;&quot;12240&quot; w:h=&quot;15840&quot;&lt;w:rPr&gt;&lt;w:rFo/&gt;&lt;w:pgMar w:top=&quot;r&gt;&lt;w:rFonts w:1440&quot; w:right=&quot;1800&quot; w:bottom=&quot;1440&quot; w:left=&quot;1800&quot; w:header=&quot;720&quot; w:footer=&quot;720&quot; w:gutter=&quot;0&quot;/&gt;&lt;w:cols w:space=&quot;720&quot;/&gt;&lt;/w:sectPr&gt;&lt;/wx:sect&gt;&lt;/w:body&gt;&lt;/w:wordDocument">
            <v:imagedata r:id="rId8" o:title="" chromakey="white"/>
          </v:shape>
        </w:pict>
      </w:r>
      <w:r w:rsidRPr="003102E0">
        <w:rPr>
          <w:sz w:val="22"/>
        </w:rPr>
        <w:instrText xml:space="preserve"> </w:instrText>
      </w:r>
      <w:r w:rsidRPr="003102E0">
        <w:rPr>
          <w:sz w:val="22"/>
        </w:rPr>
        <w:fldChar w:fldCharType="separate"/>
      </w:r>
      <w:r w:rsidR="003102E0" w:rsidRPr="003102E0">
        <w:rPr>
          <w:position w:val="-17"/>
          <w:sz w:val="22"/>
        </w:rPr>
        <w:pict>
          <v:shape id="_x0000_i1028" type="#_x0000_t75" style="width:55.7pt;height:24.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30&quot;/&gt;&lt;w:doNotEmbedSystemFonts/&gt;&lt;w:bordersDontSurroundHeader/&gt;&lt;w:bordersDontSurroundFooter/&gt;&lt;w:defaultTabStop w:val=&quot;425&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pixelsPerInch w:val=&quot;120&quot;/&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breakWrappedTables/&gt;&lt;w:snapToGridInCell/&gt;&lt;w:wrapTextWithPunct/&gt;&lt;w:useAsianBreakRules/&gt;&lt;w:dontGrowAutofit/&gt;&lt;w:useFELayout/&gt;&lt;/w:compat&gt;&lt;w:docVars&gt;&lt;w:docVar w:name=&quot;ACTIVE&quot; w:val=&quot;灏侀潰(鍐呴儴).doc&quot;/&gt;&lt;w:docVar w:name=&quot;commondata&quot; w:val=&quot;eyJoZGlkIjoiYTcyMTk2NzRkZTRlZGI0MjQ0NTZhNWQ0MGRjOWIwMjMifQ=InCellInCellInCellInCellInCellInCell=&quot;/&gt;&lt;w:docVar w:name=&quot;VTBOLDON&quot; w:val=&quot;0&quot;/&gt;&lt;w:docVar w:name=&quot;VTCASE&quot; w:val=&quot;4&quot;/&gt;&lt;w:docVar w:name=&quot;VTCommandPending&quot; w:val=&quot;NONE&quot;/&gt;&lt;w:docVar w:name=&quot;VTCurMacroFlags$&quot; w:val=&quot;NNNN&quot;/&gt;&lt;w:docVar w:name=&quot;VTINIT&quot; w:val=&quot;1&quot;/&gt;&lt;w:docVar w:name=&quot;VTITALICON&quot; w:val=&quot;0&quot;/&gt;&lt;w:docVar w:name=&quot;VTUNDERLINEON&quot; w:val=&quot;0&quot;/&gt;&lt;w:docVar w:name=&quot;VTypeCAPFlag$&quot; w:val=&quot;FALSE&quot;/&gt;&lt;w:docVar w:name=&quot;VTypeJoinDigitFlag$&quot; w:val=&quot;FALSE&quot;/&gt;&lt;w:docVar w:name=&quot;VTypeLCFlag$&quot; w:val=&quot;FALSE&quot;/&gt;&lt;w:docVar w:name=&quot;VTypeNoSpaceFlag$&quot; w:val=&quot;TRUE&quot;/&gt;&lt;w:docVar w:name=&quot;VTypeSpaceFlag$&quot; w:val=&quot;FALSE&quot;/&gt;&lt;w:docVar w:name=&quot;VTypeUCFlag$&quot; w:val=&quot;FALSE&quot;/&gt;&lt;/w:docVars&gt;&lt;wsp:rsids&gt;&lt;wsp:rsidRoot wsp:val=&quot;00172A27&quot;/&gt;&lt;wsp:rsid wsp:val=&quot;000011D5&quot;/&gt;&lt;wsp:rsid wsp:val=&quot;000023BF&quot;/&gt;&lt;wsp:rsid wsp:val=&quot;00003239&quot;/&gt;&lt;wsp:rsid wsp:val=&quot;000032BE&quot;/&gt;&lt;wsp:rsid wsp:val=&quot;00003D61&quot;/&gt;&lt;wsp:rsid wsp:val=&quot;0000476A&quot;/&gt;&lt;wsp:rsid wsp:val=&quot;00004EB3&quot;/&gt;&lt;wsp:rsid wsp:val=&quot;00004F11&quot;/&gt;&lt;wsp:rsid wsp:val=&quot;0000504A&quot;/&gt;&lt;wsp:rsid wsp:val=&quot;000055E8&quot;/&gt;&lt;wsp:rsid wsp:val=&quot;000068A8&quot;/&gt;&lt;wsp:rsid wsp:val=&quot;0000699E&quot;/&gt;&lt;wsp:rsid wsp:val=&quot;00006B20&quot;/&gt;&lt;wsp:rsid wsp:val=&quot;00007159&quot;/&gt;&lt;wsp:rsid wsp:val=&quot;00007380&quot;/&gt;&lt;wsp:rsid wsp:val=&quot;0001068D&quot;/&gt;&lt;wsp:rsid wsp:val=&quot;00010E6B&quot;/&gt;&lt;wsp:rsid wsp:val=&quot;000117D8&quot;/&gt;&lt;wsp:rsid wsp:val=&quot;00014F61&quot;/&gt;&lt;wsp:rsid wsp:val=&quot;00015EB9&quot;/&gt;&lt;wsp:rsid wsp:val=&quot;00017A5C&quot;/&gt;&lt;wsp:rsid wsp:val=&quot;00022A69&quot;/&gt;&lt;wsp:rsid wsp:val=&quot;00023ED0&quot;/&gt;&lt;wsp:rsid wsp:val=&quot;00025788&quot;/&gt;&lt;wsp:rsid wsp:val=&quot;00025F40&quot;/&gt;&lt;wsp:rsid wsp:val=&quot;0002615D&quot;/&gt;&lt;wsp:rsid wsp:val=&quot;00026C11&quot;/&gt;&lt;wsp:rsid wsp:val=&quot;00026DEF&quot;/&gt;&lt;wsp:rsid wsp:val=&quot;00030892&quot;/&gt;&lt;wsp:rsid wsp:val=&quot;00031334&quot;/&gt;&lt;wsp:rsid wsp:val=&quot;00031D8A&quot;/&gt;&lt;wsp:rsid wsp:val=&quot;00031FA7&quot;/&gt;&lt;wsp:rsid wsp:val=&quot;000324C4&quot;/&gt;&lt;wsp:rsid wsp:val=&quot;00032C63&quot;/&gt;&lt;wsp:rsid wsp:val=&quot;00033D3B&quot;/&gt;&lt;wsp:rsid wsp:val=&quot;00034110&quot;/&gt;&lt;wsp:rsid wsp:val=&quot;00034BB0&quot;/&gt;&lt;wsp:rsid wsp:val=&quot;000352DC&quot;/&gt;&lt;wsp:rsid wsp:val=&quot;00035FA5&quot;/&gt;&lt;wsp:rsid wsp:val=&quot;00036D3A&quot;/&gt;&lt;wsp:rsid wsp:val=&quot;0003701B&quot;/&gt;&lt;wsp:rsid wsp:val=&quot;000405EA&quot;/&gt;&lt;wsp:rsid wsp:val=&quot;00040707&quot;/&gt;&lt;wsp:rsid wsp:val=&quot;000407DA&quot;/&gt;&lt;wsp:rsid wsp:val=&quot;000407E3&quot;/&gt;&lt;wsp:rsid wsp:val=&quot;00041BE6&quot;/&gt;&lt;wsp:rsid wsp:val=&quot;00042DCC&quot;/&gt;&lt;wsp:rsid wsp:val=&quot;0004380B&quot;/&gt;&lt;wsp:rsid wsp:val=&quot;00043B70&quot;/&gt;&lt;wsp:rsid wsp:val=&quot;00043BF9&quot;/&gt;&lt;wsp:rsid wsp:val=&quot;00044DE2&quot;/&gt;&lt;wsp:rsid wsp:val=&quot;00044FCB&quot;/&gt;&lt;wsp:rsid wsp:val=&quot;00045F9D&quot;/&gt;&lt;wsp:rsid wsp:val=&quot;000460A7&quot;/&gt;&lt;wsp:rsid wsp:val=&quot;00046476&quot;/&gt;&lt;wsp:rsid wsp:val=&quot;00046BAC&quot;/&gt;&lt;wsp:rsid wsp:val=&quot;00046BC0&quot;/&gt;&lt;wsp:rsid wsp:val=&quot;00050775&quot;/&gt;&lt;wsp:rsid wsp:val=&quot;00051B0D&quot;/&gt;&lt;wsp:rsid wsp:val=&quot;00051D8A&quot;/&gt;&lt;wsp:rsid wsp:val=&quot;000522EA&quot;/&gt;&lt;wsp:rsid wsp:val=&quot;00052409&quot;/&gt;&lt;wsp:rsid wsp:val=&quot;00052EDF&quot;/&gt;&lt;wsp:rsid wsp:val=&quot;00053B20&quot;/&gt;&lt;wsp:rsid wsp:val=&quot;000551E4&quot;/&gt;&lt;wsp:rsid wsp:val=&quot;00055A89&quot;/&gt;&lt;wsp:rsid wsp:val=&quot;000563DE&quot;/&gt;&lt;wsp:rsid wsp:val=&quot;00057F95&quot;/&gt;&lt;wsp:rsid wsp:val=&quot;000610B3&quot;/&gt;&lt;wsp:rsid wsp:val=&quot;000621EC&quot;/&gt;&lt;wsp:rsid wsp:val=&quot;00064642&quot;/&gt;&lt;wsp:rsid wsp:val=&quot;00064938&quot;/&gt;&lt;wsp:rsid wsp:val=&quot;0006688F&quot;/&gt;&lt;wsp:rsid wsp:val=&quot;0006690A&quot;/&gt;&lt;wsp:rsid wsp:val=&quot;00070B91&quot;/&gt;&lt;wsp:rsid wsp:val=&quot;00070FE6&quot;/&gt;&lt;wsp:rsid wsp:val=&quot;00071306&quot;/&gt;&lt;wsp:rsid wsp:val=&quot;0007163A&quot;/&gt;&lt;wsp:rsid wsp:val=&quot;000721B6&quot;/&gt;&lt;wsp:rsid wsp:val=&quot;00072361&quot;/&gt;&lt;wsp:rsid wsp:val=&quot;000741F7&quot;/&gt;&lt;wsp:rsid wsp:val=&quot;00074788&quot;/&gt;&lt;wsp:rsid wsp:val=&quot;00075A00&quot;/&gt;&lt;wsp:rsid wsp:val=&quot;00075B55&quot;/&gt;&lt;wsp:rsid wsp:val=&quot;000808FD&quot;/&gt;&lt;wsp:rsid wsp:val=&quot;000815D3&quot;/&gt;&lt;wsp:rsid wsp:val=&quot;00081F44&quot;/&gt;&lt;wsp:rsid wsp:val=&quot;00082532&quot;/&gt;&lt;wsp:rsid wsp:val=&quot;00082879&quot;/&gt;&lt;wsp:rsid wsp:val=&quot;00082E72&quot;/&gt;&lt;wsp:rsid wsp:val=&quot;0008464F&quot;/&gt;&lt;wsp:rsid wsp:val=&quot;0008599A&quot;/&gt;&lt;wsp:rsid wsp:val=&quot;00085FDC&quot;/&gt;&lt;wsp:rsid wsp:val=&quot;00086F9B&quot;/&gt;&lt;wsp:rsid wsp:val=&quot;00087CBA&quot;/&gt;&lt;wsp:rsid wsp:val=&quot;00090D6E&quot;/&gt;&lt;wsp:rsid wsp:val=&quot;00091063&quot;/&gt;&lt;wsp:rsid wsp:val=&quot;000920D8&quot;/&gt;&lt;wsp:rsid wsp:val=&quot;00092175&quot;/&gt;&lt;wsp:rsid wsp:val=&quot;00092391&quot;/&gt;&lt;wsp:rsid wsp:val=&quot;0009301C&quot;/&gt;&lt;wsp:rsid wsp:val=&quot;00093B8E&quot;/&gt;&lt;wsp:rsid wsp:val=&quot;00095FCC&quot;/&gt;&lt;wsp:rsid wsp:val=&quot;0009610B&quot;/&gt;&lt;wsp:rsid wsp:val=&quot;000962B2&quot;/&gt;&lt;wsp:rsid wsp:val=&quot;00097C0B&quot;/&gt;&lt;wsp:rsid wsp:val=&quot;000A1AFB&quot;/&gt;&lt;wsp:rsid wsp:val=&quot;000A1B41&quot;/&gt;&lt;wsp:rsid wsp:val=&quot;000A299C&quot;/&gt;&lt;wsp:rsid wsp:val=&quot;000A2CFF&quot;/&gt;&lt;wsp:rsid wsp:val=&quot;000A3D88&quot;/&gt;&lt;wsp:rsid wsp:val=&quot;000A4228&quot;/&gt;&lt;wsp:rsid wsp:val=&quot;000A4CA1&quot;/&gt;&lt;wsp:rsid wsp:val=&quot;000A7122&quot;/&gt;&lt;wsp:rsid wsp:val=&quot;000B1E28&quot;/&gt;&lt;wsp:rsid wsp:val=&quot;000B33FE&quot;/&gt;&lt;wsp:rsid wsp:val=&quot;000B3401&quot;/&gt;&lt;wsp:rsid wsp:val=&quot;000B3A3C&quot;/&gt;&lt;wsp:rsid wsp:val=&quot;000B3B9C&quot;/&gt;&lt;wsp:rsid wsp:val=&quot;000B4083&quot;/&gt;&lt;wsp:rsid wsp:val=&quot;000B47E9&quot;/&gt;&lt;wsp:rsid wsp:val=&quot;000B5E0C&quot;/&gt;&lt;wsp:rsid wsp:val=&quot;000B60C8&quot;/&gt;&lt;wsp:rsid wsp:val=&quot;000B698E&quot;/&gt;&lt;wsp:rsid wsp:val=&quot;000B7657&quot;/&gt;&lt;wsp:rsid wsp:val=&quot;000B7AF6&quot;/&gt;&lt;wsp:rsid wsp:val=&quot;000C150F&quot;/&gt;&lt;wsp:rsid wsp:val=&quot;000C1512&quot;/&gt;&lt;wsp:rsid wsp:val=&quot;000C16E9&quot;/&gt;&lt;wsp:rsid wsp:val=&quot;000C1725&quot;/&gt;&lt;wsp:rsid wsp:val=&quot;000C1B1A&quot;/&gt;&lt;wsp:rsid wsp:val=&quot;000C26FE&quot;/&gt;&lt;wsp:rsid wsp:val=&quot;000C542E&quot;/&gt;&lt;wsp:rsid wsp:val=&quot;000D0286&quot;/&gt;&lt;wsp:rsid wsp:val=&quot;000D097C&quot;/&gt;&lt;wsp:rsid wsp:val=&quot;000D1397&quot;/&gt;&lt;wsp:rsid wsp:val=&quot;000D2B26&quot;/&gt;&lt;wsp:rsid wsp:val=&quot;000D2ED9&quot;/&gt;&lt;wsp:rsid wsp:val=&quot;000D3060&quot;/&gt;&lt;wsp:rsid wsp:val=&quot;000D3642&quot;/&gt;&lt;wsp:rsid wsp:val=&quot;000D407E&quot;/&gt;&lt;wsp:rsid wsp:val=&quot;000D4DD9&quot;/&gt;&lt;wsp:rsid wsp:val=&quot;000D6327&quot;/&gt;&lt;wsp:rsid wsp:val=&quot;000D75E1&quot;/&gt;&lt;wsp:rsid wsp:val=&quot;000D7658&quot;/&gt;&lt;wsp:rsid wsp:val=&quot;000D7D17&quot;/&gt;&lt;wsp:rsid wsp:val=&quot;000D7FE2&quot;/&gt;&lt;wsp:rsid wsp:val=&quot;000E0009&quot;/&gt;&lt;wsp:rsid wsp:val=&quot;000E1FBB&quot;/&gt;&lt;wsp:rsid wsp:val=&quot;000E2883&quot;/&gt;&lt;wsp:rsid wsp:val=&quot;000E3705&quot;/&gt;&lt;wsp:rsid wsp:val=&quot;000E43CD&quot;/&gt;&lt;wsp:rsid wsp:val=&quot;000E45E6&quot;/&gt;&lt;wsp:rsid wsp:val=&quot;000E54BC&quot;/&gt;&lt;wsp:rsid wsp:val=&quot;000E5D83&quot;/&gt;&lt;wsp:rsid wsp:val=&quot;000E6697&quot;/&gt;&lt;wsp:rsid wsp:val=&quot;000E76D8&quot;/&gt;&lt;wsp:rsid wsp:val=&quot;000F1583&quot;/&gt;&lt;wsp:rsid wsp:val=&quot;000F301E&quot;/&gt;&lt;wsp:rsid wsp:val=&quot;000F339F&quot;/&gt;&lt;wsp:rsid wsp:val=&quot;000F342A&quot;/&gt;&lt;wsp:rsid wsp:val=&quot;000F3B4E&quot;/&gt;&lt;wsp:rsid wsp:val=&quot;000F3E8D&quot;/&gt;&lt;wsp:rsid wsp:val=&quot;000F5372&quot;/&gt;&lt;wsp:rsid wsp:val=&quot;000F5E0B&quot;/&gt;&lt;wsp:rsid wsp:val=&quot;000F6187&quot;/&gt;&lt;wsp:rsid wsp:val=&quot;000F69E5&quot;/&gt;&lt;wsp:rsid wsp:val=&quot;000F6B68&quot;/&gt;&lt;wsp:rsid wsp:val=&quot;000F7128&quot;/&gt;&lt;wsp:rsid wsp:val=&quot;000F74A2&quot;/&gt;&lt;wsp:rsid wsp:val=&quot;000F7ABB&quot;/&gt;&lt;wsp:rsid wsp:val=&quot;0010210F&quot;/&gt;&lt;wsp:rsid wsp:val=&quot;001022BF&quot;/&gt;&lt;wsp:rsid wsp:val=&quot;00102C3C&quot;/&gt;&lt;wsp:rsid wsp:val=&quot;00105474&quot;/&gt;&lt;wsp:rsid wsp:val=&quot;001061F2&quot;/&gt;&lt;wsp:rsid wsp:val=&quot;00107118&quot;/&gt;&lt;wsp:rsid wsp:val=&quot;001071E1&quot;/&gt;&lt;wsp:rsid wsp:val=&quot;00107E17&quot;/&gt;&lt;wsp:rsid wsp:val=&quot;00110716&quot;/&gt;&lt;wsp:rsid wsp:val=&quot;0011141A&quot;/&gt;&lt;wsp:rsid wsp:val=&quot;001117C0&quot;/&gt;&lt;wsp:rsid wsp:val=&quot;00111A92&quot;/&gt;&lt;wsp:rsid wsp:val=&quot;00111E1A&quot;/&gt;&lt;wsp:rsid wsp:val=&quot;0011366B&quot;/&gt;&lt;wsp:rsid wsp:val=&quot;00113730&quot;/&gt;&lt;wsp:rsid wsp:val=&quot;001143E8&quot;/&gt;&lt;wsp:rsid wsp:val=&quot;0011440F&quot;/&gt;&lt;wsp:rsid wsp:val=&quot;00115A1E&quot;/&gt;&lt;wsp:rsid wsp:val=&quot;00116380&quot;/&gt;&lt;wsp:rsid wsp:val=&quot;00117B49&quot;/&gt;&lt;wsp:rsid wsp:val=&quot;00120C95&quot;/&gt;&lt;wsp:rsid wsp:val=&quot;001221CF&quot;/&gt;&lt;wsp:rsid wsp:val=&quot;00122D01&quot;/&gt;&lt;wsp:rsid wsp:val=&quot;001237D1&quot;/&gt;&lt;wsp:rsid wsp:val=&quot;00123C07&quot;/&gt;&lt;wsp:rsid wsp:val=&quot;00123E6A&quot;/&gt;&lt;wsp:rsid wsp:val=&quot;00124AD4&quot;/&gt;&lt;wsp:rsid wsp:val=&quot;0012789A&quot;/&gt;&lt;wsp:rsid wsp:val=&quot;00127BED&quot;/&gt;&lt;wsp:rsid wsp:val=&quot;001311BF&quot;/&gt;&lt;wsp:rsid wsp:val=&quot;0013121A&quot;/&gt;&lt;wsp:rsid wsp:val=&quot;00132126&quot;/&gt;&lt;wsp:rsid wsp:val=&quot;0013389C&quot;/&gt;&lt;wsp:rsid wsp:val=&quot;00134185&quot;/&gt;&lt;wsp:rsid wsp:val=&quot;001344F5&quot;/&gt;&lt;wsp:rsid wsp:val=&quot;001366D7&quot;/&gt;&lt;wsp:rsid wsp:val=&quot;001377B3&quot;/&gt;&lt;wsp:rsid wsp:val=&quot;001379A2&quot;/&gt;&lt;wsp:rsid wsp:val=&quot;00140548&quot;/&gt;&lt;wsp:rsid wsp:val=&quot;00141482&quot;/&gt;&lt;wsp:rsid wsp:val=&quot;00141A7B&quot;/&gt;&lt;wsp:rsid wsp:val=&quot;00141C64&quot;/&gt;&lt;wsp:rsid wsp:val=&quot;001420FF&quot;/&gt;&lt;wsp:rsid wsp:val=&quot;00142617&quot;/&gt;&lt;wsp:rsid wsp:val=&quot;00142EF3&quot;/&gt;&lt;wsp:rsid wsp:val=&quot;00147105&quot;/&gt;&lt;wsp:rsid wsp:val=&quot;00150088&quot;/&gt;&lt;wsp:rsid wsp:val=&quot;00150A75&quot;/&gt;&lt;wsp:rsid wsp:val=&quot;00151210&quot;/&gt;&lt;wsp:rsid wsp:val=&quot;00151808&quot;/&gt;&lt;wsp:rsid wsp:val=&quot;00153E36&quot;/&gt;&lt;wsp:rsid wsp:val=&quot;001575E8&quot;/&gt;&lt;wsp:rsid wsp:val=&quot;0015777C&quot;/&gt;&lt;wsp:rsid wsp:val=&quot;001600E0&quot;/&gt;&lt;wsp:rsid wsp:val=&quot;00160595&quot;/&gt;&lt;wsp:rsid wsp:val=&quot;001612C8&quot;/&gt;&lt;wsp:rsid wsp:val=&quot;00161A2B&quot;/&gt;&lt;wsp:rsid wsp:val=&quot;001624AA&quot;/&gt;&lt;wsp:rsid wsp:val=&quot;00162943&quot;/&gt;&lt;wsp:rsid wsp:val=&quot;0016372D&quot;/&gt;&lt;wsp:rsid wsp:val=&quot;00163D1D&quot;/&gt;&lt;wsp:rsid wsp:val=&quot;00164581&quot;/&gt;&lt;wsp:rsid wsp:val=&quot;0016458F&quot;/&gt;&lt;wsp:rsid wsp:val=&quot;001657B0&quot;/&gt;&lt;wsp:rsid wsp:val=&quot;00165FB5&quot;/&gt;&lt;wsp:rsid wsp:val=&quot;0016604B&quot;/&gt;&lt;wsp:rsid wsp:val=&quot;00166E89&quot;/&gt;&lt;wsp:rsid wsp:val=&quot;0016735A&quot;/&gt;&lt;wsp:rsid wsp:val=&quot;00170BE6&quot;/&gt;&lt;wsp:rsid wsp:val=&quot;00170E63&quot;/&gt;&lt;wsp:rsid wsp:val=&quot;001724FA&quot;/&gt;&lt;wsp:rsid wsp:val=&quot;0017253C&quot;/&gt;&lt;wsp:rsid wsp:val=&quot;00172A27&quot;/&gt;&lt;wsp:rsid wsp:val=&quot;00172D22&quot;/&gt;&lt;wsp:rsid wsp:val=&quot;00172DA1&quot;/&gt;&lt;wsp:rsid wsp:val=&quot;0017305F&quot;/&gt;&lt;wsp:rsid wsp:val=&quot;00173ABF&quot;/&gt;&lt;wsp:rsid wsp:val=&quot;00173B09&quot;/&gt;&lt;wsp:rsid wsp:val=&quot;00175097&quot;/&gt;&lt;wsp:rsid wsp:val=&quot;00175E1C&quot;/&gt;&lt;wsp:rsid wsp:val=&quot;0017627B&quot;/&gt;&lt;wsp:rsid wsp:val=&quot;001776EA&quot;/&gt;&lt;wsp:rsid wsp:val=&quot;00177811&quot;/&gt;&lt;wsp:rsid wsp:val=&quot;00177C3B&quot;/&gt;&lt;wsp:rsid wsp:val=&quot;0018031C&quot;/&gt;&lt;wsp:rsid wsp:val=&quot;00180AA5&quot;/&gt;&lt;wsp:rsid wsp:val=&quot;00181827&quot;/&gt;&lt;wsp:rsid wsp:val=&quot;00181909&quot;/&gt;&lt;wsp:rsid wsp:val=&quot;00183520&quot;/&gt;&lt;wsp:rsid wsp:val=&quot;0018404B&quot;/&gt;&lt;wsp:rsid wsp:val=&quot;00184130&quot;/&gt;&lt;wsp:rsid wsp:val=&quot;00184520&quot;/&gt;&lt;wsp:rsid wsp:val=&quot;0018502F&quot;/&gt;&lt;wsp:rsid wsp:val=&quot;001853B2&quot;/&gt;&lt;wsp:rsid wsp:val=&quot;00186EDB&quot;/&gt;&lt;wsp:rsid wsp:val=&quot;00187142&quot;/&gt;&lt;wsp:rsid wsp:val=&quot;00193F8D&quot;/&gt;&lt;wsp:rsid wsp:val=&quot;0019492D&quot;/&gt;&lt;wsp:rsid wsp:val=&quot;00195A00&quot;/&gt;&lt;wsp:rsid wsp:val=&quot;00195BAA&quot;/&gt;&lt;wsp:rsid wsp:val=&quot;00195BB7&quot;/&gt;&lt;wsp:rsid wsp:val=&quot;00195BDE&quot;/&gt;&lt;wsp:rsid wsp:val=&quot;00196B78&quot;/&gt;&lt;wsp:rsid wsp:val=&quot;001A0F89&quot;/&gt;&lt;wsp:rsid wsp:val=&quot;001A12D5&quot;/&gt;&lt;wsp:rsid wsp:val=&quot;001A226B&quot;/&gt;&lt;wsp:rsid wsp:val=&quot;001A30CD&quot;/&gt;&lt;wsp:rsid wsp:val=&quot;001A3892&quot;/&gt;&lt;wsp:rsid wsp:val=&quot;001A38DB&quot;/&gt;&lt;wsp:rsid wsp:val=&quot;001A3F2D&quot;/&gt;&lt;wsp:rsid wsp:val=&quot;001A5814&quot;/&gt;&lt;wsp:rsid wsp:val=&quot;001A5863&quot;/&gt;&lt;wsp:rsid wsp:val=&quot;001A5BF1&quot;/&gt;&lt;wsp:rsid wsp:val=&quot;001A6439&quot;/&gt;&lt;wsp:rsid wsp:val=&quot;001B0C7C&quot;/&gt;&lt;wsp:rsid wsp:val=&quot;001B1F1D&quot;/&gt;&lt;wsp:rsid wsp:val=&quot;001B249F&quot;/&gt;&lt;wsp:rsid wsp:val=&quot;001B285C&quot;/&gt;&lt;wsp:rsid wsp:val=&quot;001B2FD7&quot;/&gt;&lt;wsp:rsid wsp:val=&quot;001B4D27&quot;/&gt;&lt;wsp:rsid wsp:val=&quot;001B67ED&quot;/&gt;&lt;wsp:rsid wsp:val=&quot;001B67F4&quot;/&gt;&lt;wsp:rsid wsp:val=&quot;001B6875&quot;/&gt;&lt;wsp:rsid wsp:val=&quot;001B6F43&quot;/&gt;&lt;wsp:rsid wsp:val=&quot;001C006F&quot;/&gt;&lt;wsp:rsid wsp:val=&quot;001C04AA&quot;/&gt;&lt;wsp:rsid wsp:val=&quot;001C05F6&quot;/&gt;&lt;wsp:rsid wsp:val=&quot;001C0FC1&quot;/&gt;&lt;wsp:rsid wsp:val=&quot;001C1B4F&quot;/&gt;&lt;wsp:rsid wsp:val=&quot;001C1E29&quot;/&gt;&lt;wsp:rsid wsp:val=&quot;001C2779&quot;/&gt;&lt;wsp:rsid wsp:val=&quot;001C3259&quot;/&gt;&lt;wsp:rsid wsp:val=&quot;001C3418&quot;/&gt;&lt;wsp:rsid wsp:val=&quot;001C4A2D&quot;/&gt;&lt;wsp:rsid wsp:val=&quot;001C4BAA&quot;/&gt;&lt;wsp:rsid wsp:val=&quot;001C54D1&quot;/&gt;&lt;wsp:rsid wsp:val=&quot;001C5C68&quot;/&gt;&lt;wsp:rsid wsp:val=&quot;001C7676&quot;/&gt;&lt;wsp:rsid wsp:val=&quot;001D296F&quot;/&gt;&lt;wsp:rsid wsp:val=&quot;001D55E5&quot;/&gt;&lt;wsp:rsid wsp:val=&quot;001E13E7&quot;/&gt;&lt;wsp:rsid wsp:val=&quot;001E362A&quot;/&gt;&lt;wsp:rsid wsp:val=&quot;001E4AC1&quot;/&gt;&lt;wsp:rsid wsp:val=&quot;001E5B6B&quot;/&gt;&lt;wsp:rsid wsp:val=&quot;001E5CA6&quot;/&gt;&lt;wsp:rsid wsp:val=&quot;001E648D&quot;/&gt;&lt;wsp:rsid wsp:val=&quot;001E66B3&quot;/&gt;&lt;wsp:rsid wsp:val=&quot;001E6E1D&quot;/&gt;&lt;wsp:rsid wsp:val=&quot;001F21E6&quot;/&gt;&lt;wsp:rsid wsp:val=&quot;001F311C&quot;/&gt;&lt;wsp:rsid wsp:val=&quot;001F3C2D&quot;/&gt;&lt;wsp:rsid wsp:val=&quot;001F4378&quot;/&gt;&lt;wsp:rsid wsp:val=&quot;001F4F42&quot;/&gt;&lt;wsp:rsid wsp:val=&quot;001F51F0&quot;/&gt;&lt;wsp:rsid wsp:val=&quot;001F5DFD&quot;/&gt;&lt;wsp:rsid wsp:val=&quot;00200032&quot;/&gt;&lt;wsp:rsid wsp:val=&quot;00203743&quot;/&gt;&lt;wsp:rsid wsp:val=&quot;00204336&quot;/&gt;&lt;wsp:rsid wsp:val=&quot;00205896&quot;/&gt;&lt;wsp:rsid wsp:val=&quot;0020797F&quot;/&gt;&lt;wsp:rsid wsp:val=&quot;00210084&quot;/&gt;&lt;wsp:rsid wsp:val=&quot;002100CA&quot;/&gt;&lt;wsp:rsid wsp:val=&quot;00210431&quot;/&gt;&lt;wsp:rsid wsp:val=&quot;00212AD8&quot;/&gt;&lt;wsp:rsid wsp:val=&quot;002136C5&quot;/&gt;&lt;wsp:rsid wsp:val=&quot;00213787&quot;/&gt;&lt;wsp:rsid wsp:val=&quot;00214849&quot;/&gt;&lt;wsp:rsid wsp:val=&quot;00214F55&quot;/&gt;&lt;wsp:rsid wsp:val=&quot;00216109&quot;/&gt;&lt;wsp:rsid wsp:val=&quot;00216720&quot;/&gt;&lt;wsp:rsid wsp:val=&quot;00216AFC&quot;/&gt;&lt;wsp:rsid wsp:val=&quot;00216D11&quot;/&gt;&lt;wsp:rsid wsp:val=&quot;00216E82&quot;/&gt;&lt;wsp:rsid wsp:val=&quot;002170E5&quot;/&gt;&lt;wsp:rsid wsp:val=&quot;00217BF9&quot;/&gt;&lt;wsp:rsid wsp:val=&quot;0022040E&quot;/&gt;&lt;wsp:rsid wsp:val=&quot;00222C81&quot;/&gt;&lt;wsp:rsid wsp:val=&quot;00223080&quot;/&gt;&lt;wsp:rsid wsp:val=&quot;00224069&quot;/&gt;&lt;wsp:rsid wsp:val=&quot;0022424C&quot;/&gt;&lt;wsp:rsid wsp:val=&quot;002244DB&quot;/&gt;&lt;wsp:rsid wsp:val=&quot;002250A6&quot;/&gt;&lt;wsp:rsid wsp:val=&quot;00225BA8&quot;/&gt;&lt;wsp:rsid wsp:val=&quot;00225CD5&quot;/&gt;&lt;wsp:rsid wsp:val=&quot;0022737C&quot;/&gt;&lt;wsp:rsid wsp:val=&quot;00227681&quot;/&gt;&lt;wsp:rsid wsp:val=&quot;00227BBB&quot;/&gt;&lt;wsp:rsid wsp:val=&quot;002309E2&quot;/&gt;&lt;wsp:rsid wsp:val=&quot;002317F1&quot;/&gt;&lt;wsp:rsid wsp:val=&quot;00231DA0&quot;/&gt;&lt;wsp:rsid wsp:val=&quot;00231EF7&quot;/&gt;&lt;wsp:rsid wsp:val=&quot;00232411&quot;/&gt;&lt;wsp:rsid wsp:val=&quot;00232F6D&quot;/&gt;&lt;wsp:rsid wsp:val=&quot;002334EE&quot;/&gt;&lt;wsp:rsid wsp:val=&quot;00233B61&quot;/&gt;&lt;wsp:rsid wsp:val=&quot;00234894&quot;/&gt;&lt;wsp:rsid wsp:val=&quot;00235901&quot;/&gt;&lt;wsp:rsid wsp:val=&quot;00235B99&quot;/&gt;&lt;wsp:rsid wsp:val=&quot;00236299&quot;/&gt;&lt;wsp:rsid wsp:val=&quot;00236F2E&quot;/&gt;&lt;wsp:rsid wsp:val=&quot;0024278D&quot;/&gt;&lt;wsp:rsid wsp:val=&quot;0024356C&quot;/&gt;&lt;wsp:rsid wsp:val=&quot;00245777&quot;/&gt;&lt;wsp:rsid wsp:val=&quot;002470E7&quot;/&gt;&lt;wsp:rsid wsp:val=&quot;0024720E&quot;/&gt;&lt;wsp:rsid wsp:val=&quot;00250721&quot;/&gt;&lt;wsp:rsid wsp:val=&quot;0025262C&quot;/&gt;&lt;wsp:rsid wsp:val=&quot;0025392E&quot;/&gt;&lt;wsp:rsid wsp:val=&quot;00254335&quot;/&gt;&lt;wsp:rsid wsp:val=&quot;00254606&quot;/&gt;&lt;wsp:rsid wsp:val=&quot;00254CC8&quot;/&gt;&lt;wsp:rsid wsp:val=&quot;00254E86&quot;/&gt;&lt;wsp:rsid wsp:val=&quot;002571EA&quot;/&gt;&lt;wsp:rsid wsp:val=&quot;002576D5&quot;/&gt;&lt;wsp:rsid wsp:val=&quot;00257DB7&quot;/&gt;&lt;wsp:rsid wsp:val=&quot;00257FA9&quot;/&gt;&lt;wsp:rsid wsp:val=&quot;00260BB7&quot;/&gt;&lt;wsp:rsid wsp:val=&quot;0026167F&quot;/&gt;&lt;wsp:rsid wsp:val=&quot;00261F69&quot;/&gt;&lt;wsp:rsid wsp:val=&quot;00261FB7&quot;/&gt;&lt;wsp:rsid wsp:val=&quot;00264288&quot;/&gt;&lt;wsp:rsid wsp:val=&quot;002644BB&quot;/&gt;&lt;wsp:rsid wsp:val=&quot;00264F01&quot;/&gt;&lt;wsp:rsid wsp:val=&quot;002656E0&quot;/&gt;&lt;wsp:rsid wsp:val=&quot;00265EC1&quot;/&gt;&lt;wsp:rsid wsp:val=&quot;002701CD&quot;/&gt;&lt;wsp:rsid wsp:val=&quot;00271059&quot;/&gt;&lt;wsp:rsid wsp:val=&quot;00271D51&quot;/&gt;&lt;wsp:rsid wsp:val=&quot;00272660&quot;/&gt;&lt;wsp:rsid wsp:val=&quot;0027363F&quot;/&gt;&lt;wsp:rsid wsp:val=&quot;002736E1&quot;/&gt;&lt;wsp:rsid wsp:val=&quot;002749B8&quot;/&gt;&lt;wsp:rsid wsp:val=&quot;002758E8&quot;/&gt;&lt;wsp:rsid wsp:val=&quot;00275B15&quot;/&gt;&lt;wsp:rsid wsp:val=&quot;002764BC&quot;/&gt;&lt;wsp:rsid wsp:val=&quot;00276BE9&quot;/&gt;&lt;wsp:rsid wsp:val=&quot;00277091&quot;/&gt;&lt;wsp:rsid wsp:val=&quot;0027752C&quot;/&gt;&lt;wsp:rsid wsp:val=&quot;002812AF&quot;/&gt;&lt;wsp:rsid wsp:val=&quot;00282645&quot;/&gt;&lt;wsp:rsid wsp:val=&quot;00282A24&quot;/&gt;&lt;wsp:rsid wsp:val=&quot;0028378B&quot;/&gt;&lt;wsp:rsid wsp:val=&quot;00283889&quot;/&gt;&lt;wsp:rsid wsp:val=&quot;002841A1&quot;/&gt;&lt;wsp:rsid wsp:val=&quot;0028429C&quot;/&gt;&lt;wsp:rsid wsp:val=&quot;0028434C&quot;/&gt;&lt;wsp:rsid wsp:val=&quot;00284DE9&quot;/&gt;&lt;wsp:rsid wsp:val=&quot;0028600F&quot;/&gt;&lt;wsp:rsid wsp:val=&quot;00286061&quot;/&gt;&lt;wsp:rsid wsp:val=&quot;00287807&quot;/&gt;&lt;wsp:rsid wsp:val=&quot;0029006E&quot;/&gt;&lt;wsp:rsid wsp:val=&quot;00290538&quot;/&gt;&lt;wsp:rsid wsp:val=&quot;002911D9&quot;/&gt;&lt;wsp:rsid wsp:val=&quot;0029128C&quot;/&gt;&lt;wsp:rsid wsp:val=&quot;002913BD&quot;/&gt;&lt;wsp:rsid wsp:val=&quot;00291887&quot;/&gt;&lt;wsp:rsid wsp:val=&quot;002919A6&quot;/&gt;&lt;wsp:rsid wsp:val=&quot;002920B7&quot;/&gt;&lt;wsp:rsid wsp:val=&quot;00293E7C&quot;/&gt;&lt;wsp:rsid wsp:val=&quot;002943BA&quot;/&gt;&lt;wsp:rsid wsp:val=&quot;002953B0&quot;/&gt;&lt;wsp:rsid wsp:val=&quot;00295D65&quot;/&gt;&lt;wsp:rsid wsp:val=&quot;0029603A&quot;/&gt;&lt;wsp:rsid wsp:val=&quot;00296575&quot;/&gt;&lt;wsp:rsid wsp:val=&quot;00297AB8&quot;/&gt;&lt;wsp:rsid wsp:val=&quot;002A03C5&quot;/&gt;&lt;wsp:rsid wsp:val=&quot;002A0E52&quot;/&gt;&lt;wsp:rsid wsp:val=&quot;002A105D&quot;/&gt;&lt;wsp:rsid wsp:val=&quot;002A20CE&quot;/&gt;&lt;wsp:rsid wsp:val=&quot;002A23A0&quot;/&gt;&lt;wsp:rsid wsp:val=&quot;002A244C&quot;/&gt;&lt;wsp:rsid wsp:val=&quot;002A275C&quot;/&gt;&lt;wsp:rsid wsp:val=&quot;002A2CD7&quot;/&gt;&lt;wsp:rsid wsp:val=&quot;002A2F45&quot;/&gt;&lt;wsp:rsid wsp:val=&quot;002A5A34&quot;/&gt;&lt;wsp:rsid wsp:val=&quot;002A6883&quot;/&gt;&lt;wsp:rsid wsp:val=&quot;002A7EC9&quot;/&gt;&lt;wsp:rsid wsp:val=&quot;002A7FE2&quot;/&gt;&lt;wsp:rsid wsp:val=&quot;002B041E&quot;/&gt;&lt;wsp:rsid wsp:val=&quot;002B060D&quot;/&gt;&lt;wsp:rsid wsp:val=&quot;002B06A9&quot;/&gt;&lt;wsp:rsid wsp:val=&quot;002B1EBB&quot;/&gt;&lt;wsp:rsid wsp:val=&quot;002B1F39&quot;/&gt;&lt;wsp:rsid wsp:val=&quot;002B1FD3&quot;/&gt;&lt;wsp:rsid wsp:val=&quot;002B3606&quot;/&gt;&lt;wsp:rsid wsp:val=&quot;002B3797&quot;/&gt;&lt;wsp:rsid wsp:val=&quot;002B3F81&quot;/&gt;&lt;wsp:rsid wsp:val=&quot;002B49D8&quot;/&gt;&lt;wsp:rsid wsp:val=&quot;002B6354&quot;/&gt;&lt;wsp:rsid wsp:val=&quot;002B681B&quot;/&gt;&lt;wsp:rsid wsp:val=&quot;002B7991&quot;/&gt;&lt;wsp:rsid wsp:val=&quot;002B7A1C&quot;/&gt;&lt;wsp:rsid wsp:val=&quot;002C0027&quot;/&gt;&lt;wsp:rsid wsp:val=&quot;002C0DCD&quot;/&gt;&lt;wsp:rsid wsp:val=&quot;002C19D6&quot;/&gt;&lt;wsp:rsid wsp:val=&quot;002C1B0E&quot;/&gt;&lt;wsp:rsid wsp:val=&quot;002C292B&quot;/&gt;&lt;wsp:rsid wsp:val=&quot;002C30C2&quot;/&gt;&lt;wsp:rsid wsp:val=&quot;002C3158&quot;/&gt;&lt;wsp:rsid wsp:val=&quot;002C3C05&quot;/&gt;&lt;wsp:rsid wsp:val=&quot;002C3EBE&quot;/&gt;&lt;wsp:rsid wsp:val=&quot;002C451E&quot;/&gt;&lt;wsp:rsid wsp:val=&quot;002C4EC1&quot;/&gt;&lt;wsp:rsid wsp:val=&quot;002C5378&quot;/&gt;&lt;wsp:rsid wsp:val=&quot;002C5563&quot;/&gt;&lt;wsp:rsid wsp:val=&quot;002C59E3&quot;/&gt;&lt;wsp:rsid wsp:val=&quot;002C5D1B&quot;/&gt;&lt;wsp:rsid wsp:val=&quot;002C69DE&quot;/&gt;&lt;wsp:rsid wsp:val=&quot;002D027F&quot;/&gt;&lt;wsp:rsid wsp:val=&quot;002D088F&quot;/&gt;&lt;wsp:rsid wsp:val=&quot;002D15ED&quot;/&gt;&lt;wsp:rsid wsp:val=&quot;002D1AF9&quot;/&gt;&lt;wsp:rsid wsp:val=&quot;002D1C53&quot;/&gt;&lt;wsp:rsid wsp:val=&quot;002D1ED0&quot;/&gt;&lt;wsp:rsid wsp:val=&quot;002D4325&quot;/&gt;&lt;wsp:rsid wsp:val=&quot;002D4CBA&quot;/&gt;&lt;wsp:rsid wsp:val=&quot;002D55C8&quot;/&gt;&lt;wsp:rsid wsp:val=&quot;002D5F7E&quot;/&gt;&lt;wsp:rsid wsp:val=&quot;002D604B&quot;/&gt;&lt;wsp:rsid wsp:val=&quot;002D67DA&quot;/&gt;&lt;wsp:rsid wsp:val=&quot;002D6E2C&quot;/&gt;&lt;wsp:rsid wsp:val=&quot;002D6F77&quot;/&gt;&lt;wsp:rsid wsp:val=&quot;002D72F9&quot;/&gt;&lt;wsp:rsid wsp:val=&quot;002D79FC&quot;/&gt;&lt;wsp:rsid wsp:val=&quot;002D7A55&quot;/&gt;&lt;wsp:rsid wsp:val=&quot;002E098B&quot;/&gt;&lt;wsp:rsid wsp:val=&quot;002E09AB&quot;/&gt;&lt;wsp:rsid wsp:val=&quot;002E1A82&quot;/&gt;&lt;wsp:rsid wsp:val=&quot;002E25A0&quot;/&gt;&lt;wsp:rsid wsp:val=&quot;002E271D&quot;/&gt;&lt;wsp:rsid wsp:val=&quot;002E2E14&quot;/&gt;&lt;wsp:rsid wsp:val=&quot;002E3869&quot;/&gt;&lt;wsp:rsid wsp:val=&quot;002E39FC&quot;/&gt;&lt;wsp:rsid wsp:val=&quot;002E4542&quot;/&gt;&lt;wsp:rsid wsp:val=&quot;002E6A4B&quot;/&gt;&lt;wsp:rsid wsp:val=&quot;002E74E1&quot;/&gt;&lt;wsp:rsid wsp:val=&quot;002F04A8&quot;/&gt;&lt;wsp:rsid wsp:val=&quot;002F0CE8&quot;/&gt;&lt;wsp:rsid wsp:val=&quot;002F22A4&quot;/&gt;&lt;wsp:rsid wsp:val=&quot;002F22E8&quot;/&gt;&lt;wsp:rsid wsp:val=&quot;002F2EB2&quot;/&gt;&lt;wsp:rsid wsp:val=&quot;002F3403&quot;/&gt;&lt;wsp:rsid wsp:val=&quot;002F4D6B&quot;/&gt;&lt;wsp:rsid wsp:val=&quot;002F4FCB&quot;/&gt;&lt;wsp:rsid wsp:val=&quot;002F5206&quot;/&gt;&lt;wsp:rsid wsp:val=&quot;002F62F8&quot;/&gt;&lt;wsp:rsid wsp:val=&quot;002F7E28&quot;/&gt;&lt;wsp:rsid wsp:val=&quot;00300B85&quot;/&gt;&lt;wsp:rsid wsp:val=&quot;003012AF&quot;/&gt;&lt;wsp:rsid wsp:val=&quot;003012E6&quot;/&gt;&lt;wsp:rsid wsp:val=&quot;00301AD7&quot;/&gt;&lt;wsp:rsid wsp:val=&quot;00302203&quot;/&gt;&lt;wsp:rsid wsp:val=&quot;0030284C&quot;/&gt;&lt;wsp:rsid wsp:val=&quot;0030293E&quot;/&gt;&lt;wsp:rsid wsp:val=&quot;003071F3&quot;/&gt;&lt;wsp:rsid wsp:val=&quot;0031079A&quot;/&gt;&lt;wsp:rsid wsp:val=&quot;00310BC9&quot;/&gt;&lt;wsp:rsid wsp:val=&quot;0031118D&quot;/&gt;&lt;wsp:rsid wsp:val=&quot;003132FA&quot;/&gt;&lt;wsp:rsid wsp:val=&quot;0031400C&quot;/&gt;&lt;wsp:rsid wsp:val=&quot;003158CB&quot;/&gt;&lt;wsp:rsid wsp:val=&quot;00315ADC&quot;/&gt;&lt;wsp:rsid wsp:val=&quot;0031656D&quot;/&gt;&lt;wsp:rsid wsp:val=&quot;00316D91&quot;/&gt;&lt;wsp:rsid wsp:val=&quot;003174BD&quot;/&gt;&lt;wsp:rsid wsp:val=&quot;00317FB7&quot;/&gt;&lt;wsp:rsid wsp:val=&quot;00321304&quot;/&gt;&lt;wsp:rsid wsp:val=&quot;00322661&quot;/&gt;&lt;wsp:rsid wsp:val=&quot;003226FF&quot;/&gt;&lt;wsp:rsid wsp:val=&quot;00322DBE&quot;/&gt;&lt;wsp:rsid wsp:val=&quot;003234FF&quot;/&gt;&lt;wsp:rsid wsp:val=&quot;003236B3&quot;/&gt;&lt;wsp:rsid wsp:val=&quot;003237F9&quot;/&gt;&lt;wsp:rsid wsp:val=&quot;00323A83&quot;/&gt;&lt;wsp:rsid wsp:val=&quot;00325501&quot;/&gt;&lt;wsp:rsid wsp:val=&quot;00326DA7&quot;/&gt;&lt;wsp:rsid wsp:val=&quot;003271ED&quot;/&gt;&lt;wsp:rsid wsp:val=&quot;003278B9&quot;/&gt;&lt;wsp:rsid wsp:val=&quot;00330845&quot;/&gt;&lt;wsp:rsid wsp:val=&quot;00330BA0&quot;/&gt;&lt;wsp:rsid wsp:val=&quot;00331017&quot;/&gt;&lt;wsp:rsid wsp:val=&quot;003310E4&quot;/&gt;&lt;wsp:rsid wsp:val=&quot;0033184D&quot;/&gt;&lt;wsp:rsid wsp:val=&quot;00333AC4&quot;/&gt;&lt;wsp:rsid wsp:val=&quot;003349AD&quot;/&gt;&lt;wsp:rsid wsp:val=&quot;003350D5&quot;/&gt;&lt;wsp:rsid wsp:val=&quot;00335320&quot;/&gt;&lt;wsp:rsid wsp:val=&quot;00336438&quot;/&gt;&lt;wsp:rsid wsp:val=&quot;00337C0D&quot;/&gt;&lt;wsp:rsid wsp:val=&quot;003428D6&quot;/&gt;&lt;wsp:rsid wsp:val=&quot;00342E27&quot;/&gt;&lt;wsp:rsid wsp:val=&quot;00343406&quot;/&gt;&lt;wsp:rsid wsp:val=&quot;00343950&quot;/&gt;&lt;wsp:rsid wsp:val=&quot;00344D1E&quot;/&gt;&lt;wsp:rsid wsp:val=&quot;00345949&quot;/&gt;&lt;wsp:rsid wsp:val=&quot;0034615C&quot;/&gt;&lt;wsp:rsid wsp:val=&quot;00351416&quot;/&gt;&lt;wsp:rsid wsp:val=&quot;00351630&quot;/&gt;&lt;wsp:rsid wsp:val=&quot;00351A7C&quot;/&gt;&lt;wsp:rsid wsp:val=&quot;00351AC9&quot;/&gt;&lt;wsp:rsid wsp:val=&quot;00352E0C&quot;/&gt;&lt;wsp:rsid wsp:val=&quot;0035413D&quot;/&gt;&lt;wsp:rsid wsp:val=&quot;003546CE&quot;/&gt;&lt;wsp:rsid wsp:val=&quot;00360043&quot;/&gt;&lt;wsp:rsid wsp:val=&quot;00360611&quot;/&gt;&lt;wsp:rsid wsp:val=&quot;0036122B&quot;/&gt;&lt;wsp:rsid wsp:val=&quot;0036201C&quot;/&gt;&lt;wsp:rsid wsp:val=&quot;00362C25&quot;/&gt;&lt;wsp:rsid wsp:val=&quot;00363B72&quot;/&gt;&lt;wsp:rsid wsp:val=&quot;003653A1&quot;/&gt;&lt;wsp:rsid wsp:val=&quot;00365976&quot;/&gt;&lt;wsp:rsid wsp:val=&quot;00365A28&quot;/&gt;&lt;wsp:rsid wsp:val=&quot;00366FD1&quot;/&gt;&lt;wsp:rsid wsp:val=&quot;00367385&quot;/&gt;&lt;wsp:rsid wsp:val=&quot;00367E99&quot;/&gt;&lt;wsp:rsid wsp:val=&quot;00370AC9&quot;/&gt;&lt;wsp:rsid wsp:val=&quot;00370D47&quot;/&gt;&lt;wsp:rsid wsp:val=&quot;00371563&quot;/&gt;&lt;wsp:rsid wsp:val=&quot;003718C4&quot;/&gt;&lt;wsp:rsid wsp:val=&quot;00372835&quot;/&gt;&lt;wsp:rsid wsp:val=&quot;003734EC&quot;/&gt;&lt;wsp:rsid wsp:val=&quot;00373B5C&quot;/&gt;&lt;wsp:rsid wsp:val=&quot;00373F97&quot;/&gt;&lt;wsp:rsid wsp:val=&quot;003750B6&quot;/&gt;&lt;wsp:rsid wsp:val=&quot;00375679&quot;/&gt;&lt;wsp:rsid wsp:val=&quot;003757F9&quot;/&gt;&lt;wsp:rsid wsp:val=&quot;00375E92&quot;/&gt;&lt;wsp:rsid wsp:val=&quot;003761C2&quot;/&gt;&lt;wsp:rsid wsp:val=&quot;00376513&quot;/&gt;&lt;wsp:rsid wsp:val=&quot;00376598&quot;/&gt;&lt;wsp:rsid wsp:val=&quot;00377622&quot;/&gt;&lt;wsp:rsid wsp:val=&quot;003805E2&quot;/&gt;&lt;wsp:rsid wsp:val=&quot;003822D8&quot;/&gt;&lt;wsp:rsid wsp:val=&quot;0038281B&quot;/&gt;&lt;wsp:rsid wsp:val=&quot;00382FEE&quot;/&gt;&lt;wsp:rsid wsp:val=&quot;0038320C&quot;/&gt;&lt;wsp:rsid wsp:val=&quot;003832F8&quot;/&gt;&lt;wsp:rsid wsp:val=&quot;00383884&quot;/&gt;&lt;wsp:rsid wsp:val=&quot;00383E05&quot;/&gt;&lt;wsp:rsid wsp:val=&quot;00384ED3&quot;/&gt;&lt;wsp:rsid wsp:val=&quot;00385678&quot;/&gt;&lt;wsp:rsid wsp:val=&quot;003860D9&quot;/&gt;&lt;wsp:rsid wsp:val=&quot;003862D5&quot;/&gt;&lt;wsp:rsid wsp:val=&quot;00387F79&quot;/&gt;&lt;wsp:rsid wsp:val=&quot;0039035E&quot;/&gt;&lt;wsp:rsid wsp:val=&quot;00390589&quot;/&gt;&lt;wsp:rsid wsp:val=&quot;00390B86&quot;/&gt;&lt;wsp:rsid wsp:val=&quot;00392940&quot;/&gt;&lt;wsp:rsid wsp:val=&quot;00393D2F&quot;/&gt;&lt;wsp:rsid wsp:val=&quot;00394020&quot;/&gt;&lt;wsp:rsid wsp:val=&quot;00394AA3&quot;/&gt;&lt;wsp:rsid wsp:val=&quot;00394D7B&quot;/&gt;&lt;wsp:rsid wsp:val=&quot;003959E7&quot;/&gt;&lt;wsp:rsid wsp:val=&quot;00396D38&quot;/&gt;&lt;wsp:rsid wsp:val=&quot;0039785B&quot;/&gt;&lt;wsp:rsid wsp:val=&quot;00397FEF&quot;/&gt;&lt;wsp:rsid wsp:val=&quot;003A0DB5&quot;/&gt;&lt;wsp:rsid wsp:val=&quot;003A10DE&quot;/&gt;&lt;wsp:rsid wsp:val=&quot;003A1B9B&quot;/&gt;&lt;wsp:rsid wsp:val=&quot;003A33AA&quot;/&gt;&lt;wsp:rsid wsp:val=&quot;003A479F&quot;/&gt;&lt;wsp:rsid wsp:val=&quot;003A47B1&quot;/&gt;&lt;wsp:rsid wsp:val=&quot;003A54BD&quot;/&gt;&lt;wsp:rsid wsp:val=&quot;003A7CEC&quot;/&gt;&lt;wsp:rsid wsp:val=&quot;003B0E6D&quot;/&gt;&lt;wsp:rsid wsp:val=&quot;003B1B36&quot;/&gt;&lt;wsp:rsid wsp:val=&quot;003B322D&quot;/&gt;&lt;wsp:rsid wsp:val=&quot;003B3C47&quot;/&gt;&lt;wsp:rsid wsp:val=&quot;003B4702&quot;/&gt;&lt;wsp:rsid wsp:val=&quot;003B75E6&quot;/&gt;&lt;wsp:rsid wsp:val=&quot;003B77B3&quot;/&gt;&lt;wsp:rsid wsp:val=&quot;003B7A25&quot;/&gt;&lt;wsp:rsid wsp:val=&quot;003C1ED8&quot;/&gt;&lt;wsp:rsid wsp:val=&quot;003C1FA8&quot;/&gt;&lt;wsp:rsid wsp:val=&quot;003C2DED&quot;/&gt;&lt;wsp:rsid wsp:val=&quot;003C3164&quot;/&gt;&lt;wsp:rsid wsp:val=&quot;003C38E7&quot;/&gt;&lt;wsp:rsid wsp:val=&quot;003C4316&quot;/&gt;&lt;wsp:rsid wsp:val=&quot;003C4638&quot;/&gt;&lt;wsp:rsid wsp:val=&quot;003C46DC&quot;/&gt;&lt;wsp:rsid wsp:val=&quot;003C5A76&quot;/&gt;&lt;wsp:rsid wsp:val=&quot;003C6661&quot;/&gt;&lt;wsp:rsid wsp:val=&quot;003C6CD6&quot;/&gt;&lt;wsp:rsid wsp:val=&quot;003C6D3A&quot;/&gt;&lt;wsp:rsid wsp:val=&quot;003C7A58&quot;/&gt;&lt;wsp:rsid wsp:val=&quot;003C7E01&quot;/&gt;&lt;wsp:rsid wsp:val=&quot;003D0ABC&quot;/&gt;&lt;wsp:rsid wsp:val=&quot;003D17CB&quot;/&gt;&lt;wsp:rsid wsp:val=&quot;003D1A28&quot;/&gt;&lt;wsp:rsid wsp:val=&quot;003D268E&quot;/&gt;&lt;wsp:rsid wsp:val=&quot;003D26FF&quot;/&gt;&lt;wsp:rsid wsp:val=&quot;003D2FC3&quot;/&gt;&lt;wsp:rsid wsp:val=&quot;003D3654&quot;/&gt;&lt;wsp:rsid wsp:val=&quot;003D4862&quot;/&gt;&lt;wsp:rsid wsp:val=&quot;003D49CD&quot;/&gt;&lt;wsp:rsid wsp:val=&quot;003D4BBE&quot;/&gt;&lt;wsp:rsid wsp:val=&quot;003D523D&quot;/&gt;&lt;wsp:rsid wsp:val=&quot;003D5DAB&quot;/&gt;&lt;wsp:rsid wsp:val=&quot;003D70E2&quot;/&gt;&lt;wsp:rsid wsp:val=&quot;003D73E2&quot;/&gt;&lt;wsp:rsid wsp:val=&quot;003E17D2&quot;/&gt;&lt;wsp:rsid wsp:val=&quot;003E2A2A&quot;/&gt;&lt;wsp:rsid wsp:val=&quot;003E3A50&quot;/&gt;&lt;wsp:rsid wsp:val=&quot;003E5118&quot;/&gt;&lt;wsp:rsid wsp:val=&quot;003E5628&quot;/&gt;&lt;wsp:rsid wsp:val=&quot;003E57E5&quot;/&gt;&lt;wsp:rsid wsp:val=&quot;003E5F71&quot;/&gt;&lt;wsp:rsid wsp:val=&quot;003E639A&quot;/&gt;&lt;wsp:rsid wsp:val=&quot;003F08CC&quot;/&gt;&lt;wsp:rsid wsp:val=&quot;003F1037&quot;/&gt;&lt;wsp:rsid wsp:val=&quot;003F13CB&quot;/&gt;&lt;wsp:rsid wsp:val=&quot;003F1849&quot;/&gt;&lt;wsp:rsid wsp:val=&quot;003F20F2&quot;/&gt;&lt;wsp:rsid wsp:val=&quot;003F2DD3&quot;/&gt;&lt;wsp:rsid wsp:val=&quot;003F3003&quot;/&gt;&lt;wsp:rsid wsp:val=&quot;003F3130&quot;/&gt;&lt;wsp:rsid wsp:val=&quot;003F3FF0&quot;/&gt;&lt;wsp:rsid wsp:val=&quot;003F4576&quot;/&gt;&lt;wsp:rsid wsp:val=&quot;003F4ADE&quot;/&gt;&lt;wsp:rsid wsp:val=&quot;003F5433&quot;/&gt;&lt;wsp:rsid wsp:val=&quot;003F6182&quot;/&gt;&lt;wsp:rsid wsp:val=&quot;003F62FA&quot;/&gt;&lt;wsp:rsid wsp:val=&quot;003F68F6&quot;/&gt;&lt;wsp:rsid wsp:val=&quot;003F6B79&quot;/&gt;&lt;wsp:rsid wsp:val=&quot;003F73B7&quot;/&gt;&lt;wsp:rsid wsp:val=&quot;00400066&quot;/&gt;&lt;wsp:rsid wsp:val=&quot;0040072E&quot;/&gt;&lt;wsp:rsid wsp:val=&quot;00402850&quot;/&gt;&lt;wsp:rsid wsp:val=&quot;004028E0&quot;/&gt;&lt;wsp:rsid wsp:val=&quot;00403D32&quot;/&gt;&lt;wsp:rsid wsp:val=&quot;004040DE&quot;/&gt;&lt;wsp:rsid wsp:val=&quot;00404D20&quot;/&gt;&lt;wsp:rsid wsp:val=&quot;00404FEA&quot;/&gt;&lt;wsp:rsid wsp:val=&quot;004060A6&quot;/&gt;&lt;wsp:rsid wsp:val=&quot;00406E2A&quot;/&gt;&lt;wsp:rsid wsp:val=&quot;00407349&quot;/&gt;&lt;wsp:rsid wsp:val=&quot;00407705&quot;/&gt;&lt;wsp:rsid wsp:val=&quot;00410448&quot;/&gt;&lt;wsp:rsid wsp:val=&quot;0041216E&quot;/&gt;&lt;wsp:rsid wsp:val=&quot;0041242B&quot;/&gt;&lt;wsp:rsid wsp:val=&quot;00412A4D&quot;/&gt;&lt;wsp:rsid wsp:val=&quot;00412B40&quot;/&gt;&lt;wsp:rsid wsp:val=&quot;004130AC&quot;/&gt;&lt;wsp:rsid wsp:val=&quot;00414EEF&quot;/&gt;&lt;wsp:rsid wsp:val=&quot;00415BA5&quot;/&gt;&lt;wsp:rsid wsp:val=&quot;00416833&quot;/&gt;&lt;wsp:rsid wsp:val=&quot;00416AA3&quot;/&gt;&lt;wsp:rsid wsp:val=&quot;00417660&quot;/&gt;&lt;wsp:rsid wsp:val=&quot;004178E5&quot;/&gt;&lt;wsp:rsid wsp:val=&quot;00420049&quot;/&gt;&lt;wsp:rsid wsp:val=&quot;0042095C&quot;/&gt;&lt;wsp:rsid wsp:val=&quot;00421AAE&quot;/&gt;&lt;wsp:rsid wsp:val=&quot;0042300C&quot;/&gt;&lt;wsp:rsid wsp:val=&quot;00423B3A&quot;/&gt;&lt;wsp:rsid wsp:val=&quot;004240EC&quot;/&gt;&lt;wsp:rsid wsp:val=&quot;0042454B&quot;/&gt;&lt;wsp:rsid wsp:val=&quot;004249B6&quot;/&gt;&lt;wsp:rsid wsp:val=&quot;00425B01&quot;/&gt;&lt;wsp:rsid wsp:val=&quot;00425D8E&quot;/&gt;&lt;wsp:rsid wsp:val=&quot;0042645C&quot;/&gt;&lt;wsp:rsid wsp:val=&quot;00426EF1&quot;/&gt;&lt;wsp:rsid wsp:val=&quot;00427888&quot;/&gt;&lt;wsp:rsid wsp:val=&quot;00430AAB&quot;/&gt;&lt;wsp:rsid wsp:val=&quot;00431B6B&quot;/&gt;&lt;wsp:rsid wsp:val=&quot;00431D47&quot;/&gt;&lt;wsp:rsid wsp:val=&quot;00432246&quot;/&gt;&lt;wsp:rsid wsp:val=&quot;00432644&quot;/&gt;&lt;wsp:rsid wsp:val=&quot;0043287D&quot;/&gt;&lt;wsp:rsid wsp:val=&quot;00434A52&quot;/&gt;&lt;wsp:rsid wsp:val=&quot;0044002E&quot;/&gt;&lt;wsp:rsid wsp:val=&quot;00440560&quot;/&gt;&lt;wsp:rsid wsp:val=&quot;0044140C&quot;/&gt;&lt;wsp:rsid wsp:val=&quot;00442520&quot;/&gt;&lt;wsp:rsid wsp:val=&quot;00442C60&quot;/&gt;&lt;wsp:rsid wsp:val=&quot;0044344C&quot;/&gt;&lt;wsp:rsid wsp:val=&quot;00443D6E&quot;/&gt;&lt;wsp:rsid wsp:val=&quot;00443EAF&quot;/&gt;&lt;wsp:rsid wsp:val=&quot;00444728&quot;/&gt;&lt;wsp:rsid wsp:val=&quot;00445260&quot;/&gt;&lt;wsp:rsid wsp:val=&quot;0044592D&quot;/&gt;&lt;wsp:rsid wsp:val=&quot;00445EAC&quot;/&gt;&lt;wsp:rsid wsp:val=&quot;00446460&quot;/&gt;&lt;wsp:rsid wsp:val=&quot;004464CF&quot;/&gt;&lt;wsp:rsid wsp:val=&quot;004468AC&quot;/&gt;&lt;wsp:rsid wsp:val=&quot;004477EB&quot;/&gt;&lt;wsp:rsid wsp:val=&quot;004518FC&quot;/&gt;&lt;wsp:rsid wsp:val=&quot;00451C6E&quot;/&gt;&lt;wsp:rsid wsp:val=&quot;00453F85&quot;/&gt;&lt;wsp:rsid wsp:val=&quot;00454033&quot;/&gt;&lt;wsp:rsid wsp:val=&quot;0045455A&quot;/&gt;&lt;wsp:rsid wsp:val=&quot;004550FC&quot;/&gt;&lt;wsp:rsid wsp:val=&quot;00455B42&quot;/&gt;&lt;wsp:rsid wsp:val=&quot;004562F4&quot;/&gt;&lt;wsp:rsid wsp:val=&quot;00456BC9&quot;/&gt;&lt;wsp:rsid wsp:val=&quot;00456ECE&quot;/&gt;&lt;wsp:rsid wsp:val=&quot;00457750&quot;/&gt;&lt;wsp:rsid wsp:val=&quot;0046002D&quot;/&gt;&lt;wsp:rsid wsp:val=&quot;00460222&quot;/&gt;&lt;wsp:rsid wsp:val=&quot;004617C3&quot;/&gt;&lt;wsp:rsid wsp:val=&quot;00462307&quot;/&gt;&lt;wsp:rsid wsp:val=&quot;004628E2&quot;/&gt;&lt;wsp:rsid wsp:val=&quot;00463661&quot;/&gt;&lt;wsp:rsid wsp:val=&quot;004637B5&quot;/&gt;&lt;wsp:rsid wsp:val=&quot;00464B31&quot;/&gt;&lt;wsp:rsid wsp:val=&quot;0046562E&quot;/&gt;&lt;wsp:rsid wsp:val=&quot;004668FC&quot;/&gt;&lt;wsp:rsid wsp:val=&quot;00467105&quot;/&gt;&lt;wsp:rsid wsp:val=&quot;004677C0&quot;/&gt;&lt;wsp:rsid wsp:val=&quot;004707BF&quot;/&gt;&lt;wsp:rsid wsp:val=&quot;00471AE8&quot;/&gt;&lt;wsp:rsid wsp:val=&quot;004720CC&quot;/&gt;&lt;wsp:rsid wsp:val=&quot;00473887&quot;/&gt;&lt;wsp:rsid wsp:val=&quot;00474458&quot;/&gt;&lt;wsp:rsid wsp:val=&quot;004744CA&quot;/&gt;&lt;wsp:rsid wsp:val=&quot;00474A08&quot;/&gt;&lt;wsp:rsid wsp:val=&quot;00474E26&quot;/&gt;&lt;wsp:rsid wsp:val=&quot;004754D5&quot;/&gt;&lt;wsp:rsid wsp:val=&quot;004765C3&quot;/&gt;&lt;wsp:rsid wsp:val=&quot;004809A4&quot;/&gt;&lt;wsp:rsid wsp:val=&quot;00480F07&quot;/&gt;&lt;wsp:rsid wsp:val=&quot;0048222B&quot;/&gt;&lt;wsp:rsid wsp:val=&quot;00484164&quot;/&gt;&lt;wsp:rsid wsp:val=&quot;00484BC8&quot;/&gt;&lt;wsp:rsid wsp:val=&quot;00487E83&quot;/&gt;&lt;wsp:rsid wsp:val=&quot;00490525&quot;/&gt;&lt;wsp:rsid wsp:val=&quot;004911C7&quot;/&gt;&lt;wsp:rsid wsp:val=&quot;00491DFD&quot;/&gt;&lt;wsp:rsid wsp:val=&quot;00492C9F&quot;/&gt;&lt;wsp:rsid wsp:val=&quot;0049315D&quot;/&gt;&lt;wsp:rsid wsp:val=&quot;00496138&quot;/&gt;&lt;wsp:rsid wsp:val=&quot;00496662&quot;/&gt;&lt;wsp:rsid wsp:val=&quot;00497718&quot;/&gt;&lt;wsp:rsid wsp:val=&quot;00497D12&quot;/&gt;&lt;wsp:rsid wsp:val=&quot;004A01C6&quot;/&gt;&lt;wsp:rsid wsp:val=&quot;004A06D3&quot;/&gt;&lt;wsp:rsid wsp:val=&quot;004A1DAD&quot;/&gt;&lt;wsp:rsid wsp:val=&quot;004A2179&quot;/&gt;&lt;wsp:rsid wsp:val=&quot;004A33BE&quot;/&gt;&lt;wsp:rsid wsp:val=&quot;004A3834&quot;/&gt;&lt;wsp:rsid wsp:val=&quot;004A4A11&quot;/&gt;&lt;wsp:rsid wsp:val=&quot;004A5582&quot;/&gt;&lt;wsp:rsid wsp:val=&quot;004A75B5&quot;/&gt;&lt;wsp:rsid wsp:val=&quot;004B2851&quot;/&gt;&lt;wsp:rsid wsp:val=&quot;004B38CA&quot;/&gt;&lt;wsp:rsid wsp:val=&quot;004B3E83&quot;/&gt;&lt;wsp:rsid wsp:val=&quot;004B4C0E&quot;/&gt;&lt;wsp:rsid wsp:val=&quot;004B634C&quot;/&gt;&lt;wsp:rsid wsp:val=&quot;004B6F1F&quot;/&gt;&lt;wsp:rsid wsp:val=&quot;004C0C47&quot;/&gt;&lt;wsp:rsid wsp:val=&quot;004C1163&quot;/&gt;&lt;wsp:rsid wsp:val=&quot;004C264B&quot;/&gt;&lt;wsp:rsid wsp:val=&quot;004C387D&quot;/&gt;&lt;wsp:rsid wsp:val=&quot;004C45F3&quot;/&gt;&lt;wsp:rsid wsp:val=&quot;004C4B34&quot;/&gt;&lt;wsp:rsid wsp:val=&quot;004C5725&quot;/&gt;&lt;wsp:rsid wsp:val=&quot;004C5A1B&quot;/&gt;&lt;wsp:rsid wsp:val=&quot;004C62D9&quot;/&gt;&lt;wsp:rsid wsp:val=&quot;004C6AB2&quot;/&gt;&lt;wsp:rsid wsp:val=&quot;004C6C1D&quot;/&gt;&lt;wsp:rsid wsp:val=&quot;004C7347&quot;/&gt;&lt;wsp:rsid wsp:val=&quot;004C7FB1&quot;/&gt;&lt;wsp:rsid wsp:val=&quot;004D1C79&quot;/&gt;&lt;wsp:rsid wsp:val=&quot;004D264D&quot;/&gt;&lt;wsp:rsid wsp:val=&quot;004D2C0C&quot;/&gt;&lt;wsp:rsid wsp:val=&quot;004D2D0D&quot;/&gt;&lt;wsp:rsid wsp:val=&quot;004D43A7&quot;/&gt;&lt;wsp:rsid wsp:val=&quot;004D4D08&quot;/&gt;&lt;wsp:rsid wsp:val=&quot;004D5DC4&quot;/&gt;&lt;wsp:rsid wsp:val=&quot;004D60DA&quot;/&gt;&lt;wsp:rsid wsp:val=&quot;004D6503&quot;/&gt;&lt;wsp:rsid wsp:val=&quot;004D6539&quot;/&gt;&lt;wsp:rsid wsp:val=&quot;004D734C&quot;/&gt;&lt;wsp:rsid wsp:val=&quot;004D769B&quot;/&gt;&lt;wsp:rsid wsp:val=&quot;004D77CB&quot;/&gt;&lt;wsp:rsid wsp:val=&quot;004D7965&quot;/&gt;&lt;wsp:rsid wsp:val=&quot;004E0946&quot;/&gt;&lt;wsp:rsid wsp:val=&quot;004E20D4&quot;/&gt;&lt;wsp:rsid wsp:val=&quot;004E23D1&quot;/&gt;&lt;wsp:rsid wsp:val=&quot;004E3749&quot;/&gt;&lt;wsp:rsid wsp:val=&quot;004E51C4&quot;/&gt;&lt;wsp:rsid wsp:val=&quot;004E5715&quot;/&gt;&lt;wsp:rsid wsp:val=&quot;004E5947&quot;/&gt;&lt;wsp:rsid wsp:val=&quot;004E6E77&quot;/&gt;&lt;wsp:rsid wsp:val=&quot;004E702D&quot;/&gt;&lt;wsp:rsid wsp:val=&quot;004E7710&quot;/&gt;&lt;wsp:rsid wsp:val=&quot;004F2E37&quot;/&gt;&lt;wsp:rsid wsp:val=&quot;004F2F85&quot;/&gt;&lt;wsp:rsid wsp:val=&quot;004F370C&quot;/&gt;&lt;wsp:rsid wsp:val=&quot;004F3F95&quot;/&gt;&lt;wsp:rsid wsp:val=&quot;004F4CC8&quot;/&gt;&lt;wsp:rsid wsp:val=&quot;004F5DDE&quot;/&gt;&lt;wsp:rsid wsp:val=&quot;004F5E44&quot;/&gt;&lt;wsp:rsid wsp:val=&quot;004F6610&quot;/&gt;&lt;wsp:rsid wsp:val=&quot;004F7147&quot;/&gt;&lt;wsp:rsid wsp:val=&quot;004F7A6A&quot;/&gt;&lt;wsp:rsid wsp:val=&quot;0050038C&quot;/&gt;&lt;wsp:rsid wsp:val=&quot;005008C3&quot;/&gt;&lt;wsp:rsid wsp:val=&quot;0050151A&quot;/&gt;&lt;wsp:rsid wsp:val=&quot;00501EE9&quot;/&gt;&lt;wsp:rsid wsp:val=&quot;00502F6A&quot;/&gt;&lt;wsp:rsid wsp:val=&quot;00504F42&quot;/&gt;&lt;wsp:rsid wsp:val=&quot;0050557C&quot;/&gt;&lt;wsp:rsid wsp:val=&quot;00505FD1&quot;/&gt;&lt;wsp:rsid wsp:val=&quot;0050699B&quot;/&gt;&lt;wsp:rsid wsp:val=&quot;00507468&quot;/&gt;&lt;wsp:rsid wsp:val=&quot;00510DF1&quot;/&gt;&lt;wsp:rsid wsp:val=&quot;00512A10&quot;/&gt;&lt;wsp:rsid wsp:val=&quot;005137C1&quot;/&gt;&lt;wsp:rsid wsp:val=&quot;00513C30&quot;/&gt;&lt;wsp:rsid wsp:val=&quot;00513CA9&quot;/&gt;&lt;wsp:rsid wsp:val=&quot;00514645&quot;/&gt;&lt;wsp:rsid wsp:val=&quot;005167FB&quot;/&gt;&lt;wsp:rsid wsp:val=&quot;005203D4&quot;/&gt;&lt;wsp:rsid wsp:val=&quot;005208B6&quot;/&gt;&lt;wsp:rsid wsp:val=&quot;005208BA&quot;/&gt;&lt;wsp:rsid wsp:val=&quot;00521DA8&quot;/&gt;&lt;wsp:rsid wsp:val=&quot;005242D9&quot;/&gt;&lt;wsp:rsid wsp:val=&quot;0052526F&quot;/&gt;&lt;wsp:rsid wsp:val=&quot;005257AD&quot;/&gt;&lt;wsp:rsid wsp:val=&quot;00525A0C&quot;/&gt;&lt;wsp:rsid wsp:val=&quot;00530230&quot;/&gt;&lt;wsp:rsid wsp:val=&quot;005306EE&quot;/&gt;&lt;wsp:rsid wsp:val=&quot;00530C0E&quot;/&gt;&lt;wsp:rsid wsp:val=&quot;005325CB&quot;/&gt;&lt;wsp:rsid wsp:val=&quot;00532F72&quot;/&gt;&lt;wsp:rsid wsp:val=&quot;0053390E&quot;/&gt;&lt;wsp:rsid wsp:val=&quot;00533C4E&quot;/&gt;&lt;wsp:rsid wsp:val=&quot;00534493&quot;/&gt;&lt;wsp:rsid wsp:val=&quot;00535996&quot;/&gt;&lt;wsp:rsid wsp:val=&quot;00535C1E&quot;/&gt;&lt;wsp:rsid wsp:val=&quot;00536A0C&quot;/&gt;&lt;wsp:rsid wsp:val=&quot;005377EA&quot;/&gt;&lt;wsp:rsid wsp:val=&quot;00537822&quot;/&gt;&lt;wsp:rsid wsp:val=&quot;00540EAB&quot;/&gt;&lt;wsp:rsid wsp:val=&quot;00541673&quot;/&gt;&lt;wsp:rsid wsp:val=&quot;00542AC3&quot;/&gt;&lt;wsp:rsid wsp:val=&quot;00543CEE&quot;/&gt;&lt;wsp:rsid wsp:val=&quot;00544956&quot;/&gt;&lt;wsp:rsid wsp:val=&quot;00544D31&quot;/&gt;&lt;wsp:rsid wsp:val=&quot;00546130&quot;/&gt;&lt;wsp:rsid wsp:val=&quot;005468D9&quot;/&gt;&lt;wsp:rsid wsp:val=&quot;00546BCD&quot;/&gt;&lt;wsp:rsid wsp:val=&quot;00547609&quot;/&gt;&lt;wsp:rsid wsp:val=&quot;005479CA&quot;/&gt;&lt;wsp:rsid wsp:val=&quot;00550717&quot;/&gt;&lt;wsp:rsid wsp:val=&quot;00551914&quot;/&gt;&lt;wsp:rsid wsp:val=&quot;00552F82&quot;/&gt;&lt;wsp:rsid wsp:val=&quot;005536D4&quot;/&gt;&lt;wsp:rsid wsp:val=&quot;0055383D&quot;/&gt;&lt;wsp:rsid wsp:val=&quot;00553868&quot;/&gt;&lt;wsp:rsid wsp:val=&quot;0055451A&quot;/&gt;&lt;wsp:rsid wsp:val=&quot;00554642&quot;/&gt;&lt;wsp:rsid wsp:val=&quot;005556C0&quot;/&gt;&lt;wsp:rsid wsp:val=&quot;00556B6E&quot;/&gt;&lt;wsp:rsid wsp:val=&quot;005575CD&quot;/&gt;&lt;wsp:rsid wsp:val=&quot;00557CE6&quot;/&gt;&lt;wsp:rsid wsp:val=&quot;00557F5C&quot;/&gt;&lt;wsp:rsid wsp:val=&quot;00561D39&quot;/&gt;&lt;wsp:rsid wsp:val=&quot;00563345&quot;/&gt;&lt;wsp:rsid wsp:val=&quot;00563991&quot;/&gt;&lt;wsp:rsid wsp:val=&quot;00565716&quot;/&gt;&lt;wsp:rsid wsp:val=&quot;0056582C&quot;/&gt;&lt;wsp:rsid wsp:val=&quot;005664DB&quot;/&gt;&lt;wsp:rsid wsp:val=&quot;00566C28&quot;/&gt;&lt;wsp:rsid wsp:val=&quot;00566F3F&quot;/&gt;&lt;wsp:rsid wsp:val=&quot;0056750F&quot;/&gt;&lt;wsp:rsid wsp:val=&quot;00567519&quot;/&gt;&lt;wsp:rsid wsp:val=&quot;00571746&quot;/&gt;&lt;wsp:rsid wsp:val=&quot;00571B2E&quot;/&gt;&lt;wsp:rsid wsp:val=&quot;00572144&quot;/&gt;&lt;wsp:rsid wsp:val=&quot;00573974&quot;/&gt;&lt;wsp:rsid wsp:val=&quot;00573C82&quot;/&gt;&lt;wsp:rsid wsp:val=&quot;005749F1&quot;/&gt;&lt;wsp:rsid wsp:val=&quot;005767AC&quot;/&gt;&lt;wsp:rsid wsp:val=&quot;00576F6C&quot;/&gt;&lt;wsp:rsid wsp:val=&quot;00576FBA&quot;/&gt;&lt;wsp:rsid wsp:val=&quot;005778FD&quot;/&gt;&lt;wsp:rsid wsp:val=&quot;00580143&quot;/&gt;&lt;wsp:rsid wsp:val=&quot;0058038C&quot;/&gt;&lt;wsp:rsid wsp:val=&quot;00580DDD&quot;/&gt;&lt;wsp:rsid wsp:val=&quot;0058105D&quot;/&gt;&lt;wsp:rsid wsp:val=&quot;00581400&quot;/&gt;&lt;wsp:rsid wsp:val=&quot;00581535&quot;/&gt;&lt;wsp:rsid wsp:val=&quot;005816B0&quot;/&gt;&lt;wsp:rsid wsp:val=&quot;00581EB2&quot;/&gt;&lt;wsp:rsid wsp:val=&quot;005850C2&quot;/&gt;&lt;wsp:rsid wsp:val=&quot;00585831&quot;/&gt;&lt;wsp:rsid wsp:val=&quot;005872A8&quot;/&gt;&lt;wsp:rsid wsp:val=&quot;00587D38&quot;/&gt;&lt;wsp:rsid wsp:val=&quot;00590269&quot;/&gt;&lt;wsp:rsid wsp:val=&quot;005908BF&quot;/&gt;&lt;wsp:rsid wsp:val=&quot;00590BD2&quot;/&gt;&lt;wsp:rsid wsp:val=&quot;00591114&quot;/&gt;&lt;wsp:rsid wsp:val=&quot;00591ED8&quot;/&gt;&lt;wsp:rsid wsp:val=&quot;00592D4D&quot;/&gt;&lt;wsp:rsid wsp:val=&quot;00593C13&quot;/&gt;&lt;wsp:rsid wsp:val=&quot;005951E3&quot;/&gt;&lt;wsp:rsid wsp:val=&quot;00596D9F&quot;/&gt;&lt;wsp:rsid wsp:val=&quot;00596F6E&quot;/&gt;&lt;wsp:rsid wsp:val=&quot;00597165&quot;/&gt;&lt;wsp:rsid wsp:val=&quot;005A0622&quot;/&gt;&lt;wsp:rsid wsp:val=&quot;005A207C&quot;/&gt;&lt;wsp:rsid wsp:val=&quot;005A2859&quot;/&gt;&lt;wsp:rsid wsp:val=&quot;005A2EDC&quot;/&gt;&lt;wsp:rsid wsp:val=&quot;005A317C&quot;/&gt;&lt;wsp:rsid wsp:val=&quot;005A4ADB&quot;/&gt;&lt;wsp:rsid wsp:val=&quot;005A4E31&quot;/&gt;&lt;wsp:rsid wsp:val=&quot;005A55C0&quot;/&gt;&lt;wsp:rsid wsp:val=&quot;005A61A2&quot;/&gt;&lt;wsp:rsid wsp:val=&quot;005A6FA9&quot;/&gt;&lt;wsp:rsid wsp:val=&quot;005B04CF&quot;/&gt;&lt;wsp:rsid wsp:val=&quot;005B0913&quot;/&gt;&lt;wsp:rsid wsp:val=&quot;005B1EAC&quot;/&gt;&lt;wsp:rsid wsp:val=&quot;005B1FA4&quot;/&gt;&lt;wsp:rsid wsp:val=&quot;005B347C&quot;/&gt;&lt;wsp:rsid wsp:val=&quot;005B3662&quot;/&gt;&lt;wsp:rsid wsp:val=&quot;005B58CE&quot;/&gt;&lt;wsp:rsid wsp:val=&quot;005B5B9E&quot;/&gt;&lt;wsp:rsid wsp:val=&quot;005B7581&quot;/&gt;&lt;wsp:rsid wsp:val=&quot;005B7C12&quot;/&gt;&lt;wsp:rsid wsp:val=&quot;005C047F&quot;/&gt;&lt;wsp:rsid wsp:val=&quot;005C1F1E&quot;/&gt;&lt;wsp:rsid wsp:val=&quot;005C3547&quot;/&gt;&lt;wsp:rsid wsp:val=&quot;005C3FF9&quot;/&gt;&lt;wsp:rsid wsp:val=&quot;005C6F18&quot;/&gt;&lt;wsp:rsid wsp:val=&quot;005C72F2&quot;/&gt;&lt;wsp:rsid wsp:val=&quot;005C7C49&quot;/&gt;&lt;wsp:rsid wsp:val=&quot;005D0D66&quot;/&gt;&lt;wsp:rsid wsp:val=&quot;005D2DDF&quot;/&gt;&lt;wsp:rsid wsp:val=&quot;005D39A8&quot;/&gt;&lt;wsp:rsid wsp:val=&quot;005D4AD9&quot;/&gt;&lt;wsp:rsid wsp:val=&quot;005D5DC3&quot;/&gt;&lt;wsp:rsid wsp:val=&quot;005D5F9B&quot;/&gt;&lt;wsp:rsid wsp:val=&quot;005D661E&quot;/&gt;&lt;wsp:rsid wsp:val=&quot;005D7010&quot;/&gt;&lt;wsp:rsid wsp:val=&quot;005E0A79&quot;/&gt;&lt;wsp:rsid wsp:val=&quot;005E1B2B&quot;/&gt;&lt;wsp:rsid wsp:val=&quot;005E275E&quot;/&gt;&lt;wsp:rsid wsp:val=&quot;005E3909&quot;/&gt;&lt;wsp:rsid wsp:val=&quot;005E4638&quot;/&gt;&lt;wsp:rsid wsp:val=&quot;005E58F5&quot;/&gt;&lt;wsp:rsid wsp:val=&quot;005E6EDE&quot;/&gt;&lt;wsp:rsid wsp:val=&quot;005F01DB&quot;/&gt;&lt;wsp:rsid wsp:val=&quot;005F044E&quot;/&gt;&lt;wsp:rsid wsp:val=&quot;005F05A4&quot;/&gt;&lt;wsp:rsid wsp:val=&quot;005F087C&quot;/&gt;&lt;wsp:rsid wsp:val=&quot;005F0C5E&quot;/&gt;&lt;wsp:rsid wsp:val=&quot;005F3906&quot;/&gt;&lt;wsp:rsid wsp:val=&quot;005F4D1C&quot;/&gt;&lt;wsp:rsid wsp:val=&quot;005F5D46&quot;/&gt;&lt;wsp:rsid wsp:val=&quot;005F760A&quot;/&gt;&lt;wsp:rsid wsp:val=&quot;0060109E&quot;/&gt;&lt;wsp:rsid wsp:val=&quot;00601716&quot;/&gt;&lt;wsp:rsid wsp:val=&quot;00602556&quot;/&gt;&lt;wsp:rsid wsp:val=&quot;00606003&quot;/&gt;&lt;wsp:rsid wsp:val=&quot;006067A3&quot;/&gt;&lt;wsp:rsid wsp:val=&quot;00606AC2&quot;/&gt;&lt;wsp:rsid wsp:val=&quot;006070C2&quot;/&gt;&lt;wsp:rsid wsp:val=&quot;00610BB3&quot;/&gt;&lt;wsp:rsid wsp:val=&quot;00610E0D&quot;/&gt;&lt;wsp:rsid wsp:val=&quot;006111BA&quot;/&gt;&lt;wsp:rsid wsp:val=&quot;00613693&quot;/&gt;&lt;wsp:rsid wsp:val=&quot;006147CF&quot;/&gt;&lt;wsp:rsid wsp:val=&quot;006149B1&quot;/&gt;&lt;wsp:rsid wsp:val=&quot;00616AE8&quot;/&gt;&lt;wsp:rsid wsp:val=&quot;00616C73&quot;/&gt;&lt;wsp:rsid wsp:val=&quot;006202C5&quot;/&gt;&lt;wsp:rsid wsp:val=&quot;00621ED6&quot;/&gt;&lt;wsp:rsid wsp:val=&quot;00622D92&quot;/&gt;&lt;wsp:rsid wsp:val=&quot;00622EDA&quot;/&gt;&lt;wsp:rsid wsp:val=&quot;006233C2&quot;/&gt;&lt;wsp:rsid wsp:val=&quot;00623C6E&quot;/&gt;&lt;wsp:rsid wsp:val=&quot;00624274&quot;/&gt;&lt;wsp:rsid wsp:val=&quot;00627158&quot;/&gt;&lt;wsp:rsid wsp:val=&quot;006277D5&quot;/&gt;&lt;wsp:rsid wsp:val=&quot;00627A9E&quot;/&gt;&lt;wsp:rsid wsp:val=&quot;00627E2F&quot;/&gt;&lt;wsp:rsid wsp:val=&quot;00627F58&quot;/&gt;&lt;wsp:rsid wsp:val=&quot;00630BD0&quot;/&gt;&lt;wsp:rsid wsp:val=&quot;00631CB7&quot;/&gt;&lt;wsp:rsid wsp:val=&quot;00633769&quot;/&gt;&lt;wsp:rsid wsp:val=&quot;00633AD9&quot;/&gt;&lt;wsp:rsid wsp:val=&quot;00635A28&quot;/&gt;&lt;wsp:rsid wsp:val=&quot;00636B6A&quot;/&gt;&lt;wsp:rsid wsp:val=&quot;00637740&quot;/&gt;&lt;wsp:rsid wsp:val=&quot;00637E49&quot;/&gt;&lt;wsp:rsid wsp:val=&quot;006402E3&quot;/&gt;&lt;wsp:rsid wsp:val=&quot;006417FD&quot;/&gt;&lt;wsp:rsid wsp:val=&quot;0064291C&quot;/&gt;&lt;wsp:rsid wsp:val=&quot;00642E7C&quot;/&gt;&lt;wsp:rsid wsp:val=&quot;006453A6&quot;/&gt;&lt;wsp:rsid wsp:val=&quot;00646D6B&quot;/&gt;&lt;wsp:rsid wsp:val=&quot;006519A7&quot;/&gt;&lt;wsp:rsid wsp:val=&quot;00651F22&quot;/&gt;&lt;wsp:rsid wsp:val=&quot;00652148&quot;/&gt;&lt;wsp:rsid wsp:val=&quot;00652161&quot;/&gt;&lt;wsp:rsid wsp:val=&quot;00652D24&quot;/&gt;&lt;wsp:rsid wsp:val=&quot;00653C49&quot;/&gt;&lt;wsp:rsid wsp:val=&quot;00655610&quot;/&gt;&lt;wsp:rsid wsp:val=&quot;00655B91&quot;/&gt;&lt;wsp:rsid wsp:val=&quot;0066017F&quot;/&gt;&lt;wsp:rsid wsp:val=&quot;00660BE5&quot;/&gt;&lt;wsp:rsid wsp:val=&quot;00664103&quot;/&gt;&lt;wsp:rsid wsp:val=&quot;00665054&quot;/&gt;&lt;wsp:rsid wsp:val=&quot;00666699&quot;/&gt;&lt;wsp:rsid wsp:val=&quot;0066672E&quot;/&gt;&lt;wsp:rsid wsp:val=&quot;00670019&quot;/&gt;&lt;wsp:rsid wsp:val=&quot;00670496&quot;/&gt;&lt;wsp:rsid wsp:val=&quot;00671025&quot;/&gt;&lt;wsp:rsid wsp:val=&quot;006717FE&quot;/&gt;&lt;wsp:rsid wsp:val=&quot;00672764&quot;/&gt;&lt;wsp:rsid wsp:val=&quot;006732B5&quot;/&gt;&lt;wsp:rsid wsp:val=&quot;0067462F&quot;/&gt;&lt;wsp:rsid wsp:val=&quot;00674C3C&quot;/&gt;&lt;wsp:rsid wsp:val=&quot;00674FB1&quot;/&gt;&lt;wsp:rsid wsp:val=&quot;006750BA&quot;/&gt;&lt;wsp:rsid wsp:val=&quot;006754C9&quot;/&gt;&lt;wsp:rsid wsp:val=&quot;00675F56&quot;/&gt;&lt;wsp:rsid wsp:val=&quot;00681805&quot;/&gt;&lt;wsp:rsid wsp:val=&quot;00681BE1&quot;/&gt;&lt;wsp:rsid wsp:val=&quot;00682D5D&quot;/&gt;&lt;wsp:rsid wsp:val=&quot;00684E49&quot;/&gt;&lt;wsp:rsid wsp:val=&quot;006866FC&quot;/&gt;&lt;wsp:rsid wsp:val=&quot;006867ED&quot;/&gt;&lt;wsp:rsid wsp:val=&quot;00686DE2&quot;/&gt;&lt;wsp:rsid wsp:val=&quot;00686F30&quot;/&gt;&lt;wsp:rsid wsp:val=&quot;00687014&quot;/&gt;&lt;wsp:rsid wsp:val=&quot;0068706D&quot;/&gt;&lt;wsp:rsid wsp:val=&quot;00687546&quot;/&gt;&lt;wsp:rsid wsp:val=&quot;00687569&quot;/&gt;&lt;wsp:rsid wsp:val=&quot;0068766A&quot;/&gt;&lt;wsp:rsid wsp:val=&quot;006876C8&quot;/&gt;&lt;wsp:rsid wsp:val=&quot;00687941&quot;/&gt;&lt;wsp:rsid wsp:val=&quot;00690532&quot;/&gt;&lt;wsp:rsid wsp:val=&quot;0069099E&quot;/&gt;&lt;wsp:rsid wsp:val=&quot;00690D25&quot;/&gt;&lt;wsp:rsid wsp:val=&quot;00690F7C&quot;/&gt;&lt;wsp:rsid wsp:val=&quot;00692E80&quot;/&gt;&lt;wsp:rsid wsp:val=&quot;00694A02&quot;/&gt;&lt;wsp:rsid wsp:val=&quot;00694A9A&quot;/&gt;&lt;wsp:rsid wsp:val=&quot;00695FFA&quot;/&gt;&lt;wsp:rsid wsp:val=&quot;006964D2&quot;/&gt;&lt;wsp:rsid wsp:val=&quot;00696AF1&quot;/&gt;&lt;wsp:rsid wsp:val=&quot;006973A8&quot;/&gt;&lt;wsp:rsid wsp:val=&quot;006974FC&quot;/&gt;&lt;wsp:rsid wsp:val=&quot;00697AE1&quot;/&gt;&lt;wsp:rsid wsp:val=&quot;00697F11&quot;/&gt;&lt;wsp:rsid wsp:val=&quot;006A0E9F&quot;/&gt;&lt;wsp:rsid wsp:val=&quot;006A1944&quot;/&gt;&lt;wsp:rsid wsp:val=&quot;006A2100&quot;/&gt;&lt;wsp:rsid wsp:val=&quot;006A22DB&quot;/&gt;&lt;wsp:rsid wsp:val=&quot;006A3769&quot;/&gt;&lt;wsp:rsid wsp:val=&quot;006A52F4&quot;/&gt;&lt;wsp:rsid wsp:val=&quot;006A5704&quot;/&gt;&lt;wsp:rsid wsp:val=&quot;006A5839&quot;/&gt;&lt;wsp:rsid wsp:val=&quot;006A6E15&quot;/&gt;&lt;wsp:rsid wsp:val=&quot;006A7584&quot;/&gt;&lt;wsp:rsid wsp:val=&quot;006A789F&quot;/&gt;&lt;wsp:rsid wsp:val=&quot;006B0A49&quot;/&gt;&lt;wsp:rsid wsp:val=&quot;006B1700&quot;/&gt;&lt;wsp:rsid wsp:val=&quot;006B1C70&quot;/&gt;&lt;wsp:rsid wsp:val=&quot;006B1F20&quot;/&gt;&lt;wsp:rsid wsp:val=&quot;006B21A6&quot;/&gt;&lt;wsp:rsid wsp:val=&quot;006B2523&quot;/&gt;&lt;wsp:rsid wsp:val=&quot;006B31CB&quot;/&gt;&lt;wsp:rsid wsp:val=&quot;006B363F&quot;/&gt;&lt;wsp:rsid wsp:val=&quot;006B402D&quot;/&gt;&lt;wsp:rsid wsp:val=&quot;006B4920&quot;/&gt;&lt;wsp:rsid wsp:val=&quot;006B4935&quot;/&gt;&lt;wsp:rsid wsp:val=&quot;006B597F&quot;/&gt;&lt;wsp:rsid wsp:val=&quot;006B617B&quot;/&gt;&lt;wsp:rsid wsp:val=&quot;006B7559&quot;/&gt;&lt;wsp:rsid wsp:val=&quot;006C0003&quot;/&gt;&lt;wsp:rsid wsp:val=&quot;006C016E&quot;/&gt;&lt;wsp:rsid wsp:val=&quot;006C0408&quot;/&gt;&lt;wsp:rsid wsp:val=&quot;006C0BC9&quot;/&gt;&lt;wsp:rsid wsp:val=&quot;006C0CA6&quot;/&gt;&lt;wsp:rsid wsp:val=&quot;006C1BF1&quot;/&gt;&lt;wsp:rsid wsp:val=&quot;006C2739&quot;/&gt;&lt;wsp:rsid wsp:val=&quot;006C2C1C&quot;/&gt;&lt;wsp:rsid wsp:val=&quot;006C2F34&quot;/&gt;&lt;wsp:rsid wsp:val=&quot;006C4034&quot;/&gt;&lt;wsp:rsid wsp:val=&quot;006C443A&quot;/&gt;&lt;wsp:rsid wsp:val=&quot;006C4A6B&quot;/&gt;&lt;wsp:rsid wsp:val=&quot;006C4F29&quot;/&gt;&lt;wsp:rsid wsp:val=&quot;006C5E30&quot;/&gt;&lt;wsp:rsid wsp:val=&quot;006C64FB&quot;/&gt;&lt;wsp:rsid wsp:val=&quot;006C73D2&quot;/&gt;&lt;wsp:rsid wsp:val=&quot;006D01FE&quot;/&gt;&lt;wsp:rsid wsp:val=&quot;006D165E&quot;/&gt;&lt;wsp:rsid wsp:val=&quot;006D16AB&quot;/&gt;&lt;wsp:rsid wsp:val=&quot;006D1837&quot;/&gt;&lt;wsp:rsid wsp:val=&quot;006D237C&quot;/&gt;&lt;wsp:rsid wsp:val=&quot;006D24E0&quot;/&gt;&lt;wsp:rsid wsp:val=&quot;006D2F9A&quot;/&gt;&lt;wsp:rsid wsp:val=&quot;006D457A&quot;/&gt;&lt;wsp:rsid wsp:val=&quot;006D4662&quot;/&gt;&lt;wsp:rsid wsp:val=&quot;006D4828&quot;/&gt;&lt;wsp:rsid wsp:val=&quot;006D649D&quot;/&gt;&lt;wsp:rsid wsp:val=&quot;006D74A9&quot;/&gt;&lt;wsp:rsid wsp:val=&quot;006E0495&quot;/&gt;&lt;wsp:rsid wsp:val=&quot;006E0C6E&quot;/&gt;&lt;wsp:rsid wsp:val=&quot;006E16F6&quot;/&gt;&lt;wsp:rsid wsp:val=&quot;006E22D0&quot;/&gt;&lt;wsp:rsid wsp:val=&quot;006E256E&quot;/&gt;&lt;wsp:rsid wsp:val=&quot;006E2CCF&quot;/&gt;&lt;wsp:rsid wsp:val=&quot;006E3636&quot;/&gt;&lt;wsp:rsid wsp:val=&quot;006E4F89&quot;/&gt;&lt;wsp:rsid wsp:val=&quot;006E6390&quot;/&gt;&lt;wsp:rsid wsp:val=&quot;006E70DB&quot;/&gt;&lt;wsp:rsid wsp:val=&quot;006F0180&quot;/&gt;&lt;wsp:rsid wsp:val=&quot;006F1CAB&quot;/&gt;&lt;wsp:rsid wsp:val=&quot;006F243D&quot;/&gt;&lt;wsp:rsid wsp:val=&quot;006F466E&quot;/&gt;&lt;wsp:rsid wsp:val=&quot;006F485D&quot;/&gt;&lt;wsp:rsid wsp:val=&quot;006F4F75&quot;/&gt;&lt;wsp:rsid wsp:val=&quot;006F50F8&quot;/&gt;&lt;wsp:rsid wsp:val=&quot;006F580E&quot;/&gt;&lt;wsp:rsid wsp:val=&quot;006F61F8&quot;/&gt;&lt;wsp:rsid wsp:val=&quot;006F73E8&quot;/&gt;&lt;wsp:rsid wsp:val=&quot;006F7594&quot;/&gt;&lt;wsp:rsid wsp:val=&quot;006F78FC&quot;/&gt;&lt;wsp:rsid wsp:val=&quot;007016FC&quot;/&gt;&lt;wsp:rsid wsp:val=&quot;0070211C&quot;/&gt;&lt;wsp:rsid wsp:val=&quot;00702EB7&quot;/&gt;&lt;wsp:rsid wsp:val=&quot;007038DD&quot;/&gt;&lt;wsp:rsid wsp:val=&quot;007049AC&quot;/&gt;&lt;wsp:rsid wsp:val=&quot;00704CB3&quot;/&gt;&lt;wsp:rsid wsp:val=&quot;00704D6B&quot;/&gt;&lt;wsp:rsid wsp:val=&quot;00704FDB&quot;/&gt;&lt;wsp:rsid wsp:val=&quot;0070521B&quot;/&gt;&lt;wsp:rsid wsp:val=&quot;0070526C&quot;/&gt;&lt;wsp:rsid wsp:val=&quot;00706175&quot;/&gt;&lt;wsp:rsid wsp:val=&quot;00706759&quot;/&gt;&lt;wsp:rsid wsp:val=&quot;00707C46&quot;/&gt;&lt;wsp:rsid wsp:val=&quot;00710BF1&quot;/&gt;&lt;wsp:rsid wsp:val=&quot;0071101A&quot;/&gt;&lt;wsp:rsid wsp:val=&quot;00711272&quot;/&gt;&lt;wsp:rsid wsp:val=&quot;007114AA&quot;/&gt;&lt;wsp:rsid wsp:val=&quot;00711837&quot;/&gt;&lt;wsp:rsid wsp:val=&quot;00712392&quot;/&gt;&lt;wsp:rsid wsp:val=&quot;007146EF&quot;/&gt;&lt;wsp:rsid wsp:val=&quot;00714973&quot;/&gt;&lt;wsp:rsid wsp:val=&quot;007152BC&quot;/&gt;&lt;wsp:rsid wsp:val=&quot;00716B3F&quot;/&gt;&lt;wsp:rsid wsp:val=&quot;007171F3&quot;/&gt;&lt;wsp:rsid wsp:val=&quot;0072185A&quot;/&gt;&lt;wsp:rsid wsp:val=&quot;0072253A&quot;/&gt;&lt;wsp:rsid wsp:val=&quot;007226EF&quot;/&gt;&lt;wsp:rsid wsp:val=&quot;007227D0&quot;/&gt;&lt;wsp:rsid wsp:val=&quot;00722EA2&quot;/&gt;&lt;wsp:rsid wsp:val=&quot;007234A6&quot;/&gt;&lt;wsp:rsid wsp:val=&quot;00726E97&quot;/&gt;&lt;wsp:rsid wsp:val=&quot;00726F83&quot;/&gt;&lt;wsp:rsid wsp:val=&quot;00727E40&quot;/&gt;&lt;wsp:rsid wsp:val=&quot;00730C99&quot;/&gt;&lt;wsp:rsid wsp:val=&quot;00730E97&quot;/&gt;&lt;wsp:rsid wsp:val=&quot;00732D3B&quot;/&gt;&lt;wsp:rsid wsp:val=&quot;00732D45&quot;/&gt;&lt;wsp:rsid wsp:val=&quot;007349DB&quot;/&gt;&lt;wsp:rsid wsp:val=&quot;00735702&quot;/&gt;&lt;wsp:rsid wsp:val=&quot;007358CE&quot;/&gt;&lt;wsp:rsid wsp:val=&quot;00735A55&quot;/&gt;&lt;wsp:rsid wsp:val=&quot;00735FB3&quot;/&gt;&lt;wsp:rsid wsp:val=&quot;007373F1&quot;/&gt;&lt;wsp:rsid wsp:val=&quot;00737459&quot;/&gt;&lt;wsp:rsid wsp:val=&quot;00741B17&quot;/&gt;&lt;wsp:rsid wsp:val=&quot;00741E0D&quot;/&gt;&lt;wsp:rsid wsp:val=&quot;007439F3&quot;/&gt;&lt;wsp:rsid wsp:val=&quot;0074498B&quot;/&gt;&lt;wsp:rsid wsp:val=&quot;007449C1&quot;/&gt;&lt;wsp:rsid wsp:val=&quot;007455C7&quot;/&gt;&lt;wsp:rsid wsp:val=&quot;007479D6&quot;/&gt;&lt;wsp:rsid wsp:val=&quot;00747A4F&quot;/&gt;&lt;wsp:rsid wsp:val=&quot;0075009B&quot;/&gt;&lt;wsp:rsid wsp:val=&quot;00751A29&quot;/&gt;&lt;wsp:rsid wsp:val=&quot;00752127&quot;/&gt;&lt;wsp:rsid wsp:val=&quot;007523F0&quot;/&gt;&lt;wsp:rsid wsp:val=&quot;00752B83&quot;/&gt;&lt;wsp:rsid wsp:val=&quot;00752D64&quot;/&gt;&lt;wsp:rsid wsp:val=&quot;0075356E&quot;/&gt;&lt;wsp:rsid wsp:val=&quot;007539C4&quot;/&gt;&lt;wsp:rsid wsp:val=&quot;00753BE5&quot;/&gt;&lt;wsp:rsid wsp:val=&quot;00753EF6&quot;/&gt;&lt;wsp:rsid wsp:val=&quot;007545EC&quot;/&gt;&lt;wsp:rsid wsp:val=&quot;00755DBD&quot;/&gt;&lt;wsp:rsid wsp:val=&quot;00755F1E&quot;/&gt;&lt;wsp:rsid wsp:val=&quot;00756398&quot;/&gt;&lt;wsp:rsid wsp:val=&quot;00756E37&quot;/&gt;&lt;wsp:rsid wsp:val=&quot;0075724E&quot;/&gt;&lt;wsp:rsid wsp:val=&quot;007603F0&quot;/&gt;&lt;wsp:rsid wsp:val=&quot;00763818&quot;/&gt;&lt;wsp:rsid wsp:val=&quot;00766731&quot;/&gt;&lt;wsp:rsid wsp:val=&quot;007668C8&quot;/&gt;&lt;wsp:rsid wsp:val=&quot;00770883&quot;/&gt;&lt;wsp:rsid wsp:val=&quot;00770887&quot;/&gt;&lt;wsp:rsid wsp:val=&quot;00770E24&quot;/&gt;&lt;wsp:rsid wsp:val=&quot;00771CBA&quot;/&gt;&lt;wsp:rsid wsp:val=&quot;007727BC&quot;/&gt;&lt;wsp:rsid wsp:val=&quot;00772BE1&quot;/&gt;&lt;wsp:rsid wsp:val=&quot;007731DD&quot;/&gt;&lt;wsp:rsid wsp:val=&quot;00773324&quot;/&gt;&lt;wsp:rsid wsp:val=&quot;007734EC&quot;/&gt;&lt;wsp:rsid wsp:val=&quot;00773A6C&quot;/&gt;&lt;wsp:rsid wsp:val=&quot;00773CB5&quot;/&gt;&lt;wsp:rsid wsp:val=&quot;007743C9&quot;/&gt;&lt;wsp:rsid wsp:val=&quot;007743D3&quot;/&gt;&lt;wsp:rsid wsp:val=&quot;007745AD&quot;/&gt;&lt;wsp:rsid wsp:val=&quot;00776023&quot;/&gt;&lt;wsp:rsid wsp:val=&quot;00776C46&quot;/&gt;&lt;wsp:rsid wsp:val=&quot;00776D9E&quot;/&gt;&lt;wsp:rsid wsp:val=&quot;00776F9F&quot;/&gt;&lt;wsp:rsid wsp:val=&quot;00777A3D&quot;/&gt;&lt;wsp:rsid wsp:val=&quot;007810CF&quot;/&gt;&lt;wsp:rsid wsp:val=&quot;007810D0&quot;/&gt;&lt;wsp:rsid wsp:val=&quot;007812C4&quot;/&gt;&lt;wsp:rsid wsp:val=&quot;00782D09&quot;/&gt;&lt;wsp:rsid wsp:val=&quot;00782FDC&quot;/&gt;&lt;wsp:rsid wsp:val=&quot;0078322E&quot;/&gt;&lt;wsp:rsid wsp:val=&quot;00783D9D&quot;/&gt;&lt;wsp:rsid wsp:val=&quot;00784747&quot;/&gt;&lt;wsp:rsid wsp:val=&quot;00784A8D&quot;/&gt;&lt;wsp:rsid wsp:val=&quot;00784D3D&quot;/&gt;&lt;wsp:rsid wsp:val=&quot;00785A7B&quot;/&gt;&lt;wsp:rsid wsp:val=&quot;00786EF9&quot;/&gt;&lt;wsp:rsid wsp:val=&quot;00786F08&quot;/&gt;&lt;wsp:rsid wsp:val=&quot;00790F8C&quot;/&gt;&lt;wsp:rsid wsp:val=&quot;0079135C&quot;/&gt;&lt;wsp:rsid wsp:val=&quot;007926A8&quot;/&gt;&lt;wsp:rsid wsp:val=&quot;00794F62&quot;/&gt;&lt;wsp:rsid wsp:val=&quot;00795E8F&quot;/&gt;&lt;wsp:rsid wsp:val=&quot;00796933&quot;/&gt;&lt;wsp:rsid wsp:val=&quot;007969AC&quot;/&gt;&lt;wsp:rsid wsp:val=&quot;00796B83&quot;/&gt;&lt;wsp:rsid wsp:val=&quot;0079749A&quot;/&gt;&lt;wsp:rsid wsp:val=&quot;007976F7&quot;/&gt;&lt;wsp:rsid wsp:val=&quot;007A2B8E&quot;/&gt;&lt;wsp:rsid wsp:val=&quot;007A2D1A&quot;/&gt;&lt;wsp:rsid wsp:val=&quot;007A3274&quot;/&gt;&lt;wsp:rsid wsp:val=&quot;007A331E&quot;/&gt;&lt;wsp:rsid wsp:val=&quot;007A3BA1&quot;/&gt;&lt;wsp:rsid wsp:val=&quot;007A5D6A&quot;/&gt;&lt;wsp:rsid wsp:val=&quot;007A656E&quot;/&gt;&lt;wsp:rsid wsp:val=&quot;007A6864&quot;/&gt;&lt;wsp:rsid wsp:val=&quot;007A6CB0&quot;/&gt;&lt;wsp:rsid wsp:val=&quot;007A7098&quot;/&gt;&lt;wsp:rsid wsp:val=&quot;007A7C57&quot;/&gt;&lt;wsp:rsid wsp:val=&quot;007B0176&quot;/&gt;&lt;wsp:rsid wsp:val=&quot;007B25E6&quot;/&gt;&lt;wsp:rsid wsp:val=&quot;007B294F&quot;/&gt;&lt;wsp:rsid wsp:val=&quot;007B2ADB&quot;/&gt;&lt;wsp:rsid wsp:val=&quot;007B3903&quot;/&gt;&lt;wsp:rsid wsp:val=&quot;007B5487&quot;/&gt;&lt;wsp:rsid wsp:val=&quot;007B5ECF&quot;/&gt;&lt;wsp:rsid wsp:val=&quot;007B7D74&quot;/&gt;&lt;wsp:rsid wsp:val=&quot;007B7FA3&quot;/&gt;&lt;wsp:rsid wsp:val=&quot;007C26F3&quot;/&gt;&lt;wsp:rsid wsp:val=&quot;007C3BF9&quot;/&gt;&lt;wsp:rsid wsp:val=&quot;007C4079&quot;/&gt;&lt;wsp:rsid wsp:val=&quot;007C45A9&quot;/&gt;&lt;wsp:rsid wsp:val=&quot;007D0501&quot;/&gt;&lt;wsp:rsid wsp:val=&quot;007D1334&quot;/&gt;&lt;wsp:rsid wsp:val=&quot;007D14AA&quot;/&gt;&lt;wsp:rsid wsp:val=&quot;007D2217&quot;/&gt;&lt;wsp:rsid wsp:val=&quot;007D4221&quot;/&gt;&lt;wsp:rsid wsp:val=&quot;007D58E2&quot;/&gt;&lt;wsp:rsid wsp:val=&quot;007D5EB8&quot;/&gt;&lt;wsp:rsid wsp:val=&quot;007D5F8D&quot;/&gt;&lt;wsp:rsid wsp:val=&quot;007D64A8&quot;/&gt;&lt;wsp:rsid wsp:val=&quot;007D6BA5&quot;/&gt;&lt;wsp:rsid wsp:val=&quot;007D75D6&quot;/&gt;&lt;wsp:rsid wsp:val=&quot;007D7934&quot;/&gt;&lt;wsp:rsid wsp:val=&quot;007E0777&quot;/&gt;&lt;wsp:rsid wsp:val=&quot;007E07BF&quot;/&gt;&lt;wsp:rsid wsp:val=&quot;007E2A32&quot;/&gt;&lt;wsp:rsid wsp:val=&quot;007E2B42&quot;/&gt;&lt;wsp:rsid wsp:val=&quot;007E37D5&quot;/&gt;&lt;wsp:rsid wsp:val=&quot;007E3BA7&quot;/&gt;&lt;wsp:rsid wsp:val=&quot;007E3D64&quot;/&gt;&lt;wsp:rsid wsp:val=&quot;007E40FE&quot;/&gt;&lt;wsp:rsid wsp:val=&quot;007E48B5&quot;/&gt;&lt;wsp:rsid wsp:val=&quot;007E6145&quot;/&gt;&lt;wsp:rsid wsp:val=&quot;007E767F&quot;/&gt;&lt;wsp:rsid wsp:val=&quot;007E76F6&quot;/&gt;&lt;wsp:rsid wsp:val=&quot;007E77A7&quot;/&gt;&lt;wsp:rsid wsp:val=&quot;007F06D6&quot;/&gt;&lt;wsp:rsid wsp:val=&quot;007F112F&quot;/&gt;&lt;wsp:rsid wsp:val=&quot;007F2426&quot;/&gt;&lt;wsp:rsid wsp:val=&quot;007F2C2C&quot;/&gt;&lt;wsp:rsid wsp:val=&quot;007F3A5C&quot;/&gt;&lt;wsp:rsid wsp:val=&quot;007F44E8&quot;/&gt;&lt;wsp:rsid wsp:val=&quot;007F484D&quot;/&gt;&lt;wsp:rsid wsp:val=&quot;007F61E0&quot;/&gt;&lt;wsp:rsid wsp:val=&quot;007F6FBF&quot;/&gt;&lt;wsp:rsid wsp:val=&quot;00800F3E&quot;/&gt;&lt;wsp:rsid wsp:val=&quot;00801EA7&quot;/&gt;&lt;wsp:rsid wsp:val=&quot;008022DB&quot;/&gt;&lt;wsp:rsid wsp:val=&quot;00802335&quot;/&gt;&lt;wsp:rsid wsp:val=&quot;00802C1D&quot;/&gt;&lt;wsp:rsid wsp:val=&quot;008039EF&quot;/&gt;&lt;wsp:rsid wsp:val=&quot;00805788&quot;/&gt;&lt;wsp:rsid wsp:val=&quot;00805801&quot;/&gt;&lt;wsp:rsid wsp:val=&quot;00806A33&quot;/&gt;&lt;wsp:rsid wsp:val=&quot;008078DB&quot;/&gt;&lt;wsp:rsid wsp:val=&quot;00807EB5&quot;/&gt;&lt;wsp:rsid wsp:val=&quot;00810486&quot;/&gt;&lt;wsp:rsid wsp:val=&quot;0081177F&quot;/&gt;&lt;wsp:rsid wsp:val=&quot;0081272B&quot;/&gt;&lt;wsp:rsid wsp:val=&quot;008129E8&quot;/&gt;&lt;wsp:rsid wsp:val=&quot;00813181&quot;/&gt;&lt;wsp:rsid wsp:val=&quot;00813348&quot;/&gt;&lt;wsp:rsid wsp:val=&quot;00816EC8&quot;/&gt;&lt;wsp:rsid wsp:val=&quot;00817C2C&quot;/&gt;&lt;wsp:rsid wsp:val=&quot;00820144&quot;/&gt;&lt;wsp:rsid wsp:val=&quot;00823346&quot;/&gt;&lt;wsp:rsid wsp:val=&quot;00823508&quot;/&gt;&lt;wsp:rsid wsp:val=&quot;00823CE7&quot;/&gt;&lt;wsp:rsid wsp:val=&quot;00827B80&quot;/&gt;&lt;wsp:rsid wsp:val=&quot;008316E1&quot;/&gt;&lt;wsp:rsid wsp:val=&quot;00831EDB&quot;/&gt;&lt;wsp:rsid wsp:val=&quot;0083430A&quot;/&gt;&lt;wsp:rsid wsp:val=&quot;00835343&quot;/&gt;&lt;wsp:rsid wsp:val=&quot;00835EC6&quot;/&gt;&lt;wsp:rsid wsp:val=&quot;0084080A&quot;/&gt;&lt;wsp:rsid wsp:val=&quot;008409DC&quot;/&gt;&lt;wsp:rsid wsp:val=&quot;00841BE4&quot;/&gt;&lt;wsp:rsid wsp:val=&quot;00841F0C&quot;/&gt;&lt;wsp:rsid wsp:val=&quot;00842D76&quot;/&gt;&lt;wsp:rsid wsp:val=&quot;008434BB&quot;/&gt;&lt;wsp:rsid wsp:val=&quot;00847870&quot;/&gt;&lt;wsp:rsid wsp:val=&quot;0085031F&quot;/&gt;&lt;wsp:rsid wsp:val=&quot;00850D47&quot;/&gt;&lt;wsp:rsid wsp:val=&quot;0085163D&quot;/&gt;&lt;wsp:rsid wsp:val=&quot;00851B3A&quot;/&gt;&lt;wsp:rsid wsp:val=&quot;0085200C&quot;/&gt;&lt;wsp:rsid wsp:val=&quot;00852AA7&quot;/&gt;&lt;wsp:rsid wsp:val=&quot;008531D4&quot;/&gt;&lt;wsp:rsid wsp:val=&quot;00853D57&quot;/&gt;&lt;wsp:rsid wsp:val=&quot;00854C5F&quot;/&gt;&lt;wsp:rsid wsp:val=&quot;008554C9&quot;/&gt;&lt;wsp:rsid wsp:val=&quot;00856A81&quot;/&gt;&lt;wsp:rsid wsp:val=&quot;008577E9&quot;/&gt;&lt;wsp:rsid wsp:val=&quot;00857A25&quot;/&gt;&lt;wsp:rsid wsp:val=&quot;008612FF&quot;/&gt;&lt;wsp:rsid wsp:val=&quot;00862D0E&quot;/&gt;&lt;wsp:rsid wsp:val=&quot;0086538B&quot;/&gt;&lt;wsp:rsid wsp:val=&quot;00867239&quot;/&gt;&lt;wsp:rsid wsp:val=&quot;008674B5&quot;/&gt;&lt;wsp:rsid wsp:val=&quot;0086751A&quot;/&gt;&lt;wsp:rsid wsp:val=&quot;00867757&quot;/&gt;&lt;wsp:rsid wsp:val=&quot;00870182&quot;/&gt;&lt;wsp:rsid wsp:val=&quot;008701E6&quot;/&gt;&lt;wsp:rsid wsp:val=&quot;00870ABB&quot;/&gt;&lt;wsp:rsid wsp:val=&quot;00871790&quot;/&gt;&lt;wsp:rsid wsp:val=&quot;00872C2F&quot;/&gt;&lt;wsp:rsid wsp:val=&quot;00872F47&quot;/&gt;&lt;wsp:rsid wsp:val=&quot;00873B3E&quot;/&gt;&lt;wsp:rsid wsp:val=&quot;00873F24&quot;/&gt;&lt;wsp:rsid wsp:val=&quot;00874C47&quot;/&gt;&lt;wsp:rsid wsp:val=&quot;00874FC7&quot;/&gt;&lt;wsp:rsid wsp:val=&quot;008752CF&quot;/&gt;&lt;wsp:rsid wsp:val=&quot;00875822&quot;/&gt;&lt;wsp:rsid wsp:val=&quot;00876249&quot;/&gt;&lt;wsp:rsid wsp:val=&quot;00877A3A&quot;/&gt;&lt;wsp:rsid wsp:val=&quot;00877F83&quot;/&gt;&lt;wsp:rsid wsp:val=&quot;00880495&quot;/&gt;&lt;wsp:rsid wsp:val=&quot;00880DA7&quot;/&gt;&lt;wsp:rsid wsp:val=&quot;0088196C&quot;/&gt;&lt;wsp:rsid wsp:val=&quot;008847FF&quot;/&gt;&lt;wsp:rsid wsp:val=&quot;00884AAE&quot;/&gt;&lt;wsp:rsid wsp:val=&quot;00885674&quot;/&gt;&lt;wsp:rsid wsp:val=&quot;00886097&quot;/&gt;&lt;wsp:rsid wsp:val=&quot;00886240&quot;/&gt;&lt;wsp:rsid wsp:val=&quot;00886900&quot;/&gt;&lt;wsp:rsid wsp:val=&quot;00886927&quot;/&gt;&lt;wsp:rsid wsp:val=&quot;00886941&quot;/&gt;&lt;wsp:rsid wsp:val=&quot;00890094&quot;/&gt;&lt;wsp:rsid wsp:val=&quot;008904EF&quot;/&gt;&lt;wsp:rsid wsp:val=&quot;008907B9&quot;/&gt;&lt;wsp:rsid wsp:val=&quot;008913A2&quot;/&gt;&lt;wsp:rsid wsp:val=&quot;008919FB&quot;/&gt;&lt;wsp:rsid wsp:val=&quot;00891FF0&quot;/&gt;&lt;wsp:rsid wsp:val=&quot;00892281&quot;/&gt;&lt;wsp:rsid wsp:val=&quot;00892E93&quot;/&gt;&lt;wsp:rsid wsp:val=&quot;00893037&quot;/&gt;&lt;wsp:rsid wsp:val=&quot;008930A6&quot;/&gt;&lt;wsp:rsid wsp:val=&quot;00893BB5&quot;/&gt;&lt;wsp:rsid wsp:val=&quot;0089411A&quot;/&gt;&lt;wsp:rsid wsp:val=&quot;008947C1&quot;/&gt;&lt;wsp:rsid wsp:val=&quot;00894C95&quot;/&gt;&lt;wsp:rsid wsp:val=&quot;00894DFD&quot;/&gt;&lt;wsp:rsid wsp:val=&quot;00895545&quot;/&gt;&lt;wsp:rsid wsp:val=&quot;00895737&quot;/&gt;&lt;wsp:rsid wsp:val=&quot;00895D39&quot;/&gt;&lt;wsp:rsid wsp:val=&quot;00895FF6&quot;/&gt;&lt;wsp:rsid wsp:val=&quot;00896990&quot;/&gt;&lt;wsp:rsid wsp:val=&quot;00896AEC&quot;/&gt;&lt;wsp:rsid wsp:val=&quot;00897799&quot;/&gt;&lt;wsp:rsid wsp:val=&quot;00897D6C&quot;/&gt;&lt;wsp:rsid wsp:val=&quot;00897EF3&quot;/&gt;&lt;wsp:rsid wsp:val=&quot;008A1AB3&quot;/&gt;&lt;wsp:rsid wsp:val=&quot;008A2321&quot;/&gt;&lt;wsp:rsid wsp:val=&quot;008A2955&quot;/&gt;&lt;wsp:rsid wsp:val=&quot;008A319F&quot;/&gt;&lt;wsp:rsid wsp:val=&quot;008A347F&quot;/&gt;&lt;wsp:rsid wsp:val=&quot;008A3F8D&quot;/&gt;&lt;wsp:rsid wsp:val=&quot;008A4715&quot;/&gt;&lt;wsp:rsid wsp:val=&quot;008A4789&quot;/&gt;&lt;wsp:rsid wsp:val=&quot;008A4E89&quot;/&gt;&lt;wsp:rsid wsp:val=&quot;008A61A3&quot;/&gt;&lt;wsp:rsid wsp:val=&quot;008A65AC&quot;/&gt;&lt;wsp:rsid wsp:val=&quot;008A73BF&quot;/&gt;&lt;wsp:rsid wsp:val=&quot;008B078E&quot;/&gt;&lt;wsp:rsid wsp:val=&quot;008B1232&quot;/&gt;&lt;wsp:rsid wsp:val=&quot;008B191C&quot;/&gt;&lt;wsp:rsid wsp:val=&quot;008B1AEB&quot;/&gt;&lt;wsp:rsid wsp:val=&quot;008B7299&quot;/&gt;&lt;wsp:rsid wsp:val=&quot;008B773F&quot;/&gt;&lt;wsp:rsid wsp:val=&quot;008B7A60&quot;/&gt;&lt;wsp:rsid wsp:val=&quot;008C44F8&quot;/&gt;&lt;wsp:rsid wsp:val=&quot;008C53FA&quot;/&gt;&lt;wsp:rsid wsp:val=&quot;008C5BB7&quot;/&gt;&lt;wsp:rsid wsp:val=&quot;008C6BFD&quot;/&gt;&lt;wsp:rsid wsp:val=&quot;008C72FA&quot;/&gt;&lt;wsp:rsid wsp:val=&quot;008C7B22&quot;/&gt;&lt;wsp:rsid wsp:val=&quot;008D08F9&quot;/&gt;&lt;wsp:rsid wsp:val=&quot;008D1370&quot;/&gt;&lt;wsp:rsid wsp:val=&quot;008D3417&quot;/&gt;&lt;wsp:rsid wsp:val=&quot;008D3EBE&quot;/&gt;&lt;wsp:rsid wsp:val=&quot;008D3F9A&quot;/&gt;&lt;wsp:rsid wsp:val=&quot;008D51E9&quot;/&gt;&lt;wsp:rsid wsp:val=&quot;008D53CF&quot;/&gt;&lt;wsp:rsid wsp:val=&quot;008D5B60&quot;/&gt;&lt;wsp:rsid wsp:val=&quot;008D721E&quot;/&gt;&lt;wsp:rsid wsp:val=&quot;008D787D&quot;/&gt;&lt;wsp:rsid wsp:val=&quot;008D7962&quot;/&gt;&lt;wsp:rsid wsp:val=&quot;008D7A5A&quot;/&gt;&lt;wsp:rsid wsp:val=&quot;008E11EA&quot;/&gt;&lt;wsp:rsid wsp:val=&quot;008E1E9A&quot;/&gt;&lt;wsp:rsid wsp:val=&quot;008E29CA&quot;/&gt;&lt;wsp:rsid wsp:val=&quot;008E2C99&quot;/&gt;&lt;wsp:rsid wsp:val=&quot;008E2E3C&quot;/&gt;&lt;wsp:rsid wsp:val=&quot;008E2EBC&quot;/&gt;&lt;wsp:rsid wsp:val=&quot;008E30BB&quot;/&gt;&lt;wsp:rsid wsp:val=&quot;008E3F47&quot;/&gt;&lt;wsp:rsid wsp:val=&quot;008E63D7&quot;/&gt;&lt;wsp:rsid wsp:val=&quot;008E6B0B&quot;/&gt;&lt;wsp:rsid wsp:val=&quot;008E7329&quot;/&gt;&lt;wsp:rsid wsp:val=&quot;008F1606&quot;/&gt;&lt;wsp:rsid wsp:val=&quot;008F21C8&quot;/&gt;&lt;wsp:rsid wsp:val=&quot;008F2362&quot;/&gt;&lt;wsp:rsid wsp:val=&quot;008F2526&quot;/&gt;&lt;wsp:rsid wsp:val=&quot;008F5F38&quot;/&gt;&lt;wsp:rsid wsp:val=&quot;008F66A7&quot;/&gt;&lt;wsp:rsid wsp:val=&quot;008F66DD&quot;/&gt;&lt;wsp:rsid wsp:val=&quot;008F789F&quot;/&gt;&lt;wsp:rsid wsp:val=&quot;008F7F94&quot;/&gt;&lt;wsp:rsid wsp:val=&quot;00900EEC&quot;/&gt;&lt;wsp:rsid wsp:val=&quot;00901E3C&quot;/&gt;&lt;wsp:rsid wsp:val=&quot;0090225A&quot;/&gt;&lt;wsp:rsid wsp:val=&quot;009022A0&quot;/&gt;&lt;wsp:rsid wsp:val=&quot;0090250F&quot;/&gt;&lt;wsp:rsid wsp:val=&quot;00902E72&quot;/&gt;&lt;wsp:rsid wsp:val=&quot;0090429E&quot;/&gt;&lt;wsp:rsid wsp:val=&quot;0090513A&quot;/&gt;&lt;wsp:rsid wsp:val=&quot;00905343&quot;/&gt;&lt;wsp:rsid wsp:val=&quot;00905C00&quot;/&gt;&lt;wsp:rsid wsp:val=&quot;0090660B&quot;/&gt;&lt;wsp:rsid wsp:val=&quot;00906FA6&quot;/&gt;&lt;wsp:rsid wsp:val=&quot;009105BC&quot;/&gt;&lt;wsp:rsid wsp:val=&quot;00911686&quot;/&gt;&lt;wsp:rsid wsp:val=&quot;00911B84&quot;/&gt;&lt;wsp:rsid wsp:val=&quot;0091275F&quot;/&gt;&lt;wsp:rsid wsp:val=&quot;00912C83&quot;/&gt;&lt;wsp:rsid wsp:val=&quot;0091371A&quot;/&gt;&lt;wsp:rsid wsp:val=&quot;0091598F&quot;/&gt;&lt;wsp:rsid wsp:val=&quot;00915EAF&quot;/&gt;&lt;wsp:rsid wsp:val=&quot;00921717&quot;/&gt;&lt;wsp:rsid wsp:val=&quot;00921860&quot;/&gt;&lt;wsp:rsid wsp:val=&quot;00921C90&quot;/&gt;&lt;wsp:rsid wsp:val=&quot;0092327F&quot;/&gt;&lt;wsp:rsid wsp:val=&quot;00923A62&quot;/&gt;&lt;wsp:rsid wsp:val=&quot;0092464A&quot;/&gt;&lt;wsp:rsid wsp:val=&quot;00925FB2&quot;/&gt;&lt;wsp:rsid wsp:val=&quot;009262A2&quot;/&gt;&lt;wsp:rsid wsp:val=&quot;00927265&quot;/&gt;&lt;wsp:rsid wsp:val=&quot;009274F5&quot;/&gt;&lt;wsp:rsid wsp:val=&quot;00927A75&quot;/&gt;&lt;wsp:rsid wsp:val=&quot;00927E52&quot;/&gt;&lt;wsp:rsid wsp:val=&quot;00930469&quot;/&gt;&lt;wsp:rsid wsp:val=&quot;00931D4F&quot;/&gt;&lt;wsp:rsid wsp:val=&quot;00932C0F&quot;/&gt;&lt;wsp:rsid wsp:val=&quot;0093315F&quot;/&gt;&lt;wsp:rsid wsp:val=&quot;00933A61&quot;/&gt;&lt;wsp:rsid wsp:val=&quot;00933E00&quot;/&gt;&lt;wsp:rsid wsp:val=&quot;009346EA&quot;/&gt;&lt;wsp:rsid wsp:val=&quot;009352DB&quot;/&gt;&lt;wsp:rsid wsp:val=&quot;00940853&quot;/&gt;&lt;wsp:rsid wsp:val=&quot;00940E9E&quot;/&gt;&lt;wsp:rsid wsp:val=&quot;009412C3&quot;/&gt;&lt;wsp:rsid wsp:val=&quot;0094164D&quot;/&gt;&lt;wsp:rsid wsp:val=&quot;00941EBC&quot;/&gt;&lt;wsp:rsid wsp:val=&quot;009436AD&quot;/&gt;&lt;wsp:rsid wsp:val=&quot;00943E3C&quot;/&gt;&lt;wsp:rsid wsp:val=&quot;0094440B&quot;/&gt;&lt;wsp:rsid wsp:val=&quot;00944AEC&quot;/&gt;&lt;wsp:rsid wsp:val=&quot;00944FA9&quot;/&gt;&lt;wsp:rsid wsp:val=&quot;00945418&quot;/&gt;&lt;wsp:rsid wsp:val=&quot;00945B19&quot;/&gt;&lt;wsp:rsid wsp:val=&quot;00945BB8&quot;/&gt;&lt;wsp:rsid wsp:val=&quot;00946424&quot;/&gt;&lt;wsp:rsid wsp:val=&quot;00947A51&quot;/&gt;&lt;wsp:rsid wsp:val=&quot;00950850&quot;/&gt;&lt;wsp:rsid wsp:val=&quot;00950A60&quot;/&gt;&lt;wsp:rsid wsp:val=&quot;00951597&quot;/&gt;&lt;wsp:rsid wsp:val=&quot;00951ED4&quot;/&gt;&lt;wsp:rsid wsp:val=&quot;00952558&quot;/&gt;&lt;wsp:rsid wsp:val=&quot;00952E3F&quot;/&gt;&lt;wsp:rsid wsp:val=&quot;00954BBD&quot;/&gt;&lt;wsp:rsid wsp:val=&quot;00956EDB&quot;/&gt;&lt;wsp:rsid wsp:val=&quot;0095755B&quot;/&gt;&lt;wsp:rsid wsp:val=&quot;00957D98&quot;/&gt;&lt;wsp:rsid wsp:val=&quot;0096206C&quot;/&gt;&lt;wsp:rsid wsp:val=&quot;00963879&quot;/&gt;&lt;wsp:rsid wsp:val=&quot;00964290&quot;/&gt;&lt;wsp:rsid wsp:val=&quot;0096492B&quot;/&gt;&lt;wsp:rsid wsp:val=&quot;00965B35&quot;/&gt;&lt;wsp:rsid wsp:val=&quot;00966981&quot;/&gt;&lt;wsp:rsid wsp:val=&quot;00966E70&quot;/&gt;&lt;wsp:rsid wsp:val=&quot;0097034A&quot;/&gt;&lt;wsp:rsid wsp:val=&quot;00970C11&quot;/&gt;&lt;wsp:rsid wsp:val=&quot;00970E3B&quot;/&gt;&lt;wsp:rsid wsp:val=&quot;00974544&quot;/&gt;&lt;wsp:rsid wsp:val=&quot;00975A02&quot;/&gt;&lt;wsp:rsid wsp:val=&quot;00975A09&quot;/&gt;&lt;wsp:rsid wsp:val=&quot;00975E5B&quot;/&gt;&lt;wsp:rsid wsp:val=&quot;009779A9&quot;/&gt;&lt;wsp:rsid wsp:val=&quot;00977E2A&quot;/&gt;&lt;wsp:rsid wsp:val=&quot;009815A3&quot;/&gt;&lt;wsp:rsid wsp:val=&quot;0098316D&quot;/&gt;&lt;wsp:rsid wsp:val=&quot;0098424D&quot;/&gt;&lt;wsp:rsid wsp:val=&quot;00984FBC&quot;/&gt;&lt;wsp:rsid wsp:val=&quot;0098531C&quot;/&gt;&lt;wsp:rsid wsp:val=&quot;0099394F&quot;/&gt;&lt;wsp:rsid wsp:val=&quot;00994663&quot;/&gt;&lt;wsp:rsid wsp:val=&quot;00996A40&quot;/&gt;&lt;wsp:rsid wsp:val=&quot;009A093A&quot;/&gt;&lt;wsp:rsid wsp:val=&quot;009A0C43&quot;/&gt;&lt;wsp:rsid wsp:val=&quot;009A1AF3&quot;/&gt;&lt;wsp:rsid wsp:val=&quot;009A21C3&quot;/&gt;&lt;wsp:rsid wsp:val=&quot;009A2D7B&quot;/&gt;&lt;wsp:rsid wsp:val=&quot;009A3460&quot;/&gt;&lt;wsp:rsid wsp:val=&quot;009A3B42&quot;/&gt;&lt;wsp:rsid wsp:val=&quot;009A5958&quot;/&gt;&lt;wsp:rsid wsp:val=&quot;009A630B&quot;/&gt;&lt;wsp:rsid wsp:val=&quot;009A65B2&quot;/&gt;&lt;wsp:rsid wsp:val=&quot;009A6A24&quot;/&gt;&lt;wsp:rsid wsp:val=&quot;009A7539&quot;/&gt;&lt;wsp:rsid wsp:val=&quot;009A7AEA&quot;/&gt;&lt;wsp:rsid wsp:val=&quot;009B0831&quot;/&gt;&lt;wsp:rsid wsp:val=&quot;009B126D&quot;/&gt;&lt;wsp:rsid wsp:val=&quot;009B16F4&quot;/&gt;&lt;wsp:rsid wsp:val=&quot;009B2366&quot;/&gt;&lt;wsp:rsid wsp:val=&quot;009B24BD&quot;/&gt;&lt;wsp:rsid wsp:val=&quot;009B2A49&quot;/&gt;&lt;wsp:rsid wsp:val=&quot;009B3D16&quot;/&gt;&lt;wsp:rsid wsp:val=&quot;009B48F2&quot;/&gt;&lt;wsp:rsid wsp:val=&quot;009B4E14&quot;/&gt;&lt;wsp:rsid wsp:val=&quot;009B59F6&quot;/&gt;&lt;wsp:rsid wsp:val=&quot;009B5CDE&quot;/&gt;&lt;wsp:rsid wsp:val=&quot;009B5D35&quot;/&gt;&lt;wsp:rsid wsp:val=&quot;009B7723&quot;/&gt;&lt;wsp:rsid wsp:val=&quot;009B7875&quot;/&gt;&lt;wsp:rsid wsp:val=&quot;009C093B&quot;/&gt;&lt;wsp:rsid wsp:val=&quot;009C1A49&quot;/&gt;&lt;wsp:rsid wsp:val=&quot;009C238B&quot;/&gt;&lt;wsp:rsid wsp:val=&quot;009C238E&quot;/&gt;&lt;wsp:rsid wsp:val=&quot;009C4C48&quot;/&gt;&lt;wsp:rsid wsp:val=&quot;009C4FE7&quot;/&gt;&lt;wsp:rsid wsp:val=&quot;009C5FF1&quot;/&gt;&lt;wsp:rsid wsp:val=&quot;009C72DA&quot;/&gt;&lt;wsp:rsid wsp:val=&quot;009C7BA0&quot;/&gt;&lt;wsp:rsid wsp:val=&quot;009C7F35&quot;/&gt;&lt;wsp:rsid wsp:val=&quot;009D1654&quot;/&gt;&lt;wsp:rsid wsp:val=&quot;009D189A&quot;/&gt;&lt;wsp:rsid wsp:val=&quot;009D1B9D&quot;/&gt;&lt;wsp:rsid wsp:val=&quot;009D1C67&quot;/&gt;&lt;wsp:rsid wsp:val=&quot;009D1C84&quot;/&gt;&lt;wsp:rsid wsp:val=&quot;009D2EA7&quot;/&gt;&lt;wsp:rsid wsp:val=&quot;009D3A8F&quot;/&gt;&lt;wsp:rsid wsp:val=&quot;009D3D6F&quot;/&gt;&lt;wsp:rsid wsp:val=&quot;009D48FC&quot;/&gt;&lt;wsp:rsid wsp:val=&quot;009D4AE1&quot;/&gt;&lt;wsp:rsid wsp:val=&quot;009D6F9F&quot;/&gt;&lt;wsp:rsid wsp:val=&quot;009D7543&quot;/&gt;&lt;wsp:rsid wsp:val=&quot;009E1FF2&quot;/&gt;&lt;wsp:rsid wsp:val=&quot;009E2515&quot;/&gt;&lt;wsp:rsid wsp:val=&quot;009E2764&quot;/&gt;&lt;wsp:rsid wsp:val=&quot;009E40E8&quot;/&gt;&lt;wsp:rsid wsp:val=&quot;009E628E&quot;/&gt;&lt;wsp:rsid wsp:val=&quot;009E6834&quot;/&gt;&lt;wsp:rsid wsp:val=&quot;009E707B&quot;/&gt;&lt;wsp:rsid wsp:val=&quot;009E76FB&quot;/&gt;&lt;wsp:rsid wsp:val=&quot;009F0F04&quot;/&gt;&lt;wsp:rsid wsp:val=&quot;009F1835&quot;/&gt;&lt;wsp:rsid wsp:val=&quot;009F22AD&quot;/&gt;&lt;wsp:rsid wsp:val=&quot;009F39A5&quot;/&gt;&lt;wsp:rsid wsp:val=&quot;009F45CC&quot;/&gt;&lt;wsp:rsid wsp:val=&quot;009F4CD9&quot;/&gt;&lt;wsp:rsid wsp:val=&quot;009F50EA&quot;/&gt;&lt;wsp:rsid wsp:val=&quot;009F5863&quot;/&gt;&lt;wsp:rsid wsp:val=&quot;009F5884&quot;/&gt;&lt;wsp:rsid wsp:val=&quot;009F649E&quot;/&gt;&lt;wsp:rsid wsp:val=&quot;009F65D3&quot;/&gt;&lt;wsp:rsid wsp:val=&quot;009F6C22&quot;/&gt;&lt;wsp:rsid wsp:val=&quot;009F6FBC&quot;/&gt;&lt;wsp:rsid wsp:val=&quot;009F7601&quot;/&gt;&lt;wsp:rsid wsp:val=&quot;00A000F0&quot;/&gt;&lt;wsp:rsid wsp:val=&quot;00A00512&quot;/&gt;&lt;wsp:rsid wsp:val=&quot;00A00FBB&quot;/&gt;&lt;wsp:rsid wsp:val=&quot;00A012C7&quot;/&gt;&lt;wsp:rsid wsp:val=&quot;00A0172F&quot;/&gt;&lt;wsp:rsid wsp:val=&quot;00A018AF&quot;/&gt;&lt;wsp:rsid wsp:val=&quot;00A01FCE&quot;/&gt;&lt;wsp:rsid wsp:val=&quot;00A02A92&quot;/&gt;&lt;wsp:rsid wsp:val=&quot;00A032A9&quot;/&gt;&lt;wsp:rsid wsp:val=&quot;00A04116&quot;/&gt;&lt;wsp:rsid wsp:val=&quot;00A054F6&quot;/&gt;&lt;wsp:rsid wsp:val=&quot;00A0570E&quot;/&gt;&lt;wsp:rsid wsp:val=&quot;00A05A93&quot;/&gt;&lt;wsp:rsid wsp:val=&quot;00A060BC&quot;/&gt;&lt;wsp:rsid wsp:val=&quot;00A062C2&quot;/&gt;&lt;wsp:rsid wsp:val=&quot;00A0667D&quot;/&gt;&lt;wsp:rsid wsp:val=&quot;00A06E25&quot;/&gt;&lt;wsp:rsid wsp:val=&quot;00A07180&quot;/&gt;&lt;wsp:rsid wsp:val=&quot;00A07623&quot;/&gt;&lt;wsp:rsid wsp:val=&quot;00A10C55&quot;/&gt;&lt;wsp:rsid wsp:val=&quot;00A10EF1&quot;/&gt;&lt;wsp:rsid wsp:val=&quot;00A110A6&quot;/&gt;&lt;wsp:rsid wsp:val=&quot;00A11436&quot;/&gt;&lt;wsp:rsid wsp:val=&quot;00A14047&quot;/&gt;&lt;wsp:rsid wsp:val=&quot;00A14B15&quot;/&gt;&lt;wsp:rsid wsp:val=&quot;00A152B6&quot;/&gt;&lt;wsp:rsid wsp:val=&quot;00A16B26&quot;/&gt;&lt;wsp:rsid wsp:val=&quot;00A175EB&quot;/&gt;&lt;wsp:rsid wsp:val=&quot;00A202FD&quot;/&gt;&lt;wsp:rsid wsp:val=&quot;00A20F5E&quot;/&gt;&lt;wsp:rsid wsp:val=&quot;00A221BC&quot;/&gt;&lt;wsp:rsid wsp:val=&quot;00A23014&quot;/&gt;&lt;wsp:rsid wsp:val=&quot;00A2548B&quot;/&gt;&lt;wsp:rsid wsp:val=&quot;00A25A4B&quot;/&gt;&lt;wsp:rsid wsp:val=&quot;00A25C21&quot;/&gt;&lt;wsp:rsid wsp:val=&quot;00A26559&quot;/&gt;&lt;wsp:rsid wsp:val=&quot;00A32260&quot;/&gt;&lt;wsp:rsid wsp:val=&quot;00A325E2&quot;/&gt;&lt;wsp:rsid wsp:val=&quot;00A32B4C&quot;/&gt;&lt;wsp:rsid wsp:val=&quot;00A3638F&quot;/&gt;&lt;wsp:rsid wsp:val=&quot;00A36852&quot;/&gt;&lt;wsp:rsid wsp:val=&quot;00A36D80&quot;/&gt;&lt;wsp:rsid wsp:val=&quot;00A377DC&quot;/&gt;&lt;wsp:rsid wsp:val=&quot;00A37B95&quot;/&gt;&lt;wsp:rsid wsp:val=&quot;00A405B1&quot;/&gt;&lt;wsp:rsid wsp:val=&quot;00A40760&quot;/&gt;&lt;wsp:rsid wsp:val=&quot;00A410BC&quot;/&gt;&lt;wsp:rsid wsp:val=&quot;00A41187&quot;/&gt;&lt;wsp:rsid wsp:val=&quot;00A4126A&quot;/&gt;&lt;wsp:rsid wsp:val=&quot;00A424E9&quot;/&gt;&lt;wsp:rsid wsp:val=&quot;00A42FC1&quot;/&gt;&lt;wsp:rsid wsp:val=&quot;00A438B9&quot;/&gt;&lt;wsp:rsid wsp:val=&quot;00A44295&quot;/&gt;&lt;wsp:rsid wsp:val=&quot;00A44359&quot;/&gt;&lt;wsp:rsid wsp:val=&quot;00A44C78&quot;/&gt;&lt;wsp:rsid wsp:val=&quot;00A4786B&quot;/&gt;&lt;wsp:rsid wsp:val=&quot;00A50018&quot;/&gt;&lt;wsp:rsid wsp:val=&quot;00A52A9C&quot;/&gt;&lt;wsp:rsid wsp:val=&quot;00A5324B&quot;/&gt;&lt;wsp:rsid wsp:val=&quot;00A54645&quot;/&gt;&lt;wsp:rsid wsp:val=&quot;00A579A8&quot;/&gt;&lt;wsp:rsid wsp:val=&quot;00A61141&quot;/&gt;&lt;wsp:rsid wsp:val=&quot;00A614B6&quot;/&gt;&lt;wsp:rsid wsp:val=&quot;00A62E57&quot;/&gt;&lt;wsp:rsid wsp:val=&quot;00A6323D&quot;/&gt;&lt;wsp:rsid wsp:val=&quot;00A637F1&quot;/&gt;&lt;wsp:rsid wsp:val=&quot;00A64DCC&quot;/&gt;&lt;wsp:rsid wsp:val=&quot;00A6583F&quot;/&gt;&lt;wsp:rsid wsp:val=&quot;00A65B0E&quot;/&gt;&lt;wsp:rsid wsp:val=&quot;00A663C4&quot;/&gt;&lt;wsp:rsid wsp:val=&quot;00A67470&quot;/&gt;&lt;wsp:rsid wsp:val=&quot;00A708AB&quot;/&gt;&lt;wsp:rsid wsp:val=&quot;00A711B6&quot;/&gt;&lt;wsp:rsid wsp:val=&quot;00A71A7A&quot;/&gt;&lt;wsp:rsid wsp:val=&quot;00A720D9&quot;/&gt;&lt;wsp:rsid wsp:val=&quot;00A7261E&quot;/&gt;&lt;wsp:rsid wsp:val=&quot;00A729D2&quot;/&gt;&lt;wsp:rsid wsp:val=&quot;00A73A3A&quot;/&gt;&lt;wsp:rsid wsp:val=&quot;00A77245&quot;/&gt;&lt;wsp:rsid wsp:val=&quot;00A776BF&quot;/&gt;&lt;wsp:rsid wsp:val=&quot;00A77863&quot;/&gt;&lt;wsp:rsid wsp:val=&quot;00A802D0&quot;/&gt;&lt;wsp:rsid wsp:val=&quot;00A80C8D&quot;/&gt;&lt;wsp:rsid wsp:val=&quot;00A811E4&quot;/&gt;&lt;wsp:rsid wsp:val=&quot;00A8187F&quot;/&gt;&lt;wsp:rsid wsp:val=&quot;00A82B25&quot;/&gt;&lt;wsp:rsid wsp:val=&quot;00A82C50&quot;/&gt;&lt;wsp:rsid wsp:val=&quot;00A83406&quot;/&gt;&lt;wsp:rsid wsp:val=&quot;00A8446C&quot;/&gt;&lt;wsp:rsid wsp:val=&quot;00A84CB4&quot;/&gt;&lt;wsp:rsid wsp:val=&quot;00A86BAB&quot;/&gt;&lt;wsp:rsid wsp:val=&quot;00A91486&quot;/&gt;&lt;wsp:rsid wsp:val=&quot;00A918C9&quot;/&gt;&lt;wsp:rsid wsp:val=&quot;00A92AD8&quot;/&gt;&lt;wsp:rsid wsp:val=&quot;00A93183&quot;/&gt;&lt;wsp:rsid wsp:val=&quot;00A93EA3&quot;/&gt;&lt;wsp:rsid wsp:val=&quot;00A9421B&quot;/&gt;&lt;wsp:rsid wsp:val=&quot;00A94D38&quot;/&gt;&lt;wsp:rsid wsp:val=&quot;00A95083&quot;/&gt;&lt;wsp:rsid wsp:val=&quot;00A95AA7&quot;/&gt;&lt;wsp:rsid wsp:val=&quot;00A95B03&quot;/&gt;&lt;wsp:rsid wsp:val=&quot;00A95FEF&quot;/&gt;&lt;wsp:rsid wsp:val=&quot;00A96B77&quot;/&gt;&lt;wsp:rsid wsp:val=&quot;00A96EA3&quot;/&gt;&lt;wsp:rsid wsp:val=&quot;00A974B0&quot;/&gt;&lt;wsp:rsid wsp:val=&quot;00A97748&quot;/&gt;&lt;wsp:rsid wsp:val=&quot;00A9778D&quot;/&gt;&lt;wsp:rsid wsp:val=&quot;00A97840&quot;/&gt;&lt;wsp:rsid wsp:val=&quot;00A978BC&quot;/&gt;&lt;wsp:rsid wsp:val=&quot;00AA1039&quot;/&gt;&lt;wsp:rsid wsp:val=&quot;00AA1BF7&quot;/&gt;&lt;wsp:rsid wsp:val=&quot;00AA1CCE&quot;/&gt;&lt;wsp:rsid wsp:val=&quot;00AA2F23&quot;/&gt;&lt;wsp:rsid wsp:val=&quot;00AA4692&quot;/&gt;&lt;wsp:rsid wsp:val=&quot;00AA4AF3&quot;/&gt;&lt;wsp:rsid wsp:val=&quot;00AA5BE4&quot;/&gt;&lt;wsp:rsid wsp:val=&quot;00AA6913&quot;/&gt;&lt;wsp:rsid wsp:val=&quot;00AA6A70&quot;/&gt;&lt;wsp:rsid wsp:val=&quot;00AA6B98&quot;/&gt;&lt;wsp:rsid wsp:val=&quot;00AB0562&quot;/&gt;&lt;wsp:rsid wsp:val=&quot;00AB0AD0&quot;/&gt;&lt;wsp:rsid wsp:val=&quot;00AB0C19&quot;/&gt;&lt;wsp:rsid wsp:val=&quot;00AB0C21&quot;/&gt;&lt;wsp:rsid wsp:val=&quot;00AB1A3E&quot;/&gt;&lt;wsp:rsid wsp:val=&quot;00AB2B23&quot;/&gt;&lt;wsp:rsid wsp:val=&quot;00AB4CE8&quot;/&gt;&lt;wsp:rsid wsp:val=&quot;00AB4EA1&quot;/&gt;&lt;wsp:rsid wsp:val=&quot;00AB51A5&quot;/&gt;&lt;wsp:rsid wsp:val=&quot;00AC014E&quot;/&gt;&lt;wsp:rsid wsp:val=&quot;00AC1F99&quot;/&gt;&lt;wsp:rsid wsp:val=&quot;00AC21C4&quot;/&gt;&lt;wsp:rsid wsp:val=&quot;00AC244F&quot;/&gt;&lt;wsp:rsid wsp:val=&quot;00AC28B9&quot;/&gt;&lt;wsp:rsid wsp:val=&quot;00AC2CF5&quot;/&gt;&lt;wsp:rsid wsp:val=&quot;00AC3E14&quot;/&gt;&lt;wsp:rsid wsp:val=&quot;00AC4B01&quot;/&gt;&lt;wsp:rsid wsp:val=&quot;00AC4EF4&quot;/&gt;&lt;wsp:rsid wsp:val=&quot;00AC5275&quot;/&gt;&lt;wsp:rsid wsp:val=&quot;00AC53CD&quot;/&gt;&lt;wsp:rsid wsp:val=&quot;00AC57C0&quot;/&gt;&lt;wsp:rsid wsp:val=&quot;00AC5AF9&quot;/&gt;&lt;wsp:rsid wsp:val=&quot;00AC654E&quot;/&gt;&lt;wsp:rsid wsp:val=&quot;00AC69F7&quot;/&gt;&lt;wsp:rsid wsp:val=&quot;00AC7CA5&quot;/&gt;&lt;wsp:rsid wsp:val=&quot;00AD0FC9&quot;/&gt;&lt;wsp:rsid wsp:val=&quot;00AD3065&quot;/&gt;&lt;wsp:rsid wsp:val=&quot;00AD3137&quot;/&gt;&lt;wsp:rsid wsp:val=&quot;00AD3394&quot;/&gt;&lt;wsp:rsid wsp:val=&quot;00AD3DEB&quot;/&gt;&lt;wsp:rsid wsp:val=&quot;00AD674D&quot;/&gt;&lt;wsp:rsid wsp:val=&quot;00AE0106&quot;/&gt;&lt;wsp:rsid wsp:val=&quot;00AE0626&quot;/&gt;&lt;wsp:rsid wsp:val=&quot;00AE13FB&quot;/&gt;&lt;wsp:rsid wsp:val=&quot;00AE225E&quot;/&gt;&lt;wsp:rsid wsp:val=&quot;00AE44F3&quot;/&gt;&lt;wsp:rsid wsp:val=&quot;00AE50C8&quot;/&gt;&lt;wsp:rsid wsp:val=&quot;00AE53F3&quot;/&gt;&lt;wsp:rsid wsp:val=&quot;00AE77A8&quot;/&gt;&lt;wsp:rsid wsp:val=&quot;00AF04A7&quot;/&gt;&lt;wsp:rsid wsp:val=&quot;00AF0830&quot;/&gt;&lt;wsp:rsid wsp:val=&quot;00AF0B65&quot;/&gt;&lt;wsp:rsid wsp:val=&quot;00AF0C4B&quot;/&gt;&lt;wsp:rsid wsp:val=&quot;00AF0C78&quot;/&gt;&lt;wsp:rsid wsp:val=&quot;00AF18D7&quot;/&gt;&lt;wsp:rsid wsp:val=&quot;00AF24AD&quot;/&gt;&lt;wsp:rsid wsp:val=&quot;00AF2A71&quot;/&gt;&lt;wsp:rsid wsp:val=&quot;00AF2E01&quot;/&gt;&lt;wsp:rsid wsp:val=&quot;00AF3A2A&quot;/&gt;&lt;wsp:rsid wsp:val=&quot;00AF626A&quot;/&gt;&lt;wsp:rsid wsp:val=&quot;00AF6C6D&quot;/&gt;&lt;wsp:rsid wsp:val=&quot;00AF71BD&quot;/&gt;&lt;wsp:rsid wsp:val=&quot;00AF73D5&quot;/&gt;&lt;wsp:rsid wsp:val=&quot;00AF75A7&quot;/&gt;&lt;wsp:rsid wsp:val=&quot;00AF75B0&quot;/&gt;&lt;wsp:rsid wsp:val=&quot;00B0088F&quot;/&gt;&lt;wsp:rsid wsp:val=&quot;00B01760&quot;/&gt;&lt;wsp:rsid wsp:val=&quot;00B02517&quot;/&gt;&lt;wsp:rsid wsp:val=&quot;00B0279E&quot;/&gt;&lt;wsp:rsid wsp:val=&quot;00B02D49&quot;/&gt;&lt;wsp:rsid wsp:val=&quot;00B035B6&quot;/&gt;&lt;wsp:rsid wsp:val=&quot;00B03A34&quot;/&gt;&lt;wsp:rsid wsp:val=&quot;00B040B9&quot;/&gt;&lt;wsp:rsid wsp:val=&quot;00B0561C&quot;/&gt;&lt;wsp:rsid wsp:val=&quot;00B066A0&quot;/&gt;&lt;wsp:rsid wsp:val=&quot;00B111C6&quot;/&gt;&lt;wsp:rsid wsp:val=&quot;00B116DF&quot;/&gt;&lt;wsp:rsid wsp:val=&quot;00B11B37&quot;/&gt;&lt;wsp:rsid wsp:val=&quot;00B1289D&quot;/&gt;&lt;wsp:rsid wsp:val=&quot;00B13F27&quot;/&gt;&lt;wsp:rsid wsp:val=&quot;00B14966&quot;/&gt;&lt;wsp:rsid wsp:val=&quot;00B14F83&quot;/&gt;&lt;wsp:rsid wsp:val=&quot;00B173AB&quot;/&gt;&lt;wsp:rsid wsp:val=&quot;00B214A6&quot;/&gt;&lt;wsp:rsid wsp:val=&quot;00B21DDB&quot;/&gt;&lt;wsp:rsid wsp:val=&quot;00B21E1E&quot;/&gt;&lt;wsp:rsid wsp:val=&quot;00B21EA2&quot;/&gt;&lt;wsp:rsid wsp:val=&quot;00B24208&quot;/&gt;&lt;wsp:rsid wsp:val=&quot;00B258D5&quot;/&gt;&lt;wsp:rsid wsp:val=&quot;00B25BA4&quot;/&gt;&lt;wsp:rsid wsp:val=&quot;00B27043&quot;/&gt;&lt;wsp:rsid wsp:val=&quot;00B278DA&quot;/&gt;&lt;wsp:rsid wsp:val=&quot;00B304BE&quot;/&gt;&lt;wsp:rsid wsp:val=&quot;00B31A11&quot;/&gt;&lt;wsp:rsid wsp:val=&quot;00B320C9&quot;/&gt;&lt;wsp:rsid wsp:val=&quot;00B3314A&quot;/&gt;&lt;wsp:rsid wsp:val=&quot;00B33FC4&quot;/&gt;&lt;wsp:rsid wsp:val=&quot;00B350EF&quot;/&gt;&lt;wsp:rsid wsp:val=&quot;00B36180&quot;/&gt;&lt;wsp:rsid wsp:val=&quot;00B3691B&quot;/&gt;&lt;wsp:rsid wsp:val=&quot;00B36A33&quot;/&gt;&lt;wsp:rsid wsp:val=&quot;00B37A6B&quot;/&gt;&lt;wsp:rsid wsp:val=&quot;00B4032A&quot;/&gt;&lt;wsp:rsid wsp:val=&quot;00B41838&quot;/&gt;&lt;wsp:rsid wsp:val=&quot;00B41D63&quot;/&gt;&lt;wsp:rsid wsp:val=&quot;00B41D7D&quot;/&gt;&lt;wsp:rsid wsp:val=&quot;00B424EC&quot;/&gt;&lt;wsp:rsid wsp:val=&quot;00B42815&quot;/&gt;&lt;wsp:rsid wsp:val=&quot;00B43C34&quot;/&gt;&lt;wsp:rsid wsp:val=&quot;00B4575A&quot;/&gt;&lt;wsp:rsid wsp:val=&quot;00B45C0A&quot;/&gt;&lt;wsp:rsid wsp:val=&quot;00B47BA2&quot;/&gt;&lt;wsp:rsid wsp:val=&quot;00B50B72&quot;/&gt;&lt;wsp:rsid wsp:val=&quot;00B5147D&quot;/&gt;&lt;wsp:rsid wsp:val=&quot;00B5167A&quot;/&gt;&lt;wsp:rsid wsp:val=&quot;00B5322C&quot;/&gt;&lt;wsp:rsid wsp:val=&quot;00B53272&quot;/&gt;&lt;wsp:rsid wsp:val=&quot;00B53470&quot;/&gt;&lt;wsp:rsid wsp:val=&quot;00B53743&quot;/&gt;&lt;wsp:rsid wsp:val=&quot;00B53853&quot;/&gt;&lt;wsp:rsid wsp:val=&quot;00B541B1&quot;/&gt;&lt;wsp:rsid wsp:val=&quot;00B550CE&quot;/&gt;&lt;wsp:rsid wsp:val=&quot;00B559D4&quot;/&gt;&lt;wsp:rsid wsp:val=&quot;00B55C46&quot;/&gt;&lt;wsp:rsid wsp:val=&quot;00B56AB5&quot;/&gt;&lt;wsp:rsid wsp:val=&quot;00B6036E&quot;/&gt;&lt;wsp:rsid wsp:val=&quot;00B62FC9&quot;/&gt;&lt;wsp:rsid wsp:val=&quot;00B634B3&quot;/&gt;&lt;wsp:rsid wsp:val=&quot;00B63D46&quot;/&gt;&lt;wsp:rsid wsp:val=&quot;00B6607A&quot;/&gt;&lt;wsp:rsid wsp:val=&quot;00B6720C&quot;/&gt;&lt;wsp:rsid wsp:val=&quot;00B6722E&quot;/&gt;&lt;wsp:rsid wsp:val=&quot;00B672D7&quot;/&gt;&lt;wsp:rsid wsp:val=&quot;00B674AD&quot;/&gt;&lt;wsp:rsid wsp:val=&quot;00B679A5&quot;/&gt;&lt;wsp:rsid wsp:val=&quot;00B67C97&quot;/&gt;&lt;wsp:rsid wsp:val=&quot;00B67E7F&quot;/&gt;&lt;wsp:rsid wsp:val=&quot;00B700E5&quot;/&gt;&lt;wsp:rsid wsp:val=&quot;00B7120A&quot;/&gt;&lt;wsp:rsid wsp:val=&quot;00B7122A&quot;/&gt;&lt;wsp:rsid wsp:val=&quot;00B73E2E&quot;/&gt;&lt;wsp:rsid wsp:val=&quot;00B74EF5&quot;/&gt;&lt;wsp:rsid wsp:val=&quot;00B75437&quot;/&gt;&lt;wsp:rsid wsp:val=&quot;00B76419&quot;/&gt;&lt;wsp:rsid wsp:val=&quot;00B76D76&quot;/&gt;&lt;wsp:rsid wsp:val=&quot;00B803FE&quot;/&gt;&lt;wsp:rsid wsp:val=&quot;00B80708&quot;/&gt;&lt;wsp:rsid wsp:val=&quot;00B80F28&quot;/&gt;&lt;wsp:rsid wsp:val=&quot;00B81256&quot;/&gt;&lt;wsp:rsid wsp:val=&quot;00B81ABF&quot;/&gt;&lt;wsp:rsid wsp:val=&quot;00B81C9F&quot;/&gt;&lt;wsp:rsid wsp:val=&quot;00B832E9&quot;/&gt;&lt;wsp:rsid wsp:val=&quot;00B8330C&quot;/&gt;&lt;wsp:rsid wsp:val=&quot;00B837A2&quot;/&gt;&lt;wsp:rsid wsp:val=&quot;00B84D94&quot;/&gt;&lt;wsp:rsid wsp:val=&quot;00B8593F&quot;/&gt;&lt;wsp:rsid wsp:val=&quot;00B85BE3&quot;/&gt;&lt;wsp:rsid wsp:val=&quot;00B86066&quot;/&gt;&lt;wsp:rsid wsp:val=&quot;00B86913&quot;/&gt;&lt;wsp:rsid wsp:val=&quot;00B877C1&quot;/&gt;&lt;wsp:rsid wsp:val=&quot;00B90777&quot;/&gt;&lt;wsp:rsid wsp:val=&quot;00B90AD8&quot;/&gt;&lt;wsp:rsid wsp:val=&quot;00B91699&quot;/&gt;&lt;wsp:rsid wsp:val=&quot;00B920B8&quot;/&gt;&lt;wsp:rsid wsp:val=&quot;00B929C9&quot;/&gt;&lt;wsp:rsid wsp:val=&quot;00B93807&quot;/&gt;&lt;wsp:rsid wsp:val=&quot;00B93D87&quot;/&gt;&lt;wsp:rsid wsp:val=&quot;00B93E3C&quot;/&gt;&lt;wsp:rsid wsp:val=&quot;00B94EF5&quot;/&gt;&lt;wsp:rsid wsp:val=&quot;00B95571&quot;/&gt;&lt;wsp:rsid wsp:val=&quot;00B96C65&quot;/&gt;&lt;wsp:rsid wsp:val=&quot;00BA1D81&quot;/&gt;&lt;wsp:rsid wsp:val=&quot;00BA649E&quot;/&gt;&lt;wsp:rsid wsp:val=&quot;00BA6BF6&quot;/&gt;&lt;wsp:rsid wsp:val=&quot;00BA7D1C&quot;/&gt;&lt;wsp:rsid wsp:val=&quot;00BB0A41&quot;/&gt;&lt;wsp:rsid wsp:val=&quot;00BB1193&quot;/&gt;&lt;wsp:rsid wsp:val=&quot;00BB1324&quot;/&gt;&lt;wsp:rsid wsp:val=&quot;00BB301B&quot;/&gt;&lt;wsp:rsid wsp:val=&quot;00BB37D9&quot;/&gt;&lt;wsp:rsid wsp:val=&quot;00BB3AE7&quot;/&gt;&lt;wsp:rsid wsp:val=&quot;00BB3C51&quot;/&gt;&lt;wsp:rsid wsp:val=&quot;00BB3DAF&quot;/&gt;&lt;wsp:rsid wsp:val=&quot;00BB572A&quot;/&gt;&lt;wsp:rsid wsp:val=&quot;00BB5975&quot;/&gt;&lt;wsp:rsid wsp:val=&quot;00BB674A&quot;/&gt;&lt;wsp:rsid wsp:val=&quot;00BB6AF3&quot;/&gt;&lt;wsp:rsid wsp:val=&quot;00BB6D4B&quot;/&gt;&lt;wsp:rsid wsp:val=&quot;00BC00F8&quot;/&gt;&lt;wsp:rsid wsp:val=&quot;00BC0186&quot;/&gt;&lt;wsp:rsid wsp:val=&quot;00BC0210&quot;/&gt;&lt;wsp:rsid wsp:val=&quot;00BC0758&quot;/&gt;&lt;wsp:rsid wsp:val=&quot;00BC2C6D&quot;/&gt;&lt;wsp:rsid wsp:val=&quot;00BC4A6C&quot;/&gt;&lt;wsp:rsid wsp:val=&quot;00BC552A&quot;/&gt;&lt;wsp:rsid wsp:val=&quot;00BC5FFA&quot;/&gt;&lt;wsp:rsid wsp:val=&quot;00BC6A90&quot;/&gt;&lt;wsp:rsid wsp:val=&quot;00BC7C4D&quot;/&gt;&lt;wsp:rsid wsp:val=&quot;00BD26F9&quot;/&gt;&lt;wsp:rsid wsp:val=&quot;00BD3F7D&quot;/&gt;&lt;wsp:rsid wsp:val=&quot;00BD654E&quot;/&gt;&lt;wsp:rsid wsp:val=&quot;00BD6850&quot;/&gt;&lt;wsp:rsid wsp:val=&quot;00BD77F2&quot;/&gt;&lt;wsp:rsid wsp:val=&quot;00BD7AE0&quot;/&gt;&lt;wsp:rsid wsp:val=&quot;00BE11D7&quot;/&gt;&lt;wsp:rsid wsp:val=&quot;00BE18BE&quot;/&gt;&lt;wsp:rsid wsp:val=&quot;00BE2302&quot;/&gt;&lt;wsp:rsid wsp:val=&quot;00BE4FC2&quot;/&gt;&lt;wsp:rsid wsp:val=&quot;00BE51CC&quot;/&gt;&lt;wsp:rsid wsp:val=&quot;00BE54EA&quot;/&gt;&lt;wsp:rsid wsp:val=&quot;00BE58B7&quot;/&gt;&lt;wsp:rsid wsp:val=&quot;00BE65DA&quot;/&gt;&lt;wsp:rsid wsp:val=&quot;00BE685E&quot;/&gt;&lt;wsp:rsid wsp:val=&quot;00BE781A&quot;/&gt;&lt;wsp:rsid wsp:val=&quot;00BE7950&quot;/&gt;&lt;wsp:rsid wsp:val=&quot;00BF03FD&quot;/&gt;&lt;wsp:rsid wsp:val=&quot;00BF0B54&quot;/&gt;&lt;wsp:rsid wsp:val=&quot;00BF19D9&quot;/&gt;&lt;wsp:rsid wsp:val=&quot;00BF260B&quot;/&gt;&lt;wsp:rsid wsp:val=&quot;00BF309C&quot;/&gt;&lt;wsp:rsid wsp:val=&quot;00BF35B9&quot;/&gt;&lt;wsp:rsid wsp:val=&quot;00BF3C5B&quot;/&gt;&lt;wsp:rsid wsp:val=&quot;00BF400C&quot;/&gt;&lt;wsp:rsid wsp:val=&quot;00BF57B3&quot;/&gt;&lt;wsp:rsid wsp:val=&quot;00BF6B9E&quot;/&gt;&lt;wsp:rsid wsp:val=&quot;00BF6CFB&quot;/&gt;&lt;wsp:rsid wsp:val=&quot;00C000EE&quot;/&gt;&lt;wsp:rsid wsp:val=&quot;00C06116&quot;/&gt;&lt;wsp:rsid wsp:val=&quot;00C074FF&quot;/&gt;&lt;wsp:rsid wsp:val=&quot;00C0793F&quot;/&gt;&lt;wsp:rsid wsp:val=&quot;00C10907&quot;/&gt;&lt;wsp:rsid wsp:val=&quot;00C114B3&quot;/&gt;&lt;wsp:rsid wsp:val=&quot;00C12621&quot;/&gt;&lt;wsp:rsid wsp:val=&quot;00C14506&quot;/&gt;&lt;wsp:rsid wsp:val=&quot;00C153FB&quot;/&gt;&lt;wsp:rsid wsp:val=&quot;00C160D4&quot;/&gt;&lt;wsp:rsid wsp:val=&quot;00C163EE&quot;/&gt;&lt;wsp:rsid wsp:val=&quot;00C1662F&quot;/&gt;&lt;wsp:rsid wsp:val=&quot;00C178BF&quot;/&gt;&lt;wsp:rsid wsp:val=&quot;00C17B87&quot;/&gt;&lt;wsp:rsid wsp:val=&quot;00C17BDB&quot;/&gt;&lt;wsp:rsid wsp:val=&quot;00C232B9&quot;/&gt;&lt;wsp:rsid wsp:val=&quot;00C245A1&quot;/&gt;&lt;wsp:rsid wsp:val=&quot;00C254B3&quot;/&gt;&lt;wsp:rsid wsp:val=&quot;00C25D55&quot;/&gt;&lt;wsp:rsid wsp:val=&quot;00C26236&quot;/&gt;&lt;wsp:rsid wsp:val=&quot;00C26F8D&quot;/&gt;&lt;wsp:rsid wsp:val=&quot;00C2728E&quot;/&gt;&lt;wsp:rsid wsp:val=&quot;00C3023C&quot;/&gt;&lt;wsp:rsid wsp:val=&quot;00C30290&quot;/&gt;&lt;wsp:rsid wsp:val=&quot;00C327EF&quot;/&gt;&lt;wsp:rsid wsp:val=&quot;00C346F0&quot;/&gt;&lt;wsp:rsid wsp:val=&quot;00C350E3&quot;/&gt;&lt;wsp:rsid wsp:val=&quot;00C359B7&quot;/&gt;&lt;wsp:rsid wsp:val=&quot;00C36026&quot;/&gt;&lt;wsp:rsid wsp:val=&quot;00C3619A&quot;/&gt;&lt;wsp:rsid wsp:val=&quot;00C363B2&quot;/&gt;&lt;wsp:rsid wsp:val=&quot;00C36CF0&quot;/&gt;&lt;wsp:rsid wsp:val=&quot;00C4063B&quot;/&gt;&lt;wsp:rsid wsp:val=&quot;00C41F31&quot;/&gt;&lt;wsp:rsid wsp:val=&quot;00C4366B&quot;/&gt;&lt;wsp:rsid wsp:val=&quot;00C43BF8&quot;/&gt;&lt;wsp:rsid wsp:val=&quot;00C45C2B&quot;/&gt;&lt;wsp:rsid wsp:val=&quot;00C50058&quot;/&gt;&lt;wsp:rsid wsp:val=&quot;00C506B6&quot;/&gt;&lt;wsp:rsid wsp:val=&quot;00C5098A&quot;/&gt;&lt;wsp:rsid wsp:val=&quot;00C52972&quot;/&gt;&lt;wsp:rsid wsp:val=&quot;00C545A8&quot;/&gt;&lt;wsp:rsid wsp:val=&quot;00C547E5&quot;/&gt;&lt;wsp:rsid wsp:val=&quot;00C55F10&quot;/&gt;&lt;wsp:rsid wsp:val=&quot;00C56CC5&quot;/&gt;&lt;wsp:rsid wsp:val=&quot;00C57DBB&quot;/&gt;&lt;wsp:rsid wsp:val=&quot;00C57E51&quot;/&gt;&lt;wsp:rsid wsp:val=&quot;00C57E64&quot;/&gt;&lt;wsp:rsid wsp:val=&quot;00C617A5&quot;/&gt;&lt;wsp:rsid wsp:val=&quot;00C6194A&quot;/&gt;&lt;wsp:rsid wsp:val=&quot;00C61AEB&quot;/&gt;&lt;wsp:rsid wsp:val=&quot;00C61EA3&quot;/&gt;&lt;wsp:rsid wsp:val=&quot;00C62322&quot;/&gt;&lt;wsp:rsid wsp:val=&quot;00C6234C&quot;/&gt;&lt;wsp:rsid wsp:val=&quot;00C6370F&quot;/&gt;&lt;wsp:rsid wsp:val=&quot;00C64215&quot;/&gt;&lt;wsp:rsid wsp:val=&quot;00C6421A&quot;/&gt;&lt;wsp:rsid wsp:val=&quot;00C643F2&quot;/&gt;&lt;wsp:rsid wsp:val=&quot;00C65316&quot;/&gt;&lt;wsp:rsid wsp:val=&quot;00C67A7D&quot;/&gt;&lt;wsp:rsid wsp:val=&quot;00C67C09&quot;/&gt;&lt;wsp:rsid wsp:val=&quot;00C70797&quot;/&gt;&lt;wsp:rsid wsp:val=&quot;00C708A8&quot;/&gt;&lt;wsp:rsid wsp:val=&quot;00C70BEE&quot;/&gt;&lt;wsp:rsid wsp:val=&quot;00C70E13&quot;/&gt;&lt;wsp:rsid wsp:val=&quot;00C7274B&quot;/&gt;&lt;wsp:rsid wsp:val=&quot;00C728C5&quot;/&gt;&lt;wsp:rsid wsp:val=&quot;00C74032&quot;/&gt;&lt;wsp:rsid wsp:val=&quot;00C74EC0&quot;/&gt;&lt;wsp:rsid wsp:val=&quot;00C750CB&quot;/&gt;&lt;wsp:rsid wsp:val=&quot;00C750EC&quot;/&gt;&lt;wsp:rsid wsp:val=&quot;00C752A6&quot;/&gt;&lt;wsp:rsid wsp:val=&quot;00C7541F&quot;/&gt;&lt;wsp:rsid wsp:val=&quot;00C775D7&quot;/&gt;&lt;wsp:rsid wsp:val=&quot;00C80264&quot;/&gt;&lt;wsp:rsid wsp:val=&quot;00C803E4&quot;/&gt;&lt;wsp:rsid wsp:val=&quot;00C808EC&quot;/&gt;&lt;wsp:rsid wsp:val=&quot;00C812A1&quot;/&gt;&lt;wsp:rsid wsp:val=&quot;00C82823&quot;/&gt;&lt;wsp:rsid wsp:val=&quot;00C837A6&quot;/&gt;&lt;wsp:rsid wsp:val=&quot;00C842DC&quot;/&gt;&lt;wsp:rsid wsp:val=&quot;00C85342&quot;/&gt;&lt;wsp:rsid wsp:val=&quot;00C85C84&quot;/&gt;&lt;wsp:rsid wsp:val=&quot;00C86C81&quot;/&gt;&lt;wsp:rsid wsp:val=&quot;00C87217&quot;/&gt;&lt;wsp:rsid wsp:val=&quot;00C9098B&quot;/&gt;&lt;wsp:rsid wsp:val=&quot;00C91158&quot;/&gt;&lt;wsp:rsid wsp:val=&quot;00C912AE&quot;/&gt;&lt;wsp:rsid wsp:val=&quot;00C9150E&quot;/&gt;&lt;wsp:rsid wsp:val=&quot;00C91D1D&quot;/&gt;&lt;wsp:rsid wsp:val=&quot;00C92899&quot;/&gt;&lt;wsp:rsid wsp:val=&quot;00C97DF8&quot;/&gt;&lt;wsp:rsid wsp:val=&quot;00CA1331&quot;/&gt;&lt;wsp:rsid wsp:val=&quot;00CA16C5&quot;/&gt;&lt;wsp:rsid wsp:val=&quot;00CA217D&quot;/&gt;&lt;wsp:rsid wsp:val=&quot;00CA4AF8&quot;/&gt;&lt;wsp:rsid wsp:val=&quot;00CA4E44&quot;/&gt;&lt;wsp:rsid wsp:val=&quot;00CA4F8D&quot;/&gt;&lt;wsp:rsid wsp:val=&quot;00CA5085&quot;/&gt;&lt;wsp:rsid wsp:val=&quot;00CA5380&quot;/&gt;&lt;wsp:rsid wsp:val=&quot;00CA6D34&quot;/&gt;&lt;wsp:rsid wsp:val=&quot;00CA74C7&quot;/&gt;&lt;wsp:rsid wsp:val=&quot;00CB01F7&quot;/&gt;&lt;wsp:rsid wsp:val=&quot;00CB0286&quot;/&gt;&lt;wsp:rsid wsp:val=&quot;00CB0C3B&quot;/&gt;&lt;wsp:rsid wsp:val=&quot;00CB15BC&quot;/&gt;&lt;wsp:rsid wsp:val=&quot;00CB2F87&quot;/&gt;&lt;wsp:rsid wsp:val=&quot;00CB56D9&quot;/&gt;&lt;wsp:rsid wsp:val=&quot;00CB5A4E&quot;/&gt;&lt;wsp:rsid wsp:val=&quot;00CB5EAF&quot;/&gt;&lt;wsp:rsid wsp:val=&quot;00CB694E&quot;/&gt;&lt;wsp:rsid wsp:val=&quot;00CB6FE6&quot;/&gt;&lt;wsp:rsid wsp:val=&quot;00CC0E5F&quot;/&gt;&lt;wsp:rsid wsp:val=&quot;00CC4D3D&quot;/&gt;&lt;wsp:rsid wsp:val=&quot;00CC4FDF&quot;/&gt;&lt;wsp:rsid wsp:val=&quot;00CC540D&quot;/&gt;&lt;wsp:rsid wsp:val=&quot;00CC5681&quot;/&gt;&lt;wsp:rsid wsp:val=&quot;00CC7634&quot;/&gt;&lt;wsp:rsid wsp:val=&quot;00CD02F1&quot;/&gt;&lt;wsp:rsid wsp:val=&quot;00CD07FD&quot;/&gt;&lt;wsp:rsid wsp:val=&quot;00CD0C4A&quot;/&gt;&lt;wsp:rsid wsp:val=&quot;00CD16F1&quot;/&gt;&lt;wsp:rsid wsp:val=&quot;00CD20B2&quot;/&gt;&lt;wsp:rsid wsp:val=&quot;00CD39C5&quot;/&gt;&lt;wsp:rsid wsp:val=&quot;00CD3EB9&quot;/&gt;&lt;wsp:rsid wsp:val=&quot;00CD43A3&quot;/&gt;&lt;wsp:rsid wsp:val=&quot;00CD46BC&quot;/&gt;&lt;wsp:rsid wsp:val=&quot;00CD46D5&quot;/&gt;&lt;wsp:rsid wsp:val=&quot;00CD6C1B&quot;/&gt;&lt;wsp:rsid wsp:val=&quot;00CE386F&quot;/&gt;&lt;wsp:rsid wsp:val=&quot;00CE4546&quot;/&gt;&lt;wsp:rsid wsp:val=&quot;00CE45A1&quot;/&gt;&lt;wsp:rsid wsp:val=&quot;00CE48A8&quot;/&gt;&lt;wsp:rsid wsp:val=&quot;00CE5132&quot;/&gt;&lt;wsp:rsid wsp:val=&quot;00CE6F6E&quot;/&gt;&lt;wsp:rsid wsp:val=&quot;00CE7FE2&quot;/&gt;&lt;wsp:rsid wsp:val=&quot;00CF0658&quot;/&gt;&lt;wsp:rsid wsp:val=&quot;00CF0E44&quot;/&gt;&lt;wsp:rsid wsp:val=&quot;00CF10BA&quot;/&gt;&lt;wsp:rsid wsp:val=&quot;00CF1E72&quot;/&gt;&lt;wsp:rsid wsp:val=&quot;00CF23A9&quot;/&gt;&lt;wsp:rsid wsp:val=&quot;00CF3119&quot;/&gt;&lt;wsp:rsid wsp:val=&quot;00CF330D&quot;/&gt;&lt;wsp:rsid wsp:val=&quot;00CF386A&quot;/&gt;&lt;wsp:rsid wsp:val=&quot;00CF4EF8&quot;/&gt;&lt;wsp:rsid wsp:val=&quot;00CF53F5&quot;/&gt;&lt;wsp:rsid wsp:val=&quot;00CF5D3D&quot;/&gt;&lt;wsp:rsid wsp:val=&quot;00CF62AE&quot;/&gt;&lt;wsp:rsid wsp:val=&quot;00D00E9C&quot;/&gt;&lt;wsp:rsid wsp:val=&quot;00D02F46&quot;/&gt;&lt;wsp:rsid wsp:val=&quot;00D0307C&quot;/&gt;&lt;wsp:rsid wsp:val=&quot;00D03453&quot;/&gt;&lt;wsp:rsid wsp:val=&quot;00D03CAF&quot;/&gt;&lt;wsp:rsid wsp:val=&quot;00D03E00&quot;/&gt;&lt;wsp:rsid wsp:val=&quot;00D043BA&quot;/&gt;&lt;wsp:rsid wsp:val=&quot;00D045F2&quot;/&gt;&lt;wsp:rsid wsp:val=&quot;00D0685F&quot;/&gt;&lt;wsp:rsid wsp:val=&quot;00D0749C&quot;/&gt;&lt;wsp:rsid wsp:val=&quot;00D0777E&quot;/&gt;&lt;wsp:rsid wsp:val=&quot;00D10665&quot;/&gt;&lt;wsp:rsid wsp:val=&quot;00D11DCE&quot;/&gt;&lt;wsp:rsid wsp:val=&quot;00D12F49&quot;/&gt;&lt;wsp:rsid wsp:val=&quot;00D131DB&quot;/&gt;&lt;wsp:rsid wsp:val=&quot;00D13F50&quot;/&gt;&lt;wsp:rsid wsp:val=&quot;00D14172&quot;/&gt;&lt;wsp:rsid wsp:val=&quot;00D14261&quot;/&gt;&lt;wsp:rsid wsp:val=&quot;00D14BF8&quot;/&gt;&lt;wsp:rsid wsp:val=&quot;00D17D91&quot;/&gt;&lt;wsp:rsid wsp:val=&quot;00D231C1&quot;/&gt;&lt;wsp:rsid wsp:val=&quot;00D2459E&quot;/&gt;&lt;wsp:rsid wsp:val=&quot;00D24739&quot;/&gt;&lt;wsp:rsid wsp:val=&quot;00D24817&quot;/&gt;&lt;wsp:rsid wsp:val=&quot;00D25DC6&quot;/&gt;&lt;wsp:rsid wsp:val=&quot;00D26758&quot;/&gt;&lt;wsp:rsid wsp:val=&quot;00D275E2&quot;/&gt;&lt;wsp:rsid wsp:val=&quot;00D30295&quot;/&gt;&lt;wsp:rsid wsp:val=&quot;00D3117F&quot;/&gt;&lt;wsp:rsid wsp:val=&quot;00D328B0&quot;/&gt;&lt;wsp:rsid wsp:val=&quot;00D32FB9&quot;/&gt;&lt;wsp:rsid wsp:val=&quot;00D3654B&quot;/&gt;&lt;wsp:rsid wsp:val=&quot;00D37011&quot;/&gt;&lt;wsp:rsid wsp:val=&quot;00D3734E&quot;/&gt;&lt;wsp:rsid wsp:val=&quot;00D4005F&quot;/&gt;&lt;wsp:rsid wsp:val=&quot;00D40362&quot;/&gt;&lt;wsp:rsid wsp:val=&quot;00D422A7&quot;/&gt;&lt;wsp:rsid wsp:val=&quot;00D42373&quot;/&gt;&lt;wsp:rsid wsp:val=&quot;00D4268C&quot;/&gt;&lt;wsp:rsid wsp:val=&quot;00D44C20&quot;/&gt;&lt;wsp:rsid wsp:val=&quot;00D44D4C&quot;/&gt;&lt;wsp:rsid wsp:val=&quot;00D4514F&quot;/&gt;&lt;wsp:rsid wsp:val=&quot;00D45848&quot;/&gt;&lt;wsp:rsid wsp:val=&quot;00D45898&quot;/&gt;&lt;wsp:rsid wsp:val=&quot;00D45C05&quot;/&gt;&lt;wsp:rsid wsp:val=&quot;00D45E38&quot;/&gt;&lt;wsp:rsid wsp:val=&quot;00D472C6&quot;/&gt;&lt;wsp:rsid wsp:val=&quot;00D5017B&quot;/&gt;&lt;wsp:rsid wsp:val=&quot;00D51430&quot;/&gt;&lt;wsp:rsid wsp:val=&quot;00D5182F&quot;/&gt;&lt;wsp:rsid wsp:val=&quot;00D5189B&quot;/&gt;&lt;wsp:rsid wsp:val=&quot;00D52A2D&quot;/&gt;&lt;wsp:rsid wsp:val=&quot;00D52F4A&quot;/&gt;&lt;wsp:rsid wsp:val=&quot;00D53413&quot;/&gt;&lt;wsp:rsid wsp:val=&quot;00D534BE&quot;/&gt;&lt;wsp:rsid wsp:val=&quot;00D53B8F&quot;/&gt;&lt;wsp:rsid wsp:val=&quot;00D54D0A&quot;/&gt;&lt;wsp:rsid wsp:val=&quot;00D55056&quot;/&gt;&lt;wsp:rsid wsp:val=&quot;00D55F60&quot;/&gt;&lt;wsp:rsid wsp:val=&quot;00D56202&quot;/&gt;&lt;wsp:rsid wsp:val=&quot;00D563F2&quot;/&gt;&lt;wsp:rsid wsp:val=&quot;00D56D1B&quot;/&gt;&lt;wsp:rsid wsp:val=&quot;00D56E96&quot;/&gt;&lt;wsp:rsid wsp:val=&quot;00D601E3&quot;/&gt;&lt;wsp:rsid wsp:val=&quot;00D6118A&quot;/&gt;&lt;wsp:rsid wsp:val=&quot;00D61EA5&quot;/&gt;&lt;wsp:rsid wsp:val=&quot;00D62752&quot;/&gt;&lt;wsp:rsid wsp:val=&quot;00D633D8&quot;/&gt;&lt;wsp:rsid wsp:val=&quot;00D63689&quot;/&gt;&lt;wsp:rsid wsp:val=&quot;00D6368C&quot;/&gt;&lt;wsp:rsid wsp:val=&quot;00D64607&quot;/&gt;&lt;wsp:rsid wsp:val=&quot;00D66205&quot;/&gt;&lt;wsp:rsid wsp:val=&quot;00D667A8&quot;/&gt;&lt;wsp:rsid wsp:val=&quot;00D67434&quot;/&gt;&lt;wsp:rsid wsp:val=&quot;00D7170D&quot;/&gt;&lt;wsp:rsid wsp:val=&quot;00D71E39&quot;/&gt;&lt;wsp:rsid wsp:val=&quot;00D720FD&quot;/&gt;&lt;wsp:rsid wsp:val=&quot;00D72309&quot;/&gt;&lt;wsp:rsid wsp:val=&quot;00D724A1&quot;/&gt;&lt;wsp:rsid wsp:val=&quot;00D726A3&quot;/&gt;&lt;wsp:rsid wsp:val=&quot;00D72CB5&quot;/&gt;&lt;wsp:rsid wsp:val=&quot;00D747BB&quot;/&gt;&lt;wsp:rsid wsp:val=&quot;00D7519F&quot;/&gt;&lt;wsp:rsid wsp:val=&quot;00D758DD&quot;/&gt;&lt;wsp:rsid wsp:val=&quot;00D75971&quot;/&gt;&lt;wsp:rsid wsp:val=&quot;00D76245&quot;/&gt;&lt;wsp:rsid wsp:val=&quot;00D7795E&quot;/&gt;&lt;wsp:rsid wsp:val=&quot;00D77971&quot;/&gt;&lt;wsp:rsid wsp:val=&quot;00D8024B&quot;/&gt;&lt;wsp:rsid wsp:val=&quot;00D81E0C&quot;/&gt;&lt;wsp:rsid wsp:val=&quot;00D82B72&quot;/&gt;&lt;wsp:rsid wsp:val=&quot;00D82E0F&quot;/&gt;&lt;wsp:rsid wsp:val=&quot;00D848C1&quot;/&gt;&lt;wsp:rsid wsp:val=&quot;00D859EF&quot;/&gt;&lt;wsp:rsid wsp:val=&quot;00D85B80&quot;/&gt;&lt;wsp:rsid wsp:val=&quot;00D86184&quot;/&gt;&lt;wsp:rsid wsp:val=&quot;00D871D3&quot;/&gt;&lt;wsp:rsid wsp:val=&quot;00D87C9D&quot;/&gt;&lt;wsp:rsid wsp:val=&quot;00D87EFB&quot;/&gt;&lt;wsp:rsid wsp:val=&quot;00D91C1C&quot;/&gt;&lt;wsp:rsid wsp:val=&quot;00D92035&quot;/&gt;&lt;wsp:rsid wsp:val=&quot;00D94374&quot;/&gt;&lt;wsp:rsid wsp:val=&quot;00D947B0&quot;/&gt;&lt;wsp:rsid wsp:val=&quot;00DA000E&quot;/&gt;&lt;wsp:rsid wsp:val=&quot;00DA0233&quot;/&gt;&lt;wsp:rsid wsp:val=&quot;00DA09A7&quot;/&gt;&lt;wsp:rsid wsp:val=&quot;00DA107E&quot;/&gt;&lt;wsp:rsid wsp:val=&quot;00DA2246&quot;/&gt;&lt;wsp:rsid wsp:val=&quot;00DA332F&quot;/&gt;&lt;wsp:rsid wsp:val=&quot;00DA3FB5&quot;/&gt;&lt;wsp:rsid wsp:val=&quot;00DA5AB2&quot;/&gt;&lt;wsp:rsid wsp:val=&quot;00DA5BEC&quot;/&gt;&lt;wsp:rsid wsp:val=&quot;00DA658D&quot;/&gt;&lt;wsp:rsid wsp:val=&quot;00DA6605&quot;/&gt;&lt;wsp:rsid wsp:val=&quot;00DA7684&quot;/&gt;&lt;wsp:rsid wsp:val=&quot;00DA7B1E&quot;/&gt;&lt;wsp:rsid wsp:val=&quot;00DB06D1&quot;/&gt;&lt;wsp:rsid wsp:val=&quot;00DB0E28&quot;/&gt;&lt;wsp:rsid wsp:val=&quot;00DB0FB8&quot;/&gt;&lt;wsp:rsid wsp:val=&quot;00DB157E&quot;/&gt;&lt;wsp:rsid wsp:val=&quot;00DB2544&quot;/&gt;&lt;wsp:rsid wsp:val=&quot;00DB2DDD&quot;/&gt;&lt;wsp:rsid wsp:val=&quot;00DB3AEA&quot;/&gt;&lt;wsp:rsid wsp:val=&quot;00DB3E3F&quot;/&gt;&lt;wsp:rsid wsp:val=&quot;00DB4C99&quot;/&gt;&lt;wsp:rsid wsp:val=&quot;00DB6D68&quot;/&gt;&lt;wsp:rsid wsp:val=&quot;00DB703D&quot;/&gt;&lt;wsp:rsid wsp:val=&quot;00DB7376&quot;/&gt;&lt;wsp:rsid wsp:val=&quot;00DC0F00&quot;/&gt;&lt;wsp:rsid wsp:val=&quot;00DC21B8&quot;/&gt;&lt;wsp:rsid wsp:val=&quot;00DC3100&quot;/&gt;&lt;wsp:rsid wsp:val=&quot;00DC34F2&quot;/&gt;&lt;wsp:rsid wsp:val=&quot;00DC4767&quot;/&gt;&lt;wsp:rsid wsp:val=&quot;00DC6239&quot;/&gt;&lt;wsp:rsid wsp:val=&quot;00DC6A46&quot;/&gt;&lt;wsp:rsid wsp:val=&quot;00DD0719&quot;/&gt;&lt;wsp:rsid wsp:val=&quot;00DD0A38&quot;/&gt;&lt;wsp:rsid wsp:val=&quot;00DD0C1B&quot;/&gt;&lt;wsp:rsid wsp:val=&quot;00DD255C&quot;/&gt;&lt;wsp:rsid wsp:val=&quot;00DD31F8&quot;/&gt;&lt;wsp:rsid wsp:val=&quot;00DD3C47&quot;/&gt;&lt;wsp:rsid wsp:val=&quot;00DD4850&quot;/&gt;&lt;wsp:rsid wsp:val=&quot;00DD5177&quot;/&gt;&lt;wsp:rsid wsp:val=&quot;00DD593E&quot;/&gt;&lt;wsp:rsid wsp:val=&quot;00DD7279&quot;/&gt;&lt;wsp:rsid wsp:val=&quot;00DE0306&quot;/&gt;&lt;wsp:rsid wsp:val=&quot;00DE0848&quot;/&gt;&lt;wsp:rsid wsp:val=&quot;00DE1644&quot;/&gt;&lt;wsp:rsid wsp:val=&quot;00DE1CDD&quot;/&gt;&lt;wsp:rsid wsp:val=&quot;00DE2B14&quot;/&gt;&lt;wsp:rsid wsp:val=&quot;00DE32E0&quot;/&gt;&lt;wsp:rsid wsp:val=&quot;00DE5D81&quot;/&gt;&lt;wsp:rsid wsp:val=&quot;00DE6641&quot;/&gt;&lt;wsp:rsid wsp:val=&quot;00DE72D3&quot;/&gt;&lt;wsp:rsid wsp:val=&quot;00DE744D&quot;/&gt;&lt;wsp:rsid wsp:val=&quot;00DF007A&quot;/&gt;&lt;wsp:rsid wsp:val=&quot;00DF0175&quot;/&gt;&lt;wsp:rsid wsp:val=&quot;00DF07B6&quot;/&gt;&lt;wsp:rsid wsp:val=&quot;00DF0A82&quot;/&gt;&lt;wsp:rsid wsp:val=&quot;00DF0DD2&quot;/&gt;&lt;wsp:rsid wsp:val=&quot;00DF15CE&quot;/&gt;&lt;wsp:rsid wsp:val=&quot;00DF471C&quot;/&gt;&lt;wsp:rsid wsp:val=&quot;00DF4E05&quot;/&gt;&lt;wsp:rsid wsp:val=&quot;00DF591B&quot;/&gt;&lt;wsp:rsid wsp:val=&quot;00DF6146&quot;/&gt;&lt;wsp:rsid wsp:val=&quot;00DF6980&quot;/&gt;&lt;wsp:rsid wsp:val=&quot;00DF6C87&quot;/&gt;&lt;wsp:rsid wsp:val=&quot;00DF6E05&quot;/&gt;&lt;wsp:rsid wsp:val=&quot;00DF7BA0&quot;/&gt;&lt;wsp:rsid wsp:val=&quot;00E0018F&quot;/&gt;&lt;wsp:rsid wsp:val=&quot;00E00D34&quot;/&gt;&lt;wsp:rsid wsp:val=&quot;00E012A8&quot;/&gt;&lt;wsp:rsid wsp:val=&quot;00E01DBD&quot;/&gt;&lt;wsp:rsid wsp:val=&quot;00E03D9E&quot;/&gt;&lt;wsp:rsid wsp:val=&quot;00E04010&quot;/&gt;&lt;wsp:rsid wsp:val=&quot;00E05630&quot;/&gt;&lt;wsp:rsid wsp:val=&quot;00E06AED&quot;/&gt;&lt;wsp:rsid wsp:val=&quot;00E11A0A&quot;/&gt;&lt;wsp:rsid wsp:val=&quot;00E11EE5&quot;/&gt;&lt;wsp:rsid wsp:val=&quot;00E1369F&quot;/&gt;&lt;wsp:rsid wsp:val=&quot;00E16E0A&quot;/&gt;&lt;wsp:rsid wsp:val=&quot;00E16E4F&quot;/&gt;&lt;wsp:rsid wsp:val=&quot;00E179F6&quot;/&gt;&lt;wsp:rsid wsp:val=&quot;00E201B5&quot;/&gt;&lt;wsp:rsid wsp:val=&quot;00E20415&quot;/&gt;&lt;wsp:rsid wsp:val=&quot;00E20F5A&quot;/&gt;&lt;wsp:rsid wsp:val=&quot;00E21320&quot;/&gt;&lt;wsp:rsid wsp:val=&quot;00E21621&quot;/&gt;&lt;wsp:rsid wsp:val=&quot;00E22E65&quot;/&gt;&lt;wsp:rsid wsp:val=&quot;00E23388&quot;/&gt;&lt;wsp:rsid wsp:val=&quot;00E23D44&quot;/&gt;&lt;wsp:rsid wsp:val=&quot;00E2400E&quot;/&gt;&lt;wsp:rsid wsp:val=&quot;00E24FCC&quot;/&gt;&lt;wsp:rsid wsp:val=&quot;00E25461&quot;/&gt;&lt;wsp:rsid wsp:val=&quot;00E27D5B&quot;/&gt;&lt;wsp:rsid wsp:val=&quot;00E30352&quot;/&gt;&lt;wsp:rsid wsp:val=&quot;00E30AB5&quot;/&gt;&lt;wsp:rsid wsp:val=&quot;00E32260&quot;/&gt;&lt;wsp:rsid wsp:val=&quot;00E32270&quot;/&gt;&lt;wsp:rsid wsp:val=&quot;00E323BE&quot;/&gt;&lt;wsp:rsid wsp:val=&quot;00E33472&quot;/&gt;&lt;wsp:rsid wsp:val=&quot;00E33708&quot;/&gt;&lt;wsp:rsid wsp:val=&quot;00E338F6&quot;/&gt;&lt;wsp:rsid wsp:val=&quot;00E33CA8&quot;/&gt;&lt;wsp:rsid wsp:val=&quot;00E34530&quot;/&gt;&lt;wsp:rsid wsp:val=&quot;00E34ED8&quot;/&gt;&lt;wsp:rsid wsp:val=&quot;00E34F73&quot;/&gt;&lt;wsp:rsid wsp:val=&quot;00E3548B&quot;/&gt;&lt;wsp:rsid wsp:val=&quot;00E3700C&quot;/&gt;&lt;wsp:rsid wsp:val=&quot;00E41DB2&quot;/&gt;&lt;wsp:rsid wsp:val=&quot;00E43726&quot;/&gt;&lt;wsp:rsid wsp:val=&quot;00E43909&quot;/&gt;&lt;wsp:rsid wsp:val=&quot;00E449BC&quot;/&gt;&lt;wsp:rsid wsp:val=&quot;00E4589C&quot;/&gt;&lt;wsp:rsid wsp:val=&quot;00E460B0&quot;/&gt;&lt;wsp:rsid wsp:val=&quot;00E465E0&quot;/&gt;&lt;wsp:rsid wsp:val=&quot;00E4688D&quot;/&gt;&lt;wsp:rsid wsp:val=&quot;00E46C18&quot;/&gt;&lt;wsp:rsid wsp:val=&quot;00E47AA4&quot;/&gt;&lt;wsp:rsid wsp:val=&quot;00E47C28&quot;/&gt;&lt;wsp:rsid wsp:val=&quot;00E504AC&quot;/&gt;&lt;wsp:rsid wsp:val=&quot;00E5064A&quot;/&gt;&lt;wsp:rsid wsp:val=&quot;00E50BE8&quot;/&gt;&lt;wsp:rsid wsp:val=&quot;00E50CA0&quot;/&gt;&lt;wsp:rsid wsp:val=&quot;00E512F9&quot;/&gt;&lt;wsp:rsid wsp:val=&quot;00E51926&quot;/&gt;&lt;wsp:rsid wsp:val=&quot;00E52861&quot;/&gt;&lt;wsp:rsid wsp:val=&quot;00E53CD8&quot;/&gt;&lt;wsp:rsid wsp:val=&quot;00E53E48&quot;/&gt;&lt;wsp:rsid wsp:val=&quot;00E569E5&quot;/&gt;&lt;wsp:rsid wsp:val=&quot;00E57E00&quot;/&gt;&lt;wsp:rsid wsp:val=&quot;00E61A95&quot;/&gt;&lt;wsp:rsid wsp:val=&quot;00E6482E&quot;/&gt;&lt;wsp:rsid wsp:val=&quot;00E6545B&quot;/&gt;&lt;wsp:rsid wsp:val=&quot;00E66B06&quot;/&gt;&lt;wsp:rsid wsp:val=&quot;00E66B6B&quot;/&gt;&lt;wsp:rsid wsp:val=&quot;00E67C94&quot;/&gt;&lt;wsp:rsid wsp:val=&quot;00E707B4&quot;/&gt;&lt;wsp:rsid wsp:val=&quot;00E71617&quot;/&gt;&lt;wsp:rsid wsp:val=&quot;00E7194D&quot;/&gt;&lt;wsp:rsid wsp:val=&quot;00E71C79&quot;/&gt;&lt;wsp:rsid wsp:val=&quot;00E71F8A&quot;/&gt;&lt;wsp:rsid wsp:val=&quot;00E72759&quot;/&gt;&lt;wsp:rsid wsp:val=&quot;00E73324&quot;/&gt;&lt;wsp:rsid wsp:val=&quot;00E75961&quot;/&gt;&lt;wsp:rsid wsp:val=&quot;00E76014&quot;/&gt;&lt;wsp:rsid wsp:val=&quot;00E7618E&quot;/&gt;&lt;wsp:rsid wsp:val=&quot;00E76C77&quot;/&gt;&lt;wsp:rsid wsp:val=&quot;00E77A33&quot;/&gt;&lt;wsp:rsid wsp:val=&quot;00E800A3&quot;/&gt;&lt;wsp:rsid wsp:val=&quot;00E82C15&quot;/&gt;&lt;wsp:rsid wsp:val=&quot;00E83D10&quot;/&gt;&lt;wsp:rsid wsp:val=&quot;00E84107&quot;/&gt;&lt;wsp:rsid wsp:val=&quot;00E85189&quot;/&gt;&lt;wsp:rsid wsp:val=&quot;00E865C2&quot;/&gt;&lt;wsp:rsid wsp:val=&quot;00E86C46&quot;/&gt;&lt;wsp:rsid wsp:val=&quot;00E9046B&quot;/&gt;&lt;wsp:rsid wsp:val=&quot;00E91B51&quot;/&gt;&lt;wsp:rsid wsp:val=&quot;00E9221B&quot;/&gt;&lt;wsp:rsid wsp:val=&quot;00E926D2&quot;/&gt;&lt;wsp:rsid wsp:val=&quot;00E93424&quot;/&gt;&lt;wsp:rsid wsp:val=&quot;00E950CA&quot;/&gt;&lt;wsp:rsid wsp:val=&quot;00E9696B&quot;/&gt;&lt;wsp:rsid wsp:val=&quot;00E9702B&quot;/&gt;&lt;wsp:rsid wsp:val=&quot;00E974E7&quot;/&gt;&lt;wsp:rsid wsp:val=&quot;00E97A4D&quot;/&gt;&lt;wsp:rsid wsp:val=&quot;00E97F24&quot;/&gt;&lt;wsp:rsid wsp:val=&quot;00EA01F6&quot;/&gt;&lt;wsp:rsid wsp:val=&quot;00EA029A&quot;/&gt;&lt;wsp:rsid wsp:val=&quot;00EA2E50&quot;/&gt;&lt;wsp:rsid wsp:val=&quot;00EA5866&quot;/&gt;&lt;wsp:rsid wsp:val=&quot;00EA5C94&quot;/&gt;&lt;wsp:rsid wsp:val=&quot;00EA69AF&quot;/&gt;&lt;wsp:rsid wsp:val=&quot;00EA6AF4&quot;/&gt;&lt;wsp:rsid wsp:val=&quot;00EA6B53&quot;/&gt;&lt;wsp:rsid wsp:val=&quot;00EB24A1&quot;/&gt;&lt;wsp:rsid wsp:val=&quot;00EB2EDA&quot;/&gt;&lt;wsp:rsid wsp:val=&quot;00EB4D35&quot;/&gt;&lt;wsp:rsid wsp:val=&quot;00EB4E8C&quot;/&gt;&lt;wsp:rsid wsp:val=&quot;00EB5121&quot;/&gt;&lt;wsp:rsid wsp:val=&quot;00EB55DB&quot;/&gt;&lt;wsp:rsid wsp:val=&quot;00EB62F6&quot;/&gt;&lt;wsp:rsid wsp:val=&quot;00EB63E4&quot;/&gt;&lt;wsp:rsid wsp:val=&quot;00EB76BF&quot;/&gt;&lt;wsp:rsid wsp:val=&quot;00EB78DC&quot;/&gt;&lt;wsp:rsid wsp:val=&quot;00EC0902&quot;/&gt;&lt;wsp:rsid wsp:val=&quot;00EC093A&quot;/&gt;&lt;wsp:rsid wsp:val=&quot;00EC128B&quot;/&gt;&lt;wsp:rsid wsp:val=&quot;00EC1544&quot;/&gt;&lt;wsp:rsid wsp:val=&quot;00EC1588&quot;/&gt;&lt;wsp:rsid wsp:val=&quot;00EC1A53&quot;/&gt;&lt;wsp:rsid wsp:val=&quot;00EC2B84&quot;/&gt;&lt;wsp:rsid wsp:val=&quot;00EC31BE&quot;/&gt;&lt;wsp:rsid wsp:val=&quot;00EC4B1D&quot;/&gt;&lt;wsp:rsid wsp:val=&quot;00EC4E38&quot;/&gt;&lt;wsp:rsid wsp:val=&quot;00EC5185&quot;/&gt;&lt;wsp:rsid wsp:val=&quot;00EC54D5&quot;/&gt;&lt;wsp:rsid wsp:val=&quot;00EC5CCF&quot;/&gt;&lt;wsp:rsid wsp:val=&quot;00EC619A&quot;/&gt;&lt;wsp:rsid wsp:val=&quot;00EC6795&quot;/&gt;&lt;wsp:rsid wsp:val=&quot;00EC68BE&quot;/&gt;&lt;wsp:rsid wsp:val=&quot;00EC7147&quot;/&gt;&lt;wsp:rsid wsp:val=&quot;00EC733C&quot;/&gt;&lt;wsp:rsid wsp:val=&quot;00EC7896&quot;/&gt;&lt;wsp:rsid wsp:val=&quot;00EC7F4B&quot;/&gt;&lt;wsp:rsid wsp:val=&quot;00ED19F3&quot;/&gt;&lt;wsp:rsid wsp:val=&quot;00ED1C5C&quot;/&gt;&lt;wsp:rsid wsp:val=&quot;00ED2C42&quot;/&gt;&lt;wsp:rsid wsp:val=&quot;00ED2D85&quot;/&gt;&lt;wsp:rsid wsp:val=&quot;00ED32F8&quot;/&gt;&lt;wsp:rsid wsp:val=&quot;00ED37EA&quot;/&gt;&lt;wsp:rsid wsp:val=&quot;00ED4470&quot;/&gt;&lt;wsp:rsid wsp:val=&quot;00ED5309&quot;/&gt;&lt;wsp:rsid wsp:val=&quot;00ED5CB1&quot;/&gt;&lt;wsp:rsid wsp:val=&quot;00EE042B&quot;/&gt;&lt;wsp:rsid wsp:val=&quot;00EE0FA7&quot;/&gt;&lt;wsp:rsid wsp:val=&quot;00EE2815&quot;/&gt;&lt;wsp:rsid wsp:val=&quot;00EE5895&quot;/&gt;&lt;wsp:rsid wsp:val=&quot;00EE5B98&quot;/&gt;&lt;wsp:rsid wsp:val=&quot;00EE7340&quot;/&gt;&lt;wsp:rsid wsp:val=&quot;00EF1971&quot;/&gt;&lt;wsp:rsid wsp:val=&quot;00EF1D6B&quot;/&gt;&lt;wsp:rsid wsp:val=&quot;00EF2474&quot;/&gt;&lt;wsp:rsid wsp:val=&quot;00EF2FFE&quot;/&gt;&lt;wsp:rsid wsp:val=&quot;00EF3049&quot;/&gt;&lt;wsp:rsid wsp:val=&quot;00EF3149&quot;/&gt;&lt;wsp:rsid wsp:val=&quot;00EF4BDA&quot;/&gt;&lt;wsp:rsid wsp:val=&quot;00EF5EF7&quot;/&gt;&lt;wsp:rsid wsp:val=&quot;00EF7211&quot;/&gt;&lt;wsp:rsid wsp:val=&quot;00EF74EF&quot;/&gt;&lt;wsp:rsid wsp:val=&quot;00F0159E&quot;/&gt;&lt;wsp:rsid wsp:val=&quot;00F0254C&quot;/&gt;&lt;wsp:rsid wsp:val=&quot;00F025E1&quot;/&gt;&lt;wsp:rsid wsp:val=&quot;00F039E2&quot;/&gt;&lt;wsp:rsid wsp:val=&quot;00F0479C&quot;/&gt;&lt;wsp:rsid wsp:val=&quot;00F0581E&quot;/&gt;&lt;wsp:rsid wsp:val=&quot;00F05B02&quot;/&gt;&lt;wsp:rsid wsp:val=&quot;00F06186&quot;/&gt;&lt;wsp:rsid wsp:val=&quot;00F0627B&quot;/&gt;&lt;wsp:rsid wsp:val=&quot;00F07BB5&quot;/&gt;&lt;wsp:rsid wsp:val=&quot;00F107AB&quot;/&gt;&lt;wsp:rsid wsp:val=&quot;00F1086B&quot;/&gt;&lt;wsp:rsid wsp:val=&quot;00F1162A&quot;/&gt;&lt;wsp:rsid wsp:val=&quot;00F11695&quot;/&gt;&lt;wsp:rsid wsp:val=&quot;00F12275&quot;/&gt;&lt;wsp:rsid wsp:val=&quot;00F126FB&quot;/&gt;&lt;wsp:rsid wsp:val=&quot;00F1467D&quot;/&gt;&lt;wsp:rsid wsp:val=&quot;00F15A2A&quot;/&gt;&lt;wsp:rsid wsp:val=&quot;00F16DB6&quot;/&gt;&lt;wsp:rsid wsp:val=&quot;00F16DE2&quot;/&gt;&lt;wsp:rsid wsp:val=&quot;00F177BE&quot;/&gt;&lt;wsp:rsid wsp:val=&quot;00F178CD&quot;/&gt;&lt;wsp:rsid wsp:val=&quot;00F20409&quot;/&gt;&lt;wsp:rsid wsp:val=&quot;00F23327&quot;/&gt;&lt;wsp:rsid wsp:val=&quot;00F2387C&quot;/&gt;&lt;wsp:rsid wsp:val=&quot;00F24676&quot;/&gt;&lt;wsp:rsid wsp:val=&quot;00F24C45&quot;/&gt;&lt;wsp:rsid wsp:val=&quot;00F25172&quot;/&gt;&lt;wsp:rsid wsp:val=&quot;00F26345&quot;/&gt;&lt;wsp:rsid wsp:val=&quot;00F26C94&quot;/&gt;&lt;wsp:rsid wsp:val=&quot;00F26D43&quot;/&gt;&lt;wsp:rsid wsp:val=&quot;00F275F2&quot;/&gt;&lt;wsp:rsid wsp:val=&quot;00F27B33&quot;/&gt;&lt;wsp:rsid wsp:val=&quot;00F27CFF&quot;/&gt;&lt;wsp:rsid wsp:val=&quot;00F30B60&quot;/&gt;&lt;wsp:rsid wsp:val=&quot;00F3329F&quot;/&gt;&lt;wsp:rsid wsp:val=&quot;00F332A8&quot;/&gt;&lt;wsp:rsid wsp:val=&quot;00F33D81&quot;/&gt;&lt;wsp:rsid wsp:val=&quot;00F35B68&quot;/&gt;&lt;wsp:rsid wsp:val=&quot;00F367C1&quot;/&gt;&lt;wsp:rsid wsp:val=&quot;00F36887&quot;/&gt;&lt;wsp:rsid wsp:val=&quot;00F37593&quot;/&gt;&lt;wsp:rsid wsp:val=&quot;00F37BD8&quot;/&gt;&lt;wsp:rsid wsp:val=&quot;00F40B0C&quot;/&gt;&lt;wsp:rsid wsp:val=&quot;00F41226&quot;/&gt;&lt;wsp:rsid wsp:val=&quot;00F42129&quot;/&gt;&lt;wsp:rsid wsp:val=&quot;00F42A97&quot;/&gt;&lt;wsp:rsid wsp:val=&quot;00F42F13&quot;/&gt;&lt;wsp:rsid wsp:val=&quot;00F43F33&quot;/&gt;&lt;wsp:rsid wsp:val=&quot;00F445B7&quot;/&gt;&lt;wsp:rsid wsp:val=&quot;00F44B3C&quot;/&gt;&lt;wsp:rsid wsp:val=&quot;00F44E98&quot;/&gt;&lt;wsp:rsid wsp:val=&quot;00F45B7F&quot;/&gt;&lt;wsp:rsid wsp:val=&quot;00F45C99&quot;/&gt;&lt;wsp:rsid wsp:val=&quot;00F46FBA&quot;/&gt;&lt;wsp:rsid wsp:val=&quot;00F47585&quot;/&gt;&lt;wsp:rsid wsp:val=&quot;00F47D69&quot;/&gt;&lt;wsp:rsid wsp:val=&quot;00F50B5A&quot;/&gt;&lt;wsp:rsid wsp:val=&quot;00F50C25&quot;/&gt;&lt;wsp:rsid wsp:val=&quot;00F50E79&quot;/&gt;&lt;wsp:rsid wsp:val=&quot;00F5213E&quot;/&gt;&lt;wsp:rsid wsp:val=&quot;00F525E3&quot;/&gt;&lt;wsp:rsid wsp:val=&quot;00F52839&quot;/&gt;&lt;wsp:rsid wsp:val=&quot;00F5284F&quot;/&gt;&lt;wsp:rsid wsp:val=&quot;00F52F47&quot;/&gt;&lt;wsp:rsid wsp:val=&quot;00F5406F&quot;/&gt;&lt;wsp:rsid wsp:val=&quot;00F54568&quot;/&gt;&lt;wsp:rsid wsp:val=&quot;00F54570&quot;/&gt;&lt;wsp:rsid wsp:val=&quot;00F5568E&quot;/&gt;&lt;wsp:rsid wsp:val=&quot;00F558C6&quot;/&gt;&lt;wsp:rsid wsp:val=&quot;00F5610B&quot;/&gt;&lt;wsp:rsid wsp:val=&quot;00F5790E&quot;/&gt;&lt;wsp:rsid wsp:val=&quot;00F6041C&quot;/&gt;&lt;wsp:rsid wsp:val=&quot;00F62EAE&quot;/&gt;&lt;wsp:rsid wsp:val=&quot;00F638B5&quot;/&gt;&lt;wsp:rsid wsp:val=&quot;00F64AC9&quot;/&gt;&lt;wsp:rsid wsp:val=&quot;00F6546A&quot;/&gt;&lt;wsp:rsid wsp:val=&quot;00F658A5&quot;/&gt;&lt;wsp:rsid wsp:val=&quot;00F65E58&quot;/&gt;&lt;wsp:rsid wsp:val=&quot;00F66162&quot;/&gt;&lt;wsp:rsid wsp:val=&quot;00F66DF3&quot;/&gt;&lt;wsp:rsid wsp:val=&quot;00F67CA0&quot;/&gt;&lt;wsp:rsid wsp:val=&quot;00F70272&quot;/&gt;&lt;wsp:rsid wsp:val=&quot;00F70D7B&quot;/&gt;&lt;wsp:rsid wsp:val=&quot;00F70E9D&quot;/&gt;&lt;wsp:rsid wsp:val=&quot;00F710D8&quot;/&gt;&lt;wsp:rsid wsp:val=&quot;00F72139&quot;/&gt;&lt;wsp:rsid wsp:val=&quot;00F72B14&quot;/&gt;&lt;wsp:rsid wsp:val=&quot;00F73654&quot;/&gt;&lt;wsp:rsid wsp:val=&quot;00F75D04&quot;/&gt;&lt;wsp:rsid wsp:val=&quot;00F76A38&quot;/&gt;&lt;wsp:rsid wsp:val=&quot;00F800B9&quot;/&gt;&lt;wsp:rsid wsp:val=&quot;00F80982&quot;/&gt;&lt;wsp:rsid wsp:val=&quot;00F836BD&quot;/&gt;&lt;wsp:rsid wsp:val=&quot;00F83AC5&quot;/&gt;&lt;wsp:rsid wsp:val=&quot;00F84438&quot;/&gt;&lt;wsp:rsid wsp:val=&quot;00F8458C&quot;/&gt;&lt;wsp:rsid wsp:val=&quot;00F845CB&quot;/&gt;&lt;wsp:rsid wsp:val=&quot;00F854FD&quot;/&gt;&lt;wsp:rsid wsp:val=&quot;00F855BD&quot;/&gt;&lt;wsp:rsid wsp:val=&quot;00F8773D&quot;/&gt;&lt;wsp:rsid wsp:val=&quot;00F9106B&quot;/&gt;&lt;wsp:rsid wsp:val=&quot;00F9186A&quot;/&gt;&lt;wsp:rsid wsp:val=&quot;00F925A4&quot;/&gt;&lt;wsp:rsid wsp:val=&quot;00F925F8&quot;/&gt;&lt;wsp:rsid wsp:val=&quot;00F92CD3&quot;/&gt;&lt;wsp:rsid wsp:val=&quot;00F94038&quot;/&gt;&lt;wsp:rsid wsp:val=&quot;00F95FAF&quot;/&gt;&lt;wsp:rsid wsp:val=&quot;00F96C06&quot;/&gt;&lt;wsp:rsid wsp:val=&quot;00F96EF8&quot;/&gt;&lt;wsp:rsid wsp:val=&quot;00F96F95&quot;/&gt;&lt;wsp:rsid wsp:val=&quot;00F9763F&quot;/&gt;&lt;wsp:rsid wsp:val=&quot;00FA05CE&quot;/&gt;&lt;wsp:rsid wsp:val=&quot;00FA1775&quot;/&gt;&lt;wsp:rsid wsp:val=&quot;00FA1E24&quot;/&gt;&lt;wsp:rsid wsp:val=&quot;00FA2771&quot;/&gt;&lt;wsp:rsid wsp:val=&quot;00FA3FE7&quot;/&gt;&lt;wsp:rsid wsp:val=&quot;00FA4360&quot;/&gt;&lt;wsp:rsid wsp:val=&quot;00FA5169&quot;/&gt;&lt;wsp:rsid wsp:val=&quot;00FA5A07&quot;/&gt;&lt;wsp:rsid wsp:val=&quot;00FA6234&quot;/&gt;&lt;wsp:rsid wsp:val=&quot;00FA63E5&quot;/&gt;&lt;wsp:rsid wsp:val=&quot;00FA6C59&quot;/&gt;&lt;wsp:rsid wsp:val=&quot;00FB038B&quot;/&gt;&lt;wsp:rsid wsp:val=&quot;00FB050D&quot;/&gt;&lt;wsp:rsid wsp:val=&quot;00FB0733&quot;/&gt;&lt;wsp:rsid wsp:val=&quot;00FB1536&quot;/&gt;&lt;wsp:rsid wsp:val=&quot;00FB325F&quot;/&gt;&lt;wsp:rsid wsp:val=&quot;00FB476B&quot;/&gt;&lt;wsp:rsid wsp:val=&quot;00FB5A4C&quot;/&gt;&lt;wsp:rsid wsp:val=&quot;00FB6F5C&quot;/&gt;&lt;wsp:rsid wsp:val=&quot;00FB7C55&quot;/&gt;&lt;wsp:rsid wsp:val=&quot;00FC16F5&quot;/&gt;&lt;wsp:rsid wsp:val=&quot;00FC1A68&quot;/&gt;&lt;wsp:rsid wsp:val=&quot;00FC1DC6&quot;/&gt;&lt;wsp:rsid wsp:val=&quot;00FC1FCC&quot;/&gt;&lt;wsp:rsid wsp:val=&quot;00FC3BBD&quot;/&gt;&lt;wsp:rsid wsp:val=&quot;00FC4953&quot;/&gt;&lt;wsp:rsid wsp:val=&quot;00FC53F5&quot;/&gt;&lt;wsp:rsid wsp:val=&quot;00FC5416&quot;/&gt;&lt;wsp:rsid wsp:val=&quot;00FC58B4&quot;/&gt;&lt;wsp:rsid wsp:val=&quot;00FC5C26&quot;/&gt;&lt;wsp:rsid wsp:val=&quot;00FC66C5&quot;/&gt;&lt;wsp:rsid wsp:val=&quot;00FC6F70&quot;/&gt;&lt;wsp:rsid wsp:val=&quot;00FD01AF&quot;/&gt;&lt;wsp:rsid wsp:val=&quot;00FD060B&quot;/&gt;&lt;wsp:rsid wsp:val=&quot;00FD0ADC&quot;/&gt;&lt;wsp:rsid wsp:val=&quot;00FD205A&quot;/&gt;&lt;wsp:rsid wsp:val=&quot;00FD30E6&quot;/&gt;&lt;wsp:rsid wsp:val=&quot;00FD34D8&quot;/&gt;&lt;wsp:rsid wsp:val=&quot;00FD366A&quot;/&gt;&lt;wsp:rsid wsp:val=&quot;00FD3B72&quot;/&gt;&lt;wsp:rsid wsp:val=&quot;00FD405A&quot;/&gt;&lt;wsp:rsid wsp:val=&quot;00FD49BD&quot;/&gt;&lt;wsp:rsid wsp:val=&quot;00FD6778&quot;/&gt;&lt;wsp:rsid wsp:val=&quot;00FE0314&quot;/&gt;&lt;wsp:rsid wsp:val=&quot;00FE0587&quot;/&gt;&lt;wsp:rsid wsp:val=&quot;00FE0E9E&quot;/&gt;&lt;wsp:rsid wsp:val=&quot;00FE1376&quot;/&gt;&lt;wsp:rsid wsp:val=&quot;00FE1415&quot;/&gt;&lt;wsp:rsid wsp:val=&quot;00FE1EF9&quot;/&gt;&lt;wsp:rsid wsp:val=&quot;00FE3611&quot;/&gt;&lt;wsp:rsid wsp:val=&quot;00FE36CC&quot;/&gt;&lt;wsp:rsid wsp:val=&quot;00FE3BA0&quot;/&gt;&lt;wsp:rsid wsp:val=&quot;00FE4443&quot;/&gt;&lt;wsp:rsid wsp:val=&quot;00FE4D2A&quot;/&gt;&lt;wsp:rsid wsp:val=&quot;00FE616F&quot;/&gt;&lt;wsp:rsid wsp:val=&quot;00FE6DD4&quot;/&gt;&lt;wsp:rsid wsp:val=&quot;00FE7306&quot;/&gt;&lt;wsp:rsid wsp:val=&quot;00FE7729&quot;/&gt;&lt;wsp:rsid wsp:val=&quot;00FE7AA2&quot;/&gt;&lt;wsp:rsid wsp:val=&quot;00FE7BB6&quot;/&gt;&lt;wsp:rsid wsp:val=&quot;00FF0387&quot;/&gt;&lt;wsp:rsid wsp:val=&quot;00FF15DA&quot;/&gt;&lt;wsp:rsid wsp:val=&quot;00FF17D2&quot;/&gt;&lt;wsp:rsid wsp:val=&quot;00FF3580&quot;/&gt;&lt;wsp:rsid wsp:val=&quot;00FF4004&quot;/&gt;&lt;wsp:rsid wsp:val=&quot;00FF4F2F&quot;/&gt;&lt;wsp:rsid wsp:val=&quot;00FF7AA8&quot;/&gt;&lt;wsp:rsid wsp:val=&quot;0FD141A3&quot;/&gt;&lt;wsp:rsid wsp:val=&quot;2BF961A8&quot;/&gt;&lt;wsp:rsid wsp:val=&quot;47E27E95&quot;/&gt;&lt;wsp:rsid wsp:val=&quot;4C1817FC&quot;/&gt;&lt;wsp:rsid wsp:val=&quot;4D304D86&quot;/&gt;&lt;/wsp:rsids&gt;&lt;/w:docPr&gt;&lt;w:body&gt;&lt;wx:sect&gt;&lt;w:p wsp:rsidR=&quot;00000000&quot; wsp:rsidRDefault=&quot;003832F8&quot; wsp:rsidP=&quot;003832F8&quot;&gt;&lt;m:oMathPara&gt;&lt;m:oMath&gt;&lt;m:f&gt;&lt;m:fPr&gt;&lt;m:ctrlPr&gt;&lt;w:rPr&gt;&lt;w:rFonts w:ascii=&quot;Cambria Math&quot; w:h-ansi=&quot;Cambria Math&quot;/&gt;&lt;wx:font wx:val=&quot;Cambria Math&quot;/&gt;&lt;w:i-cs/&gt;&lt;w:sz w:val=&quot;22&quot;/&gt;&lt;w:sz-cs w:val=&quot;22&quot;/&gt;&lt;/w:rPr&gt;&lt;/m:ctrlPr&gt;&lt;/m:fPr&gt;&lt;m:num&gt;&lt;m:r&gt;&lt;m:rPr&gt;&lt;m:sty m:val=&quot;p&quot;/&gt;&lt;/m:rPr&gt;&lt;w:rPr&gt;&lt;w:rFonts w:ascii=&quot;Cambria Math&quot; w:h-ansi=&quot;Cambria Math&quot;/&gt;&lt;wx:font wx:val=&quot;瀹嬩綋&quot;/&gt;&lt;w:sz w:val=&quot;22&quot;/&gt;&lt;w:sz-cs w:val=&quot;22&quot;/&gt;&lt;/w:rPr&gt;&lt;m:t&gt;褰撳勾搴︽爣娈垫寚鏍?/m:t&gt;&lt;/m:r&gt;&lt;/m:num&gt;&lt;m:den&gt;&lt;m:r&gt;&lt;m:rPr&gt;&lt;m:sty m:val=&quot;p&quot;/&gt;&lt;/m:rPr&gt;&lt;w:rPr&gt;&lt;w:rFonts:sty m:val=&quot;p w:asc:val=&quot;p&quot;/&gt;&lt;/mii=&quot;Cap&quot;/&gt;&lt;/m:rPr&gt;&lt;mbria m:rPr&gt;&lt;w:rPr&gt;Math&quot; &lt;w:rPr&gt;&lt;w:rFow:h-ar&gt;&lt;w:rFonts w:nsi=&quot;Cambria Math&quot;/&gt;&lt;wx:font wx:val=&quot;瀹嬩綋&quot;/&gt;&lt;w:sz w:val=&quot;22&quot;/&gt;&lt;w:sz-cs w:val=&quot;22&quot;/&gt;&lt;/w:rPr&gt;&lt;m:t&gt;涓婂勾搴︽爣娈垫寚鏍?/m:t&gt;&lt;/m:r&gt;&lt;/m:den&gt;&lt;/m:f&gt;&lt;/m:oMath&gt;&lt;/m:oM:sty m:val=&quot;pathPara&gt;&lt;/w:p&gt;&lt;w:se:val=&quot;p&quot;/&gt;&lt;/mctPr wsp:rsidR=&quot;000p&quot;/&gt;&lt;/m:rPr&gt;&lt;00000&quot;&gt;&lt;w:pgSz w:w=m:rPr&gt;&lt;w:rPr&gt;&quot;12240&quot; w:h=&quot;15840&quot;&lt;w:rPr&gt;&lt;w:rFo/&gt;&lt;w:pgMar w:top=&quot;r&gt;&lt;w:rFonts w:1440&quot; w:right=&quot;1800&quot; w:bottom=&quot;1440&quot; w:left=&quot;1800&quot; w:header=&quot;720&quot; w:footer=&quot;720&quot; w:gutter=&quot;0&quot;/&gt;&lt;w:cols w:space=&quot;720&quot;/&gt;&lt;/w:sectPr&gt;&lt;/wx:sect&gt;&lt;/w:body&gt;&lt;/w:wordDocument">
            <v:imagedata r:id="rId8" o:title="" chromakey="white"/>
          </v:shape>
        </w:pict>
      </w:r>
      <w:r w:rsidRPr="003102E0">
        <w:rPr>
          <w:sz w:val="22"/>
        </w:rPr>
        <w:fldChar w:fldCharType="end"/>
      </w:r>
    </w:p>
    <w:p w:rsidR="00EF0A21" w:rsidRPr="003102E0" w:rsidRDefault="00EF0A21" w:rsidP="00EF0A21">
      <w:pPr>
        <w:spacing w:line="300" w:lineRule="auto"/>
        <w:ind w:firstLineChars="200" w:firstLine="440"/>
        <w:rPr>
          <w:sz w:val="22"/>
        </w:rPr>
      </w:pPr>
      <w:r w:rsidRPr="003102E0">
        <w:rPr>
          <w:sz w:val="22"/>
        </w:rPr>
        <w:t>根据每次排名情况，作为当月养护考核扣分依据，未进行检测的月度不进行排名和扣分，扣分标准见养护考核办法。</w:t>
      </w:r>
    </w:p>
    <w:p w:rsidR="00EF0A21" w:rsidRPr="003102E0" w:rsidRDefault="00EF0A21" w:rsidP="00EF0A21">
      <w:pPr>
        <w:spacing w:line="300" w:lineRule="auto"/>
        <w:rPr>
          <w:sz w:val="22"/>
        </w:rPr>
      </w:pPr>
      <w:r w:rsidRPr="003102E0">
        <w:rPr>
          <w:sz w:val="22"/>
        </w:rPr>
        <w:t>六、本办法自发布之日起试行。</w:t>
      </w:r>
    </w:p>
    <w:p w:rsidR="00EF0A21" w:rsidRPr="003102E0" w:rsidRDefault="00EF0A21" w:rsidP="00EF0A21">
      <w:pPr>
        <w:spacing w:line="300" w:lineRule="auto"/>
        <w:rPr>
          <w:sz w:val="22"/>
        </w:rPr>
      </w:pPr>
    </w:p>
    <w:p w:rsidR="00EF0A21" w:rsidRPr="003102E0" w:rsidRDefault="00EF0A21" w:rsidP="00EF0A21">
      <w:pPr>
        <w:spacing w:line="300" w:lineRule="auto"/>
        <w:jc w:val="right"/>
        <w:rPr>
          <w:sz w:val="22"/>
        </w:rPr>
      </w:pPr>
      <w:r w:rsidRPr="003102E0">
        <w:rPr>
          <w:sz w:val="22"/>
        </w:rPr>
        <w:t>浦东新区城市道路管理事务中心</w:t>
      </w:r>
    </w:p>
    <w:p w:rsidR="00EF0A21" w:rsidRPr="003102E0" w:rsidRDefault="00EF0A21" w:rsidP="00EF0A21">
      <w:pPr>
        <w:tabs>
          <w:tab w:val="left" w:pos="3060"/>
        </w:tabs>
        <w:snapToGrid w:val="0"/>
        <w:spacing w:line="300" w:lineRule="auto"/>
        <w:jc w:val="center"/>
        <w:rPr>
          <w:sz w:val="22"/>
        </w:rPr>
      </w:pPr>
      <w:r w:rsidRPr="003102E0">
        <w:rPr>
          <w:rFonts w:hint="eastAsia"/>
          <w:sz w:val="22"/>
        </w:rPr>
        <w:t xml:space="preserve">                                              </w:t>
      </w:r>
      <w:r w:rsidRPr="003102E0">
        <w:rPr>
          <w:sz w:val="22"/>
        </w:rPr>
        <w:t>202</w:t>
      </w:r>
      <w:r w:rsidRPr="003102E0">
        <w:rPr>
          <w:rFonts w:hint="eastAsia"/>
          <w:sz w:val="22"/>
        </w:rPr>
        <w:t>6</w:t>
      </w:r>
      <w:r w:rsidRPr="003102E0">
        <w:rPr>
          <w:sz w:val="22"/>
        </w:rPr>
        <w:t>年</w:t>
      </w:r>
      <w:r w:rsidRPr="003102E0">
        <w:rPr>
          <w:sz w:val="22"/>
        </w:rPr>
        <w:t>3</w:t>
      </w:r>
      <w:r w:rsidRPr="003102E0">
        <w:rPr>
          <w:sz w:val="22"/>
        </w:rPr>
        <w:t>月</w:t>
      </w:r>
    </w:p>
    <w:p w:rsidR="00EF0A21" w:rsidRPr="003102E0" w:rsidRDefault="00EF0A21" w:rsidP="00EF0A21">
      <w:pPr>
        <w:tabs>
          <w:tab w:val="left" w:pos="3060"/>
        </w:tabs>
        <w:snapToGrid w:val="0"/>
        <w:spacing w:line="300" w:lineRule="auto"/>
        <w:jc w:val="right"/>
        <w:rPr>
          <w:b/>
          <w:sz w:val="22"/>
        </w:rPr>
      </w:pPr>
    </w:p>
    <w:p w:rsidR="00EF0A21" w:rsidRPr="003102E0" w:rsidRDefault="00EF0A21" w:rsidP="00EF0A21">
      <w:pPr>
        <w:tabs>
          <w:tab w:val="left" w:pos="3060"/>
        </w:tabs>
        <w:snapToGrid w:val="0"/>
        <w:spacing w:line="300" w:lineRule="auto"/>
        <w:rPr>
          <w:b/>
          <w:sz w:val="22"/>
        </w:rPr>
      </w:pPr>
      <w:r w:rsidRPr="003102E0">
        <w:rPr>
          <w:b/>
          <w:sz w:val="22"/>
        </w:rPr>
        <w:t>附件三：</w:t>
      </w:r>
    </w:p>
    <w:p w:rsidR="00EF0A21" w:rsidRPr="003102E0" w:rsidRDefault="00EF0A21" w:rsidP="00EF0A21">
      <w:pPr>
        <w:spacing w:line="300" w:lineRule="auto"/>
        <w:jc w:val="center"/>
        <w:rPr>
          <w:b/>
          <w:sz w:val="22"/>
        </w:rPr>
      </w:pPr>
      <w:r w:rsidRPr="003102E0">
        <w:rPr>
          <w:b/>
          <w:sz w:val="22"/>
        </w:rPr>
        <w:t>浦东新区城市道路病害智能发现处置考核办法</w:t>
      </w:r>
    </w:p>
    <w:p w:rsidR="00EF0A21" w:rsidRPr="003102E0" w:rsidRDefault="00EF0A21" w:rsidP="00EF0A21">
      <w:pPr>
        <w:spacing w:line="300" w:lineRule="auto"/>
        <w:ind w:firstLineChars="200" w:firstLine="440"/>
        <w:jc w:val="left"/>
        <w:rPr>
          <w:sz w:val="22"/>
        </w:rPr>
      </w:pPr>
      <w:r w:rsidRPr="003102E0">
        <w:rPr>
          <w:sz w:val="22"/>
        </w:rPr>
        <w:t>为了进一步提升浦东新区城市道路日常巡查病害发现智能化水平，提高道路病害发现处置效率，现将新型智能巡查车替代原有智能巡查车纳入日常养护考核，同时为体现日常养护考核公平、公正、公开原则，特制订本考核办法。</w:t>
      </w:r>
    </w:p>
    <w:p w:rsidR="00EF0A21" w:rsidRPr="003102E0" w:rsidRDefault="00EF0A21" w:rsidP="00EF0A21">
      <w:pPr>
        <w:spacing w:line="300" w:lineRule="auto"/>
        <w:ind w:firstLineChars="200" w:firstLine="442"/>
        <w:jc w:val="left"/>
        <w:rPr>
          <w:b/>
          <w:sz w:val="22"/>
        </w:rPr>
      </w:pPr>
      <w:r w:rsidRPr="003102E0">
        <w:rPr>
          <w:b/>
          <w:sz w:val="22"/>
        </w:rPr>
        <w:t>第一条：考核范围</w:t>
      </w:r>
    </w:p>
    <w:p w:rsidR="00EF0A21" w:rsidRPr="003102E0" w:rsidRDefault="00EF0A21" w:rsidP="00EF0A21">
      <w:pPr>
        <w:spacing w:line="300" w:lineRule="auto"/>
        <w:ind w:firstLineChars="200" w:firstLine="440"/>
        <w:jc w:val="left"/>
        <w:rPr>
          <w:sz w:val="22"/>
        </w:rPr>
      </w:pPr>
      <w:r w:rsidRPr="003102E0">
        <w:rPr>
          <w:sz w:val="22"/>
        </w:rPr>
        <w:t>浦东新区城市道路管理事务中心（以下简称城道中心）管理的所有城市道路养护管理标段。</w:t>
      </w:r>
    </w:p>
    <w:p w:rsidR="00EF0A21" w:rsidRPr="003102E0" w:rsidRDefault="00EF0A21" w:rsidP="00EF0A21">
      <w:pPr>
        <w:spacing w:line="300" w:lineRule="auto"/>
        <w:ind w:firstLineChars="200" w:firstLine="442"/>
        <w:jc w:val="left"/>
        <w:rPr>
          <w:b/>
          <w:sz w:val="22"/>
        </w:rPr>
      </w:pPr>
      <w:r w:rsidRPr="003102E0">
        <w:rPr>
          <w:b/>
          <w:sz w:val="22"/>
        </w:rPr>
        <w:t>第二条：考核内容</w:t>
      </w:r>
    </w:p>
    <w:p w:rsidR="00EF0A21" w:rsidRPr="003102E0" w:rsidRDefault="00EF0A21" w:rsidP="00EF0A21">
      <w:pPr>
        <w:spacing w:line="300" w:lineRule="auto"/>
        <w:ind w:firstLineChars="200" w:firstLine="440"/>
        <w:jc w:val="left"/>
        <w:rPr>
          <w:sz w:val="22"/>
        </w:rPr>
      </w:pPr>
      <w:r w:rsidRPr="003102E0">
        <w:rPr>
          <w:sz w:val="22"/>
        </w:rPr>
        <w:t>城市道路病害智能发现处置考核由巡查车巡查覆盖率考核和发现病害处置及时率考核两部分组成。</w:t>
      </w:r>
    </w:p>
    <w:p w:rsidR="00EF0A21" w:rsidRPr="003102E0" w:rsidRDefault="00EF0A21" w:rsidP="00EF0A21">
      <w:pPr>
        <w:spacing w:line="300" w:lineRule="auto"/>
        <w:ind w:firstLineChars="200" w:firstLine="442"/>
        <w:jc w:val="left"/>
        <w:rPr>
          <w:b/>
          <w:sz w:val="22"/>
        </w:rPr>
      </w:pPr>
      <w:r w:rsidRPr="003102E0">
        <w:rPr>
          <w:b/>
          <w:sz w:val="22"/>
        </w:rPr>
        <w:t>第三条：考核方式</w:t>
      </w:r>
    </w:p>
    <w:p w:rsidR="00EF0A21" w:rsidRPr="003102E0" w:rsidRDefault="00EF0A21" w:rsidP="00EF0A21">
      <w:pPr>
        <w:spacing w:line="300" w:lineRule="auto"/>
        <w:ind w:firstLineChars="200" w:firstLine="440"/>
        <w:jc w:val="left"/>
        <w:rPr>
          <w:sz w:val="22"/>
        </w:rPr>
      </w:pPr>
      <w:r w:rsidRPr="003102E0">
        <w:rPr>
          <w:sz w:val="22"/>
        </w:rPr>
        <w:t>城市道路病害智能发现处置考核结果由浦东城市道路管养平台巡查车辆</w:t>
      </w:r>
      <w:r w:rsidRPr="003102E0">
        <w:rPr>
          <w:sz w:val="22"/>
        </w:rPr>
        <w:t>GPS</w:t>
      </w:r>
      <w:r w:rsidRPr="003102E0">
        <w:rPr>
          <w:sz w:val="22"/>
        </w:rPr>
        <w:t>覆盖率和网上工单处置结果自动生成。</w:t>
      </w:r>
    </w:p>
    <w:p w:rsidR="00EF0A21" w:rsidRPr="003102E0" w:rsidRDefault="00EF0A21" w:rsidP="00EF0A21">
      <w:pPr>
        <w:spacing w:line="300" w:lineRule="auto"/>
        <w:ind w:firstLineChars="200" w:firstLine="442"/>
        <w:jc w:val="left"/>
        <w:rPr>
          <w:b/>
          <w:sz w:val="22"/>
        </w:rPr>
      </w:pPr>
      <w:r w:rsidRPr="003102E0">
        <w:rPr>
          <w:b/>
          <w:sz w:val="22"/>
        </w:rPr>
        <w:t>第四条：巡查车覆盖率考核标准</w:t>
      </w:r>
    </w:p>
    <w:p w:rsidR="00EF0A21" w:rsidRPr="003102E0" w:rsidRDefault="00EF0A21" w:rsidP="00EF0A21">
      <w:pPr>
        <w:spacing w:line="300" w:lineRule="auto"/>
        <w:ind w:firstLineChars="200" w:firstLine="440"/>
        <w:rPr>
          <w:sz w:val="22"/>
        </w:rPr>
      </w:pPr>
      <w:r w:rsidRPr="003102E0">
        <w:rPr>
          <w:sz w:val="22"/>
        </w:rPr>
        <w:t>巡查车覆盖率要求所有道路每三天全覆盖，道路设置中央分隔设施或未设置中央分隔设施的双向四车道（含四车道）以上的道路要求双向巡查，其余道路单向巡查。</w:t>
      </w:r>
    </w:p>
    <w:p w:rsidR="00EF0A21" w:rsidRPr="003102E0" w:rsidRDefault="00EF0A21" w:rsidP="00EF0A21">
      <w:pPr>
        <w:spacing w:line="300" w:lineRule="auto"/>
        <w:ind w:firstLineChars="200" w:firstLine="440"/>
        <w:jc w:val="left"/>
        <w:rPr>
          <w:sz w:val="22"/>
        </w:rPr>
      </w:pPr>
      <w:r w:rsidRPr="003102E0">
        <w:rPr>
          <w:sz w:val="22"/>
        </w:rPr>
        <w:t>新型智能巡查车由于验车、事故损坏等原因无法上路巡查，应提前书面向中心业务科提出暂停巡查申请，并明确暂停期限，暂停期间</w:t>
      </w:r>
      <w:r w:rsidRPr="003102E0">
        <w:rPr>
          <w:rFonts w:hint="eastAsia"/>
          <w:sz w:val="22"/>
        </w:rPr>
        <w:t>由其他车辆代为进行智能巡视任务</w:t>
      </w:r>
      <w:r w:rsidRPr="003102E0">
        <w:rPr>
          <w:sz w:val="22"/>
        </w:rPr>
        <w:t>。</w:t>
      </w:r>
    </w:p>
    <w:p w:rsidR="00EF0A21" w:rsidRPr="003102E0" w:rsidRDefault="00EF0A21" w:rsidP="00EF0A21">
      <w:pPr>
        <w:spacing w:line="300" w:lineRule="auto"/>
        <w:ind w:firstLineChars="200" w:firstLine="440"/>
        <w:jc w:val="left"/>
        <w:rPr>
          <w:sz w:val="22"/>
        </w:rPr>
      </w:pPr>
      <w:r w:rsidRPr="003102E0">
        <w:rPr>
          <w:sz w:val="22"/>
        </w:rPr>
        <w:t>对于巡查车无法进入巡查的路段，由管理标段向分中心提出人工巡查申请，分中心确认后，进行人工巡查，覆盖率要求与巡查车覆盖率要求保持一致。</w:t>
      </w:r>
    </w:p>
    <w:p w:rsidR="00EF0A21" w:rsidRPr="003102E0" w:rsidRDefault="00EF0A21" w:rsidP="00EF0A21">
      <w:pPr>
        <w:spacing w:line="300" w:lineRule="auto"/>
        <w:ind w:firstLineChars="200" w:firstLine="442"/>
        <w:jc w:val="left"/>
        <w:rPr>
          <w:b/>
          <w:sz w:val="22"/>
        </w:rPr>
      </w:pPr>
      <w:r w:rsidRPr="003102E0">
        <w:rPr>
          <w:b/>
          <w:sz w:val="22"/>
        </w:rPr>
        <w:t>第五条：巡查病害处置及时率考核标准</w:t>
      </w:r>
    </w:p>
    <w:p w:rsidR="00EF0A21" w:rsidRPr="003102E0" w:rsidRDefault="00EF0A21" w:rsidP="00EF0A21">
      <w:pPr>
        <w:spacing w:line="300" w:lineRule="auto"/>
        <w:ind w:firstLineChars="200" w:firstLine="440"/>
        <w:jc w:val="left"/>
        <w:rPr>
          <w:sz w:val="22"/>
        </w:rPr>
      </w:pPr>
      <w:r w:rsidRPr="003102E0">
        <w:rPr>
          <w:sz w:val="22"/>
        </w:rPr>
        <w:t>各管理标段需按照《道路病害处置时限表》规定时限内完成处置平台各类智能发现病害工单，并回复修复照片结案。智能巡查车将在下一次巡查时进行机器复核，复核不通过将原有工单重新发送至分中心，由分中心确定处置是否符合处置规范。如不符合处置规范则作为超时件进行扣分。</w:t>
      </w:r>
    </w:p>
    <w:p w:rsidR="00EF0A21" w:rsidRPr="003102E0" w:rsidRDefault="00EF0A21" w:rsidP="00EF0A21">
      <w:pPr>
        <w:spacing w:line="300" w:lineRule="auto"/>
        <w:ind w:firstLineChars="200" w:firstLine="440"/>
        <w:jc w:val="left"/>
        <w:rPr>
          <w:sz w:val="22"/>
        </w:rPr>
      </w:pPr>
      <w:r w:rsidRPr="003102E0">
        <w:rPr>
          <w:sz w:val="22"/>
        </w:rPr>
        <w:t>病害工单如因客观原因无法按时限完成处置，管理标段需在处置时限到期前向分中心提出延期申请，分中心</w:t>
      </w:r>
      <w:r w:rsidRPr="003102E0">
        <w:rPr>
          <w:rFonts w:hint="eastAsia"/>
          <w:sz w:val="22"/>
        </w:rPr>
        <w:t>审核决定</w:t>
      </w:r>
      <w:r w:rsidRPr="003102E0">
        <w:rPr>
          <w:sz w:val="22"/>
        </w:rPr>
        <w:t>。</w:t>
      </w:r>
    </w:p>
    <w:p w:rsidR="00EF0A21" w:rsidRPr="003102E0" w:rsidRDefault="00EF0A21" w:rsidP="00EF0A21">
      <w:pPr>
        <w:spacing w:line="300" w:lineRule="auto"/>
        <w:ind w:firstLineChars="200" w:firstLine="442"/>
        <w:jc w:val="left"/>
        <w:rPr>
          <w:b/>
          <w:sz w:val="22"/>
        </w:rPr>
      </w:pPr>
      <w:r w:rsidRPr="003102E0">
        <w:rPr>
          <w:b/>
          <w:sz w:val="22"/>
        </w:rPr>
        <w:t>第六条：评分标准</w:t>
      </w:r>
    </w:p>
    <w:p w:rsidR="00EF0A21" w:rsidRPr="003102E0" w:rsidRDefault="00EF0A21" w:rsidP="00EF0A21">
      <w:pPr>
        <w:spacing w:line="300" w:lineRule="auto"/>
        <w:ind w:firstLineChars="200" w:firstLine="440"/>
        <w:jc w:val="left"/>
        <w:rPr>
          <w:sz w:val="22"/>
        </w:rPr>
      </w:pPr>
      <w:r w:rsidRPr="003102E0">
        <w:rPr>
          <w:sz w:val="22"/>
        </w:rPr>
        <w:t>按照《城市道路市政养护月度检查考核评分表》（智能管理中智能发现）规定进行扣分。</w:t>
      </w:r>
    </w:p>
    <w:p w:rsidR="00EF0A21" w:rsidRPr="003102E0" w:rsidRDefault="00EF0A21" w:rsidP="00EF0A21">
      <w:pPr>
        <w:spacing w:line="300" w:lineRule="auto"/>
        <w:ind w:firstLineChars="200" w:firstLine="442"/>
        <w:jc w:val="left"/>
        <w:rPr>
          <w:b/>
          <w:sz w:val="22"/>
        </w:rPr>
      </w:pPr>
      <w:r w:rsidRPr="003102E0">
        <w:rPr>
          <w:b/>
          <w:sz w:val="22"/>
        </w:rPr>
        <w:t>第七条：考核申诉</w:t>
      </w:r>
    </w:p>
    <w:p w:rsidR="00EF0A21" w:rsidRPr="003102E0" w:rsidRDefault="00EF0A21" w:rsidP="00EF0A21">
      <w:pPr>
        <w:spacing w:line="300" w:lineRule="auto"/>
        <w:ind w:firstLineChars="200" w:firstLine="440"/>
        <w:jc w:val="left"/>
        <w:rPr>
          <w:sz w:val="22"/>
        </w:rPr>
      </w:pPr>
      <w:r w:rsidRPr="003102E0">
        <w:rPr>
          <w:sz w:val="22"/>
        </w:rPr>
        <w:t>每月月底城道中心将在管养平台中公布城市道路病害智能发现处置考核结果，管理标段对考核结果存有异议，应当在结果公布后</w:t>
      </w:r>
      <w:r w:rsidRPr="003102E0">
        <w:rPr>
          <w:sz w:val="22"/>
        </w:rPr>
        <w:t>5</w:t>
      </w:r>
      <w:r w:rsidRPr="003102E0">
        <w:rPr>
          <w:sz w:val="22"/>
        </w:rPr>
        <w:t>个工作日内向城道中心提出申诉，由城道中心业务科会相关分中心共同参与复核，超过时限不予受理。</w:t>
      </w:r>
    </w:p>
    <w:p w:rsidR="00EF0A21" w:rsidRPr="003102E0" w:rsidRDefault="00EF0A21" w:rsidP="00EF0A21">
      <w:pPr>
        <w:spacing w:line="300" w:lineRule="auto"/>
        <w:ind w:firstLineChars="200" w:firstLine="442"/>
        <w:jc w:val="left"/>
        <w:rPr>
          <w:sz w:val="22"/>
        </w:rPr>
      </w:pPr>
      <w:r w:rsidRPr="003102E0">
        <w:rPr>
          <w:b/>
          <w:sz w:val="22"/>
        </w:rPr>
        <w:t>第八条：本办法由城道中心负责解释。</w:t>
      </w:r>
    </w:p>
    <w:p w:rsidR="00EF0A21" w:rsidRPr="003102E0" w:rsidRDefault="00EF0A21" w:rsidP="00EF0A21">
      <w:pPr>
        <w:spacing w:line="300" w:lineRule="auto"/>
        <w:jc w:val="left"/>
        <w:rPr>
          <w:sz w:val="22"/>
        </w:rPr>
      </w:pPr>
    </w:p>
    <w:p w:rsidR="00EF0A21" w:rsidRPr="003102E0" w:rsidRDefault="00EF0A21" w:rsidP="00EF0A21">
      <w:pPr>
        <w:spacing w:line="300" w:lineRule="auto"/>
        <w:ind w:firstLineChars="200" w:firstLine="440"/>
        <w:jc w:val="left"/>
        <w:rPr>
          <w:sz w:val="22"/>
        </w:rPr>
      </w:pPr>
      <w:r w:rsidRPr="003102E0">
        <w:rPr>
          <w:sz w:val="22"/>
        </w:rPr>
        <w:t>附件：道路病害处置时限表</w:t>
      </w:r>
    </w:p>
    <w:p w:rsidR="00EF0A21" w:rsidRPr="003102E0" w:rsidRDefault="00EF0A21" w:rsidP="00EF0A21">
      <w:pPr>
        <w:spacing w:line="300" w:lineRule="auto"/>
        <w:jc w:val="left"/>
        <w:rPr>
          <w:sz w:val="22"/>
        </w:rPr>
      </w:pPr>
    </w:p>
    <w:p w:rsidR="00EF0A21" w:rsidRPr="003102E0" w:rsidRDefault="00EF0A21" w:rsidP="00EF0A21">
      <w:pPr>
        <w:spacing w:line="300" w:lineRule="auto"/>
        <w:jc w:val="right"/>
        <w:rPr>
          <w:sz w:val="22"/>
        </w:rPr>
      </w:pPr>
      <w:r w:rsidRPr="003102E0">
        <w:rPr>
          <w:sz w:val="22"/>
        </w:rPr>
        <w:t>浦东新区城市道路管理事务中心</w:t>
      </w:r>
    </w:p>
    <w:p w:rsidR="00EF0A21" w:rsidRPr="003102E0" w:rsidRDefault="00EF0A21" w:rsidP="00EF0A21">
      <w:pPr>
        <w:tabs>
          <w:tab w:val="left" w:pos="3060"/>
        </w:tabs>
        <w:snapToGrid w:val="0"/>
        <w:spacing w:line="300" w:lineRule="auto"/>
        <w:jc w:val="right"/>
        <w:rPr>
          <w:sz w:val="22"/>
        </w:rPr>
      </w:pPr>
      <w:r w:rsidRPr="003102E0">
        <w:rPr>
          <w:sz w:val="22"/>
        </w:rPr>
        <w:t>二〇二</w:t>
      </w:r>
      <w:r w:rsidRPr="003102E0">
        <w:rPr>
          <w:rFonts w:hint="eastAsia"/>
          <w:sz w:val="22"/>
        </w:rPr>
        <w:t>六</w:t>
      </w:r>
      <w:r w:rsidRPr="003102E0">
        <w:rPr>
          <w:sz w:val="22"/>
        </w:rPr>
        <w:t>年三月</w:t>
      </w:r>
    </w:p>
    <w:p w:rsidR="00EF0A21" w:rsidRPr="003102E0" w:rsidRDefault="00EF0A21" w:rsidP="00EF0A21">
      <w:pPr>
        <w:tabs>
          <w:tab w:val="left" w:pos="3060"/>
        </w:tabs>
        <w:snapToGrid w:val="0"/>
        <w:spacing w:line="300" w:lineRule="auto"/>
        <w:rPr>
          <w:b/>
          <w:sz w:val="22"/>
        </w:rPr>
      </w:pPr>
      <w:r w:rsidRPr="003102E0">
        <w:rPr>
          <w:b/>
          <w:sz w:val="22"/>
        </w:rPr>
        <w:t>附件四：</w:t>
      </w:r>
    </w:p>
    <w:p w:rsidR="00EF0A21" w:rsidRPr="003102E0" w:rsidRDefault="00EF0A21" w:rsidP="00EF0A21">
      <w:pPr>
        <w:spacing w:line="300" w:lineRule="auto"/>
        <w:jc w:val="center"/>
        <w:rPr>
          <w:b/>
          <w:sz w:val="22"/>
        </w:rPr>
      </w:pPr>
      <w:r w:rsidRPr="003102E0">
        <w:rPr>
          <w:b/>
          <w:sz w:val="22"/>
        </w:rPr>
        <w:t>浦东城市道路路况巡查发现问题扣款规定</w:t>
      </w:r>
    </w:p>
    <w:p w:rsidR="00EF0A21" w:rsidRPr="003102E0" w:rsidRDefault="00EF0A21" w:rsidP="00EF0A21">
      <w:pPr>
        <w:spacing w:line="300" w:lineRule="auto"/>
        <w:ind w:firstLineChars="200" w:firstLine="440"/>
        <w:rPr>
          <w:sz w:val="22"/>
        </w:rPr>
      </w:pPr>
      <w:r w:rsidRPr="003102E0">
        <w:rPr>
          <w:sz w:val="22"/>
        </w:rPr>
        <w:t>为了提高各养护单位日常巡视的主动性和巡视质量，做到及早发现问题及时维修，切实履行合同管理要求，为社会公众提供一个良好的公共出行环境，特制定本规定。</w:t>
      </w:r>
    </w:p>
    <w:p w:rsidR="00EF0A21" w:rsidRPr="003102E0" w:rsidRDefault="00204D4D" w:rsidP="00EF0A21">
      <w:pPr>
        <w:spacing w:line="300" w:lineRule="auto"/>
        <w:ind w:firstLineChars="200" w:firstLine="440"/>
        <w:rPr>
          <w:sz w:val="22"/>
        </w:rPr>
      </w:pPr>
      <w:r w:rsidRPr="003102E0">
        <w:rPr>
          <w:sz w:val="22"/>
        </w:rPr>
        <w:t>一、问题分类。按照存在问题对交通和社会</w:t>
      </w:r>
      <w:r w:rsidR="00EF0A21" w:rsidRPr="003102E0">
        <w:rPr>
          <w:sz w:val="22"/>
        </w:rPr>
        <w:t>影响程度的大小分为重要问题和一般问题两大类。</w:t>
      </w:r>
    </w:p>
    <w:p w:rsidR="00EF0A21" w:rsidRPr="003102E0" w:rsidRDefault="00EF0A21" w:rsidP="00EF0A21">
      <w:pPr>
        <w:spacing w:line="300" w:lineRule="auto"/>
        <w:ind w:left="560"/>
        <w:rPr>
          <w:sz w:val="22"/>
        </w:rPr>
      </w:pPr>
      <w:r w:rsidRPr="003102E0">
        <w:rPr>
          <w:sz w:val="22"/>
        </w:rPr>
        <w:t>（一）重要问题</w:t>
      </w:r>
    </w:p>
    <w:p w:rsidR="00EF0A21" w:rsidRPr="003102E0" w:rsidRDefault="00EF0A21" w:rsidP="00EF0A21">
      <w:pPr>
        <w:spacing w:line="300" w:lineRule="auto"/>
        <w:ind w:firstLineChars="192" w:firstLine="422"/>
        <w:rPr>
          <w:sz w:val="22"/>
        </w:rPr>
      </w:pPr>
      <w:r w:rsidRPr="003102E0">
        <w:rPr>
          <w:sz w:val="22"/>
        </w:rPr>
        <w:t>1</w:t>
      </w:r>
      <w:r w:rsidRPr="003102E0">
        <w:rPr>
          <w:sz w:val="22"/>
        </w:rPr>
        <w:t>、路面坑塘、坑洞、严重沉陷、严重桥头跳车等影响行车安全的问题，每处扣</w:t>
      </w:r>
      <w:r w:rsidRPr="003102E0">
        <w:rPr>
          <w:sz w:val="22"/>
        </w:rPr>
        <w:t>1000</w:t>
      </w:r>
      <w:r w:rsidRPr="003102E0">
        <w:rPr>
          <w:sz w:val="22"/>
        </w:rPr>
        <w:t>元。</w:t>
      </w:r>
    </w:p>
    <w:p w:rsidR="00EF0A21" w:rsidRPr="003102E0" w:rsidRDefault="00EF0A21" w:rsidP="00EF0A21">
      <w:pPr>
        <w:spacing w:line="300" w:lineRule="auto"/>
        <w:ind w:firstLineChars="192" w:firstLine="422"/>
        <w:rPr>
          <w:sz w:val="22"/>
        </w:rPr>
      </w:pPr>
      <w:r w:rsidRPr="003102E0">
        <w:rPr>
          <w:sz w:val="22"/>
        </w:rPr>
        <w:t>2</w:t>
      </w:r>
      <w:r w:rsidRPr="003102E0">
        <w:rPr>
          <w:sz w:val="22"/>
        </w:rPr>
        <w:t>、窨井盖缺失每处扣</w:t>
      </w:r>
      <w:r w:rsidRPr="003102E0">
        <w:rPr>
          <w:sz w:val="22"/>
        </w:rPr>
        <w:t>1000</w:t>
      </w:r>
      <w:r w:rsidRPr="003102E0">
        <w:rPr>
          <w:sz w:val="22"/>
        </w:rPr>
        <w:t>元，窨井盖有碎裂、坑洞现象每处扣</w:t>
      </w:r>
      <w:r w:rsidRPr="003102E0">
        <w:rPr>
          <w:sz w:val="22"/>
        </w:rPr>
        <w:t>500</w:t>
      </w:r>
      <w:r w:rsidRPr="003102E0">
        <w:rPr>
          <w:sz w:val="22"/>
        </w:rPr>
        <w:t>元。</w:t>
      </w:r>
    </w:p>
    <w:p w:rsidR="00EF0A21" w:rsidRPr="003102E0" w:rsidRDefault="00EF0A21" w:rsidP="00EF0A21">
      <w:pPr>
        <w:spacing w:line="300" w:lineRule="auto"/>
        <w:ind w:firstLineChars="192" w:firstLine="422"/>
        <w:rPr>
          <w:sz w:val="22"/>
        </w:rPr>
      </w:pPr>
      <w:r w:rsidRPr="003102E0">
        <w:rPr>
          <w:sz w:val="22"/>
        </w:rPr>
        <w:t>3</w:t>
      </w:r>
      <w:r w:rsidRPr="003102E0">
        <w:rPr>
          <w:sz w:val="22"/>
        </w:rPr>
        <w:t>、作业人员随意穿越道路、快车道作业无安全维护措施的，每处扣</w:t>
      </w:r>
      <w:r w:rsidRPr="003102E0">
        <w:rPr>
          <w:sz w:val="22"/>
        </w:rPr>
        <w:t>1000</w:t>
      </w:r>
      <w:r w:rsidRPr="003102E0">
        <w:rPr>
          <w:sz w:val="22"/>
        </w:rPr>
        <w:t>元，维护措施不到位每次扣</w:t>
      </w:r>
      <w:r w:rsidRPr="003102E0">
        <w:rPr>
          <w:sz w:val="22"/>
        </w:rPr>
        <w:t>1000</w:t>
      </w:r>
      <w:r w:rsidRPr="003102E0">
        <w:rPr>
          <w:sz w:val="22"/>
        </w:rPr>
        <w:t>元；作业人员未规范着装的每次扣</w:t>
      </w:r>
      <w:r w:rsidRPr="003102E0">
        <w:rPr>
          <w:sz w:val="22"/>
        </w:rPr>
        <w:t>1000</w:t>
      </w:r>
      <w:r w:rsidRPr="003102E0">
        <w:rPr>
          <w:sz w:val="22"/>
        </w:rPr>
        <w:t>元，安全维护设施有功能性损坏的每次扣</w:t>
      </w:r>
      <w:r w:rsidRPr="003102E0">
        <w:rPr>
          <w:sz w:val="22"/>
        </w:rPr>
        <w:t>1000</w:t>
      </w:r>
      <w:r w:rsidRPr="003102E0">
        <w:rPr>
          <w:sz w:val="22"/>
        </w:rPr>
        <w:t>元。</w:t>
      </w:r>
    </w:p>
    <w:p w:rsidR="00EF0A21" w:rsidRPr="003102E0" w:rsidRDefault="00EF0A21" w:rsidP="00EF0A21">
      <w:pPr>
        <w:spacing w:line="300" w:lineRule="auto"/>
        <w:ind w:firstLineChars="192" w:firstLine="422"/>
        <w:rPr>
          <w:sz w:val="22"/>
        </w:rPr>
      </w:pPr>
      <w:r w:rsidRPr="003102E0">
        <w:rPr>
          <w:sz w:val="22"/>
        </w:rPr>
        <w:t>4</w:t>
      </w:r>
      <w:r w:rsidRPr="003102E0">
        <w:rPr>
          <w:sz w:val="22"/>
        </w:rPr>
        <w:t>、因标段经常性检查不到位造成病害修复不及时或日常桥梁养护不到位造成桥梁定期检查等级评定为</w:t>
      </w:r>
      <w:r w:rsidRPr="003102E0">
        <w:rPr>
          <w:sz w:val="22"/>
        </w:rPr>
        <w:t>C</w:t>
      </w:r>
      <w:r w:rsidRPr="003102E0">
        <w:rPr>
          <w:sz w:val="22"/>
        </w:rPr>
        <w:t>类桥及以下的，每次扣</w:t>
      </w:r>
      <w:r w:rsidRPr="003102E0">
        <w:rPr>
          <w:sz w:val="22"/>
        </w:rPr>
        <w:t>2000</w:t>
      </w:r>
      <w:r w:rsidRPr="003102E0">
        <w:rPr>
          <w:sz w:val="22"/>
        </w:rPr>
        <w:t>元。</w:t>
      </w:r>
    </w:p>
    <w:p w:rsidR="00EF0A21" w:rsidRPr="003102E0" w:rsidRDefault="00EF0A21" w:rsidP="00EF0A21">
      <w:pPr>
        <w:spacing w:line="300" w:lineRule="auto"/>
        <w:ind w:firstLineChars="192" w:firstLine="422"/>
        <w:rPr>
          <w:sz w:val="22"/>
        </w:rPr>
      </w:pPr>
      <w:r w:rsidRPr="003102E0">
        <w:rPr>
          <w:sz w:val="22"/>
        </w:rPr>
        <w:t>5</w:t>
      </w:r>
      <w:r w:rsidRPr="003102E0">
        <w:rPr>
          <w:sz w:val="22"/>
        </w:rPr>
        <w:t>、对于侵占城市道路路产路权的行为，养护单位未及时发现并进行劝阻、上报的，每次扣</w:t>
      </w:r>
      <w:r w:rsidRPr="003102E0">
        <w:rPr>
          <w:sz w:val="22"/>
        </w:rPr>
        <w:t>20000</w:t>
      </w:r>
      <w:r w:rsidRPr="003102E0">
        <w:rPr>
          <w:sz w:val="22"/>
        </w:rPr>
        <w:t>元。</w:t>
      </w:r>
    </w:p>
    <w:p w:rsidR="00EF0A21" w:rsidRPr="003102E0" w:rsidRDefault="00EF0A21" w:rsidP="00EF0A21">
      <w:pPr>
        <w:spacing w:line="300" w:lineRule="auto"/>
        <w:ind w:firstLineChars="192" w:firstLine="422"/>
        <w:rPr>
          <w:sz w:val="22"/>
        </w:rPr>
      </w:pPr>
      <w:r w:rsidRPr="003102E0">
        <w:rPr>
          <w:sz w:val="22"/>
        </w:rPr>
        <w:t>6</w:t>
      </w:r>
      <w:r w:rsidRPr="003102E0">
        <w:rPr>
          <w:sz w:val="22"/>
        </w:rPr>
        <w:t>、严禁养护作业货车车斗内载人或人货混运，对于违反规定的每次扣</w:t>
      </w:r>
      <w:r w:rsidRPr="003102E0">
        <w:rPr>
          <w:sz w:val="22"/>
        </w:rPr>
        <w:t>1000</w:t>
      </w:r>
      <w:r w:rsidRPr="003102E0">
        <w:rPr>
          <w:sz w:val="22"/>
        </w:rPr>
        <w:t>元。</w:t>
      </w:r>
    </w:p>
    <w:p w:rsidR="00EF0A21" w:rsidRPr="003102E0" w:rsidRDefault="00EF0A21" w:rsidP="00EF0A21">
      <w:pPr>
        <w:spacing w:line="300" w:lineRule="auto"/>
        <w:ind w:firstLineChars="192" w:firstLine="422"/>
        <w:rPr>
          <w:sz w:val="22"/>
        </w:rPr>
      </w:pPr>
      <w:r w:rsidRPr="003102E0">
        <w:rPr>
          <w:sz w:val="22"/>
        </w:rPr>
        <w:t>7</w:t>
      </w:r>
      <w:r w:rsidRPr="003102E0">
        <w:rPr>
          <w:sz w:val="22"/>
        </w:rPr>
        <w:t>、媒体、网络曝光的有责事件每次扣</w:t>
      </w:r>
      <w:r w:rsidRPr="003102E0">
        <w:rPr>
          <w:sz w:val="22"/>
        </w:rPr>
        <w:t>20000</w:t>
      </w:r>
      <w:r w:rsidRPr="003102E0">
        <w:rPr>
          <w:sz w:val="22"/>
        </w:rPr>
        <w:t>元，媒体到现场采访但未曝光的有责事件每次扣</w:t>
      </w:r>
      <w:r w:rsidRPr="003102E0">
        <w:rPr>
          <w:sz w:val="22"/>
        </w:rPr>
        <w:t>5000</w:t>
      </w:r>
      <w:r w:rsidRPr="003102E0">
        <w:rPr>
          <w:sz w:val="22"/>
        </w:rPr>
        <w:t>元。</w:t>
      </w:r>
    </w:p>
    <w:p w:rsidR="00EF0A21" w:rsidRPr="003102E0" w:rsidRDefault="00EF0A21" w:rsidP="00EF0A21">
      <w:pPr>
        <w:spacing w:line="300" w:lineRule="auto"/>
        <w:ind w:firstLineChars="192" w:firstLine="422"/>
        <w:rPr>
          <w:sz w:val="22"/>
        </w:rPr>
      </w:pPr>
      <w:r w:rsidRPr="003102E0">
        <w:rPr>
          <w:sz w:val="22"/>
        </w:rPr>
        <w:t>8</w:t>
      </w:r>
      <w:r w:rsidRPr="003102E0">
        <w:rPr>
          <w:sz w:val="22"/>
        </w:rPr>
        <w:t>、市级机关领导发现问题每次扣</w:t>
      </w:r>
      <w:r w:rsidRPr="003102E0">
        <w:rPr>
          <w:sz w:val="22"/>
        </w:rPr>
        <w:t>10000</w:t>
      </w:r>
      <w:r w:rsidRPr="003102E0">
        <w:rPr>
          <w:sz w:val="22"/>
        </w:rPr>
        <w:t>元，区级机关领导发现问题每次扣</w:t>
      </w:r>
      <w:r w:rsidRPr="003102E0">
        <w:rPr>
          <w:sz w:val="22"/>
        </w:rPr>
        <w:t>5000</w:t>
      </w:r>
      <w:r w:rsidRPr="003102E0">
        <w:rPr>
          <w:sz w:val="22"/>
        </w:rPr>
        <w:t>元。</w:t>
      </w:r>
    </w:p>
    <w:p w:rsidR="00EF0A21" w:rsidRPr="003102E0" w:rsidRDefault="00EF0A21" w:rsidP="00EF0A21">
      <w:pPr>
        <w:spacing w:line="300" w:lineRule="auto"/>
        <w:ind w:firstLineChars="192" w:firstLine="422"/>
        <w:rPr>
          <w:sz w:val="22"/>
        </w:rPr>
      </w:pPr>
      <w:r w:rsidRPr="003102E0">
        <w:rPr>
          <w:rFonts w:hint="eastAsia"/>
          <w:sz w:val="22"/>
        </w:rPr>
        <w:t>9</w:t>
      </w:r>
      <w:r w:rsidRPr="003102E0">
        <w:rPr>
          <w:rFonts w:hint="eastAsia"/>
          <w:sz w:val="22"/>
        </w:rPr>
        <w:t>、</w:t>
      </w:r>
      <w:r w:rsidRPr="003102E0">
        <w:rPr>
          <w:sz w:val="22"/>
        </w:rPr>
        <w:t>早晚高峰时段不合理作业每次扣</w:t>
      </w:r>
      <w:r w:rsidRPr="003102E0">
        <w:rPr>
          <w:sz w:val="22"/>
        </w:rPr>
        <w:t>500</w:t>
      </w:r>
      <w:r w:rsidRPr="003102E0">
        <w:rPr>
          <w:sz w:val="22"/>
        </w:rPr>
        <w:t>元。</w:t>
      </w:r>
    </w:p>
    <w:p w:rsidR="00EF0A21" w:rsidRPr="003102E0" w:rsidRDefault="00EF0A21" w:rsidP="00EF0A21">
      <w:pPr>
        <w:spacing w:line="300" w:lineRule="auto"/>
        <w:ind w:firstLineChars="192" w:firstLine="422"/>
        <w:rPr>
          <w:kern w:val="24"/>
          <w:sz w:val="22"/>
        </w:rPr>
      </w:pPr>
      <w:r w:rsidRPr="003102E0">
        <w:rPr>
          <w:rFonts w:hint="eastAsia"/>
          <w:sz w:val="22"/>
        </w:rPr>
        <w:t>10</w:t>
      </w:r>
      <w:r w:rsidRPr="003102E0">
        <w:rPr>
          <w:rFonts w:hint="eastAsia"/>
          <w:sz w:val="22"/>
        </w:rPr>
        <w:t>、</w:t>
      </w:r>
      <w:r w:rsidRPr="003102E0">
        <w:rPr>
          <w:kern w:val="24"/>
          <w:sz w:val="22"/>
        </w:rPr>
        <w:t>在重大活动期间，未能按要求完成任务，受到批评的扣</w:t>
      </w:r>
      <w:r w:rsidRPr="003102E0">
        <w:rPr>
          <w:kern w:val="24"/>
          <w:sz w:val="22"/>
        </w:rPr>
        <w:t>2</w:t>
      </w:r>
      <w:r w:rsidRPr="003102E0">
        <w:rPr>
          <w:kern w:val="24"/>
          <w:sz w:val="22"/>
        </w:rPr>
        <w:t>～</w:t>
      </w:r>
      <w:r w:rsidRPr="003102E0">
        <w:rPr>
          <w:kern w:val="24"/>
          <w:sz w:val="22"/>
        </w:rPr>
        <w:t>5</w:t>
      </w:r>
      <w:r w:rsidRPr="003102E0">
        <w:rPr>
          <w:kern w:val="24"/>
          <w:sz w:val="22"/>
        </w:rPr>
        <w:t>万元。</w:t>
      </w:r>
    </w:p>
    <w:p w:rsidR="00EF0A21" w:rsidRPr="003102E0" w:rsidRDefault="00EF0A21" w:rsidP="00EF0A21">
      <w:pPr>
        <w:spacing w:line="300" w:lineRule="auto"/>
        <w:ind w:firstLineChars="192" w:firstLine="422"/>
        <w:rPr>
          <w:sz w:val="22"/>
        </w:rPr>
      </w:pPr>
      <w:r w:rsidRPr="003102E0">
        <w:rPr>
          <w:sz w:val="22"/>
        </w:rPr>
        <w:t>（二）一般问题</w:t>
      </w:r>
    </w:p>
    <w:p w:rsidR="00EF0A21" w:rsidRPr="003102E0" w:rsidRDefault="00EF0A21" w:rsidP="00EF0A21">
      <w:pPr>
        <w:spacing w:line="300" w:lineRule="auto"/>
        <w:rPr>
          <w:sz w:val="22"/>
        </w:rPr>
      </w:pPr>
      <w:r w:rsidRPr="003102E0">
        <w:rPr>
          <w:sz w:val="22"/>
        </w:rPr>
        <w:t>巡查发现的问题在去除了重要问题之后均归为一般问题，按照城市道路月度养护检查评分表规范化栏进行归类，每分扣</w:t>
      </w:r>
      <w:r w:rsidRPr="003102E0">
        <w:rPr>
          <w:sz w:val="22"/>
        </w:rPr>
        <w:t>300</w:t>
      </w:r>
      <w:r w:rsidRPr="003102E0">
        <w:rPr>
          <w:sz w:val="22"/>
        </w:rPr>
        <w:t>元。</w:t>
      </w:r>
    </w:p>
    <w:p w:rsidR="00EF0A21" w:rsidRPr="003102E0" w:rsidRDefault="00EF0A21" w:rsidP="00EF0A21">
      <w:pPr>
        <w:spacing w:line="300" w:lineRule="auto"/>
        <w:ind w:firstLineChars="192" w:firstLine="422"/>
        <w:rPr>
          <w:sz w:val="22"/>
        </w:rPr>
      </w:pPr>
      <w:r w:rsidRPr="003102E0">
        <w:rPr>
          <w:sz w:val="22"/>
        </w:rPr>
        <w:t>二、问题来源。</w:t>
      </w:r>
    </w:p>
    <w:p w:rsidR="00EF0A21" w:rsidRPr="003102E0" w:rsidRDefault="00EF0A21" w:rsidP="00EF0A21">
      <w:pPr>
        <w:spacing w:line="300" w:lineRule="auto"/>
        <w:ind w:firstLineChars="192" w:firstLine="422"/>
        <w:rPr>
          <w:sz w:val="22"/>
        </w:rPr>
      </w:pPr>
      <w:r w:rsidRPr="003102E0">
        <w:rPr>
          <w:sz w:val="22"/>
        </w:rPr>
        <w:t>1</w:t>
      </w:r>
      <w:r w:rsidRPr="003102E0">
        <w:rPr>
          <w:sz w:val="22"/>
        </w:rPr>
        <w:t>、各养护分中心每月</w:t>
      </w:r>
      <w:r w:rsidRPr="003102E0">
        <w:rPr>
          <w:sz w:val="22"/>
        </w:rPr>
        <w:t>1</w:t>
      </w:r>
      <w:r w:rsidRPr="003102E0">
        <w:rPr>
          <w:sz w:val="22"/>
        </w:rPr>
        <w:t>次全覆盖日常巡视及每月度考核车行检查发现的问题；</w:t>
      </w:r>
    </w:p>
    <w:p w:rsidR="00EF0A21" w:rsidRPr="003102E0" w:rsidRDefault="00EF0A21" w:rsidP="00EF0A21">
      <w:pPr>
        <w:spacing w:line="300" w:lineRule="auto"/>
        <w:ind w:firstLineChars="192" w:firstLine="422"/>
        <w:rPr>
          <w:sz w:val="22"/>
        </w:rPr>
      </w:pPr>
      <w:r w:rsidRPr="003102E0">
        <w:rPr>
          <w:sz w:val="22"/>
        </w:rPr>
        <w:t>2</w:t>
      </w:r>
      <w:r w:rsidRPr="003102E0">
        <w:rPr>
          <w:sz w:val="22"/>
        </w:rPr>
        <w:t>、市、区级行业机关领导发现的问题。</w:t>
      </w:r>
    </w:p>
    <w:p w:rsidR="00EF0A21" w:rsidRPr="003102E0" w:rsidRDefault="00EF0A21" w:rsidP="00EF0A21">
      <w:pPr>
        <w:spacing w:line="300" w:lineRule="auto"/>
        <w:ind w:firstLineChars="192" w:firstLine="422"/>
        <w:rPr>
          <w:sz w:val="22"/>
        </w:rPr>
      </w:pPr>
      <w:r w:rsidRPr="003102E0">
        <w:rPr>
          <w:sz w:val="22"/>
        </w:rPr>
        <w:t>3</w:t>
      </w:r>
      <w:r w:rsidRPr="003102E0">
        <w:rPr>
          <w:sz w:val="22"/>
        </w:rPr>
        <w:t>、媒体、网络曝光及采访的问题。</w:t>
      </w:r>
    </w:p>
    <w:p w:rsidR="00EF0A21" w:rsidRPr="003102E0" w:rsidRDefault="00EF0A21" w:rsidP="00EF0A21">
      <w:pPr>
        <w:spacing w:line="300" w:lineRule="auto"/>
        <w:ind w:firstLineChars="192" w:firstLine="422"/>
        <w:rPr>
          <w:sz w:val="22"/>
        </w:rPr>
      </w:pPr>
      <w:r w:rsidRPr="003102E0">
        <w:rPr>
          <w:sz w:val="22"/>
        </w:rPr>
        <w:t>4</w:t>
      </w:r>
      <w:r w:rsidRPr="003102E0">
        <w:rPr>
          <w:sz w:val="22"/>
        </w:rPr>
        <w:t>、行业部门定期检查发现的问题。</w:t>
      </w:r>
    </w:p>
    <w:p w:rsidR="00EF0A21" w:rsidRPr="003102E0" w:rsidRDefault="00EF0A21" w:rsidP="00EF0A21">
      <w:pPr>
        <w:spacing w:line="300" w:lineRule="auto"/>
        <w:ind w:firstLineChars="192" w:firstLine="422"/>
        <w:rPr>
          <w:sz w:val="22"/>
        </w:rPr>
      </w:pPr>
      <w:r w:rsidRPr="003102E0">
        <w:rPr>
          <w:sz w:val="22"/>
        </w:rPr>
        <w:t>三、问题反馈及核实</w:t>
      </w:r>
    </w:p>
    <w:p w:rsidR="00EF0A21" w:rsidRPr="003102E0" w:rsidRDefault="00EF0A21" w:rsidP="00EF0A21">
      <w:pPr>
        <w:spacing w:line="300" w:lineRule="auto"/>
        <w:ind w:firstLineChars="192" w:firstLine="422"/>
        <w:rPr>
          <w:sz w:val="22"/>
        </w:rPr>
      </w:pPr>
      <w:r w:rsidRPr="003102E0">
        <w:rPr>
          <w:sz w:val="22"/>
        </w:rPr>
        <w:t>1</w:t>
      </w:r>
      <w:r w:rsidRPr="003102E0">
        <w:rPr>
          <w:sz w:val="22"/>
        </w:rPr>
        <w:t>、养护分中心发现的问题直接发送至养护单位，由养护单位核实反馈至养护分中心，对于有异议的需由养护所认可，其余均列入扣款范围。</w:t>
      </w:r>
    </w:p>
    <w:p w:rsidR="00EF0A21" w:rsidRPr="003102E0" w:rsidRDefault="00EF0A21" w:rsidP="00EF0A21">
      <w:pPr>
        <w:spacing w:line="300" w:lineRule="auto"/>
        <w:ind w:firstLineChars="192" w:firstLine="422"/>
        <w:rPr>
          <w:sz w:val="22"/>
        </w:rPr>
      </w:pPr>
      <w:r w:rsidRPr="003102E0">
        <w:rPr>
          <w:sz w:val="22"/>
        </w:rPr>
        <w:t>2</w:t>
      </w:r>
      <w:r w:rsidRPr="003102E0">
        <w:rPr>
          <w:sz w:val="22"/>
        </w:rPr>
        <w:t>、市区级行业机关领导、媒体、网络、行业部门定期检查发现的问题发送至养护分中心核实，反馈至中心领导，对于有异议的由中心领导认可之外，其余均列入扣款范围。</w:t>
      </w:r>
    </w:p>
    <w:p w:rsidR="00EF0A21" w:rsidRPr="003102E0" w:rsidRDefault="00EF0A21" w:rsidP="00EF0A21">
      <w:pPr>
        <w:spacing w:line="300" w:lineRule="auto"/>
        <w:ind w:firstLineChars="200" w:firstLine="440"/>
        <w:rPr>
          <w:sz w:val="22"/>
        </w:rPr>
      </w:pPr>
      <w:r w:rsidRPr="003102E0">
        <w:rPr>
          <w:sz w:val="22"/>
        </w:rPr>
        <w:t>四、扣款管理和使用</w:t>
      </w:r>
    </w:p>
    <w:p w:rsidR="00EF0A21" w:rsidRPr="003102E0" w:rsidRDefault="00EF0A21" w:rsidP="00EF0A21">
      <w:pPr>
        <w:pStyle w:val="aff3"/>
        <w:spacing w:before="0" w:beforeAutospacing="0" w:after="0" w:afterAutospacing="0" w:line="300" w:lineRule="auto"/>
        <w:ind w:firstLine="555"/>
        <w:rPr>
          <w:rFonts w:ascii="Times New Roman" w:hAnsi="Times New Roman" w:cs="Times New Roman"/>
          <w:kern w:val="24"/>
          <w:sz w:val="22"/>
          <w:szCs w:val="22"/>
        </w:rPr>
      </w:pPr>
      <w:r w:rsidRPr="003102E0">
        <w:rPr>
          <w:rFonts w:ascii="Times New Roman" w:hAnsi="Times New Roman" w:cs="Times New Roman"/>
          <w:sz w:val="22"/>
          <w:szCs w:val="22"/>
        </w:rPr>
        <w:t>具体扣款由各养护分中心和计财科操作，</w:t>
      </w:r>
      <w:r w:rsidRPr="003102E0">
        <w:rPr>
          <w:rFonts w:ascii="Times New Roman" w:hAnsi="Times New Roman" w:cs="Times New Roman"/>
          <w:kern w:val="24"/>
          <w:sz w:val="22"/>
          <w:szCs w:val="22"/>
        </w:rPr>
        <w:t>发生以上情形并实行扣款处罚的，扣款在年度清账或养护清算时直接扣除，不再以其他形式返还给中标单位。</w:t>
      </w:r>
    </w:p>
    <w:p w:rsidR="00EF0A21" w:rsidRPr="003102E0" w:rsidRDefault="00EF0A21" w:rsidP="00EF0A21">
      <w:pPr>
        <w:spacing w:line="300" w:lineRule="auto"/>
        <w:ind w:firstLineChars="200" w:firstLine="440"/>
        <w:rPr>
          <w:sz w:val="22"/>
        </w:rPr>
      </w:pPr>
      <w:r w:rsidRPr="003102E0">
        <w:rPr>
          <w:sz w:val="22"/>
        </w:rPr>
        <w:t>本规定解释权归浦东新区城市道路管理事务中心。</w:t>
      </w:r>
    </w:p>
    <w:p w:rsidR="00EF0A21" w:rsidRPr="003102E0" w:rsidRDefault="00EF0A21" w:rsidP="00EF0A21">
      <w:pPr>
        <w:spacing w:line="300" w:lineRule="auto"/>
        <w:ind w:firstLineChars="200" w:firstLine="440"/>
        <w:rPr>
          <w:sz w:val="22"/>
        </w:rPr>
      </w:pPr>
      <w:r w:rsidRPr="003102E0">
        <w:rPr>
          <w:sz w:val="22"/>
        </w:rPr>
        <w:t>本规定从颁布之日起实施。</w:t>
      </w:r>
    </w:p>
    <w:p w:rsidR="00EF0A21" w:rsidRPr="003102E0" w:rsidRDefault="00EF0A21" w:rsidP="00EF0A21">
      <w:pPr>
        <w:spacing w:line="300" w:lineRule="auto"/>
        <w:ind w:firstLineChars="200" w:firstLine="440"/>
        <w:rPr>
          <w:sz w:val="22"/>
        </w:rPr>
      </w:pPr>
    </w:p>
    <w:p w:rsidR="00EF0A21" w:rsidRPr="003102E0" w:rsidRDefault="00EF0A21" w:rsidP="00EF0A21">
      <w:pPr>
        <w:spacing w:line="300" w:lineRule="auto"/>
        <w:ind w:left="560"/>
        <w:jc w:val="right"/>
        <w:rPr>
          <w:sz w:val="22"/>
        </w:rPr>
      </w:pPr>
    </w:p>
    <w:p w:rsidR="00EF0A21" w:rsidRPr="003102E0" w:rsidRDefault="00EF0A21" w:rsidP="00EF0A21">
      <w:pPr>
        <w:spacing w:line="300" w:lineRule="auto"/>
        <w:ind w:left="560"/>
        <w:jc w:val="right"/>
        <w:rPr>
          <w:sz w:val="22"/>
        </w:rPr>
      </w:pPr>
      <w:r w:rsidRPr="003102E0">
        <w:rPr>
          <w:sz w:val="22"/>
        </w:rPr>
        <w:t>浦东新区城市道路管理事务中心</w:t>
      </w:r>
    </w:p>
    <w:p w:rsidR="00EF0A21" w:rsidRPr="003102E0" w:rsidRDefault="00EF0A21" w:rsidP="00EF0A21">
      <w:pPr>
        <w:tabs>
          <w:tab w:val="left" w:pos="3060"/>
        </w:tabs>
        <w:snapToGrid w:val="0"/>
        <w:spacing w:line="300" w:lineRule="auto"/>
        <w:ind w:firstLineChars="3000" w:firstLine="6600"/>
        <w:rPr>
          <w:sz w:val="22"/>
        </w:rPr>
      </w:pPr>
      <w:r w:rsidRPr="003102E0">
        <w:rPr>
          <w:sz w:val="22"/>
        </w:rPr>
        <w:t>202</w:t>
      </w:r>
      <w:r w:rsidRPr="003102E0">
        <w:rPr>
          <w:rFonts w:hint="eastAsia"/>
          <w:sz w:val="22"/>
        </w:rPr>
        <w:t>6</w:t>
      </w:r>
      <w:r w:rsidRPr="003102E0">
        <w:rPr>
          <w:sz w:val="22"/>
        </w:rPr>
        <w:t>年</w:t>
      </w:r>
      <w:r w:rsidRPr="003102E0">
        <w:rPr>
          <w:rFonts w:hint="eastAsia"/>
          <w:sz w:val="22"/>
        </w:rPr>
        <w:t>3</w:t>
      </w:r>
      <w:r w:rsidRPr="003102E0">
        <w:rPr>
          <w:sz w:val="22"/>
        </w:rPr>
        <w:t>月</w:t>
      </w:r>
    </w:p>
    <w:p w:rsidR="00EF0A21" w:rsidRPr="003102E0" w:rsidRDefault="00EF0A21" w:rsidP="00EF0A21">
      <w:pPr>
        <w:tabs>
          <w:tab w:val="left" w:pos="3060"/>
        </w:tabs>
        <w:snapToGrid w:val="0"/>
        <w:spacing w:line="300" w:lineRule="auto"/>
        <w:ind w:firstLineChars="3450" w:firstLine="7620"/>
        <w:rPr>
          <w:b/>
          <w:bCs/>
          <w:sz w:val="22"/>
        </w:rPr>
      </w:pPr>
    </w:p>
    <w:p w:rsidR="00EF0A21" w:rsidRPr="003102E0" w:rsidRDefault="00EF0A21" w:rsidP="00EF0A21">
      <w:pPr>
        <w:tabs>
          <w:tab w:val="left" w:pos="3060"/>
        </w:tabs>
        <w:snapToGrid w:val="0"/>
        <w:spacing w:line="300" w:lineRule="auto"/>
        <w:jc w:val="left"/>
        <w:rPr>
          <w:b/>
          <w:bCs/>
          <w:sz w:val="22"/>
        </w:rPr>
      </w:pPr>
    </w:p>
    <w:p w:rsidR="00EF0A21" w:rsidRPr="003102E0" w:rsidRDefault="00EF0A21" w:rsidP="00EF0A21">
      <w:pPr>
        <w:tabs>
          <w:tab w:val="left" w:pos="3060"/>
        </w:tabs>
        <w:snapToGrid w:val="0"/>
        <w:spacing w:line="300" w:lineRule="auto"/>
        <w:jc w:val="left"/>
        <w:rPr>
          <w:b/>
          <w:bCs/>
          <w:sz w:val="22"/>
        </w:rPr>
      </w:pPr>
      <w:r w:rsidRPr="003102E0">
        <w:rPr>
          <w:b/>
          <w:bCs/>
          <w:sz w:val="22"/>
        </w:rPr>
        <w:t xml:space="preserve">13.3 </w:t>
      </w:r>
      <w:r w:rsidRPr="003102E0">
        <w:rPr>
          <w:b/>
          <w:bCs/>
          <w:sz w:val="22"/>
        </w:rPr>
        <w:t>道路保洁部分</w:t>
      </w:r>
      <w:r w:rsidRPr="003102E0">
        <w:rPr>
          <w:b/>
          <w:bCs/>
          <w:sz w:val="22"/>
        </w:rPr>
        <w:t>-</w:t>
      </w:r>
      <w:r w:rsidRPr="003102E0">
        <w:rPr>
          <w:b/>
          <w:bCs/>
          <w:sz w:val="22"/>
        </w:rPr>
        <w:t>浦东新区城市道路保洁养护管理考核办法</w:t>
      </w:r>
    </w:p>
    <w:p w:rsidR="00EF0A21" w:rsidRPr="003102E0" w:rsidRDefault="00EF0A21" w:rsidP="00EF0A21">
      <w:pPr>
        <w:tabs>
          <w:tab w:val="left" w:pos="3060"/>
        </w:tabs>
        <w:snapToGrid w:val="0"/>
        <w:spacing w:line="300" w:lineRule="auto"/>
        <w:ind w:firstLineChars="200" w:firstLine="442"/>
        <w:jc w:val="center"/>
        <w:rPr>
          <w:b/>
          <w:bCs/>
          <w:sz w:val="22"/>
        </w:rPr>
      </w:pPr>
      <w:r w:rsidRPr="003102E0">
        <w:rPr>
          <w:b/>
          <w:bCs/>
          <w:sz w:val="22"/>
        </w:rPr>
        <w:t>浦东新区城市道路保洁养护管理考核办法</w:t>
      </w:r>
    </w:p>
    <w:p w:rsidR="00EF0A21" w:rsidRPr="003102E0" w:rsidRDefault="00EF0A21" w:rsidP="00EF0A21">
      <w:pPr>
        <w:pStyle w:val="afff7"/>
        <w:widowControl/>
        <w:numPr>
          <w:ilvl w:val="0"/>
          <w:numId w:val="56"/>
        </w:numPr>
        <w:spacing w:line="300" w:lineRule="auto"/>
        <w:ind w:firstLineChars="0"/>
        <w:jc w:val="left"/>
        <w:rPr>
          <w:rFonts w:ascii="宋体" w:hAnsi="宋体" w:cs="宋体"/>
          <w:b/>
          <w:sz w:val="22"/>
        </w:rPr>
      </w:pPr>
      <w:r w:rsidRPr="003102E0">
        <w:rPr>
          <w:rFonts w:ascii="宋体" w:hAnsi="宋体" w:cs="宋体" w:hint="eastAsia"/>
          <w:b/>
          <w:sz w:val="22"/>
        </w:rPr>
        <w:t>指导思想</w:t>
      </w:r>
    </w:p>
    <w:p w:rsidR="00EF0A21" w:rsidRPr="003102E0" w:rsidRDefault="00EF0A21" w:rsidP="00EF0A21">
      <w:pPr>
        <w:pStyle w:val="af7"/>
        <w:spacing w:line="300" w:lineRule="auto"/>
        <w:ind w:firstLineChars="200" w:firstLine="440"/>
        <w:rPr>
          <w:rFonts w:ascii="宋体" w:hAnsi="宋体" w:cs="宋体"/>
          <w:bCs/>
          <w:sz w:val="22"/>
        </w:rPr>
      </w:pPr>
      <w:r w:rsidRPr="003102E0">
        <w:rPr>
          <w:rFonts w:ascii="宋体" w:hAnsi="宋体" w:cs="宋体" w:hint="eastAsia"/>
          <w:bCs/>
          <w:sz w:val="22"/>
        </w:rPr>
        <w:t>按照区委、区政府关于“创新社会治理、加强基层建设”的要求，围绕浦东新区绿化、市容管理职能下沉的职责分工原则，进一步明确区管城市道路保洁养护考核管理分工，以提高城市管理和服务水平。</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 编制目的</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 建立健全公平公正的养护管理工作评价体系。</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 提升养护管理水平，推动城市管理向科学高效创新的方向发展。</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2.3 努力实现行业管理无缝隙，完善行业设施全覆盖的发现处置机制，确保新区面貌整洁、美观、有序，不断提升市民满意度。</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2.4 完善城市道路养护管理的过程考核机制。</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2.5 确保财政资金的科学、有效使用。</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3. 编制依据</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参照各行业市、区相关文件（不限于）：</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1.《上海市市容环境卫生管理条例》</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2.《城市市容和环境卫生管理条例》（中华人民共和国国务院令第101号）</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3.《上海市市容环境卫生责任区管理办法》（沪府令24</w:t>
      </w:r>
    </w:p>
    <w:p w:rsidR="00EF0A21" w:rsidRPr="003102E0" w:rsidRDefault="00EF0A21" w:rsidP="00EF0A21">
      <w:pPr>
        <w:spacing w:line="300" w:lineRule="auto"/>
        <w:rPr>
          <w:rFonts w:ascii="宋体" w:hAnsi="宋体" w:cs="宋体"/>
          <w:sz w:val="22"/>
        </w:rPr>
      </w:pPr>
      <w:r w:rsidRPr="003102E0">
        <w:rPr>
          <w:rFonts w:ascii="宋体" w:hAnsi="宋体" w:cs="宋体" w:hint="eastAsia"/>
          <w:sz w:val="22"/>
        </w:rPr>
        <w:t>号）</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4.《上海市道路和公共场所清扫保洁服务管理办法》（沪府令83号）</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5.《城市道路清扫保洁质量与评价标准》（CJJT126-2008）</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6.《道路、公共广场保洁质量与作业规范》（DB 31/T 524-2022）</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7.《上海市道路、公共广场等废物箱配置导则（2023版）》</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 xml:space="preserve">8.《绿化市容专用轮式作业机具作业性能与安全要求》（T/STACAES 001—2021） </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9.《上海市建设工程文明施工标准》</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10.《中华人民共和国突发事件应对法》</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11.《中华人民共和国安全生产法》</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12.《中华人民共和国大气污染防治法》</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13.《上海市空气重污染专项应急预案》沪环执法（2024）22号</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14.《中华人民共和国环境噪声污染防治法》</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4. 编制原则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4.1 充分体现公平、公开、公正的原则。引入考核激励机制，采取科学客观的测评方法。</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4.2 充分体现考核的规范性、专业性，提高考核的定性、定量要求。细化管理标准，加强业务指导和服务。</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4.3 充分体现考核的综合性，将计划内业、平台实效、信访投诉、行业软硬件设备维护管理、应急保障等纳入考评评价体系。</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5. 组织机构</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区行业主管部门与街镇分工实施考核。区行业主管部门负责考核保洁养护管理的平台实效、计划内业、行业软硬件设备维护管理、二类经费、重点亮点等工作,并负责汇总各月考核结果；街镇负责考核保洁养护的保洁质量、作业规范、设施管理、信访投诉、应急保障等日常现场管理工作。</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6. 考核内容</w:t>
      </w:r>
    </w:p>
    <w:p w:rsidR="00EF0A21" w:rsidRPr="003102E0" w:rsidRDefault="00EF0A21" w:rsidP="00EF0A21">
      <w:pPr>
        <w:widowControl/>
        <w:spacing w:line="300" w:lineRule="auto"/>
        <w:ind w:firstLineChars="200" w:firstLine="440"/>
        <w:jc w:val="left"/>
        <w:rPr>
          <w:rFonts w:ascii="宋体" w:hAnsi="宋体" w:cs="宋体"/>
          <w:bCs/>
          <w:sz w:val="22"/>
        </w:rPr>
      </w:pPr>
      <w:r w:rsidRPr="003102E0">
        <w:rPr>
          <w:rFonts w:ascii="宋体" w:hAnsi="宋体" w:cs="宋体" w:hint="eastAsia"/>
          <w:bCs/>
          <w:sz w:val="22"/>
        </w:rPr>
        <w:t>6.1 区行业主管部门考核内容及评分</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6.1.1 道路保洁综合监管平台实效</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包含平台显示机冲、机扫完成率及作业规范与实效等。</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6.1.2 计划内业</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包含基础资料、日常记录、计划预案、二类和托底养护经费相关资料等四部分内容。</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6.1.2.1 基础资料：包含养护标段内设施量、养护标段示意图、养护作业分配情况、日常养护管理网络、安全管理网络、防台防汛网络、节日值班网络、养护作业联系网络、标段管理岗位职责等。</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6.1.2.2 日常记录：包含日常养护日记、养护设施处理记录、巡查记录等。</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6.1.2.3 计划预案：包含综合养护计划（年度、月度）、防灾害性天气计划、各类工作总结、各类安全应急预案等。</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6.1.2.4 二类和托底养护经费相关资料：包含二类养护经费计划、二类</w:t>
      </w:r>
      <w:r w:rsidRPr="003102E0">
        <w:rPr>
          <w:rFonts w:ascii="宋体" w:hAnsi="宋体" w:cs="宋体" w:hint="eastAsia"/>
          <w:bCs/>
          <w:sz w:val="22"/>
        </w:rPr>
        <w:t>和托底养护经费</w:t>
      </w:r>
      <w:r w:rsidRPr="003102E0">
        <w:rPr>
          <w:rFonts w:ascii="宋体" w:hAnsi="宋体" w:cs="宋体" w:hint="eastAsia"/>
          <w:sz w:val="22"/>
        </w:rPr>
        <w:t>实施过程资料、</w:t>
      </w:r>
      <w:r w:rsidRPr="003102E0">
        <w:rPr>
          <w:rFonts w:ascii="宋体" w:hAnsi="宋体" w:cs="宋体" w:hint="eastAsia"/>
          <w:bCs/>
          <w:sz w:val="22"/>
        </w:rPr>
        <w:t>结算审核单</w:t>
      </w:r>
      <w:r w:rsidRPr="003102E0">
        <w:rPr>
          <w:rFonts w:ascii="宋体" w:hAnsi="宋体" w:cs="宋体" w:hint="eastAsia"/>
          <w:sz w:val="22"/>
        </w:rPr>
        <w:t>等相关资料。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6.1.3 二类和托底养护经费使用</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根据生态环境局相关行业《浦东新区区管城市道路保洁养护经费使用管理办法》等文件的要求，对各养护标段二类养护经费的计划和使用进行审核。</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6.1.4 行业软硬件设备维护管理</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6.1.4.1 包含养护微平台日常运行、日常主动巡视发现问题上报及整改、平台工单的处置情况等。</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6.1.4.2 应确保道班房及工间休息室的使用安全和设施设备完好，并承担使用期间所有运行费用及维修维护责任。道班房须每三年开展一次电气防火安全检测和结构安全检测。</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6.1.4.3 道路保洁养护机械设备须符合设备运行规范、车容车貌维护、智能监管系统运行状态，以及新能源车辆效能指标。</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6.1.5 重点亮点工作</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包含市级年度重点工作、每年定期开展防汛演练、重大活动保障及道路保洁各类专项工作等。</w:t>
      </w:r>
    </w:p>
    <w:p w:rsidR="00EF0A21" w:rsidRPr="003102E0" w:rsidRDefault="00EF0A21" w:rsidP="00EF0A21">
      <w:pPr>
        <w:pStyle w:val="af7"/>
        <w:tabs>
          <w:tab w:val="left" w:pos="2622"/>
        </w:tabs>
        <w:spacing w:line="300" w:lineRule="auto"/>
        <w:rPr>
          <w:rFonts w:ascii="宋体" w:hAnsi="宋体" w:cs="宋体"/>
          <w:sz w:val="22"/>
        </w:rPr>
      </w:pPr>
      <w:r w:rsidRPr="003102E0">
        <w:rPr>
          <w:rFonts w:ascii="宋体" w:hAnsi="宋体" w:cs="宋体" w:hint="eastAsia"/>
          <w:sz w:val="22"/>
        </w:rPr>
        <w:t>6.2 街镇考核内容及评分</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6.2.1 保洁质量</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包括路面留存垃圾情况、窨井进水口清洁情况、沟底情况、人行道情况、隔栅板情况和附属设施等情况。</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6.2.2 作业规范</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保洁员着装、交通规则情况、保洁员行为规范、手推车停放规范和保洁频次等情况。</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6.2.3 设施管理</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废物箱破损、废物箱满溢、废物箱周边情况、收集容器情况和手推车外观等情况。</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6.2.4 信访投诉处理</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包括区城运中心、12345市民服务热线、市绿化市容局等转派相关信访投诉件处理。</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6.2.5 应急保障</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管养设施内各类应急保障工作。</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6.2.5.1 市、区两级检查、第三方测评中发现问题的处置。</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6.2.5.2 突发事件的应急处置。</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6.2.5.3 完善的防台防汛组织体系，每年定期开展防汛演练，完成防汛抢险、灾害性天气应急保障等工作。</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7. 考评方式</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7.1 评分标准</w:t>
      </w:r>
    </w:p>
    <w:p w:rsidR="00EF0A21" w:rsidRPr="003102E0" w:rsidRDefault="00EF0A21" w:rsidP="00EF0A21">
      <w:pPr>
        <w:tabs>
          <w:tab w:val="left" w:pos="540"/>
          <w:tab w:val="left" w:pos="900"/>
        </w:tabs>
        <w:spacing w:line="300" w:lineRule="auto"/>
        <w:ind w:firstLineChars="200" w:firstLine="440"/>
        <w:jc w:val="left"/>
        <w:rPr>
          <w:rFonts w:ascii="宋体" w:hAnsi="宋体" w:cs="宋体"/>
          <w:sz w:val="22"/>
        </w:rPr>
      </w:pPr>
      <w:r w:rsidRPr="003102E0">
        <w:rPr>
          <w:rFonts w:ascii="宋体" w:hAnsi="宋体" w:cs="宋体" w:hint="eastAsia"/>
          <w:sz w:val="22"/>
        </w:rPr>
        <w:t>考核总分采用100分制，总分由区行业主管部门考核（100分制，所占比重30%）、街镇考核（100分制，所占比重70%）两部分构成，考核总分合格分为90分。</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7.2 考核方式</w:t>
      </w:r>
    </w:p>
    <w:p w:rsidR="00EF0A21" w:rsidRPr="003102E0" w:rsidRDefault="00EF0A21" w:rsidP="00EF0A21">
      <w:pPr>
        <w:spacing w:line="300" w:lineRule="auto"/>
        <w:ind w:firstLineChars="200" w:firstLine="440"/>
        <w:jc w:val="left"/>
        <w:rPr>
          <w:rFonts w:ascii="宋体" w:hAnsi="宋体" w:cs="宋体"/>
          <w:sz w:val="22"/>
        </w:rPr>
      </w:pPr>
      <w:r w:rsidRPr="003102E0">
        <w:rPr>
          <w:rFonts w:ascii="宋体" w:hAnsi="宋体" w:cs="宋体" w:hint="eastAsia"/>
          <w:sz w:val="22"/>
        </w:rPr>
        <w:t>街镇负责每月对本辖区范围内区管城市道路全覆盖巡检一次。区行业主管部门和各街镇分别按照《区行业主管部门考核评分表》（详见附件2）、《街镇考核评分表》（详见附件3）进行打分，由区行业主管部门负责汇总填写《保洁养护管理月度考核汇总表》（详见附件4）。月度考核以上月22日至当月21日为一个月度考核周期，应于每月22日前完成，街镇考核分25日前送区行业主管部门汇总。</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8. 经费核拨</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8.1 每月考核与当月养护经费挂钩</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考核总分在合格分以上的，由区行业主管部门核发当月养护经费。考核总分不合格的，按比例扣除月度养护经费，低于合格分1分内，扣除该养护标段月度养护经费的1%；低于合格分1-2分内，扣除该养护标段月度养护经费的2%，以此类推。</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8.2 建立“一票惩戒”机制</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对被各类新闻媒体曝光经核实属实的责任性事件，扣除当月养护经费20万元；对市、区及局领导督办的各类道路保洁问题，扣除当月养护经费10-20万元。扣除的养护经费用于本标段养护质量提升。</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8.3 建立年度考核末位惩戒机制</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管理标段按合同年为一个周期，考核周期综合考核成绩名列末位的管理标段实施末位惩戒，将该管理标段综合养护经费1%左右用于购买废物箱、小型机具（新能源小型作业车辆、设备等）及薄弱道路整治提升等。</w:t>
      </w:r>
    </w:p>
    <w:p w:rsidR="00EF0A21" w:rsidRPr="003102E0" w:rsidRDefault="00EF0A21" w:rsidP="00EF0A21">
      <w:pPr>
        <w:autoSpaceDE w:val="0"/>
        <w:autoSpaceDN w:val="0"/>
        <w:spacing w:line="300" w:lineRule="auto"/>
        <w:ind w:firstLineChars="200" w:firstLine="442"/>
        <w:rPr>
          <w:rFonts w:ascii="宋体" w:hAnsi="宋体" w:cs="宋体"/>
          <w:b/>
          <w:sz w:val="22"/>
        </w:rPr>
      </w:pPr>
      <w:r w:rsidRPr="003102E0">
        <w:rPr>
          <w:rFonts w:ascii="宋体" w:hAnsi="宋体" w:cs="宋体" w:hint="eastAsia"/>
          <w:b/>
          <w:sz w:val="22"/>
        </w:rPr>
        <w:t>9. 惩戒机制</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9.1 黄牌警告机制</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9.1.1 月度养护考核总分达不到合格分90分，对相应养护标段予以黄牌警告。</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9.1.2 养护作业单位须配备合同约定的机械设备，不得出现跨标段作业和机械设备缺少现象，发现一次予以黄牌警告，并暂扣该标段月度相应养护经费的2%。</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 xml:space="preserve">9.1.3 养护作业单位须配备合同约定的项目核心管理人员和技术人员，发现缺少的，予以黄牌警告。 </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9.1.4 养护公司在标段养护过程中擅自利用设施从事其它与养护无关的活动并不服从管理，造成一定负面影响的，予以黄牌警告。</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9.2 红牌退出机制</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9.2.1 养护标段年度内第三次被黄牌警告，给予红牌，报请局启动退出程序。</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9.2.2 一线养护作业工人工资不得低于上海市最低工资标准1.2倍，不得拖欠工人工资，一经发现，直接给予红牌，报请局启动退出程序。</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 xml:space="preserve">9.2.3 </w:t>
      </w:r>
      <w:r w:rsidR="00204D4D" w:rsidRPr="003102E0">
        <w:rPr>
          <w:rFonts w:ascii="宋体" w:hAnsi="宋体" w:cs="宋体" w:hint="eastAsia"/>
          <w:sz w:val="22"/>
        </w:rPr>
        <w:t>由于公司管理问题，发生治安、群访</w:t>
      </w:r>
      <w:r w:rsidRPr="003102E0">
        <w:rPr>
          <w:rFonts w:ascii="宋体" w:hAnsi="宋体" w:cs="宋体" w:hint="eastAsia"/>
          <w:sz w:val="22"/>
        </w:rPr>
        <w:t>等影响城市养护管理正常运行的重大事件，给予红牌，报请局启动退出程序。</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9.2.4 重大活动保障或安全工作不到位，发生严重安全责任事故，并造成不良社会影响，给予红牌，报请局启动退出程序。</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9.2.5 标段内的环卫清运车辆，在养护合同范围以外的区域私自清运垃圾并进入浦东新区生活垃圾收运处体系的, 给予红牌，报请局启动退出程序。</w:t>
      </w:r>
    </w:p>
    <w:p w:rsidR="00EF0A21" w:rsidRPr="003102E0" w:rsidRDefault="00EF0A21" w:rsidP="00EF0A21">
      <w:pPr>
        <w:spacing w:line="300" w:lineRule="auto"/>
        <w:ind w:firstLineChars="200" w:firstLine="442"/>
        <w:rPr>
          <w:rFonts w:ascii="宋体" w:hAnsi="宋体" w:cs="宋体"/>
          <w:b/>
          <w:sz w:val="22"/>
        </w:rPr>
      </w:pPr>
      <w:r w:rsidRPr="003102E0">
        <w:rPr>
          <w:rFonts w:ascii="宋体" w:hAnsi="宋体" w:cs="宋体" w:hint="eastAsia"/>
          <w:b/>
          <w:sz w:val="22"/>
        </w:rPr>
        <w:t>10. 补位机制</w:t>
      </w:r>
    </w:p>
    <w:p w:rsidR="00EF0A21" w:rsidRPr="003102E0" w:rsidRDefault="00EF0A21" w:rsidP="00EF0A21">
      <w:pPr>
        <w:pStyle w:val="af7"/>
        <w:spacing w:line="300" w:lineRule="auto"/>
        <w:ind w:firstLineChars="200" w:firstLine="442"/>
        <w:rPr>
          <w:rFonts w:ascii="宋体" w:hAnsi="宋体" w:cs="宋体"/>
          <w:b/>
          <w:sz w:val="22"/>
        </w:rPr>
      </w:pPr>
      <w:r w:rsidRPr="003102E0">
        <w:rPr>
          <w:rFonts w:ascii="宋体" w:hAnsi="宋体" w:cs="宋体" w:hint="eastAsia"/>
          <w:b/>
          <w:sz w:val="22"/>
        </w:rPr>
        <w:t>启动退出机制的标段，在新的中标养护企业未确定期间，区行业主管部门指定养护企业对该标段进行代养护。</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11. 考核质量要求</w:t>
      </w:r>
    </w:p>
    <w:p w:rsidR="00EF0A21" w:rsidRPr="003102E0" w:rsidRDefault="00EF0A21" w:rsidP="00EF0A21">
      <w:pPr>
        <w:tabs>
          <w:tab w:val="left" w:pos="540"/>
          <w:tab w:val="left" w:pos="900"/>
        </w:tabs>
        <w:spacing w:line="300" w:lineRule="auto"/>
        <w:ind w:firstLineChars="200" w:firstLine="440"/>
        <w:rPr>
          <w:rFonts w:ascii="宋体" w:hAnsi="宋体" w:cs="宋体"/>
          <w:b/>
          <w:bCs/>
          <w:sz w:val="22"/>
        </w:rPr>
      </w:pPr>
      <w:r w:rsidRPr="003102E0">
        <w:rPr>
          <w:rFonts w:ascii="宋体" w:hAnsi="宋体" w:cs="宋体" w:hint="eastAsia"/>
          <w:sz w:val="22"/>
        </w:rPr>
        <w:t>内容详见</w:t>
      </w:r>
    </w:p>
    <w:p w:rsidR="00EF0A21" w:rsidRPr="003102E0" w:rsidRDefault="00EF0A21" w:rsidP="00EF0A21">
      <w:pPr>
        <w:tabs>
          <w:tab w:val="left" w:pos="540"/>
          <w:tab w:val="left" w:pos="900"/>
        </w:tabs>
        <w:spacing w:line="300" w:lineRule="auto"/>
        <w:ind w:firstLineChars="200" w:firstLine="440"/>
        <w:jc w:val="left"/>
        <w:rPr>
          <w:rFonts w:ascii="宋体" w:hAnsi="宋体" w:cs="宋体"/>
          <w:bCs/>
          <w:sz w:val="22"/>
        </w:rPr>
      </w:pPr>
      <w:r w:rsidRPr="003102E0">
        <w:rPr>
          <w:rFonts w:ascii="宋体" w:hAnsi="宋体" w:cs="宋体" w:hint="eastAsia"/>
          <w:bCs/>
          <w:sz w:val="22"/>
        </w:rPr>
        <w:t>附件1：城市道路保洁</w:t>
      </w:r>
      <w:r w:rsidRPr="003102E0">
        <w:rPr>
          <w:rFonts w:ascii="宋体" w:hAnsi="宋体" w:cs="宋体" w:hint="eastAsia"/>
          <w:sz w:val="22"/>
        </w:rPr>
        <w:t xml:space="preserve">养护管理考核质量要求 </w:t>
      </w:r>
    </w:p>
    <w:p w:rsidR="00EF0A21" w:rsidRPr="003102E0" w:rsidRDefault="00EF0A21" w:rsidP="00EF0A21">
      <w:pPr>
        <w:tabs>
          <w:tab w:val="left" w:pos="540"/>
          <w:tab w:val="left" w:pos="900"/>
        </w:tabs>
        <w:spacing w:line="300" w:lineRule="auto"/>
        <w:ind w:firstLineChars="200" w:firstLine="440"/>
        <w:jc w:val="left"/>
        <w:rPr>
          <w:rFonts w:ascii="宋体" w:hAnsi="宋体" w:cs="宋体"/>
          <w:bCs/>
          <w:sz w:val="22"/>
        </w:rPr>
      </w:pPr>
      <w:r w:rsidRPr="003102E0">
        <w:rPr>
          <w:rFonts w:ascii="宋体" w:hAnsi="宋体" w:cs="宋体" w:hint="eastAsia"/>
          <w:bCs/>
          <w:sz w:val="22"/>
        </w:rPr>
        <w:t>附件2：</w:t>
      </w:r>
      <w:r w:rsidRPr="003102E0">
        <w:rPr>
          <w:rFonts w:ascii="宋体" w:hAnsi="宋体" w:cs="宋体" w:hint="eastAsia"/>
          <w:sz w:val="22"/>
        </w:rPr>
        <w:t>区行业主管部门考核评分表</w:t>
      </w:r>
    </w:p>
    <w:p w:rsidR="00EF0A21" w:rsidRPr="003102E0" w:rsidRDefault="00EF0A21" w:rsidP="00EF0A21">
      <w:pPr>
        <w:tabs>
          <w:tab w:val="left" w:pos="540"/>
          <w:tab w:val="left" w:pos="900"/>
        </w:tabs>
        <w:spacing w:line="300" w:lineRule="auto"/>
        <w:ind w:firstLineChars="200" w:firstLine="440"/>
        <w:jc w:val="left"/>
        <w:rPr>
          <w:rFonts w:ascii="宋体" w:hAnsi="宋体" w:cs="宋体"/>
          <w:bCs/>
          <w:sz w:val="22"/>
        </w:rPr>
      </w:pPr>
      <w:r w:rsidRPr="003102E0">
        <w:rPr>
          <w:rFonts w:ascii="宋体" w:hAnsi="宋体" w:cs="宋体" w:hint="eastAsia"/>
          <w:bCs/>
          <w:sz w:val="22"/>
        </w:rPr>
        <w:t xml:space="preserve">附件3：街镇考核评分表 </w:t>
      </w:r>
    </w:p>
    <w:p w:rsidR="00EF0A21" w:rsidRPr="003102E0" w:rsidRDefault="00EF0A21" w:rsidP="00EF0A21">
      <w:pPr>
        <w:tabs>
          <w:tab w:val="left" w:pos="540"/>
          <w:tab w:val="left" w:pos="900"/>
        </w:tabs>
        <w:spacing w:line="300" w:lineRule="auto"/>
        <w:ind w:firstLineChars="200" w:firstLine="440"/>
        <w:jc w:val="left"/>
        <w:rPr>
          <w:sz w:val="22"/>
        </w:rPr>
      </w:pPr>
      <w:r w:rsidRPr="003102E0">
        <w:rPr>
          <w:rFonts w:ascii="宋体" w:hAnsi="宋体" w:cs="宋体" w:hint="eastAsia"/>
          <w:bCs/>
          <w:sz w:val="22"/>
        </w:rPr>
        <w:t>附件4：保洁养护管理月度考核汇总表</w:t>
      </w:r>
    </w:p>
    <w:p w:rsidR="00EF0A21" w:rsidRPr="003102E0" w:rsidRDefault="00EF0A21" w:rsidP="00EF0A21">
      <w:pPr>
        <w:tabs>
          <w:tab w:val="left" w:pos="540"/>
          <w:tab w:val="left" w:pos="900"/>
        </w:tabs>
        <w:spacing w:line="300" w:lineRule="auto"/>
        <w:ind w:firstLineChars="200" w:firstLine="442"/>
        <w:jc w:val="left"/>
        <w:rPr>
          <w:rFonts w:ascii="仿宋_GB2312" w:eastAsia="仿宋_GB2312" w:hAnsi="宋体"/>
          <w:b/>
          <w:bCs/>
          <w:sz w:val="22"/>
        </w:rPr>
      </w:pPr>
    </w:p>
    <w:p w:rsidR="00EF0A21" w:rsidRPr="003102E0" w:rsidRDefault="00EF0A21" w:rsidP="00EF0A21">
      <w:pPr>
        <w:tabs>
          <w:tab w:val="left" w:pos="540"/>
          <w:tab w:val="left" w:pos="900"/>
        </w:tabs>
        <w:spacing w:line="300" w:lineRule="auto"/>
        <w:ind w:firstLineChars="200" w:firstLine="442"/>
        <w:jc w:val="left"/>
        <w:rPr>
          <w:rFonts w:ascii="仿宋_GB2312" w:eastAsia="仿宋_GB2312" w:hAnsi="宋体"/>
          <w:b/>
          <w:bCs/>
          <w:sz w:val="22"/>
        </w:rPr>
      </w:pPr>
      <w:r w:rsidRPr="003102E0">
        <w:rPr>
          <w:rFonts w:ascii="仿宋_GB2312" w:eastAsia="仿宋_GB2312" w:hAnsi="宋体" w:hint="eastAsia"/>
          <w:b/>
          <w:bCs/>
          <w:sz w:val="22"/>
        </w:rPr>
        <w:t>附件1</w:t>
      </w:r>
    </w:p>
    <w:p w:rsidR="00EF0A21" w:rsidRPr="003102E0" w:rsidRDefault="00EF0A21" w:rsidP="00EF0A21">
      <w:pPr>
        <w:tabs>
          <w:tab w:val="left" w:pos="3060"/>
        </w:tabs>
        <w:snapToGrid w:val="0"/>
        <w:spacing w:line="300" w:lineRule="auto"/>
        <w:ind w:firstLineChars="200" w:firstLine="442"/>
        <w:jc w:val="center"/>
        <w:rPr>
          <w:b/>
          <w:bCs/>
          <w:sz w:val="22"/>
        </w:rPr>
      </w:pPr>
      <w:r w:rsidRPr="003102E0">
        <w:rPr>
          <w:rFonts w:hint="eastAsia"/>
          <w:b/>
          <w:bCs/>
          <w:sz w:val="22"/>
        </w:rPr>
        <w:t>城市道路保洁养护管理考核质量要求</w:t>
      </w:r>
    </w:p>
    <w:p w:rsidR="00EF0A21" w:rsidRPr="003102E0" w:rsidRDefault="00EF0A21" w:rsidP="00EF0A21">
      <w:pPr>
        <w:pStyle w:val="afff7"/>
        <w:widowControl/>
        <w:numPr>
          <w:ilvl w:val="0"/>
          <w:numId w:val="57"/>
        </w:numPr>
        <w:spacing w:line="300" w:lineRule="auto"/>
        <w:ind w:firstLineChars="0"/>
        <w:jc w:val="left"/>
        <w:rPr>
          <w:rFonts w:ascii="宋体" w:hAnsi="宋体" w:cs="宋体"/>
          <w:b/>
          <w:sz w:val="22"/>
        </w:rPr>
      </w:pPr>
      <w:r w:rsidRPr="003102E0">
        <w:rPr>
          <w:rFonts w:ascii="宋体" w:hAnsi="宋体" w:cs="宋体" w:hint="eastAsia"/>
          <w:b/>
          <w:sz w:val="22"/>
        </w:rPr>
        <w:t>总则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养护公司须对合同条款中的设施进行预防性、经常性、周期性和及时性的养护管理，根据设施的实际状况制定养护计划，及时修复被损设施。协同市容景观中心及其它相关部门迅速处置应急事件，制定相应的应急预案，除发生不可抗力事件，其它任何情况下必须保持设施处于良好的技术状态，实现管养路段各类设施安全良好、规范齐全、运行状况良好。</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 考核质量要求</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2.1 区行业主管部门考核质量要求</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2.1.1 人员及设备配备要求</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2.1.1.1 人员配备要求</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养护单位须按招标文件要求配备项目经理及管理人员、技术人员，所派人员必须是本单位职工（提供上一年的社保缴金证明），且为该项目作业现场的实际操作者，并应常驻项目现场。一线劳动人员按要求数量进行配备。</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2.1.1.2 材料及设备配备要求</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为提高养护质量和服务水平，养护单位应采用机械化形式对设施的各类损坏进行养护维修。作为承接日常养护项目的必要条件，除配备日常养护常规小型机械设备以外，养护单位还必须按招标文件要求配备一定数量的大型养护机械设备（包括大型新能源养护设备）。</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2.1.2 平台实效</w:t>
      </w:r>
    </w:p>
    <w:p w:rsidR="00EF0A21" w:rsidRPr="003102E0" w:rsidRDefault="00EF0A21" w:rsidP="00EF0A21">
      <w:pPr>
        <w:widowControl/>
        <w:spacing w:line="300" w:lineRule="auto"/>
        <w:ind w:firstLineChars="200" w:firstLine="440"/>
        <w:jc w:val="left"/>
        <w:rPr>
          <w:rFonts w:ascii="宋体" w:hAnsi="宋体" w:cs="宋体"/>
          <w:b/>
          <w:sz w:val="22"/>
        </w:rPr>
      </w:pPr>
      <w:r w:rsidRPr="003102E0">
        <w:rPr>
          <w:rFonts w:ascii="宋体" w:hAnsi="宋体" w:cs="宋体" w:hint="eastAsia"/>
          <w:sz w:val="22"/>
        </w:rPr>
        <w:t>2.1.2.1 机冲机扫完成率</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符合招标文件对道路养护机冲机扫频次要求。</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2.1.2.2 作业规范与实效</w:t>
      </w:r>
    </w:p>
    <w:p w:rsidR="00EF0A21" w:rsidRPr="003102E0" w:rsidRDefault="00EF0A21" w:rsidP="00EF0A21">
      <w:pPr>
        <w:widowControl/>
        <w:spacing w:line="300" w:lineRule="auto"/>
        <w:ind w:firstLineChars="200" w:firstLine="440"/>
        <w:jc w:val="left"/>
        <w:rPr>
          <w:rFonts w:ascii="宋体" w:hAnsi="宋体" w:cs="宋体"/>
          <w:b/>
          <w:sz w:val="22"/>
        </w:rPr>
      </w:pPr>
      <w:r w:rsidRPr="003102E0">
        <w:rPr>
          <w:rFonts w:ascii="宋体" w:hAnsi="宋体" w:cs="宋体" w:hint="eastAsia"/>
          <w:sz w:val="22"/>
        </w:rPr>
        <w:t>符合招标文件对道路养护保洁作业规范要求。</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2.1.3 计划内业编制管理要求</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2.1.3.1 养护单位应努力提高技术管理水平，配合市容景观中心做好设施基础资料数据的采集和各类设施管理系统的推广应用。</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 xml:space="preserve">2.1.3.2 养护单位应根据市容景观中心提供的资料，通过调查建立设施量清单及养护工作台帐，格式由市容景观中心统一规定。 </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2.1.3.3 配备专职的内业资料员，收集、整理、编制以及上报各类养护维修资料，资料要求齐全且真实反映养护单位的全部养护维修作业实施及管理状况，内容完整准确，上报准时。</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2.1.3.4 养护管理内业资料具体内容包括：</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2.1.3.4.1 管理资料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（1）日常养护日记（含工、料、机汇总数）</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（2）当班（电话）记录</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（3）设备量情况汇总表</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（4）养护设备、人员配置情况表</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（5）综合养护计划及执行情况表</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（6）作业安全技术交底记录</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（7）巡查检查记录</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（8）工作总结</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（9）安全学习记录</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（10）各项应急预案</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2.1.3.4.2 上墙图表</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（1）养护标段示意图</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（2）日常养护管理网络图</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（3）安全管理网络图</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（4）防台防汛网络图</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（5）节日值班网络图</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（6）养护作业联系网络图</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2.1.3.4.3 岗位职责</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（1）项目部管理岗位职责</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（2）巡查检查制度</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（3）道班安全生产劳动保护制度</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（4）内业资料统计制度</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2.1.3.4.4 道路保洁报表资料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（1）文明班组创建材料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（2）一路一档</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（3）一车一档</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2.1.4行业软硬件设备维护管理要求</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2.1.4.1 完成养护企业微平台建设并及时更新数据，且符合微平台对企业主动发现问题数与管理单位发现问题数比列要求。</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2.1.4.2 养护单位根据《浦东新区生态环境局技术业务用房管理细则》的要求，应确保道班房及工间休息室的使用安全和设施设备的完好，并承担使用期间的所有运行费用和房屋及设施设备的维修维护费用。道班房需按规定每三年开展一次电气防火安全检测和结构安全检测，由具备资质的专业机构实施并出具报告，检测不合格的须立即整改，检测合格报告按要求报送存档。</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2.1.4.3 道路保洁养护机械设备须按规定频次、时间及范围作业，确保作业指标合规；新能源车辆须满足年度运行里程与有效作业天数标准。所有车辆须配备GPS并接入监管平台，实现轨迹和作业状态实时监控。同时，严格规范车辆进入中转场所的车容车貌与密闭运输标准，并落实IC卡管理制度。</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2.1.5 二类养护经费使用</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根据局相关行业《浦东新区区管城市道路保洁养护经费使用管理办法》等文件的要求，对各养护标段二类养护经费的计划、使用进行审核。</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2.1.6 社会评价重点亮点工作</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2.1.6.1 获市、区两级领导肯定或表扬的重点工作。</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2.1.6.2 参与市级重点工作，按时保质完成，获上级部门肯定的。</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2.1.6.3 特色亮点工作获市、区级媒体宣传报道的。</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2.1.6.4 积极添置作业机具和机械，提高保洁机械化率；积极添置新能源保洁作业车辆；扎实开展专项活动，及时报送信息。</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2.1.6.5 积极配合市、区行业主管部门，完成工作素材提供、试点任务及其他交办事项。</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2.1.6.6重大活动保障措施到位、落实有力。</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2.1.6.7其他由市、区行业主管部门明确纳入考核的相关工作。</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2.1.7 安全文明作业要求</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2.1.7.1 养护公司必须取得《安全诚信手册》，主要负责人、项目经理、安全管理人员培训合格并具有相应证书。养护公司应对养护人员进行全员培训，有针对性地开展安全交底活动，重点强调其岗位的安全风险及防范措施；特种作业人员必须接受专业培训，持证上岗。</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2.1.7.2 建立职工（含劳务工等各种类型用工）花名册等档案资料，与职工签订劳动合同，为其办理国家规定的相关保险，并按规定标准安排专业健康体检和配备劳动防护用品。</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2.1.7.3 建立健全安全生产工作责任体系和组织管理网络，设置安全生产监管部门，配备专职安全监管人员，对作业安全进行现场监督；按照“横向到边，纵向到底”责任制要求将安全责任分解，养护公司法定代表人与项目部、项目部与下属各责任部门必须签订安全协议书；定期召开安全生产工作会议，每月不少于一次；组织开展安全生产检查，每月不少于两次。</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2.1.7.4 进入养护作业现场的作业车辆、机具和机械，应按规定配置警示标志、灯具。</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2.1.7.5 作业车辆噪声要求应符合《中华人民共和国环境噪声污染防治法》相关规定。</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2.1.7.6 遇到突发事件或自然灾害，必须服从市容景观中心的指挥与安排及时进行处理。包括道路红线外到建筑物之间的保洁、道路路面上市容保障任务和市容整治任务（如：清除渣土、油渍、道路红线内黑色广告等不可预见的因素）。</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2.1.7.7 建立应急值守制度，安排专职人员，监测、收集各类信息；一旦发现突发性的紧急事件，在启动应急响应的同时，必须及时将情况上报市容景观中心，上报的应急信息必须实事求是，不得瞒报、谎报和拖延不报，上报形式可用电话口头初报，随后再书面报告。</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2.1.7.8 如养护作业过程中发生重特大安全事故，养护公司应快速、及时赶到现场，实施紧急处置，并协同有关单位和部门做好善后处理和稳定工作；紧急处置的结果须及时上报市容景观中心。</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2.2 街镇考核质量要求</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2.2.1 道路保洁养护要求</w:t>
      </w:r>
    </w:p>
    <w:p w:rsidR="00EF0A21" w:rsidRPr="003102E0" w:rsidRDefault="00EF0A21" w:rsidP="00EF0A21">
      <w:pPr>
        <w:spacing w:line="300" w:lineRule="auto"/>
        <w:jc w:val="center"/>
        <w:rPr>
          <w:rFonts w:ascii="宋体" w:hAnsi="宋体" w:cs="宋体"/>
          <w:sz w:val="22"/>
        </w:rPr>
      </w:pPr>
      <w:r w:rsidRPr="003102E0">
        <w:rPr>
          <w:rFonts w:ascii="宋体" w:hAnsi="宋体" w:cs="宋体" w:hint="eastAsia"/>
          <w:sz w:val="22"/>
        </w:rPr>
        <w:t>环境卫生质量保障时间要求</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27"/>
        <w:gridCol w:w="6189"/>
      </w:tblGrid>
      <w:tr w:rsidR="00EF0A21" w:rsidRPr="003102E0" w:rsidTr="00986DA3">
        <w:trPr>
          <w:trHeight w:val="925"/>
        </w:trPr>
        <w:tc>
          <w:tcPr>
            <w:tcW w:w="1279" w:type="pct"/>
            <w:vAlign w:val="center"/>
          </w:tcPr>
          <w:p w:rsidR="00EF0A21" w:rsidRPr="003102E0" w:rsidRDefault="00EF0A21" w:rsidP="00986DA3">
            <w:pPr>
              <w:pStyle w:val="TableParagraph"/>
              <w:spacing w:line="300" w:lineRule="auto"/>
              <w:ind w:left="384" w:right="499" w:hanging="241"/>
              <w:jc w:val="center"/>
              <w:rPr>
                <w:rFonts w:ascii="宋体" w:hAnsi="宋体" w:cs="宋体"/>
              </w:rPr>
            </w:pPr>
            <w:r w:rsidRPr="003102E0">
              <w:rPr>
                <w:rFonts w:ascii="宋体" w:hAnsi="宋体" w:cs="宋体" w:hint="eastAsia"/>
              </w:rPr>
              <w:t>环境卫生</w:t>
            </w:r>
          </w:p>
          <w:p w:rsidR="00EF0A21" w:rsidRPr="003102E0" w:rsidRDefault="00EF0A21" w:rsidP="00986DA3">
            <w:pPr>
              <w:pStyle w:val="TableParagraph"/>
              <w:spacing w:line="300" w:lineRule="auto"/>
              <w:ind w:left="384" w:right="499" w:hanging="241"/>
              <w:jc w:val="center"/>
              <w:rPr>
                <w:rFonts w:ascii="宋体" w:hAnsi="宋体" w:cs="宋体"/>
              </w:rPr>
            </w:pPr>
            <w:r w:rsidRPr="003102E0">
              <w:rPr>
                <w:rFonts w:ascii="宋体" w:hAnsi="宋体" w:cs="宋体" w:hint="eastAsia"/>
              </w:rPr>
              <w:t>区域等级</w:t>
            </w:r>
          </w:p>
        </w:tc>
        <w:tc>
          <w:tcPr>
            <w:tcW w:w="3721" w:type="pct"/>
            <w:vAlign w:val="center"/>
          </w:tcPr>
          <w:p w:rsidR="00EF0A21" w:rsidRPr="003102E0" w:rsidRDefault="00EF0A21" w:rsidP="00986DA3">
            <w:pPr>
              <w:pStyle w:val="TableParagraph"/>
              <w:spacing w:line="300" w:lineRule="auto"/>
              <w:ind w:left="384" w:right="2487" w:hanging="241"/>
              <w:jc w:val="center"/>
              <w:rPr>
                <w:rFonts w:ascii="宋体" w:hAnsi="宋体" w:cs="宋体"/>
                <w:lang w:eastAsia="zh-CN"/>
              </w:rPr>
            </w:pPr>
            <w:r w:rsidRPr="003102E0">
              <w:rPr>
                <w:rFonts w:ascii="宋体" w:hAnsi="宋体" w:cs="宋体" w:hint="eastAsia"/>
                <w:lang w:eastAsia="zh-CN"/>
              </w:rPr>
              <w:t>环境卫生质量</w:t>
            </w:r>
          </w:p>
          <w:p w:rsidR="00EF0A21" w:rsidRPr="003102E0" w:rsidRDefault="00EF0A21" w:rsidP="00986DA3">
            <w:pPr>
              <w:pStyle w:val="TableParagraph"/>
              <w:spacing w:line="300" w:lineRule="auto"/>
              <w:ind w:left="384" w:right="2487" w:hanging="241"/>
              <w:jc w:val="center"/>
              <w:rPr>
                <w:rFonts w:ascii="宋体" w:hAnsi="宋体" w:cs="宋体"/>
                <w:lang w:eastAsia="zh-CN"/>
              </w:rPr>
            </w:pPr>
            <w:r w:rsidRPr="003102E0">
              <w:rPr>
                <w:rFonts w:ascii="宋体" w:hAnsi="宋体" w:cs="宋体" w:hint="eastAsia"/>
                <w:lang w:eastAsia="zh-CN"/>
              </w:rPr>
              <w:t>保障时间段</w:t>
            </w:r>
          </w:p>
        </w:tc>
      </w:tr>
      <w:tr w:rsidR="00EF0A21" w:rsidRPr="003102E0" w:rsidTr="00986DA3">
        <w:trPr>
          <w:trHeight w:hRule="exact" w:val="567"/>
        </w:trPr>
        <w:tc>
          <w:tcPr>
            <w:tcW w:w="1279" w:type="pct"/>
            <w:vAlign w:val="center"/>
          </w:tcPr>
          <w:p w:rsidR="00EF0A21" w:rsidRPr="003102E0" w:rsidRDefault="00EF0A21" w:rsidP="00986DA3">
            <w:pPr>
              <w:pStyle w:val="TableParagraph"/>
              <w:spacing w:line="300" w:lineRule="auto"/>
              <w:ind w:left="384" w:right="499" w:hanging="241"/>
              <w:jc w:val="center"/>
              <w:rPr>
                <w:rFonts w:ascii="宋体" w:hAnsi="宋体" w:cs="宋体"/>
              </w:rPr>
            </w:pPr>
            <w:r w:rsidRPr="003102E0">
              <w:rPr>
                <w:rFonts w:ascii="宋体" w:hAnsi="宋体" w:cs="宋体" w:hint="eastAsia"/>
              </w:rPr>
              <w:t>一级区域</w:t>
            </w:r>
          </w:p>
        </w:tc>
        <w:tc>
          <w:tcPr>
            <w:tcW w:w="3721" w:type="pct"/>
            <w:vAlign w:val="center"/>
          </w:tcPr>
          <w:p w:rsidR="00EF0A21" w:rsidRPr="003102E0" w:rsidRDefault="00EF0A21" w:rsidP="00986DA3">
            <w:pPr>
              <w:pStyle w:val="TableParagraph"/>
              <w:spacing w:line="300" w:lineRule="auto"/>
              <w:ind w:left="384" w:right="2487" w:hanging="241"/>
              <w:jc w:val="center"/>
              <w:rPr>
                <w:rFonts w:ascii="宋体" w:hAnsi="宋体" w:cs="宋体"/>
              </w:rPr>
            </w:pPr>
            <w:r w:rsidRPr="003102E0">
              <w:rPr>
                <w:rFonts w:ascii="宋体" w:hAnsi="宋体" w:cs="宋体" w:hint="eastAsia"/>
              </w:rPr>
              <w:t>每日07:00—23:00</w:t>
            </w:r>
          </w:p>
        </w:tc>
      </w:tr>
      <w:tr w:rsidR="00EF0A21" w:rsidRPr="003102E0" w:rsidTr="00986DA3">
        <w:trPr>
          <w:trHeight w:hRule="exact" w:val="567"/>
        </w:trPr>
        <w:tc>
          <w:tcPr>
            <w:tcW w:w="1279" w:type="pct"/>
            <w:vAlign w:val="center"/>
          </w:tcPr>
          <w:p w:rsidR="00EF0A21" w:rsidRPr="003102E0" w:rsidRDefault="00EF0A21" w:rsidP="00986DA3">
            <w:pPr>
              <w:pStyle w:val="TableParagraph"/>
              <w:spacing w:line="300" w:lineRule="auto"/>
              <w:ind w:left="384" w:right="499" w:hanging="241"/>
              <w:jc w:val="center"/>
              <w:rPr>
                <w:rFonts w:ascii="宋体" w:hAnsi="宋体" w:cs="宋体"/>
              </w:rPr>
            </w:pPr>
            <w:r w:rsidRPr="003102E0">
              <w:rPr>
                <w:rFonts w:ascii="宋体" w:hAnsi="宋体" w:cs="宋体" w:hint="eastAsia"/>
              </w:rPr>
              <w:t>二级区域</w:t>
            </w:r>
          </w:p>
        </w:tc>
        <w:tc>
          <w:tcPr>
            <w:tcW w:w="3721" w:type="pct"/>
            <w:vAlign w:val="center"/>
          </w:tcPr>
          <w:p w:rsidR="00EF0A21" w:rsidRPr="003102E0" w:rsidRDefault="00EF0A21" w:rsidP="00986DA3">
            <w:pPr>
              <w:pStyle w:val="TableParagraph"/>
              <w:spacing w:line="300" w:lineRule="auto"/>
              <w:ind w:left="384" w:right="2487" w:hanging="241"/>
              <w:jc w:val="center"/>
              <w:rPr>
                <w:rFonts w:ascii="宋体" w:hAnsi="宋体" w:cs="宋体"/>
              </w:rPr>
            </w:pPr>
            <w:r w:rsidRPr="003102E0">
              <w:rPr>
                <w:rFonts w:ascii="宋体" w:hAnsi="宋体" w:cs="宋体" w:hint="eastAsia"/>
              </w:rPr>
              <w:t>每日07:00—21:00</w:t>
            </w:r>
          </w:p>
        </w:tc>
      </w:tr>
      <w:tr w:rsidR="00EF0A21" w:rsidRPr="003102E0" w:rsidTr="00986DA3">
        <w:trPr>
          <w:trHeight w:hRule="exact" w:val="567"/>
        </w:trPr>
        <w:tc>
          <w:tcPr>
            <w:tcW w:w="1279" w:type="pct"/>
            <w:vAlign w:val="center"/>
          </w:tcPr>
          <w:p w:rsidR="00EF0A21" w:rsidRPr="003102E0" w:rsidRDefault="00EF0A21" w:rsidP="00986DA3">
            <w:pPr>
              <w:pStyle w:val="TableParagraph"/>
              <w:spacing w:line="300" w:lineRule="auto"/>
              <w:ind w:left="384" w:right="499" w:hanging="241"/>
              <w:jc w:val="center"/>
              <w:rPr>
                <w:rFonts w:ascii="宋体" w:hAnsi="宋体" w:cs="宋体"/>
              </w:rPr>
            </w:pPr>
            <w:r w:rsidRPr="003102E0">
              <w:rPr>
                <w:rFonts w:ascii="宋体" w:hAnsi="宋体" w:cs="宋体" w:hint="eastAsia"/>
              </w:rPr>
              <w:t>三级区域</w:t>
            </w:r>
          </w:p>
        </w:tc>
        <w:tc>
          <w:tcPr>
            <w:tcW w:w="3721" w:type="pct"/>
            <w:vAlign w:val="center"/>
          </w:tcPr>
          <w:p w:rsidR="00EF0A21" w:rsidRPr="003102E0" w:rsidRDefault="00EF0A21" w:rsidP="00986DA3">
            <w:pPr>
              <w:pStyle w:val="TableParagraph"/>
              <w:spacing w:line="300" w:lineRule="auto"/>
              <w:ind w:left="384" w:right="2487" w:hanging="241"/>
              <w:jc w:val="center"/>
              <w:rPr>
                <w:rFonts w:ascii="宋体" w:hAnsi="宋体" w:cs="宋体"/>
              </w:rPr>
            </w:pPr>
            <w:r w:rsidRPr="003102E0">
              <w:rPr>
                <w:rFonts w:ascii="宋体" w:hAnsi="宋体" w:cs="宋体" w:hint="eastAsia"/>
              </w:rPr>
              <w:t>每日07:00—19:00</w:t>
            </w:r>
          </w:p>
        </w:tc>
      </w:tr>
    </w:tbl>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每日需达到环境卫生质量保障时间要求，才计为一个环境卫生质量保障天数。重大活动、重要节日等保障期间要适当增加作业频次，设摊区域要适当增加冲洗频率，确保地面油污及时清理。</w:t>
      </w:r>
    </w:p>
    <w:p w:rsidR="00EF0A21" w:rsidRPr="003102E0" w:rsidRDefault="00EF0A21" w:rsidP="00EF0A21">
      <w:pPr>
        <w:spacing w:line="300" w:lineRule="auto"/>
        <w:jc w:val="center"/>
        <w:rPr>
          <w:rFonts w:ascii="宋体" w:hAnsi="宋体" w:cs="宋体"/>
          <w:sz w:val="22"/>
        </w:rPr>
      </w:pPr>
      <w:r w:rsidRPr="003102E0">
        <w:rPr>
          <w:rFonts w:ascii="宋体" w:hAnsi="宋体" w:cs="宋体" w:hint="eastAsia"/>
          <w:sz w:val="22"/>
        </w:rPr>
        <w:t>机械清扫保洁频次要求</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2410"/>
        <w:gridCol w:w="2268"/>
        <w:gridCol w:w="2868"/>
      </w:tblGrid>
      <w:tr w:rsidR="00EF0A21" w:rsidRPr="003102E0" w:rsidTr="00986DA3">
        <w:trPr>
          <w:jc w:val="center"/>
        </w:trPr>
        <w:tc>
          <w:tcPr>
            <w:tcW w:w="1545"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保洁等级</w:t>
            </w:r>
          </w:p>
        </w:tc>
        <w:tc>
          <w:tcPr>
            <w:tcW w:w="2410"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机械清扫频次（次/日）</w:t>
            </w:r>
          </w:p>
        </w:tc>
        <w:tc>
          <w:tcPr>
            <w:tcW w:w="2268"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机械冲洗频次（次/日）</w:t>
            </w:r>
          </w:p>
        </w:tc>
        <w:tc>
          <w:tcPr>
            <w:tcW w:w="2868"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人行道冲洗频次</w:t>
            </w:r>
          </w:p>
        </w:tc>
      </w:tr>
      <w:tr w:rsidR="00EF0A21" w:rsidRPr="003102E0" w:rsidTr="00986DA3">
        <w:trPr>
          <w:jc w:val="center"/>
        </w:trPr>
        <w:tc>
          <w:tcPr>
            <w:tcW w:w="1545"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一级区域</w:t>
            </w:r>
          </w:p>
        </w:tc>
        <w:tc>
          <w:tcPr>
            <w:tcW w:w="2410"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4</w:t>
            </w:r>
          </w:p>
        </w:tc>
        <w:tc>
          <w:tcPr>
            <w:tcW w:w="2268"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＞2</w:t>
            </w:r>
          </w:p>
        </w:tc>
        <w:tc>
          <w:tcPr>
            <w:tcW w:w="2868"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每周不少于2次</w:t>
            </w:r>
          </w:p>
        </w:tc>
      </w:tr>
      <w:tr w:rsidR="00EF0A21" w:rsidRPr="003102E0" w:rsidTr="00986DA3">
        <w:trPr>
          <w:jc w:val="center"/>
        </w:trPr>
        <w:tc>
          <w:tcPr>
            <w:tcW w:w="1545"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二级区域</w:t>
            </w:r>
          </w:p>
        </w:tc>
        <w:tc>
          <w:tcPr>
            <w:tcW w:w="2410"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≥2</w:t>
            </w:r>
          </w:p>
        </w:tc>
        <w:tc>
          <w:tcPr>
            <w:tcW w:w="2868"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每周不少于1次</w:t>
            </w:r>
          </w:p>
        </w:tc>
      </w:tr>
      <w:tr w:rsidR="00EF0A21" w:rsidRPr="003102E0" w:rsidTr="00986DA3">
        <w:trPr>
          <w:jc w:val="center"/>
        </w:trPr>
        <w:tc>
          <w:tcPr>
            <w:tcW w:w="1545"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三级区域</w:t>
            </w:r>
          </w:p>
        </w:tc>
        <w:tc>
          <w:tcPr>
            <w:tcW w:w="2410"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2</w:t>
            </w:r>
          </w:p>
        </w:tc>
        <w:tc>
          <w:tcPr>
            <w:tcW w:w="2268"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≥1</w:t>
            </w:r>
          </w:p>
        </w:tc>
        <w:tc>
          <w:tcPr>
            <w:tcW w:w="2868"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 w:val="22"/>
              </w:rPr>
            </w:pPr>
            <w:r w:rsidRPr="003102E0">
              <w:rPr>
                <w:rFonts w:ascii="宋体" w:hAnsi="宋体" w:cs="宋体" w:hint="eastAsia"/>
                <w:bCs/>
                <w:sz w:val="22"/>
              </w:rPr>
              <w:t>每两周不少于1次</w:t>
            </w:r>
          </w:p>
        </w:tc>
      </w:tr>
    </w:tbl>
    <w:p w:rsidR="00EF0A21" w:rsidRPr="003102E0" w:rsidRDefault="00EF0A21" w:rsidP="00EF0A21">
      <w:pPr>
        <w:spacing w:line="300" w:lineRule="auto"/>
        <w:jc w:val="center"/>
        <w:rPr>
          <w:rFonts w:ascii="宋体" w:hAnsi="宋体" w:cs="宋体"/>
          <w:sz w:val="22"/>
        </w:rPr>
      </w:pP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2.2.2 保洁质量要求</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2.2.2.1 道路机械作业符合作业要求，频次按环卫作业质量标准执行。冬天4℃以下不宜冲洗，夏天气温30℃以上，每天洒水不少于二次。</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2.2.2.2 路面应干净，无积存垃圾，无大面积积水。窨井进水口清洁，沟底无垃圾、无残留污水、无残积沙土。</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2.2.2.3人行道无小包垃圾、见本色，无设摊污染、油污、散落渣土，人行道侧石、行道树树穴内等无各类废弃物等。</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2.2.2.4 隔栅板沟眼畅通，无堵塞。附属设施无乱涂写、乱招贴、乱刻画等。</w:t>
      </w:r>
    </w:p>
    <w:p w:rsidR="00EF0A21" w:rsidRPr="003102E0" w:rsidRDefault="00EF0A21" w:rsidP="00EF0A21">
      <w:pPr>
        <w:spacing w:line="300" w:lineRule="auto"/>
        <w:ind w:firstLineChars="200" w:firstLine="442"/>
        <w:rPr>
          <w:rFonts w:ascii="宋体" w:hAnsi="宋体" w:cs="宋体"/>
          <w:b/>
          <w:sz w:val="22"/>
        </w:rPr>
      </w:pPr>
      <w:r w:rsidRPr="003102E0">
        <w:rPr>
          <w:rFonts w:ascii="宋体" w:hAnsi="宋体" w:cs="宋体" w:hint="eastAsia"/>
          <w:b/>
          <w:sz w:val="22"/>
        </w:rPr>
        <w:t>2.2.3 作业规范要求</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2.2.3.1养护作业人员必须统一着装，夜间作业应穿戴有反光标志的马夹。</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2.2.3.2作业前应做好作业工具、设备的检查，确保作业工具、设备的整洁、安全、有效。</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2.2.3.3养护作业时，要充分利用机械设备，道路、公共广场及附属公共设施保洁宜实行夜间清扫作业、日间保洁维护的保洁方式。</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2.2.3.4 机械化作业应避开所在区域公安部门规定的高峰时段（7:00-9:00,16:30-18:30），机扫车、冲洗车、小型电动机具作业应遵守交通规则。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2.2.3.5 保洁员要用语文明，礼貌待人，文明作业，掌握气候特点，顺风扫，注意扬尘，不影响过往行人；遇到雨天积水清扫时，注意不使泥浆飞溅过往行人。道路垃圾即扫即清，无小堆垃圾。工作期间不得聚众聊天（2人以上）、干私活。</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2.2.3.6 手推车应顺道路方向摆放，不阻挡通道及将车辆停放在绿化带内。工具不超过手推车范围0.6米，且与车辆平行。</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2.2.3.7 保洁作业应配有安全警示灯具、标志设备，保洁作业人员应穿着警示服并配备保证作业安全的工具，警示服应符合 GB 20653 的规定。</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2.2.3.8 保洁作业时使用的洗涤剂、涂料和装饰材料等应符合国家或地方产品质量标准和环境保护要求。</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2.2.3.9 作业车辆尾气排放及噪声要求应符合《中华人民共和国大气污染防治法》和《中华人民共和国环境噪声污染防治法》相关规定，行驶速度等参数应按照车辆出厂参数确定。</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2.2.4 设施管理要求</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2.2.4.1 废物箱箱门整洁无缺损，门关好，垃圾不外溢；箱体外无污渍，标识清晰；废物箱与周围地坪保持整洁。</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2.2.4.2 垃圾倾倒后应将垃圾收集容器复位，摆放整齐，无洒落，容器内无留存垃圾及污水。</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2.2.4.3 手推车外表清洁，相对密封，不渗漏，车体外无悬挂物；公司名称、编号清晰；使用方便，整体保持完好。</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2.2.5 信访投诉处置要求</w:t>
      </w:r>
    </w:p>
    <w:p w:rsidR="00EF0A21" w:rsidRPr="003102E0" w:rsidRDefault="00EF0A21" w:rsidP="00EF0A21">
      <w:pPr>
        <w:spacing w:line="300" w:lineRule="auto"/>
        <w:ind w:firstLineChars="200" w:firstLine="440"/>
        <w:rPr>
          <w:rFonts w:ascii="宋体" w:hAnsi="宋体" w:cs="宋体"/>
          <w:bCs/>
          <w:sz w:val="22"/>
        </w:rPr>
      </w:pPr>
      <w:r w:rsidRPr="003102E0">
        <w:rPr>
          <w:rFonts w:ascii="宋体" w:hAnsi="宋体" w:cs="宋体" w:hint="eastAsia"/>
          <w:sz w:val="22"/>
        </w:rPr>
        <w:t>2.2.5.1 按照沪绿容办[2024]15号《2024年度上海市绿化市容信访和热线工作考核办法》要求，养护公司应做好相关投诉热线案卷处置工作，</w:t>
      </w:r>
      <w:r w:rsidRPr="003102E0">
        <w:rPr>
          <w:rFonts w:ascii="宋体" w:hAnsi="宋体" w:cs="宋体" w:hint="eastAsia"/>
          <w:bCs/>
          <w:sz w:val="22"/>
        </w:rPr>
        <w:t>具体处置行为应按照</w:t>
      </w:r>
      <w:r w:rsidRPr="003102E0">
        <w:rPr>
          <w:rFonts w:ascii="宋体" w:hAnsi="宋体" w:cs="宋体" w:hint="eastAsia"/>
          <w:sz w:val="22"/>
        </w:rPr>
        <w:t>《浦东新区2024年度12345市民服务热线绩效考核实施办法》</w:t>
      </w:r>
      <w:r w:rsidRPr="003102E0">
        <w:rPr>
          <w:rFonts w:ascii="宋体" w:hAnsi="宋体" w:cs="宋体" w:hint="eastAsia"/>
          <w:bCs/>
          <w:sz w:val="22"/>
        </w:rPr>
        <w:t>等相关规定进行，要求投诉处理率达100%、回复率达100%，满意率达95%。遇上级领导交办的特殊信访案件，按管理单位要求处置。</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2.2.5.2 受理时间：365天24小时。</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2.2.5.3 处置时效：直管设施内诉求件，要在规定的办理时限内处置；非直管设施的诉求件，应主动跨前一步予以踏勘、协调，指导相关责任主体单位进行处置，并跟踪办理结果。</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2.2.5.4 对直管设施诉求件的处置结果应按要求上报相应管理单位。</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2.2.5.5 对其它上级领导直接派单的特殊案件，按照管理单位要求进行处置。</w:t>
      </w:r>
    </w:p>
    <w:p w:rsidR="00EF0A21" w:rsidRPr="003102E0" w:rsidRDefault="00EF0A21" w:rsidP="00EF0A21">
      <w:pPr>
        <w:widowControl/>
        <w:spacing w:line="300" w:lineRule="auto"/>
        <w:ind w:firstLineChars="200" w:firstLine="442"/>
        <w:jc w:val="left"/>
        <w:rPr>
          <w:rFonts w:ascii="宋体" w:hAnsi="宋体" w:cs="宋体"/>
          <w:b/>
          <w:sz w:val="22"/>
        </w:rPr>
      </w:pPr>
      <w:r w:rsidRPr="003102E0">
        <w:rPr>
          <w:rFonts w:ascii="宋体" w:hAnsi="宋体" w:cs="宋体" w:hint="eastAsia"/>
          <w:b/>
          <w:sz w:val="22"/>
        </w:rPr>
        <w:t>2.2.6 应急保障要求</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2.2.6.1 养护公司应具有社会责任意识，针对各级各类可能发生的灾害天气和突发事件，积极响应管理单位的安排并应建立应急处置预案。应急预案包括组织领导体系、预警和预防机制、应急响应措施、临时交通组织方案、保障措施（包括应急人员、物资、机械设备、资金等）内容。</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2.2.6.2 建立应急指挥领导小组，负责应急救援总体指挥，并落实各部门职责和相关措施。</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2.2.6.3 组建一支具有综合救援能力的应急救援队伍，一旦紧急情况发生，能在最短时间内到达现场进行应急处置。</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2.2.6.4 定期检查应急救援物资与机具，确保物资储备数量充足、机具设备完好可用。</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2.2.6.5 按照“上海市灾害性气候应急处置手册”、“浦东新区突发事件应急处置预案”、“上海市空气重污染专项应急预案”要求，启动相应预警等级的应急响应。</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2.2.6.6提高应急队伍的响应速度、救援水平和协同能力，并根据演练过程总结和结果评估，完善应急预案。</w:t>
      </w:r>
    </w:p>
    <w:p w:rsidR="00EF0A21" w:rsidRPr="003102E0" w:rsidRDefault="00EF0A21" w:rsidP="00EF0A21">
      <w:pPr>
        <w:ind w:firstLineChars="200" w:firstLine="440"/>
        <w:rPr>
          <w:rFonts w:ascii="宋体" w:hAnsi="宋体" w:cs="宋体"/>
          <w:sz w:val="22"/>
        </w:rPr>
      </w:pPr>
    </w:p>
    <w:p w:rsidR="00EF0A21" w:rsidRPr="003102E0" w:rsidRDefault="00EF0A21" w:rsidP="00EF0A21">
      <w:pPr>
        <w:spacing w:line="300" w:lineRule="auto"/>
        <w:rPr>
          <w:rFonts w:ascii="宋体" w:hAnsi="宋体" w:cs="宋体"/>
          <w:b/>
          <w:szCs w:val="21"/>
        </w:rPr>
      </w:pPr>
      <w:r w:rsidRPr="003102E0">
        <w:rPr>
          <w:rFonts w:ascii="宋体" w:hAnsi="宋体" w:cs="宋体" w:hint="eastAsia"/>
          <w:b/>
          <w:szCs w:val="21"/>
        </w:rPr>
        <w:t>附件2</w:t>
      </w:r>
    </w:p>
    <w:tbl>
      <w:tblPr>
        <w:tblW w:w="5000" w:type="pct"/>
        <w:jc w:val="center"/>
        <w:tblLayout w:type="fixed"/>
        <w:tblLook w:val="04A0" w:firstRow="1" w:lastRow="0" w:firstColumn="1" w:lastColumn="0" w:noHBand="0" w:noVBand="1"/>
      </w:tblPr>
      <w:tblGrid>
        <w:gridCol w:w="1321"/>
        <w:gridCol w:w="2316"/>
        <w:gridCol w:w="435"/>
        <w:gridCol w:w="2993"/>
        <w:gridCol w:w="574"/>
        <w:gridCol w:w="607"/>
        <w:gridCol w:w="276"/>
      </w:tblGrid>
      <w:tr w:rsidR="00EF0A21" w:rsidRPr="003102E0" w:rsidTr="00986DA3">
        <w:trPr>
          <w:trHeight w:val="375"/>
          <w:jc w:val="center"/>
        </w:trPr>
        <w:tc>
          <w:tcPr>
            <w:tcW w:w="5000" w:type="pct"/>
            <w:gridSpan w:val="7"/>
            <w:noWrap/>
            <w:vAlign w:val="center"/>
          </w:tcPr>
          <w:p w:rsidR="00EF0A21" w:rsidRPr="003102E0" w:rsidRDefault="00EF0A21" w:rsidP="00986DA3">
            <w:pPr>
              <w:widowControl/>
              <w:spacing w:line="300" w:lineRule="auto"/>
              <w:jc w:val="center"/>
              <w:rPr>
                <w:rFonts w:ascii="宋体" w:hAnsi="宋体" w:cs="宋体"/>
                <w:b/>
                <w:bCs/>
                <w:kern w:val="0"/>
                <w:szCs w:val="21"/>
              </w:rPr>
            </w:pPr>
            <w:bookmarkStart w:id="66" w:name="RANGE!A1:G27"/>
            <w:r w:rsidRPr="003102E0">
              <w:rPr>
                <w:rFonts w:ascii="宋体" w:hAnsi="宋体" w:cs="宋体" w:hint="eastAsia"/>
                <w:b/>
                <w:bCs/>
                <w:kern w:val="0"/>
                <w:szCs w:val="21"/>
              </w:rPr>
              <w:t>区行业主管部门考核评分表</w:t>
            </w:r>
            <w:bookmarkEnd w:id="66"/>
          </w:p>
        </w:tc>
      </w:tr>
      <w:tr w:rsidR="00EF0A21" w:rsidRPr="003102E0" w:rsidTr="00986DA3">
        <w:trPr>
          <w:trHeight w:val="285"/>
          <w:jc w:val="center"/>
        </w:trPr>
        <w:tc>
          <w:tcPr>
            <w:tcW w:w="5000" w:type="pct"/>
            <w:gridSpan w:val="7"/>
            <w:noWrap/>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标段：                   养护单位：                        考核日期：                       考核人：</w:t>
            </w:r>
          </w:p>
        </w:tc>
      </w:tr>
      <w:tr w:rsidR="00EF0A21" w:rsidRPr="003102E0" w:rsidTr="00986DA3">
        <w:trPr>
          <w:gridAfter w:val="1"/>
          <w:wAfter w:w="158" w:type="pct"/>
          <w:trHeight w:hRule="exact" w:val="859"/>
          <w:jc w:val="center"/>
        </w:trPr>
        <w:tc>
          <w:tcPr>
            <w:tcW w:w="775" w:type="pc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考核项目</w:t>
            </w:r>
          </w:p>
        </w:tc>
        <w:tc>
          <w:tcPr>
            <w:tcW w:w="1359" w:type="pct"/>
            <w:tcBorders>
              <w:top w:val="single" w:sz="4" w:space="0" w:color="auto"/>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考核内容</w:t>
            </w:r>
          </w:p>
        </w:tc>
        <w:tc>
          <w:tcPr>
            <w:tcW w:w="255" w:type="pct"/>
            <w:tcBorders>
              <w:top w:val="single" w:sz="4" w:space="0" w:color="auto"/>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序号</w:t>
            </w:r>
          </w:p>
        </w:tc>
        <w:tc>
          <w:tcPr>
            <w:tcW w:w="1756" w:type="pct"/>
            <w:tcBorders>
              <w:top w:val="single" w:sz="4" w:space="0" w:color="auto"/>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评分标准</w:t>
            </w:r>
          </w:p>
        </w:tc>
        <w:tc>
          <w:tcPr>
            <w:tcW w:w="337" w:type="pct"/>
            <w:tcBorders>
              <w:top w:val="single" w:sz="4" w:space="0" w:color="auto"/>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本项总分</w:t>
            </w:r>
          </w:p>
        </w:tc>
        <w:tc>
          <w:tcPr>
            <w:tcW w:w="356" w:type="pct"/>
            <w:tcBorders>
              <w:top w:val="single" w:sz="4" w:space="0" w:color="auto"/>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得分</w:t>
            </w:r>
          </w:p>
        </w:tc>
      </w:tr>
      <w:tr w:rsidR="00EF0A21" w:rsidRPr="003102E0" w:rsidTr="00986DA3">
        <w:trPr>
          <w:gridAfter w:val="1"/>
          <w:wAfter w:w="158" w:type="pct"/>
          <w:trHeight w:hRule="exact" w:val="725"/>
          <w:jc w:val="center"/>
        </w:trPr>
        <w:tc>
          <w:tcPr>
            <w:tcW w:w="775" w:type="pct"/>
            <w:vMerge w:val="restart"/>
            <w:tcBorders>
              <w:top w:val="nil"/>
              <w:left w:val="single" w:sz="4" w:space="0" w:color="auto"/>
              <w:bottom w:val="single" w:sz="4" w:space="0" w:color="auto"/>
              <w:right w:val="single" w:sz="4" w:space="0" w:color="auto"/>
            </w:tcBorders>
            <w:noWrap/>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平台实效</w:t>
            </w:r>
          </w:p>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（60分）</w:t>
            </w:r>
          </w:p>
        </w:tc>
        <w:tc>
          <w:tcPr>
            <w:tcW w:w="1359"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机冲机扫完成率</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符合招标文件对道路养护机冲机扫频次要求</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30</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 xml:space="preserve">　</w:t>
            </w:r>
          </w:p>
        </w:tc>
      </w:tr>
      <w:tr w:rsidR="00EF0A21" w:rsidRPr="003102E0" w:rsidTr="00986DA3">
        <w:trPr>
          <w:gridAfter w:val="1"/>
          <w:wAfter w:w="158" w:type="pct"/>
          <w:trHeight w:hRule="exact" w:val="669"/>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作业规范与实效</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符合招标文件对道路养护保洁作业规范要求</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30</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 xml:space="preserve">　</w:t>
            </w:r>
          </w:p>
        </w:tc>
      </w:tr>
      <w:tr w:rsidR="00EF0A21" w:rsidRPr="003102E0" w:rsidTr="00986DA3">
        <w:trPr>
          <w:gridAfter w:val="1"/>
          <w:wAfter w:w="158" w:type="pct"/>
          <w:trHeight w:hRule="exact" w:val="639"/>
          <w:jc w:val="center"/>
        </w:trPr>
        <w:tc>
          <w:tcPr>
            <w:tcW w:w="775" w:type="pct"/>
            <w:vMerge w:val="restart"/>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计划内业及</w:t>
            </w:r>
          </w:p>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信息（5分）</w:t>
            </w:r>
          </w:p>
        </w:tc>
        <w:tc>
          <w:tcPr>
            <w:tcW w:w="1359"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资料准确度</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3</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内业资料实事求是，数据准确合理，无明显误差</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gridAfter w:val="1"/>
          <w:wAfter w:w="158" w:type="pct"/>
          <w:trHeight w:hRule="exact" w:val="454"/>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资料及数据及时度</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4</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内业资料上报及时</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gridAfter w:val="1"/>
          <w:wAfter w:w="158" w:type="pct"/>
          <w:trHeight w:hRule="exact" w:val="454"/>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资料及信息完整度</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5</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内业资料内容详实完整</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gridAfter w:val="1"/>
          <w:wAfter w:w="158" w:type="pct"/>
          <w:trHeight w:val="20"/>
          <w:jc w:val="center"/>
        </w:trPr>
        <w:tc>
          <w:tcPr>
            <w:tcW w:w="775" w:type="pct"/>
            <w:vMerge w:val="restart"/>
            <w:tcBorders>
              <w:top w:val="nil"/>
              <w:left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行业软硬件设备维护管理要求管理（10分）</w:t>
            </w:r>
          </w:p>
        </w:tc>
        <w:tc>
          <w:tcPr>
            <w:tcW w:w="1359" w:type="pct"/>
            <w:tcBorders>
              <w:top w:val="nil"/>
              <w:left w:val="nil"/>
              <w:right w:val="single" w:sz="4" w:space="0" w:color="auto"/>
            </w:tcBorders>
            <w:vAlign w:val="center"/>
          </w:tcPr>
          <w:p w:rsidR="00EF0A21" w:rsidRPr="003102E0" w:rsidRDefault="00EF0A21" w:rsidP="00986DA3">
            <w:pPr>
              <w:spacing w:line="300" w:lineRule="auto"/>
              <w:jc w:val="center"/>
              <w:rPr>
                <w:rFonts w:ascii="宋体" w:hAnsi="宋体" w:cs="宋体"/>
                <w:kern w:val="0"/>
                <w:szCs w:val="21"/>
              </w:rPr>
            </w:pPr>
            <w:r w:rsidRPr="003102E0">
              <w:rPr>
                <w:rFonts w:ascii="宋体" w:hAnsi="宋体" w:cs="宋体" w:hint="eastAsia"/>
                <w:kern w:val="0"/>
                <w:szCs w:val="21"/>
              </w:rPr>
              <w:t>养护企业微平台建设维护情况</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6</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完成微平台建设并及时更新数据，符合微平台对企业主动发现问题数与管理单位发现问题数比列要求</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3</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r>
      <w:tr w:rsidR="00EF0A21" w:rsidRPr="003102E0" w:rsidTr="00986DA3">
        <w:trPr>
          <w:gridAfter w:val="1"/>
          <w:wAfter w:w="158" w:type="pct"/>
          <w:trHeight w:val="20"/>
          <w:jc w:val="center"/>
        </w:trPr>
        <w:tc>
          <w:tcPr>
            <w:tcW w:w="775" w:type="pct"/>
            <w:vMerge/>
            <w:tcBorders>
              <w:left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tcBorders>
              <w:top w:val="single" w:sz="4" w:space="0" w:color="auto"/>
              <w:left w:val="nil"/>
              <w:bottom w:val="nil"/>
              <w:right w:val="single" w:sz="4" w:space="0" w:color="auto"/>
            </w:tcBorders>
            <w:vAlign w:val="center"/>
          </w:tcPr>
          <w:p w:rsidR="00EF0A21" w:rsidRPr="003102E0" w:rsidRDefault="00EF0A21" w:rsidP="00986DA3">
            <w:pPr>
              <w:spacing w:line="300" w:lineRule="auto"/>
              <w:jc w:val="center"/>
              <w:rPr>
                <w:rFonts w:ascii="宋体" w:hAnsi="宋体" w:cs="宋体"/>
                <w:kern w:val="0"/>
                <w:szCs w:val="21"/>
              </w:rPr>
            </w:pPr>
            <w:r w:rsidRPr="003102E0">
              <w:rPr>
                <w:rFonts w:ascii="宋体" w:hAnsi="宋体" w:cs="宋体" w:hint="eastAsia"/>
                <w:kern w:val="0"/>
                <w:szCs w:val="21"/>
              </w:rPr>
              <w:t>道班房及工间休息室的使用安全、设施设备和环境卫生情况</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7</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禁止存在私拉乱接、违规使用大功率电器、乱堆物等现象，规范配备灭火器</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3</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r>
      <w:tr w:rsidR="00EF0A21" w:rsidRPr="003102E0" w:rsidTr="00986DA3">
        <w:trPr>
          <w:gridAfter w:val="1"/>
          <w:wAfter w:w="158" w:type="pct"/>
          <w:trHeight w:val="20"/>
          <w:jc w:val="center"/>
        </w:trPr>
        <w:tc>
          <w:tcPr>
            <w:tcW w:w="775" w:type="pct"/>
            <w:vMerge/>
            <w:tcBorders>
              <w:left w:val="single" w:sz="4" w:space="0" w:color="auto"/>
              <w:bottom w:val="single" w:sz="4" w:space="0" w:color="000000"/>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tcBorders>
              <w:top w:val="single" w:sz="4" w:space="0" w:color="auto"/>
              <w:left w:val="nil"/>
              <w:bottom w:val="nil"/>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道路保洁养护机械设备</w:t>
            </w:r>
          </w:p>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运行与智能化监管</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8</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符合设备运行规范、车容车貌维护、智能监管系统运行状态，以及新能源车辆效能指标</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4</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gridAfter w:val="1"/>
          <w:wAfter w:w="158" w:type="pct"/>
          <w:trHeight w:hRule="exact" w:val="680"/>
          <w:jc w:val="center"/>
        </w:trPr>
        <w:tc>
          <w:tcPr>
            <w:tcW w:w="775" w:type="pct"/>
            <w:vMerge w:val="restart"/>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二类和托底经费（10分）</w:t>
            </w:r>
          </w:p>
        </w:tc>
        <w:tc>
          <w:tcPr>
            <w:tcW w:w="1359" w:type="pct"/>
            <w:vMerge w:val="restart"/>
            <w:tcBorders>
              <w:top w:val="single" w:sz="4" w:space="0" w:color="auto"/>
              <w:left w:val="single" w:sz="4" w:space="0" w:color="auto"/>
              <w:bottom w:val="single" w:sz="4" w:space="0" w:color="000000"/>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道路保洁二类养护经费主要用于提升作业水平、规范服务形象和保障重大活动等，主要内容包括1)增加机扫机冲作业频次；2)废物箱零星更新、维修和标识标贴更新；3)保洁工具（架子车、桶等)的维修更新；4)小型电动机械的维修更新；5)根据需求购买智能化监管设备及服务；6)行业创建和培训；7)购买养护监理服务；8）作业人员更换服装；9)其他用于提升道路保洁作业水平的工作等。</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9</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按要求完成重大活动保障和托底应急处置，增加机冲机扫作业频次的</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gridAfter w:val="1"/>
          <w:wAfter w:w="158" w:type="pct"/>
          <w:trHeight w:hRule="exact" w:val="680"/>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vMerge/>
            <w:tcBorders>
              <w:top w:val="single" w:sz="4" w:space="0" w:color="auto"/>
              <w:left w:val="single" w:sz="4" w:space="0" w:color="auto"/>
              <w:bottom w:val="single" w:sz="4" w:space="0" w:color="000000"/>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10</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按要求完成废物箱零星更新、维修和标识标贴更新的</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gridAfter w:val="1"/>
          <w:wAfter w:w="158" w:type="pct"/>
          <w:trHeight w:hRule="exact" w:val="699"/>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vMerge/>
            <w:tcBorders>
              <w:top w:val="single" w:sz="4" w:space="0" w:color="auto"/>
              <w:left w:val="single" w:sz="4" w:space="0" w:color="auto"/>
              <w:bottom w:val="single" w:sz="4" w:space="0" w:color="000000"/>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11</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按要求保洁工具（架子车、桶等)维修更新的</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gridAfter w:val="1"/>
          <w:wAfter w:w="158" w:type="pct"/>
          <w:trHeight w:hRule="exact" w:val="684"/>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vMerge/>
            <w:tcBorders>
              <w:top w:val="single" w:sz="4" w:space="0" w:color="auto"/>
              <w:left w:val="single" w:sz="4" w:space="0" w:color="auto"/>
              <w:bottom w:val="single" w:sz="4" w:space="0" w:color="000000"/>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255" w:type="pct"/>
            <w:tcBorders>
              <w:top w:val="single" w:sz="4" w:space="0" w:color="auto"/>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12</w:t>
            </w:r>
          </w:p>
        </w:tc>
        <w:tc>
          <w:tcPr>
            <w:tcW w:w="1756" w:type="pct"/>
            <w:tcBorders>
              <w:top w:val="single" w:sz="4" w:space="0" w:color="auto"/>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按要求完成小型保洁机械的添置维修更新的</w:t>
            </w:r>
          </w:p>
        </w:tc>
        <w:tc>
          <w:tcPr>
            <w:tcW w:w="337" w:type="pct"/>
            <w:tcBorders>
              <w:top w:val="single" w:sz="4" w:space="0" w:color="auto"/>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w:t>
            </w:r>
          </w:p>
        </w:tc>
        <w:tc>
          <w:tcPr>
            <w:tcW w:w="356" w:type="pct"/>
            <w:tcBorders>
              <w:top w:val="single" w:sz="4" w:space="0" w:color="auto"/>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gridAfter w:val="1"/>
          <w:wAfter w:w="158" w:type="pct"/>
          <w:trHeight w:hRule="exact" w:val="454"/>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vMerge/>
            <w:tcBorders>
              <w:top w:val="single" w:sz="4" w:space="0" w:color="auto"/>
              <w:left w:val="single" w:sz="4" w:space="0" w:color="auto"/>
              <w:bottom w:val="single" w:sz="4" w:space="0" w:color="000000"/>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13</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按要求完成行业创建和培训的</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gridAfter w:val="1"/>
          <w:wAfter w:w="158" w:type="pct"/>
          <w:trHeight w:hRule="exact" w:val="454"/>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vMerge/>
            <w:tcBorders>
              <w:top w:val="single" w:sz="4" w:space="0" w:color="auto"/>
              <w:left w:val="single" w:sz="4" w:space="0" w:color="auto"/>
              <w:bottom w:val="single" w:sz="4" w:space="0" w:color="000000"/>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14</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按要求完成购买养护监理服务的</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gridAfter w:val="1"/>
          <w:wAfter w:w="158" w:type="pct"/>
          <w:trHeight w:hRule="exact" w:val="454"/>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vMerge/>
            <w:tcBorders>
              <w:top w:val="single" w:sz="4" w:space="0" w:color="auto"/>
              <w:left w:val="single" w:sz="4" w:space="0" w:color="auto"/>
              <w:bottom w:val="single" w:sz="4" w:space="0" w:color="000000"/>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15</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按要求完成作业人员更换服装的</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r>
      <w:tr w:rsidR="00EF0A21" w:rsidRPr="003102E0" w:rsidTr="00986DA3">
        <w:trPr>
          <w:gridAfter w:val="1"/>
          <w:wAfter w:w="158" w:type="pct"/>
          <w:trHeight w:hRule="exact" w:val="689"/>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vMerge/>
            <w:tcBorders>
              <w:top w:val="single" w:sz="4" w:space="0" w:color="auto"/>
              <w:left w:val="single" w:sz="4" w:space="0" w:color="auto"/>
              <w:bottom w:val="single" w:sz="4" w:space="0" w:color="000000"/>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16</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按要求购买智能化监管设备及服务的</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gridAfter w:val="1"/>
          <w:wAfter w:w="158" w:type="pct"/>
          <w:trHeight w:hRule="exact" w:val="454"/>
          <w:jc w:val="center"/>
        </w:trPr>
        <w:tc>
          <w:tcPr>
            <w:tcW w:w="775" w:type="pct"/>
            <w:vMerge w:val="restart"/>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重点、亮点工作（15分）</w:t>
            </w:r>
          </w:p>
        </w:tc>
        <w:tc>
          <w:tcPr>
            <w:tcW w:w="1359" w:type="pc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szCs w:val="21"/>
              </w:rPr>
              <w:t>上级肯定</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17</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szCs w:val="21"/>
              </w:rPr>
              <w:t>受到市区二级领导表扬的</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kern w:val="0"/>
                <w:szCs w:val="21"/>
              </w:rPr>
              <w:t>2</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r>
      <w:tr w:rsidR="00EF0A21" w:rsidRPr="003102E0" w:rsidTr="00986DA3">
        <w:trPr>
          <w:gridAfter w:val="1"/>
          <w:wAfter w:w="158" w:type="pct"/>
          <w:trHeight w:hRule="exact" w:val="454"/>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szCs w:val="21"/>
              </w:rPr>
              <w:t>市级重点工作</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18</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参与市级重点工作，按要求完成的</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kern w:val="0"/>
                <w:szCs w:val="21"/>
              </w:rPr>
              <w:t>2</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r>
      <w:tr w:rsidR="00EF0A21" w:rsidRPr="003102E0" w:rsidTr="00986DA3">
        <w:trPr>
          <w:gridAfter w:val="1"/>
          <w:wAfter w:w="158" w:type="pct"/>
          <w:trHeight w:hRule="exact" w:val="624"/>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szCs w:val="21"/>
              </w:rPr>
              <w:t>媒体正面报导</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19</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szCs w:val="21"/>
              </w:rPr>
              <w:t>亮点特色工作经市、区媒体宣传报导的</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kern w:val="0"/>
                <w:szCs w:val="21"/>
              </w:rPr>
              <w:t>2</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r>
      <w:tr w:rsidR="00EF0A21" w:rsidRPr="003102E0" w:rsidTr="00986DA3">
        <w:trPr>
          <w:gridAfter w:val="1"/>
          <w:wAfter w:w="158" w:type="pct"/>
          <w:trHeight w:hRule="exact" w:val="669"/>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vMerge w:val="restar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szCs w:val="21"/>
              </w:rPr>
              <w:t>开展专项活动</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20</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积极添置作业机械和机具，提高保洁机械化率的</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szCs w:val="21"/>
              </w:rPr>
            </w:pPr>
            <w:r w:rsidRPr="003102E0">
              <w:rPr>
                <w:rFonts w:ascii="宋体" w:hAnsi="宋体" w:cs="宋体" w:hint="eastAsia"/>
                <w:kern w:val="0"/>
                <w:szCs w:val="21"/>
              </w:rPr>
              <w:t>1</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r>
      <w:tr w:rsidR="00EF0A21" w:rsidRPr="003102E0" w:rsidTr="00986DA3">
        <w:trPr>
          <w:gridAfter w:val="1"/>
          <w:wAfter w:w="158" w:type="pct"/>
          <w:trHeight w:hRule="exact" w:val="454"/>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vMerge/>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szCs w:val="21"/>
              </w:rPr>
            </w:pP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21</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rPr>
                <w:rFonts w:ascii="宋体" w:hAnsi="宋体" w:cs="宋体"/>
                <w:szCs w:val="21"/>
              </w:rPr>
            </w:pPr>
            <w:r w:rsidRPr="003102E0">
              <w:rPr>
                <w:rFonts w:ascii="宋体" w:hAnsi="宋体" w:cs="宋体" w:hint="eastAsia"/>
                <w:szCs w:val="21"/>
              </w:rPr>
              <w:t>积极添置新能源保洁作业车辆的</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kern w:val="0"/>
                <w:szCs w:val="21"/>
              </w:rPr>
              <w:t>1</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r>
      <w:tr w:rsidR="00EF0A21" w:rsidRPr="003102E0" w:rsidTr="00986DA3">
        <w:trPr>
          <w:gridAfter w:val="1"/>
          <w:wAfter w:w="158" w:type="pct"/>
          <w:trHeight w:hRule="exact" w:val="654"/>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vMerge/>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szCs w:val="21"/>
              </w:rPr>
            </w:pP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22</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szCs w:val="21"/>
              </w:rPr>
              <w:t>开展专项活动并积极报送相关信息的</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kern w:val="0"/>
                <w:szCs w:val="21"/>
              </w:rPr>
              <w:t>1</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r>
      <w:tr w:rsidR="00EF0A21" w:rsidRPr="003102E0" w:rsidTr="00986DA3">
        <w:trPr>
          <w:gridAfter w:val="1"/>
          <w:wAfter w:w="158" w:type="pct"/>
          <w:trHeight w:hRule="exact" w:val="594"/>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vMerge w:val="restar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szCs w:val="21"/>
              </w:rPr>
              <w:t>市、区两级职能部门下达的其他任务</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23</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szCs w:val="21"/>
              </w:rPr>
              <w:t>积极配合市、区行业主管部门提供所需工作素材</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kern w:val="0"/>
                <w:szCs w:val="21"/>
              </w:rPr>
              <w:t>1</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r>
      <w:tr w:rsidR="00EF0A21" w:rsidRPr="003102E0" w:rsidTr="00986DA3">
        <w:trPr>
          <w:gridAfter w:val="1"/>
          <w:wAfter w:w="158" w:type="pct"/>
          <w:trHeight w:hRule="exact" w:val="654"/>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vMerge/>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szCs w:val="21"/>
              </w:rPr>
            </w:pP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24</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szCs w:val="21"/>
              </w:rPr>
              <w:t>积极配合市、区行业主管部门开展试点工作</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kern w:val="0"/>
                <w:szCs w:val="21"/>
              </w:rPr>
              <w:t>2</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r>
      <w:tr w:rsidR="00EF0A21" w:rsidRPr="003102E0" w:rsidTr="00986DA3">
        <w:trPr>
          <w:gridAfter w:val="1"/>
          <w:wAfter w:w="158" w:type="pct"/>
          <w:trHeight w:hRule="exact" w:val="454"/>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szCs w:val="21"/>
              </w:rPr>
              <w:t>重大活动保障</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25</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市级重大活动保障有力的</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kern w:val="0"/>
                <w:szCs w:val="21"/>
              </w:rPr>
              <w:t>2</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r>
      <w:tr w:rsidR="00EF0A21" w:rsidRPr="003102E0" w:rsidTr="00986DA3">
        <w:trPr>
          <w:gridAfter w:val="1"/>
          <w:wAfter w:w="158" w:type="pct"/>
          <w:trHeight w:hRule="exact" w:val="454"/>
          <w:jc w:val="center"/>
        </w:trPr>
        <w:tc>
          <w:tcPr>
            <w:tcW w:w="775" w:type="pct"/>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1359" w:type="pc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szCs w:val="21"/>
              </w:rPr>
            </w:pPr>
            <w:r w:rsidRPr="003102E0">
              <w:rPr>
                <w:rFonts w:ascii="宋体" w:hAnsi="宋体" w:cs="宋体" w:hint="eastAsia"/>
                <w:szCs w:val="21"/>
              </w:rPr>
              <w:t>其他</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26</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其他各类相关工作</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spacing w:line="300" w:lineRule="auto"/>
              <w:jc w:val="center"/>
              <w:rPr>
                <w:rFonts w:ascii="宋体" w:hAnsi="宋体" w:cs="宋体"/>
                <w:kern w:val="0"/>
                <w:szCs w:val="21"/>
              </w:rPr>
            </w:pPr>
            <w:r w:rsidRPr="003102E0">
              <w:rPr>
                <w:rFonts w:ascii="宋体" w:hAnsi="宋体" w:cs="宋体" w:hint="eastAsia"/>
                <w:kern w:val="0"/>
                <w:szCs w:val="21"/>
              </w:rPr>
              <w:t>1</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r>
      <w:tr w:rsidR="00EF0A21" w:rsidRPr="003102E0" w:rsidTr="00986DA3">
        <w:trPr>
          <w:gridAfter w:val="1"/>
          <w:wAfter w:w="158" w:type="pct"/>
          <w:trHeight w:hRule="exact" w:val="454"/>
          <w:jc w:val="center"/>
        </w:trPr>
        <w:tc>
          <w:tcPr>
            <w:tcW w:w="775" w:type="pct"/>
            <w:tcBorders>
              <w:top w:val="nil"/>
              <w:left w:val="single" w:sz="4" w:space="0" w:color="auto"/>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合计</w:t>
            </w:r>
          </w:p>
        </w:tc>
        <w:tc>
          <w:tcPr>
            <w:tcW w:w="1359"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255"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17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c>
          <w:tcPr>
            <w:tcW w:w="337"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100</w:t>
            </w:r>
          </w:p>
        </w:tc>
        <w:tc>
          <w:tcPr>
            <w:tcW w:w="356" w:type="pct"/>
            <w:tcBorders>
              <w:top w:val="nil"/>
              <w:left w:val="nil"/>
              <w:bottom w:val="single" w:sz="4" w:space="0" w:color="auto"/>
              <w:right w:val="single" w:sz="4"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285"/>
          <w:jc w:val="center"/>
        </w:trPr>
        <w:tc>
          <w:tcPr>
            <w:tcW w:w="5000" w:type="pct"/>
            <w:gridSpan w:val="7"/>
            <w:noWrap/>
            <w:vAlign w:val="center"/>
          </w:tcPr>
          <w:p w:rsidR="00EF0A21" w:rsidRPr="003102E0" w:rsidRDefault="00EF0A21" w:rsidP="00986DA3">
            <w:pPr>
              <w:widowControl/>
              <w:spacing w:line="300" w:lineRule="auto"/>
              <w:jc w:val="left"/>
              <w:rPr>
                <w:rFonts w:ascii="宋体" w:hAnsi="宋体" w:cs="宋体"/>
                <w:kern w:val="0"/>
                <w:sz w:val="22"/>
              </w:rPr>
            </w:pPr>
            <w:r w:rsidRPr="003102E0">
              <w:rPr>
                <w:rFonts w:ascii="宋体" w:hAnsi="宋体" w:cs="宋体" w:hint="eastAsia"/>
                <w:kern w:val="0"/>
                <w:sz w:val="22"/>
              </w:rPr>
              <w:t>注：1.单项分扣完为止</w:t>
            </w:r>
          </w:p>
        </w:tc>
      </w:tr>
    </w:tbl>
    <w:p w:rsidR="00EF0A21" w:rsidRPr="003102E0" w:rsidRDefault="00EF0A21" w:rsidP="00EF0A21">
      <w:pPr>
        <w:spacing w:line="300" w:lineRule="auto"/>
        <w:rPr>
          <w:rFonts w:ascii="宋体" w:hAnsi="宋体" w:cs="宋体"/>
          <w:sz w:val="22"/>
        </w:rPr>
      </w:pPr>
      <w:r w:rsidRPr="003102E0">
        <w:rPr>
          <w:rFonts w:ascii="宋体" w:hAnsi="宋体" w:cs="宋体" w:hint="eastAsia"/>
          <w:sz w:val="22"/>
        </w:rPr>
        <w:t xml:space="preserve"> 2.“平台实效”分按监管平台生成分填入。</w:t>
      </w:r>
    </w:p>
    <w:p w:rsidR="00EF0A21" w:rsidRPr="003102E0" w:rsidRDefault="00EF0A21" w:rsidP="00EF0A21">
      <w:pPr>
        <w:tabs>
          <w:tab w:val="left" w:pos="540"/>
          <w:tab w:val="left" w:pos="900"/>
        </w:tabs>
        <w:jc w:val="left"/>
        <w:rPr>
          <w:rFonts w:ascii="宋体" w:hAnsi="宋体"/>
          <w:szCs w:val="21"/>
        </w:rPr>
      </w:pPr>
    </w:p>
    <w:p w:rsidR="00EF0A21" w:rsidRPr="003102E0" w:rsidRDefault="00EF0A21" w:rsidP="00EF0A21">
      <w:pPr>
        <w:tabs>
          <w:tab w:val="left" w:pos="540"/>
          <w:tab w:val="left" w:pos="900"/>
        </w:tabs>
        <w:spacing w:line="360" w:lineRule="exact"/>
        <w:jc w:val="left"/>
        <w:rPr>
          <w:rFonts w:ascii="宋体" w:hAnsi="宋体" w:cs="宋体"/>
          <w:b/>
          <w:bCs/>
          <w:sz w:val="22"/>
        </w:rPr>
      </w:pPr>
      <w:r w:rsidRPr="003102E0">
        <w:rPr>
          <w:rFonts w:ascii="宋体" w:hAnsi="宋体" w:cs="宋体" w:hint="eastAsia"/>
          <w:b/>
          <w:bCs/>
          <w:sz w:val="22"/>
        </w:rPr>
        <w:t>附件3</w:t>
      </w:r>
    </w:p>
    <w:p w:rsidR="00EF0A21" w:rsidRPr="003102E0" w:rsidRDefault="00EF0A21" w:rsidP="00EF0A21">
      <w:pPr>
        <w:widowControl/>
        <w:jc w:val="center"/>
        <w:rPr>
          <w:rFonts w:ascii="宋体" w:hAnsi="宋体" w:cs="宋体"/>
          <w:b/>
          <w:bCs/>
          <w:kern w:val="0"/>
          <w:sz w:val="22"/>
        </w:rPr>
      </w:pPr>
      <w:r w:rsidRPr="003102E0">
        <w:rPr>
          <w:rFonts w:ascii="宋体" w:hAnsi="宋体" w:cs="宋体" w:hint="eastAsia"/>
          <w:b/>
          <w:bCs/>
          <w:kern w:val="0"/>
          <w:sz w:val="22"/>
        </w:rPr>
        <w:t>街镇考核评分表（道路保洁）</w:t>
      </w:r>
    </w:p>
    <w:p w:rsidR="00EF0A21" w:rsidRPr="003102E0" w:rsidRDefault="00EF0A21" w:rsidP="00EF0A21">
      <w:pPr>
        <w:widowControl/>
        <w:jc w:val="left"/>
        <w:rPr>
          <w:rFonts w:ascii="宋体" w:hAnsi="宋体" w:cs="宋体"/>
          <w:kern w:val="0"/>
          <w:sz w:val="22"/>
        </w:rPr>
      </w:pPr>
      <w:r w:rsidRPr="003102E0">
        <w:rPr>
          <w:rFonts w:ascii="宋体" w:hAnsi="宋体" w:cs="宋体" w:hint="eastAsia"/>
          <w:kern w:val="0"/>
          <w:sz w:val="22"/>
        </w:rPr>
        <w:t>标段：                   养护单位：                        考核日期：                       考核人：</w:t>
      </w:r>
    </w:p>
    <w:tbl>
      <w:tblPr>
        <w:tblpPr w:leftFromText="180" w:rightFromText="180" w:vertAnchor="text" w:horzAnchor="page" w:tblpX="1094" w:tblpY="377"/>
        <w:tblOverlap w:val="never"/>
        <w:tblW w:w="9605" w:type="dxa"/>
        <w:tblLayout w:type="fixed"/>
        <w:tblLook w:val="04A0" w:firstRow="1" w:lastRow="0" w:firstColumn="1" w:lastColumn="0" w:noHBand="0" w:noVBand="1"/>
      </w:tblPr>
      <w:tblGrid>
        <w:gridCol w:w="1235"/>
        <w:gridCol w:w="885"/>
        <w:gridCol w:w="5370"/>
        <w:gridCol w:w="1125"/>
        <w:gridCol w:w="990"/>
      </w:tblGrid>
      <w:tr w:rsidR="00EF0A21" w:rsidRPr="003102E0" w:rsidTr="00986DA3">
        <w:trPr>
          <w:trHeight w:val="540"/>
        </w:trPr>
        <w:tc>
          <w:tcPr>
            <w:tcW w:w="1235" w:type="dxa"/>
            <w:tcBorders>
              <w:top w:val="single" w:sz="8" w:space="0" w:color="auto"/>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考核项目</w:t>
            </w:r>
          </w:p>
        </w:tc>
        <w:tc>
          <w:tcPr>
            <w:tcW w:w="885" w:type="dxa"/>
            <w:tcBorders>
              <w:top w:val="single" w:sz="8" w:space="0" w:color="auto"/>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序号</w:t>
            </w:r>
          </w:p>
        </w:tc>
        <w:tc>
          <w:tcPr>
            <w:tcW w:w="5370" w:type="dxa"/>
            <w:tcBorders>
              <w:top w:val="single" w:sz="8" w:space="0" w:color="auto"/>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考核标准</w:t>
            </w:r>
          </w:p>
        </w:tc>
        <w:tc>
          <w:tcPr>
            <w:tcW w:w="1125" w:type="dxa"/>
            <w:tcBorders>
              <w:top w:val="single" w:sz="8" w:space="0" w:color="auto"/>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本项总分</w:t>
            </w:r>
          </w:p>
        </w:tc>
        <w:tc>
          <w:tcPr>
            <w:tcW w:w="990" w:type="dxa"/>
            <w:tcBorders>
              <w:top w:val="single" w:sz="8" w:space="0" w:color="auto"/>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得分</w:t>
            </w:r>
          </w:p>
        </w:tc>
      </w:tr>
      <w:tr w:rsidR="00EF0A21" w:rsidRPr="003102E0" w:rsidTr="00986DA3">
        <w:trPr>
          <w:trHeight w:val="397"/>
        </w:trPr>
        <w:tc>
          <w:tcPr>
            <w:tcW w:w="1235" w:type="dxa"/>
            <w:vMerge w:val="restart"/>
            <w:tcBorders>
              <w:top w:val="nil"/>
              <w:left w:val="single" w:sz="8" w:space="0" w:color="auto"/>
              <w:bottom w:val="nil"/>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保洁质量         （30分）</w:t>
            </w: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路面无存留垃圾</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5</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397"/>
        </w:trPr>
        <w:tc>
          <w:tcPr>
            <w:tcW w:w="1235" w:type="dxa"/>
            <w:vMerge/>
            <w:tcBorders>
              <w:top w:val="nil"/>
              <w:left w:val="single" w:sz="8" w:space="0" w:color="auto"/>
              <w:bottom w:val="nil"/>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窨井进水口清洁</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5</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397"/>
        </w:trPr>
        <w:tc>
          <w:tcPr>
            <w:tcW w:w="1235" w:type="dxa"/>
            <w:vMerge/>
            <w:tcBorders>
              <w:top w:val="nil"/>
              <w:left w:val="single" w:sz="8" w:space="0" w:color="auto"/>
              <w:bottom w:val="nil"/>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3</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沟底无垃圾，无残留污水、无残积沙土。</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5</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680"/>
        </w:trPr>
        <w:tc>
          <w:tcPr>
            <w:tcW w:w="1235" w:type="dxa"/>
            <w:vMerge/>
            <w:tcBorders>
              <w:top w:val="nil"/>
              <w:left w:val="single" w:sz="8" w:space="0" w:color="auto"/>
              <w:bottom w:val="nil"/>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4</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人行道无小包垃圾、人行道见本色，无设摊污染、油污、散落渣土，人行道侧石、行道树树穴内等无各类废弃物等。</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5</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397"/>
        </w:trPr>
        <w:tc>
          <w:tcPr>
            <w:tcW w:w="1235" w:type="dxa"/>
            <w:vMerge/>
            <w:tcBorders>
              <w:top w:val="nil"/>
              <w:left w:val="single" w:sz="8" w:space="0" w:color="auto"/>
              <w:bottom w:val="nil"/>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4"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5</w:t>
            </w:r>
          </w:p>
        </w:tc>
        <w:tc>
          <w:tcPr>
            <w:tcW w:w="5370" w:type="dxa"/>
            <w:tcBorders>
              <w:top w:val="nil"/>
              <w:left w:val="nil"/>
              <w:bottom w:val="single" w:sz="4"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隔栅板沟眼畅通，无堵塞。</w:t>
            </w:r>
          </w:p>
        </w:tc>
        <w:tc>
          <w:tcPr>
            <w:tcW w:w="1125" w:type="dxa"/>
            <w:tcBorders>
              <w:top w:val="nil"/>
              <w:left w:val="nil"/>
              <w:bottom w:val="single" w:sz="4"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5</w:t>
            </w:r>
          </w:p>
        </w:tc>
        <w:tc>
          <w:tcPr>
            <w:tcW w:w="990" w:type="dxa"/>
            <w:tcBorders>
              <w:top w:val="nil"/>
              <w:left w:val="nil"/>
              <w:bottom w:val="single" w:sz="4"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397"/>
        </w:trPr>
        <w:tc>
          <w:tcPr>
            <w:tcW w:w="1235" w:type="dxa"/>
            <w:vMerge/>
            <w:tcBorders>
              <w:top w:val="nil"/>
              <w:left w:val="single" w:sz="8" w:space="0" w:color="auto"/>
              <w:bottom w:val="nil"/>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single" w:sz="4" w:space="0" w:color="auto"/>
              <w:left w:val="nil"/>
              <w:bottom w:val="single" w:sz="4"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6</w:t>
            </w:r>
          </w:p>
        </w:tc>
        <w:tc>
          <w:tcPr>
            <w:tcW w:w="5370" w:type="dxa"/>
            <w:tcBorders>
              <w:top w:val="single" w:sz="4" w:space="0" w:color="auto"/>
              <w:left w:val="nil"/>
              <w:bottom w:val="single" w:sz="4"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附属设施无乱涂写、乱招贴、乱刻画等。</w:t>
            </w:r>
          </w:p>
        </w:tc>
        <w:tc>
          <w:tcPr>
            <w:tcW w:w="1125" w:type="dxa"/>
            <w:tcBorders>
              <w:top w:val="single" w:sz="4" w:space="0" w:color="auto"/>
              <w:left w:val="nil"/>
              <w:bottom w:val="single" w:sz="4"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5</w:t>
            </w:r>
          </w:p>
        </w:tc>
        <w:tc>
          <w:tcPr>
            <w:tcW w:w="990" w:type="dxa"/>
            <w:tcBorders>
              <w:top w:val="nil"/>
              <w:left w:val="nil"/>
              <w:bottom w:val="single" w:sz="4"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397"/>
        </w:trPr>
        <w:tc>
          <w:tcPr>
            <w:tcW w:w="1235" w:type="dxa"/>
            <w:vMerge w:val="restart"/>
            <w:tcBorders>
              <w:top w:val="single" w:sz="4" w:space="0" w:color="auto"/>
              <w:left w:val="single" w:sz="8" w:space="0" w:color="auto"/>
              <w:bottom w:val="single" w:sz="4"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作业规范         （20分）</w:t>
            </w:r>
          </w:p>
        </w:tc>
        <w:tc>
          <w:tcPr>
            <w:tcW w:w="885" w:type="dxa"/>
            <w:tcBorders>
              <w:top w:val="single" w:sz="4" w:space="0" w:color="auto"/>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7</w:t>
            </w:r>
          </w:p>
        </w:tc>
        <w:tc>
          <w:tcPr>
            <w:tcW w:w="5370" w:type="dxa"/>
            <w:tcBorders>
              <w:top w:val="single" w:sz="4" w:space="0" w:color="auto"/>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保持衣冠整齐，并佩戴工号牌，且有所属单位的明显标志，夜间作业应佩戴反光安全标志。</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4</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680"/>
        </w:trPr>
        <w:tc>
          <w:tcPr>
            <w:tcW w:w="1235" w:type="dxa"/>
            <w:vMerge/>
            <w:tcBorders>
              <w:top w:val="single" w:sz="4" w:space="0" w:color="auto"/>
              <w:left w:val="single" w:sz="8" w:space="0" w:color="auto"/>
              <w:bottom w:val="single" w:sz="4" w:space="0" w:color="auto"/>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8</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早晚高峰时段（7:00-9:00,16:30-18:30）机械化作业，机扫车、冲洗车、小型电动机具作业应遵守交通规则。</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4</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850"/>
        </w:trPr>
        <w:tc>
          <w:tcPr>
            <w:tcW w:w="1235" w:type="dxa"/>
            <w:vMerge/>
            <w:tcBorders>
              <w:top w:val="single" w:sz="4" w:space="0" w:color="auto"/>
              <w:left w:val="single" w:sz="8" w:space="0" w:color="auto"/>
              <w:bottom w:val="single" w:sz="4" w:space="0" w:color="auto"/>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9</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保洁员要用语文明，礼貌待人，要文明作业，掌握气候特点，顺风扫，注意扬尘，不影响过往行人；遇到雨天积水清扫时，注意不使泥浆飞溅过往行人。道路垃圾即扫即清，无小堆垃圾。工作期间不得聚众聊天（2人以上）、干私活。</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4</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680"/>
        </w:trPr>
        <w:tc>
          <w:tcPr>
            <w:tcW w:w="1235" w:type="dxa"/>
            <w:vMerge/>
            <w:tcBorders>
              <w:top w:val="single" w:sz="4" w:space="0" w:color="auto"/>
              <w:left w:val="single" w:sz="8" w:space="0" w:color="auto"/>
              <w:bottom w:val="single" w:sz="4" w:space="0" w:color="auto"/>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10</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手推车应顺道路方向摆放，不阻挡通道及将车辆停放在绿化带内。工具不超过手推车范围0.6米，且与车辆平行。</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4</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397"/>
        </w:trPr>
        <w:tc>
          <w:tcPr>
            <w:tcW w:w="1235" w:type="dxa"/>
            <w:vMerge/>
            <w:tcBorders>
              <w:top w:val="single" w:sz="4" w:space="0" w:color="auto"/>
              <w:left w:val="single" w:sz="8" w:space="0" w:color="auto"/>
              <w:bottom w:val="single" w:sz="4" w:space="0" w:color="auto"/>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4"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11</w:t>
            </w:r>
          </w:p>
        </w:tc>
        <w:tc>
          <w:tcPr>
            <w:tcW w:w="5370" w:type="dxa"/>
            <w:tcBorders>
              <w:top w:val="nil"/>
              <w:left w:val="nil"/>
              <w:bottom w:val="single" w:sz="4"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人工保洁、机械作业频次等达标。</w:t>
            </w:r>
          </w:p>
        </w:tc>
        <w:tc>
          <w:tcPr>
            <w:tcW w:w="1125" w:type="dxa"/>
            <w:tcBorders>
              <w:top w:val="nil"/>
              <w:left w:val="nil"/>
              <w:bottom w:val="single" w:sz="4"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4</w:t>
            </w:r>
          </w:p>
        </w:tc>
        <w:tc>
          <w:tcPr>
            <w:tcW w:w="990" w:type="dxa"/>
            <w:tcBorders>
              <w:top w:val="nil"/>
              <w:left w:val="nil"/>
              <w:bottom w:val="single" w:sz="4"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397"/>
        </w:trPr>
        <w:tc>
          <w:tcPr>
            <w:tcW w:w="1235" w:type="dxa"/>
            <w:vMerge w:val="restart"/>
            <w:tcBorders>
              <w:top w:val="single" w:sz="4" w:space="0" w:color="auto"/>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设施管理       （20分）</w:t>
            </w:r>
          </w:p>
        </w:tc>
        <w:tc>
          <w:tcPr>
            <w:tcW w:w="885" w:type="dxa"/>
            <w:tcBorders>
              <w:top w:val="single" w:sz="4" w:space="0" w:color="auto"/>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12</w:t>
            </w:r>
          </w:p>
        </w:tc>
        <w:tc>
          <w:tcPr>
            <w:tcW w:w="5370" w:type="dxa"/>
            <w:tcBorders>
              <w:top w:val="single" w:sz="4" w:space="0" w:color="auto"/>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废物箱箱门整洁无缺损，门关好，垃圾不外溢。</w:t>
            </w:r>
          </w:p>
        </w:tc>
        <w:tc>
          <w:tcPr>
            <w:tcW w:w="1125" w:type="dxa"/>
            <w:tcBorders>
              <w:top w:val="single" w:sz="4" w:space="0" w:color="auto"/>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4</w:t>
            </w:r>
          </w:p>
        </w:tc>
        <w:tc>
          <w:tcPr>
            <w:tcW w:w="990" w:type="dxa"/>
            <w:tcBorders>
              <w:top w:val="single" w:sz="4" w:space="0" w:color="auto"/>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397"/>
        </w:trPr>
        <w:tc>
          <w:tcPr>
            <w:tcW w:w="1235" w:type="dxa"/>
            <w:vMerge/>
            <w:tcBorders>
              <w:top w:val="single" w:sz="4" w:space="0" w:color="auto"/>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13</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废物箱箱体外无污渍，标识清晰。</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4</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397"/>
        </w:trPr>
        <w:tc>
          <w:tcPr>
            <w:tcW w:w="1235" w:type="dxa"/>
            <w:vMerge/>
            <w:tcBorders>
              <w:top w:val="single" w:sz="4" w:space="0" w:color="auto"/>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14</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废物箱与周围地坪保持整洁</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4</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680"/>
        </w:trPr>
        <w:tc>
          <w:tcPr>
            <w:tcW w:w="1235" w:type="dxa"/>
            <w:vMerge/>
            <w:tcBorders>
              <w:top w:val="single" w:sz="4" w:space="0" w:color="auto"/>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15</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收集容器：垃圾倾倒后应将垃圾收集容器复位，摆放整齐，无洒落，容器内无留存垃圾及污水。</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4</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680"/>
        </w:trPr>
        <w:tc>
          <w:tcPr>
            <w:tcW w:w="1235" w:type="dxa"/>
            <w:vMerge/>
            <w:tcBorders>
              <w:top w:val="single" w:sz="4" w:space="0" w:color="auto"/>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16</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手推车：外表清洁；相对密封，不渗漏，车体外无悬挂物；公司名称、编号清晰；使用方便，整体保持完好。</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4</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397"/>
        </w:trPr>
        <w:tc>
          <w:tcPr>
            <w:tcW w:w="1235" w:type="dxa"/>
            <w:vMerge w:val="restart"/>
            <w:tcBorders>
              <w:top w:val="nil"/>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信访投诉</w:t>
            </w:r>
          </w:p>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（15分）</w:t>
            </w: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17</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接到投诉处置通知后，应及时处置。</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5</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397"/>
        </w:trPr>
        <w:tc>
          <w:tcPr>
            <w:tcW w:w="1235" w:type="dxa"/>
            <w:vMerge/>
            <w:tcBorders>
              <w:top w:val="nil"/>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18</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投诉处置后，应及时回复。</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5</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397"/>
        </w:trPr>
        <w:tc>
          <w:tcPr>
            <w:tcW w:w="1235" w:type="dxa"/>
            <w:vMerge/>
            <w:tcBorders>
              <w:top w:val="nil"/>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19</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因养护质量问题产生的投诉，处置应满足投诉人诉求。</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5</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397"/>
        </w:trPr>
        <w:tc>
          <w:tcPr>
            <w:tcW w:w="1235" w:type="dxa"/>
            <w:vMerge w:val="restart"/>
            <w:tcBorders>
              <w:top w:val="nil"/>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应急保障</w:t>
            </w:r>
          </w:p>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（15分）</w:t>
            </w: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20</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遇台汛及雨雪冰冻天气，各类道路突发事件应按要求完成应急保障及处置工作。</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10</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397"/>
        </w:trPr>
        <w:tc>
          <w:tcPr>
            <w:tcW w:w="1235" w:type="dxa"/>
            <w:vMerge/>
            <w:tcBorders>
              <w:top w:val="nil"/>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21</w:t>
            </w: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rPr>
                <w:rFonts w:ascii="宋体" w:hAnsi="宋体" w:cs="宋体"/>
                <w:kern w:val="0"/>
                <w:szCs w:val="21"/>
              </w:rPr>
            </w:pPr>
            <w:r w:rsidRPr="003102E0">
              <w:rPr>
                <w:rFonts w:ascii="宋体" w:hAnsi="宋体" w:cs="宋体" w:hint="eastAsia"/>
                <w:kern w:val="0"/>
                <w:szCs w:val="21"/>
              </w:rPr>
              <w:t>积极配合街镇完成道路保洁相关工作。</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5</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567"/>
        </w:trPr>
        <w:tc>
          <w:tcPr>
            <w:tcW w:w="1235" w:type="dxa"/>
            <w:tcBorders>
              <w:top w:val="nil"/>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总分</w:t>
            </w:r>
          </w:p>
        </w:tc>
        <w:tc>
          <w:tcPr>
            <w:tcW w:w="88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c>
          <w:tcPr>
            <w:tcW w:w="537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c>
          <w:tcPr>
            <w:tcW w:w="11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100</w:t>
            </w:r>
          </w:p>
        </w:tc>
        <w:tc>
          <w:tcPr>
            <w:tcW w:w="9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left"/>
              <w:rPr>
                <w:rFonts w:ascii="宋体" w:hAnsi="宋体" w:cs="宋体"/>
                <w:kern w:val="0"/>
                <w:szCs w:val="21"/>
              </w:rPr>
            </w:pPr>
            <w:r w:rsidRPr="003102E0">
              <w:rPr>
                <w:rFonts w:ascii="宋体" w:hAnsi="宋体" w:cs="宋体" w:hint="eastAsia"/>
                <w:kern w:val="0"/>
                <w:szCs w:val="21"/>
              </w:rPr>
              <w:t xml:space="preserve">　</w:t>
            </w:r>
          </w:p>
        </w:tc>
      </w:tr>
    </w:tbl>
    <w:p w:rsidR="00EF0A21" w:rsidRPr="003102E0" w:rsidRDefault="00EF0A21" w:rsidP="00EF0A21">
      <w:pPr>
        <w:widowControl/>
        <w:jc w:val="left"/>
        <w:rPr>
          <w:rFonts w:ascii="宋体" w:hAnsi="宋体" w:cs="宋体"/>
          <w:kern w:val="0"/>
          <w:sz w:val="22"/>
        </w:rPr>
      </w:pPr>
      <w:r w:rsidRPr="003102E0">
        <w:rPr>
          <w:rFonts w:ascii="宋体" w:hAnsi="宋体" w:cs="宋体" w:hint="eastAsia"/>
          <w:kern w:val="0"/>
          <w:sz w:val="22"/>
        </w:rPr>
        <w:t>注：单项分数扣满为止</w:t>
      </w:r>
    </w:p>
    <w:p w:rsidR="00EF0A21" w:rsidRPr="003102E0" w:rsidRDefault="00EF0A21" w:rsidP="00EF0A21">
      <w:pPr>
        <w:jc w:val="left"/>
        <w:rPr>
          <w:rFonts w:ascii="宋体" w:hAnsi="宋体" w:cs="宋体"/>
          <w:kern w:val="0"/>
          <w:sz w:val="22"/>
        </w:rPr>
      </w:pPr>
    </w:p>
    <w:p w:rsidR="00EF0A21" w:rsidRPr="003102E0" w:rsidRDefault="00EF0A21" w:rsidP="00EF0A21">
      <w:pPr>
        <w:jc w:val="center"/>
        <w:rPr>
          <w:rFonts w:ascii="宋体" w:hAnsi="宋体" w:cs="宋体"/>
          <w:kern w:val="0"/>
          <w:sz w:val="22"/>
        </w:rPr>
      </w:pPr>
      <w:r w:rsidRPr="003102E0">
        <w:rPr>
          <w:rFonts w:ascii="宋体" w:hAnsi="宋体" w:cs="宋体" w:hint="eastAsia"/>
          <w:kern w:val="0"/>
          <w:sz w:val="22"/>
        </w:rPr>
        <w:t xml:space="preserve">                                            考核部门（盖章）： </w:t>
      </w:r>
    </w:p>
    <w:p w:rsidR="00EF0A21" w:rsidRPr="003102E0" w:rsidRDefault="00EF0A21" w:rsidP="00EF0A21">
      <w:pPr>
        <w:jc w:val="left"/>
        <w:rPr>
          <w:rFonts w:ascii="宋体" w:hAnsi="宋体" w:cs="宋体"/>
          <w:b/>
          <w:kern w:val="0"/>
          <w:sz w:val="22"/>
        </w:rPr>
      </w:pPr>
    </w:p>
    <w:p w:rsidR="00EF0A21" w:rsidRPr="003102E0" w:rsidRDefault="00EF0A21" w:rsidP="00EF0A21">
      <w:pPr>
        <w:jc w:val="left"/>
        <w:rPr>
          <w:rFonts w:ascii="宋体" w:hAnsi="宋体" w:cs="宋体"/>
          <w:b/>
          <w:kern w:val="0"/>
          <w:sz w:val="22"/>
        </w:rPr>
      </w:pPr>
      <w:r w:rsidRPr="003102E0">
        <w:rPr>
          <w:rFonts w:ascii="宋体" w:hAnsi="宋体" w:cs="宋体" w:hint="eastAsia"/>
          <w:b/>
          <w:kern w:val="0"/>
          <w:sz w:val="22"/>
        </w:rPr>
        <w:t>附件4</w:t>
      </w:r>
    </w:p>
    <w:p w:rsidR="00EF0A21" w:rsidRPr="003102E0" w:rsidRDefault="00EF0A21" w:rsidP="00EF0A21">
      <w:pPr>
        <w:jc w:val="center"/>
        <w:rPr>
          <w:rFonts w:ascii="宋体" w:hAnsi="宋体" w:cs="宋体"/>
          <w:b/>
          <w:sz w:val="22"/>
        </w:rPr>
      </w:pPr>
    </w:p>
    <w:p w:rsidR="00EF0A21" w:rsidRPr="003102E0" w:rsidRDefault="00EF0A21" w:rsidP="00EF0A21">
      <w:pPr>
        <w:jc w:val="center"/>
        <w:rPr>
          <w:rFonts w:ascii="宋体" w:hAnsi="宋体" w:cs="宋体"/>
          <w:b/>
          <w:sz w:val="22"/>
        </w:rPr>
      </w:pPr>
      <w:r w:rsidRPr="003102E0">
        <w:rPr>
          <w:rFonts w:ascii="宋体" w:hAnsi="宋体" w:cs="宋体" w:hint="eastAsia"/>
          <w:b/>
          <w:sz w:val="22"/>
        </w:rPr>
        <w:t>保洁养护管理月度考核汇总表</w:t>
      </w:r>
    </w:p>
    <w:p w:rsidR="00EF0A21" w:rsidRPr="003102E0" w:rsidRDefault="00EF0A21" w:rsidP="00EF0A21">
      <w:pPr>
        <w:jc w:val="center"/>
        <w:rPr>
          <w:rFonts w:ascii="宋体" w:hAnsi="宋体" w:cs="宋体"/>
          <w:b/>
          <w:sz w:val="22"/>
        </w:rPr>
      </w:pPr>
    </w:p>
    <w:tbl>
      <w:tblPr>
        <w:tblW w:w="9323" w:type="dxa"/>
        <w:jc w:val="center"/>
        <w:tblLayout w:type="fixed"/>
        <w:tblLook w:val="04A0" w:firstRow="1" w:lastRow="0" w:firstColumn="1" w:lastColumn="0" w:noHBand="0" w:noVBand="1"/>
      </w:tblPr>
      <w:tblGrid>
        <w:gridCol w:w="776"/>
        <w:gridCol w:w="1290"/>
        <w:gridCol w:w="1605"/>
        <w:gridCol w:w="1275"/>
        <w:gridCol w:w="3525"/>
        <w:gridCol w:w="852"/>
      </w:tblGrid>
      <w:tr w:rsidR="00EF0A21" w:rsidRPr="003102E0" w:rsidTr="00986DA3">
        <w:trPr>
          <w:trHeight w:val="624"/>
          <w:jc w:val="center"/>
        </w:trPr>
        <w:tc>
          <w:tcPr>
            <w:tcW w:w="776" w:type="dxa"/>
            <w:tcBorders>
              <w:top w:val="single" w:sz="8" w:space="0" w:color="auto"/>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序号</w:t>
            </w:r>
          </w:p>
        </w:tc>
        <w:tc>
          <w:tcPr>
            <w:tcW w:w="1290" w:type="dxa"/>
            <w:tcBorders>
              <w:top w:val="single" w:sz="8" w:space="0" w:color="auto"/>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街镇名称</w:t>
            </w:r>
          </w:p>
        </w:tc>
        <w:tc>
          <w:tcPr>
            <w:tcW w:w="1605" w:type="dxa"/>
            <w:tcBorders>
              <w:top w:val="single" w:sz="8" w:space="0" w:color="auto"/>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市容景观中心</w:t>
            </w:r>
          </w:p>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考核得分</w:t>
            </w:r>
          </w:p>
        </w:tc>
        <w:tc>
          <w:tcPr>
            <w:tcW w:w="1275" w:type="dxa"/>
            <w:tcBorders>
              <w:top w:val="single" w:sz="8" w:space="0" w:color="auto"/>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街镇考核</w:t>
            </w:r>
          </w:p>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得分</w:t>
            </w:r>
          </w:p>
        </w:tc>
        <w:tc>
          <w:tcPr>
            <w:tcW w:w="3525" w:type="dxa"/>
            <w:tcBorders>
              <w:top w:val="single" w:sz="8" w:space="0" w:color="auto"/>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月度考核得分</w:t>
            </w:r>
          </w:p>
        </w:tc>
        <w:tc>
          <w:tcPr>
            <w:tcW w:w="852" w:type="dxa"/>
            <w:tcBorders>
              <w:top w:val="single" w:sz="8" w:space="0" w:color="auto"/>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b/>
                <w:bCs/>
                <w:kern w:val="0"/>
                <w:szCs w:val="21"/>
              </w:rPr>
            </w:pPr>
            <w:r w:rsidRPr="003102E0">
              <w:rPr>
                <w:rFonts w:ascii="宋体" w:hAnsi="宋体" w:cs="宋体" w:hint="eastAsia"/>
                <w:b/>
                <w:bCs/>
                <w:kern w:val="0"/>
                <w:szCs w:val="21"/>
              </w:rPr>
              <w:t>备注</w:t>
            </w:r>
          </w:p>
        </w:tc>
      </w:tr>
      <w:tr w:rsidR="00EF0A21" w:rsidRPr="003102E0" w:rsidTr="00986DA3">
        <w:trPr>
          <w:trHeight w:val="567"/>
          <w:jc w:val="center"/>
        </w:trPr>
        <w:tc>
          <w:tcPr>
            <w:tcW w:w="776" w:type="dxa"/>
            <w:tcBorders>
              <w:top w:val="nil"/>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1</w:t>
            </w:r>
          </w:p>
        </w:tc>
        <w:tc>
          <w:tcPr>
            <w:tcW w:w="12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XX街镇</w:t>
            </w:r>
          </w:p>
        </w:tc>
        <w:tc>
          <w:tcPr>
            <w:tcW w:w="160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总分100</w:t>
            </w:r>
          </w:p>
        </w:tc>
        <w:tc>
          <w:tcPr>
            <w:tcW w:w="127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总分100</w:t>
            </w:r>
          </w:p>
        </w:tc>
        <w:tc>
          <w:tcPr>
            <w:tcW w:w="35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=市容景观中心考核得分×0.3+街镇考核得分×0.7</w:t>
            </w:r>
          </w:p>
        </w:tc>
        <w:tc>
          <w:tcPr>
            <w:tcW w:w="852"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567"/>
          <w:jc w:val="center"/>
        </w:trPr>
        <w:tc>
          <w:tcPr>
            <w:tcW w:w="776" w:type="dxa"/>
            <w:tcBorders>
              <w:top w:val="nil"/>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2</w:t>
            </w:r>
          </w:p>
        </w:tc>
        <w:tc>
          <w:tcPr>
            <w:tcW w:w="12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XX街镇</w:t>
            </w:r>
          </w:p>
        </w:tc>
        <w:tc>
          <w:tcPr>
            <w:tcW w:w="160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总分100</w:t>
            </w:r>
          </w:p>
        </w:tc>
        <w:tc>
          <w:tcPr>
            <w:tcW w:w="127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总分100</w:t>
            </w:r>
          </w:p>
        </w:tc>
        <w:tc>
          <w:tcPr>
            <w:tcW w:w="35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=市容景观中心考核得分×0.3+街镇考核得分×0.7</w:t>
            </w:r>
          </w:p>
        </w:tc>
        <w:tc>
          <w:tcPr>
            <w:tcW w:w="852"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567"/>
          <w:jc w:val="center"/>
        </w:trPr>
        <w:tc>
          <w:tcPr>
            <w:tcW w:w="776" w:type="dxa"/>
            <w:tcBorders>
              <w:top w:val="nil"/>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3</w:t>
            </w:r>
          </w:p>
        </w:tc>
        <w:tc>
          <w:tcPr>
            <w:tcW w:w="12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XX街镇</w:t>
            </w:r>
          </w:p>
        </w:tc>
        <w:tc>
          <w:tcPr>
            <w:tcW w:w="160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127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35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852"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567"/>
          <w:jc w:val="center"/>
        </w:trPr>
        <w:tc>
          <w:tcPr>
            <w:tcW w:w="776" w:type="dxa"/>
            <w:tcBorders>
              <w:top w:val="nil"/>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4</w:t>
            </w:r>
          </w:p>
        </w:tc>
        <w:tc>
          <w:tcPr>
            <w:tcW w:w="12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XX街镇</w:t>
            </w:r>
          </w:p>
        </w:tc>
        <w:tc>
          <w:tcPr>
            <w:tcW w:w="160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127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35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c>
          <w:tcPr>
            <w:tcW w:w="852"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567"/>
          <w:jc w:val="center"/>
        </w:trPr>
        <w:tc>
          <w:tcPr>
            <w:tcW w:w="776" w:type="dxa"/>
            <w:tcBorders>
              <w:top w:val="nil"/>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5</w:t>
            </w:r>
          </w:p>
        </w:tc>
        <w:tc>
          <w:tcPr>
            <w:tcW w:w="12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160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127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35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c>
          <w:tcPr>
            <w:tcW w:w="852"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567"/>
          <w:jc w:val="center"/>
        </w:trPr>
        <w:tc>
          <w:tcPr>
            <w:tcW w:w="776" w:type="dxa"/>
            <w:tcBorders>
              <w:top w:val="nil"/>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6</w:t>
            </w:r>
          </w:p>
        </w:tc>
        <w:tc>
          <w:tcPr>
            <w:tcW w:w="12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160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127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35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852"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r w:rsidR="00EF0A21" w:rsidRPr="003102E0" w:rsidTr="00986DA3">
        <w:trPr>
          <w:trHeight w:val="567"/>
          <w:jc w:val="center"/>
        </w:trPr>
        <w:tc>
          <w:tcPr>
            <w:tcW w:w="776" w:type="dxa"/>
            <w:tcBorders>
              <w:top w:val="nil"/>
              <w:left w:val="single" w:sz="8" w:space="0" w:color="auto"/>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7</w:t>
            </w:r>
          </w:p>
        </w:tc>
        <w:tc>
          <w:tcPr>
            <w:tcW w:w="1290"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160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127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3525"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r w:rsidRPr="003102E0">
              <w:rPr>
                <w:rFonts w:ascii="宋体" w:hAnsi="宋体" w:cs="宋体" w:hint="eastAsia"/>
                <w:kern w:val="0"/>
                <w:szCs w:val="21"/>
              </w:rPr>
              <w:t xml:space="preserve">　</w:t>
            </w:r>
          </w:p>
        </w:tc>
        <w:tc>
          <w:tcPr>
            <w:tcW w:w="852" w:type="dxa"/>
            <w:tcBorders>
              <w:top w:val="nil"/>
              <w:left w:val="nil"/>
              <w:bottom w:val="single" w:sz="8" w:space="0" w:color="auto"/>
              <w:right w:val="single" w:sz="8" w:space="0" w:color="auto"/>
            </w:tcBorders>
            <w:vAlign w:val="center"/>
          </w:tcPr>
          <w:p w:rsidR="00EF0A21" w:rsidRPr="003102E0" w:rsidRDefault="00EF0A21" w:rsidP="00986DA3">
            <w:pPr>
              <w:widowControl/>
              <w:spacing w:line="300" w:lineRule="auto"/>
              <w:jc w:val="center"/>
              <w:rPr>
                <w:rFonts w:ascii="宋体" w:hAnsi="宋体" w:cs="宋体"/>
                <w:kern w:val="0"/>
                <w:szCs w:val="21"/>
              </w:rPr>
            </w:pPr>
          </w:p>
        </w:tc>
      </w:tr>
    </w:tbl>
    <w:p w:rsidR="00EF0A21" w:rsidRPr="003102E0" w:rsidRDefault="00EF0A21" w:rsidP="00EF0A21">
      <w:pPr>
        <w:rPr>
          <w:rFonts w:ascii="宋体" w:hAnsi="宋体" w:cs="宋体"/>
          <w:sz w:val="22"/>
        </w:rPr>
      </w:pPr>
    </w:p>
    <w:p w:rsidR="00EF0A21" w:rsidRPr="003102E0" w:rsidRDefault="00EF0A21" w:rsidP="00EF0A21">
      <w:pPr>
        <w:tabs>
          <w:tab w:val="left" w:pos="3060"/>
        </w:tabs>
        <w:snapToGrid w:val="0"/>
        <w:spacing w:line="300" w:lineRule="auto"/>
        <w:ind w:firstLineChars="200" w:firstLine="442"/>
        <w:outlineLvl w:val="3"/>
        <w:rPr>
          <w:b/>
          <w:bCs/>
          <w:sz w:val="22"/>
        </w:rPr>
      </w:pPr>
      <w:bookmarkStart w:id="67" w:name="_Toc27573623"/>
      <w:bookmarkStart w:id="68" w:name="_Toc26882709"/>
      <w:r w:rsidRPr="003102E0">
        <w:rPr>
          <w:b/>
          <w:bCs/>
          <w:sz w:val="22"/>
        </w:rPr>
        <w:t xml:space="preserve">13.4 </w:t>
      </w:r>
      <w:r w:rsidRPr="003102E0">
        <w:rPr>
          <w:b/>
          <w:bCs/>
          <w:sz w:val="22"/>
        </w:rPr>
        <w:t>绿化部分</w:t>
      </w:r>
      <w:r w:rsidRPr="003102E0">
        <w:rPr>
          <w:b/>
          <w:bCs/>
          <w:sz w:val="22"/>
        </w:rPr>
        <w:t>-</w:t>
      </w:r>
      <w:r w:rsidRPr="003102E0">
        <w:rPr>
          <w:b/>
          <w:bCs/>
          <w:sz w:val="22"/>
        </w:rPr>
        <w:t>浦东新区绿化养护管理考核办法</w:t>
      </w:r>
      <w:bookmarkEnd w:id="67"/>
      <w:bookmarkEnd w:id="68"/>
    </w:p>
    <w:p w:rsidR="00EF0A21" w:rsidRPr="003102E0" w:rsidRDefault="00EF0A21" w:rsidP="00EF0A21">
      <w:pPr>
        <w:tabs>
          <w:tab w:val="left" w:pos="3060"/>
        </w:tabs>
        <w:snapToGrid w:val="0"/>
        <w:spacing w:line="300" w:lineRule="auto"/>
        <w:ind w:firstLineChars="200" w:firstLine="442"/>
        <w:jc w:val="center"/>
        <w:rPr>
          <w:b/>
          <w:bCs/>
          <w:sz w:val="22"/>
        </w:rPr>
      </w:pPr>
      <w:bookmarkStart w:id="69" w:name="_Toc26882711"/>
      <w:bookmarkStart w:id="70" w:name="_Toc27573625"/>
      <w:r w:rsidRPr="003102E0">
        <w:rPr>
          <w:rFonts w:hint="eastAsia"/>
          <w:b/>
          <w:bCs/>
          <w:sz w:val="22"/>
        </w:rPr>
        <w:t>浦东新区绿地养护管理考核办法（</w:t>
      </w:r>
      <w:r w:rsidRPr="003102E0">
        <w:rPr>
          <w:rFonts w:hint="eastAsia"/>
          <w:b/>
          <w:bCs/>
          <w:sz w:val="22"/>
        </w:rPr>
        <w:t>2025</w:t>
      </w:r>
      <w:r w:rsidRPr="003102E0">
        <w:rPr>
          <w:rFonts w:hint="eastAsia"/>
          <w:b/>
          <w:bCs/>
          <w:sz w:val="22"/>
        </w:rPr>
        <w:t>年修订版）</w:t>
      </w:r>
    </w:p>
    <w:p w:rsidR="00EF0A21" w:rsidRPr="003102E0" w:rsidRDefault="00EF0A21" w:rsidP="00EF0A21">
      <w:pPr>
        <w:tabs>
          <w:tab w:val="left" w:pos="3060"/>
        </w:tabs>
        <w:snapToGrid w:val="0"/>
        <w:spacing w:line="300" w:lineRule="auto"/>
        <w:ind w:firstLineChars="200" w:firstLine="442"/>
        <w:jc w:val="left"/>
        <w:rPr>
          <w:rFonts w:ascii="宋体" w:hAnsi="宋体" w:cs="宋体"/>
          <w:sz w:val="22"/>
        </w:rPr>
      </w:pPr>
      <w:r w:rsidRPr="003102E0">
        <w:rPr>
          <w:rFonts w:ascii="宋体" w:hAnsi="宋体" w:cs="宋体" w:hint="eastAsia"/>
          <w:b/>
          <w:bCs/>
          <w:sz w:val="22"/>
        </w:rPr>
        <w:t>一、指导思想</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为进一步提高浦东新区范围内绿地养护管理水平，保护和改善生态环境，创造良好的公众休憩环境，努力探索新时期绿地管理的方法和手段，进一步细化养护管理工作，提高绿地管理和服务水平。</w:t>
      </w:r>
    </w:p>
    <w:p w:rsidR="00EF0A21" w:rsidRPr="003102E0" w:rsidRDefault="00EF0A21" w:rsidP="00EF0A21">
      <w:pPr>
        <w:tabs>
          <w:tab w:val="left" w:pos="3060"/>
        </w:tabs>
        <w:snapToGrid w:val="0"/>
        <w:spacing w:line="300" w:lineRule="auto"/>
        <w:ind w:firstLineChars="200" w:firstLine="442"/>
        <w:jc w:val="left"/>
        <w:rPr>
          <w:rFonts w:ascii="宋体" w:hAnsi="宋体" w:cs="宋体"/>
          <w:b/>
          <w:bCs/>
          <w:sz w:val="22"/>
        </w:rPr>
      </w:pPr>
      <w:r w:rsidRPr="003102E0">
        <w:rPr>
          <w:rFonts w:ascii="宋体" w:hAnsi="宋体" w:cs="宋体" w:hint="eastAsia"/>
          <w:b/>
          <w:bCs/>
          <w:sz w:val="22"/>
        </w:rPr>
        <w:t>二、编制目的</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1、建立健全公平公正的绿地养护管理工作评价体系。</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2、提升绿地养护管理水平，保护和改善生态环境，创造良好的公众休憩环境。</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3、努力实现管理无缝隙，不断提升市民满意度。</w:t>
      </w:r>
    </w:p>
    <w:p w:rsidR="00EF0A21" w:rsidRPr="003102E0" w:rsidRDefault="00EF0A21" w:rsidP="00EF0A21">
      <w:pPr>
        <w:tabs>
          <w:tab w:val="left" w:pos="3060"/>
        </w:tabs>
        <w:snapToGrid w:val="0"/>
        <w:spacing w:line="300" w:lineRule="auto"/>
        <w:ind w:firstLineChars="200" w:firstLine="442"/>
        <w:jc w:val="left"/>
        <w:rPr>
          <w:rFonts w:ascii="宋体" w:hAnsi="宋体" w:cs="宋体"/>
          <w:b/>
          <w:bCs/>
          <w:sz w:val="22"/>
        </w:rPr>
      </w:pPr>
      <w:r w:rsidRPr="003102E0">
        <w:rPr>
          <w:rFonts w:ascii="宋体" w:hAnsi="宋体" w:cs="宋体" w:hint="eastAsia"/>
          <w:b/>
          <w:bCs/>
          <w:sz w:val="22"/>
        </w:rPr>
        <w:t>三、编制依据</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1、《上海市绿化条例》（修正版）2019</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2、《上海市园林绿化植物栽植技术规程》（DG/TJ08-18-2011）</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3、《园林绿化养护标准》（DG/TJ08-19-2023）</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4、《行道树栽植与养护技术标准》（DG/TJ 08-2105-2022）</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5、《上海市花坛、花境技术规程》（DG/TJ08-66-2016）</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6、《上海市园林绿化草坪建植和养护技术规程》（DG/TJ08-67-2015）</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7、《上海市立体绿化技术规程》（DG/TJ08-75-2014）</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8、《上海市绿化植物保护技术规程》（DG/TJ08-35-2014）</w:t>
      </w:r>
    </w:p>
    <w:p w:rsidR="00EF0A21" w:rsidRPr="003102E0" w:rsidRDefault="00EF0A21" w:rsidP="00EF0A21">
      <w:pPr>
        <w:tabs>
          <w:tab w:val="left" w:pos="3060"/>
        </w:tabs>
        <w:snapToGrid w:val="0"/>
        <w:spacing w:line="300" w:lineRule="auto"/>
        <w:ind w:firstLineChars="200" w:firstLine="442"/>
        <w:jc w:val="left"/>
        <w:rPr>
          <w:rFonts w:ascii="宋体" w:hAnsi="宋体" w:cs="宋体"/>
          <w:b/>
          <w:bCs/>
          <w:sz w:val="22"/>
        </w:rPr>
      </w:pPr>
      <w:r w:rsidRPr="003102E0">
        <w:rPr>
          <w:rFonts w:ascii="宋体" w:hAnsi="宋体" w:cs="宋体" w:hint="eastAsia"/>
          <w:b/>
          <w:bCs/>
          <w:sz w:val="22"/>
        </w:rPr>
        <w:t>四、编制原则</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1、充分体现公平、公开、公正的原则。引入考核激励机制，采取科学客观的测评方法。</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2、充分体现考核的规范性、专业性，提高考核的定性、定量要求。细化管理标准，加强业务指导和服务。</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3、充分体现日常考核的重要性，注重过程考核，加大日常考核在月底考核中的比重。</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4、充分体现考核的综合性，将社会责任、第三方评价、信访投诉、文明施工、巡查实效等纳入考评评价体系。</w:t>
      </w:r>
    </w:p>
    <w:p w:rsidR="00EF0A21" w:rsidRPr="003102E0" w:rsidRDefault="00EF0A21" w:rsidP="00EF0A21">
      <w:pPr>
        <w:tabs>
          <w:tab w:val="left" w:pos="3060"/>
        </w:tabs>
        <w:snapToGrid w:val="0"/>
        <w:spacing w:line="300" w:lineRule="auto"/>
        <w:ind w:firstLineChars="200" w:firstLine="442"/>
        <w:jc w:val="left"/>
        <w:rPr>
          <w:rFonts w:ascii="宋体" w:hAnsi="宋体" w:cs="宋体"/>
          <w:b/>
          <w:bCs/>
          <w:sz w:val="22"/>
        </w:rPr>
      </w:pPr>
      <w:r w:rsidRPr="003102E0">
        <w:rPr>
          <w:rFonts w:ascii="宋体" w:hAnsi="宋体" w:cs="宋体" w:hint="eastAsia"/>
          <w:b/>
          <w:bCs/>
          <w:sz w:val="22"/>
        </w:rPr>
        <w:t>五、考核内容</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浦东新区城市道路绿化、零星绿地及部分公路红线外绿化的绿化养护情况主要分外业和内业两个方面进行考核。</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（一）外业考核</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1、绿地养护。包括绿地内的景观效果、植物长势、修剪规范、水肥管理、草坪铺植、中耕除草、设施设备、环境卫生等。</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2、路口景点及花坛花境。景观布置、花材质量、水肥管理、土壤地形、施工养护等。</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3、行道树养护。景观面貌、修剪规范、树穴处理、绑扎规范、树洞处理、景观协调等。</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4、病虫害防控。绿地病虫害防控、路口景点及花坛花境病虫害防控、行道树病虫害防控。</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5、安全管理。防台防汛、应急处置、作业规范、道班房及仓库管理。</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（二）内业考核</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1、基础台账。人员管理、园林绿化机械设备管理、绿化设施量台账的日常维护及道班房、仓库的管理台账。</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2、日常巡查。绿地、路口景点及花坛花境、行道树日常巡查覆盖率、自查自纠、日常记录、优美景点资料上报等。</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 xml:space="preserve">    3、信访处置。包括网格办、12345市民服务热线、浦东e家园等信访投诉件处理的及时率、结案率、退单率、满意率。</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4、内业资料。安全管理台账、计划总结、日常统计、植保资料、培训工作、宣传报道等。</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5、批后监管。规范借地、文明施工、苗木搬迁、绿化恢复及绿化补偿等。</w:t>
      </w:r>
    </w:p>
    <w:p w:rsidR="00EF0A21" w:rsidRPr="003102E0" w:rsidRDefault="00EF0A21" w:rsidP="00EF0A21">
      <w:pPr>
        <w:tabs>
          <w:tab w:val="left" w:pos="3060"/>
        </w:tabs>
        <w:snapToGrid w:val="0"/>
        <w:spacing w:line="300" w:lineRule="auto"/>
        <w:ind w:firstLineChars="200" w:firstLine="442"/>
        <w:jc w:val="left"/>
        <w:rPr>
          <w:rFonts w:ascii="宋体" w:hAnsi="宋体" w:cs="宋体"/>
          <w:b/>
          <w:bCs/>
          <w:sz w:val="22"/>
        </w:rPr>
      </w:pPr>
      <w:r w:rsidRPr="003102E0">
        <w:rPr>
          <w:rFonts w:ascii="宋体" w:hAnsi="宋体" w:cs="宋体" w:hint="eastAsia"/>
          <w:b/>
          <w:bCs/>
          <w:sz w:val="22"/>
        </w:rPr>
        <w:t>六、考核标准及方式</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（一）考核标准</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 xml:space="preserve"> 考核过程中，问题以株、平方米和次为单位，每发现一次扣0.1-0.2分，单项分值扣完为止。</w:t>
      </w:r>
    </w:p>
    <w:tbl>
      <w:tblPr>
        <w:tblpPr w:leftFromText="180" w:rightFromText="180" w:vertAnchor="text" w:horzAnchor="margin" w:tblpXSpec="center" w:tblpY="61"/>
        <w:tblW w:w="9200" w:type="dxa"/>
        <w:tblLayout w:type="fixed"/>
        <w:tblLook w:val="04A0" w:firstRow="1" w:lastRow="0" w:firstColumn="1" w:lastColumn="0" w:noHBand="0" w:noVBand="1"/>
      </w:tblPr>
      <w:tblGrid>
        <w:gridCol w:w="1533"/>
        <w:gridCol w:w="4773"/>
        <w:gridCol w:w="1470"/>
        <w:gridCol w:w="1424"/>
      </w:tblGrid>
      <w:tr w:rsidR="00EF0A21" w:rsidRPr="003102E0" w:rsidTr="00986DA3">
        <w:trPr>
          <w:trHeight w:val="270"/>
        </w:trPr>
        <w:tc>
          <w:tcPr>
            <w:tcW w:w="9200" w:type="dxa"/>
            <w:gridSpan w:val="4"/>
            <w:tcBorders>
              <w:top w:val="single" w:sz="8" w:space="0" w:color="auto"/>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第一部分：外业考核</w:t>
            </w:r>
          </w:p>
        </w:tc>
      </w:tr>
      <w:tr w:rsidR="00EF0A21" w:rsidRPr="003102E0" w:rsidTr="00986DA3">
        <w:trPr>
          <w:trHeight w:val="270"/>
        </w:trPr>
        <w:tc>
          <w:tcPr>
            <w:tcW w:w="1533" w:type="dxa"/>
            <w:tcBorders>
              <w:top w:val="single" w:sz="8" w:space="0" w:color="auto"/>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考核内容</w:t>
            </w:r>
          </w:p>
        </w:tc>
        <w:tc>
          <w:tcPr>
            <w:tcW w:w="4773" w:type="dxa"/>
            <w:tcBorders>
              <w:top w:val="single" w:sz="8"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r w:rsidRPr="003102E0">
              <w:rPr>
                <w:rFonts w:ascii="宋体" w:hAnsi="宋体" w:cs="宋体" w:hint="eastAsia"/>
                <w:szCs w:val="21"/>
              </w:rPr>
              <w:t>考核标准</w:t>
            </w:r>
          </w:p>
        </w:tc>
        <w:tc>
          <w:tcPr>
            <w:tcW w:w="1470" w:type="dxa"/>
            <w:tcBorders>
              <w:top w:val="single" w:sz="8"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本项总分</w:t>
            </w:r>
          </w:p>
        </w:tc>
        <w:tc>
          <w:tcPr>
            <w:tcW w:w="1424" w:type="dxa"/>
            <w:tcBorders>
              <w:top w:val="single" w:sz="8" w:space="0" w:color="auto"/>
              <w:left w:val="nil"/>
              <w:bottom w:val="single" w:sz="4" w:space="0" w:color="auto"/>
              <w:right w:val="single" w:sz="4" w:space="0" w:color="auto"/>
            </w:tcBorders>
            <w:noWrap/>
            <w:vAlign w:val="center"/>
          </w:tcPr>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问题扣分</w:t>
            </w:r>
          </w:p>
        </w:tc>
      </w:tr>
      <w:tr w:rsidR="00EF0A21" w:rsidRPr="003102E0" w:rsidTr="00986DA3">
        <w:trPr>
          <w:trHeight w:val="600"/>
        </w:trPr>
        <w:tc>
          <w:tcPr>
            <w:tcW w:w="1533" w:type="dxa"/>
            <w:vMerge w:val="restart"/>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绿地养护</w:t>
            </w:r>
            <w:r w:rsidRPr="003102E0">
              <w:rPr>
                <w:rFonts w:ascii="宋体" w:hAnsi="宋体" w:cs="宋体" w:hint="eastAsia"/>
                <w:szCs w:val="21"/>
              </w:rPr>
              <w:br/>
              <w:t>（35分）</w:t>
            </w: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景观效果：绿地整体景观效果良好，植物群落结构合理，层次丰富，无空秃，无倒伏，树木株间生长空间与层次合理，疏密有致。</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5</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植物长势：绿地内植株生长健康，树形完整饱满，枝叶茂盛，季相明显，无枯枝、死树、残柱，野生杂乱植物。</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5</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8"/>
        </w:trPr>
        <w:tc>
          <w:tcPr>
            <w:tcW w:w="1533" w:type="dxa"/>
            <w:vMerge/>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修剪规范：乔灌木按季节进行修剪，造型饱满，无明显残桩、枯枝，有效控制徒长枝、病虫枝、过密枝等，绿篱修剪及时，有效控制高度和层次饱满。</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5</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水肥管理：水分控制得当，旱季节及时浇水浇</w:t>
            </w:r>
            <w:r w:rsidRPr="003102E0">
              <w:rPr>
                <w:rFonts w:ascii="宋体" w:hAnsi="宋体" w:cs="宋体" w:hint="eastAsia"/>
                <w:szCs w:val="21"/>
                <w:lang w:eastAsia="zh-Hans"/>
              </w:rPr>
              <w:t>透</w:t>
            </w:r>
            <w:r w:rsidRPr="003102E0">
              <w:rPr>
                <w:rFonts w:ascii="宋体" w:hAnsi="宋体" w:cs="宋体" w:hint="eastAsia"/>
                <w:szCs w:val="21"/>
              </w:rPr>
              <w:t>，雨季无明显积水现象。施肥合理、有效，无明显缺肥状况。</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4</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草坪地被：地被植物生长茂盛，草坪高度控制平坦整齐，无明显杂草，无空秃，切边规范。</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4</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中耕除草：保持土壤疏松透气，无明显碎石砖等杂物，夏秋各松土一次；杂草拔除及时，无大型野草，无缠绕性、攀援性杂草，草坪内基本无杂草。</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4</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设备设施：无安全隐患；亭、廊、花坛等设施整洁；园路、景观灯、园林小品、果壳箱、标牌、护栏等设施完好，无明显破损丢失。</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4</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环境卫生：有专人负责绿地保洁工作；绿地整洁，无垃圾、积水、无死角；保洁及时，清理垃圾及时。</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4</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val="restart"/>
            <w:tcBorders>
              <w:top w:val="nil"/>
              <w:left w:val="single" w:sz="4" w:space="0" w:color="auto"/>
              <w:bottom w:val="single" w:sz="4" w:space="0" w:color="000000"/>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lang w:eastAsia="zh-Hans"/>
              </w:rPr>
            </w:pPr>
            <w:r w:rsidRPr="003102E0">
              <w:rPr>
                <w:rFonts w:ascii="宋体" w:hAnsi="宋体" w:cs="宋体" w:hint="eastAsia"/>
                <w:szCs w:val="21"/>
              </w:rPr>
              <w:t>路口景点及花坛花</w:t>
            </w:r>
            <w:r w:rsidRPr="003102E0">
              <w:rPr>
                <w:rFonts w:ascii="宋体" w:hAnsi="宋体" w:cs="宋体" w:hint="eastAsia"/>
                <w:szCs w:val="21"/>
                <w:lang w:eastAsia="zh-Hans"/>
              </w:rPr>
              <w:t>境</w:t>
            </w:r>
          </w:p>
          <w:p w:rsidR="00EF0A21" w:rsidRPr="003102E0" w:rsidRDefault="00EF0A21" w:rsidP="00986DA3">
            <w:pPr>
              <w:tabs>
                <w:tab w:val="left" w:pos="3060"/>
              </w:tabs>
              <w:snapToGrid w:val="0"/>
              <w:ind w:firstLineChars="200" w:firstLine="420"/>
              <w:jc w:val="center"/>
              <w:rPr>
                <w:rFonts w:ascii="宋体" w:hAnsi="宋体" w:cs="宋体"/>
                <w:szCs w:val="21"/>
              </w:rPr>
            </w:pPr>
            <w:r w:rsidRPr="003102E0">
              <w:rPr>
                <w:rFonts w:ascii="宋体" w:hAnsi="宋体" w:cs="宋体" w:hint="eastAsia"/>
                <w:szCs w:val="21"/>
              </w:rPr>
              <w:t>（25分）</w:t>
            </w: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景观效果：路口景观及花坛花</w:t>
            </w:r>
            <w:r w:rsidRPr="003102E0">
              <w:rPr>
                <w:rFonts w:ascii="宋体" w:hAnsi="宋体" w:cs="宋体" w:hint="eastAsia"/>
                <w:szCs w:val="21"/>
                <w:lang w:eastAsia="zh-Hans"/>
              </w:rPr>
              <w:t>境</w:t>
            </w:r>
            <w:r w:rsidRPr="003102E0">
              <w:rPr>
                <w:rFonts w:ascii="宋体" w:hAnsi="宋体" w:cs="宋体" w:hint="eastAsia"/>
                <w:szCs w:val="21"/>
              </w:rPr>
              <w:t>中群落结构合理，植株疏密得当，层次分明，整体景观效果良好。</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5</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275"/>
        </w:trPr>
        <w:tc>
          <w:tcPr>
            <w:tcW w:w="1533" w:type="dxa"/>
            <w:vMerge/>
            <w:tcBorders>
              <w:top w:val="nil"/>
              <w:left w:val="single" w:sz="4" w:space="0" w:color="auto"/>
              <w:bottom w:val="single" w:sz="4" w:space="0" w:color="000000"/>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花材质量：植株生长健康，株型饱满，花色纯、花型正，植株高度均衡协调。</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5</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79"/>
        </w:trPr>
        <w:tc>
          <w:tcPr>
            <w:tcW w:w="1533" w:type="dxa"/>
            <w:vMerge/>
            <w:tcBorders>
              <w:top w:val="nil"/>
              <w:left w:val="single" w:sz="4" w:space="0" w:color="auto"/>
              <w:bottom w:val="single" w:sz="4" w:space="0" w:color="000000"/>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水肥管理：及时浇水或局部补水，确保花卉形态饱满，梅雨季节保持排水通畅。施肥合理有效，促进观花观果达到良好生长效果。</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5</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tcBorders>
              <w:top w:val="nil"/>
              <w:left w:val="single" w:sz="4" w:space="0" w:color="auto"/>
              <w:bottom w:val="single" w:sz="4" w:space="0" w:color="000000"/>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土壤地形：地形处理饱满，无低洼凹凸积水，坡弧度流畅，土壤改良到位，无板结。</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5</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482"/>
        </w:trPr>
        <w:tc>
          <w:tcPr>
            <w:tcW w:w="1533" w:type="dxa"/>
            <w:vMerge/>
            <w:tcBorders>
              <w:top w:val="nil"/>
              <w:left w:val="single" w:sz="4" w:space="0" w:color="auto"/>
              <w:bottom w:val="single" w:sz="4" w:space="0" w:color="000000"/>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施工养护：株行距适宜，边线流畅，施工精细；无缺株、倒株，无明显残花败叶、无杂草，无明显黄土裸露。</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5</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val="restart"/>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行道树</w:t>
            </w:r>
            <w:r w:rsidRPr="003102E0">
              <w:rPr>
                <w:rFonts w:ascii="宋体" w:hAnsi="宋体" w:cs="宋体" w:hint="eastAsia"/>
                <w:szCs w:val="21"/>
              </w:rPr>
              <w:br/>
              <w:t>（15分）</w:t>
            </w: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景观面貌：树干整齐挺拔，胸径、分叉点基本统一，树冠丰满完整，树木长势旺盛，无缺株、死株。</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3</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33"/>
        </w:trPr>
        <w:tc>
          <w:tcPr>
            <w:tcW w:w="1533" w:type="dxa"/>
            <w:vMerge/>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修剪规范：修剪适宜、规范，一路一方案，人为形成的树木创面需用保护剂修补。主侧枝分布匀称且数量适宜，上缘线和下缘线整齐。</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3</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树穴处理：树穴规格一致，黄土不裸露，地被生长健康，无空秃；盖板完整、平整，盖板内圈大小与树干尺寸相匹配。</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3</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绑扎规范：应在树桩顶端20cm处进行绑扎，绑扎缠绕三道加腰箍三道。中型树及以上的行道树可去除护树桩，老化损坏的树桩、绑扎材料应及时更换。</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2</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树洞修补：基本无树洞或树洞处理规范。直径大于5cm的树木树洞或创面必须进行修补或保护。</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2</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339"/>
        </w:trPr>
        <w:tc>
          <w:tcPr>
            <w:tcW w:w="1533" w:type="dxa"/>
            <w:vMerge/>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景观协调：行道树与周边环境协调，包括周边建筑、绿地、电线和信号灯等。</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2</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840"/>
        </w:trPr>
        <w:tc>
          <w:tcPr>
            <w:tcW w:w="1533" w:type="dxa"/>
            <w:vMerge w:val="restart"/>
            <w:tcBorders>
              <w:top w:val="nil"/>
              <w:left w:val="single" w:sz="4" w:space="0" w:color="auto"/>
              <w:bottom w:val="single" w:sz="4" w:space="0" w:color="000000"/>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病虫害防控（15分）</w:t>
            </w: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绿地：无检疫性病虫，蛀干性害虫株受害率&lt;1%，叶部病虫受害率&lt;10%且没有发生影响景观的爆发为害；其中隔离带绿篱受害率&lt;5%，单块草坪受害率&lt;1%。</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5</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285"/>
        </w:trPr>
        <w:tc>
          <w:tcPr>
            <w:tcW w:w="1533" w:type="dxa"/>
            <w:vMerge/>
            <w:tcBorders>
              <w:top w:val="nil"/>
              <w:left w:val="single" w:sz="4" w:space="0" w:color="auto"/>
              <w:bottom w:val="single" w:sz="4" w:space="0" w:color="000000"/>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花坛花境：无明显病虫害发生。</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5</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246"/>
        </w:trPr>
        <w:tc>
          <w:tcPr>
            <w:tcW w:w="1533" w:type="dxa"/>
            <w:vMerge/>
            <w:tcBorders>
              <w:top w:val="nil"/>
              <w:left w:val="single" w:sz="4" w:space="0" w:color="auto"/>
              <w:bottom w:val="single" w:sz="4" w:space="0" w:color="000000"/>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行道树：无检疫性病虫，叶片受害率&lt;8%，树干受害率&lt;3%。</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5</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val="restart"/>
            <w:tcBorders>
              <w:top w:val="nil"/>
              <w:left w:val="single" w:sz="4" w:space="0" w:color="auto"/>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安全管理（10分）</w:t>
            </w: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防台防汛：防台防汛预案完整，制度健全并落实到位，物资储备齐全，保养到位，现场作业规范，操作熟练，应急处置到位，无安全事故。每年开展不少于一次演练。</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2</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tcBorders>
              <w:left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应急处置：各类预案齐全，组织构架完整，建立相应的应急防控队伍，能有效应对各项突发事件。处置过程快速、有效，规范，确保稳定工作，减少负面影响。</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3</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512"/>
        </w:trPr>
        <w:tc>
          <w:tcPr>
            <w:tcW w:w="1533" w:type="dxa"/>
            <w:vMerge/>
            <w:tcBorders>
              <w:left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规范作业：进入养护作业现场的作业机械和车辆，应有施工铭牌告知。</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3</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6"/>
        </w:trPr>
        <w:tc>
          <w:tcPr>
            <w:tcW w:w="1533" w:type="dxa"/>
            <w:vMerge/>
            <w:tcBorders>
              <w:left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p>
        </w:tc>
        <w:tc>
          <w:tcPr>
            <w:tcW w:w="4773" w:type="dxa"/>
            <w:tcBorders>
              <w:top w:val="nil"/>
              <w:left w:val="nil"/>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道班房仓库：符合相关道班房、仓库管理相关规定，无安全隐患，灭火器按期更换，物品放置整齐，人员管理措施到位。</w:t>
            </w:r>
          </w:p>
        </w:tc>
        <w:tc>
          <w:tcPr>
            <w:tcW w:w="1470" w:type="dxa"/>
            <w:tcBorders>
              <w:top w:val="nil"/>
              <w:left w:val="nil"/>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2</w:t>
            </w:r>
          </w:p>
        </w:tc>
        <w:tc>
          <w:tcPr>
            <w:tcW w:w="1424" w:type="dxa"/>
            <w:tcBorders>
              <w:top w:val="nil"/>
              <w:left w:val="nil"/>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9200" w:type="dxa"/>
            <w:gridSpan w:val="4"/>
            <w:tcBorders>
              <w:top w:val="single" w:sz="4" w:space="0" w:color="auto"/>
              <w:left w:val="single" w:sz="4" w:space="0" w:color="auto"/>
              <w:bottom w:val="nil"/>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小计100分（折算70分计入总分）</w:t>
            </w:r>
          </w:p>
        </w:tc>
      </w:tr>
      <w:tr w:rsidR="00EF0A21" w:rsidRPr="003102E0" w:rsidTr="00986DA3">
        <w:trPr>
          <w:trHeight w:val="600"/>
        </w:trPr>
        <w:tc>
          <w:tcPr>
            <w:tcW w:w="9200" w:type="dxa"/>
            <w:gridSpan w:val="4"/>
            <w:tcBorders>
              <w:top w:val="single" w:sz="4" w:space="0" w:color="auto"/>
              <w:left w:val="single" w:sz="4" w:space="0" w:color="auto"/>
              <w:bottom w:val="nil"/>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第二部分：内业考核</w:t>
            </w:r>
          </w:p>
        </w:tc>
      </w:tr>
      <w:tr w:rsidR="00EF0A21" w:rsidRPr="003102E0" w:rsidTr="00986DA3">
        <w:trPr>
          <w:trHeight w:val="250"/>
        </w:trPr>
        <w:tc>
          <w:tcPr>
            <w:tcW w:w="1533" w:type="dxa"/>
            <w:tcBorders>
              <w:top w:val="single" w:sz="4" w:space="0" w:color="auto"/>
              <w:left w:val="single" w:sz="4" w:space="0" w:color="auto"/>
              <w:bottom w:val="nil"/>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考核内容</w:t>
            </w:r>
          </w:p>
        </w:tc>
        <w:tc>
          <w:tcPr>
            <w:tcW w:w="4773"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r w:rsidRPr="003102E0">
              <w:rPr>
                <w:rFonts w:ascii="宋体" w:hAnsi="宋体" w:cs="宋体" w:hint="eastAsia"/>
                <w:szCs w:val="21"/>
              </w:rPr>
              <w:t>考核标准</w:t>
            </w:r>
          </w:p>
        </w:tc>
        <w:tc>
          <w:tcPr>
            <w:tcW w:w="1470"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本项总分</w:t>
            </w:r>
          </w:p>
        </w:tc>
        <w:tc>
          <w:tcPr>
            <w:tcW w:w="1424"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问题扣分</w:t>
            </w:r>
          </w:p>
        </w:tc>
      </w:tr>
      <w:tr w:rsidR="00EF0A21" w:rsidRPr="003102E0" w:rsidTr="00986DA3">
        <w:trPr>
          <w:trHeight w:val="509"/>
        </w:trPr>
        <w:tc>
          <w:tcPr>
            <w:tcW w:w="1533" w:type="dxa"/>
            <w:vMerge w:val="restart"/>
            <w:tcBorders>
              <w:top w:val="single" w:sz="4" w:space="0" w:color="auto"/>
              <w:left w:val="single" w:sz="4" w:space="0" w:color="auto"/>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基础台账</w:t>
            </w:r>
          </w:p>
          <w:p w:rsidR="00EF0A21" w:rsidRPr="003102E0" w:rsidRDefault="00EF0A21" w:rsidP="00986DA3">
            <w:pPr>
              <w:tabs>
                <w:tab w:val="left" w:pos="3060"/>
              </w:tabs>
              <w:snapToGrid w:val="0"/>
              <w:ind w:firstLineChars="100" w:firstLine="210"/>
              <w:rPr>
                <w:rFonts w:ascii="宋体" w:hAnsi="宋体" w:cs="宋体"/>
                <w:szCs w:val="21"/>
              </w:rPr>
            </w:pPr>
            <w:r w:rsidRPr="003102E0">
              <w:rPr>
                <w:rFonts w:ascii="宋体" w:hAnsi="宋体" w:cs="宋体" w:hint="eastAsia"/>
                <w:szCs w:val="21"/>
              </w:rPr>
              <w:t>（5分）</w:t>
            </w:r>
          </w:p>
        </w:tc>
        <w:tc>
          <w:tcPr>
            <w:tcW w:w="4773"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人员管理：项目经理、技术人员、植保人员相对固定，未经批准不得随意换人；一线作业配备必须达到招投标文件要求，未达标的按不足百分比扣除。</w:t>
            </w:r>
          </w:p>
        </w:tc>
        <w:tc>
          <w:tcPr>
            <w:tcW w:w="1470"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w:t>
            </w:r>
          </w:p>
        </w:tc>
        <w:tc>
          <w:tcPr>
            <w:tcW w:w="1424"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163"/>
        </w:trPr>
        <w:tc>
          <w:tcPr>
            <w:tcW w:w="1533" w:type="dxa"/>
            <w:vMerge/>
            <w:tcBorders>
              <w:left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机械设备：机械设备配备及使用必须达到相关文件要求。</w:t>
            </w:r>
          </w:p>
        </w:tc>
        <w:tc>
          <w:tcPr>
            <w:tcW w:w="1470"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w:t>
            </w:r>
          </w:p>
        </w:tc>
        <w:tc>
          <w:tcPr>
            <w:tcW w:w="1424"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253"/>
        </w:trPr>
        <w:tc>
          <w:tcPr>
            <w:tcW w:w="1533" w:type="dxa"/>
            <w:vMerge/>
            <w:tcBorders>
              <w:left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绿化设施：设施量管理日常维护更新，变动维护不超过一个月。</w:t>
            </w:r>
          </w:p>
        </w:tc>
        <w:tc>
          <w:tcPr>
            <w:tcW w:w="1470"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2</w:t>
            </w:r>
          </w:p>
        </w:tc>
        <w:tc>
          <w:tcPr>
            <w:tcW w:w="1424"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73"/>
        </w:trPr>
        <w:tc>
          <w:tcPr>
            <w:tcW w:w="1533" w:type="dxa"/>
            <w:vMerge/>
            <w:tcBorders>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道班房仓库：管理制度完善，管理台账清晰，准确。</w:t>
            </w:r>
          </w:p>
        </w:tc>
        <w:tc>
          <w:tcPr>
            <w:tcW w:w="1470"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w:t>
            </w:r>
          </w:p>
        </w:tc>
        <w:tc>
          <w:tcPr>
            <w:tcW w:w="1424"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319"/>
        </w:trPr>
        <w:tc>
          <w:tcPr>
            <w:tcW w:w="1533" w:type="dxa"/>
            <w:vMerge w:val="restart"/>
            <w:tcBorders>
              <w:top w:val="single" w:sz="4" w:space="0" w:color="auto"/>
              <w:left w:val="single" w:sz="4" w:space="0" w:color="auto"/>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日常巡查</w:t>
            </w:r>
          </w:p>
          <w:p w:rsidR="00EF0A21" w:rsidRPr="003102E0" w:rsidRDefault="00EF0A21" w:rsidP="00986DA3">
            <w:pPr>
              <w:tabs>
                <w:tab w:val="left" w:pos="3060"/>
              </w:tabs>
              <w:snapToGrid w:val="0"/>
              <w:ind w:firstLineChars="200" w:firstLine="420"/>
              <w:rPr>
                <w:rFonts w:ascii="宋体" w:hAnsi="宋体" w:cs="宋体"/>
                <w:szCs w:val="21"/>
              </w:rPr>
            </w:pPr>
            <w:r w:rsidRPr="003102E0">
              <w:rPr>
                <w:rFonts w:ascii="宋体" w:hAnsi="宋体" w:cs="宋体" w:hint="eastAsia"/>
                <w:szCs w:val="21"/>
              </w:rPr>
              <w:t>(7分）</w:t>
            </w:r>
          </w:p>
        </w:tc>
        <w:tc>
          <w:tcPr>
            <w:tcW w:w="4773"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巡查覆盖率:一级绿地每日一次，二级绿地二天一次；三级绿地及公路绿地每周二次（周一至周三一次，周四至周日一次）完成全覆盖巡查。</w:t>
            </w:r>
          </w:p>
        </w:tc>
        <w:tc>
          <w:tcPr>
            <w:tcW w:w="1470"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2</w:t>
            </w:r>
          </w:p>
        </w:tc>
        <w:tc>
          <w:tcPr>
            <w:tcW w:w="1424"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tcBorders>
              <w:left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自查自纠：主动发现问题，总量不少于上月信访投诉量的2倍（日常养护20%；景点花卉15%；行道树20%；植保类10%；卫生保洁15%；其他类20%）。</w:t>
            </w:r>
          </w:p>
        </w:tc>
        <w:tc>
          <w:tcPr>
            <w:tcW w:w="1470"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2</w:t>
            </w:r>
          </w:p>
        </w:tc>
        <w:tc>
          <w:tcPr>
            <w:tcW w:w="1424"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70"/>
        </w:trPr>
        <w:tc>
          <w:tcPr>
            <w:tcW w:w="1533" w:type="dxa"/>
            <w:vMerge/>
            <w:tcBorders>
              <w:left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日常记录：按各类养护计划，完成日养护工作记录。</w:t>
            </w:r>
          </w:p>
        </w:tc>
        <w:tc>
          <w:tcPr>
            <w:tcW w:w="1470"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2</w:t>
            </w:r>
          </w:p>
        </w:tc>
        <w:tc>
          <w:tcPr>
            <w:tcW w:w="1424"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90"/>
        </w:trPr>
        <w:tc>
          <w:tcPr>
            <w:tcW w:w="1533" w:type="dxa"/>
            <w:vMerge/>
            <w:tcBorders>
              <w:left w:val="single" w:sz="4" w:space="0" w:color="auto"/>
              <w:bottom w:val="nil"/>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优美景点：景点花坛美图每周不少于2次；优美景点路段照片每月不少于1次 。</w:t>
            </w:r>
          </w:p>
        </w:tc>
        <w:tc>
          <w:tcPr>
            <w:tcW w:w="1470"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w:t>
            </w:r>
          </w:p>
        </w:tc>
        <w:tc>
          <w:tcPr>
            <w:tcW w:w="1424" w:type="dxa"/>
            <w:tcBorders>
              <w:top w:val="single" w:sz="4" w:space="0" w:color="auto"/>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tcBorders>
              <w:top w:val="single" w:sz="4" w:space="0" w:color="auto"/>
              <w:left w:val="single" w:sz="4" w:space="0" w:color="auto"/>
              <w:bottom w:val="single" w:sz="4" w:space="0" w:color="000000"/>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信访投诉   （6分）</w:t>
            </w:r>
          </w:p>
        </w:tc>
        <w:tc>
          <w:tcPr>
            <w:tcW w:w="4773"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先行联系率；实际解决率；及时率；退单率；结案率；满意率</w:t>
            </w:r>
          </w:p>
        </w:tc>
        <w:tc>
          <w:tcPr>
            <w:tcW w:w="1470"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6</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0.2</w:t>
            </w:r>
          </w:p>
        </w:tc>
      </w:tr>
      <w:tr w:rsidR="00EF0A21" w:rsidRPr="003102E0" w:rsidTr="00986DA3">
        <w:trPr>
          <w:trHeight w:val="600"/>
        </w:trPr>
        <w:tc>
          <w:tcPr>
            <w:tcW w:w="1533" w:type="dxa"/>
            <w:vMerge w:val="restart"/>
            <w:tcBorders>
              <w:top w:val="nil"/>
              <w:left w:val="single" w:sz="4" w:space="0" w:color="auto"/>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内业资料</w:t>
            </w:r>
          </w:p>
          <w:p w:rsidR="00EF0A21" w:rsidRPr="003102E0" w:rsidRDefault="00EF0A21" w:rsidP="00986DA3">
            <w:pPr>
              <w:tabs>
                <w:tab w:val="left" w:pos="3060"/>
              </w:tabs>
              <w:snapToGrid w:val="0"/>
              <w:jc w:val="center"/>
              <w:rPr>
                <w:rFonts w:ascii="宋体" w:hAnsi="宋体" w:cs="宋体"/>
                <w:szCs w:val="21"/>
              </w:rPr>
            </w:pPr>
            <w:r w:rsidRPr="003102E0">
              <w:rPr>
                <w:rFonts w:ascii="宋体" w:hAnsi="宋体" w:cs="宋体" w:hint="eastAsia"/>
                <w:szCs w:val="21"/>
              </w:rPr>
              <w:t>（7分）</w:t>
            </w:r>
          </w:p>
        </w:tc>
        <w:tc>
          <w:tcPr>
            <w:tcW w:w="4773" w:type="dxa"/>
            <w:tcBorders>
              <w:top w:val="nil"/>
              <w:left w:val="nil"/>
              <w:bottom w:val="single" w:sz="4" w:space="0" w:color="auto"/>
              <w:right w:val="nil"/>
            </w:tcBorders>
            <w:noWrap/>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 xml:space="preserve">安全管理：各类应急预案、保障预案；各类管理网络（日常养护、安全管理、防台防汛、应急保障、值班保障）；各类应急演练；应急处置。 </w:t>
            </w:r>
          </w:p>
        </w:tc>
        <w:tc>
          <w:tcPr>
            <w:tcW w:w="1470" w:type="dxa"/>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1.5</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185"/>
        </w:trPr>
        <w:tc>
          <w:tcPr>
            <w:tcW w:w="1533" w:type="dxa"/>
            <w:vMerge/>
            <w:tcBorders>
              <w:left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single" w:sz="4" w:space="0" w:color="auto"/>
              <w:left w:val="nil"/>
              <w:bottom w:val="nil"/>
              <w:right w:val="nil"/>
            </w:tcBorders>
            <w:noWrap/>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 xml:space="preserve">计划总结：养护计划（年度、月度、阶段）；景点花坛更换方案计划；总结。 </w:t>
            </w:r>
          </w:p>
        </w:tc>
        <w:tc>
          <w:tcPr>
            <w:tcW w:w="1470" w:type="dxa"/>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289"/>
        </w:trPr>
        <w:tc>
          <w:tcPr>
            <w:tcW w:w="1533" w:type="dxa"/>
            <w:vMerge/>
            <w:tcBorders>
              <w:left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single" w:sz="4" w:space="0" w:color="auto"/>
              <w:left w:val="nil"/>
              <w:bottom w:val="nil"/>
              <w:right w:val="nil"/>
            </w:tcBorders>
            <w:noWrap/>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日常统计：资料及时、准确上报。</w:t>
            </w:r>
          </w:p>
        </w:tc>
        <w:tc>
          <w:tcPr>
            <w:tcW w:w="1470" w:type="dxa"/>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355"/>
        </w:trPr>
        <w:tc>
          <w:tcPr>
            <w:tcW w:w="1533" w:type="dxa"/>
            <w:vMerge/>
            <w:tcBorders>
              <w:left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single" w:sz="4" w:space="0" w:color="auto"/>
              <w:left w:val="nil"/>
              <w:bottom w:val="nil"/>
              <w:right w:val="nil"/>
            </w:tcBorders>
            <w:noWrap/>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植保资料：按要求完成植保巡查记录。</w:t>
            </w:r>
          </w:p>
        </w:tc>
        <w:tc>
          <w:tcPr>
            <w:tcW w:w="1470" w:type="dxa"/>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600"/>
        </w:trPr>
        <w:tc>
          <w:tcPr>
            <w:tcW w:w="1533" w:type="dxa"/>
            <w:vMerge/>
            <w:tcBorders>
              <w:left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single" w:sz="4" w:space="0" w:color="auto"/>
              <w:left w:val="nil"/>
              <w:bottom w:val="single" w:sz="4" w:space="0" w:color="auto"/>
              <w:right w:val="nil"/>
            </w:tcBorders>
            <w:noWrap/>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培训工作：按要求参加管理部门培训、技术竞赛活动，开展企业内部各类业务培训，推广各类新技术、新材料。</w:t>
            </w:r>
          </w:p>
        </w:tc>
        <w:tc>
          <w:tcPr>
            <w:tcW w:w="1470" w:type="dxa"/>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199"/>
        </w:trPr>
        <w:tc>
          <w:tcPr>
            <w:tcW w:w="1533" w:type="dxa"/>
            <w:vMerge/>
            <w:tcBorders>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center"/>
              <w:rPr>
                <w:rFonts w:ascii="宋体" w:hAnsi="宋体" w:cs="宋体"/>
                <w:szCs w:val="21"/>
              </w:rPr>
            </w:pPr>
          </w:p>
        </w:tc>
        <w:tc>
          <w:tcPr>
            <w:tcW w:w="4773" w:type="dxa"/>
            <w:tcBorders>
              <w:top w:val="single" w:sz="4" w:space="0" w:color="auto"/>
              <w:left w:val="nil"/>
              <w:bottom w:val="single" w:sz="4" w:space="0" w:color="auto"/>
              <w:right w:val="nil"/>
            </w:tcBorders>
            <w:noWrap/>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宣传报道：每月不少于1次</w:t>
            </w:r>
          </w:p>
        </w:tc>
        <w:tc>
          <w:tcPr>
            <w:tcW w:w="1470" w:type="dxa"/>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1.5</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0.1</w:t>
            </w:r>
          </w:p>
        </w:tc>
      </w:tr>
      <w:tr w:rsidR="00EF0A21" w:rsidRPr="003102E0" w:rsidTr="00986DA3">
        <w:trPr>
          <w:trHeight w:val="308"/>
        </w:trPr>
        <w:tc>
          <w:tcPr>
            <w:tcW w:w="1533" w:type="dxa"/>
            <w:vMerge w:val="restart"/>
            <w:tcBorders>
              <w:left w:val="single" w:sz="4" w:space="0" w:color="auto"/>
              <w:right w:val="single" w:sz="4" w:space="0" w:color="auto"/>
            </w:tcBorders>
            <w:vAlign w:val="center"/>
          </w:tcPr>
          <w:p w:rsidR="00EF0A21" w:rsidRPr="003102E0" w:rsidRDefault="00EF0A21" w:rsidP="00986DA3">
            <w:pPr>
              <w:tabs>
                <w:tab w:val="left" w:pos="3060"/>
              </w:tabs>
              <w:snapToGrid w:val="0"/>
              <w:jc w:val="center"/>
              <w:rPr>
                <w:rFonts w:ascii="宋体" w:hAnsi="宋体" w:cs="宋体"/>
                <w:szCs w:val="21"/>
                <w:lang w:eastAsia="zh-Hans"/>
              </w:rPr>
            </w:pPr>
            <w:r w:rsidRPr="003102E0">
              <w:rPr>
                <w:rFonts w:ascii="宋体" w:hAnsi="宋体" w:cs="宋体" w:hint="eastAsia"/>
                <w:szCs w:val="21"/>
                <w:lang w:eastAsia="zh-Hans"/>
              </w:rPr>
              <w:t>批后监管</w:t>
            </w:r>
          </w:p>
          <w:p w:rsidR="00EF0A21" w:rsidRPr="003102E0" w:rsidRDefault="00EF0A21" w:rsidP="00986DA3">
            <w:pPr>
              <w:tabs>
                <w:tab w:val="left" w:pos="3060"/>
              </w:tabs>
              <w:snapToGrid w:val="0"/>
              <w:jc w:val="center"/>
              <w:rPr>
                <w:rFonts w:ascii="宋体" w:hAnsi="宋体" w:cs="宋体"/>
                <w:szCs w:val="21"/>
                <w:lang w:eastAsia="zh-Hans"/>
              </w:rPr>
            </w:pPr>
            <w:r w:rsidRPr="003102E0">
              <w:rPr>
                <w:rFonts w:ascii="宋体" w:hAnsi="宋体" w:cs="宋体" w:hint="eastAsia"/>
                <w:szCs w:val="21"/>
                <w:lang w:eastAsia="zh-Hans"/>
              </w:rPr>
              <w:t>（5分）</w:t>
            </w:r>
          </w:p>
        </w:tc>
        <w:tc>
          <w:tcPr>
            <w:tcW w:w="4773" w:type="dxa"/>
            <w:tcBorders>
              <w:top w:val="single" w:sz="4" w:space="0" w:color="auto"/>
              <w:left w:val="nil"/>
              <w:bottom w:val="single" w:sz="4" w:space="0" w:color="auto"/>
              <w:right w:val="nil"/>
            </w:tcBorders>
            <w:noWrap/>
            <w:vAlign w:val="center"/>
          </w:tcPr>
          <w:p w:rsidR="00EF0A21" w:rsidRPr="003102E0" w:rsidRDefault="00EF0A21" w:rsidP="00986DA3">
            <w:pPr>
              <w:tabs>
                <w:tab w:val="left" w:pos="3060"/>
              </w:tabs>
              <w:snapToGrid w:val="0"/>
              <w:ind w:firstLineChars="200" w:firstLine="420"/>
              <w:jc w:val="left"/>
              <w:rPr>
                <w:rFonts w:ascii="宋体" w:hAnsi="宋体" w:cs="宋体"/>
                <w:szCs w:val="21"/>
                <w:lang w:eastAsia="zh-Hans"/>
              </w:rPr>
            </w:pPr>
            <w:r w:rsidRPr="003102E0">
              <w:rPr>
                <w:rFonts w:ascii="宋体" w:hAnsi="宋体" w:cs="宋体" w:hint="eastAsia"/>
                <w:szCs w:val="21"/>
                <w:lang w:eastAsia="zh-Hans"/>
              </w:rPr>
              <w:t>规范借地：不存在</w:t>
            </w:r>
            <w:r w:rsidRPr="003102E0">
              <w:rPr>
                <w:rFonts w:ascii="宋体" w:hAnsi="宋体" w:cs="宋体" w:hint="eastAsia"/>
                <w:szCs w:val="21"/>
              </w:rPr>
              <w:t>超期、超范围、用途不符</w:t>
            </w:r>
            <w:r w:rsidRPr="003102E0">
              <w:rPr>
                <w:rFonts w:ascii="宋体" w:hAnsi="宋体" w:cs="宋体" w:hint="eastAsia"/>
                <w:szCs w:val="21"/>
                <w:lang w:eastAsia="zh-Hans"/>
              </w:rPr>
              <w:t>等情况</w:t>
            </w:r>
          </w:p>
        </w:tc>
        <w:tc>
          <w:tcPr>
            <w:tcW w:w="1470" w:type="dxa"/>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lang w:eastAsia="zh-Hans"/>
              </w:rPr>
            </w:pPr>
            <w:r w:rsidRPr="003102E0">
              <w:rPr>
                <w:rFonts w:ascii="宋体" w:hAnsi="宋体" w:cs="宋体" w:hint="eastAsia"/>
                <w:szCs w:val="21"/>
              </w:rPr>
              <w:t>0</w:t>
            </w:r>
            <w:r w:rsidRPr="003102E0">
              <w:rPr>
                <w:rFonts w:ascii="宋体" w:hAnsi="宋体" w:cs="宋体" w:hint="eastAsia"/>
                <w:szCs w:val="21"/>
                <w:lang w:eastAsia="zh-Hans"/>
              </w:rPr>
              <w:t>.2</w:t>
            </w:r>
          </w:p>
        </w:tc>
      </w:tr>
      <w:tr w:rsidR="00EF0A21" w:rsidRPr="003102E0" w:rsidTr="00986DA3">
        <w:trPr>
          <w:trHeight w:val="199"/>
        </w:trPr>
        <w:tc>
          <w:tcPr>
            <w:tcW w:w="1533" w:type="dxa"/>
            <w:vMerge/>
            <w:tcBorders>
              <w:left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p>
        </w:tc>
        <w:tc>
          <w:tcPr>
            <w:tcW w:w="4773" w:type="dxa"/>
            <w:tcBorders>
              <w:top w:val="single" w:sz="4" w:space="0" w:color="auto"/>
              <w:left w:val="nil"/>
              <w:bottom w:val="single" w:sz="4" w:space="0" w:color="auto"/>
              <w:right w:val="nil"/>
            </w:tcBorders>
            <w:noWrap/>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lang w:eastAsia="zh-Hans"/>
              </w:rPr>
              <w:t>文明施工：</w:t>
            </w:r>
            <w:r w:rsidRPr="003102E0">
              <w:rPr>
                <w:rFonts w:ascii="宋体" w:hAnsi="宋体" w:cs="宋体" w:hint="eastAsia"/>
                <w:szCs w:val="21"/>
              </w:rPr>
              <w:t>现场达到文明施工要求</w:t>
            </w:r>
          </w:p>
        </w:tc>
        <w:tc>
          <w:tcPr>
            <w:tcW w:w="1470" w:type="dxa"/>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lang w:eastAsia="zh-Hans"/>
              </w:rPr>
            </w:pPr>
            <w:r w:rsidRPr="003102E0">
              <w:rPr>
                <w:rFonts w:ascii="宋体" w:hAnsi="宋体" w:cs="宋体" w:hint="eastAsia"/>
                <w:szCs w:val="21"/>
              </w:rPr>
              <w:t>0</w:t>
            </w:r>
            <w:r w:rsidRPr="003102E0">
              <w:rPr>
                <w:rFonts w:ascii="宋体" w:hAnsi="宋体" w:cs="宋体" w:hint="eastAsia"/>
                <w:szCs w:val="21"/>
                <w:lang w:eastAsia="zh-Hans"/>
              </w:rPr>
              <w:t>.2</w:t>
            </w:r>
          </w:p>
        </w:tc>
      </w:tr>
      <w:tr w:rsidR="00EF0A21" w:rsidRPr="003102E0" w:rsidTr="00986DA3">
        <w:trPr>
          <w:trHeight w:val="199"/>
        </w:trPr>
        <w:tc>
          <w:tcPr>
            <w:tcW w:w="1533" w:type="dxa"/>
            <w:vMerge/>
            <w:tcBorders>
              <w:left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p>
        </w:tc>
        <w:tc>
          <w:tcPr>
            <w:tcW w:w="4773" w:type="dxa"/>
            <w:tcBorders>
              <w:top w:val="single" w:sz="4" w:space="0" w:color="auto"/>
              <w:left w:val="nil"/>
              <w:bottom w:val="single" w:sz="4" w:space="0" w:color="auto"/>
              <w:right w:val="nil"/>
            </w:tcBorders>
            <w:noWrap/>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lang w:eastAsia="zh-Hans"/>
              </w:rPr>
              <w:t>苗木搬迁：</w:t>
            </w:r>
            <w:r w:rsidRPr="003102E0">
              <w:rPr>
                <w:rFonts w:ascii="宋体" w:hAnsi="宋体" w:cs="宋体" w:hint="eastAsia"/>
                <w:szCs w:val="21"/>
              </w:rPr>
              <w:t>苗木搬迁符合规范、苗木迁入地数量或存活率符合要求</w:t>
            </w:r>
          </w:p>
        </w:tc>
        <w:tc>
          <w:tcPr>
            <w:tcW w:w="1470" w:type="dxa"/>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lang w:eastAsia="zh-Hans"/>
              </w:rPr>
            </w:pPr>
            <w:r w:rsidRPr="003102E0">
              <w:rPr>
                <w:rFonts w:ascii="宋体" w:hAnsi="宋体" w:cs="宋体" w:hint="eastAsia"/>
                <w:szCs w:val="21"/>
              </w:rPr>
              <w:t>0</w:t>
            </w:r>
            <w:r w:rsidRPr="003102E0">
              <w:rPr>
                <w:rFonts w:ascii="宋体" w:hAnsi="宋体" w:cs="宋体" w:hint="eastAsia"/>
                <w:szCs w:val="21"/>
                <w:lang w:eastAsia="zh-Hans"/>
              </w:rPr>
              <w:t>.2</w:t>
            </w:r>
          </w:p>
        </w:tc>
      </w:tr>
      <w:tr w:rsidR="00EF0A21" w:rsidRPr="003102E0" w:rsidTr="00986DA3">
        <w:trPr>
          <w:trHeight w:val="199"/>
        </w:trPr>
        <w:tc>
          <w:tcPr>
            <w:tcW w:w="1533" w:type="dxa"/>
            <w:vMerge/>
            <w:tcBorders>
              <w:left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p>
        </w:tc>
        <w:tc>
          <w:tcPr>
            <w:tcW w:w="4773" w:type="dxa"/>
            <w:tcBorders>
              <w:top w:val="single" w:sz="4" w:space="0" w:color="auto"/>
              <w:left w:val="nil"/>
              <w:bottom w:val="single" w:sz="4" w:space="0" w:color="auto"/>
              <w:right w:val="nil"/>
            </w:tcBorders>
            <w:noWrap/>
            <w:vAlign w:val="center"/>
          </w:tcPr>
          <w:p w:rsidR="00EF0A21" w:rsidRPr="003102E0" w:rsidRDefault="00EF0A21" w:rsidP="00986DA3">
            <w:pPr>
              <w:tabs>
                <w:tab w:val="left" w:pos="3060"/>
              </w:tabs>
              <w:snapToGrid w:val="0"/>
              <w:ind w:firstLineChars="200" w:firstLine="420"/>
              <w:jc w:val="left"/>
              <w:rPr>
                <w:rFonts w:ascii="宋体" w:hAnsi="宋体" w:cs="宋体"/>
                <w:szCs w:val="21"/>
                <w:lang w:eastAsia="zh-Hans"/>
              </w:rPr>
            </w:pPr>
            <w:r w:rsidRPr="003102E0">
              <w:rPr>
                <w:rFonts w:ascii="宋体" w:hAnsi="宋体" w:cs="宋体" w:hint="eastAsia"/>
                <w:szCs w:val="21"/>
                <w:lang w:eastAsia="zh-Hans"/>
              </w:rPr>
              <w:t>绿化恢复：</w:t>
            </w:r>
            <w:r w:rsidRPr="003102E0">
              <w:rPr>
                <w:rFonts w:ascii="宋体" w:hAnsi="宋体" w:cs="宋体" w:hint="eastAsia"/>
                <w:szCs w:val="21"/>
              </w:rPr>
              <w:t>绿化恢复与恢复方案</w:t>
            </w:r>
            <w:r w:rsidRPr="003102E0">
              <w:rPr>
                <w:rFonts w:ascii="宋体" w:hAnsi="宋体" w:cs="宋体" w:hint="eastAsia"/>
                <w:szCs w:val="21"/>
                <w:lang w:eastAsia="zh-Hans"/>
              </w:rPr>
              <w:t>相符</w:t>
            </w:r>
          </w:p>
        </w:tc>
        <w:tc>
          <w:tcPr>
            <w:tcW w:w="1470" w:type="dxa"/>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lang w:eastAsia="zh-Hans"/>
              </w:rPr>
            </w:pPr>
            <w:r w:rsidRPr="003102E0">
              <w:rPr>
                <w:rFonts w:ascii="宋体" w:hAnsi="宋体" w:cs="宋体" w:hint="eastAsia"/>
                <w:szCs w:val="21"/>
              </w:rPr>
              <w:t>0</w:t>
            </w:r>
            <w:r w:rsidRPr="003102E0">
              <w:rPr>
                <w:rFonts w:ascii="宋体" w:hAnsi="宋体" w:cs="宋体" w:hint="eastAsia"/>
                <w:szCs w:val="21"/>
                <w:lang w:eastAsia="zh-Hans"/>
              </w:rPr>
              <w:t>.2</w:t>
            </w:r>
          </w:p>
        </w:tc>
      </w:tr>
      <w:tr w:rsidR="00EF0A21" w:rsidRPr="003102E0" w:rsidTr="00986DA3">
        <w:trPr>
          <w:trHeight w:val="90"/>
        </w:trPr>
        <w:tc>
          <w:tcPr>
            <w:tcW w:w="1533" w:type="dxa"/>
            <w:vMerge/>
            <w:tcBorders>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p>
        </w:tc>
        <w:tc>
          <w:tcPr>
            <w:tcW w:w="4773" w:type="dxa"/>
            <w:tcBorders>
              <w:top w:val="single" w:sz="4" w:space="0" w:color="auto"/>
              <w:left w:val="nil"/>
              <w:bottom w:val="single" w:sz="4" w:space="0" w:color="auto"/>
              <w:right w:val="nil"/>
            </w:tcBorders>
            <w:noWrap/>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其他</w:t>
            </w:r>
            <w:r w:rsidRPr="003102E0">
              <w:rPr>
                <w:rFonts w:ascii="宋体" w:hAnsi="宋体" w:cs="宋体" w:hint="eastAsia"/>
                <w:szCs w:val="21"/>
                <w:lang w:eastAsia="zh-Hans"/>
              </w:rPr>
              <w:t>：</w:t>
            </w:r>
            <w:r w:rsidRPr="003102E0">
              <w:rPr>
                <w:rFonts w:ascii="宋体" w:hAnsi="宋体" w:cs="宋体" w:hint="eastAsia"/>
                <w:szCs w:val="21"/>
              </w:rPr>
              <w:t>绿地补偿达标等</w:t>
            </w:r>
          </w:p>
        </w:tc>
        <w:tc>
          <w:tcPr>
            <w:tcW w:w="1470" w:type="dxa"/>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1</w:t>
            </w:r>
          </w:p>
        </w:tc>
        <w:tc>
          <w:tcPr>
            <w:tcW w:w="1424" w:type="dxa"/>
            <w:tcBorders>
              <w:top w:val="nil"/>
              <w:left w:val="nil"/>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lang w:eastAsia="zh-Hans"/>
              </w:rPr>
            </w:pPr>
            <w:r w:rsidRPr="003102E0">
              <w:rPr>
                <w:rFonts w:ascii="宋体" w:hAnsi="宋体" w:cs="宋体" w:hint="eastAsia"/>
                <w:szCs w:val="21"/>
              </w:rPr>
              <w:t>0</w:t>
            </w:r>
            <w:r w:rsidRPr="003102E0">
              <w:rPr>
                <w:rFonts w:ascii="宋体" w:hAnsi="宋体" w:cs="宋体" w:hint="eastAsia"/>
                <w:szCs w:val="21"/>
                <w:lang w:eastAsia="zh-Hans"/>
              </w:rPr>
              <w:t>.2</w:t>
            </w:r>
          </w:p>
        </w:tc>
      </w:tr>
      <w:tr w:rsidR="00EF0A21" w:rsidRPr="003102E0" w:rsidTr="00986DA3">
        <w:trPr>
          <w:trHeight w:val="270"/>
        </w:trPr>
        <w:tc>
          <w:tcPr>
            <w:tcW w:w="9200" w:type="dxa"/>
            <w:gridSpan w:val="4"/>
            <w:tcBorders>
              <w:top w:val="nil"/>
              <w:left w:val="single" w:sz="4" w:space="0" w:color="auto"/>
              <w:bottom w:val="single" w:sz="4" w:space="0" w:color="auto"/>
              <w:right w:val="single" w:sz="4" w:space="0" w:color="auto"/>
            </w:tcBorders>
            <w:vAlign w:val="center"/>
          </w:tcPr>
          <w:p w:rsidR="00EF0A21" w:rsidRPr="003102E0" w:rsidRDefault="00EF0A21" w:rsidP="00986DA3">
            <w:pPr>
              <w:tabs>
                <w:tab w:val="left" w:pos="3060"/>
              </w:tabs>
              <w:snapToGrid w:val="0"/>
              <w:ind w:firstLineChars="200" w:firstLine="420"/>
              <w:jc w:val="left"/>
              <w:rPr>
                <w:rFonts w:ascii="宋体" w:hAnsi="宋体" w:cs="宋体"/>
                <w:szCs w:val="21"/>
              </w:rPr>
            </w:pPr>
            <w:r w:rsidRPr="003102E0">
              <w:rPr>
                <w:rFonts w:ascii="宋体" w:hAnsi="宋体" w:cs="宋体" w:hint="eastAsia"/>
                <w:szCs w:val="21"/>
              </w:rPr>
              <w:t xml:space="preserve">　小计30分</w:t>
            </w:r>
          </w:p>
        </w:tc>
      </w:tr>
    </w:tbl>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 xml:space="preserve">   （二）考核方式</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养护管理考核采用总分100分制，由内业考核（30%）和外业考核（70%）组成。养护管理考核每月进行一次评分。考核结果分别按城市道路绿化、零星绿地和公路红线外绿化三个管理模块分别计分排名，90.0分（含）以上为优秀，85.0（含）至90.0分为合格，85.0分以下为不合格。</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1、内业考核</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内业考核采用30分制，结合绿化监管平台场景建设，由绿化管理系统自动生成，问题每产生一次，扣0.1-0</w:t>
      </w:r>
      <w:r w:rsidRPr="003102E0">
        <w:rPr>
          <w:rFonts w:ascii="宋体" w:hAnsi="宋体" w:cs="宋体" w:hint="eastAsia"/>
          <w:sz w:val="22"/>
          <w:lang w:eastAsia="zh-Hans"/>
        </w:rPr>
        <w:t>.2</w:t>
      </w:r>
      <w:r w:rsidRPr="003102E0">
        <w:rPr>
          <w:rFonts w:ascii="宋体" w:hAnsi="宋体" w:cs="宋体" w:hint="eastAsia"/>
          <w:sz w:val="22"/>
        </w:rPr>
        <w:t>分，扣完为止。</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2、外业考核</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外业考核采用100分制（折算70分计入总分），包括平时考核和集中考核，平时考核占外业考核的60%，集中考核占外业考核的40%，主要对绿地养护、路口景点及花坛花境、行道树、病虫害、安全管理等方面的专业考核。其中：城市道路绿化外业考核由绿化管理事务中心与街镇共同负责（绿化管理事务中心考核占30%、街镇考核占70%）；公路红线外绿化和零星绿地外业考核由绿化管理事务中心负责。问题每产生一次，扣0.1分，扣完为止。</w:t>
      </w:r>
    </w:p>
    <w:p w:rsidR="00EF0A21" w:rsidRPr="003102E0" w:rsidRDefault="00EF0A21" w:rsidP="00EF0A21">
      <w:pPr>
        <w:tabs>
          <w:tab w:val="left" w:pos="3060"/>
        </w:tabs>
        <w:snapToGrid w:val="0"/>
        <w:spacing w:line="300" w:lineRule="auto"/>
        <w:ind w:firstLineChars="200" w:firstLine="442"/>
        <w:jc w:val="left"/>
        <w:rPr>
          <w:rFonts w:ascii="宋体" w:hAnsi="宋体" w:cs="宋体"/>
          <w:b/>
          <w:bCs/>
          <w:sz w:val="22"/>
        </w:rPr>
      </w:pPr>
      <w:r w:rsidRPr="003102E0">
        <w:rPr>
          <w:rFonts w:ascii="宋体" w:hAnsi="宋体" w:cs="宋体" w:hint="eastAsia"/>
          <w:b/>
          <w:bCs/>
          <w:sz w:val="22"/>
        </w:rPr>
        <w:t>七、 奖惩项目</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1、加分及扣分项</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绿化管理中心根据养护标段管理标段当月重大活动保障、市区两级层面表彰、媒体报道、应急抢险响应、竞赛得奖等表现情况在月度考核总分的基础上酌情加分及扣分，每项0.1-2分，加分最多加3分，扣分不设上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202"/>
        <w:gridCol w:w="2862"/>
      </w:tblGrid>
      <w:tr w:rsidR="00EF0A21" w:rsidRPr="003102E0" w:rsidTr="00986DA3">
        <w:trPr>
          <w:trHeight w:val="90"/>
        </w:trPr>
        <w:tc>
          <w:tcPr>
            <w:tcW w:w="1565" w:type="dxa"/>
            <w:vAlign w:val="center"/>
          </w:tcPr>
          <w:p w:rsidR="00EF0A21" w:rsidRPr="003102E0" w:rsidRDefault="00EF0A21" w:rsidP="00986DA3">
            <w:pPr>
              <w:tabs>
                <w:tab w:val="left" w:pos="3060"/>
              </w:tabs>
              <w:snapToGrid w:val="0"/>
              <w:ind w:firstLineChars="200" w:firstLine="420"/>
              <w:jc w:val="center"/>
              <w:rPr>
                <w:rFonts w:ascii="宋体" w:eastAsia="Times New Roman" w:hAnsi="宋体" w:cs="宋体"/>
                <w:szCs w:val="21"/>
              </w:rPr>
            </w:pPr>
            <w:r w:rsidRPr="003102E0">
              <w:rPr>
                <w:rFonts w:ascii="宋体" w:hAnsi="宋体" w:cs="宋体" w:hint="eastAsia"/>
                <w:szCs w:val="21"/>
              </w:rPr>
              <w:t>内容</w:t>
            </w:r>
          </w:p>
        </w:tc>
        <w:tc>
          <w:tcPr>
            <w:tcW w:w="4560" w:type="dxa"/>
            <w:vAlign w:val="center"/>
          </w:tcPr>
          <w:p w:rsidR="00EF0A21" w:rsidRPr="003102E0" w:rsidRDefault="00EF0A21" w:rsidP="00986DA3">
            <w:pPr>
              <w:tabs>
                <w:tab w:val="left" w:pos="3060"/>
              </w:tabs>
              <w:snapToGrid w:val="0"/>
              <w:ind w:firstLineChars="200" w:firstLine="420"/>
              <w:jc w:val="center"/>
              <w:rPr>
                <w:rFonts w:ascii="宋体" w:eastAsia="Times New Roman" w:hAnsi="宋体" w:cs="宋体"/>
                <w:szCs w:val="21"/>
              </w:rPr>
            </w:pPr>
            <w:r w:rsidRPr="003102E0">
              <w:rPr>
                <w:rFonts w:ascii="宋体" w:hAnsi="宋体" w:cs="宋体" w:hint="eastAsia"/>
                <w:szCs w:val="21"/>
              </w:rPr>
              <w:t>标准</w:t>
            </w:r>
          </w:p>
        </w:tc>
        <w:tc>
          <w:tcPr>
            <w:tcW w:w="3060" w:type="dxa"/>
            <w:vAlign w:val="center"/>
          </w:tcPr>
          <w:p w:rsidR="00EF0A21" w:rsidRPr="003102E0" w:rsidRDefault="00EF0A21" w:rsidP="00986DA3">
            <w:pPr>
              <w:tabs>
                <w:tab w:val="left" w:pos="3060"/>
              </w:tabs>
              <w:snapToGrid w:val="0"/>
              <w:ind w:firstLineChars="200" w:firstLine="420"/>
              <w:jc w:val="center"/>
              <w:rPr>
                <w:rFonts w:ascii="宋体" w:eastAsia="Times New Roman" w:hAnsi="宋体" w:cs="宋体"/>
                <w:szCs w:val="21"/>
              </w:rPr>
            </w:pPr>
            <w:r w:rsidRPr="003102E0">
              <w:rPr>
                <w:rFonts w:ascii="宋体" w:hAnsi="宋体" w:cs="宋体" w:hint="eastAsia"/>
                <w:szCs w:val="21"/>
              </w:rPr>
              <w:t>分值</w:t>
            </w:r>
          </w:p>
        </w:tc>
      </w:tr>
      <w:tr w:rsidR="00EF0A21" w:rsidRPr="003102E0" w:rsidTr="00986DA3">
        <w:tc>
          <w:tcPr>
            <w:tcW w:w="1565" w:type="dxa"/>
            <w:vMerge w:val="restart"/>
            <w:vAlign w:val="center"/>
          </w:tcPr>
          <w:p w:rsidR="00EF0A21" w:rsidRPr="003102E0" w:rsidRDefault="00EF0A21" w:rsidP="00986DA3">
            <w:pPr>
              <w:tabs>
                <w:tab w:val="left" w:pos="3060"/>
              </w:tabs>
              <w:snapToGrid w:val="0"/>
              <w:jc w:val="left"/>
              <w:rPr>
                <w:rFonts w:ascii="宋体" w:eastAsia="Times New Roman" w:hAnsi="宋体" w:cs="宋体"/>
                <w:szCs w:val="21"/>
              </w:rPr>
            </w:pPr>
            <w:r w:rsidRPr="003102E0">
              <w:rPr>
                <w:rFonts w:ascii="宋体" w:hAnsi="宋体" w:cs="宋体" w:hint="eastAsia"/>
                <w:szCs w:val="21"/>
              </w:rPr>
              <w:t>绿化养护</w:t>
            </w: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在市、区两级及第三方测评检查结果中被点名通报批评的标段</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扣0.5分</w:t>
            </w:r>
          </w:p>
        </w:tc>
      </w:tr>
      <w:tr w:rsidR="00EF0A21" w:rsidRPr="003102E0" w:rsidTr="00986DA3">
        <w:trPr>
          <w:trHeight w:val="90"/>
        </w:trPr>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日常养护巡查中发现有重大养护失误</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扣0.2分</w:t>
            </w:r>
          </w:p>
        </w:tc>
      </w:tr>
      <w:tr w:rsidR="00EF0A21" w:rsidRPr="003102E0" w:rsidTr="00986DA3">
        <w:trPr>
          <w:trHeight w:val="90"/>
        </w:trPr>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在互查互纠中当月有未处理工单件情况</w:t>
            </w:r>
          </w:p>
        </w:tc>
        <w:tc>
          <w:tcPr>
            <w:tcW w:w="3060" w:type="dxa"/>
            <w:vAlign w:val="center"/>
          </w:tcPr>
          <w:p w:rsidR="00EF0A21" w:rsidRPr="003102E0" w:rsidRDefault="00EF0A21" w:rsidP="00986DA3">
            <w:pPr>
              <w:tabs>
                <w:tab w:val="left" w:pos="3060"/>
              </w:tabs>
              <w:snapToGrid w:val="0"/>
              <w:jc w:val="left"/>
              <w:rPr>
                <w:rFonts w:ascii="宋体" w:eastAsia="Times New Roman" w:hAnsi="宋体" w:cs="宋体"/>
                <w:szCs w:val="21"/>
              </w:rPr>
            </w:pPr>
            <w:r w:rsidRPr="003102E0">
              <w:rPr>
                <w:rFonts w:ascii="宋体" w:hAnsi="宋体" w:cs="宋体" w:hint="eastAsia"/>
                <w:szCs w:val="21"/>
              </w:rPr>
              <w:t>按照工单数量扣0.1-0.5分</w:t>
            </w:r>
          </w:p>
        </w:tc>
      </w:tr>
      <w:tr w:rsidR="00EF0A21" w:rsidRPr="003102E0" w:rsidTr="00986DA3">
        <w:tc>
          <w:tcPr>
            <w:tcW w:w="1565" w:type="dxa"/>
            <w:vMerge w:val="restart"/>
            <w:vAlign w:val="center"/>
          </w:tcPr>
          <w:p w:rsidR="00EF0A21" w:rsidRPr="003102E0" w:rsidRDefault="00EF0A21" w:rsidP="00986DA3">
            <w:pPr>
              <w:tabs>
                <w:tab w:val="left" w:pos="3060"/>
              </w:tabs>
              <w:snapToGrid w:val="0"/>
              <w:jc w:val="left"/>
              <w:rPr>
                <w:rFonts w:ascii="宋体" w:eastAsia="Times New Roman" w:hAnsi="宋体" w:cs="宋体"/>
                <w:szCs w:val="21"/>
              </w:rPr>
            </w:pPr>
            <w:r w:rsidRPr="003102E0">
              <w:rPr>
                <w:rFonts w:ascii="宋体" w:hAnsi="宋体" w:cs="宋体" w:hint="eastAsia"/>
                <w:szCs w:val="21"/>
              </w:rPr>
              <w:t>媒体报道</w:t>
            </w: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市级及以上媒体正面报道</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加1分</w:t>
            </w:r>
          </w:p>
        </w:tc>
      </w:tr>
      <w:tr w:rsidR="00EF0A21" w:rsidRPr="003102E0" w:rsidTr="00986DA3">
        <w:trPr>
          <w:trHeight w:val="90"/>
        </w:trPr>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区级媒体正面报道</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加0.5分</w:t>
            </w:r>
          </w:p>
        </w:tc>
      </w:tr>
      <w:tr w:rsidR="00EF0A21" w:rsidRPr="003102E0" w:rsidTr="00986DA3">
        <w:trPr>
          <w:trHeight w:val="294"/>
        </w:trPr>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局内媒体正面报道</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加0.2分</w:t>
            </w:r>
          </w:p>
        </w:tc>
      </w:tr>
      <w:tr w:rsidR="00EF0A21" w:rsidRPr="003102E0" w:rsidTr="00986DA3">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发生重大媒体曝光的责任性事件或发生人员伤亡的安全生产事故并造成不良影响的</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扣2分</w:t>
            </w:r>
          </w:p>
        </w:tc>
      </w:tr>
      <w:tr w:rsidR="00EF0A21" w:rsidRPr="003102E0" w:rsidTr="00986DA3">
        <w:tc>
          <w:tcPr>
            <w:tcW w:w="1565" w:type="dxa"/>
            <w:vMerge w:val="restart"/>
            <w:vAlign w:val="center"/>
          </w:tcPr>
          <w:p w:rsidR="00EF0A21" w:rsidRPr="003102E0" w:rsidRDefault="00EF0A21" w:rsidP="00986DA3">
            <w:pPr>
              <w:tabs>
                <w:tab w:val="left" w:pos="3060"/>
              </w:tabs>
              <w:snapToGrid w:val="0"/>
              <w:jc w:val="left"/>
              <w:rPr>
                <w:rFonts w:ascii="宋体" w:eastAsia="Times New Roman" w:hAnsi="宋体" w:cs="宋体"/>
                <w:szCs w:val="21"/>
              </w:rPr>
            </w:pPr>
            <w:r w:rsidRPr="003102E0">
              <w:rPr>
                <w:rFonts w:ascii="宋体" w:hAnsi="宋体" w:cs="宋体" w:hint="eastAsia"/>
                <w:szCs w:val="21"/>
              </w:rPr>
              <w:t>竞赛及表彰</w:t>
            </w:r>
          </w:p>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市级奖项（特等奖及一等奖）</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加2分</w:t>
            </w:r>
          </w:p>
        </w:tc>
      </w:tr>
      <w:tr w:rsidR="00EF0A21" w:rsidRPr="003102E0" w:rsidTr="00986DA3">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市级奖项（二等奖）</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加1.8分</w:t>
            </w:r>
          </w:p>
        </w:tc>
      </w:tr>
      <w:tr w:rsidR="00EF0A21" w:rsidRPr="003102E0" w:rsidTr="00986DA3">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市级奖项（三等奖）</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加1.5分</w:t>
            </w:r>
          </w:p>
        </w:tc>
      </w:tr>
      <w:tr w:rsidR="00EF0A21" w:rsidRPr="003102E0" w:rsidTr="00986DA3">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市级奖项（如优胜奖、人气奖及参与奖等）</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加1.2分</w:t>
            </w:r>
          </w:p>
        </w:tc>
      </w:tr>
      <w:tr w:rsidR="00EF0A21" w:rsidRPr="003102E0" w:rsidTr="00986DA3">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区级奖项（特等奖及一等奖）</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加1分</w:t>
            </w:r>
          </w:p>
        </w:tc>
      </w:tr>
      <w:tr w:rsidR="00EF0A21" w:rsidRPr="003102E0" w:rsidTr="00986DA3">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区级奖项（二等奖）</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加0.8分</w:t>
            </w:r>
          </w:p>
        </w:tc>
      </w:tr>
      <w:tr w:rsidR="00EF0A21" w:rsidRPr="003102E0" w:rsidTr="00986DA3">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区级奖项（三等奖）</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加0.5分</w:t>
            </w:r>
          </w:p>
        </w:tc>
      </w:tr>
      <w:tr w:rsidR="00EF0A21" w:rsidRPr="003102E0" w:rsidTr="00986DA3">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区级奖项（如优胜奖、人气奖及参与奖等）</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加0.2分</w:t>
            </w:r>
          </w:p>
        </w:tc>
      </w:tr>
      <w:tr w:rsidR="00EF0A21" w:rsidRPr="003102E0" w:rsidTr="00986DA3">
        <w:tc>
          <w:tcPr>
            <w:tcW w:w="1565" w:type="dxa"/>
            <w:vMerge w:val="restart"/>
            <w:vAlign w:val="center"/>
          </w:tcPr>
          <w:p w:rsidR="00EF0A21" w:rsidRPr="003102E0" w:rsidRDefault="00EF0A21" w:rsidP="00986DA3">
            <w:pPr>
              <w:tabs>
                <w:tab w:val="left" w:pos="3060"/>
              </w:tabs>
              <w:snapToGrid w:val="0"/>
              <w:jc w:val="left"/>
              <w:rPr>
                <w:rFonts w:ascii="宋体" w:eastAsia="Times New Roman" w:hAnsi="宋体" w:cs="宋体"/>
                <w:szCs w:val="21"/>
              </w:rPr>
            </w:pPr>
            <w:r w:rsidRPr="003102E0">
              <w:rPr>
                <w:rFonts w:ascii="宋体" w:hAnsi="宋体" w:cs="宋体" w:hint="eastAsia"/>
                <w:szCs w:val="21"/>
              </w:rPr>
              <w:t>重大活动保障</w:t>
            </w: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参与重大活动保障，取得良好效果，受到区级表彰</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加0.5分</w:t>
            </w:r>
          </w:p>
        </w:tc>
      </w:tr>
      <w:tr w:rsidR="00EF0A21" w:rsidRPr="003102E0" w:rsidTr="00986DA3">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参与重大活动保障，取得良好效果，受到市级表彰</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加1分</w:t>
            </w:r>
          </w:p>
        </w:tc>
      </w:tr>
      <w:tr w:rsidR="00EF0A21" w:rsidRPr="003102E0" w:rsidTr="00986DA3">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重大活动保障不力，受到局以上批评或造成不良影响</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扣1分</w:t>
            </w:r>
          </w:p>
        </w:tc>
      </w:tr>
      <w:tr w:rsidR="00EF0A21" w:rsidRPr="003102E0" w:rsidTr="00986DA3">
        <w:tc>
          <w:tcPr>
            <w:tcW w:w="1565" w:type="dxa"/>
            <w:vMerge w:val="restart"/>
            <w:vAlign w:val="center"/>
          </w:tcPr>
          <w:p w:rsidR="00EF0A21" w:rsidRPr="003102E0" w:rsidRDefault="00EF0A21" w:rsidP="00986DA3">
            <w:pPr>
              <w:tabs>
                <w:tab w:val="left" w:pos="3060"/>
              </w:tabs>
              <w:snapToGrid w:val="0"/>
              <w:jc w:val="left"/>
              <w:rPr>
                <w:rFonts w:ascii="宋体" w:eastAsia="Times New Roman" w:hAnsi="宋体" w:cs="宋体"/>
                <w:szCs w:val="21"/>
              </w:rPr>
            </w:pPr>
            <w:r w:rsidRPr="003102E0">
              <w:rPr>
                <w:rFonts w:ascii="宋体" w:hAnsi="宋体" w:cs="宋体" w:hint="eastAsia"/>
                <w:szCs w:val="21"/>
              </w:rPr>
              <w:t>信访投诉</w:t>
            </w: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获市、区、局等月报内通报的优秀工单</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加0.3-0.5分</w:t>
            </w:r>
          </w:p>
        </w:tc>
      </w:tr>
      <w:tr w:rsidR="00EF0A21" w:rsidRPr="003102E0" w:rsidTr="00986DA3">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信访存在工作过失的</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扣0.5分</w:t>
            </w:r>
          </w:p>
        </w:tc>
      </w:tr>
      <w:tr w:rsidR="00EF0A21" w:rsidRPr="003102E0" w:rsidTr="00986DA3">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媒体曝光负面报道存在工作过失的</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扣1分</w:t>
            </w:r>
          </w:p>
        </w:tc>
      </w:tr>
      <w:tr w:rsidR="00EF0A21" w:rsidRPr="003102E0" w:rsidTr="00986DA3">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媒体曝光造成不良影响且存在重大工作过失的</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扣2分</w:t>
            </w:r>
          </w:p>
        </w:tc>
      </w:tr>
      <w:tr w:rsidR="00EF0A21" w:rsidRPr="003102E0" w:rsidTr="00986DA3">
        <w:tc>
          <w:tcPr>
            <w:tcW w:w="1565" w:type="dxa"/>
            <w:vAlign w:val="center"/>
          </w:tcPr>
          <w:p w:rsidR="00EF0A21" w:rsidRPr="003102E0" w:rsidRDefault="00EF0A21" w:rsidP="00986DA3">
            <w:pPr>
              <w:tabs>
                <w:tab w:val="left" w:pos="3060"/>
              </w:tabs>
              <w:snapToGrid w:val="0"/>
              <w:jc w:val="left"/>
              <w:rPr>
                <w:rFonts w:ascii="宋体" w:eastAsia="Times New Roman" w:hAnsi="宋体" w:cs="宋体"/>
                <w:szCs w:val="21"/>
              </w:rPr>
            </w:pPr>
            <w:r w:rsidRPr="003102E0">
              <w:rPr>
                <w:rFonts w:ascii="宋体" w:hAnsi="宋体" w:cs="宋体" w:hint="eastAsia"/>
                <w:szCs w:val="21"/>
              </w:rPr>
              <w:t>防台防汛</w:t>
            </w: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出现应急情况未及时到场处置，造成严重后果</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扣1分</w:t>
            </w:r>
          </w:p>
        </w:tc>
      </w:tr>
      <w:tr w:rsidR="00EF0A21" w:rsidRPr="003102E0" w:rsidTr="00986DA3">
        <w:tc>
          <w:tcPr>
            <w:tcW w:w="1565" w:type="dxa"/>
            <w:vAlign w:val="center"/>
          </w:tcPr>
          <w:p w:rsidR="00EF0A21" w:rsidRPr="003102E0" w:rsidRDefault="00EF0A21" w:rsidP="00986DA3">
            <w:pPr>
              <w:tabs>
                <w:tab w:val="left" w:pos="3060"/>
              </w:tabs>
              <w:snapToGrid w:val="0"/>
              <w:jc w:val="left"/>
              <w:rPr>
                <w:rFonts w:ascii="宋体" w:eastAsia="Times New Roman" w:hAnsi="宋体" w:cs="宋体"/>
                <w:szCs w:val="21"/>
              </w:rPr>
            </w:pPr>
            <w:r w:rsidRPr="003102E0">
              <w:rPr>
                <w:rFonts w:ascii="宋体" w:hAnsi="宋体" w:cs="宋体" w:hint="eastAsia"/>
                <w:szCs w:val="21"/>
              </w:rPr>
              <w:t>有害生物防控</w:t>
            </w: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出现检疫性病虫害（如美国白蛾），未及时防治，造成严重后果</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扣1分</w:t>
            </w:r>
          </w:p>
        </w:tc>
      </w:tr>
      <w:tr w:rsidR="00EF0A21" w:rsidRPr="003102E0" w:rsidTr="00986DA3">
        <w:tc>
          <w:tcPr>
            <w:tcW w:w="1565" w:type="dxa"/>
            <w:vMerge w:val="restart"/>
            <w:vAlign w:val="center"/>
          </w:tcPr>
          <w:p w:rsidR="00EF0A21" w:rsidRPr="003102E0" w:rsidRDefault="00EF0A21" w:rsidP="00986DA3">
            <w:pPr>
              <w:tabs>
                <w:tab w:val="left" w:pos="3060"/>
              </w:tabs>
              <w:snapToGrid w:val="0"/>
              <w:jc w:val="left"/>
              <w:rPr>
                <w:rFonts w:ascii="宋体" w:eastAsia="Times New Roman" w:hAnsi="宋体" w:cs="宋体"/>
                <w:szCs w:val="21"/>
              </w:rPr>
            </w:pPr>
            <w:r w:rsidRPr="003102E0">
              <w:rPr>
                <w:rFonts w:ascii="宋体" w:hAnsi="宋体" w:cs="宋体" w:hint="eastAsia"/>
                <w:szCs w:val="21"/>
              </w:rPr>
              <w:t>批后监管</w:t>
            </w: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未取得行政许可，对绿地进行违法违规侵占、损坏直管设施行为制止不力</w:t>
            </w:r>
          </w:p>
        </w:tc>
        <w:tc>
          <w:tcPr>
            <w:tcW w:w="30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扣1分</w:t>
            </w:r>
          </w:p>
        </w:tc>
      </w:tr>
      <w:tr w:rsidR="00EF0A21" w:rsidRPr="003102E0" w:rsidTr="00986DA3">
        <w:trPr>
          <w:trHeight w:val="90"/>
        </w:trPr>
        <w:tc>
          <w:tcPr>
            <w:tcW w:w="1565" w:type="dxa"/>
            <w:vMerge/>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p>
        </w:tc>
        <w:tc>
          <w:tcPr>
            <w:tcW w:w="4560" w:type="dxa"/>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其他情况</w:t>
            </w:r>
          </w:p>
        </w:tc>
        <w:tc>
          <w:tcPr>
            <w:tcW w:w="3060" w:type="dxa"/>
            <w:vAlign w:val="center"/>
          </w:tcPr>
          <w:p w:rsidR="00EF0A21" w:rsidRPr="003102E0" w:rsidRDefault="00EF0A21" w:rsidP="00986DA3">
            <w:pPr>
              <w:tabs>
                <w:tab w:val="left" w:pos="3060"/>
              </w:tabs>
              <w:snapToGrid w:val="0"/>
              <w:jc w:val="left"/>
              <w:rPr>
                <w:rFonts w:ascii="宋体" w:eastAsia="Times New Roman" w:hAnsi="宋体" w:cs="宋体"/>
                <w:szCs w:val="21"/>
              </w:rPr>
            </w:pPr>
            <w:r w:rsidRPr="003102E0">
              <w:rPr>
                <w:rFonts w:ascii="宋体" w:hAnsi="宋体" w:cs="宋体" w:hint="eastAsia"/>
                <w:szCs w:val="21"/>
              </w:rPr>
              <w:t>按照严重程度，扣0.1-1分</w:t>
            </w:r>
          </w:p>
        </w:tc>
      </w:tr>
      <w:tr w:rsidR="00EF0A21" w:rsidRPr="003102E0" w:rsidTr="00986DA3">
        <w:tc>
          <w:tcPr>
            <w:tcW w:w="9185" w:type="dxa"/>
            <w:gridSpan w:val="3"/>
            <w:vAlign w:val="center"/>
          </w:tcPr>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备注：1、同一事项涉及多项内容加分或扣分的，按照最高分值计算，不重复计算。</w:t>
            </w:r>
          </w:p>
          <w:p w:rsidR="00EF0A21" w:rsidRPr="003102E0" w:rsidRDefault="00EF0A21" w:rsidP="00986DA3">
            <w:pPr>
              <w:tabs>
                <w:tab w:val="left" w:pos="3060"/>
              </w:tabs>
              <w:snapToGrid w:val="0"/>
              <w:ind w:firstLineChars="200" w:firstLine="420"/>
              <w:jc w:val="left"/>
              <w:rPr>
                <w:rFonts w:ascii="宋体" w:eastAsia="Times New Roman" w:hAnsi="宋体" w:cs="宋体"/>
                <w:szCs w:val="21"/>
              </w:rPr>
            </w:pPr>
            <w:r w:rsidRPr="003102E0">
              <w:rPr>
                <w:rFonts w:ascii="宋体" w:hAnsi="宋体" w:cs="宋体" w:hint="eastAsia"/>
                <w:szCs w:val="21"/>
              </w:rPr>
              <w:t>2、以公司名义获奖且公司同时养护多个标段，不重复加分，可由公司与绿化中心沟通后决定具体加分标段。</w:t>
            </w:r>
          </w:p>
        </w:tc>
      </w:tr>
    </w:tbl>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2、养护经费惩罚项目</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由于养护工作失职发生的责任性问题，将根据问题的严重程度和影响情况直接扣除发生问题管理标段的月度考核总分，直接扣养护经费。</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1、 在市、区两级及第三方测评检查结果中被点名通报批评的标段，扣除相应养护标段当月养护经费的0.5%。</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2、 重大活动保障不力，受到局以上批评或造成不良影响的，扣除相应养护标段当月养护经费的1%。</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3、 发生重大媒体曝光的责任性事件或发生人员伤亡的安全生产事故并造成不良影响的，扣除相应养护标段当月养护经费的2%。</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4、月度考核不合格的，以合格分为基准，每低1分（小数点部分按去尾法取整）扣除该养护标段月度养护经费的2%，总扣除经费以月度养护经费的30%为限。</w:t>
      </w:r>
    </w:p>
    <w:p w:rsidR="00EF0A21" w:rsidRPr="003102E0" w:rsidRDefault="00EF0A21" w:rsidP="00EF0A21">
      <w:pPr>
        <w:tabs>
          <w:tab w:val="left" w:pos="3060"/>
        </w:tabs>
        <w:snapToGrid w:val="0"/>
        <w:spacing w:line="300" w:lineRule="auto"/>
        <w:ind w:firstLineChars="200" w:firstLine="442"/>
        <w:jc w:val="left"/>
        <w:rPr>
          <w:rFonts w:ascii="宋体" w:hAnsi="宋体" w:cs="宋体"/>
          <w:b/>
          <w:bCs/>
          <w:sz w:val="22"/>
        </w:rPr>
      </w:pPr>
      <w:r w:rsidRPr="003102E0">
        <w:rPr>
          <w:rFonts w:ascii="宋体" w:hAnsi="宋体" w:cs="宋体" w:hint="eastAsia"/>
          <w:b/>
          <w:bCs/>
          <w:sz w:val="22"/>
        </w:rPr>
        <w:t>八、经费核拨</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每月考核与当月养护经费挂钩。月度考核优秀、合格的，核发当月养护经费；月度考核不合格或发生责任性问题的，按养护经费惩罚项目扣除养护经费。</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扣除养护经费的使用：一是由浦东新区绿化管理中心统筹使用，主要用于景观提升改造费用；二是归还财政。</w:t>
      </w:r>
    </w:p>
    <w:p w:rsidR="00EF0A21" w:rsidRPr="003102E0" w:rsidRDefault="00EF0A21" w:rsidP="00EF0A21">
      <w:pPr>
        <w:tabs>
          <w:tab w:val="left" w:pos="3060"/>
        </w:tabs>
        <w:snapToGrid w:val="0"/>
        <w:spacing w:line="300" w:lineRule="auto"/>
        <w:ind w:firstLineChars="200" w:firstLine="442"/>
        <w:jc w:val="left"/>
        <w:rPr>
          <w:rFonts w:ascii="宋体" w:hAnsi="宋体" w:cs="宋体"/>
          <w:b/>
          <w:bCs/>
          <w:sz w:val="22"/>
        </w:rPr>
      </w:pPr>
      <w:r w:rsidRPr="003102E0">
        <w:rPr>
          <w:rFonts w:ascii="宋体" w:hAnsi="宋体" w:cs="宋体" w:hint="eastAsia"/>
          <w:b/>
          <w:bCs/>
          <w:sz w:val="22"/>
        </w:rPr>
        <w:t>九、 举牌机制</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为体现优胜劣汰及综合养护充分市场化，对不合格单位采取退出机制。退出机制采取红、黄牌制度。</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1、黄牌警告机制</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1.1、月度养护考核总分达不到合格分，对相应管理标段予以黄牌警告。</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1.2、 养护单位须配备合同约定的机械设备，不得出现跨标段作业和机械设备缺少现象，发现一次予以黄牌警告，并扣除该标段月度相应养护经费的2%。</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1.3、 养护单位须配备合同约定的项目核心管理人员和技术人员，发现缺少的，予以黄牌警告，并扣除该标段月度养护经费的2%。</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1.4、 养护标段年度内第二次被黄牌警告，翻倍扣除相应养护经费，即扣除该标段月度养护经费的4%。</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2、 红牌退出机制</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2.1、养护标段年度内第三次被黄牌警告，给予红牌，报请新区生态局启动退出程序。</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2.2、一线养护作业工人工资不得低于</w:t>
      </w:r>
      <w:r w:rsidRPr="003102E0">
        <w:rPr>
          <w:rFonts w:ascii="宋体" w:hAnsi="宋体" w:cs="宋体" w:hint="eastAsia"/>
          <w:sz w:val="22"/>
          <w:lang w:eastAsia="zh-Hans"/>
        </w:rPr>
        <w:t>一线养护作业工人最低工资标准1.2倍</w:t>
      </w:r>
      <w:r w:rsidRPr="003102E0">
        <w:rPr>
          <w:rFonts w:ascii="宋体" w:hAnsi="宋体" w:cs="宋体" w:hint="eastAsia"/>
          <w:sz w:val="22"/>
        </w:rPr>
        <w:t>，不得拖欠工人工资，一经发现，直接给予红牌，报请新区生态局启动退出程序。</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 xml:space="preserve">2.3、 </w:t>
      </w:r>
      <w:r w:rsidRPr="003102E0">
        <w:rPr>
          <w:rFonts w:ascii="宋体" w:hAnsi="宋体" w:cs="宋体" w:hint="eastAsia"/>
          <w:sz w:val="22"/>
          <w:lang w:eastAsia="zh-Hans"/>
        </w:rPr>
        <w:t>养护企业内部经营管理问题，影响养护公司正常进行的情况，如违法分包，恶意竞标，行政管理部门查实处罚的。以及</w:t>
      </w:r>
      <w:r w:rsidR="00204D4D" w:rsidRPr="003102E0">
        <w:rPr>
          <w:rFonts w:ascii="宋体" w:hAnsi="宋体" w:cs="宋体" w:hint="eastAsia"/>
          <w:sz w:val="22"/>
        </w:rPr>
        <w:t>由于养护单位管理问题，发生治安、群访和</w:t>
      </w:r>
      <w:r w:rsidRPr="003102E0">
        <w:rPr>
          <w:rFonts w:ascii="宋体" w:hAnsi="宋体" w:cs="宋体" w:hint="eastAsia"/>
          <w:sz w:val="22"/>
        </w:rPr>
        <w:t>等影响城市养护管理正常运行的重大事件，给予红牌，报请新区生态局启动退出程序。</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2.4、 重大活动保障或安全工作不到位，发生严重安全责任事故，并造成不良社会影响，给予红牌，报请新区生态局启动退出程序。</w:t>
      </w:r>
    </w:p>
    <w:p w:rsidR="00EF0A21" w:rsidRPr="003102E0" w:rsidRDefault="00EF0A21" w:rsidP="00EF0A21">
      <w:pPr>
        <w:tabs>
          <w:tab w:val="left" w:pos="3060"/>
        </w:tabs>
        <w:snapToGrid w:val="0"/>
        <w:spacing w:line="300" w:lineRule="auto"/>
        <w:ind w:firstLineChars="200" w:firstLine="442"/>
        <w:jc w:val="left"/>
        <w:rPr>
          <w:rFonts w:ascii="宋体" w:hAnsi="宋体" w:cs="宋体"/>
          <w:b/>
          <w:bCs/>
          <w:sz w:val="22"/>
        </w:rPr>
      </w:pPr>
      <w:r w:rsidRPr="003102E0">
        <w:rPr>
          <w:rFonts w:ascii="宋体" w:hAnsi="宋体" w:cs="宋体" w:hint="eastAsia"/>
          <w:b/>
          <w:bCs/>
          <w:sz w:val="22"/>
        </w:rPr>
        <w:t>十、惩戒措施</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城市道路绿化、零星绿地、公路红线外绿化</w:t>
      </w:r>
      <w:r w:rsidRPr="003102E0">
        <w:rPr>
          <w:rFonts w:ascii="宋体" w:hAnsi="宋体" w:cs="宋体" w:hint="eastAsia"/>
          <w:sz w:val="22"/>
          <w:lang w:eastAsia="zh-Hans"/>
        </w:rPr>
        <w:t>考核</w:t>
      </w:r>
      <w:r w:rsidRPr="003102E0">
        <w:rPr>
          <w:rFonts w:ascii="宋体" w:hAnsi="宋体" w:cs="宋体" w:hint="eastAsia"/>
          <w:sz w:val="22"/>
        </w:rPr>
        <w:t>每年（以合同周期为计）分别</w:t>
      </w:r>
      <w:r w:rsidRPr="003102E0">
        <w:rPr>
          <w:rFonts w:ascii="宋体" w:hAnsi="宋体" w:cs="宋体" w:hint="eastAsia"/>
          <w:sz w:val="22"/>
          <w:lang w:eastAsia="zh-Hans"/>
        </w:rPr>
        <w:t>排名最后的管理标段，将扣减年度养护经费</w:t>
      </w:r>
      <w:r w:rsidRPr="003102E0">
        <w:rPr>
          <w:rFonts w:ascii="宋体" w:hAnsi="宋体" w:cs="宋体" w:hint="eastAsia"/>
          <w:sz w:val="22"/>
        </w:rPr>
        <w:t>的3</w:t>
      </w:r>
      <w:r w:rsidRPr="003102E0">
        <w:rPr>
          <w:rFonts w:ascii="宋体" w:hAnsi="宋体" w:cs="宋体" w:hint="eastAsia"/>
          <w:sz w:val="22"/>
          <w:lang w:eastAsia="zh-Hans"/>
        </w:rPr>
        <w:t>%，扣减经费的使用：</w:t>
      </w:r>
      <w:r w:rsidRPr="003102E0">
        <w:rPr>
          <w:rFonts w:ascii="宋体" w:hAnsi="宋体" w:cs="宋体" w:hint="eastAsia"/>
          <w:sz w:val="22"/>
        </w:rPr>
        <w:t>由甲方指定工作内容和工作量，做景观提升改造项目。</w:t>
      </w:r>
    </w:p>
    <w:p w:rsidR="00EF0A21" w:rsidRPr="003102E0" w:rsidRDefault="00EF0A21" w:rsidP="00EF0A21">
      <w:pPr>
        <w:tabs>
          <w:tab w:val="left" w:pos="3060"/>
        </w:tabs>
        <w:snapToGrid w:val="0"/>
        <w:spacing w:line="300" w:lineRule="auto"/>
        <w:ind w:firstLineChars="200" w:firstLine="442"/>
        <w:jc w:val="left"/>
        <w:rPr>
          <w:rFonts w:ascii="宋体" w:hAnsi="宋体" w:cs="宋体"/>
          <w:b/>
          <w:bCs/>
          <w:sz w:val="22"/>
        </w:rPr>
      </w:pPr>
      <w:r w:rsidRPr="003102E0">
        <w:rPr>
          <w:rFonts w:ascii="宋体" w:hAnsi="宋体" w:cs="宋体" w:hint="eastAsia"/>
          <w:b/>
          <w:bCs/>
          <w:sz w:val="22"/>
        </w:rPr>
        <w:t>十</w:t>
      </w:r>
      <w:r w:rsidRPr="003102E0">
        <w:rPr>
          <w:rFonts w:ascii="宋体" w:hAnsi="宋体" w:cs="宋体" w:hint="eastAsia"/>
          <w:b/>
          <w:bCs/>
          <w:sz w:val="22"/>
          <w:lang w:eastAsia="zh-Hans"/>
        </w:rPr>
        <w:t>一</w:t>
      </w:r>
      <w:r w:rsidRPr="003102E0">
        <w:rPr>
          <w:rFonts w:ascii="宋体" w:hAnsi="宋体" w:cs="宋体" w:hint="eastAsia"/>
          <w:b/>
          <w:bCs/>
          <w:sz w:val="22"/>
        </w:rPr>
        <w:t>、其他</w:t>
      </w:r>
    </w:p>
    <w:p w:rsidR="00EF0A21" w:rsidRPr="003102E0" w:rsidRDefault="00EF0A21" w:rsidP="00EF0A21">
      <w:pPr>
        <w:tabs>
          <w:tab w:val="left" w:pos="3060"/>
        </w:tabs>
        <w:snapToGrid w:val="0"/>
        <w:spacing w:line="300" w:lineRule="auto"/>
        <w:ind w:firstLineChars="200" w:firstLine="440"/>
        <w:jc w:val="left"/>
        <w:rPr>
          <w:rFonts w:ascii="宋体" w:hAnsi="宋体" w:cs="宋体"/>
          <w:sz w:val="22"/>
        </w:rPr>
      </w:pPr>
      <w:r w:rsidRPr="003102E0">
        <w:rPr>
          <w:rFonts w:ascii="宋体" w:hAnsi="宋体" w:cs="宋体" w:hint="eastAsia"/>
          <w:sz w:val="22"/>
        </w:rPr>
        <w:t>如上级有新的政策规定出台，按新政策规定执行。</w:t>
      </w:r>
    </w:p>
    <w:p w:rsidR="00EF0A21" w:rsidRPr="003102E0" w:rsidRDefault="00EF0A21" w:rsidP="00EF0A21">
      <w:pPr>
        <w:tabs>
          <w:tab w:val="left" w:pos="3060"/>
        </w:tabs>
        <w:snapToGrid w:val="0"/>
        <w:spacing w:line="300" w:lineRule="auto"/>
        <w:ind w:firstLineChars="200" w:firstLine="440"/>
        <w:jc w:val="right"/>
        <w:rPr>
          <w:rFonts w:ascii="宋体" w:hAnsi="宋体" w:cs="宋体"/>
          <w:sz w:val="22"/>
        </w:rPr>
      </w:pPr>
      <w:r w:rsidRPr="003102E0">
        <w:rPr>
          <w:rFonts w:ascii="宋体" w:hAnsi="宋体" w:cs="宋体" w:hint="eastAsia"/>
          <w:sz w:val="22"/>
        </w:rPr>
        <w:t>浦东新区绿化管理事务中心</w:t>
      </w:r>
    </w:p>
    <w:p w:rsidR="00EF0A21" w:rsidRPr="003102E0" w:rsidRDefault="00EF0A21" w:rsidP="00EF0A21">
      <w:pPr>
        <w:tabs>
          <w:tab w:val="left" w:pos="3060"/>
        </w:tabs>
        <w:snapToGrid w:val="0"/>
        <w:spacing w:line="300" w:lineRule="auto"/>
        <w:ind w:firstLineChars="100" w:firstLine="221"/>
        <w:outlineLvl w:val="3"/>
        <w:rPr>
          <w:b/>
          <w:bCs/>
          <w:sz w:val="22"/>
        </w:rPr>
      </w:pPr>
      <w:bookmarkStart w:id="71" w:name="_Toc27573624"/>
      <w:bookmarkStart w:id="72" w:name="_Toc26882710"/>
    </w:p>
    <w:p w:rsidR="00EF0A21" w:rsidRPr="003102E0" w:rsidRDefault="00EF0A21" w:rsidP="00EF0A21">
      <w:pPr>
        <w:tabs>
          <w:tab w:val="left" w:pos="3060"/>
        </w:tabs>
        <w:snapToGrid w:val="0"/>
        <w:spacing w:line="300" w:lineRule="auto"/>
        <w:ind w:firstLineChars="100" w:firstLine="221"/>
        <w:outlineLvl w:val="3"/>
        <w:rPr>
          <w:b/>
          <w:bCs/>
          <w:sz w:val="22"/>
        </w:rPr>
      </w:pPr>
      <w:r w:rsidRPr="003102E0">
        <w:rPr>
          <w:b/>
          <w:bCs/>
          <w:sz w:val="22"/>
        </w:rPr>
        <w:t>13.5</w:t>
      </w:r>
      <w:r w:rsidRPr="003102E0">
        <w:rPr>
          <w:b/>
          <w:bCs/>
          <w:sz w:val="22"/>
        </w:rPr>
        <w:t>排水</w:t>
      </w:r>
      <w:r w:rsidRPr="003102E0">
        <w:rPr>
          <w:b/>
          <w:bCs/>
          <w:sz w:val="22"/>
        </w:rPr>
        <w:t>-</w:t>
      </w:r>
      <w:r w:rsidRPr="003102E0">
        <w:rPr>
          <w:b/>
          <w:bCs/>
          <w:sz w:val="22"/>
        </w:rPr>
        <w:t>浦东新区</w:t>
      </w:r>
      <w:r w:rsidRPr="003102E0">
        <w:rPr>
          <w:rFonts w:hint="eastAsia"/>
          <w:b/>
          <w:bCs/>
          <w:sz w:val="22"/>
        </w:rPr>
        <w:t>供排水管理事务中心</w:t>
      </w:r>
      <w:r w:rsidRPr="003102E0">
        <w:rPr>
          <w:b/>
          <w:bCs/>
          <w:sz w:val="22"/>
        </w:rPr>
        <w:t>排水设施养护管理考核办法</w:t>
      </w:r>
      <w:bookmarkEnd w:id="71"/>
      <w:bookmarkEnd w:id="72"/>
    </w:p>
    <w:p w:rsidR="00EF0A21" w:rsidRPr="003102E0" w:rsidRDefault="00EF0A21" w:rsidP="00EF0A21">
      <w:pPr>
        <w:widowControl/>
        <w:spacing w:line="300" w:lineRule="auto"/>
        <w:jc w:val="center"/>
        <w:rPr>
          <w:rFonts w:ascii="宋体" w:hAnsi="宋体" w:cs="宋体"/>
          <w:b/>
          <w:bCs/>
          <w:sz w:val="22"/>
        </w:rPr>
      </w:pPr>
      <w:r w:rsidRPr="003102E0">
        <w:rPr>
          <w:rFonts w:ascii="宋体" w:hAnsi="宋体" w:cs="宋体" w:hint="eastAsia"/>
          <w:b/>
          <w:bCs/>
          <w:sz w:val="22"/>
        </w:rPr>
        <w:t>浦东新区供排水管理事务中心参与四位一体综合养护的排水设施考核办法（2026）</w:t>
      </w:r>
    </w:p>
    <w:p w:rsidR="00EF0A21" w:rsidRPr="003102E0" w:rsidRDefault="00EF0A21" w:rsidP="00EF0A21">
      <w:pPr>
        <w:spacing w:line="300" w:lineRule="auto"/>
        <w:jc w:val="center"/>
        <w:rPr>
          <w:rFonts w:ascii="宋体" w:hAnsi="宋体" w:cs="宋体"/>
          <w:b/>
          <w:bCs/>
          <w:sz w:val="22"/>
        </w:rPr>
      </w:pPr>
      <w:r w:rsidRPr="003102E0">
        <w:rPr>
          <w:rFonts w:ascii="宋体" w:hAnsi="宋体" w:cs="宋体" w:hint="eastAsia"/>
          <w:b/>
          <w:bCs/>
          <w:sz w:val="22"/>
        </w:rPr>
        <w:t>第一章 总则</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第一条 （目的和依据）</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围绕服务浦东新区科创中心和自贸区建设，严格执行城市排水设施养护管理标准，为确保财政资金的科学、有效使用，进一步细化参与四位一体综合养护的排水设施养护管理工作，提高城市排水安全和服务水平，建立健全公平公正的排水设施养护管理工作评价体系，完善排水设施问题发现处置机制，确保排水管道通畅，保障防汛安全，根据根据相关法律法规及《城镇排水管渠与泵站运行、维护及安全技术规程》（CJJ68）、《城镇排水管道检测与评估技术规程》（CJJ181）、《城镇排水管道维护安全技术规程》（CJJ6）、《城镇排水管渠在线监测技术标准》（DG/TJ08-2445）、《上海市公共排水管道设施维护管理工作考核办法》（2022）、“关于印发《进一步加强排水管网维护监管工作的指导意见》的通知”（沪河长办〔2022〕14号）、“关于印发《上海市“排水清管”专项行动方案》的通知”（沪汛办〔2023〕32号）、《上海市排水管网低水位运行工作方案》（沪水务〔2023〕524号）等文件，结合浦东新区排水管道管理实际情况，制定本考核办法。</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第二条 （编制原则）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一、充分体现公平、公开、公正的原则。引入考核激励机制，采取科学客观的测评方法。</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二、充分体现考核的规范性、专业性，提高考核的定性、定量要求。细化管理标准，加强业务指导和服务。</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三、充分体现考核的综合性。将社会评价、第三方评价、工单处置、应急保障、文明施工、信息化使用等纳入考评评价体系。</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第三条 （考核对象）</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本办法考核对象为使用新区财政资金，对浦东新区供排水管理事务中心（以下简称我中心）权属下参与四位一体综合养护的排水设施的养护标段（以下简称养护标段，联合体按不同管理标段分别计分考核）。</w:t>
      </w:r>
    </w:p>
    <w:p w:rsidR="00EF0A21" w:rsidRPr="003102E0" w:rsidRDefault="00EF0A21" w:rsidP="00EF0A21">
      <w:pPr>
        <w:spacing w:line="300" w:lineRule="auto"/>
        <w:jc w:val="center"/>
        <w:rPr>
          <w:rFonts w:ascii="宋体" w:hAnsi="宋体" w:cs="宋体"/>
          <w:b/>
          <w:bCs/>
          <w:sz w:val="22"/>
        </w:rPr>
      </w:pPr>
      <w:r w:rsidRPr="003102E0">
        <w:rPr>
          <w:rFonts w:ascii="宋体" w:hAnsi="宋体" w:cs="宋体" w:hint="eastAsia"/>
          <w:b/>
          <w:bCs/>
          <w:sz w:val="22"/>
        </w:rPr>
        <w:t>第二章 考核方式和频次</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第四条 （考核方式）</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考核方式为现场抽检和书面材料检查相结合，分别开展月度考核、定期抽查，并形成年度考核成绩。</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按照考核内容制定评分标准，确定分值，并根据考核结果进行打分、评分和计分。根据计分结果确定评定等级并进行通报。</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第五条 （考核频次）</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月度考核，每月进行1次。由我中心结合各项考核内容，对各养护标段当月排水设施养护情况进行检查考核，一般在次月10日前公布考核结果。</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定期抽查，每月由中心派员进行现场检查，考核分纳入当季度末月月度考核成绩。</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年度考核，以月度考核平均分计算年度考核分。作为一个合同年周期的排水设施管养成绩的综合体现，进行排名。</w:t>
      </w:r>
    </w:p>
    <w:p w:rsidR="00EF0A21" w:rsidRPr="003102E0" w:rsidRDefault="00EF0A21" w:rsidP="00EF0A21">
      <w:pPr>
        <w:spacing w:line="300" w:lineRule="auto"/>
        <w:jc w:val="center"/>
        <w:rPr>
          <w:rFonts w:ascii="宋体" w:hAnsi="宋体" w:cs="宋体"/>
          <w:b/>
          <w:bCs/>
          <w:sz w:val="22"/>
        </w:rPr>
      </w:pPr>
      <w:r w:rsidRPr="003102E0">
        <w:rPr>
          <w:rFonts w:ascii="宋体" w:hAnsi="宋体" w:cs="宋体" w:hint="eastAsia"/>
          <w:b/>
          <w:bCs/>
          <w:sz w:val="22"/>
        </w:rPr>
        <w:t>第三章 考核内容和评分标准</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第六条 （考核内容）</w:t>
      </w:r>
    </w:p>
    <w:p w:rsidR="00EF0A21" w:rsidRPr="003102E0" w:rsidRDefault="00EF0A21" w:rsidP="00EF0A21">
      <w:pPr>
        <w:pStyle w:val="af7"/>
        <w:spacing w:after="0" w:line="300" w:lineRule="auto"/>
        <w:ind w:firstLineChars="200" w:firstLine="440"/>
        <w:rPr>
          <w:rFonts w:ascii="宋体" w:hAnsi="宋体" w:cs="宋体"/>
          <w:bCs/>
          <w:sz w:val="22"/>
        </w:rPr>
      </w:pPr>
      <w:r w:rsidRPr="003102E0">
        <w:rPr>
          <w:rFonts w:ascii="宋体" w:hAnsi="宋体" w:cs="宋体" w:hint="eastAsia"/>
          <w:bCs/>
          <w:sz w:val="22"/>
        </w:rPr>
        <w:t>一、外业考核</w:t>
      </w:r>
    </w:p>
    <w:p w:rsidR="00EF0A21" w:rsidRPr="003102E0" w:rsidRDefault="00EF0A21" w:rsidP="00EF0A21">
      <w:pPr>
        <w:pStyle w:val="af7"/>
        <w:spacing w:after="0" w:line="300" w:lineRule="auto"/>
        <w:ind w:firstLineChars="200" w:firstLine="440"/>
        <w:rPr>
          <w:rFonts w:ascii="宋体" w:hAnsi="宋体" w:cs="宋体"/>
          <w:bCs/>
          <w:sz w:val="22"/>
        </w:rPr>
      </w:pPr>
      <w:r w:rsidRPr="003102E0">
        <w:rPr>
          <w:rFonts w:ascii="宋体" w:hAnsi="宋体" w:cs="宋体" w:hint="eastAsia"/>
          <w:bCs/>
          <w:sz w:val="22"/>
        </w:rPr>
        <w:t>参考《上海市公共排水管道设施维护管理工作考核办法》（2022）中有关月度考核的要求，对各养护标段进行的市政雨水管、污水管及其附属设施的日常巡查、养护、维修等工作进行检查考核。</w:t>
      </w:r>
    </w:p>
    <w:p w:rsidR="00EF0A21" w:rsidRPr="003102E0" w:rsidRDefault="00EF0A21" w:rsidP="00EF0A21">
      <w:pPr>
        <w:pStyle w:val="af7"/>
        <w:spacing w:after="0" w:line="300" w:lineRule="auto"/>
        <w:ind w:firstLineChars="200" w:firstLine="440"/>
        <w:rPr>
          <w:rFonts w:ascii="宋体" w:hAnsi="宋体" w:cs="宋体"/>
          <w:bCs/>
          <w:sz w:val="22"/>
        </w:rPr>
      </w:pPr>
      <w:r w:rsidRPr="003102E0">
        <w:rPr>
          <w:rFonts w:ascii="宋体" w:hAnsi="宋体" w:cs="宋体" w:hint="eastAsia"/>
          <w:bCs/>
          <w:sz w:val="22"/>
        </w:rPr>
        <w:t>二、内业资料</w:t>
      </w:r>
    </w:p>
    <w:p w:rsidR="00EF0A21" w:rsidRPr="003102E0" w:rsidRDefault="00EF0A21" w:rsidP="00EF0A21">
      <w:pPr>
        <w:pStyle w:val="af7"/>
        <w:spacing w:after="0" w:line="300" w:lineRule="auto"/>
        <w:ind w:firstLineChars="200" w:firstLine="440"/>
        <w:rPr>
          <w:rFonts w:ascii="宋体" w:hAnsi="宋体" w:cs="宋体"/>
          <w:bCs/>
          <w:sz w:val="22"/>
        </w:rPr>
      </w:pPr>
      <w:r w:rsidRPr="003102E0">
        <w:rPr>
          <w:rFonts w:ascii="宋体" w:hAnsi="宋体" w:cs="宋体" w:hint="eastAsia"/>
          <w:bCs/>
          <w:sz w:val="22"/>
        </w:rPr>
        <w:t>根据排水行业管理要求，内业资料包括基础资料、日常记录、计划预案相关资料等三部分内容。</w:t>
      </w:r>
    </w:p>
    <w:p w:rsidR="00EF0A21" w:rsidRPr="003102E0" w:rsidRDefault="00EF0A21" w:rsidP="00EF0A21">
      <w:pPr>
        <w:pStyle w:val="af7"/>
        <w:spacing w:after="0" w:line="300" w:lineRule="auto"/>
        <w:ind w:firstLineChars="200" w:firstLine="440"/>
        <w:rPr>
          <w:rFonts w:ascii="宋体" w:hAnsi="宋体" w:cs="宋体"/>
          <w:bCs/>
          <w:sz w:val="22"/>
        </w:rPr>
      </w:pPr>
      <w:r w:rsidRPr="003102E0">
        <w:rPr>
          <w:rFonts w:ascii="宋体" w:hAnsi="宋体" w:cs="宋体" w:hint="eastAsia"/>
          <w:bCs/>
          <w:sz w:val="22"/>
        </w:rPr>
        <w:t>（一）基础资料：包含养护标段养护设施量、设施量示意图、GIS数据、养护作业情况、日常养护管理网络、安全管理网络、防台防汛网络、节日值班网络、养护作业联系网络、管理岗位职责等。</w:t>
      </w:r>
    </w:p>
    <w:p w:rsidR="00EF0A21" w:rsidRPr="003102E0" w:rsidRDefault="00EF0A21" w:rsidP="00EF0A21">
      <w:pPr>
        <w:pStyle w:val="af7"/>
        <w:spacing w:after="0" w:line="300" w:lineRule="auto"/>
        <w:ind w:firstLineChars="200" w:firstLine="440"/>
        <w:rPr>
          <w:rFonts w:ascii="宋体" w:hAnsi="宋体" w:cs="宋体"/>
          <w:bCs/>
          <w:sz w:val="22"/>
        </w:rPr>
      </w:pPr>
      <w:r w:rsidRPr="003102E0">
        <w:rPr>
          <w:rFonts w:ascii="宋体" w:hAnsi="宋体" w:cs="宋体" w:hint="eastAsia"/>
          <w:bCs/>
          <w:sz w:val="22"/>
        </w:rPr>
        <w:t>（二）日常记录：包含日常养护日记、养护设施处理记录、巡查记录、混接点位记录、月度养护报表等。</w:t>
      </w:r>
    </w:p>
    <w:p w:rsidR="00EF0A21" w:rsidRPr="003102E0" w:rsidRDefault="00EF0A21" w:rsidP="00EF0A21">
      <w:pPr>
        <w:pStyle w:val="af7"/>
        <w:spacing w:after="0" w:line="300" w:lineRule="auto"/>
        <w:ind w:firstLineChars="200" w:firstLine="440"/>
        <w:rPr>
          <w:rFonts w:ascii="宋体" w:hAnsi="宋体" w:cs="宋体"/>
          <w:bCs/>
          <w:sz w:val="22"/>
        </w:rPr>
      </w:pPr>
      <w:r w:rsidRPr="003102E0">
        <w:rPr>
          <w:rFonts w:ascii="宋体" w:hAnsi="宋体" w:cs="宋体" w:hint="eastAsia"/>
          <w:bCs/>
          <w:sz w:val="22"/>
        </w:rPr>
        <w:t>（三）计划预案：包含管道养护计划（年度、月度、阶段）、结构性检测计划、防灾害性天气计划、工作总结、安全应急预案等。</w:t>
      </w:r>
    </w:p>
    <w:p w:rsidR="00EF0A21" w:rsidRPr="003102E0" w:rsidRDefault="00EF0A21" w:rsidP="00EF0A21">
      <w:pPr>
        <w:pStyle w:val="af7"/>
        <w:spacing w:after="0" w:line="300" w:lineRule="auto"/>
        <w:ind w:firstLineChars="200" w:firstLine="440"/>
        <w:rPr>
          <w:rFonts w:ascii="宋体" w:hAnsi="宋体" w:cs="宋体"/>
          <w:bCs/>
          <w:sz w:val="22"/>
        </w:rPr>
      </w:pPr>
      <w:r w:rsidRPr="003102E0">
        <w:rPr>
          <w:rFonts w:ascii="宋体" w:hAnsi="宋体" w:cs="宋体" w:hint="eastAsia"/>
          <w:bCs/>
          <w:sz w:val="22"/>
        </w:rPr>
        <w:t>（四）检测维修相关资料：包含检测维修计划、开竣工资料、过程影像资料等。</w:t>
      </w:r>
    </w:p>
    <w:p w:rsidR="00EF0A21" w:rsidRPr="003102E0" w:rsidRDefault="00EF0A21" w:rsidP="00EF0A21">
      <w:pPr>
        <w:pStyle w:val="af7"/>
        <w:spacing w:after="0" w:line="300" w:lineRule="auto"/>
        <w:ind w:firstLineChars="200" w:firstLine="440"/>
        <w:rPr>
          <w:rFonts w:ascii="宋体" w:hAnsi="宋体" w:cs="宋体"/>
          <w:bCs/>
          <w:sz w:val="22"/>
        </w:rPr>
      </w:pPr>
      <w:r w:rsidRPr="003102E0">
        <w:rPr>
          <w:rFonts w:ascii="宋体" w:hAnsi="宋体" w:cs="宋体" w:hint="eastAsia"/>
          <w:bCs/>
          <w:sz w:val="22"/>
        </w:rPr>
        <w:t>三、检测维修费用使用情况</w:t>
      </w:r>
    </w:p>
    <w:p w:rsidR="00EF0A21" w:rsidRPr="003102E0" w:rsidRDefault="00EF0A21" w:rsidP="00EF0A21">
      <w:pPr>
        <w:pStyle w:val="af7"/>
        <w:spacing w:after="0" w:line="300" w:lineRule="auto"/>
        <w:ind w:firstLineChars="200" w:firstLine="440"/>
        <w:rPr>
          <w:rFonts w:ascii="宋体" w:hAnsi="宋体" w:cs="宋体"/>
          <w:bCs/>
          <w:sz w:val="22"/>
        </w:rPr>
      </w:pPr>
      <w:r w:rsidRPr="003102E0">
        <w:rPr>
          <w:rFonts w:ascii="宋体" w:hAnsi="宋体" w:cs="宋体" w:hint="eastAsia"/>
          <w:bCs/>
          <w:sz w:val="22"/>
        </w:rPr>
        <w:t>根据我中心排水设施养护经费使用管理办法等文件的要求，对各养护标段检测维修费用的使用情况进行考核。</w:t>
      </w:r>
    </w:p>
    <w:p w:rsidR="00EF0A21" w:rsidRPr="003102E0" w:rsidRDefault="00EF0A21" w:rsidP="00EF0A21">
      <w:pPr>
        <w:pStyle w:val="af7"/>
        <w:spacing w:after="0" w:line="300" w:lineRule="auto"/>
        <w:ind w:firstLineChars="200" w:firstLine="440"/>
        <w:rPr>
          <w:rFonts w:ascii="宋体" w:hAnsi="宋体" w:cs="宋体"/>
          <w:bCs/>
          <w:sz w:val="22"/>
        </w:rPr>
      </w:pPr>
      <w:r w:rsidRPr="003102E0">
        <w:rPr>
          <w:rFonts w:ascii="宋体" w:hAnsi="宋体" w:cs="宋体" w:hint="eastAsia"/>
          <w:bCs/>
          <w:sz w:val="22"/>
        </w:rPr>
        <w:t>四、信息化建设及管理</w:t>
      </w:r>
    </w:p>
    <w:p w:rsidR="00EF0A21" w:rsidRPr="003102E0" w:rsidRDefault="00EF0A21" w:rsidP="00EF0A21">
      <w:pPr>
        <w:pStyle w:val="af7"/>
        <w:spacing w:after="0" w:line="300" w:lineRule="auto"/>
        <w:ind w:firstLineChars="200" w:firstLine="440"/>
        <w:rPr>
          <w:rFonts w:ascii="宋体" w:hAnsi="宋体" w:cs="宋体"/>
          <w:bCs/>
          <w:sz w:val="22"/>
        </w:rPr>
      </w:pPr>
      <w:r w:rsidRPr="003102E0">
        <w:rPr>
          <w:rFonts w:ascii="宋体" w:hAnsi="宋体" w:cs="宋体" w:hint="eastAsia"/>
          <w:bCs/>
          <w:sz w:val="22"/>
        </w:rPr>
        <w:t>依托GIS 库数据复核、维护，全面开展排水管网信息化建设工作，完善排水信息数据平台，推进供排水运行监管平台的建设和应用，实现数据应用、信息共享、问题处置、模型辅助等功能，为排水行业管理工作提供服务。</w:t>
      </w:r>
    </w:p>
    <w:p w:rsidR="00EF0A21" w:rsidRPr="003102E0" w:rsidRDefault="00EF0A21" w:rsidP="00EF0A21">
      <w:pPr>
        <w:pStyle w:val="af7"/>
        <w:spacing w:after="0" w:line="300" w:lineRule="auto"/>
        <w:ind w:firstLineChars="200" w:firstLine="440"/>
        <w:rPr>
          <w:rFonts w:ascii="宋体" w:hAnsi="宋体" w:cs="宋体"/>
          <w:bCs/>
          <w:sz w:val="22"/>
        </w:rPr>
      </w:pPr>
      <w:r w:rsidRPr="003102E0">
        <w:rPr>
          <w:rFonts w:ascii="宋体" w:hAnsi="宋体" w:cs="宋体" w:hint="eastAsia"/>
          <w:bCs/>
          <w:sz w:val="22"/>
        </w:rPr>
        <w:t>五、应急保障工作</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（一）各类重大活动的保障；市、区两级检查、第三方测评中发现问题的处置；突发事件的应急处置。</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（二）防台防汛工作。完善的防汛组织体系，每年定期开展防汛演练，完成防汛抢险工作。</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（三）配合养护设施量所在的街镇、社区做好各项应急保障工作。</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六、社会评价</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包括网格工单、12345市民服务热线、新闻媒体曝光问题等信访投诉件处理。市、区两级及第三方测评检查，以及区级（含）以上层面通报或被各类媒体曝光的责任性事件等情况。</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七、定期抽查</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我中心定期组织对养护单位标段现场设施完好率，养护设备作业情况进行检查。</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八、安全生产</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养护单位应严格按照作业规范和安全生产要求落实各项养护工作，并实行一票否决制。</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第七条 （评分标准）</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一、月度考核</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月度考核总分为100分。由外业考核（50分）、内业考核（10分）、养护经费使用情况（10分）、信息化使用考核（10分）、应急保障（10分）、社会评价（5分）、定期抽查（5分）、安全生产（此项为扣分制）等八个部分组成（见附件1）。</w:t>
      </w:r>
    </w:p>
    <w:p w:rsidR="00EF0A21" w:rsidRPr="003102E0" w:rsidRDefault="00EF0A21" w:rsidP="00EF0A21">
      <w:pPr>
        <w:numPr>
          <w:ilvl w:val="0"/>
          <w:numId w:val="58"/>
        </w:num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外业考核</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由我中心委托专业检测单位，利用CCTV、声呐、QV等管道检测手段，对排水管道养护情况进行抽检，根据检测结果计算得分，满分50分。包含以下内容：</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1、CCTV、声呐、QV检测（40分）</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（1）功能性检测考核：管道积泥超过管径的10%为中度积泥，扣该管道分值的一半，超过管径的20%为重度积泥，该管道不得分。管道存在障碍物、坝头等三级功能性问题的，扣该管道分值的一半，四级不得分。</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（2）结构性检测考核：管道出现损坏（破裂、错位、坍塌、变形等）三级扣该管道分值的一半，四级不得分。</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（3）CCTV或声呐检测计分方式：</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雨水管道检测总分100分=主管总分40分+连管总分60分</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污水管道检测总分100分=主管总分80分+支连管总分20分（无支连管的，以主管100分计）</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标段当月检测得分=（标段各管道检测考核得分总和/管段数）/100×40。</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2、雨水口井底或截污挂篮的垃圾及积泥检视（3分）</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落底雨水口内积泥超过管底以下5cm，平底雨水口内积泥超过管底以上5cm，或超过挂篮的1/3以上的，每处扣0.5分；</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3、雨污混接情况（3分）</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发现标段内存在雨污混接现象，且属于未上报点位的，每发现一个点位扣0.2分，扣分无上限。</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4、防坠设施情况（2分）</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存在防坠设施损坏或未正常安装到位的，每处扣0.1分，扣分无上限。</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5、附属设施完好情况（2分）</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雨水口，井盖等是否有缺失或损坏，每发现一个点位扣0.5分，扣分无上限。</w:t>
      </w:r>
    </w:p>
    <w:p w:rsidR="00EF0A21" w:rsidRPr="003102E0" w:rsidRDefault="00EF0A21" w:rsidP="00EF0A21">
      <w:pPr>
        <w:numPr>
          <w:ilvl w:val="0"/>
          <w:numId w:val="58"/>
        </w:num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内业考核</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内业考核反映排水设施养护每月计划内业完成情况，内业满分10分，每月按评分标准进行评分。</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主要考核养护计划、养护记录等资料报表的准确性、及时性、完整性、合规性，规章制度、人员配备，车辆配置等方面的专业性等。每发现一处扣0.5分，扣完为止。</w:t>
      </w:r>
    </w:p>
    <w:p w:rsidR="00EF0A21" w:rsidRPr="003102E0" w:rsidRDefault="00EF0A21" w:rsidP="00EF0A21">
      <w:pPr>
        <w:numPr>
          <w:ilvl w:val="0"/>
          <w:numId w:val="58"/>
        </w:num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检测维修费用使用考核</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对养护标段检测、维修项目的计划安排、实施情况及资料整理情况，每月按评分标准进行评分，满分10分。</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养护过程中，管道检测、维修实施情况，实施不到位每项扣0.2分；根据上报计划、开竣工资料情况，每发现一处不符合要求的扣0.2分，扣完为止。</w:t>
      </w:r>
    </w:p>
    <w:p w:rsidR="00EF0A21" w:rsidRPr="003102E0" w:rsidRDefault="00EF0A21" w:rsidP="00EF0A21">
      <w:pPr>
        <w:numPr>
          <w:ilvl w:val="0"/>
          <w:numId w:val="58"/>
        </w:num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信息化使用考核</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信息化使用考核满分10分，每月按评分标准进行评分。</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信息化考核反映各养护标段在养护巡查过程中使用养护APP和巡查APP的完成情况，GIS数据库核实情况等。每发现一项不符合要求扣0.2分，扣完为止。</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各管理标段每月5日前上报上月排水设施GIS数据核实情况，报我中心另行安排GIS数据维护。GIS核实数据包含且不限于管道、检查井和雨水口的长度、数量、管径、埋深、标高、管材、建设年代等，还应对上下游管道标高、管径变化、覆土深度等数据的逻辑性进行核对，同步做好一路一表设施量与GIS设施量的更新对应。开展养护巡视工作应充分使用养护APP和巡查APP进行数据记录，做到每月上报数据与APP记录数据一致。</w:t>
      </w:r>
    </w:p>
    <w:p w:rsidR="00EF0A21" w:rsidRPr="003102E0" w:rsidRDefault="00EF0A21" w:rsidP="00EF0A21">
      <w:pPr>
        <w:numPr>
          <w:ilvl w:val="0"/>
          <w:numId w:val="58"/>
        </w:num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应急保障工作</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应急保障工作考核满分10分，每月按评分标准进行评分。</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应急保障工作主要考核防台防汛期间的物资储备、机械设施、抢险人员总体情况，每发现一项不到位扣0.5分；对发生的突发事件的应急处置措施，积水反复投诉整改情况，每发现一项不到位扣1分；抢险设备完好率不足95%，应急值班电话未及时响应等情况，每发现一项扣1分；在重大活动保障期间，应急抢险保障响应不到位每发现一项扣1分，扣完为止。</w:t>
      </w:r>
    </w:p>
    <w:p w:rsidR="00EF0A21" w:rsidRPr="003102E0" w:rsidRDefault="00EF0A21" w:rsidP="00EF0A21">
      <w:pPr>
        <w:numPr>
          <w:ilvl w:val="0"/>
          <w:numId w:val="58"/>
        </w:num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社会评价</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社会评价考核满分5分。每月按评分标准进行评分。</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1、对于网格工单、12345市民热线等反映的有责投诉，未及时处置的每件扣除0.5分，未能规范处置的每件扣除0.5分，问题排查不准确的每件扣除0.5分。</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2、其它社会评价方面。在市、区两级及第三方测评检查结果中出现问题的养护标段扣1分，后期处置不到位加扣1分；对于区级（含）以上层面通报批评或被各类媒体曝光的责任性事件，相应养护标段扣1分。满分2分；扣完为止。</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（七）定期抽查</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由我中心每月进行现场定期抽查，成绩将纳入当季度末月月度考核，折算为满分5分，其余月份该项内容不计入月度总分，定期抽查评分表见附表2。考核随机抽取检查路段，按照行业规范要求和处室规定进行考核，包括雨污水管道、检查井、雨水口、排放口、潮、闸门等排水设施日常养护情况；养护过程中内业资料整理情况等。每次考核原则上不少于2个路段。每条检查路段检查窨井不少于3个，进水口不少于5个。</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（八）安全生产</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安全生产项目，采取总分直接扣分的形式。每发现一次安全隐患等苗头直接扣2分，发生一起重大安全责任事故并造成重大影响，实行一票否决制，当月考核为不合格，并报局启动退出程序。</w:t>
      </w:r>
    </w:p>
    <w:p w:rsidR="00EF0A21" w:rsidRPr="003102E0" w:rsidRDefault="00EF0A21" w:rsidP="00EF0A21">
      <w:pPr>
        <w:pStyle w:val="af7"/>
        <w:spacing w:after="0" w:line="300" w:lineRule="auto"/>
        <w:ind w:leftChars="0" w:left="0" w:firstLineChars="200" w:firstLine="440"/>
        <w:rPr>
          <w:rFonts w:ascii="宋体" w:hAnsi="宋体" w:cs="宋体"/>
          <w:sz w:val="22"/>
        </w:rPr>
      </w:pPr>
      <w:r w:rsidRPr="003102E0">
        <w:rPr>
          <w:rFonts w:ascii="宋体" w:hAnsi="宋体" w:cs="宋体" w:hint="eastAsia"/>
          <w:sz w:val="22"/>
        </w:rPr>
        <w:t>二、年度考核</w:t>
      </w:r>
    </w:p>
    <w:p w:rsidR="00EF0A21" w:rsidRPr="003102E0" w:rsidRDefault="00EF0A21" w:rsidP="00EF0A21">
      <w:pPr>
        <w:pStyle w:val="af7"/>
        <w:spacing w:after="0" w:line="300" w:lineRule="auto"/>
        <w:ind w:firstLineChars="200" w:firstLine="440"/>
        <w:rPr>
          <w:rFonts w:ascii="宋体" w:hAnsi="宋体" w:cs="宋体"/>
          <w:sz w:val="22"/>
        </w:rPr>
      </w:pPr>
      <w:r w:rsidRPr="003102E0">
        <w:rPr>
          <w:rFonts w:ascii="宋体" w:hAnsi="宋体" w:cs="宋体" w:hint="eastAsia"/>
          <w:sz w:val="22"/>
        </w:rPr>
        <w:t>年度考核得分以各月度考核平均分计算，作为合同年度内排水设施养护管理工作成效的综合评价依据，并据此进行排名。</w:t>
      </w:r>
    </w:p>
    <w:p w:rsidR="00EF0A21" w:rsidRPr="003102E0" w:rsidRDefault="00EF0A21" w:rsidP="00EF0A21">
      <w:pPr>
        <w:spacing w:line="300" w:lineRule="auto"/>
        <w:jc w:val="center"/>
        <w:rPr>
          <w:rFonts w:ascii="宋体" w:hAnsi="宋体" w:cs="宋体"/>
          <w:b/>
          <w:bCs/>
          <w:sz w:val="22"/>
        </w:rPr>
      </w:pPr>
      <w:r w:rsidRPr="003102E0">
        <w:rPr>
          <w:rFonts w:ascii="宋体" w:hAnsi="宋体" w:cs="宋体" w:hint="eastAsia"/>
          <w:b/>
          <w:bCs/>
          <w:sz w:val="22"/>
        </w:rPr>
        <w:t>第四章 考核等次和奖惩制度</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第八条 （考核等次）</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根据不同考核得分，分为合格和不合格2个等次。具体划分为：90分以上（含90分）为合格，90分以下为不合格。</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月度养护考核总分达不到合格分（90分），按经费核拨要求，以合格分为基准，每低1分（小数点部分按去尾法取整）扣除该养护标段月度养护经费的2%。</w:t>
      </w:r>
    </w:p>
    <w:p w:rsidR="00EF0A21" w:rsidRPr="003102E0" w:rsidRDefault="00EF0A21" w:rsidP="00EF0A21">
      <w:pPr>
        <w:widowControl/>
        <w:spacing w:line="300" w:lineRule="auto"/>
        <w:ind w:firstLineChars="200" w:firstLine="440"/>
        <w:jc w:val="left"/>
        <w:rPr>
          <w:rFonts w:ascii="宋体" w:hAnsi="宋体" w:cs="宋体"/>
          <w:sz w:val="22"/>
        </w:rPr>
      </w:pPr>
      <w:r w:rsidRPr="003102E0">
        <w:rPr>
          <w:rFonts w:ascii="宋体" w:hAnsi="宋体" w:cs="宋体" w:hint="eastAsia"/>
          <w:sz w:val="22"/>
        </w:rPr>
        <w:t>第九条 （奖惩机制）</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一、惩戒项目</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由于养护单位工作失职发生的责任性问题，将根据问题的严重程度和影响情况直接扣除发生问题的养护标段的养护经费。</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（一）重大活动保障不力，受到局以上批评或造成不良影响的，扣除相应养护标段当月养护经费的2%。</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（二）由于标段安全管理不到位，发生安全责任事故，造成社会不良影响，扣除相应养护标段当月养护经费的2%。</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（三）养护标段的污泥清运车辆，在养护合同范围以外的区域私自清运污泥并随意倾倒的，扣除该养护标段当月养护经费的2%。</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四）相关建设项目进行道路临时移交的，应同步告知供排水中心及建设单位进行排水设施移交。未告知我中心的，一旦发现，扣除该养护标段当月养护经费的1%；导致该路段发生积水、冒溢、设施损坏等问题的，造成投诉或不良社会影响的，由养护单位自行负责整改，同时再扣除该养护标段当月养护经费的1%。</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二、举牌机制</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为体现优胜劣汰及管道养护充分市场化，对不合格标段采取退出机制。退出机制采取红、黄牌制度。</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（一）黄牌警告机制</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1、月度养护考核分在养护周期内2次达不到合格，对相应养护标段予以黄牌警告。</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2、养护标段须配备合同约定的机械设备，不得出现跨区域作业和机械设备缺少现象，发现一次予以黄牌警告一次。</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3、养护标段须配备合同约定的项目核心管理人员和技术人员，发现缺少的，予以黄牌警告。</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4、养护标段在养护过程中擅自利用设施从事其它与养护无关的活动且不服从管理，造成一定负面影响的，予以黄牌警告。</w:t>
      </w:r>
    </w:p>
    <w:p w:rsidR="00EF0A21" w:rsidRPr="003102E0" w:rsidRDefault="00EF0A21" w:rsidP="00EF0A21">
      <w:pPr>
        <w:autoSpaceDE w:val="0"/>
        <w:autoSpaceDN w:val="0"/>
        <w:spacing w:line="300" w:lineRule="auto"/>
        <w:ind w:firstLineChars="200" w:firstLine="440"/>
        <w:rPr>
          <w:rFonts w:ascii="宋体" w:hAnsi="宋体" w:cs="宋体"/>
          <w:sz w:val="22"/>
        </w:rPr>
      </w:pPr>
      <w:r w:rsidRPr="003102E0">
        <w:rPr>
          <w:rFonts w:ascii="宋体" w:hAnsi="宋体" w:cs="宋体" w:hint="eastAsia"/>
          <w:sz w:val="22"/>
        </w:rPr>
        <w:t>5、我中心对养护单位在养护过程中，因养护不到位，安全生产存在隐患等原因，进行约谈并给予黄牌警告一次。</w:t>
      </w:r>
    </w:p>
    <w:p w:rsidR="00EF0A21" w:rsidRPr="003102E0" w:rsidRDefault="00EF0A21" w:rsidP="00EF0A21">
      <w:pPr>
        <w:autoSpaceDE w:val="0"/>
        <w:autoSpaceDN w:val="0"/>
        <w:spacing w:line="300" w:lineRule="auto"/>
        <w:ind w:firstLineChars="200" w:firstLine="440"/>
        <w:rPr>
          <w:rFonts w:ascii="宋体" w:hAnsi="宋体" w:cs="宋体"/>
          <w:bCs/>
          <w:sz w:val="22"/>
        </w:rPr>
      </w:pPr>
      <w:r w:rsidRPr="003102E0">
        <w:rPr>
          <w:rFonts w:ascii="宋体" w:hAnsi="宋体" w:cs="宋体" w:hint="eastAsia"/>
          <w:bCs/>
          <w:sz w:val="22"/>
        </w:rPr>
        <w:t>（二）红牌退出机制</w:t>
      </w:r>
    </w:p>
    <w:p w:rsidR="00EF0A21" w:rsidRPr="003102E0" w:rsidRDefault="00EF0A21" w:rsidP="00EF0A21">
      <w:pPr>
        <w:autoSpaceDE w:val="0"/>
        <w:autoSpaceDN w:val="0"/>
        <w:spacing w:line="300" w:lineRule="auto"/>
        <w:ind w:firstLineChars="200" w:firstLine="440"/>
        <w:rPr>
          <w:rFonts w:ascii="宋体" w:hAnsi="宋体" w:cs="宋体"/>
          <w:bCs/>
          <w:sz w:val="22"/>
        </w:rPr>
      </w:pPr>
      <w:r w:rsidRPr="003102E0">
        <w:rPr>
          <w:rFonts w:ascii="宋体" w:hAnsi="宋体" w:cs="宋体" w:hint="eastAsia"/>
          <w:bCs/>
          <w:sz w:val="22"/>
        </w:rPr>
        <w:t>1、养护标段在养护周期内2次被黄牌警告，给予红牌，报请局启动退出程序。</w:t>
      </w:r>
    </w:p>
    <w:p w:rsidR="00EF0A21" w:rsidRPr="003102E0" w:rsidRDefault="00EF0A21" w:rsidP="00EF0A21">
      <w:pPr>
        <w:autoSpaceDE w:val="0"/>
        <w:autoSpaceDN w:val="0"/>
        <w:spacing w:line="300" w:lineRule="auto"/>
        <w:ind w:firstLineChars="200" w:firstLine="440"/>
        <w:rPr>
          <w:rFonts w:ascii="宋体" w:hAnsi="宋体" w:cs="宋体"/>
          <w:bCs/>
          <w:sz w:val="22"/>
        </w:rPr>
      </w:pPr>
      <w:r w:rsidRPr="003102E0">
        <w:rPr>
          <w:rFonts w:ascii="宋体" w:hAnsi="宋体" w:cs="宋体" w:hint="eastAsia"/>
          <w:bCs/>
          <w:sz w:val="22"/>
        </w:rPr>
        <w:t>2、一线养护作业工人（农民工）工资不得低于上海市最低工资标准1.2倍，不得拖欠工人工资，一经发现，直接给予红牌，报请局启动退出程序，并按拖欠农民工工资相关规定出来。</w:t>
      </w:r>
    </w:p>
    <w:p w:rsidR="00EF0A21" w:rsidRPr="003102E0" w:rsidRDefault="00EF0A21" w:rsidP="00EF0A21">
      <w:pPr>
        <w:autoSpaceDE w:val="0"/>
        <w:autoSpaceDN w:val="0"/>
        <w:spacing w:line="300" w:lineRule="auto"/>
        <w:ind w:firstLineChars="200" w:firstLine="440"/>
        <w:rPr>
          <w:rFonts w:ascii="宋体" w:hAnsi="宋体" w:cs="宋体"/>
          <w:bCs/>
          <w:sz w:val="22"/>
        </w:rPr>
      </w:pPr>
      <w:r w:rsidRPr="003102E0">
        <w:rPr>
          <w:rFonts w:ascii="宋体" w:hAnsi="宋体" w:cs="宋体" w:hint="eastAsia"/>
          <w:bCs/>
          <w:sz w:val="22"/>
        </w:rPr>
        <w:t>3、发生重大媒体曝光的责任性事件或发生人员伤亡的安全生产事故并造成不良影响的，直接给予红牌并扣除相应养护标段当月养护经费的2%，报请局启动退出程序。</w:t>
      </w:r>
    </w:p>
    <w:p w:rsidR="00EF0A21" w:rsidRPr="003102E0" w:rsidRDefault="00EF0A21" w:rsidP="00EF0A21">
      <w:pPr>
        <w:spacing w:line="300" w:lineRule="auto"/>
        <w:ind w:firstLineChars="200" w:firstLine="440"/>
        <w:rPr>
          <w:rFonts w:ascii="宋体" w:hAnsi="宋体" w:cs="宋体"/>
          <w:bCs/>
          <w:sz w:val="22"/>
        </w:rPr>
      </w:pPr>
      <w:r w:rsidRPr="003102E0">
        <w:rPr>
          <w:rFonts w:ascii="宋体" w:hAnsi="宋体" w:cs="宋体" w:hint="eastAsia"/>
          <w:bCs/>
          <w:sz w:val="22"/>
        </w:rPr>
        <w:t>三、末位惩戒</w:t>
      </w:r>
    </w:p>
    <w:p w:rsidR="00EF0A21" w:rsidRPr="003102E0" w:rsidRDefault="00EF0A21" w:rsidP="00EF0A21">
      <w:pPr>
        <w:spacing w:line="300" w:lineRule="auto"/>
        <w:ind w:firstLineChars="200" w:firstLine="440"/>
        <w:rPr>
          <w:rFonts w:ascii="宋体" w:hAnsi="宋体" w:cs="宋体"/>
          <w:bCs/>
          <w:sz w:val="22"/>
        </w:rPr>
      </w:pPr>
      <w:r w:rsidRPr="003102E0">
        <w:rPr>
          <w:rFonts w:ascii="宋体" w:hAnsi="宋体" w:cs="宋体" w:hint="eastAsia"/>
          <w:bCs/>
          <w:sz w:val="22"/>
        </w:rPr>
        <w:t>我中心对年度考核排名末位标段的排水养护单位进行约谈，并予以经济惩戒，扣除该标段年度合同养护经费的5%。</w:t>
      </w:r>
    </w:p>
    <w:p w:rsidR="00EF0A21" w:rsidRPr="003102E0" w:rsidRDefault="00EF0A21" w:rsidP="00EF0A21">
      <w:pPr>
        <w:spacing w:line="300" w:lineRule="auto"/>
        <w:ind w:firstLineChars="200" w:firstLine="440"/>
        <w:rPr>
          <w:rFonts w:ascii="宋体" w:hAnsi="宋体" w:cs="宋体"/>
          <w:bCs/>
          <w:sz w:val="22"/>
        </w:rPr>
      </w:pPr>
      <w:r w:rsidRPr="003102E0">
        <w:rPr>
          <w:rFonts w:ascii="宋体" w:hAnsi="宋体" w:cs="宋体" w:hint="eastAsia"/>
          <w:bCs/>
          <w:sz w:val="22"/>
        </w:rPr>
        <w:t>四、补位机制</w:t>
      </w:r>
    </w:p>
    <w:p w:rsidR="00EF0A21" w:rsidRPr="003102E0" w:rsidRDefault="00EF0A21" w:rsidP="00EF0A21">
      <w:pPr>
        <w:pStyle w:val="af7"/>
        <w:spacing w:after="0" w:line="300" w:lineRule="auto"/>
        <w:ind w:leftChars="0" w:left="0" w:firstLineChars="200" w:firstLine="440"/>
        <w:rPr>
          <w:rFonts w:ascii="宋体" w:hAnsi="宋体" w:cs="宋体"/>
          <w:bCs/>
          <w:sz w:val="22"/>
        </w:rPr>
      </w:pPr>
      <w:r w:rsidRPr="003102E0">
        <w:rPr>
          <w:rFonts w:ascii="宋体" w:hAnsi="宋体" w:cs="宋体" w:hint="eastAsia"/>
          <w:bCs/>
          <w:sz w:val="22"/>
        </w:rPr>
        <w:t>启动退出机制的养护标段，在新的中标养护单位未确定期间，由各条线管理单位共同研究后确定养护单位进行应急养护。</w:t>
      </w:r>
    </w:p>
    <w:p w:rsidR="00EF0A21" w:rsidRPr="003102E0" w:rsidRDefault="00EF0A21" w:rsidP="00EF0A21">
      <w:pPr>
        <w:spacing w:line="300" w:lineRule="auto"/>
        <w:ind w:firstLineChars="300" w:firstLine="660"/>
        <w:rPr>
          <w:rFonts w:ascii="宋体" w:hAnsi="宋体" w:cs="宋体"/>
          <w:bCs/>
          <w:sz w:val="22"/>
        </w:rPr>
      </w:pPr>
      <w:r w:rsidRPr="003102E0">
        <w:rPr>
          <w:rFonts w:ascii="宋体" w:hAnsi="宋体" w:cs="宋体" w:hint="eastAsia"/>
          <w:bCs/>
          <w:sz w:val="22"/>
        </w:rPr>
        <w:t>五、奖励项目</w:t>
      </w:r>
    </w:p>
    <w:p w:rsidR="00EF0A21" w:rsidRPr="003102E0" w:rsidRDefault="00EF0A21" w:rsidP="00EF0A21">
      <w:pPr>
        <w:spacing w:line="300" w:lineRule="auto"/>
        <w:ind w:firstLineChars="200" w:firstLine="440"/>
        <w:rPr>
          <w:rFonts w:ascii="宋体" w:hAnsi="宋体" w:cs="宋体"/>
          <w:bCs/>
          <w:sz w:val="22"/>
        </w:rPr>
      </w:pPr>
      <w:r w:rsidRPr="003102E0">
        <w:rPr>
          <w:rFonts w:ascii="宋体" w:hAnsi="宋体" w:cs="宋体" w:hint="eastAsia"/>
          <w:bCs/>
          <w:sz w:val="22"/>
        </w:rPr>
        <w:t>（一）对服从各级领导部门安排，积极参与市、区各级防汛、抢险工作，得到局及以上管理部门肯定的，予以当月度考核总分的基础上进行不超过0.5分的加分。</w:t>
      </w:r>
    </w:p>
    <w:p w:rsidR="00EF0A21" w:rsidRPr="003102E0" w:rsidRDefault="00EF0A21" w:rsidP="00EF0A21">
      <w:pPr>
        <w:pStyle w:val="af7"/>
        <w:spacing w:after="0" w:line="300" w:lineRule="auto"/>
        <w:ind w:leftChars="0" w:left="0" w:firstLineChars="200" w:firstLine="440"/>
        <w:rPr>
          <w:rFonts w:ascii="宋体" w:hAnsi="宋体" w:cs="宋体"/>
          <w:bCs/>
          <w:sz w:val="22"/>
        </w:rPr>
      </w:pPr>
      <w:r w:rsidRPr="003102E0">
        <w:rPr>
          <w:rFonts w:ascii="宋体" w:hAnsi="宋体" w:cs="宋体" w:hint="eastAsia"/>
          <w:bCs/>
          <w:sz w:val="22"/>
        </w:rPr>
        <w:t>（二）主动响应，跨前一步帮排水户解决困难，得到需求对象积极评价的养护标段，每次予以当月度考核总分的基础上进行0.1的加分（每月不超0.5分）。</w:t>
      </w:r>
    </w:p>
    <w:p w:rsidR="00EF0A21" w:rsidRPr="003102E0" w:rsidRDefault="00EF0A21" w:rsidP="00EF0A21">
      <w:pPr>
        <w:widowControl/>
        <w:spacing w:line="300" w:lineRule="auto"/>
        <w:ind w:firstLineChars="200" w:firstLine="440"/>
        <w:jc w:val="left"/>
        <w:rPr>
          <w:rFonts w:ascii="宋体" w:hAnsi="宋体" w:cs="宋体"/>
          <w:bCs/>
          <w:sz w:val="22"/>
        </w:rPr>
      </w:pPr>
      <w:r w:rsidRPr="003102E0">
        <w:rPr>
          <w:rFonts w:ascii="宋体" w:hAnsi="宋体" w:cs="宋体" w:hint="eastAsia"/>
          <w:bCs/>
          <w:sz w:val="22"/>
        </w:rPr>
        <w:t>第十条 （经费核拨）</w:t>
      </w:r>
    </w:p>
    <w:p w:rsidR="00EF0A21" w:rsidRPr="003102E0" w:rsidRDefault="00EF0A21" w:rsidP="00EF0A21">
      <w:pPr>
        <w:autoSpaceDE w:val="0"/>
        <w:autoSpaceDN w:val="0"/>
        <w:spacing w:line="300" w:lineRule="auto"/>
        <w:ind w:firstLineChars="200" w:firstLine="440"/>
        <w:rPr>
          <w:rFonts w:ascii="宋体" w:hAnsi="宋体" w:cs="宋体"/>
          <w:bCs/>
          <w:sz w:val="22"/>
        </w:rPr>
      </w:pPr>
      <w:r w:rsidRPr="003102E0">
        <w:rPr>
          <w:rFonts w:ascii="宋体" w:hAnsi="宋体" w:cs="宋体" w:hint="eastAsia"/>
          <w:bCs/>
          <w:sz w:val="22"/>
        </w:rPr>
        <w:t>一、养护经费与当月月度考核挂钩。考核总分在合格分（90分）以上的且无惩戒项目扣除养护经费的，核发当月全部的养护经费；考核总分在合格分以下的，以合格分为基准，每低1分（小数点部分按去尾法取整）扣除该养护标段月度养护经费的2%且有惩戒项目扣养护经费合并扣除后，核发当月剩余的养护经费。</w:t>
      </w:r>
    </w:p>
    <w:p w:rsidR="00EF0A21" w:rsidRPr="003102E0" w:rsidRDefault="00EF0A21" w:rsidP="00EF0A21">
      <w:pPr>
        <w:autoSpaceDE w:val="0"/>
        <w:autoSpaceDN w:val="0"/>
        <w:spacing w:line="300" w:lineRule="auto"/>
        <w:ind w:firstLineChars="200" w:firstLine="440"/>
        <w:rPr>
          <w:rFonts w:ascii="宋体" w:hAnsi="宋体" w:cs="宋体"/>
          <w:bCs/>
          <w:sz w:val="22"/>
        </w:rPr>
      </w:pPr>
      <w:r w:rsidRPr="003102E0">
        <w:rPr>
          <w:rFonts w:ascii="宋体" w:hAnsi="宋体" w:cs="宋体" w:hint="eastAsia"/>
          <w:bCs/>
          <w:sz w:val="22"/>
        </w:rPr>
        <w:t>二、因上级部门要求可免于考核或遇到其他不可抗力等特殊原因无法继续开展考核工作的，视为考核合格（养护单位做好期间的养护工作，并保持正常运行的），按照合同规定核发当月养护经费；如上级部门另有规定安排的，按照上级相关规定要求执行。</w:t>
      </w:r>
    </w:p>
    <w:p w:rsidR="00EF0A21" w:rsidRPr="003102E0" w:rsidRDefault="00EF0A21" w:rsidP="00EF0A21">
      <w:pPr>
        <w:autoSpaceDE w:val="0"/>
        <w:autoSpaceDN w:val="0"/>
        <w:spacing w:line="300" w:lineRule="auto"/>
        <w:ind w:firstLineChars="200" w:firstLine="440"/>
        <w:rPr>
          <w:rFonts w:ascii="宋体" w:hAnsi="宋体" w:cs="宋体"/>
          <w:bCs/>
          <w:sz w:val="22"/>
        </w:rPr>
      </w:pPr>
      <w:r w:rsidRPr="003102E0">
        <w:rPr>
          <w:rFonts w:ascii="宋体" w:hAnsi="宋体" w:cs="宋体" w:hint="eastAsia"/>
          <w:bCs/>
          <w:sz w:val="22"/>
        </w:rPr>
        <w:t>三、对月度考核不合格以及受到“末位惩戒”的标段，其扣除的养护经费的使用由甲方指定工作内容和工作量。</w:t>
      </w:r>
    </w:p>
    <w:p w:rsidR="00EF0A21" w:rsidRPr="003102E0" w:rsidRDefault="00EF0A21" w:rsidP="00EF0A21">
      <w:pPr>
        <w:widowControl/>
        <w:spacing w:line="300" w:lineRule="auto"/>
        <w:ind w:firstLineChars="200" w:firstLine="440"/>
        <w:jc w:val="left"/>
        <w:rPr>
          <w:rFonts w:ascii="宋体" w:hAnsi="宋体" w:cs="宋体"/>
          <w:bCs/>
          <w:sz w:val="22"/>
        </w:rPr>
      </w:pPr>
      <w:r w:rsidRPr="003102E0">
        <w:rPr>
          <w:rFonts w:ascii="宋体" w:hAnsi="宋体" w:cs="宋体" w:hint="eastAsia"/>
          <w:bCs/>
          <w:sz w:val="22"/>
        </w:rPr>
        <w:t>第十一条 （考核通报）</w:t>
      </w:r>
    </w:p>
    <w:p w:rsidR="00EF0A21" w:rsidRPr="003102E0" w:rsidRDefault="00EF0A21" w:rsidP="00EF0A21">
      <w:pPr>
        <w:autoSpaceDE w:val="0"/>
        <w:autoSpaceDN w:val="0"/>
        <w:spacing w:line="300" w:lineRule="auto"/>
        <w:ind w:firstLineChars="200" w:firstLine="440"/>
        <w:rPr>
          <w:rFonts w:ascii="宋体" w:hAnsi="宋体" w:cs="宋体"/>
          <w:bCs/>
          <w:sz w:val="22"/>
        </w:rPr>
      </w:pPr>
      <w:r w:rsidRPr="003102E0">
        <w:rPr>
          <w:rFonts w:ascii="宋体" w:hAnsi="宋体" w:cs="宋体" w:hint="eastAsia"/>
          <w:bCs/>
          <w:sz w:val="22"/>
        </w:rPr>
        <w:t>考核结果实行通报制度。月度考核结果通报各养护单位，同时抄送新区水务局。</w:t>
      </w:r>
    </w:p>
    <w:p w:rsidR="00EF0A21" w:rsidRPr="003102E0" w:rsidRDefault="00EF0A21" w:rsidP="00EF0A21">
      <w:pPr>
        <w:widowControl/>
        <w:spacing w:line="300" w:lineRule="auto"/>
        <w:ind w:firstLineChars="200" w:firstLine="440"/>
        <w:jc w:val="left"/>
        <w:rPr>
          <w:rFonts w:ascii="宋体" w:hAnsi="宋体" w:cs="宋体"/>
          <w:bCs/>
          <w:sz w:val="22"/>
        </w:rPr>
      </w:pPr>
      <w:r w:rsidRPr="003102E0">
        <w:rPr>
          <w:rFonts w:ascii="宋体" w:hAnsi="宋体" w:cs="宋体" w:hint="eastAsia"/>
          <w:bCs/>
          <w:sz w:val="22"/>
        </w:rPr>
        <w:t>第十二条 （其他）</w:t>
      </w:r>
    </w:p>
    <w:p w:rsidR="00EF0A21" w:rsidRPr="003102E0" w:rsidRDefault="00EF0A21" w:rsidP="00EF0A21">
      <w:pPr>
        <w:pStyle w:val="af7"/>
        <w:spacing w:after="0" w:line="300" w:lineRule="auto"/>
        <w:ind w:leftChars="0" w:left="0" w:firstLineChars="200" w:firstLine="440"/>
        <w:rPr>
          <w:rFonts w:ascii="宋体" w:hAnsi="宋体" w:cs="宋体"/>
          <w:bCs/>
          <w:sz w:val="22"/>
        </w:rPr>
      </w:pPr>
      <w:r w:rsidRPr="003102E0">
        <w:rPr>
          <w:rFonts w:ascii="宋体" w:hAnsi="宋体" w:cs="宋体" w:hint="eastAsia"/>
          <w:bCs/>
          <w:sz w:val="22"/>
        </w:rPr>
        <w:t>本办法自2026年7月1日起实施，最终解释权归浦东新区供排水管理事务中心。原《浦东新区供排水管理事务中心排水设施养护管理考核办法（2022）》即时废止。</w:t>
      </w:r>
    </w:p>
    <w:p w:rsidR="00EF0A21" w:rsidRPr="003102E0" w:rsidRDefault="00EF0A21" w:rsidP="00EF0A21">
      <w:pPr>
        <w:widowControl/>
        <w:spacing w:line="300" w:lineRule="auto"/>
        <w:ind w:firstLineChars="200" w:firstLine="440"/>
        <w:jc w:val="left"/>
        <w:rPr>
          <w:rFonts w:ascii="宋体" w:hAnsi="宋体" w:cs="宋体"/>
          <w:sz w:val="22"/>
        </w:rPr>
      </w:pPr>
    </w:p>
    <w:p w:rsidR="00EF0A21" w:rsidRPr="003102E0" w:rsidRDefault="00EF0A21" w:rsidP="00EF0A21">
      <w:pPr>
        <w:widowControl/>
        <w:spacing w:line="300" w:lineRule="auto"/>
        <w:ind w:firstLineChars="200" w:firstLine="442"/>
        <w:jc w:val="left"/>
        <w:rPr>
          <w:rFonts w:ascii="宋体" w:hAnsi="宋体" w:cs="宋体"/>
          <w:b/>
          <w:bCs/>
          <w:sz w:val="22"/>
        </w:rPr>
      </w:pPr>
      <w:r w:rsidRPr="003102E0">
        <w:rPr>
          <w:rFonts w:ascii="宋体" w:hAnsi="宋体" w:cs="宋体" w:hint="eastAsia"/>
          <w:b/>
          <w:bCs/>
          <w:sz w:val="22"/>
        </w:rPr>
        <w:t>名词解释：</w:t>
      </w:r>
    </w:p>
    <w:p w:rsidR="00EF0A21" w:rsidRPr="003102E0" w:rsidRDefault="00EF0A21" w:rsidP="00EF0A21">
      <w:pPr>
        <w:pStyle w:val="af7"/>
        <w:spacing w:line="300" w:lineRule="auto"/>
        <w:ind w:leftChars="0" w:left="0" w:firstLineChars="200" w:firstLine="442"/>
        <w:rPr>
          <w:rFonts w:ascii="宋体" w:hAnsi="宋体" w:cs="宋体"/>
          <w:sz w:val="22"/>
        </w:rPr>
      </w:pPr>
      <w:r w:rsidRPr="003102E0">
        <w:rPr>
          <w:rFonts w:ascii="宋体" w:hAnsi="宋体" w:cs="宋体" w:hint="eastAsia"/>
          <w:b/>
          <w:bCs/>
          <w:sz w:val="22"/>
        </w:rPr>
        <w:t>1、排水设施：</w:t>
      </w:r>
      <w:r w:rsidRPr="003102E0">
        <w:rPr>
          <w:rFonts w:ascii="宋体" w:hAnsi="宋体" w:cs="宋体" w:hint="eastAsia"/>
          <w:sz w:val="22"/>
        </w:rPr>
        <w:t>本办法所称排水设施指公共排水设施中的雨水管、污水管及其附属设施。</w:t>
      </w:r>
    </w:p>
    <w:p w:rsidR="00EF0A21" w:rsidRPr="003102E0" w:rsidRDefault="00EF0A21" w:rsidP="00EF0A21">
      <w:pPr>
        <w:widowControl/>
        <w:spacing w:line="300" w:lineRule="auto"/>
        <w:ind w:firstLineChars="200" w:firstLine="442"/>
        <w:jc w:val="left"/>
        <w:rPr>
          <w:rFonts w:ascii="宋体" w:hAnsi="宋体" w:cs="宋体"/>
          <w:sz w:val="22"/>
        </w:rPr>
      </w:pPr>
      <w:r w:rsidRPr="003102E0">
        <w:rPr>
          <w:rFonts w:ascii="宋体" w:hAnsi="宋体" w:cs="宋体" w:hint="eastAsia"/>
          <w:b/>
          <w:sz w:val="22"/>
        </w:rPr>
        <w:t>2、月度考核：</w:t>
      </w:r>
      <w:r w:rsidRPr="003102E0">
        <w:rPr>
          <w:rFonts w:ascii="宋体" w:hAnsi="宋体" w:cs="宋体" w:hint="eastAsia"/>
          <w:sz w:val="22"/>
        </w:rPr>
        <w:t>由我中心组织，按排水行业标准，通过考核反映养护标段当月过程性养护质量。由外业考核、内业考核、养护经费、信息化、社会评价、应急保障、定期抽查等七部分组成。</w:t>
      </w:r>
    </w:p>
    <w:p w:rsidR="00EF0A21" w:rsidRPr="003102E0" w:rsidRDefault="00EF0A21" w:rsidP="00EF0A21">
      <w:pPr>
        <w:widowControl/>
        <w:spacing w:line="300" w:lineRule="auto"/>
        <w:ind w:firstLineChars="200" w:firstLine="442"/>
        <w:jc w:val="left"/>
        <w:rPr>
          <w:rFonts w:ascii="宋体" w:hAnsi="宋体" w:cs="宋体"/>
          <w:sz w:val="22"/>
        </w:rPr>
      </w:pPr>
      <w:r w:rsidRPr="003102E0">
        <w:rPr>
          <w:rFonts w:ascii="宋体" w:hAnsi="宋体" w:cs="宋体" w:hint="eastAsia"/>
          <w:b/>
          <w:sz w:val="22"/>
        </w:rPr>
        <w:t>3、定期抽查：</w:t>
      </w:r>
      <w:r w:rsidRPr="003102E0">
        <w:rPr>
          <w:rFonts w:ascii="宋体" w:hAnsi="宋体" w:cs="宋体" w:hint="eastAsia"/>
          <w:sz w:val="22"/>
        </w:rPr>
        <w:t>针对养护标段养护的排水设施，由我中心每月组织进行的集中现场考核。考核路段按市、区行业标准随机抽取，考核按《定期抽查评分表》进行评分。</w:t>
      </w:r>
    </w:p>
    <w:p w:rsidR="00EF0A21" w:rsidRPr="003102E0" w:rsidRDefault="00EF0A21" w:rsidP="00EF0A21">
      <w:pPr>
        <w:widowControl/>
        <w:spacing w:line="300" w:lineRule="auto"/>
        <w:ind w:firstLineChars="200" w:firstLine="442"/>
        <w:jc w:val="left"/>
        <w:rPr>
          <w:rFonts w:ascii="宋体" w:hAnsi="宋体" w:cs="宋体"/>
          <w:sz w:val="22"/>
        </w:rPr>
      </w:pPr>
      <w:r w:rsidRPr="003102E0">
        <w:rPr>
          <w:rFonts w:ascii="宋体" w:hAnsi="宋体" w:cs="宋体" w:hint="eastAsia"/>
          <w:b/>
          <w:sz w:val="22"/>
        </w:rPr>
        <w:t>4、外业考核：</w:t>
      </w:r>
      <w:r w:rsidRPr="003102E0">
        <w:rPr>
          <w:rFonts w:ascii="宋体" w:hAnsi="宋体" w:cs="宋体" w:hint="eastAsia"/>
          <w:sz w:val="22"/>
        </w:rPr>
        <w:t>由我中心组织，按沪水务〔2020〕165号文等文件要求及行业标准，对养护标段的排水设施养护质量进行的专业技术考核。每月由我中心委托专业单位对管道养护情况进行CCTV、声呐、QV检测，根据检测结果进行考核，进行1次评分，反映养护标段当月专业技术养护水平。</w:t>
      </w:r>
    </w:p>
    <w:p w:rsidR="00EF0A21" w:rsidRPr="003102E0" w:rsidRDefault="00EF0A21" w:rsidP="00EF0A21">
      <w:pPr>
        <w:widowControl/>
        <w:spacing w:line="300" w:lineRule="auto"/>
        <w:ind w:firstLineChars="200" w:firstLine="442"/>
        <w:jc w:val="left"/>
        <w:rPr>
          <w:rFonts w:ascii="宋体" w:hAnsi="宋体" w:cs="宋体"/>
          <w:sz w:val="22"/>
        </w:rPr>
      </w:pPr>
      <w:r w:rsidRPr="003102E0">
        <w:rPr>
          <w:rFonts w:ascii="宋体" w:hAnsi="宋体" w:cs="宋体" w:hint="eastAsia"/>
          <w:b/>
          <w:sz w:val="22"/>
        </w:rPr>
        <w:t>5、社会评价：</w:t>
      </w:r>
      <w:r w:rsidRPr="003102E0">
        <w:rPr>
          <w:rFonts w:ascii="宋体" w:hAnsi="宋体" w:cs="宋体" w:hint="eastAsia"/>
          <w:sz w:val="22"/>
        </w:rPr>
        <w:t>指网格工单、12345市民服务热线平台、养护微平台等反映的信访投诉、市区两级检查、街镇、第三方测评及媒体曝光等。</w:t>
      </w:r>
    </w:p>
    <w:p w:rsidR="00EF0A21" w:rsidRPr="003102E0" w:rsidRDefault="00EF0A21" w:rsidP="00EF0A21">
      <w:pPr>
        <w:pStyle w:val="af7"/>
        <w:spacing w:line="300" w:lineRule="auto"/>
        <w:rPr>
          <w:rFonts w:ascii="宋体" w:hAnsi="宋体" w:cs="宋体"/>
          <w:sz w:val="22"/>
        </w:rPr>
      </w:pPr>
    </w:p>
    <w:p w:rsidR="00EF0A21" w:rsidRPr="003102E0" w:rsidRDefault="00EF0A21" w:rsidP="00EF0A21">
      <w:pPr>
        <w:pStyle w:val="afff7"/>
        <w:spacing w:line="300" w:lineRule="auto"/>
        <w:ind w:firstLineChars="0" w:firstLine="0"/>
        <w:rPr>
          <w:rFonts w:ascii="宋体" w:hAnsi="宋体" w:cs="宋体"/>
          <w:sz w:val="22"/>
        </w:rPr>
      </w:pPr>
      <w:r w:rsidRPr="003102E0">
        <w:rPr>
          <w:rFonts w:ascii="宋体" w:hAnsi="宋体" w:cs="宋体" w:hint="eastAsia"/>
          <w:sz w:val="22"/>
        </w:rPr>
        <w:t>附件：1.养护标段月度考核评分表</w:t>
      </w:r>
    </w:p>
    <w:p w:rsidR="00EF0A21" w:rsidRPr="003102E0" w:rsidRDefault="00EF0A21" w:rsidP="00EF0A21">
      <w:pPr>
        <w:autoSpaceDE w:val="0"/>
        <w:autoSpaceDN w:val="0"/>
        <w:spacing w:line="300" w:lineRule="auto"/>
        <w:ind w:left="480" w:firstLineChars="100" w:firstLine="220"/>
        <w:jc w:val="left"/>
        <w:rPr>
          <w:rFonts w:ascii="宋体" w:hAnsi="宋体" w:cs="宋体"/>
          <w:sz w:val="22"/>
        </w:rPr>
      </w:pPr>
      <w:r w:rsidRPr="003102E0">
        <w:rPr>
          <w:rFonts w:ascii="宋体" w:hAnsi="宋体" w:cs="宋体" w:hint="eastAsia"/>
          <w:sz w:val="22"/>
        </w:rPr>
        <w:t>2.定期抽查评分表</w:t>
      </w:r>
    </w:p>
    <w:p w:rsidR="00EF0A21" w:rsidRPr="003102E0" w:rsidRDefault="00EF0A21" w:rsidP="00EF0A21">
      <w:pPr>
        <w:autoSpaceDE w:val="0"/>
        <w:autoSpaceDN w:val="0"/>
        <w:spacing w:line="300" w:lineRule="auto"/>
        <w:jc w:val="left"/>
        <w:rPr>
          <w:rFonts w:ascii="宋体" w:hAnsi="宋体" w:cs="宋体"/>
          <w:sz w:val="22"/>
        </w:rPr>
      </w:pPr>
    </w:p>
    <w:p w:rsidR="00EF0A21" w:rsidRPr="003102E0" w:rsidRDefault="00EF0A21" w:rsidP="00EF0A21">
      <w:pPr>
        <w:autoSpaceDE w:val="0"/>
        <w:autoSpaceDN w:val="0"/>
        <w:jc w:val="left"/>
        <w:rPr>
          <w:rFonts w:ascii="宋体" w:hAnsi="宋体" w:cs="宋体"/>
          <w:b/>
          <w:szCs w:val="21"/>
        </w:rPr>
      </w:pPr>
      <w:r w:rsidRPr="003102E0">
        <w:rPr>
          <w:rFonts w:ascii="宋体" w:hAnsi="宋体" w:cs="宋体" w:hint="eastAsia"/>
          <w:b/>
          <w:szCs w:val="21"/>
        </w:rPr>
        <w:t>附件1               养护标段月度考核评分表</w:t>
      </w:r>
    </w:p>
    <w:p w:rsidR="00EF0A21" w:rsidRPr="003102E0" w:rsidRDefault="00EF0A21" w:rsidP="00EF0A21">
      <w:pPr>
        <w:autoSpaceDE w:val="0"/>
        <w:autoSpaceDN w:val="0"/>
        <w:jc w:val="left"/>
        <w:rPr>
          <w:rFonts w:ascii="宋体" w:hAnsi="宋体" w:cs="宋体"/>
          <w:b/>
          <w:szCs w:val="21"/>
        </w:rPr>
      </w:pPr>
      <w:r w:rsidRPr="003102E0">
        <w:rPr>
          <w:rFonts w:ascii="宋体" w:hAnsi="宋体" w:cs="宋体" w:hint="eastAsia"/>
          <w:b/>
          <w:szCs w:val="21"/>
        </w:rPr>
        <w:t>养护单位：                               养护标段：</w:t>
      </w:r>
    </w:p>
    <w:tbl>
      <w:tblPr>
        <w:tblW w:w="9487" w:type="dxa"/>
        <w:jc w:val="center"/>
        <w:tblLayout w:type="fixed"/>
        <w:tblLook w:val="04A0" w:firstRow="1" w:lastRow="0" w:firstColumn="1" w:lastColumn="0" w:noHBand="0" w:noVBand="1"/>
      </w:tblPr>
      <w:tblGrid>
        <w:gridCol w:w="1111"/>
        <w:gridCol w:w="1651"/>
        <w:gridCol w:w="3964"/>
        <w:gridCol w:w="856"/>
        <w:gridCol w:w="1005"/>
        <w:gridCol w:w="900"/>
      </w:tblGrid>
      <w:tr w:rsidR="00EF0A21" w:rsidRPr="003102E0" w:rsidTr="00986DA3">
        <w:trPr>
          <w:trHeight w:val="450"/>
          <w:jc w:val="center"/>
        </w:trPr>
        <w:tc>
          <w:tcPr>
            <w:tcW w:w="1111"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b/>
                <w:bCs/>
                <w:kern w:val="0"/>
                <w:szCs w:val="21"/>
              </w:rPr>
            </w:pPr>
            <w:bookmarkStart w:id="73" w:name="_Hlk99877179"/>
            <w:r w:rsidRPr="003102E0">
              <w:rPr>
                <w:rFonts w:ascii="宋体" w:hAnsi="宋体" w:cs="宋体" w:hint="eastAsia"/>
                <w:b/>
                <w:bCs/>
                <w:kern w:val="0"/>
                <w:szCs w:val="21"/>
              </w:rPr>
              <w:t>检查项目</w:t>
            </w:r>
          </w:p>
        </w:tc>
        <w:tc>
          <w:tcPr>
            <w:tcW w:w="1651" w:type="dxa"/>
            <w:tcBorders>
              <w:top w:val="single" w:sz="4" w:space="0" w:color="auto"/>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b/>
                <w:bCs/>
                <w:kern w:val="0"/>
                <w:szCs w:val="21"/>
              </w:rPr>
            </w:pPr>
            <w:r w:rsidRPr="003102E0">
              <w:rPr>
                <w:rFonts w:ascii="宋体" w:hAnsi="宋体" w:cs="宋体" w:hint="eastAsia"/>
                <w:b/>
                <w:bCs/>
                <w:kern w:val="0"/>
                <w:szCs w:val="21"/>
              </w:rPr>
              <w:t>考核内容</w:t>
            </w:r>
          </w:p>
        </w:tc>
        <w:tc>
          <w:tcPr>
            <w:tcW w:w="3964" w:type="dxa"/>
            <w:tcBorders>
              <w:top w:val="single" w:sz="4" w:space="0" w:color="auto"/>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b/>
                <w:bCs/>
                <w:kern w:val="0"/>
                <w:szCs w:val="21"/>
              </w:rPr>
            </w:pPr>
            <w:r w:rsidRPr="003102E0">
              <w:rPr>
                <w:rFonts w:ascii="宋体" w:hAnsi="宋体" w:cs="宋体" w:hint="eastAsia"/>
                <w:b/>
                <w:bCs/>
                <w:kern w:val="0"/>
                <w:szCs w:val="21"/>
              </w:rPr>
              <w:t>评分标准</w:t>
            </w:r>
          </w:p>
        </w:tc>
        <w:tc>
          <w:tcPr>
            <w:tcW w:w="856"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b/>
                <w:bCs/>
                <w:kern w:val="0"/>
                <w:szCs w:val="21"/>
              </w:rPr>
            </w:pPr>
            <w:r w:rsidRPr="003102E0">
              <w:rPr>
                <w:rFonts w:ascii="宋体" w:hAnsi="宋体" w:cs="宋体" w:hint="eastAsia"/>
                <w:b/>
                <w:bCs/>
                <w:kern w:val="0"/>
                <w:szCs w:val="21"/>
              </w:rPr>
              <w:t>本项</w:t>
            </w:r>
          </w:p>
          <w:p w:rsidR="00EF0A21" w:rsidRPr="003102E0" w:rsidRDefault="00EF0A21" w:rsidP="00986DA3">
            <w:pPr>
              <w:widowControl/>
              <w:jc w:val="center"/>
              <w:rPr>
                <w:rFonts w:ascii="宋体" w:hAnsi="宋体" w:cs="宋体"/>
                <w:b/>
                <w:bCs/>
                <w:kern w:val="0"/>
                <w:szCs w:val="21"/>
              </w:rPr>
            </w:pPr>
            <w:r w:rsidRPr="003102E0">
              <w:rPr>
                <w:rFonts w:ascii="宋体" w:hAnsi="宋体" w:cs="宋体" w:hint="eastAsia"/>
                <w:b/>
                <w:bCs/>
                <w:kern w:val="0"/>
                <w:szCs w:val="21"/>
              </w:rPr>
              <w:t>满分</w:t>
            </w:r>
          </w:p>
        </w:tc>
        <w:tc>
          <w:tcPr>
            <w:tcW w:w="1005"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b/>
                <w:bCs/>
                <w:kern w:val="0"/>
                <w:szCs w:val="21"/>
              </w:rPr>
            </w:pPr>
            <w:r w:rsidRPr="003102E0">
              <w:rPr>
                <w:rFonts w:ascii="宋体" w:hAnsi="宋体" w:cs="宋体" w:hint="eastAsia"/>
                <w:b/>
                <w:bCs/>
                <w:kern w:val="0"/>
                <w:szCs w:val="21"/>
              </w:rPr>
              <w:t>扣分</w:t>
            </w:r>
          </w:p>
          <w:p w:rsidR="00EF0A21" w:rsidRPr="003102E0" w:rsidRDefault="00EF0A21" w:rsidP="00986DA3">
            <w:pPr>
              <w:widowControl/>
              <w:jc w:val="center"/>
              <w:rPr>
                <w:rFonts w:ascii="宋体" w:hAnsi="宋体" w:cs="宋体"/>
                <w:b/>
                <w:bCs/>
                <w:kern w:val="0"/>
                <w:szCs w:val="21"/>
              </w:rPr>
            </w:pPr>
            <w:r w:rsidRPr="003102E0">
              <w:rPr>
                <w:rFonts w:ascii="宋体" w:hAnsi="宋体" w:cs="宋体" w:hint="eastAsia"/>
                <w:b/>
                <w:bCs/>
                <w:kern w:val="0"/>
                <w:szCs w:val="21"/>
              </w:rPr>
              <w:t>情况</w:t>
            </w:r>
          </w:p>
        </w:tc>
        <w:tc>
          <w:tcPr>
            <w:tcW w:w="900"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b/>
                <w:bCs/>
                <w:kern w:val="0"/>
                <w:szCs w:val="21"/>
              </w:rPr>
            </w:pPr>
            <w:r w:rsidRPr="003102E0">
              <w:rPr>
                <w:rFonts w:ascii="宋体" w:hAnsi="宋体" w:cs="宋体" w:hint="eastAsia"/>
                <w:b/>
                <w:bCs/>
                <w:kern w:val="0"/>
                <w:szCs w:val="21"/>
              </w:rPr>
              <w:t>得分</w:t>
            </w:r>
          </w:p>
        </w:tc>
      </w:tr>
      <w:tr w:rsidR="00EF0A21" w:rsidRPr="003102E0" w:rsidTr="00986DA3">
        <w:trPr>
          <w:trHeight w:val="90"/>
          <w:jc w:val="center"/>
        </w:trPr>
        <w:tc>
          <w:tcPr>
            <w:tcW w:w="1111" w:type="dxa"/>
            <w:vMerge w:val="restart"/>
            <w:tcBorders>
              <w:top w:val="nil"/>
              <w:left w:val="single" w:sz="4" w:space="0" w:color="auto"/>
              <w:bottom w:val="nil"/>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外业考核（50分）</w:t>
            </w:r>
          </w:p>
        </w:tc>
        <w:tc>
          <w:tcPr>
            <w:tcW w:w="1651"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CCTV、声呐、QV检测</w:t>
            </w:r>
          </w:p>
        </w:tc>
        <w:tc>
          <w:tcPr>
            <w:tcW w:w="3964" w:type="dxa"/>
            <w:tcBorders>
              <w:top w:val="nil"/>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按检测得分，折合40分计</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40</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1162"/>
          <w:jc w:val="center"/>
        </w:trPr>
        <w:tc>
          <w:tcPr>
            <w:tcW w:w="1111" w:type="dxa"/>
            <w:vMerge/>
            <w:tcBorders>
              <w:top w:val="nil"/>
              <w:left w:val="single" w:sz="4" w:space="0" w:color="auto"/>
              <w:bottom w:val="nil"/>
              <w:right w:val="single" w:sz="4" w:space="0" w:color="auto"/>
            </w:tcBorders>
            <w:vAlign w:val="center"/>
          </w:tcPr>
          <w:p w:rsidR="00EF0A21" w:rsidRPr="003102E0" w:rsidRDefault="00EF0A21" w:rsidP="00986DA3">
            <w:pPr>
              <w:widowControl/>
              <w:jc w:val="left"/>
              <w:rPr>
                <w:rFonts w:ascii="宋体" w:hAnsi="宋体" w:cs="宋体"/>
                <w:kern w:val="0"/>
                <w:szCs w:val="21"/>
              </w:rPr>
            </w:pPr>
          </w:p>
        </w:tc>
        <w:tc>
          <w:tcPr>
            <w:tcW w:w="1651"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雨水口井底或截污挂篮的垃圾及积泥检视</w:t>
            </w:r>
          </w:p>
        </w:tc>
        <w:tc>
          <w:tcPr>
            <w:tcW w:w="3964" w:type="dxa"/>
            <w:tcBorders>
              <w:top w:val="nil"/>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落底雨水口内积泥超过管底以下5cm，平底雨水口内积泥超过管底以上5cm，或超过挂篮的1/3以上的，每处扣0.5分。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3</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781"/>
          <w:jc w:val="center"/>
        </w:trPr>
        <w:tc>
          <w:tcPr>
            <w:tcW w:w="1111" w:type="dxa"/>
            <w:vMerge/>
            <w:tcBorders>
              <w:top w:val="nil"/>
              <w:left w:val="single" w:sz="4" w:space="0" w:color="auto"/>
              <w:bottom w:val="nil"/>
              <w:right w:val="single" w:sz="4" w:space="0" w:color="auto"/>
            </w:tcBorders>
            <w:vAlign w:val="center"/>
          </w:tcPr>
          <w:p w:rsidR="00EF0A21" w:rsidRPr="003102E0" w:rsidRDefault="00EF0A21" w:rsidP="00986DA3">
            <w:pPr>
              <w:widowControl/>
              <w:jc w:val="left"/>
              <w:rPr>
                <w:rFonts w:ascii="宋体" w:hAnsi="宋体" w:cs="宋体"/>
                <w:kern w:val="0"/>
                <w:szCs w:val="21"/>
              </w:rPr>
            </w:pPr>
          </w:p>
        </w:tc>
        <w:tc>
          <w:tcPr>
            <w:tcW w:w="1651"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雨污混接情况</w:t>
            </w:r>
          </w:p>
        </w:tc>
        <w:tc>
          <w:tcPr>
            <w:tcW w:w="3964" w:type="dxa"/>
            <w:tcBorders>
              <w:top w:val="nil"/>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标段内存在雨污混接现象，且属于未上报点位的，每发现一个点位扣0.2分。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3</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782"/>
          <w:jc w:val="center"/>
        </w:trPr>
        <w:tc>
          <w:tcPr>
            <w:tcW w:w="1111" w:type="dxa"/>
            <w:vMerge/>
            <w:tcBorders>
              <w:top w:val="nil"/>
              <w:left w:val="single" w:sz="4" w:space="0" w:color="auto"/>
              <w:bottom w:val="nil"/>
              <w:right w:val="single" w:sz="4" w:space="0" w:color="auto"/>
            </w:tcBorders>
            <w:vAlign w:val="center"/>
          </w:tcPr>
          <w:p w:rsidR="00EF0A21" w:rsidRPr="003102E0" w:rsidRDefault="00EF0A21" w:rsidP="00986DA3">
            <w:pPr>
              <w:widowControl/>
              <w:jc w:val="left"/>
              <w:rPr>
                <w:rFonts w:ascii="宋体" w:hAnsi="宋体" w:cs="宋体"/>
                <w:kern w:val="0"/>
                <w:szCs w:val="21"/>
              </w:rPr>
            </w:pPr>
          </w:p>
        </w:tc>
        <w:tc>
          <w:tcPr>
            <w:tcW w:w="1651"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防坠设施情况</w:t>
            </w:r>
          </w:p>
        </w:tc>
        <w:tc>
          <w:tcPr>
            <w:tcW w:w="3964" w:type="dxa"/>
            <w:tcBorders>
              <w:top w:val="nil"/>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存在防坠设施损坏或未正常安装到位的，扣0.1分。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2</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765"/>
          <w:jc w:val="center"/>
        </w:trPr>
        <w:tc>
          <w:tcPr>
            <w:tcW w:w="1111" w:type="dxa"/>
            <w:vMerge/>
            <w:tcBorders>
              <w:top w:val="nil"/>
              <w:left w:val="single" w:sz="4" w:space="0" w:color="auto"/>
              <w:bottom w:val="nil"/>
              <w:right w:val="single" w:sz="4" w:space="0" w:color="auto"/>
            </w:tcBorders>
            <w:vAlign w:val="center"/>
          </w:tcPr>
          <w:p w:rsidR="00EF0A21" w:rsidRPr="003102E0" w:rsidRDefault="00EF0A21" w:rsidP="00986DA3">
            <w:pPr>
              <w:widowControl/>
              <w:jc w:val="left"/>
              <w:rPr>
                <w:rFonts w:ascii="宋体" w:hAnsi="宋体" w:cs="宋体"/>
                <w:kern w:val="0"/>
                <w:szCs w:val="21"/>
              </w:rPr>
            </w:pPr>
          </w:p>
        </w:tc>
        <w:tc>
          <w:tcPr>
            <w:tcW w:w="1651"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附属设施完好情况</w:t>
            </w:r>
          </w:p>
        </w:tc>
        <w:tc>
          <w:tcPr>
            <w:tcW w:w="3964" w:type="dxa"/>
            <w:tcBorders>
              <w:top w:val="nil"/>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雨水口、盖，井盖等是否有缺失或损坏，每发现一个点位扣0.5分。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2</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821"/>
          <w:jc w:val="center"/>
        </w:trPr>
        <w:tc>
          <w:tcPr>
            <w:tcW w:w="1111" w:type="dxa"/>
            <w:vMerge w:val="restar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内业考核（10分）</w:t>
            </w:r>
          </w:p>
        </w:tc>
        <w:tc>
          <w:tcPr>
            <w:tcW w:w="1651"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准确性</w:t>
            </w:r>
          </w:p>
        </w:tc>
        <w:tc>
          <w:tcPr>
            <w:tcW w:w="3964" w:type="dxa"/>
            <w:tcBorders>
              <w:top w:val="nil"/>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养护单位上报的养护计划、相关报表等内容是否准确，发生一次错误扣0.5分。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2</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814"/>
          <w:jc w:val="center"/>
        </w:trPr>
        <w:tc>
          <w:tcPr>
            <w:tcW w:w="1111" w:type="dxa"/>
            <w:vMerge/>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p>
        </w:tc>
        <w:tc>
          <w:tcPr>
            <w:tcW w:w="1651"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及时性</w:t>
            </w:r>
          </w:p>
        </w:tc>
        <w:tc>
          <w:tcPr>
            <w:tcW w:w="3964" w:type="dxa"/>
            <w:tcBorders>
              <w:top w:val="nil"/>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报表、发票、材料、台账等报送是否及时，超过时限报送，每次扣0.5分。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2</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773"/>
          <w:jc w:val="center"/>
        </w:trPr>
        <w:tc>
          <w:tcPr>
            <w:tcW w:w="1111" w:type="dxa"/>
            <w:vMerge/>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p>
        </w:tc>
        <w:tc>
          <w:tcPr>
            <w:tcW w:w="1651"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完整性</w:t>
            </w:r>
          </w:p>
        </w:tc>
        <w:tc>
          <w:tcPr>
            <w:tcW w:w="3964" w:type="dxa"/>
            <w:tcBorders>
              <w:top w:val="nil"/>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养护单位设施量报表及相关内容不完整的，发生一次错误扣0.5分。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2</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1019"/>
          <w:jc w:val="center"/>
        </w:trPr>
        <w:tc>
          <w:tcPr>
            <w:tcW w:w="1111" w:type="dxa"/>
            <w:vMerge/>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p>
        </w:tc>
        <w:tc>
          <w:tcPr>
            <w:tcW w:w="1651"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专业性</w:t>
            </w:r>
          </w:p>
        </w:tc>
        <w:tc>
          <w:tcPr>
            <w:tcW w:w="3964" w:type="dxa"/>
            <w:tcBorders>
              <w:top w:val="nil"/>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人员、专业车辆及设备是否统一配置，管理是否到位，存在人员缺少、车辆缺损等问题的，一次扣0.5分。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2</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964"/>
          <w:jc w:val="center"/>
        </w:trPr>
        <w:tc>
          <w:tcPr>
            <w:tcW w:w="1111" w:type="dxa"/>
            <w:vMerge/>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p>
        </w:tc>
        <w:tc>
          <w:tcPr>
            <w:tcW w:w="1651"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合规性</w:t>
            </w:r>
          </w:p>
        </w:tc>
        <w:tc>
          <w:tcPr>
            <w:tcW w:w="3964" w:type="dxa"/>
            <w:tcBorders>
              <w:top w:val="nil"/>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相关报表材料的制作、报送是否符合相关规定要求，存在合规性问题的，一次扣0.5分。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2</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852"/>
          <w:jc w:val="center"/>
        </w:trPr>
        <w:tc>
          <w:tcPr>
            <w:tcW w:w="1111" w:type="dxa"/>
            <w:vMerge w:val="restart"/>
            <w:tcBorders>
              <w:top w:val="single" w:sz="4" w:space="0" w:color="auto"/>
              <w:left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检测维修费用考核</w:t>
            </w:r>
          </w:p>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（10分）</w:t>
            </w:r>
          </w:p>
        </w:tc>
        <w:tc>
          <w:tcPr>
            <w:tcW w:w="1651"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检测维修实施计划</w:t>
            </w:r>
          </w:p>
        </w:tc>
        <w:tc>
          <w:tcPr>
            <w:tcW w:w="3964"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上报计划不及时、内容不准确，预算、进度安排不合理，每发现一项扣0.2分。</w:t>
            </w:r>
          </w:p>
        </w:tc>
        <w:tc>
          <w:tcPr>
            <w:tcW w:w="856"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4</w:t>
            </w:r>
          </w:p>
        </w:tc>
        <w:tc>
          <w:tcPr>
            <w:tcW w:w="1005" w:type="dxa"/>
            <w:tcBorders>
              <w:top w:val="single" w:sz="4" w:space="0" w:color="auto"/>
              <w:left w:val="single" w:sz="4" w:space="0" w:color="auto"/>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p>
        </w:tc>
      </w:tr>
      <w:tr w:rsidR="00EF0A21" w:rsidRPr="003102E0" w:rsidTr="00986DA3">
        <w:trPr>
          <w:trHeight w:val="875"/>
          <w:jc w:val="center"/>
        </w:trPr>
        <w:tc>
          <w:tcPr>
            <w:tcW w:w="1111" w:type="dxa"/>
            <w:vMerge/>
            <w:tcBorders>
              <w:left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p>
        </w:tc>
        <w:tc>
          <w:tcPr>
            <w:tcW w:w="1651"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检测维修实施质量</w:t>
            </w:r>
          </w:p>
        </w:tc>
        <w:tc>
          <w:tcPr>
            <w:tcW w:w="3964"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按计划及时进行管道检测、维修，养护实施不到位，每项扣0.2分。</w:t>
            </w:r>
          </w:p>
        </w:tc>
        <w:tc>
          <w:tcPr>
            <w:tcW w:w="856"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3</w:t>
            </w:r>
          </w:p>
        </w:tc>
        <w:tc>
          <w:tcPr>
            <w:tcW w:w="1005" w:type="dxa"/>
            <w:tcBorders>
              <w:top w:val="single" w:sz="4" w:space="0" w:color="auto"/>
              <w:left w:val="single" w:sz="4" w:space="0" w:color="auto"/>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p>
        </w:tc>
      </w:tr>
      <w:tr w:rsidR="00EF0A21" w:rsidRPr="003102E0" w:rsidTr="00986DA3">
        <w:trPr>
          <w:trHeight w:val="1247"/>
          <w:jc w:val="center"/>
        </w:trPr>
        <w:tc>
          <w:tcPr>
            <w:tcW w:w="1111" w:type="dxa"/>
            <w:vMerge/>
            <w:tcBorders>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p>
        </w:tc>
        <w:tc>
          <w:tcPr>
            <w:tcW w:w="1651"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内业资料</w:t>
            </w:r>
          </w:p>
        </w:tc>
        <w:tc>
          <w:tcPr>
            <w:tcW w:w="3964"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开竣工资料及过程资料不齐全（含施工前后对比照片或视频资料等）并上报不及时，每项扣0.2分。</w:t>
            </w:r>
          </w:p>
        </w:tc>
        <w:tc>
          <w:tcPr>
            <w:tcW w:w="856"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3</w:t>
            </w:r>
          </w:p>
        </w:tc>
        <w:tc>
          <w:tcPr>
            <w:tcW w:w="1005" w:type="dxa"/>
            <w:tcBorders>
              <w:top w:val="single" w:sz="4" w:space="0" w:color="auto"/>
              <w:left w:val="single" w:sz="4" w:space="0" w:color="auto"/>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p>
        </w:tc>
      </w:tr>
      <w:tr w:rsidR="00EF0A21" w:rsidRPr="003102E0" w:rsidTr="00986DA3">
        <w:trPr>
          <w:trHeight w:val="985"/>
          <w:jc w:val="center"/>
        </w:trPr>
        <w:tc>
          <w:tcPr>
            <w:tcW w:w="1111" w:type="dxa"/>
            <w:vMerge w:val="restar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信息化考核</w:t>
            </w:r>
          </w:p>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（10分）</w:t>
            </w:r>
          </w:p>
        </w:tc>
        <w:tc>
          <w:tcPr>
            <w:tcW w:w="1651"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巡查APP</w:t>
            </w:r>
          </w:p>
        </w:tc>
        <w:tc>
          <w:tcPr>
            <w:tcW w:w="3964"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巡查长度未满足一周全覆盖，检查井、雨水口未达到检查频次的，每项扣0.2分。巡查轨迹不符合逻辑的，扣0.2分。</w:t>
            </w:r>
          </w:p>
        </w:tc>
        <w:tc>
          <w:tcPr>
            <w:tcW w:w="856"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3</w:t>
            </w:r>
          </w:p>
        </w:tc>
        <w:tc>
          <w:tcPr>
            <w:tcW w:w="1005" w:type="dxa"/>
            <w:tcBorders>
              <w:top w:val="single" w:sz="4" w:space="0" w:color="auto"/>
              <w:left w:val="single" w:sz="4" w:space="0" w:color="auto"/>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single" w:sz="4" w:space="0" w:color="auto"/>
              <w:left w:val="single" w:sz="4" w:space="0" w:color="auto"/>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1258"/>
          <w:jc w:val="center"/>
        </w:trPr>
        <w:tc>
          <w:tcPr>
            <w:tcW w:w="1111" w:type="dxa"/>
            <w:vMerge/>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p>
        </w:tc>
        <w:tc>
          <w:tcPr>
            <w:tcW w:w="1651" w:type="dxa"/>
            <w:tcBorders>
              <w:top w:val="single" w:sz="4" w:space="0" w:color="auto"/>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养护APP</w:t>
            </w:r>
          </w:p>
        </w:tc>
        <w:tc>
          <w:tcPr>
            <w:tcW w:w="3964" w:type="dxa"/>
            <w:tcBorders>
              <w:top w:val="single" w:sz="4" w:space="0" w:color="auto"/>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养护管道长度未达到养护计划、养护轨迹长度不准确的，每项扣0.2分。养护APP记录工作量与上报工作量相差较大的，扣0.2分。</w:t>
            </w:r>
          </w:p>
        </w:tc>
        <w:tc>
          <w:tcPr>
            <w:tcW w:w="856" w:type="dxa"/>
            <w:tcBorders>
              <w:top w:val="single" w:sz="4" w:space="0" w:color="auto"/>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3</w:t>
            </w:r>
          </w:p>
        </w:tc>
        <w:tc>
          <w:tcPr>
            <w:tcW w:w="1005"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1236"/>
          <w:jc w:val="center"/>
        </w:trPr>
        <w:tc>
          <w:tcPr>
            <w:tcW w:w="1111" w:type="dxa"/>
            <w:vMerge/>
            <w:tcBorders>
              <w:top w:val="nil"/>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p>
        </w:tc>
        <w:tc>
          <w:tcPr>
            <w:tcW w:w="1651"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GIS库数据</w:t>
            </w:r>
          </w:p>
        </w:tc>
        <w:tc>
          <w:tcPr>
            <w:tcW w:w="3964" w:type="dxa"/>
            <w:tcBorders>
              <w:top w:val="nil"/>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各养护范围的GIS库数据不准确，排疏通计划未在库内的，或者被市抽检发现数据不准确的，以及不服从管理单位安排等问题的，每项扣0.2分。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4</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791"/>
          <w:jc w:val="center"/>
        </w:trPr>
        <w:tc>
          <w:tcPr>
            <w:tcW w:w="1111" w:type="dxa"/>
            <w:vMerge w:val="restar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应急保障（10分）</w:t>
            </w:r>
          </w:p>
        </w:tc>
        <w:tc>
          <w:tcPr>
            <w:tcW w:w="1651"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防汛防台人员物资储备</w:t>
            </w:r>
          </w:p>
        </w:tc>
        <w:tc>
          <w:tcPr>
            <w:tcW w:w="3964"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防汛物资缺失，抢险预案缺失，抢险人员不到位，每发现一项扣0.5分。</w:t>
            </w:r>
          </w:p>
        </w:tc>
        <w:tc>
          <w:tcPr>
            <w:tcW w:w="856"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2</w:t>
            </w:r>
          </w:p>
        </w:tc>
        <w:tc>
          <w:tcPr>
            <w:tcW w:w="1005" w:type="dxa"/>
            <w:tcBorders>
              <w:top w:val="single" w:sz="4" w:space="0" w:color="auto"/>
              <w:left w:val="single" w:sz="4" w:space="0" w:color="auto"/>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single" w:sz="4" w:space="0" w:color="auto"/>
              <w:left w:val="single" w:sz="4" w:space="0" w:color="auto"/>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808"/>
          <w:jc w:val="center"/>
        </w:trPr>
        <w:tc>
          <w:tcPr>
            <w:tcW w:w="1111" w:type="dxa"/>
            <w:vMerge/>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p>
        </w:tc>
        <w:tc>
          <w:tcPr>
            <w:tcW w:w="1651"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积水处置情况</w:t>
            </w:r>
          </w:p>
        </w:tc>
        <w:tc>
          <w:tcPr>
            <w:tcW w:w="3964"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汛期量放水不到位，未严格执行防汛防台制度，积水反复投诉，每项扣1分。</w:t>
            </w:r>
          </w:p>
        </w:tc>
        <w:tc>
          <w:tcPr>
            <w:tcW w:w="856"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3</w:t>
            </w:r>
          </w:p>
        </w:tc>
        <w:tc>
          <w:tcPr>
            <w:tcW w:w="1005" w:type="dxa"/>
            <w:tcBorders>
              <w:top w:val="single" w:sz="4" w:space="0" w:color="auto"/>
              <w:left w:val="single" w:sz="4" w:space="0" w:color="auto"/>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single" w:sz="4" w:space="0" w:color="auto"/>
              <w:left w:val="single" w:sz="4" w:space="0" w:color="auto"/>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731"/>
          <w:jc w:val="center"/>
        </w:trPr>
        <w:tc>
          <w:tcPr>
            <w:tcW w:w="1111" w:type="dxa"/>
            <w:vMerge/>
            <w:tcBorders>
              <w:top w:val="single" w:sz="4" w:space="0" w:color="auto"/>
              <w:left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p>
        </w:tc>
        <w:tc>
          <w:tcPr>
            <w:tcW w:w="1651" w:type="dxa"/>
            <w:tcBorders>
              <w:top w:val="single" w:sz="4" w:space="0" w:color="auto"/>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抢险响应情况</w:t>
            </w:r>
          </w:p>
        </w:tc>
        <w:tc>
          <w:tcPr>
            <w:tcW w:w="3964" w:type="dxa"/>
            <w:tcBorders>
              <w:top w:val="single" w:sz="4" w:space="0" w:color="auto"/>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抢险设备完好率不足95%，应急值班电话未及时响应，每项扣1分。</w:t>
            </w:r>
          </w:p>
        </w:tc>
        <w:tc>
          <w:tcPr>
            <w:tcW w:w="856" w:type="dxa"/>
            <w:tcBorders>
              <w:top w:val="single" w:sz="4" w:space="0" w:color="auto"/>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3</w:t>
            </w:r>
          </w:p>
        </w:tc>
        <w:tc>
          <w:tcPr>
            <w:tcW w:w="1005"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937"/>
          <w:jc w:val="center"/>
        </w:trPr>
        <w:tc>
          <w:tcPr>
            <w:tcW w:w="1111" w:type="dxa"/>
            <w:vMerge/>
            <w:tcBorders>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p>
        </w:tc>
        <w:tc>
          <w:tcPr>
            <w:tcW w:w="1651"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应急抢险保障情况</w:t>
            </w:r>
          </w:p>
        </w:tc>
        <w:tc>
          <w:tcPr>
            <w:tcW w:w="3964" w:type="dxa"/>
            <w:tcBorders>
              <w:top w:val="nil"/>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安全隐患未及时上报，违章指挥、作业等造成事故隐患未及时上报，每项扣1分。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2</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988"/>
          <w:jc w:val="center"/>
        </w:trPr>
        <w:tc>
          <w:tcPr>
            <w:tcW w:w="1111" w:type="dxa"/>
            <w:vMerge w:val="restar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社会评价（5分）</w:t>
            </w:r>
          </w:p>
        </w:tc>
        <w:tc>
          <w:tcPr>
            <w:tcW w:w="1651" w:type="dxa"/>
            <w:vMerge w:val="restart"/>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工单处置</w:t>
            </w:r>
          </w:p>
        </w:tc>
        <w:tc>
          <w:tcPr>
            <w:tcW w:w="3964"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对于网格工单、12345市民热线等反映的有责投诉，未及时处置的每件扣除0.5分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1</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1014"/>
          <w:jc w:val="center"/>
        </w:trPr>
        <w:tc>
          <w:tcPr>
            <w:tcW w:w="1111" w:type="dxa"/>
            <w:vMerge/>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p>
        </w:tc>
        <w:tc>
          <w:tcPr>
            <w:tcW w:w="1651" w:type="dxa"/>
            <w:vMerge/>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p>
        </w:tc>
        <w:tc>
          <w:tcPr>
            <w:tcW w:w="3964"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对于网格工单、12345市民热线等反映的有责投诉，未规范处置的每件扣除0.5分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1</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p>
        </w:tc>
      </w:tr>
      <w:tr w:rsidR="00EF0A21" w:rsidRPr="003102E0" w:rsidTr="00986DA3">
        <w:trPr>
          <w:trHeight w:val="936"/>
          <w:jc w:val="center"/>
        </w:trPr>
        <w:tc>
          <w:tcPr>
            <w:tcW w:w="1111" w:type="dxa"/>
            <w:vMerge/>
            <w:tcBorders>
              <w:top w:val="single" w:sz="4" w:space="0" w:color="auto"/>
              <w:left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p>
        </w:tc>
        <w:tc>
          <w:tcPr>
            <w:tcW w:w="1651" w:type="dxa"/>
            <w:vMerge/>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p>
        </w:tc>
        <w:tc>
          <w:tcPr>
            <w:tcW w:w="3964" w:type="dxa"/>
            <w:tcBorders>
              <w:top w:val="single" w:sz="4" w:space="0" w:color="auto"/>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对于网格工单、12345市民热线等反映的有责投诉，问题排查不准确的每件扣除0.5分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1</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p>
        </w:tc>
      </w:tr>
      <w:tr w:rsidR="00EF0A21" w:rsidRPr="003102E0" w:rsidTr="00986DA3">
        <w:trPr>
          <w:trHeight w:val="866"/>
          <w:jc w:val="center"/>
        </w:trPr>
        <w:tc>
          <w:tcPr>
            <w:tcW w:w="1111" w:type="dxa"/>
            <w:vMerge/>
            <w:tcBorders>
              <w:left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p>
        </w:tc>
        <w:tc>
          <w:tcPr>
            <w:tcW w:w="1651" w:type="dxa"/>
            <w:tcBorders>
              <w:top w:val="nil"/>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其他社会评价</w:t>
            </w:r>
          </w:p>
        </w:tc>
        <w:tc>
          <w:tcPr>
            <w:tcW w:w="3964" w:type="dxa"/>
            <w:tcBorders>
              <w:top w:val="nil"/>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市、区两级通报批评或者媒体曝光现象，每项扣1分。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2</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693"/>
          <w:jc w:val="center"/>
        </w:trPr>
        <w:tc>
          <w:tcPr>
            <w:tcW w:w="1111"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定期抽查（5分）</w:t>
            </w:r>
          </w:p>
        </w:tc>
        <w:tc>
          <w:tcPr>
            <w:tcW w:w="1651" w:type="dxa"/>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设施设备现场检查</w:t>
            </w:r>
          </w:p>
        </w:tc>
        <w:tc>
          <w:tcPr>
            <w:tcW w:w="3964" w:type="dxa"/>
            <w:tcBorders>
              <w:top w:val="nil"/>
              <w:left w:val="nil"/>
              <w:bottom w:val="single" w:sz="4" w:space="0" w:color="auto"/>
              <w:right w:val="single" w:sz="4" w:space="0" w:color="auto"/>
            </w:tcBorders>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按定期抽查考核得分，折合5分制计算</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5</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widowControl/>
              <w:jc w:val="left"/>
              <w:rPr>
                <w:rFonts w:ascii="宋体" w:hAnsi="宋体" w:cs="宋体"/>
                <w:kern w:val="0"/>
                <w:szCs w:val="21"/>
              </w:rPr>
            </w:pPr>
            <w:r w:rsidRPr="003102E0">
              <w:rPr>
                <w:rFonts w:ascii="宋体" w:hAnsi="宋体" w:cs="宋体" w:hint="eastAsia"/>
                <w:kern w:val="0"/>
                <w:szCs w:val="21"/>
              </w:rPr>
              <w:t xml:space="preserve">　</w:t>
            </w:r>
          </w:p>
        </w:tc>
      </w:tr>
      <w:tr w:rsidR="00EF0A21" w:rsidRPr="003102E0" w:rsidTr="00986DA3">
        <w:trPr>
          <w:trHeight w:val="525"/>
          <w:jc w:val="center"/>
        </w:trPr>
        <w:tc>
          <w:tcPr>
            <w:tcW w:w="2762" w:type="dxa"/>
            <w:gridSpan w:val="2"/>
            <w:tcBorders>
              <w:top w:val="single" w:sz="4" w:space="0" w:color="auto"/>
              <w:left w:val="single" w:sz="4" w:space="0" w:color="auto"/>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安全生产</w:t>
            </w:r>
          </w:p>
        </w:tc>
        <w:tc>
          <w:tcPr>
            <w:tcW w:w="3964" w:type="dxa"/>
            <w:tcBorders>
              <w:top w:val="single" w:sz="4" w:space="0" w:color="auto"/>
              <w:left w:val="single" w:sz="4" w:space="0" w:color="auto"/>
              <w:bottom w:val="single" w:sz="4" w:space="0" w:color="auto"/>
              <w:right w:val="single" w:sz="4" w:space="0" w:color="000000"/>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采取总分直接扣分的形式。每发现一次安全隐患等苗头直接扣2分，发生一起重大安全责任事故并造成重大影响，实行一票否决制，当月考核为不合格</w:t>
            </w:r>
          </w:p>
        </w:tc>
        <w:tc>
          <w:tcPr>
            <w:tcW w:w="856" w:type="dxa"/>
            <w:tcBorders>
              <w:top w:val="single" w:sz="4" w:space="0" w:color="auto"/>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p>
        </w:tc>
        <w:tc>
          <w:tcPr>
            <w:tcW w:w="1005"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 xml:space="preserve">　</w:t>
            </w:r>
          </w:p>
        </w:tc>
        <w:tc>
          <w:tcPr>
            <w:tcW w:w="900"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jc w:val="left"/>
              <w:rPr>
                <w:rFonts w:ascii="宋体" w:hAnsi="宋体" w:cs="宋体"/>
                <w:kern w:val="0"/>
                <w:szCs w:val="21"/>
              </w:rPr>
            </w:pPr>
          </w:p>
        </w:tc>
      </w:tr>
      <w:tr w:rsidR="00EF0A21" w:rsidRPr="003102E0" w:rsidTr="00986DA3">
        <w:trPr>
          <w:trHeight w:val="525"/>
          <w:jc w:val="center"/>
        </w:trPr>
        <w:tc>
          <w:tcPr>
            <w:tcW w:w="6726" w:type="dxa"/>
            <w:gridSpan w:val="3"/>
            <w:tcBorders>
              <w:top w:val="single" w:sz="4" w:space="0" w:color="auto"/>
              <w:left w:val="single" w:sz="4" w:space="0" w:color="auto"/>
              <w:bottom w:val="single" w:sz="4" w:space="0" w:color="auto"/>
              <w:right w:val="single" w:sz="4" w:space="0" w:color="000000"/>
            </w:tcBorders>
            <w:vAlign w:val="center"/>
          </w:tcPr>
          <w:p w:rsidR="00EF0A21" w:rsidRPr="003102E0" w:rsidRDefault="00EF0A21" w:rsidP="00986DA3">
            <w:pPr>
              <w:widowControl/>
              <w:jc w:val="center"/>
              <w:rPr>
                <w:rFonts w:ascii="宋体" w:hAnsi="宋体" w:cs="宋体"/>
                <w:kern w:val="0"/>
                <w:szCs w:val="21"/>
              </w:rPr>
            </w:pPr>
            <w:r w:rsidRPr="003102E0">
              <w:rPr>
                <w:rFonts w:ascii="宋体" w:hAnsi="宋体" w:cs="宋体" w:hint="eastAsia"/>
                <w:kern w:val="0"/>
                <w:szCs w:val="21"/>
              </w:rPr>
              <w:t>加分</w:t>
            </w:r>
          </w:p>
        </w:tc>
        <w:tc>
          <w:tcPr>
            <w:tcW w:w="856" w:type="dxa"/>
            <w:tcBorders>
              <w:top w:val="single" w:sz="4" w:space="0" w:color="auto"/>
              <w:left w:val="nil"/>
              <w:bottom w:val="single" w:sz="4" w:space="0" w:color="auto"/>
              <w:right w:val="single" w:sz="4" w:space="0" w:color="auto"/>
            </w:tcBorders>
            <w:vAlign w:val="center"/>
          </w:tcPr>
          <w:p w:rsidR="00EF0A21" w:rsidRPr="003102E0" w:rsidRDefault="00EF0A21" w:rsidP="00986DA3">
            <w:pPr>
              <w:widowControl/>
              <w:jc w:val="center"/>
              <w:rPr>
                <w:rFonts w:ascii="宋体" w:hAnsi="宋体" w:cs="宋体"/>
                <w:kern w:val="0"/>
                <w:szCs w:val="21"/>
              </w:rPr>
            </w:pPr>
          </w:p>
        </w:tc>
        <w:tc>
          <w:tcPr>
            <w:tcW w:w="1005"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kern w:val="0"/>
                <w:szCs w:val="21"/>
              </w:rPr>
            </w:pPr>
          </w:p>
        </w:tc>
        <w:tc>
          <w:tcPr>
            <w:tcW w:w="900"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jc w:val="left"/>
              <w:rPr>
                <w:rFonts w:ascii="宋体" w:hAnsi="宋体" w:cs="宋体"/>
                <w:kern w:val="0"/>
                <w:szCs w:val="21"/>
              </w:rPr>
            </w:pPr>
          </w:p>
        </w:tc>
      </w:tr>
      <w:tr w:rsidR="00EF0A21" w:rsidRPr="003102E0" w:rsidTr="00986DA3">
        <w:trPr>
          <w:trHeight w:val="552"/>
          <w:jc w:val="center"/>
        </w:trPr>
        <w:tc>
          <w:tcPr>
            <w:tcW w:w="6726" w:type="dxa"/>
            <w:gridSpan w:val="3"/>
            <w:tcBorders>
              <w:top w:val="single" w:sz="4" w:space="0" w:color="auto"/>
              <w:left w:val="single" w:sz="4" w:space="0" w:color="auto"/>
              <w:bottom w:val="single" w:sz="4" w:space="0" w:color="auto"/>
              <w:right w:val="single" w:sz="4" w:space="0" w:color="000000"/>
            </w:tcBorders>
            <w:vAlign w:val="center"/>
          </w:tcPr>
          <w:p w:rsidR="00EF0A21" w:rsidRPr="003102E0" w:rsidRDefault="00EF0A21" w:rsidP="00986DA3">
            <w:pPr>
              <w:jc w:val="center"/>
              <w:rPr>
                <w:rFonts w:ascii="宋体" w:hAnsi="宋体" w:cs="宋体"/>
                <w:kern w:val="0"/>
                <w:szCs w:val="21"/>
              </w:rPr>
            </w:pPr>
            <w:r w:rsidRPr="003102E0">
              <w:rPr>
                <w:rFonts w:ascii="宋体" w:hAnsi="宋体" w:cs="宋体" w:hint="eastAsia"/>
                <w:kern w:val="0"/>
                <w:szCs w:val="21"/>
              </w:rPr>
              <w:t>总分</w:t>
            </w:r>
          </w:p>
        </w:tc>
        <w:tc>
          <w:tcPr>
            <w:tcW w:w="856" w:type="dxa"/>
            <w:tcBorders>
              <w:top w:val="nil"/>
              <w:left w:val="nil"/>
              <w:bottom w:val="single" w:sz="4" w:space="0" w:color="auto"/>
              <w:right w:val="single" w:sz="4" w:space="0" w:color="auto"/>
            </w:tcBorders>
            <w:vAlign w:val="center"/>
          </w:tcPr>
          <w:p w:rsidR="00EF0A21" w:rsidRPr="003102E0" w:rsidRDefault="00EF0A21" w:rsidP="00986DA3">
            <w:pPr>
              <w:jc w:val="center"/>
              <w:rPr>
                <w:rFonts w:ascii="宋体" w:hAnsi="宋体" w:cs="宋体"/>
                <w:kern w:val="0"/>
                <w:szCs w:val="21"/>
              </w:rPr>
            </w:pPr>
            <w:r w:rsidRPr="003102E0">
              <w:rPr>
                <w:rFonts w:ascii="宋体" w:hAnsi="宋体" w:cs="宋体" w:hint="eastAsia"/>
                <w:kern w:val="0"/>
                <w:szCs w:val="21"/>
              </w:rPr>
              <w:t>100分</w:t>
            </w:r>
          </w:p>
        </w:tc>
        <w:tc>
          <w:tcPr>
            <w:tcW w:w="1005" w:type="dxa"/>
            <w:tcBorders>
              <w:top w:val="nil"/>
              <w:left w:val="nil"/>
              <w:bottom w:val="single" w:sz="4" w:space="0" w:color="auto"/>
              <w:right w:val="single" w:sz="4" w:space="0" w:color="auto"/>
            </w:tcBorders>
            <w:noWrap/>
            <w:vAlign w:val="center"/>
          </w:tcPr>
          <w:p w:rsidR="00EF0A21" w:rsidRPr="003102E0" w:rsidRDefault="00EF0A21" w:rsidP="00986DA3">
            <w:pPr>
              <w:jc w:val="left"/>
              <w:rPr>
                <w:rFonts w:ascii="宋体" w:hAnsi="宋体" w:cs="宋体"/>
                <w:kern w:val="0"/>
                <w:szCs w:val="21"/>
              </w:rPr>
            </w:pPr>
          </w:p>
        </w:tc>
        <w:tc>
          <w:tcPr>
            <w:tcW w:w="900" w:type="dxa"/>
            <w:tcBorders>
              <w:top w:val="nil"/>
              <w:left w:val="nil"/>
              <w:bottom w:val="single" w:sz="4" w:space="0" w:color="auto"/>
              <w:right w:val="single" w:sz="4" w:space="0" w:color="auto"/>
            </w:tcBorders>
            <w:noWrap/>
            <w:vAlign w:val="center"/>
          </w:tcPr>
          <w:p w:rsidR="00EF0A21" w:rsidRPr="003102E0" w:rsidRDefault="00EF0A21" w:rsidP="00986DA3">
            <w:pPr>
              <w:jc w:val="left"/>
              <w:rPr>
                <w:rFonts w:ascii="宋体" w:hAnsi="宋体" w:cs="宋体"/>
                <w:kern w:val="0"/>
                <w:szCs w:val="21"/>
              </w:rPr>
            </w:pPr>
          </w:p>
        </w:tc>
      </w:tr>
      <w:bookmarkEnd w:id="73"/>
    </w:tbl>
    <w:p w:rsidR="00EF0A21" w:rsidRPr="003102E0" w:rsidRDefault="00EF0A21" w:rsidP="00EF0A21">
      <w:pPr>
        <w:autoSpaceDE w:val="0"/>
        <w:autoSpaceDN w:val="0"/>
        <w:jc w:val="left"/>
        <w:rPr>
          <w:rFonts w:ascii="宋体" w:hAnsi="宋体" w:cs="宋体"/>
          <w:b/>
          <w:szCs w:val="21"/>
        </w:rPr>
      </w:pPr>
    </w:p>
    <w:p w:rsidR="00EF0A21" w:rsidRPr="003102E0" w:rsidRDefault="00EF0A21" w:rsidP="00EF0A21">
      <w:pPr>
        <w:autoSpaceDE w:val="0"/>
        <w:autoSpaceDN w:val="0"/>
        <w:jc w:val="left"/>
        <w:rPr>
          <w:rFonts w:ascii="宋体" w:hAnsi="宋体" w:cs="宋体"/>
          <w:b/>
          <w:szCs w:val="21"/>
        </w:rPr>
      </w:pPr>
      <w:r w:rsidRPr="003102E0">
        <w:rPr>
          <w:rFonts w:ascii="宋体" w:hAnsi="宋体" w:cs="宋体" w:hint="eastAsia"/>
          <w:b/>
          <w:szCs w:val="21"/>
        </w:rPr>
        <w:t>附件2                     定期抽查评分表</w:t>
      </w:r>
    </w:p>
    <w:p w:rsidR="00EF0A21" w:rsidRPr="003102E0" w:rsidRDefault="00EF0A21" w:rsidP="00EF0A21">
      <w:pPr>
        <w:autoSpaceDE w:val="0"/>
        <w:autoSpaceDN w:val="0"/>
        <w:jc w:val="left"/>
        <w:rPr>
          <w:rFonts w:ascii="宋体" w:hAnsi="宋体" w:cs="宋体"/>
          <w:b/>
          <w:szCs w:val="21"/>
        </w:rPr>
      </w:pPr>
      <w:r w:rsidRPr="003102E0">
        <w:rPr>
          <w:rFonts w:ascii="宋体" w:hAnsi="宋体" w:cs="宋体" w:hint="eastAsia"/>
          <w:b/>
          <w:szCs w:val="21"/>
        </w:rPr>
        <w:t xml:space="preserve">养护单位：                                           养护标段：               </w:t>
      </w:r>
    </w:p>
    <w:tbl>
      <w:tblPr>
        <w:tblW w:w="9352" w:type="dxa"/>
        <w:jc w:val="center"/>
        <w:tblLayout w:type="fixed"/>
        <w:tblCellMar>
          <w:left w:w="0" w:type="dxa"/>
          <w:right w:w="0" w:type="dxa"/>
        </w:tblCellMar>
        <w:tblLook w:val="04A0" w:firstRow="1" w:lastRow="0" w:firstColumn="1" w:lastColumn="0" w:noHBand="0" w:noVBand="1"/>
      </w:tblPr>
      <w:tblGrid>
        <w:gridCol w:w="872"/>
        <w:gridCol w:w="1165"/>
        <w:gridCol w:w="4607"/>
        <w:gridCol w:w="749"/>
        <w:gridCol w:w="1059"/>
        <w:gridCol w:w="900"/>
      </w:tblGrid>
      <w:tr w:rsidR="00EF0A21" w:rsidRPr="003102E0" w:rsidTr="00986DA3">
        <w:trPr>
          <w:trHeight w:val="568"/>
          <w:jc w:val="center"/>
        </w:trPr>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b/>
                <w:bCs/>
                <w:szCs w:val="21"/>
              </w:rPr>
            </w:pPr>
            <w:r w:rsidRPr="003102E0">
              <w:rPr>
                <w:rFonts w:ascii="宋体" w:hAnsi="宋体" w:cs="宋体" w:hint="eastAsia"/>
                <w:b/>
                <w:bCs/>
                <w:kern w:val="0"/>
                <w:szCs w:val="21"/>
              </w:rPr>
              <w:t>类别</w:t>
            </w: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b/>
                <w:bCs/>
                <w:szCs w:val="21"/>
              </w:rPr>
            </w:pPr>
            <w:r w:rsidRPr="003102E0">
              <w:rPr>
                <w:rFonts w:ascii="宋体" w:hAnsi="宋体" w:cs="宋体" w:hint="eastAsia"/>
                <w:b/>
                <w:bCs/>
                <w:kern w:val="0"/>
                <w:szCs w:val="21"/>
              </w:rPr>
              <w:t>检查项目</w:t>
            </w:r>
          </w:p>
        </w:tc>
        <w:tc>
          <w:tcPr>
            <w:tcW w:w="46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b/>
                <w:bCs/>
                <w:szCs w:val="21"/>
              </w:rPr>
            </w:pPr>
            <w:r w:rsidRPr="003102E0">
              <w:rPr>
                <w:rFonts w:ascii="宋体" w:hAnsi="宋体" w:cs="宋体" w:hint="eastAsia"/>
                <w:b/>
                <w:bCs/>
                <w:kern w:val="0"/>
                <w:szCs w:val="21"/>
              </w:rPr>
              <w:t>检查要求及评分标准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b/>
                <w:bCs/>
                <w:kern w:val="0"/>
                <w:szCs w:val="21"/>
              </w:rPr>
            </w:pPr>
            <w:r w:rsidRPr="003102E0">
              <w:rPr>
                <w:rFonts w:ascii="宋体" w:hAnsi="宋体" w:cs="宋体" w:hint="eastAsia"/>
                <w:b/>
                <w:bCs/>
                <w:kern w:val="0"/>
                <w:szCs w:val="21"/>
              </w:rPr>
              <w:t>本项</w:t>
            </w:r>
          </w:p>
          <w:p w:rsidR="00EF0A21" w:rsidRPr="003102E0" w:rsidRDefault="00EF0A21" w:rsidP="00986DA3">
            <w:pPr>
              <w:widowControl/>
              <w:jc w:val="center"/>
              <w:textAlignment w:val="center"/>
              <w:rPr>
                <w:rFonts w:ascii="宋体" w:hAnsi="宋体" w:cs="宋体"/>
                <w:b/>
                <w:bCs/>
                <w:szCs w:val="21"/>
              </w:rPr>
            </w:pPr>
            <w:r w:rsidRPr="003102E0">
              <w:rPr>
                <w:rFonts w:ascii="宋体" w:hAnsi="宋体" w:cs="宋体" w:hint="eastAsia"/>
                <w:b/>
                <w:bCs/>
                <w:kern w:val="0"/>
                <w:szCs w:val="21"/>
              </w:rPr>
              <w:t>满分</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b/>
                <w:bCs/>
                <w:kern w:val="0"/>
                <w:szCs w:val="21"/>
              </w:rPr>
            </w:pPr>
            <w:r w:rsidRPr="003102E0">
              <w:rPr>
                <w:rFonts w:ascii="宋体" w:hAnsi="宋体" w:cs="宋体" w:hint="eastAsia"/>
                <w:b/>
                <w:bCs/>
                <w:kern w:val="0"/>
                <w:szCs w:val="21"/>
              </w:rPr>
              <w:t>扣分</w:t>
            </w:r>
          </w:p>
          <w:p w:rsidR="00EF0A21" w:rsidRPr="003102E0" w:rsidRDefault="00EF0A21" w:rsidP="00986DA3">
            <w:pPr>
              <w:widowControl/>
              <w:jc w:val="center"/>
              <w:textAlignment w:val="center"/>
              <w:rPr>
                <w:rFonts w:ascii="宋体" w:hAnsi="宋体" w:cs="宋体"/>
                <w:b/>
                <w:bCs/>
                <w:szCs w:val="21"/>
              </w:rPr>
            </w:pPr>
            <w:r w:rsidRPr="003102E0">
              <w:rPr>
                <w:rFonts w:ascii="宋体" w:hAnsi="宋体" w:cs="宋体" w:hint="eastAsia"/>
                <w:b/>
                <w:bCs/>
                <w:kern w:val="0"/>
                <w:szCs w:val="21"/>
              </w:rPr>
              <w:t>情况</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b/>
                <w:bCs/>
                <w:szCs w:val="21"/>
              </w:rPr>
            </w:pPr>
            <w:r w:rsidRPr="003102E0">
              <w:rPr>
                <w:rFonts w:ascii="宋体" w:hAnsi="宋体" w:cs="宋体" w:hint="eastAsia"/>
                <w:b/>
                <w:bCs/>
                <w:kern w:val="0"/>
                <w:szCs w:val="21"/>
              </w:rPr>
              <w:t>得分</w:t>
            </w:r>
          </w:p>
        </w:tc>
      </w:tr>
      <w:tr w:rsidR="00EF0A21" w:rsidRPr="003102E0" w:rsidTr="00986DA3">
        <w:trPr>
          <w:trHeight w:val="568"/>
          <w:jc w:val="center"/>
        </w:trPr>
        <w:tc>
          <w:tcPr>
            <w:tcW w:w="87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kern w:val="0"/>
                <w:szCs w:val="21"/>
              </w:rPr>
            </w:pPr>
            <w:r w:rsidRPr="003102E0">
              <w:rPr>
                <w:rFonts w:ascii="宋体" w:hAnsi="宋体" w:cs="宋体" w:hint="eastAsia"/>
                <w:kern w:val="0"/>
                <w:szCs w:val="21"/>
              </w:rPr>
              <w:t>雨水</w:t>
            </w:r>
          </w:p>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（50分）</w:t>
            </w: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管道</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管道畅通，积泥深度不超过管径的1/10，视积泥情况扣除1-10分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10</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759"/>
          <w:jc w:val="center"/>
        </w:trPr>
        <w:tc>
          <w:tcPr>
            <w:tcW w:w="872" w:type="dxa"/>
            <w:vMerge/>
            <w:tcBorders>
              <w:left w:val="single" w:sz="4" w:space="0" w:color="000000"/>
              <w:right w:val="single" w:sz="4" w:space="0" w:color="000000"/>
            </w:tcBorders>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检查井</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检查井积泥深度不超过落底井（包括半落底井）管底以下50mm;平底井主管径的1/10，视积泥情况扣除1-5分，检查井缺失的该项不得分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5</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339"/>
          <w:jc w:val="center"/>
        </w:trPr>
        <w:tc>
          <w:tcPr>
            <w:tcW w:w="872" w:type="dxa"/>
            <w:vMerge/>
            <w:tcBorders>
              <w:left w:val="single" w:sz="4" w:space="0" w:color="000000"/>
              <w:right w:val="single" w:sz="4" w:space="0" w:color="000000"/>
            </w:tcBorders>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检查井不存在雨污混接，发现一处扣除0.5分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3</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518"/>
          <w:jc w:val="center"/>
        </w:trPr>
        <w:tc>
          <w:tcPr>
            <w:tcW w:w="872" w:type="dxa"/>
            <w:vMerge/>
            <w:tcBorders>
              <w:left w:val="single" w:sz="4" w:space="0" w:color="000000"/>
              <w:right w:val="single" w:sz="4" w:space="0" w:color="000000"/>
            </w:tcBorders>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检查井不存在违章排放、私自接管，发现一处扣除0.5分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3</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318"/>
          <w:jc w:val="center"/>
        </w:trPr>
        <w:tc>
          <w:tcPr>
            <w:tcW w:w="872" w:type="dxa"/>
            <w:vMerge/>
            <w:tcBorders>
              <w:left w:val="single" w:sz="4" w:space="0" w:color="000000"/>
              <w:right w:val="single" w:sz="4" w:space="0" w:color="000000"/>
            </w:tcBorders>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井壁</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井内清洁，四壁无结垢，发现一处扣除0.5分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3</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568"/>
          <w:jc w:val="center"/>
        </w:trPr>
        <w:tc>
          <w:tcPr>
            <w:tcW w:w="872" w:type="dxa"/>
            <w:vMerge/>
            <w:tcBorders>
              <w:left w:val="single" w:sz="4" w:space="0" w:color="000000"/>
              <w:right w:val="single" w:sz="4" w:space="0" w:color="000000"/>
            </w:tcBorders>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检查井盖框</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盖框间隙小于8mm;井盖与井框高差应在+5~-10mm之间；井框与路面高差应+15~-15mm之间，发现一处扣除0.5分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3</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325"/>
          <w:jc w:val="center"/>
        </w:trPr>
        <w:tc>
          <w:tcPr>
            <w:tcW w:w="872" w:type="dxa"/>
            <w:vMerge/>
            <w:tcBorders>
              <w:left w:val="single" w:sz="4" w:space="0" w:color="000000"/>
              <w:right w:val="single" w:sz="4" w:space="0" w:color="000000"/>
            </w:tcBorders>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防坠设施</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防坠设施无缺失、破损，发现一处扣除0.5分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3</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568"/>
          <w:jc w:val="center"/>
        </w:trPr>
        <w:tc>
          <w:tcPr>
            <w:tcW w:w="872" w:type="dxa"/>
            <w:vMerge/>
            <w:tcBorders>
              <w:left w:val="single" w:sz="4" w:space="0" w:color="000000"/>
              <w:right w:val="single" w:sz="4" w:space="0" w:color="000000"/>
            </w:tcBorders>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连管</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保持畅通，积泥深度不超过管径的1/10，视积泥情况扣除1-5分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5</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737"/>
          <w:jc w:val="center"/>
        </w:trPr>
        <w:tc>
          <w:tcPr>
            <w:tcW w:w="872" w:type="dxa"/>
            <w:vMerge/>
            <w:tcBorders>
              <w:left w:val="single" w:sz="4" w:space="0" w:color="000000"/>
              <w:right w:val="single" w:sz="4" w:space="0" w:color="000000"/>
            </w:tcBorders>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雨水口</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落底雨水口内积泥不超过管底以下50mm;平底雨水口内积泥不超过管底以上50mm，视积泥情况扣除1-5分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5</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568"/>
          <w:jc w:val="center"/>
        </w:trPr>
        <w:tc>
          <w:tcPr>
            <w:tcW w:w="872" w:type="dxa"/>
            <w:vMerge/>
            <w:tcBorders>
              <w:left w:val="single" w:sz="4" w:space="0" w:color="000000"/>
              <w:right w:val="single" w:sz="4" w:space="0" w:color="000000"/>
            </w:tcBorders>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挂篮</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挂篮内垃圾应少于挂篮的三分之一，视篮内垃圾情况扣除1-5分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5</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568"/>
          <w:jc w:val="center"/>
        </w:trPr>
        <w:tc>
          <w:tcPr>
            <w:tcW w:w="872" w:type="dxa"/>
            <w:vMerge/>
            <w:tcBorders>
              <w:left w:val="single" w:sz="4" w:space="0" w:color="000000"/>
              <w:right w:val="single" w:sz="4" w:space="0" w:color="000000"/>
            </w:tcBorders>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雨水口盖框</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盖框间隙小于8mm;井盖与井框高差应在0~-10mm之间；井框与路面高差应0~-15mm之间，发现一处扣除0.5分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3</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568"/>
          <w:jc w:val="center"/>
        </w:trPr>
        <w:tc>
          <w:tcPr>
            <w:tcW w:w="872" w:type="dxa"/>
            <w:vMerge/>
            <w:tcBorders>
              <w:left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kern w:val="0"/>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kern w:val="0"/>
                <w:szCs w:val="21"/>
              </w:rPr>
            </w:pPr>
            <w:r w:rsidRPr="003102E0">
              <w:rPr>
                <w:rFonts w:ascii="宋体" w:hAnsi="宋体" w:cs="宋体" w:hint="eastAsia"/>
                <w:kern w:val="0"/>
                <w:szCs w:val="21"/>
              </w:rPr>
              <w:t>排放口</w:t>
            </w:r>
          </w:p>
        </w:tc>
        <w:tc>
          <w:tcPr>
            <w:tcW w:w="46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kern w:val="0"/>
                <w:szCs w:val="21"/>
              </w:rPr>
            </w:pPr>
            <w:r w:rsidRPr="003102E0">
              <w:rPr>
                <w:rFonts w:ascii="宋体" w:hAnsi="宋体" w:cs="宋体" w:hint="eastAsia"/>
                <w:kern w:val="0"/>
                <w:szCs w:val="21"/>
              </w:rPr>
              <w:t>排放口处竖有立牌标识，无积泥堵塞，发现一处该项不得分。该区域如没有排放口的，该项得满分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kern w:val="0"/>
                <w:szCs w:val="21"/>
              </w:rPr>
            </w:pPr>
            <w:r w:rsidRPr="003102E0">
              <w:rPr>
                <w:rFonts w:ascii="宋体" w:hAnsi="宋体" w:cs="宋体" w:hint="eastAsia"/>
                <w:kern w:val="0"/>
                <w:szCs w:val="21"/>
              </w:rPr>
              <w:t>1</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568"/>
          <w:jc w:val="center"/>
        </w:trPr>
        <w:tc>
          <w:tcPr>
            <w:tcW w:w="872"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kern w:val="0"/>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kern w:val="0"/>
                <w:szCs w:val="21"/>
              </w:rPr>
            </w:pPr>
            <w:r w:rsidRPr="003102E0">
              <w:rPr>
                <w:rFonts w:ascii="宋体" w:hAnsi="宋体" w:cs="宋体" w:hint="eastAsia"/>
                <w:kern w:val="0"/>
                <w:szCs w:val="21"/>
              </w:rPr>
              <w:t>潮、闸门</w:t>
            </w:r>
          </w:p>
        </w:tc>
        <w:tc>
          <w:tcPr>
            <w:tcW w:w="46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kern w:val="0"/>
                <w:szCs w:val="21"/>
              </w:rPr>
            </w:pPr>
            <w:r w:rsidRPr="003102E0">
              <w:rPr>
                <w:rFonts w:ascii="宋体" w:hAnsi="宋体" w:cs="宋体" w:hint="eastAsia"/>
                <w:kern w:val="0"/>
                <w:szCs w:val="21"/>
              </w:rPr>
              <w:t>潮、闸门启闭灵活，密封良好无渗漏，发现一处该项不得分。该区域如没有潮、闸门的，该项得满分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kern w:val="0"/>
                <w:szCs w:val="21"/>
              </w:rPr>
            </w:pPr>
            <w:r w:rsidRPr="003102E0">
              <w:rPr>
                <w:rFonts w:ascii="宋体" w:hAnsi="宋体" w:cs="宋体" w:hint="eastAsia"/>
                <w:kern w:val="0"/>
                <w:szCs w:val="21"/>
              </w:rPr>
              <w:t>1</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444"/>
          <w:jc w:val="center"/>
        </w:trPr>
        <w:tc>
          <w:tcPr>
            <w:tcW w:w="87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kern w:val="0"/>
                <w:szCs w:val="21"/>
              </w:rPr>
            </w:pPr>
            <w:r w:rsidRPr="003102E0">
              <w:rPr>
                <w:rFonts w:ascii="宋体" w:hAnsi="宋体" w:cs="宋体" w:hint="eastAsia"/>
                <w:kern w:val="0"/>
                <w:szCs w:val="21"/>
              </w:rPr>
              <w:t>污水</w:t>
            </w:r>
          </w:p>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（45分）</w:t>
            </w: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管道</w:t>
            </w:r>
          </w:p>
        </w:tc>
        <w:tc>
          <w:tcPr>
            <w:tcW w:w="46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管道畅通，积泥深度不超过管径的1/10，视积泥情况扣除1-10分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10</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377"/>
          <w:jc w:val="center"/>
        </w:trPr>
        <w:tc>
          <w:tcPr>
            <w:tcW w:w="87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检查井</w:t>
            </w:r>
          </w:p>
        </w:tc>
        <w:tc>
          <w:tcPr>
            <w:tcW w:w="46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井内无硬块，视结块情况扣除1-6分，检查井缺失的该项不得分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6</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313"/>
          <w:jc w:val="center"/>
        </w:trPr>
        <w:tc>
          <w:tcPr>
            <w:tcW w:w="87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46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四壁清洁无结垢，视结垢情况扣除1-5分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5</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541"/>
          <w:jc w:val="center"/>
        </w:trPr>
        <w:tc>
          <w:tcPr>
            <w:tcW w:w="87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盖框不摇动，缺角不见水；盖框之间高低差不大于1cm，发现一处扣1分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6</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257"/>
          <w:jc w:val="center"/>
        </w:trPr>
        <w:tc>
          <w:tcPr>
            <w:tcW w:w="87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检查井不存在雨污混接，发现一处扣1分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6</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263"/>
          <w:jc w:val="center"/>
        </w:trPr>
        <w:tc>
          <w:tcPr>
            <w:tcW w:w="87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检查井不存在私自接管，发现一处扣1分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6</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237"/>
          <w:jc w:val="center"/>
        </w:trPr>
        <w:tc>
          <w:tcPr>
            <w:tcW w:w="87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jc w:val="center"/>
              <w:rPr>
                <w:rFonts w:ascii="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防坠设施</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szCs w:val="21"/>
              </w:rPr>
            </w:pPr>
            <w:r w:rsidRPr="003102E0">
              <w:rPr>
                <w:rFonts w:ascii="宋体" w:hAnsi="宋体" w:cs="宋体" w:hint="eastAsia"/>
                <w:kern w:val="0"/>
                <w:szCs w:val="21"/>
              </w:rPr>
              <w:t>防坠设施无缺失、破损，发现一处扣1分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6</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414"/>
          <w:jc w:val="center"/>
        </w:trPr>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设施设备（5分）</w:t>
            </w: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kern w:val="0"/>
                <w:szCs w:val="21"/>
              </w:rPr>
            </w:pPr>
            <w:r w:rsidRPr="003102E0">
              <w:rPr>
                <w:rFonts w:ascii="宋体" w:hAnsi="宋体" w:cs="宋体" w:hint="eastAsia"/>
                <w:kern w:val="0"/>
                <w:szCs w:val="21"/>
              </w:rPr>
              <w:t>车辆、设备</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0A21" w:rsidRPr="003102E0" w:rsidRDefault="00EF0A21" w:rsidP="00986DA3">
            <w:pPr>
              <w:widowControl/>
              <w:jc w:val="left"/>
              <w:textAlignment w:val="center"/>
              <w:rPr>
                <w:rFonts w:ascii="宋体" w:hAnsi="宋体" w:cs="宋体"/>
                <w:kern w:val="0"/>
                <w:szCs w:val="21"/>
              </w:rPr>
            </w:pPr>
            <w:r w:rsidRPr="003102E0">
              <w:rPr>
                <w:rFonts w:ascii="宋体" w:hAnsi="宋体" w:cs="宋体" w:hint="eastAsia"/>
                <w:kern w:val="0"/>
                <w:szCs w:val="21"/>
              </w:rPr>
              <w:t>作业车辆车容不整洁，设备有缺损等，发现一处扣1分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kern w:val="0"/>
                <w:szCs w:val="21"/>
              </w:rPr>
            </w:pPr>
            <w:r w:rsidRPr="003102E0">
              <w:rPr>
                <w:rFonts w:ascii="宋体" w:hAnsi="宋体" w:cs="宋体" w:hint="eastAsia"/>
                <w:kern w:val="0"/>
                <w:szCs w:val="21"/>
              </w:rPr>
              <w:t>5</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r w:rsidR="00EF0A21" w:rsidRPr="003102E0" w:rsidTr="00986DA3">
        <w:trPr>
          <w:trHeight w:val="381"/>
          <w:jc w:val="center"/>
        </w:trPr>
        <w:tc>
          <w:tcPr>
            <w:tcW w:w="664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合计</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r w:rsidRPr="003102E0">
              <w:rPr>
                <w:rFonts w:ascii="宋体" w:hAnsi="宋体" w:cs="宋体" w:hint="eastAsia"/>
                <w:kern w:val="0"/>
                <w:szCs w:val="21"/>
              </w:rPr>
              <w:t>100</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szCs w:val="21"/>
              </w:rPr>
            </w:pPr>
          </w:p>
        </w:tc>
      </w:tr>
    </w:tbl>
    <w:p w:rsidR="00EF0A21" w:rsidRPr="003102E0" w:rsidRDefault="00EF0A21" w:rsidP="00EF0A21">
      <w:pPr>
        <w:autoSpaceDE w:val="0"/>
        <w:autoSpaceDN w:val="0"/>
        <w:jc w:val="left"/>
        <w:rPr>
          <w:rFonts w:ascii="宋体" w:hAnsi="宋体" w:cs="宋体"/>
          <w:szCs w:val="21"/>
        </w:rPr>
      </w:pPr>
      <w:r w:rsidRPr="003102E0">
        <w:rPr>
          <w:rFonts w:ascii="宋体" w:hAnsi="宋体" w:cs="宋体" w:hint="eastAsia"/>
          <w:b/>
          <w:bCs/>
          <w:szCs w:val="21"/>
        </w:rPr>
        <w:t xml:space="preserve">检查人:                                      </w:t>
      </w:r>
    </w:p>
    <w:p w:rsidR="00EF0A21" w:rsidRPr="003102E0" w:rsidRDefault="00EF0A21" w:rsidP="00EF0A21">
      <w:pPr>
        <w:autoSpaceDE w:val="0"/>
        <w:autoSpaceDN w:val="0"/>
        <w:spacing w:line="300" w:lineRule="auto"/>
        <w:jc w:val="left"/>
        <w:rPr>
          <w:rFonts w:ascii="宋体" w:hAnsi="宋体" w:cs="宋体"/>
          <w:sz w:val="22"/>
        </w:rPr>
      </w:pPr>
    </w:p>
    <w:p w:rsidR="00EF0A21" w:rsidRPr="003102E0" w:rsidRDefault="00EF0A21" w:rsidP="00EF0A21">
      <w:pPr>
        <w:tabs>
          <w:tab w:val="left" w:pos="3060"/>
        </w:tabs>
        <w:snapToGrid w:val="0"/>
        <w:spacing w:line="300" w:lineRule="auto"/>
        <w:ind w:firstLineChars="200" w:firstLine="442"/>
        <w:jc w:val="left"/>
        <w:outlineLvl w:val="3"/>
        <w:rPr>
          <w:b/>
          <w:bCs/>
          <w:sz w:val="22"/>
        </w:rPr>
      </w:pPr>
      <w:r w:rsidRPr="003102E0">
        <w:rPr>
          <w:b/>
          <w:bCs/>
          <w:sz w:val="22"/>
        </w:rPr>
        <w:t>13.</w:t>
      </w:r>
      <w:r w:rsidRPr="003102E0">
        <w:rPr>
          <w:rFonts w:hint="eastAsia"/>
          <w:b/>
          <w:bCs/>
          <w:sz w:val="22"/>
        </w:rPr>
        <w:t>6</w:t>
      </w:r>
      <w:r w:rsidRPr="003102E0">
        <w:rPr>
          <w:b/>
          <w:bCs/>
          <w:sz w:val="22"/>
        </w:rPr>
        <w:t xml:space="preserve"> </w:t>
      </w:r>
      <w:r w:rsidRPr="003102E0">
        <w:rPr>
          <w:b/>
          <w:bCs/>
          <w:sz w:val="22"/>
        </w:rPr>
        <w:t>人员管理办法</w:t>
      </w:r>
      <w:bookmarkEnd w:id="69"/>
      <w:bookmarkEnd w:id="70"/>
    </w:p>
    <w:p w:rsidR="00EF0A21" w:rsidRPr="003102E0" w:rsidRDefault="00EF0A21" w:rsidP="00EF0A21">
      <w:pPr>
        <w:tabs>
          <w:tab w:val="left" w:pos="3060"/>
        </w:tabs>
        <w:snapToGrid w:val="0"/>
        <w:spacing w:line="300" w:lineRule="auto"/>
        <w:ind w:firstLineChars="200" w:firstLine="442"/>
        <w:jc w:val="left"/>
        <w:outlineLvl w:val="4"/>
        <w:rPr>
          <w:b/>
          <w:sz w:val="22"/>
        </w:rPr>
      </w:pPr>
      <w:r w:rsidRPr="003102E0">
        <w:rPr>
          <w:b/>
          <w:sz w:val="22"/>
        </w:rPr>
        <w:t>13.</w:t>
      </w:r>
      <w:r w:rsidRPr="003102E0">
        <w:rPr>
          <w:rFonts w:hint="eastAsia"/>
          <w:b/>
          <w:sz w:val="22"/>
        </w:rPr>
        <w:t>6</w:t>
      </w:r>
      <w:r w:rsidRPr="003102E0">
        <w:rPr>
          <w:b/>
          <w:sz w:val="22"/>
        </w:rPr>
        <w:t xml:space="preserve">.1 </w:t>
      </w:r>
      <w:r w:rsidRPr="003102E0">
        <w:rPr>
          <w:b/>
          <w:sz w:val="22"/>
        </w:rPr>
        <w:t>市政养护</w:t>
      </w:r>
    </w:p>
    <w:p w:rsidR="00EF0A21" w:rsidRPr="003102E0" w:rsidRDefault="00EF0A21" w:rsidP="00EF0A21">
      <w:pPr>
        <w:snapToGrid w:val="0"/>
        <w:spacing w:line="300" w:lineRule="auto"/>
        <w:jc w:val="center"/>
        <w:rPr>
          <w:b/>
          <w:bCs/>
          <w:sz w:val="22"/>
        </w:rPr>
      </w:pPr>
      <w:r w:rsidRPr="003102E0">
        <w:rPr>
          <w:b/>
          <w:bCs/>
          <w:sz w:val="22"/>
        </w:rPr>
        <w:t>浦东新区城市道路管理事务中心市政养护从业人员管理办法</w:t>
      </w:r>
    </w:p>
    <w:p w:rsidR="00EF0A21" w:rsidRPr="003102E0" w:rsidRDefault="00EF0A21" w:rsidP="00EF0A21">
      <w:pPr>
        <w:snapToGrid w:val="0"/>
        <w:spacing w:line="300" w:lineRule="auto"/>
        <w:jc w:val="center"/>
        <w:rPr>
          <w:b/>
          <w:sz w:val="22"/>
        </w:rPr>
      </w:pPr>
      <w:r w:rsidRPr="003102E0">
        <w:rPr>
          <w:b/>
          <w:sz w:val="22"/>
        </w:rPr>
        <w:t>第一章　总则</w:t>
      </w:r>
    </w:p>
    <w:p w:rsidR="00EF0A21" w:rsidRPr="003102E0" w:rsidRDefault="00EF0A21" w:rsidP="00EF0A21">
      <w:pPr>
        <w:snapToGrid w:val="0"/>
        <w:spacing w:line="300" w:lineRule="auto"/>
        <w:ind w:firstLineChars="200" w:firstLine="442"/>
        <w:rPr>
          <w:sz w:val="22"/>
        </w:rPr>
      </w:pPr>
      <w:r w:rsidRPr="003102E0">
        <w:rPr>
          <w:b/>
          <w:sz w:val="22"/>
        </w:rPr>
        <w:t>第一条</w:t>
      </w:r>
      <w:r w:rsidRPr="003102E0">
        <w:rPr>
          <w:rFonts w:hint="eastAsia"/>
          <w:b/>
          <w:sz w:val="22"/>
        </w:rPr>
        <w:t xml:space="preserve">  </w:t>
      </w:r>
      <w:r w:rsidRPr="003102E0">
        <w:rPr>
          <w:sz w:val="22"/>
        </w:rPr>
        <w:t>为加强对城市道路市政养护企业从业人员的管理，贯彻</w:t>
      </w:r>
      <w:r w:rsidRPr="003102E0">
        <w:rPr>
          <w:sz w:val="22"/>
        </w:rPr>
        <w:t>“</w:t>
      </w:r>
      <w:r w:rsidRPr="003102E0">
        <w:rPr>
          <w:sz w:val="22"/>
        </w:rPr>
        <w:t>定人、定岗、定责</w:t>
      </w:r>
      <w:r w:rsidRPr="003102E0">
        <w:rPr>
          <w:sz w:val="22"/>
        </w:rPr>
        <w:t>“</w:t>
      </w:r>
      <w:r w:rsidRPr="003102E0">
        <w:rPr>
          <w:sz w:val="22"/>
        </w:rPr>
        <w:t>的行业管理要求，确保城市道路市政养护的效果与形象。结合浦东新区城市道路管理事务中心（以下称本中心）的实际情况，特制定本管理办法。</w:t>
      </w:r>
    </w:p>
    <w:p w:rsidR="00EF0A21" w:rsidRPr="003102E0" w:rsidRDefault="00EF0A21" w:rsidP="00EF0A21">
      <w:pPr>
        <w:snapToGrid w:val="0"/>
        <w:spacing w:line="300" w:lineRule="auto"/>
        <w:ind w:firstLineChars="200" w:firstLine="442"/>
        <w:rPr>
          <w:sz w:val="22"/>
        </w:rPr>
      </w:pPr>
      <w:r w:rsidRPr="003102E0">
        <w:rPr>
          <w:b/>
          <w:sz w:val="22"/>
        </w:rPr>
        <w:t>第二条</w:t>
      </w:r>
      <w:r w:rsidRPr="003102E0">
        <w:rPr>
          <w:rFonts w:hint="eastAsia"/>
          <w:b/>
          <w:sz w:val="22"/>
        </w:rPr>
        <w:t xml:space="preserve">  </w:t>
      </w:r>
      <w:r w:rsidRPr="003102E0">
        <w:rPr>
          <w:sz w:val="22"/>
        </w:rPr>
        <w:t>本管理办法适用于在本中心管辖范围内，从事城市道路市政养护的企业。</w:t>
      </w:r>
    </w:p>
    <w:p w:rsidR="00EF0A21" w:rsidRPr="003102E0" w:rsidRDefault="00EF0A21" w:rsidP="00EF0A21">
      <w:pPr>
        <w:snapToGrid w:val="0"/>
        <w:spacing w:line="300" w:lineRule="auto"/>
        <w:ind w:firstLineChars="200" w:firstLine="442"/>
        <w:rPr>
          <w:sz w:val="22"/>
        </w:rPr>
      </w:pPr>
      <w:r w:rsidRPr="003102E0">
        <w:rPr>
          <w:b/>
          <w:sz w:val="22"/>
        </w:rPr>
        <w:t>第三条</w:t>
      </w:r>
      <w:r w:rsidRPr="003102E0">
        <w:rPr>
          <w:rFonts w:hint="eastAsia"/>
          <w:b/>
          <w:sz w:val="22"/>
        </w:rPr>
        <w:t xml:space="preserve">  </w:t>
      </w:r>
      <w:r w:rsidRPr="003102E0">
        <w:rPr>
          <w:sz w:val="22"/>
        </w:rPr>
        <w:t>本管理办法主要是对合同存续期间，合同发包方、承包方在养护从业人员的人员登记、人员管理、人员变更、人员考核等方面作出具体规定。</w:t>
      </w:r>
    </w:p>
    <w:p w:rsidR="00EF0A21" w:rsidRPr="003102E0" w:rsidRDefault="00EF0A21" w:rsidP="00EF0A21">
      <w:pPr>
        <w:snapToGrid w:val="0"/>
        <w:spacing w:line="300" w:lineRule="auto"/>
        <w:jc w:val="center"/>
        <w:rPr>
          <w:b/>
          <w:sz w:val="22"/>
        </w:rPr>
      </w:pPr>
      <w:r w:rsidRPr="003102E0">
        <w:rPr>
          <w:b/>
          <w:sz w:val="22"/>
        </w:rPr>
        <w:t>第二章　人员分类</w:t>
      </w:r>
    </w:p>
    <w:p w:rsidR="00EF0A21" w:rsidRPr="003102E0" w:rsidRDefault="00EF0A21" w:rsidP="00EF0A21">
      <w:pPr>
        <w:snapToGrid w:val="0"/>
        <w:spacing w:line="300" w:lineRule="auto"/>
        <w:ind w:firstLineChars="200" w:firstLine="442"/>
        <w:rPr>
          <w:sz w:val="22"/>
        </w:rPr>
      </w:pPr>
      <w:r w:rsidRPr="003102E0">
        <w:rPr>
          <w:b/>
          <w:sz w:val="22"/>
        </w:rPr>
        <w:t>第四条</w:t>
      </w:r>
      <w:r w:rsidRPr="003102E0">
        <w:rPr>
          <w:rFonts w:hint="eastAsia"/>
          <w:b/>
          <w:sz w:val="22"/>
        </w:rPr>
        <w:t xml:space="preserve">  </w:t>
      </w:r>
      <w:r w:rsidRPr="003102E0">
        <w:rPr>
          <w:sz w:val="22"/>
        </w:rPr>
        <w:t>本管理办法所称城市道路市政养护从业人员，指根据合同关系，在本中心业务范围内从事城市道路市政养护的企业，为履行合同约定所配置的各类养护人员。包括公司管理层、项目经理、专业技术人员、专业技术工人、一线养护工人。</w:t>
      </w:r>
    </w:p>
    <w:p w:rsidR="00EF0A21" w:rsidRPr="003102E0" w:rsidRDefault="00EF0A21" w:rsidP="00EF0A21">
      <w:pPr>
        <w:snapToGrid w:val="0"/>
        <w:spacing w:line="300" w:lineRule="auto"/>
        <w:ind w:left="482"/>
        <w:rPr>
          <w:sz w:val="22"/>
        </w:rPr>
      </w:pPr>
      <w:r w:rsidRPr="003102E0">
        <w:rPr>
          <w:rFonts w:hint="eastAsia"/>
          <w:b/>
          <w:bCs/>
          <w:sz w:val="22"/>
        </w:rPr>
        <w:t>第五条</w:t>
      </w:r>
      <w:r w:rsidRPr="003102E0">
        <w:rPr>
          <w:rFonts w:hint="eastAsia"/>
          <w:sz w:val="22"/>
        </w:rPr>
        <w:t xml:space="preserve">  </w:t>
      </w:r>
      <w:r w:rsidRPr="003102E0">
        <w:rPr>
          <w:sz w:val="22"/>
        </w:rPr>
        <w:t>公司管理层包括董事长、经理、分管养护的副经理。</w:t>
      </w:r>
    </w:p>
    <w:p w:rsidR="00EF0A21" w:rsidRPr="003102E0" w:rsidRDefault="00EF0A21" w:rsidP="00EF0A21">
      <w:pPr>
        <w:snapToGrid w:val="0"/>
        <w:spacing w:line="300" w:lineRule="auto"/>
        <w:ind w:firstLineChars="200" w:firstLine="442"/>
        <w:rPr>
          <w:sz w:val="22"/>
        </w:rPr>
      </w:pPr>
      <w:r w:rsidRPr="003102E0">
        <w:rPr>
          <w:b/>
          <w:sz w:val="22"/>
        </w:rPr>
        <w:t>第六条</w:t>
      </w:r>
      <w:r w:rsidRPr="003102E0">
        <w:rPr>
          <w:rFonts w:hint="eastAsia"/>
          <w:b/>
          <w:sz w:val="22"/>
        </w:rPr>
        <w:t xml:space="preserve">  </w:t>
      </w:r>
      <w:r w:rsidRPr="003102E0">
        <w:rPr>
          <w:sz w:val="22"/>
        </w:rPr>
        <w:t>项目经理指企业投标时申报的项目经理，主要负责养护企业的日常生产活动。</w:t>
      </w:r>
    </w:p>
    <w:p w:rsidR="00EF0A21" w:rsidRPr="003102E0" w:rsidRDefault="00EF0A21" w:rsidP="00EF0A21">
      <w:pPr>
        <w:tabs>
          <w:tab w:val="left" w:pos="3060"/>
        </w:tabs>
        <w:snapToGrid w:val="0"/>
        <w:spacing w:line="300" w:lineRule="auto"/>
        <w:ind w:firstLineChars="200" w:firstLine="442"/>
        <w:rPr>
          <w:sz w:val="22"/>
        </w:rPr>
      </w:pPr>
      <w:r w:rsidRPr="003102E0">
        <w:rPr>
          <w:b/>
          <w:sz w:val="22"/>
        </w:rPr>
        <w:t>第七条</w:t>
      </w:r>
      <w:r w:rsidRPr="003102E0">
        <w:rPr>
          <w:rFonts w:hint="eastAsia"/>
          <w:b/>
          <w:sz w:val="22"/>
        </w:rPr>
        <w:t xml:space="preserve">  </w:t>
      </w:r>
      <w:r w:rsidRPr="003102E0">
        <w:rPr>
          <w:sz w:val="22"/>
        </w:rPr>
        <w:t>专业技术人员指养护企业内部具有国家专业技术职务任职资格的从业人员。包括但不仅限于：市政道路相关专业高、中、初级职称人员等。</w:t>
      </w:r>
    </w:p>
    <w:p w:rsidR="00EF0A21" w:rsidRPr="003102E0" w:rsidRDefault="00EF0A21" w:rsidP="00EF0A21">
      <w:pPr>
        <w:tabs>
          <w:tab w:val="left" w:pos="3060"/>
        </w:tabs>
        <w:snapToGrid w:val="0"/>
        <w:spacing w:line="300" w:lineRule="auto"/>
        <w:ind w:firstLineChars="200" w:firstLine="442"/>
        <w:rPr>
          <w:sz w:val="22"/>
        </w:rPr>
      </w:pPr>
      <w:r w:rsidRPr="003102E0">
        <w:rPr>
          <w:b/>
          <w:sz w:val="22"/>
        </w:rPr>
        <w:t>第八条</w:t>
      </w:r>
      <w:r w:rsidRPr="003102E0">
        <w:rPr>
          <w:rFonts w:hint="eastAsia"/>
          <w:b/>
          <w:sz w:val="22"/>
        </w:rPr>
        <w:t xml:space="preserve">  </w:t>
      </w:r>
      <w:r w:rsidRPr="003102E0">
        <w:rPr>
          <w:sz w:val="22"/>
        </w:rPr>
        <w:t>专业技术工人指养护企业内部具有国家专业岗位能力认定资格的从业人员。包括但不仅限于：道路养护工、桥梁养护工等。</w:t>
      </w:r>
    </w:p>
    <w:p w:rsidR="00EF0A21" w:rsidRPr="003102E0" w:rsidRDefault="00EF0A21" w:rsidP="00EF0A21">
      <w:pPr>
        <w:tabs>
          <w:tab w:val="left" w:pos="3060"/>
        </w:tabs>
        <w:snapToGrid w:val="0"/>
        <w:spacing w:line="300" w:lineRule="auto"/>
        <w:ind w:firstLineChars="200" w:firstLine="442"/>
        <w:rPr>
          <w:sz w:val="22"/>
        </w:rPr>
      </w:pPr>
      <w:r w:rsidRPr="003102E0">
        <w:rPr>
          <w:b/>
          <w:sz w:val="22"/>
        </w:rPr>
        <w:t>第九条</w:t>
      </w:r>
      <w:r w:rsidRPr="003102E0">
        <w:rPr>
          <w:rFonts w:hint="eastAsia"/>
          <w:b/>
          <w:sz w:val="22"/>
        </w:rPr>
        <w:t xml:space="preserve">  </w:t>
      </w:r>
      <w:r w:rsidRPr="003102E0">
        <w:rPr>
          <w:sz w:val="22"/>
        </w:rPr>
        <w:t>一线养护工人指养护企业内部从事道路市政养护工人。</w:t>
      </w:r>
    </w:p>
    <w:p w:rsidR="00EF0A21" w:rsidRPr="003102E0" w:rsidRDefault="00EF0A21" w:rsidP="00EF0A21">
      <w:pPr>
        <w:tabs>
          <w:tab w:val="left" w:pos="3060"/>
        </w:tabs>
        <w:snapToGrid w:val="0"/>
        <w:spacing w:line="300" w:lineRule="auto"/>
        <w:jc w:val="center"/>
        <w:rPr>
          <w:b/>
          <w:sz w:val="22"/>
        </w:rPr>
      </w:pPr>
      <w:r w:rsidRPr="003102E0">
        <w:rPr>
          <w:b/>
          <w:sz w:val="22"/>
        </w:rPr>
        <w:t>第三章</w:t>
      </w:r>
      <w:r w:rsidRPr="003102E0">
        <w:rPr>
          <w:rFonts w:hint="eastAsia"/>
          <w:b/>
          <w:sz w:val="22"/>
        </w:rPr>
        <w:t xml:space="preserve">  </w:t>
      </w:r>
      <w:r w:rsidRPr="003102E0">
        <w:rPr>
          <w:b/>
          <w:sz w:val="22"/>
        </w:rPr>
        <w:t>人员登记</w:t>
      </w:r>
    </w:p>
    <w:p w:rsidR="00EF0A21" w:rsidRPr="003102E0" w:rsidRDefault="00EF0A21" w:rsidP="00EF0A21">
      <w:pPr>
        <w:snapToGrid w:val="0"/>
        <w:spacing w:line="300" w:lineRule="auto"/>
        <w:ind w:firstLine="480"/>
        <w:rPr>
          <w:sz w:val="22"/>
        </w:rPr>
      </w:pPr>
      <w:r w:rsidRPr="003102E0">
        <w:rPr>
          <w:b/>
          <w:sz w:val="22"/>
        </w:rPr>
        <w:t>第十条</w:t>
      </w:r>
      <w:r w:rsidRPr="003102E0">
        <w:rPr>
          <w:rFonts w:hint="eastAsia"/>
          <w:b/>
          <w:sz w:val="22"/>
        </w:rPr>
        <w:t xml:space="preserve">  </w:t>
      </w:r>
      <w:r w:rsidRPr="003102E0">
        <w:rPr>
          <w:sz w:val="22"/>
        </w:rPr>
        <w:t>中标企业在取得中标通知书后一个月内，必须履行投标文件中的承诺，按照标段要求，配齐配足相关从业人员，不得在城道中心、公路署等各标段间串用人员。</w:t>
      </w:r>
    </w:p>
    <w:p w:rsidR="00EF0A21" w:rsidRPr="003102E0" w:rsidRDefault="00EF0A21" w:rsidP="00EF0A21">
      <w:pPr>
        <w:snapToGrid w:val="0"/>
        <w:spacing w:line="300" w:lineRule="auto"/>
        <w:ind w:firstLine="480"/>
        <w:rPr>
          <w:sz w:val="22"/>
        </w:rPr>
      </w:pPr>
      <w:r w:rsidRPr="003102E0">
        <w:rPr>
          <w:b/>
          <w:sz w:val="22"/>
        </w:rPr>
        <w:t>第十一条</w:t>
      </w:r>
      <w:r w:rsidRPr="003102E0">
        <w:rPr>
          <w:rFonts w:hint="eastAsia"/>
          <w:b/>
          <w:sz w:val="22"/>
        </w:rPr>
        <w:t xml:space="preserve">  </w:t>
      </w:r>
      <w:r w:rsidRPr="003102E0">
        <w:rPr>
          <w:sz w:val="22"/>
        </w:rPr>
        <w:t>中标企业应到本中心指定的业务科室申报养护从业人员登记备案。登记时需提供人员身份证复印件、职称或资格证书复印件，用工合同复印件。</w:t>
      </w:r>
    </w:p>
    <w:p w:rsidR="00EF0A21" w:rsidRPr="003102E0" w:rsidRDefault="00EF0A21" w:rsidP="00EF0A21">
      <w:pPr>
        <w:snapToGrid w:val="0"/>
        <w:spacing w:line="300" w:lineRule="auto"/>
        <w:ind w:firstLine="480"/>
        <w:rPr>
          <w:sz w:val="22"/>
        </w:rPr>
      </w:pPr>
      <w:r w:rsidRPr="003102E0">
        <w:rPr>
          <w:b/>
          <w:sz w:val="22"/>
        </w:rPr>
        <w:t>第十二条</w:t>
      </w:r>
      <w:r w:rsidRPr="003102E0">
        <w:rPr>
          <w:rFonts w:hint="eastAsia"/>
          <w:b/>
          <w:sz w:val="22"/>
        </w:rPr>
        <w:t xml:space="preserve">  </w:t>
      </w:r>
      <w:r w:rsidRPr="003102E0">
        <w:rPr>
          <w:sz w:val="22"/>
        </w:rPr>
        <w:t>本中心建立养护人员档案库，同时对各养护企业申请登记备案的人员按照招标文件的要求进行比对，确保不缺失、不重复。</w:t>
      </w:r>
    </w:p>
    <w:p w:rsidR="00EF0A21" w:rsidRPr="003102E0" w:rsidRDefault="00EF0A21" w:rsidP="00EF0A21">
      <w:pPr>
        <w:snapToGrid w:val="0"/>
        <w:spacing w:line="300" w:lineRule="auto"/>
        <w:ind w:firstLine="480"/>
        <w:rPr>
          <w:sz w:val="22"/>
        </w:rPr>
      </w:pPr>
      <w:r w:rsidRPr="003102E0">
        <w:rPr>
          <w:b/>
          <w:sz w:val="22"/>
        </w:rPr>
        <w:t>第十三条</w:t>
      </w:r>
      <w:r w:rsidRPr="003102E0">
        <w:rPr>
          <w:rFonts w:hint="eastAsia"/>
          <w:b/>
          <w:sz w:val="22"/>
        </w:rPr>
        <w:t xml:space="preserve">  </w:t>
      </w:r>
      <w:r w:rsidRPr="003102E0">
        <w:rPr>
          <w:sz w:val="22"/>
        </w:rPr>
        <w:t>本中心如在比对中发现有人员缺失、人员串用等问题，应责令企业在一周内进行调整、补充。未完成调整、补充的，按照相关考核办法的规定处理。</w:t>
      </w:r>
    </w:p>
    <w:p w:rsidR="00EF0A21" w:rsidRPr="003102E0" w:rsidRDefault="00EF0A21" w:rsidP="00EF0A21">
      <w:pPr>
        <w:snapToGrid w:val="0"/>
        <w:spacing w:line="300" w:lineRule="auto"/>
        <w:ind w:firstLine="480"/>
        <w:rPr>
          <w:sz w:val="22"/>
        </w:rPr>
      </w:pPr>
    </w:p>
    <w:p w:rsidR="00EF0A21" w:rsidRPr="003102E0" w:rsidRDefault="00EF0A21" w:rsidP="00EF0A21">
      <w:pPr>
        <w:snapToGrid w:val="0"/>
        <w:spacing w:line="300" w:lineRule="auto"/>
        <w:jc w:val="center"/>
        <w:rPr>
          <w:b/>
          <w:sz w:val="22"/>
        </w:rPr>
      </w:pPr>
      <w:r w:rsidRPr="003102E0">
        <w:rPr>
          <w:b/>
          <w:sz w:val="22"/>
        </w:rPr>
        <w:t>第四章</w:t>
      </w:r>
      <w:r w:rsidRPr="003102E0">
        <w:rPr>
          <w:rFonts w:hint="eastAsia"/>
          <w:b/>
          <w:sz w:val="22"/>
        </w:rPr>
        <w:t xml:space="preserve">  </w:t>
      </w:r>
      <w:r w:rsidRPr="003102E0">
        <w:rPr>
          <w:b/>
          <w:sz w:val="22"/>
        </w:rPr>
        <w:t>人员管理</w:t>
      </w:r>
    </w:p>
    <w:p w:rsidR="00EF0A21" w:rsidRPr="003102E0" w:rsidRDefault="00EF0A21" w:rsidP="00EF0A21">
      <w:pPr>
        <w:snapToGrid w:val="0"/>
        <w:spacing w:line="300" w:lineRule="auto"/>
        <w:ind w:firstLine="480"/>
        <w:rPr>
          <w:b/>
          <w:sz w:val="22"/>
        </w:rPr>
      </w:pPr>
      <w:r w:rsidRPr="003102E0">
        <w:rPr>
          <w:b/>
          <w:sz w:val="22"/>
        </w:rPr>
        <w:t>第十四条</w:t>
      </w:r>
      <w:r w:rsidRPr="003102E0">
        <w:rPr>
          <w:rFonts w:hint="eastAsia"/>
          <w:b/>
          <w:sz w:val="22"/>
        </w:rPr>
        <w:t xml:space="preserve">  </w:t>
      </w:r>
      <w:r w:rsidRPr="003102E0">
        <w:rPr>
          <w:sz w:val="22"/>
        </w:rPr>
        <w:t>各养护企业应保证养护从业人员的基本稳定，尽可能不做或少做人员调整变动。原则上，项目经理、专业技术人员、专业技术工人等三类人员，一年内变动总人次不得超过备案总数的</w:t>
      </w:r>
      <w:r w:rsidRPr="003102E0">
        <w:rPr>
          <w:sz w:val="22"/>
        </w:rPr>
        <w:t>30%</w:t>
      </w:r>
      <w:r w:rsidRPr="003102E0">
        <w:rPr>
          <w:sz w:val="22"/>
        </w:rPr>
        <w:t>；同一岗位，变动间隔不得小于半年。</w:t>
      </w:r>
    </w:p>
    <w:p w:rsidR="00EF0A21" w:rsidRPr="003102E0" w:rsidRDefault="00EF0A21" w:rsidP="00EF0A21">
      <w:pPr>
        <w:snapToGrid w:val="0"/>
        <w:spacing w:line="300" w:lineRule="auto"/>
        <w:ind w:firstLine="480"/>
        <w:rPr>
          <w:sz w:val="22"/>
        </w:rPr>
      </w:pPr>
      <w:r w:rsidRPr="003102E0">
        <w:rPr>
          <w:b/>
          <w:sz w:val="22"/>
        </w:rPr>
        <w:t>第十五条</w:t>
      </w:r>
      <w:r w:rsidRPr="003102E0">
        <w:rPr>
          <w:rFonts w:hint="eastAsia"/>
          <w:b/>
          <w:sz w:val="22"/>
        </w:rPr>
        <w:t xml:space="preserve">  </w:t>
      </w:r>
      <w:r w:rsidRPr="003102E0">
        <w:rPr>
          <w:sz w:val="22"/>
        </w:rPr>
        <w:t>本中心应按照考核办法的规定，每季度查实、核对养护企业从业人员实际到位情况。</w:t>
      </w:r>
    </w:p>
    <w:p w:rsidR="00EF0A21" w:rsidRPr="003102E0" w:rsidRDefault="00EF0A21" w:rsidP="00EF0A21">
      <w:pPr>
        <w:snapToGrid w:val="0"/>
        <w:spacing w:line="300" w:lineRule="auto"/>
        <w:ind w:firstLine="480"/>
        <w:rPr>
          <w:sz w:val="22"/>
        </w:rPr>
      </w:pPr>
    </w:p>
    <w:p w:rsidR="00EF0A21" w:rsidRPr="003102E0" w:rsidRDefault="00EF0A21" w:rsidP="00EF0A21">
      <w:pPr>
        <w:snapToGrid w:val="0"/>
        <w:spacing w:line="300" w:lineRule="auto"/>
        <w:jc w:val="center"/>
        <w:rPr>
          <w:b/>
          <w:sz w:val="22"/>
        </w:rPr>
      </w:pPr>
      <w:r w:rsidRPr="003102E0">
        <w:rPr>
          <w:b/>
          <w:sz w:val="22"/>
        </w:rPr>
        <w:t>第四章</w:t>
      </w:r>
      <w:r w:rsidRPr="003102E0">
        <w:rPr>
          <w:rFonts w:hint="eastAsia"/>
          <w:b/>
          <w:sz w:val="22"/>
        </w:rPr>
        <w:t xml:space="preserve">  </w:t>
      </w:r>
      <w:r w:rsidRPr="003102E0">
        <w:rPr>
          <w:b/>
          <w:sz w:val="22"/>
        </w:rPr>
        <w:t>人员变更</w:t>
      </w:r>
    </w:p>
    <w:p w:rsidR="00EF0A21" w:rsidRPr="003102E0" w:rsidRDefault="00EF0A21" w:rsidP="00EF0A21">
      <w:pPr>
        <w:snapToGrid w:val="0"/>
        <w:spacing w:line="300" w:lineRule="auto"/>
        <w:ind w:firstLine="480"/>
        <w:rPr>
          <w:sz w:val="22"/>
        </w:rPr>
      </w:pPr>
      <w:r w:rsidRPr="003102E0">
        <w:rPr>
          <w:b/>
          <w:sz w:val="22"/>
        </w:rPr>
        <w:t>第十六条</w:t>
      </w:r>
      <w:r w:rsidRPr="003102E0">
        <w:rPr>
          <w:rFonts w:hint="eastAsia"/>
          <w:b/>
          <w:sz w:val="22"/>
        </w:rPr>
        <w:t xml:space="preserve">  </w:t>
      </w:r>
      <w:r w:rsidRPr="003102E0">
        <w:rPr>
          <w:sz w:val="22"/>
        </w:rPr>
        <w:t>各养护企业所上报的管理人员、专业技术人员、专业技术工人，在合同存续期内，无特殊情况，不得任意变动。</w:t>
      </w:r>
    </w:p>
    <w:p w:rsidR="00EF0A21" w:rsidRPr="003102E0" w:rsidRDefault="00EF0A21" w:rsidP="00EF0A21">
      <w:pPr>
        <w:snapToGrid w:val="0"/>
        <w:spacing w:line="300" w:lineRule="auto"/>
        <w:ind w:firstLine="480"/>
        <w:rPr>
          <w:sz w:val="22"/>
        </w:rPr>
      </w:pPr>
      <w:r w:rsidRPr="003102E0">
        <w:rPr>
          <w:b/>
          <w:sz w:val="22"/>
        </w:rPr>
        <w:t>第十七条</w:t>
      </w:r>
      <w:r w:rsidRPr="003102E0">
        <w:rPr>
          <w:rFonts w:hint="eastAsia"/>
          <w:b/>
          <w:sz w:val="22"/>
        </w:rPr>
        <w:t xml:space="preserve">  </w:t>
      </w:r>
      <w:r w:rsidRPr="003102E0">
        <w:rPr>
          <w:sz w:val="22"/>
        </w:rPr>
        <w:t>各养护企业在合同履约期内，如有特殊情况，需变动管理人员、专业技术人员、专业技术工人，应到本中心指定的业务科室申请办理人员变动登记备案。</w:t>
      </w:r>
    </w:p>
    <w:p w:rsidR="00EF0A21" w:rsidRPr="003102E0" w:rsidRDefault="00EF0A21" w:rsidP="00EF0A21">
      <w:pPr>
        <w:snapToGrid w:val="0"/>
        <w:spacing w:line="300" w:lineRule="auto"/>
        <w:ind w:firstLine="480"/>
        <w:rPr>
          <w:sz w:val="22"/>
        </w:rPr>
      </w:pPr>
      <w:r w:rsidRPr="003102E0">
        <w:rPr>
          <w:b/>
          <w:sz w:val="22"/>
        </w:rPr>
        <w:t>第十八条</w:t>
      </w:r>
      <w:r w:rsidRPr="003102E0">
        <w:rPr>
          <w:rFonts w:hint="eastAsia"/>
          <w:b/>
          <w:sz w:val="22"/>
        </w:rPr>
        <w:t xml:space="preserve">  </w:t>
      </w:r>
      <w:r w:rsidRPr="003102E0">
        <w:rPr>
          <w:sz w:val="22"/>
        </w:rPr>
        <w:t>本中心有权根据养护的实际绩效，要求相关养护企业调整、增加管理人员、专业技术人员、专业技术工人、一线养护工人。</w:t>
      </w:r>
    </w:p>
    <w:p w:rsidR="00EF0A21" w:rsidRPr="003102E0" w:rsidRDefault="00EF0A21" w:rsidP="00EF0A21">
      <w:pPr>
        <w:snapToGrid w:val="0"/>
        <w:spacing w:line="300" w:lineRule="auto"/>
        <w:ind w:firstLine="480"/>
        <w:rPr>
          <w:sz w:val="22"/>
        </w:rPr>
      </w:pPr>
    </w:p>
    <w:p w:rsidR="00EF0A21" w:rsidRPr="003102E0" w:rsidRDefault="00EF0A21" w:rsidP="00EF0A21">
      <w:pPr>
        <w:snapToGrid w:val="0"/>
        <w:spacing w:line="300" w:lineRule="auto"/>
        <w:jc w:val="center"/>
        <w:rPr>
          <w:b/>
          <w:sz w:val="22"/>
        </w:rPr>
      </w:pPr>
      <w:r w:rsidRPr="003102E0">
        <w:rPr>
          <w:b/>
          <w:sz w:val="22"/>
        </w:rPr>
        <w:t>第五章</w:t>
      </w:r>
      <w:r w:rsidRPr="003102E0">
        <w:rPr>
          <w:rFonts w:hint="eastAsia"/>
          <w:b/>
          <w:sz w:val="22"/>
        </w:rPr>
        <w:t xml:space="preserve">  </w:t>
      </w:r>
      <w:r w:rsidRPr="003102E0">
        <w:rPr>
          <w:b/>
          <w:sz w:val="22"/>
        </w:rPr>
        <w:t>人员考核</w:t>
      </w:r>
    </w:p>
    <w:p w:rsidR="00EF0A21" w:rsidRPr="003102E0" w:rsidRDefault="00EF0A21" w:rsidP="00EF0A21">
      <w:pPr>
        <w:snapToGrid w:val="0"/>
        <w:spacing w:line="300" w:lineRule="auto"/>
        <w:ind w:firstLineChars="200" w:firstLine="442"/>
        <w:rPr>
          <w:sz w:val="22"/>
        </w:rPr>
      </w:pPr>
      <w:r w:rsidRPr="003102E0">
        <w:rPr>
          <w:b/>
          <w:sz w:val="22"/>
        </w:rPr>
        <w:t>第十九条</w:t>
      </w:r>
      <w:r w:rsidRPr="003102E0">
        <w:rPr>
          <w:rFonts w:hint="eastAsia"/>
          <w:b/>
          <w:sz w:val="22"/>
        </w:rPr>
        <w:t xml:space="preserve">  </w:t>
      </w:r>
      <w:r w:rsidRPr="003102E0">
        <w:rPr>
          <w:sz w:val="22"/>
        </w:rPr>
        <w:t>本中心按照养护合同的约定、考核办法的规定，定期对养护企业的养护从业人员配置情况进行考核。发现违规情况，采取责令整改、扣除养护经费、罚款等措施，直至启动退出机制。</w:t>
      </w:r>
    </w:p>
    <w:p w:rsidR="00EF0A21" w:rsidRPr="003102E0" w:rsidRDefault="00EF0A21" w:rsidP="00EF0A21">
      <w:pPr>
        <w:snapToGrid w:val="0"/>
        <w:spacing w:line="300" w:lineRule="auto"/>
        <w:jc w:val="center"/>
        <w:rPr>
          <w:b/>
          <w:sz w:val="22"/>
        </w:rPr>
      </w:pPr>
      <w:r w:rsidRPr="003102E0">
        <w:rPr>
          <w:b/>
          <w:sz w:val="22"/>
        </w:rPr>
        <w:t>第六章　附则</w:t>
      </w:r>
    </w:p>
    <w:p w:rsidR="00EF0A21" w:rsidRPr="003102E0" w:rsidRDefault="00EF0A21" w:rsidP="00EF0A21">
      <w:pPr>
        <w:snapToGrid w:val="0"/>
        <w:spacing w:line="300" w:lineRule="auto"/>
        <w:ind w:firstLineChars="200" w:firstLine="442"/>
        <w:rPr>
          <w:sz w:val="22"/>
        </w:rPr>
      </w:pPr>
      <w:r w:rsidRPr="003102E0">
        <w:rPr>
          <w:b/>
          <w:sz w:val="22"/>
        </w:rPr>
        <w:t>第二十条</w:t>
      </w:r>
      <w:r w:rsidRPr="003102E0">
        <w:rPr>
          <w:rFonts w:hint="eastAsia"/>
          <w:b/>
          <w:sz w:val="22"/>
        </w:rPr>
        <w:t xml:space="preserve">  </w:t>
      </w:r>
      <w:r w:rsidRPr="003102E0">
        <w:rPr>
          <w:sz w:val="22"/>
        </w:rPr>
        <w:t>本管理办法自</w:t>
      </w:r>
      <w:r w:rsidRPr="003102E0">
        <w:rPr>
          <w:sz w:val="22"/>
        </w:rPr>
        <w:t>2020</w:t>
      </w:r>
      <w:r w:rsidRPr="003102E0">
        <w:rPr>
          <w:sz w:val="22"/>
        </w:rPr>
        <w:t>年</w:t>
      </w:r>
      <w:r w:rsidRPr="003102E0">
        <w:rPr>
          <w:sz w:val="22"/>
        </w:rPr>
        <w:t>1</w:t>
      </w:r>
      <w:r w:rsidRPr="003102E0">
        <w:rPr>
          <w:sz w:val="22"/>
        </w:rPr>
        <w:t>月</w:t>
      </w:r>
      <w:r w:rsidRPr="003102E0">
        <w:rPr>
          <w:sz w:val="22"/>
        </w:rPr>
        <w:t>1</w:t>
      </w:r>
      <w:r w:rsidRPr="003102E0">
        <w:rPr>
          <w:sz w:val="22"/>
        </w:rPr>
        <w:t>日起试行。</w:t>
      </w:r>
    </w:p>
    <w:p w:rsidR="00EF0A21" w:rsidRPr="003102E0" w:rsidRDefault="00EF0A21" w:rsidP="00EF0A21">
      <w:pPr>
        <w:tabs>
          <w:tab w:val="left" w:pos="3060"/>
        </w:tabs>
        <w:snapToGrid w:val="0"/>
        <w:spacing w:line="300" w:lineRule="auto"/>
        <w:ind w:firstLineChars="200" w:firstLine="442"/>
        <w:jc w:val="left"/>
        <w:rPr>
          <w:sz w:val="22"/>
        </w:rPr>
      </w:pPr>
      <w:r w:rsidRPr="003102E0">
        <w:rPr>
          <w:b/>
          <w:sz w:val="22"/>
        </w:rPr>
        <w:t>第二十一条</w:t>
      </w:r>
      <w:r w:rsidRPr="003102E0">
        <w:rPr>
          <w:rFonts w:hint="eastAsia"/>
          <w:b/>
          <w:sz w:val="22"/>
        </w:rPr>
        <w:t xml:space="preserve">  </w:t>
      </w:r>
      <w:r w:rsidRPr="003102E0">
        <w:rPr>
          <w:sz w:val="22"/>
        </w:rPr>
        <w:t>本管理办法由浦东新区城市道路管理事务中心负责解释。</w:t>
      </w:r>
    </w:p>
    <w:p w:rsidR="00EF0A21" w:rsidRPr="003102E0" w:rsidRDefault="00EF0A21" w:rsidP="00EF0A21">
      <w:pPr>
        <w:tabs>
          <w:tab w:val="left" w:pos="3060"/>
        </w:tabs>
        <w:snapToGrid w:val="0"/>
        <w:spacing w:line="300" w:lineRule="auto"/>
        <w:ind w:firstLineChars="200" w:firstLine="440"/>
        <w:jc w:val="left"/>
        <w:rPr>
          <w:sz w:val="22"/>
        </w:rPr>
      </w:pPr>
    </w:p>
    <w:p w:rsidR="00EF0A21" w:rsidRPr="003102E0" w:rsidRDefault="00EF0A21" w:rsidP="00EF0A21">
      <w:pPr>
        <w:tabs>
          <w:tab w:val="left" w:pos="3060"/>
        </w:tabs>
        <w:snapToGrid w:val="0"/>
        <w:spacing w:line="300" w:lineRule="auto"/>
        <w:ind w:firstLineChars="300" w:firstLine="660"/>
        <w:jc w:val="left"/>
        <w:rPr>
          <w:b/>
          <w:bCs/>
          <w:sz w:val="22"/>
        </w:rPr>
      </w:pPr>
      <w:r w:rsidRPr="003102E0">
        <w:rPr>
          <w:rFonts w:hint="eastAsia"/>
          <w:sz w:val="22"/>
        </w:rPr>
        <w:t>1</w:t>
      </w:r>
      <w:r w:rsidRPr="003102E0">
        <w:rPr>
          <w:b/>
          <w:bCs/>
          <w:sz w:val="22"/>
        </w:rPr>
        <w:t>3.</w:t>
      </w:r>
      <w:r w:rsidRPr="003102E0">
        <w:rPr>
          <w:rFonts w:hint="eastAsia"/>
          <w:b/>
          <w:bCs/>
          <w:sz w:val="22"/>
        </w:rPr>
        <w:t>6</w:t>
      </w:r>
      <w:r w:rsidRPr="003102E0">
        <w:rPr>
          <w:b/>
          <w:bCs/>
          <w:sz w:val="22"/>
        </w:rPr>
        <w:t>.2</w:t>
      </w:r>
      <w:r w:rsidRPr="003102E0">
        <w:rPr>
          <w:b/>
          <w:bCs/>
          <w:sz w:val="22"/>
        </w:rPr>
        <w:t>道路保洁养护</w:t>
      </w:r>
    </w:p>
    <w:p w:rsidR="00EF0A21" w:rsidRPr="003102E0" w:rsidRDefault="00EF0A21" w:rsidP="00EF0A21">
      <w:pPr>
        <w:snapToGrid w:val="0"/>
        <w:spacing w:line="300" w:lineRule="auto"/>
        <w:jc w:val="center"/>
        <w:rPr>
          <w:b/>
          <w:bCs/>
          <w:sz w:val="22"/>
        </w:rPr>
      </w:pPr>
      <w:r w:rsidRPr="003102E0">
        <w:rPr>
          <w:b/>
          <w:bCs/>
          <w:sz w:val="22"/>
        </w:rPr>
        <w:t>上海市浦东新区市容景观管理事务中心城市道路保洁养护从业人员管理办法</w:t>
      </w:r>
    </w:p>
    <w:p w:rsidR="00EF0A21" w:rsidRPr="003102E0" w:rsidRDefault="00EF0A21" w:rsidP="00EF0A21">
      <w:pPr>
        <w:spacing w:line="300" w:lineRule="auto"/>
        <w:jc w:val="center"/>
        <w:outlineLvl w:val="4"/>
        <w:rPr>
          <w:sz w:val="22"/>
        </w:rPr>
      </w:pPr>
      <w:r w:rsidRPr="003102E0">
        <w:rPr>
          <w:rFonts w:hint="eastAsia"/>
          <w:b/>
          <w:bCs/>
          <w:sz w:val="22"/>
        </w:rPr>
        <w:t>第一章</w:t>
      </w:r>
      <w:r w:rsidRPr="003102E0">
        <w:rPr>
          <w:rFonts w:hint="eastAsia"/>
          <w:b/>
          <w:bCs/>
          <w:sz w:val="22"/>
        </w:rPr>
        <w:t xml:space="preserve">  </w:t>
      </w:r>
      <w:r w:rsidRPr="003102E0">
        <w:rPr>
          <w:rFonts w:hint="eastAsia"/>
          <w:b/>
          <w:bCs/>
          <w:sz w:val="22"/>
        </w:rPr>
        <w:t>总则</w:t>
      </w:r>
    </w:p>
    <w:p w:rsidR="00EF0A21" w:rsidRPr="003102E0" w:rsidRDefault="00EF0A21" w:rsidP="00EF0A21">
      <w:pPr>
        <w:snapToGrid w:val="0"/>
        <w:spacing w:line="300" w:lineRule="auto"/>
        <w:ind w:firstLineChars="200" w:firstLine="440"/>
        <w:rPr>
          <w:sz w:val="22"/>
        </w:rPr>
      </w:pPr>
      <w:r w:rsidRPr="003102E0">
        <w:rPr>
          <w:rFonts w:hint="eastAsia"/>
          <w:sz w:val="22"/>
        </w:rPr>
        <w:t>第一条</w:t>
      </w:r>
      <w:r w:rsidRPr="003102E0">
        <w:rPr>
          <w:rFonts w:hint="eastAsia"/>
          <w:sz w:val="22"/>
        </w:rPr>
        <w:t xml:space="preserve">  </w:t>
      </w:r>
      <w:r w:rsidRPr="003102E0">
        <w:rPr>
          <w:rFonts w:hint="eastAsia"/>
          <w:sz w:val="22"/>
        </w:rPr>
        <w:t>为加强对城市道路保洁养护企业从业人员的管理，贯彻“定人、定岗、定责“的行业管理要求，确保城市道路保洁养护的绩效与行业形象。结合浦东新区市容景观中心（下称本中心）的实际情况，特制定本管理办法。</w:t>
      </w:r>
    </w:p>
    <w:p w:rsidR="00EF0A21" w:rsidRPr="003102E0" w:rsidRDefault="00EF0A21" w:rsidP="00EF0A21">
      <w:pPr>
        <w:snapToGrid w:val="0"/>
        <w:spacing w:line="300" w:lineRule="auto"/>
        <w:ind w:firstLineChars="200" w:firstLine="440"/>
        <w:rPr>
          <w:sz w:val="22"/>
        </w:rPr>
      </w:pPr>
      <w:r w:rsidRPr="003102E0">
        <w:rPr>
          <w:rFonts w:hint="eastAsia"/>
          <w:sz w:val="22"/>
        </w:rPr>
        <w:t>第二条</w:t>
      </w:r>
      <w:r w:rsidRPr="003102E0">
        <w:rPr>
          <w:rFonts w:hint="eastAsia"/>
          <w:sz w:val="22"/>
        </w:rPr>
        <w:t xml:space="preserve">  </w:t>
      </w:r>
      <w:r w:rsidRPr="003102E0">
        <w:rPr>
          <w:rFonts w:hint="eastAsia"/>
          <w:sz w:val="22"/>
        </w:rPr>
        <w:t>本管理办法适用于在城市道路养护业务范围内，从事城市道路保洁养护的企业。</w:t>
      </w:r>
    </w:p>
    <w:p w:rsidR="00EF0A21" w:rsidRPr="003102E0" w:rsidRDefault="00EF0A21" w:rsidP="00EF0A21">
      <w:pPr>
        <w:snapToGrid w:val="0"/>
        <w:spacing w:line="300" w:lineRule="auto"/>
        <w:ind w:firstLineChars="200" w:firstLine="440"/>
        <w:rPr>
          <w:sz w:val="22"/>
        </w:rPr>
      </w:pPr>
      <w:r w:rsidRPr="003102E0">
        <w:rPr>
          <w:rFonts w:hint="eastAsia"/>
          <w:sz w:val="22"/>
        </w:rPr>
        <w:t>第三条</w:t>
      </w:r>
      <w:r w:rsidRPr="003102E0">
        <w:rPr>
          <w:rFonts w:hint="eastAsia"/>
          <w:sz w:val="22"/>
        </w:rPr>
        <w:t xml:space="preserve">  </w:t>
      </w:r>
      <w:r w:rsidRPr="003102E0">
        <w:rPr>
          <w:rFonts w:hint="eastAsia"/>
          <w:sz w:val="22"/>
        </w:rPr>
        <w:t>本管理办法主要是对合同存续期间，合同发包方、承包方在养护从业人员的人员分类、人员管理、人员考核等方面作出具体规定。</w:t>
      </w:r>
    </w:p>
    <w:p w:rsidR="00EF0A21" w:rsidRPr="003102E0" w:rsidRDefault="00EF0A21" w:rsidP="00EF0A21">
      <w:pPr>
        <w:spacing w:line="300" w:lineRule="auto"/>
        <w:jc w:val="center"/>
        <w:outlineLvl w:val="4"/>
        <w:rPr>
          <w:b/>
          <w:bCs/>
          <w:sz w:val="22"/>
        </w:rPr>
      </w:pPr>
      <w:r w:rsidRPr="003102E0">
        <w:rPr>
          <w:rFonts w:hint="eastAsia"/>
          <w:b/>
          <w:bCs/>
          <w:sz w:val="22"/>
        </w:rPr>
        <w:t>第二章</w:t>
      </w:r>
      <w:r w:rsidRPr="003102E0">
        <w:rPr>
          <w:rFonts w:hint="eastAsia"/>
          <w:b/>
          <w:bCs/>
          <w:sz w:val="22"/>
        </w:rPr>
        <w:t xml:space="preserve">  </w:t>
      </w:r>
      <w:r w:rsidRPr="003102E0">
        <w:rPr>
          <w:rFonts w:hint="eastAsia"/>
          <w:b/>
          <w:bCs/>
          <w:sz w:val="22"/>
        </w:rPr>
        <w:t>人员分类</w:t>
      </w:r>
    </w:p>
    <w:p w:rsidR="00EF0A21" w:rsidRPr="003102E0" w:rsidRDefault="00EF0A21" w:rsidP="00EF0A21">
      <w:pPr>
        <w:snapToGrid w:val="0"/>
        <w:spacing w:line="300" w:lineRule="auto"/>
        <w:ind w:firstLineChars="200" w:firstLine="440"/>
        <w:rPr>
          <w:sz w:val="22"/>
        </w:rPr>
      </w:pPr>
      <w:r w:rsidRPr="003102E0">
        <w:rPr>
          <w:rFonts w:hint="eastAsia"/>
          <w:sz w:val="22"/>
        </w:rPr>
        <w:t>第四条</w:t>
      </w:r>
      <w:r w:rsidRPr="003102E0">
        <w:rPr>
          <w:rFonts w:hint="eastAsia"/>
          <w:sz w:val="22"/>
        </w:rPr>
        <w:t xml:space="preserve">  </w:t>
      </w:r>
      <w:r w:rsidRPr="003102E0">
        <w:rPr>
          <w:rFonts w:hint="eastAsia"/>
          <w:sz w:val="22"/>
        </w:rPr>
        <w:t>本管理办法所称城市道路保洁养护从业人员，指根据合同关系，在本中心业务范围内从事城市道路保洁养护的企业，为履行合同约定所配置的各类养护人员。包括公司管理层、项目经理、专业技术人员、专业技术工人、一线养护工人。</w:t>
      </w:r>
    </w:p>
    <w:p w:rsidR="00EF0A21" w:rsidRPr="003102E0" w:rsidRDefault="00EF0A21" w:rsidP="00EF0A21">
      <w:pPr>
        <w:snapToGrid w:val="0"/>
        <w:spacing w:line="300" w:lineRule="auto"/>
        <w:ind w:firstLineChars="200" w:firstLine="440"/>
        <w:rPr>
          <w:sz w:val="22"/>
        </w:rPr>
      </w:pPr>
      <w:r w:rsidRPr="003102E0">
        <w:rPr>
          <w:rFonts w:hint="eastAsia"/>
          <w:sz w:val="22"/>
        </w:rPr>
        <w:t>第五条</w:t>
      </w:r>
      <w:r w:rsidRPr="003102E0">
        <w:rPr>
          <w:rFonts w:hint="eastAsia"/>
          <w:sz w:val="22"/>
        </w:rPr>
        <w:t xml:space="preserve">  </w:t>
      </w:r>
      <w:r w:rsidRPr="003102E0">
        <w:rPr>
          <w:rFonts w:hint="eastAsia"/>
          <w:sz w:val="22"/>
        </w:rPr>
        <w:t>公司管理层包括董事长、经理、分管养护的副经理。</w:t>
      </w:r>
    </w:p>
    <w:p w:rsidR="00EF0A21" w:rsidRPr="003102E0" w:rsidRDefault="00EF0A21" w:rsidP="00EF0A21">
      <w:pPr>
        <w:snapToGrid w:val="0"/>
        <w:spacing w:line="300" w:lineRule="auto"/>
        <w:ind w:firstLineChars="200" w:firstLine="440"/>
        <w:rPr>
          <w:sz w:val="22"/>
        </w:rPr>
      </w:pPr>
      <w:r w:rsidRPr="003102E0">
        <w:rPr>
          <w:rFonts w:hint="eastAsia"/>
          <w:sz w:val="22"/>
        </w:rPr>
        <w:t>第六条</w:t>
      </w:r>
      <w:r w:rsidRPr="003102E0">
        <w:rPr>
          <w:rFonts w:hint="eastAsia"/>
          <w:sz w:val="22"/>
        </w:rPr>
        <w:t xml:space="preserve">  </w:t>
      </w:r>
      <w:r w:rsidRPr="003102E0">
        <w:rPr>
          <w:rFonts w:hint="eastAsia"/>
          <w:sz w:val="22"/>
        </w:rPr>
        <w:t>项目经理指企业投标时申报的项目经理，主要负责养护企业的日常生产活动。</w:t>
      </w:r>
    </w:p>
    <w:p w:rsidR="00EF0A21" w:rsidRPr="003102E0" w:rsidRDefault="00EF0A21" w:rsidP="00EF0A21">
      <w:pPr>
        <w:snapToGrid w:val="0"/>
        <w:spacing w:line="300" w:lineRule="auto"/>
        <w:ind w:firstLineChars="200" w:firstLine="440"/>
        <w:rPr>
          <w:sz w:val="22"/>
        </w:rPr>
      </w:pPr>
      <w:r w:rsidRPr="003102E0">
        <w:rPr>
          <w:rFonts w:hint="eastAsia"/>
          <w:sz w:val="22"/>
        </w:rPr>
        <w:t>第七条</w:t>
      </w:r>
      <w:r w:rsidRPr="003102E0">
        <w:rPr>
          <w:rFonts w:hint="eastAsia"/>
          <w:sz w:val="22"/>
        </w:rPr>
        <w:t xml:space="preserve">  </w:t>
      </w:r>
      <w:r w:rsidRPr="003102E0">
        <w:rPr>
          <w:rFonts w:hint="eastAsia"/>
          <w:sz w:val="22"/>
        </w:rPr>
        <w:t>专业技术人员指养护企业内部具有国家专业技术职务任职资格的从业人员。包括但不仅限于：环卫相关专业高、中、初级职称人员；财会相关专业高、中、初级职称人员；经济相关专业高、中、初级职称人员。</w:t>
      </w:r>
    </w:p>
    <w:p w:rsidR="00EF0A21" w:rsidRPr="003102E0" w:rsidRDefault="00EF0A21" w:rsidP="00EF0A21">
      <w:pPr>
        <w:snapToGrid w:val="0"/>
        <w:spacing w:line="300" w:lineRule="auto"/>
        <w:ind w:firstLineChars="200" w:firstLine="440"/>
        <w:rPr>
          <w:sz w:val="22"/>
        </w:rPr>
      </w:pPr>
      <w:r w:rsidRPr="003102E0">
        <w:rPr>
          <w:rFonts w:hint="eastAsia"/>
          <w:sz w:val="22"/>
        </w:rPr>
        <w:t>第八条</w:t>
      </w:r>
      <w:r w:rsidRPr="003102E0">
        <w:rPr>
          <w:rFonts w:hint="eastAsia"/>
          <w:sz w:val="22"/>
        </w:rPr>
        <w:t xml:space="preserve">  </w:t>
      </w:r>
      <w:r w:rsidRPr="003102E0">
        <w:rPr>
          <w:rFonts w:hint="eastAsia"/>
          <w:sz w:val="22"/>
        </w:rPr>
        <w:t>专业技术工人指养护企业内部具有国家专业岗位能力认定资格的从业人员。包括但不仅限于道路清扫工等。</w:t>
      </w:r>
    </w:p>
    <w:p w:rsidR="00EF0A21" w:rsidRPr="003102E0" w:rsidRDefault="00EF0A21" w:rsidP="00EF0A21">
      <w:pPr>
        <w:snapToGrid w:val="0"/>
        <w:spacing w:line="300" w:lineRule="auto"/>
        <w:ind w:firstLineChars="200" w:firstLine="440"/>
        <w:rPr>
          <w:sz w:val="22"/>
        </w:rPr>
      </w:pPr>
      <w:r w:rsidRPr="003102E0">
        <w:rPr>
          <w:rFonts w:hint="eastAsia"/>
          <w:sz w:val="22"/>
        </w:rPr>
        <w:t>第九条</w:t>
      </w:r>
      <w:r w:rsidRPr="003102E0">
        <w:rPr>
          <w:rFonts w:hint="eastAsia"/>
          <w:sz w:val="22"/>
        </w:rPr>
        <w:t xml:space="preserve">  </w:t>
      </w:r>
      <w:r w:rsidRPr="003102E0">
        <w:rPr>
          <w:rFonts w:hint="eastAsia"/>
          <w:sz w:val="22"/>
        </w:rPr>
        <w:t>一线养护工人指养护企业内部从事道路保洁的路面作业工人。</w:t>
      </w:r>
    </w:p>
    <w:p w:rsidR="00EF0A21" w:rsidRPr="003102E0" w:rsidRDefault="00EF0A21" w:rsidP="00EF0A21">
      <w:pPr>
        <w:spacing w:line="300" w:lineRule="auto"/>
        <w:jc w:val="center"/>
        <w:outlineLvl w:val="4"/>
        <w:rPr>
          <w:b/>
          <w:bCs/>
          <w:sz w:val="22"/>
        </w:rPr>
      </w:pPr>
      <w:r w:rsidRPr="003102E0">
        <w:rPr>
          <w:rFonts w:hint="eastAsia"/>
          <w:b/>
          <w:bCs/>
          <w:sz w:val="22"/>
        </w:rPr>
        <w:t>第三章</w:t>
      </w:r>
      <w:r w:rsidRPr="003102E0">
        <w:rPr>
          <w:rFonts w:hint="eastAsia"/>
          <w:b/>
          <w:bCs/>
          <w:sz w:val="22"/>
        </w:rPr>
        <w:t xml:space="preserve">  </w:t>
      </w:r>
      <w:r w:rsidRPr="003102E0">
        <w:rPr>
          <w:rFonts w:hint="eastAsia"/>
          <w:b/>
          <w:bCs/>
          <w:sz w:val="22"/>
        </w:rPr>
        <w:t>人员管理</w:t>
      </w:r>
    </w:p>
    <w:p w:rsidR="00EF0A21" w:rsidRPr="003102E0" w:rsidRDefault="00EF0A21" w:rsidP="00EF0A21">
      <w:pPr>
        <w:snapToGrid w:val="0"/>
        <w:spacing w:line="300" w:lineRule="auto"/>
        <w:ind w:firstLineChars="200" w:firstLine="440"/>
        <w:rPr>
          <w:sz w:val="22"/>
        </w:rPr>
      </w:pPr>
      <w:r w:rsidRPr="003102E0">
        <w:rPr>
          <w:rFonts w:hint="eastAsia"/>
          <w:sz w:val="22"/>
        </w:rPr>
        <w:t>第十条</w:t>
      </w:r>
      <w:r w:rsidRPr="003102E0">
        <w:rPr>
          <w:rFonts w:hint="eastAsia"/>
          <w:sz w:val="22"/>
        </w:rPr>
        <w:t xml:space="preserve">  </w:t>
      </w:r>
      <w:r w:rsidRPr="003102E0">
        <w:rPr>
          <w:rFonts w:hint="eastAsia"/>
          <w:sz w:val="22"/>
        </w:rPr>
        <w:t>中标企业在取得中标通知书后一个月内，必须履行投标文件中的承诺，按照标段要求，配齐配足相关从业人员，不得在各标段间串用人员。</w:t>
      </w:r>
    </w:p>
    <w:p w:rsidR="00EF0A21" w:rsidRPr="003102E0" w:rsidRDefault="00EF0A21" w:rsidP="00EF0A21">
      <w:pPr>
        <w:snapToGrid w:val="0"/>
        <w:spacing w:line="300" w:lineRule="auto"/>
        <w:ind w:firstLineChars="200" w:firstLine="440"/>
        <w:rPr>
          <w:sz w:val="22"/>
        </w:rPr>
      </w:pPr>
      <w:r w:rsidRPr="003102E0">
        <w:rPr>
          <w:rFonts w:hint="eastAsia"/>
          <w:sz w:val="22"/>
        </w:rPr>
        <w:t>第十一条</w:t>
      </w:r>
      <w:r w:rsidRPr="003102E0">
        <w:rPr>
          <w:rFonts w:hint="eastAsia"/>
          <w:sz w:val="22"/>
        </w:rPr>
        <w:t xml:space="preserve">  </w:t>
      </w:r>
      <w:r w:rsidRPr="003102E0">
        <w:rPr>
          <w:rFonts w:hint="eastAsia"/>
          <w:sz w:val="22"/>
        </w:rPr>
        <w:t>中标企业应到本中心指定的业务科室申报养护从业人员登记备案。登记时需提供人员身份证复印件、职称或资格证书复印件，用工合同复印件。</w:t>
      </w:r>
    </w:p>
    <w:p w:rsidR="00EF0A21" w:rsidRPr="003102E0" w:rsidRDefault="00EF0A21" w:rsidP="00EF0A21">
      <w:pPr>
        <w:snapToGrid w:val="0"/>
        <w:spacing w:line="300" w:lineRule="auto"/>
        <w:ind w:firstLineChars="200" w:firstLine="440"/>
        <w:rPr>
          <w:sz w:val="22"/>
        </w:rPr>
      </w:pPr>
      <w:r w:rsidRPr="003102E0">
        <w:rPr>
          <w:rFonts w:hint="eastAsia"/>
          <w:sz w:val="22"/>
        </w:rPr>
        <w:t>第十二条</w:t>
      </w:r>
      <w:r w:rsidRPr="003102E0">
        <w:rPr>
          <w:rFonts w:hint="eastAsia"/>
          <w:sz w:val="22"/>
        </w:rPr>
        <w:t xml:space="preserve">  </w:t>
      </w:r>
      <w:r w:rsidRPr="003102E0">
        <w:rPr>
          <w:rFonts w:hint="eastAsia"/>
          <w:sz w:val="22"/>
        </w:rPr>
        <w:t>本中心建立养护人员档案库，同时对各养护企业申请登记备案的人员按照招标文件的要求进行比对，确保不缺失、不重复。</w:t>
      </w:r>
    </w:p>
    <w:p w:rsidR="00EF0A21" w:rsidRPr="003102E0" w:rsidRDefault="00EF0A21" w:rsidP="00EF0A21">
      <w:pPr>
        <w:snapToGrid w:val="0"/>
        <w:spacing w:line="300" w:lineRule="auto"/>
        <w:ind w:firstLineChars="200" w:firstLine="440"/>
        <w:rPr>
          <w:sz w:val="22"/>
        </w:rPr>
      </w:pPr>
      <w:r w:rsidRPr="003102E0">
        <w:rPr>
          <w:rFonts w:hint="eastAsia"/>
          <w:sz w:val="22"/>
        </w:rPr>
        <w:t>第十三条</w:t>
      </w:r>
      <w:r w:rsidRPr="003102E0">
        <w:rPr>
          <w:rFonts w:hint="eastAsia"/>
          <w:sz w:val="22"/>
        </w:rPr>
        <w:t xml:space="preserve">  </w:t>
      </w:r>
      <w:r w:rsidRPr="003102E0">
        <w:rPr>
          <w:rFonts w:hint="eastAsia"/>
          <w:sz w:val="22"/>
        </w:rPr>
        <w:t>各养护企业应保证养护从业人员的基本稳定，尽可能不做或少做人员调整变动。原则上，项目经理、专业技术人员、专业技术工人等三类人员，一年内变动总人次不得超过备案总数的</w:t>
      </w:r>
      <w:r w:rsidRPr="003102E0">
        <w:rPr>
          <w:rFonts w:hint="eastAsia"/>
          <w:sz w:val="22"/>
        </w:rPr>
        <w:t xml:space="preserve"> 30%</w:t>
      </w:r>
      <w:r w:rsidRPr="003102E0">
        <w:rPr>
          <w:rFonts w:hint="eastAsia"/>
          <w:sz w:val="22"/>
        </w:rPr>
        <w:t>；同一岗位，变动间隔不得小于半年。</w:t>
      </w:r>
      <w:r w:rsidRPr="003102E0">
        <w:rPr>
          <w:rFonts w:hint="eastAsia"/>
          <w:sz w:val="22"/>
        </w:rPr>
        <w:t xml:space="preserve"> </w:t>
      </w:r>
    </w:p>
    <w:p w:rsidR="00EF0A21" w:rsidRPr="003102E0" w:rsidRDefault="00EF0A21" w:rsidP="00EF0A21">
      <w:pPr>
        <w:snapToGrid w:val="0"/>
        <w:spacing w:line="300" w:lineRule="auto"/>
        <w:ind w:firstLineChars="200" w:firstLine="440"/>
        <w:rPr>
          <w:sz w:val="22"/>
        </w:rPr>
      </w:pPr>
      <w:r w:rsidRPr="003102E0">
        <w:rPr>
          <w:rFonts w:hint="eastAsia"/>
          <w:sz w:val="22"/>
        </w:rPr>
        <w:t>第十四条</w:t>
      </w:r>
      <w:r w:rsidRPr="003102E0">
        <w:rPr>
          <w:rFonts w:hint="eastAsia"/>
          <w:sz w:val="22"/>
        </w:rPr>
        <w:t xml:space="preserve">  </w:t>
      </w:r>
      <w:r w:rsidRPr="003102E0">
        <w:rPr>
          <w:rFonts w:hint="eastAsia"/>
          <w:sz w:val="22"/>
        </w:rPr>
        <w:t>各养护企业所上报的管理人员、专业技术人员、专业技术工人，在合同存续期内，无特殊情况，不得任意变动。各类人员应明确各自岗位职责。一线工人建立工人档案，明确作业内容；环卫一线作业工人应明确作业点位。本中心按照考核办法的规定，每半年查实、核对养护企业从业人员实际到位情况。</w:t>
      </w:r>
    </w:p>
    <w:p w:rsidR="00EF0A21" w:rsidRPr="003102E0" w:rsidRDefault="00EF0A21" w:rsidP="00EF0A21">
      <w:pPr>
        <w:snapToGrid w:val="0"/>
        <w:spacing w:line="300" w:lineRule="auto"/>
        <w:ind w:firstLineChars="200" w:firstLine="440"/>
        <w:rPr>
          <w:sz w:val="22"/>
        </w:rPr>
      </w:pPr>
      <w:r w:rsidRPr="003102E0">
        <w:rPr>
          <w:rFonts w:hint="eastAsia"/>
          <w:sz w:val="22"/>
        </w:rPr>
        <w:t>第十五条</w:t>
      </w:r>
      <w:r w:rsidRPr="003102E0">
        <w:rPr>
          <w:rFonts w:hint="eastAsia"/>
          <w:sz w:val="22"/>
        </w:rPr>
        <w:t xml:space="preserve">  </w:t>
      </w:r>
      <w:r w:rsidRPr="003102E0">
        <w:rPr>
          <w:rFonts w:hint="eastAsia"/>
          <w:sz w:val="22"/>
        </w:rPr>
        <w:t>各养护企业在合同履约期内，如有特殊情况，需变动管理人员、专业技术人员、专业技术工人，应到本中心指定的业务科室申请办理人员变动登记备案。</w:t>
      </w:r>
    </w:p>
    <w:p w:rsidR="00EF0A21" w:rsidRPr="003102E0" w:rsidRDefault="00EF0A21" w:rsidP="00EF0A21">
      <w:pPr>
        <w:snapToGrid w:val="0"/>
        <w:spacing w:line="300" w:lineRule="auto"/>
        <w:ind w:firstLineChars="200" w:firstLine="440"/>
        <w:rPr>
          <w:sz w:val="22"/>
        </w:rPr>
      </w:pPr>
      <w:r w:rsidRPr="003102E0">
        <w:rPr>
          <w:rFonts w:hint="eastAsia"/>
          <w:sz w:val="22"/>
        </w:rPr>
        <w:t>第十六条</w:t>
      </w:r>
      <w:r w:rsidRPr="003102E0">
        <w:rPr>
          <w:rFonts w:hint="eastAsia"/>
          <w:sz w:val="22"/>
        </w:rPr>
        <w:t xml:space="preserve">  </w:t>
      </w:r>
      <w:r w:rsidRPr="003102E0">
        <w:rPr>
          <w:rFonts w:hint="eastAsia"/>
          <w:sz w:val="22"/>
        </w:rPr>
        <w:t>本中心有权根据养护的实际绩效，要求相关养护企业调整、增加管理人员、专业技术人员、专业技术工人、一线养护工人等。</w:t>
      </w:r>
    </w:p>
    <w:p w:rsidR="00EF0A21" w:rsidRPr="003102E0" w:rsidRDefault="00EF0A21" w:rsidP="00EF0A21">
      <w:pPr>
        <w:spacing w:line="300" w:lineRule="auto"/>
        <w:jc w:val="center"/>
        <w:outlineLvl w:val="4"/>
        <w:rPr>
          <w:b/>
          <w:bCs/>
          <w:sz w:val="22"/>
        </w:rPr>
      </w:pPr>
      <w:r w:rsidRPr="003102E0">
        <w:rPr>
          <w:rFonts w:hint="eastAsia"/>
          <w:b/>
          <w:bCs/>
          <w:sz w:val="22"/>
        </w:rPr>
        <w:t>第四章</w:t>
      </w:r>
      <w:r w:rsidRPr="003102E0">
        <w:rPr>
          <w:rFonts w:hint="eastAsia"/>
          <w:b/>
          <w:bCs/>
          <w:sz w:val="22"/>
        </w:rPr>
        <w:t xml:space="preserve">  </w:t>
      </w:r>
      <w:r w:rsidRPr="003102E0">
        <w:rPr>
          <w:rFonts w:hint="eastAsia"/>
          <w:b/>
          <w:bCs/>
          <w:sz w:val="22"/>
        </w:rPr>
        <w:t>人员考核</w:t>
      </w:r>
    </w:p>
    <w:p w:rsidR="00EF0A21" w:rsidRPr="003102E0" w:rsidRDefault="00EF0A21" w:rsidP="00EF0A21">
      <w:pPr>
        <w:snapToGrid w:val="0"/>
        <w:spacing w:line="300" w:lineRule="auto"/>
        <w:ind w:firstLineChars="200" w:firstLine="440"/>
        <w:rPr>
          <w:sz w:val="22"/>
        </w:rPr>
      </w:pPr>
      <w:r w:rsidRPr="003102E0">
        <w:rPr>
          <w:rFonts w:hint="eastAsia"/>
          <w:sz w:val="22"/>
        </w:rPr>
        <w:t>第十七条</w:t>
      </w:r>
      <w:r w:rsidRPr="003102E0">
        <w:rPr>
          <w:rFonts w:hint="eastAsia"/>
          <w:sz w:val="22"/>
        </w:rPr>
        <w:t xml:space="preserve">  </w:t>
      </w:r>
      <w:r w:rsidRPr="003102E0">
        <w:rPr>
          <w:rFonts w:hint="eastAsia"/>
          <w:sz w:val="22"/>
        </w:rPr>
        <w:t>本中心按照养护合同的约定、考核办法的规定，定期对养护企业的养护从业人员配置情况进行考核。</w:t>
      </w:r>
    </w:p>
    <w:p w:rsidR="00EF0A21" w:rsidRPr="003102E0" w:rsidRDefault="00EF0A21" w:rsidP="00EF0A21">
      <w:pPr>
        <w:snapToGrid w:val="0"/>
        <w:spacing w:line="300" w:lineRule="auto"/>
        <w:ind w:firstLineChars="200" w:firstLine="440"/>
        <w:rPr>
          <w:sz w:val="22"/>
        </w:rPr>
      </w:pPr>
      <w:r w:rsidRPr="003102E0">
        <w:rPr>
          <w:rFonts w:hint="eastAsia"/>
          <w:sz w:val="22"/>
        </w:rPr>
        <w:t>第十八条</w:t>
      </w:r>
      <w:r w:rsidRPr="003102E0">
        <w:rPr>
          <w:rFonts w:hint="eastAsia"/>
          <w:sz w:val="22"/>
        </w:rPr>
        <w:t xml:space="preserve">  </w:t>
      </w:r>
      <w:r w:rsidRPr="003102E0">
        <w:rPr>
          <w:rFonts w:hint="eastAsia"/>
          <w:sz w:val="22"/>
        </w:rPr>
        <w:t>本中心如在考核中发现有人员缺失、人员串用等问题，采取责令整改，督促企业在一周内完成调整、补充，并根据道路保洁养护考核办法规定进行处罚。在规定的期限内未完成调整、补充的，按照道路保洁养护考核办法的规定，实施黄牌警告一次。</w:t>
      </w:r>
    </w:p>
    <w:p w:rsidR="00EF0A21" w:rsidRPr="003102E0" w:rsidRDefault="00EF0A21" w:rsidP="00EF0A21">
      <w:pPr>
        <w:spacing w:line="300" w:lineRule="auto"/>
        <w:jc w:val="center"/>
        <w:outlineLvl w:val="4"/>
        <w:rPr>
          <w:b/>
          <w:bCs/>
          <w:sz w:val="22"/>
        </w:rPr>
      </w:pPr>
      <w:r w:rsidRPr="003102E0">
        <w:rPr>
          <w:rFonts w:hint="eastAsia"/>
          <w:b/>
          <w:bCs/>
          <w:sz w:val="22"/>
        </w:rPr>
        <w:t>第五章</w:t>
      </w:r>
      <w:r w:rsidRPr="003102E0">
        <w:rPr>
          <w:rFonts w:hint="eastAsia"/>
          <w:b/>
          <w:bCs/>
          <w:sz w:val="22"/>
        </w:rPr>
        <w:t xml:space="preserve">  </w:t>
      </w:r>
      <w:r w:rsidRPr="003102E0">
        <w:rPr>
          <w:rFonts w:hint="eastAsia"/>
          <w:b/>
          <w:bCs/>
          <w:sz w:val="22"/>
        </w:rPr>
        <w:t>附则</w:t>
      </w:r>
    </w:p>
    <w:p w:rsidR="00EF0A21" w:rsidRPr="003102E0" w:rsidRDefault="00EF0A21" w:rsidP="00EF0A21">
      <w:pPr>
        <w:snapToGrid w:val="0"/>
        <w:spacing w:line="300" w:lineRule="auto"/>
        <w:ind w:firstLineChars="200" w:firstLine="440"/>
        <w:rPr>
          <w:sz w:val="22"/>
        </w:rPr>
      </w:pPr>
      <w:r w:rsidRPr="003102E0">
        <w:rPr>
          <w:rFonts w:hint="eastAsia"/>
          <w:sz w:val="22"/>
        </w:rPr>
        <w:t>第十九条</w:t>
      </w:r>
      <w:r w:rsidRPr="003102E0">
        <w:rPr>
          <w:rFonts w:hint="eastAsia"/>
          <w:sz w:val="22"/>
        </w:rPr>
        <w:t xml:space="preserve">  </w:t>
      </w:r>
      <w:r w:rsidRPr="003102E0">
        <w:rPr>
          <w:rFonts w:hint="eastAsia"/>
          <w:sz w:val="22"/>
        </w:rPr>
        <w:t>本管理办法自</w:t>
      </w:r>
      <w:r w:rsidRPr="003102E0">
        <w:rPr>
          <w:rFonts w:hint="eastAsia"/>
          <w:sz w:val="22"/>
        </w:rPr>
        <w:t xml:space="preserve">2023 </w:t>
      </w:r>
      <w:r w:rsidRPr="003102E0">
        <w:rPr>
          <w:rFonts w:hint="eastAsia"/>
          <w:sz w:val="22"/>
        </w:rPr>
        <w:t>年</w:t>
      </w:r>
      <w:r w:rsidRPr="003102E0">
        <w:rPr>
          <w:rFonts w:hint="eastAsia"/>
          <w:sz w:val="22"/>
        </w:rPr>
        <w:t xml:space="preserve"> 1 </w:t>
      </w:r>
      <w:r w:rsidRPr="003102E0">
        <w:rPr>
          <w:rFonts w:hint="eastAsia"/>
          <w:sz w:val="22"/>
        </w:rPr>
        <w:t>月</w:t>
      </w:r>
      <w:r w:rsidRPr="003102E0">
        <w:rPr>
          <w:rFonts w:hint="eastAsia"/>
          <w:sz w:val="22"/>
        </w:rPr>
        <w:t xml:space="preserve"> 1 </w:t>
      </w:r>
      <w:r w:rsidRPr="003102E0">
        <w:rPr>
          <w:rFonts w:hint="eastAsia"/>
          <w:sz w:val="22"/>
        </w:rPr>
        <w:t>日起实施</w:t>
      </w:r>
      <w:r w:rsidRPr="003102E0">
        <w:rPr>
          <w:rFonts w:hint="eastAsia"/>
          <w:sz w:val="22"/>
        </w:rPr>
        <w:t xml:space="preserve"> </w:t>
      </w:r>
    </w:p>
    <w:p w:rsidR="00EF0A21" w:rsidRPr="003102E0" w:rsidRDefault="00EF0A21" w:rsidP="00EF0A21">
      <w:pPr>
        <w:snapToGrid w:val="0"/>
        <w:spacing w:line="300" w:lineRule="auto"/>
        <w:ind w:firstLineChars="200" w:firstLine="440"/>
        <w:rPr>
          <w:sz w:val="22"/>
        </w:rPr>
      </w:pPr>
      <w:r w:rsidRPr="003102E0">
        <w:rPr>
          <w:rFonts w:hint="eastAsia"/>
          <w:sz w:val="22"/>
        </w:rPr>
        <w:t>第二十条</w:t>
      </w:r>
      <w:r w:rsidRPr="003102E0">
        <w:rPr>
          <w:rFonts w:hint="eastAsia"/>
          <w:sz w:val="22"/>
        </w:rPr>
        <w:t xml:space="preserve">  </w:t>
      </w:r>
      <w:r w:rsidRPr="003102E0">
        <w:rPr>
          <w:rFonts w:hint="eastAsia"/>
          <w:sz w:val="22"/>
        </w:rPr>
        <w:t>本管理办法由上海市浦东新区市容景观管理事务中心负责解释。</w:t>
      </w:r>
    </w:p>
    <w:p w:rsidR="00EF0A21" w:rsidRPr="003102E0" w:rsidRDefault="00EF0A21" w:rsidP="00EF0A21">
      <w:pPr>
        <w:snapToGrid w:val="0"/>
        <w:spacing w:line="300" w:lineRule="auto"/>
        <w:jc w:val="right"/>
        <w:rPr>
          <w:sz w:val="22"/>
        </w:rPr>
      </w:pPr>
      <w:r w:rsidRPr="003102E0">
        <w:rPr>
          <w:rFonts w:hint="eastAsia"/>
          <w:sz w:val="22"/>
        </w:rPr>
        <w:t>上海市浦东新区市容景观管理事务中心</w:t>
      </w:r>
    </w:p>
    <w:p w:rsidR="00EF0A21" w:rsidRPr="003102E0" w:rsidRDefault="00EF0A21" w:rsidP="00EF0A21">
      <w:pPr>
        <w:pStyle w:val="af7"/>
        <w:spacing w:line="300" w:lineRule="auto"/>
        <w:ind w:firstLine="555"/>
        <w:jc w:val="center"/>
        <w:rPr>
          <w:sz w:val="22"/>
        </w:rPr>
      </w:pPr>
      <w:r w:rsidRPr="003102E0">
        <w:rPr>
          <w:rFonts w:hint="eastAsia"/>
          <w:sz w:val="22"/>
        </w:rPr>
        <w:t xml:space="preserve">                                          2022</w:t>
      </w:r>
      <w:r w:rsidRPr="003102E0">
        <w:rPr>
          <w:rFonts w:hint="eastAsia"/>
          <w:sz w:val="22"/>
        </w:rPr>
        <w:t>年</w:t>
      </w:r>
      <w:r w:rsidRPr="003102E0">
        <w:rPr>
          <w:rFonts w:hint="eastAsia"/>
          <w:sz w:val="22"/>
        </w:rPr>
        <w:t>12</w:t>
      </w:r>
      <w:r w:rsidRPr="003102E0">
        <w:rPr>
          <w:rFonts w:hint="eastAsia"/>
          <w:sz w:val="22"/>
        </w:rPr>
        <w:t>月</w:t>
      </w:r>
      <w:r w:rsidRPr="003102E0">
        <w:rPr>
          <w:rFonts w:hint="eastAsia"/>
          <w:sz w:val="22"/>
        </w:rPr>
        <w:t>17</w:t>
      </w:r>
      <w:r w:rsidRPr="003102E0">
        <w:rPr>
          <w:rFonts w:hint="eastAsia"/>
          <w:sz w:val="22"/>
        </w:rPr>
        <w:t>日</w:t>
      </w:r>
    </w:p>
    <w:p w:rsidR="00EF0A21" w:rsidRPr="003102E0" w:rsidRDefault="00EF0A21" w:rsidP="00EF0A21">
      <w:pPr>
        <w:spacing w:line="300" w:lineRule="auto"/>
        <w:outlineLvl w:val="4"/>
        <w:rPr>
          <w:b/>
          <w:bCs/>
          <w:sz w:val="22"/>
        </w:rPr>
      </w:pPr>
    </w:p>
    <w:p w:rsidR="00EF0A21" w:rsidRPr="003102E0" w:rsidRDefault="00EF0A21" w:rsidP="00EF0A21">
      <w:pPr>
        <w:spacing w:line="300" w:lineRule="auto"/>
        <w:ind w:firstLineChars="200" w:firstLine="442"/>
        <w:outlineLvl w:val="4"/>
        <w:rPr>
          <w:b/>
          <w:bCs/>
          <w:sz w:val="22"/>
        </w:rPr>
      </w:pPr>
      <w:r w:rsidRPr="003102E0">
        <w:rPr>
          <w:b/>
          <w:bCs/>
          <w:sz w:val="22"/>
        </w:rPr>
        <w:t>13.</w:t>
      </w:r>
      <w:r w:rsidRPr="003102E0">
        <w:rPr>
          <w:rFonts w:hint="eastAsia"/>
          <w:b/>
          <w:bCs/>
          <w:sz w:val="22"/>
        </w:rPr>
        <w:t>6.</w:t>
      </w:r>
      <w:r w:rsidRPr="003102E0">
        <w:rPr>
          <w:b/>
          <w:bCs/>
          <w:sz w:val="22"/>
        </w:rPr>
        <w:t xml:space="preserve">3 </w:t>
      </w:r>
      <w:r w:rsidRPr="003102E0">
        <w:rPr>
          <w:b/>
          <w:bCs/>
          <w:sz w:val="22"/>
        </w:rPr>
        <w:t>绿化养护</w:t>
      </w:r>
    </w:p>
    <w:p w:rsidR="00EF0A21" w:rsidRPr="003102E0" w:rsidRDefault="00EF0A21" w:rsidP="00EF0A21">
      <w:pPr>
        <w:spacing w:line="300" w:lineRule="auto"/>
        <w:jc w:val="center"/>
        <w:rPr>
          <w:b/>
          <w:sz w:val="22"/>
        </w:rPr>
      </w:pPr>
      <w:r w:rsidRPr="003102E0">
        <w:rPr>
          <w:b/>
          <w:sz w:val="22"/>
        </w:rPr>
        <w:t>浦东新区绿化养护从业人员管理办法</w:t>
      </w:r>
    </w:p>
    <w:p w:rsidR="00EF0A21" w:rsidRPr="003102E0" w:rsidRDefault="00EF0A21" w:rsidP="00EF0A21">
      <w:pPr>
        <w:spacing w:line="300" w:lineRule="auto"/>
        <w:jc w:val="center"/>
        <w:rPr>
          <w:rFonts w:ascii="宋体" w:hAnsi="宋体"/>
          <w:b/>
          <w:sz w:val="22"/>
        </w:rPr>
      </w:pPr>
      <w:bookmarkStart w:id="74" w:name="_Toc26882712"/>
      <w:bookmarkStart w:id="75" w:name="_Toc27573626"/>
      <w:r w:rsidRPr="003102E0">
        <w:rPr>
          <w:rFonts w:ascii="宋体" w:hAnsi="宋体"/>
          <w:b/>
          <w:sz w:val="22"/>
        </w:rPr>
        <w:t>第一章　总    则</w:t>
      </w:r>
    </w:p>
    <w:p w:rsidR="00EF0A21" w:rsidRPr="003102E0" w:rsidRDefault="00EF0A21" w:rsidP="00EF0A21">
      <w:pPr>
        <w:spacing w:line="300" w:lineRule="auto"/>
        <w:ind w:firstLineChars="200" w:firstLine="442"/>
        <w:rPr>
          <w:rFonts w:ascii="宋体" w:hAnsi="宋体"/>
          <w:sz w:val="22"/>
        </w:rPr>
      </w:pPr>
      <w:r w:rsidRPr="003102E0">
        <w:rPr>
          <w:rFonts w:ascii="宋体" w:hAnsi="宋体"/>
          <w:b/>
          <w:sz w:val="22"/>
        </w:rPr>
        <w:t>第一条</w:t>
      </w:r>
      <w:r w:rsidRPr="003102E0">
        <w:rPr>
          <w:rFonts w:ascii="宋体" w:hAnsi="宋体"/>
          <w:sz w:val="22"/>
        </w:rPr>
        <w:t xml:space="preserve">  为加强对</w:t>
      </w:r>
      <w:r w:rsidRPr="003102E0">
        <w:rPr>
          <w:rFonts w:ascii="宋体" w:hAnsi="宋体" w:hint="eastAsia"/>
          <w:sz w:val="22"/>
        </w:rPr>
        <w:t>浦东新区绿化</w:t>
      </w:r>
      <w:r w:rsidRPr="003102E0">
        <w:rPr>
          <w:rFonts w:ascii="宋体" w:hAnsi="宋体"/>
          <w:sz w:val="22"/>
        </w:rPr>
        <w:t>养护企业从业人员的管理，贯彻“定人、定岗、定责“的行业管理要求，确保</w:t>
      </w:r>
      <w:r w:rsidRPr="003102E0">
        <w:rPr>
          <w:rFonts w:ascii="宋体" w:hAnsi="宋体" w:hint="eastAsia"/>
          <w:sz w:val="22"/>
        </w:rPr>
        <w:t>浦东新区绿化养护</w:t>
      </w:r>
      <w:r w:rsidRPr="003102E0">
        <w:rPr>
          <w:rFonts w:ascii="宋体" w:hAnsi="宋体"/>
          <w:sz w:val="22"/>
        </w:rPr>
        <w:t>的绩效与行业形象。结合浦东新区</w:t>
      </w:r>
      <w:r w:rsidRPr="003102E0">
        <w:rPr>
          <w:rFonts w:ascii="宋体" w:hAnsi="宋体" w:hint="eastAsia"/>
          <w:sz w:val="22"/>
        </w:rPr>
        <w:t>绿化管理事务中心（以下简称本中心）</w:t>
      </w:r>
      <w:r w:rsidRPr="003102E0">
        <w:rPr>
          <w:rFonts w:ascii="宋体" w:hAnsi="宋体"/>
          <w:sz w:val="22"/>
        </w:rPr>
        <w:t xml:space="preserve">的实际情况，特制定本管理办法。 </w:t>
      </w:r>
    </w:p>
    <w:p w:rsidR="00EF0A21" w:rsidRPr="003102E0" w:rsidRDefault="00EF0A21" w:rsidP="00EF0A21">
      <w:pPr>
        <w:spacing w:line="300" w:lineRule="auto"/>
        <w:ind w:firstLineChars="200" w:firstLine="442"/>
        <w:rPr>
          <w:rFonts w:ascii="宋体" w:hAnsi="宋体"/>
          <w:sz w:val="22"/>
        </w:rPr>
      </w:pPr>
      <w:r w:rsidRPr="003102E0">
        <w:rPr>
          <w:rFonts w:ascii="宋体" w:hAnsi="宋体"/>
          <w:b/>
          <w:sz w:val="22"/>
        </w:rPr>
        <w:t>第二条</w:t>
      </w:r>
      <w:r w:rsidRPr="003102E0">
        <w:rPr>
          <w:rFonts w:ascii="宋体" w:hAnsi="宋体"/>
          <w:sz w:val="22"/>
        </w:rPr>
        <w:t xml:space="preserve">  本管理办法适用于在本</w:t>
      </w:r>
      <w:r w:rsidRPr="003102E0">
        <w:rPr>
          <w:rFonts w:ascii="宋体" w:hAnsi="宋体" w:hint="eastAsia"/>
          <w:sz w:val="22"/>
        </w:rPr>
        <w:t>中心</w:t>
      </w:r>
      <w:r w:rsidRPr="003102E0">
        <w:rPr>
          <w:rFonts w:ascii="宋体" w:hAnsi="宋体"/>
          <w:sz w:val="22"/>
        </w:rPr>
        <w:t>业务范围内，从事</w:t>
      </w:r>
      <w:r w:rsidRPr="003102E0">
        <w:rPr>
          <w:rFonts w:ascii="宋体" w:hAnsi="宋体" w:hint="eastAsia"/>
          <w:sz w:val="22"/>
        </w:rPr>
        <w:t>绿化</w:t>
      </w:r>
      <w:r w:rsidRPr="003102E0">
        <w:rPr>
          <w:rFonts w:ascii="宋体" w:hAnsi="宋体"/>
          <w:sz w:val="22"/>
        </w:rPr>
        <w:t>养护的企业。</w:t>
      </w:r>
    </w:p>
    <w:p w:rsidR="00EF0A21" w:rsidRPr="003102E0" w:rsidRDefault="00EF0A21" w:rsidP="00EF0A21">
      <w:pPr>
        <w:spacing w:line="300" w:lineRule="auto"/>
        <w:ind w:firstLineChars="200" w:firstLine="442"/>
        <w:rPr>
          <w:rFonts w:ascii="宋体" w:hAnsi="宋体"/>
          <w:sz w:val="22"/>
        </w:rPr>
      </w:pPr>
      <w:r w:rsidRPr="003102E0">
        <w:rPr>
          <w:rFonts w:ascii="宋体" w:hAnsi="宋体"/>
          <w:b/>
          <w:sz w:val="22"/>
        </w:rPr>
        <w:t>第三条</w:t>
      </w:r>
      <w:r w:rsidRPr="003102E0">
        <w:rPr>
          <w:rFonts w:ascii="宋体" w:hAnsi="宋体"/>
          <w:sz w:val="22"/>
        </w:rPr>
        <w:t xml:space="preserve">  本管理办法主要是对合同存续期间，合同发包方、承包方在养护从业人员的人员分类、人员管理、人员考核等方面作出具体规定。</w:t>
      </w:r>
    </w:p>
    <w:p w:rsidR="00EF0A21" w:rsidRPr="003102E0" w:rsidRDefault="00EF0A21" w:rsidP="00EF0A21">
      <w:pPr>
        <w:spacing w:line="300" w:lineRule="auto"/>
        <w:jc w:val="center"/>
        <w:rPr>
          <w:rFonts w:ascii="宋体" w:hAnsi="宋体"/>
          <w:b/>
          <w:sz w:val="22"/>
        </w:rPr>
      </w:pPr>
      <w:r w:rsidRPr="003102E0">
        <w:rPr>
          <w:rFonts w:ascii="宋体" w:hAnsi="宋体"/>
          <w:b/>
          <w:sz w:val="22"/>
        </w:rPr>
        <w:t>第二章　人员分类</w:t>
      </w:r>
    </w:p>
    <w:p w:rsidR="00EF0A21" w:rsidRPr="003102E0" w:rsidRDefault="00EF0A21" w:rsidP="00EF0A21">
      <w:pPr>
        <w:spacing w:line="300" w:lineRule="auto"/>
        <w:ind w:firstLineChars="200" w:firstLine="442"/>
        <w:rPr>
          <w:rFonts w:ascii="宋体" w:hAnsi="宋体"/>
          <w:sz w:val="22"/>
        </w:rPr>
      </w:pPr>
      <w:r w:rsidRPr="003102E0">
        <w:rPr>
          <w:rFonts w:ascii="宋体" w:hAnsi="宋体"/>
          <w:b/>
          <w:sz w:val="22"/>
        </w:rPr>
        <w:t>第四条</w:t>
      </w:r>
      <w:r w:rsidRPr="003102E0">
        <w:rPr>
          <w:rFonts w:ascii="宋体" w:hAnsi="宋体"/>
          <w:sz w:val="22"/>
        </w:rPr>
        <w:t xml:space="preserve">  本管理办法所称</w:t>
      </w:r>
      <w:r w:rsidRPr="003102E0">
        <w:rPr>
          <w:rFonts w:ascii="宋体" w:hAnsi="宋体" w:hint="eastAsia"/>
          <w:sz w:val="22"/>
        </w:rPr>
        <w:t>绿化</w:t>
      </w:r>
      <w:r w:rsidRPr="003102E0">
        <w:rPr>
          <w:rFonts w:ascii="宋体" w:hAnsi="宋体"/>
          <w:sz w:val="22"/>
        </w:rPr>
        <w:t>养护从业人员，指根据合同关系，在本</w:t>
      </w:r>
      <w:r w:rsidRPr="003102E0">
        <w:rPr>
          <w:rFonts w:ascii="宋体" w:hAnsi="宋体" w:hint="eastAsia"/>
          <w:sz w:val="22"/>
        </w:rPr>
        <w:t>中心</w:t>
      </w:r>
      <w:r w:rsidRPr="003102E0">
        <w:rPr>
          <w:rFonts w:ascii="宋体" w:hAnsi="宋体"/>
          <w:sz w:val="22"/>
        </w:rPr>
        <w:t>业务范围内从事</w:t>
      </w:r>
      <w:r w:rsidRPr="003102E0">
        <w:rPr>
          <w:rFonts w:ascii="宋体" w:hAnsi="宋体" w:hint="eastAsia"/>
          <w:sz w:val="22"/>
        </w:rPr>
        <w:t>绿化</w:t>
      </w:r>
      <w:r w:rsidRPr="003102E0">
        <w:rPr>
          <w:rFonts w:ascii="宋体" w:hAnsi="宋体"/>
          <w:sz w:val="22"/>
        </w:rPr>
        <w:t>养护的企业，为履行合同约定所配置的各类</w:t>
      </w:r>
      <w:r w:rsidRPr="003102E0">
        <w:rPr>
          <w:rFonts w:ascii="宋体" w:hAnsi="宋体" w:hint="eastAsia"/>
          <w:sz w:val="22"/>
        </w:rPr>
        <w:t>绿化</w:t>
      </w:r>
      <w:r w:rsidRPr="003102E0">
        <w:rPr>
          <w:rFonts w:ascii="宋体" w:hAnsi="宋体"/>
          <w:sz w:val="22"/>
        </w:rPr>
        <w:t>养护人员。包括公司管理层、项目经理、专业技术人员、专业技术工人、一线养护工人。</w:t>
      </w:r>
    </w:p>
    <w:p w:rsidR="00EF0A21" w:rsidRPr="003102E0" w:rsidRDefault="00EF0A21" w:rsidP="00EF0A21">
      <w:pPr>
        <w:spacing w:line="300" w:lineRule="auto"/>
        <w:ind w:firstLineChars="200" w:firstLine="442"/>
        <w:rPr>
          <w:rFonts w:ascii="宋体" w:hAnsi="宋体"/>
          <w:sz w:val="22"/>
        </w:rPr>
      </w:pPr>
      <w:r w:rsidRPr="003102E0">
        <w:rPr>
          <w:rFonts w:ascii="宋体" w:hAnsi="宋体"/>
          <w:b/>
          <w:sz w:val="22"/>
        </w:rPr>
        <w:t xml:space="preserve">第五条 </w:t>
      </w:r>
      <w:r w:rsidRPr="003102E0">
        <w:rPr>
          <w:rFonts w:ascii="宋体" w:hAnsi="宋体"/>
          <w:sz w:val="22"/>
        </w:rPr>
        <w:t xml:space="preserve"> 公司管理层包括董事长、经理、分管养护的副经理。</w:t>
      </w:r>
    </w:p>
    <w:p w:rsidR="00EF0A21" w:rsidRPr="003102E0" w:rsidRDefault="00EF0A21" w:rsidP="00EF0A21">
      <w:pPr>
        <w:spacing w:line="300" w:lineRule="auto"/>
        <w:ind w:firstLineChars="200" w:firstLine="442"/>
        <w:rPr>
          <w:rFonts w:ascii="宋体" w:hAnsi="宋体"/>
          <w:sz w:val="22"/>
        </w:rPr>
      </w:pPr>
      <w:r w:rsidRPr="003102E0">
        <w:rPr>
          <w:rFonts w:ascii="宋体" w:hAnsi="宋体"/>
          <w:b/>
          <w:sz w:val="22"/>
        </w:rPr>
        <w:t xml:space="preserve">第六条 </w:t>
      </w:r>
      <w:r w:rsidRPr="003102E0">
        <w:rPr>
          <w:rFonts w:ascii="宋体" w:hAnsi="宋体"/>
          <w:sz w:val="22"/>
        </w:rPr>
        <w:t xml:space="preserve"> 项目经理指企业投标时申报的项目经理，主要负责养护企业的日常生产活动。</w:t>
      </w:r>
    </w:p>
    <w:p w:rsidR="00EF0A21" w:rsidRPr="003102E0" w:rsidRDefault="00EF0A21" w:rsidP="00EF0A21">
      <w:pPr>
        <w:tabs>
          <w:tab w:val="left" w:pos="3060"/>
        </w:tabs>
        <w:snapToGrid w:val="0"/>
        <w:spacing w:line="300" w:lineRule="auto"/>
        <w:ind w:firstLineChars="200" w:firstLine="442"/>
        <w:rPr>
          <w:rFonts w:ascii="宋体" w:hAnsi="宋体"/>
          <w:sz w:val="22"/>
        </w:rPr>
      </w:pPr>
      <w:r w:rsidRPr="003102E0">
        <w:rPr>
          <w:rFonts w:ascii="宋体" w:hAnsi="宋体"/>
          <w:b/>
          <w:sz w:val="22"/>
        </w:rPr>
        <w:t>第七条</w:t>
      </w:r>
      <w:r w:rsidRPr="003102E0">
        <w:rPr>
          <w:rFonts w:ascii="宋体" w:hAnsi="宋体"/>
          <w:sz w:val="22"/>
        </w:rPr>
        <w:t xml:space="preserve">  专业技术人员指养护企业内部具有国家专业技术职务任职资格的从业人员。包括但不仅限于：绿化相关专业高、中、初级职称人员；财会相关专业高、中、初级职称人员；经济相关专业高、中、初级职称人员。</w:t>
      </w:r>
    </w:p>
    <w:p w:rsidR="00EF0A21" w:rsidRPr="003102E0" w:rsidRDefault="00EF0A21" w:rsidP="00EF0A21">
      <w:pPr>
        <w:tabs>
          <w:tab w:val="left" w:pos="3060"/>
        </w:tabs>
        <w:snapToGrid w:val="0"/>
        <w:spacing w:line="300" w:lineRule="auto"/>
        <w:ind w:firstLineChars="200" w:firstLine="442"/>
        <w:rPr>
          <w:rFonts w:ascii="宋体" w:hAnsi="宋体"/>
          <w:sz w:val="22"/>
        </w:rPr>
      </w:pPr>
      <w:r w:rsidRPr="003102E0">
        <w:rPr>
          <w:rFonts w:ascii="宋体" w:hAnsi="宋体"/>
          <w:b/>
          <w:sz w:val="22"/>
        </w:rPr>
        <w:t>第八条</w:t>
      </w:r>
      <w:r w:rsidRPr="003102E0">
        <w:rPr>
          <w:rFonts w:ascii="宋体" w:hAnsi="宋体"/>
          <w:sz w:val="22"/>
        </w:rPr>
        <w:t xml:space="preserve">  专业技术工人指养护企业内部具有国家专业岗位能力认定资格的从业人员。包括但不仅限于：绿化工、花卉工、上树工等。</w:t>
      </w:r>
    </w:p>
    <w:p w:rsidR="00EF0A21" w:rsidRPr="003102E0" w:rsidRDefault="00EF0A21" w:rsidP="00EF0A21">
      <w:pPr>
        <w:tabs>
          <w:tab w:val="left" w:pos="3060"/>
        </w:tabs>
        <w:snapToGrid w:val="0"/>
        <w:spacing w:line="300" w:lineRule="auto"/>
        <w:ind w:firstLineChars="200" w:firstLine="442"/>
        <w:rPr>
          <w:rFonts w:ascii="宋体" w:hAnsi="宋体"/>
          <w:sz w:val="22"/>
        </w:rPr>
      </w:pPr>
      <w:r w:rsidRPr="003102E0">
        <w:rPr>
          <w:rFonts w:ascii="宋体" w:hAnsi="宋体"/>
          <w:b/>
          <w:sz w:val="22"/>
        </w:rPr>
        <w:t xml:space="preserve">第九条 </w:t>
      </w:r>
      <w:r w:rsidRPr="003102E0">
        <w:rPr>
          <w:rFonts w:ascii="宋体" w:hAnsi="宋体"/>
          <w:sz w:val="22"/>
        </w:rPr>
        <w:t xml:space="preserve"> 一线养护工人指养护企业内部从事绿化养护的作业工人。</w:t>
      </w:r>
    </w:p>
    <w:p w:rsidR="00EF0A21" w:rsidRPr="003102E0" w:rsidRDefault="00EF0A21" w:rsidP="00EF0A21">
      <w:pPr>
        <w:spacing w:line="300" w:lineRule="auto"/>
        <w:ind w:firstLineChars="200" w:firstLine="442"/>
        <w:rPr>
          <w:rFonts w:ascii="宋体" w:hAnsi="宋体"/>
          <w:sz w:val="22"/>
        </w:rPr>
      </w:pPr>
      <w:r w:rsidRPr="003102E0">
        <w:rPr>
          <w:rFonts w:ascii="宋体" w:hAnsi="宋体" w:hint="eastAsia"/>
          <w:b/>
          <w:sz w:val="22"/>
        </w:rPr>
        <w:t>第十条</w:t>
      </w:r>
      <w:r w:rsidRPr="003102E0">
        <w:rPr>
          <w:rFonts w:ascii="宋体" w:hAnsi="宋体" w:hint="eastAsia"/>
          <w:sz w:val="22"/>
        </w:rPr>
        <w:t xml:space="preserve">  以招标时标段为单位，组建绿地管理项目组，明确分管领导1名、项目经理1名、资料员1名、安全员1名，</w:t>
      </w:r>
      <w:r w:rsidRPr="003102E0">
        <w:rPr>
          <w:rFonts w:ascii="宋体" w:hAnsi="宋体" w:hint="eastAsia"/>
          <w:sz w:val="22"/>
          <w:lang w:eastAsia="zh-Hans"/>
        </w:rPr>
        <w:t>植保员</w:t>
      </w:r>
      <w:r w:rsidRPr="003102E0">
        <w:rPr>
          <w:rFonts w:ascii="宋体" w:hAnsi="宋体"/>
          <w:sz w:val="22"/>
          <w:lang w:eastAsia="zh-Hans"/>
        </w:rPr>
        <w:t>1</w:t>
      </w:r>
      <w:r w:rsidRPr="003102E0">
        <w:rPr>
          <w:rFonts w:ascii="宋体" w:hAnsi="宋体" w:hint="eastAsia"/>
          <w:sz w:val="22"/>
          <w:lang w:eastAsia="zh-Hans"/>
        </w:rPr>
        <w:t>名</w:t>
      </w:r>
      <w:r w:rsidRPr="003102E0">
        <w:rPr>
          <w:rFonts w:ascii="宋体" w:hAnsi="宋体"/>
          <w:sz w:val="22"/>
          <w:lang w:eastAsia="zh-Hans"/>
        </w:rPr>
        <w:t>，</w:t>
      </w:r>
      <w:r w:rsidRPr="003102E0">
        <w:rPr>
          <w:rFonts w:ascii="宋体" w:hAnsi="宋体" w:hint="eastAsia"/>
          <w:sz w:val="22"/>
        </w:rPr>
        <w:t>专业技术员1名。</w:t>
      </w:r>
    </w:p>
    <w:p w:rsidR="00EF0A21" w:rsidRPr="003102E0" w:rsidRDefault="00EF0A21" w:rsidP="00EF0A21">
      <w:pPr>
        <w:tabs>
          <w:tab w:val="left" w:pos="3060"/>
        </w:tabs>
        <w:snapToGrid w:val="0"/>
        <w:spacing w:line="300" w:lineRule="auto"/>
        <w:ind w:firstLineChars="200" w:firstLine="442"/>
        <w:jc w:val="center"/>
        <w:rPr>
          <w:rFonts w:ascii="宋体" w:hAnsi="宋体"/>
          <w:sz w:val="22"/>
        </w:rPr>
      </w:pPr>
      <w:r w:rsidRPr="003102E0">
        <w:rPr>
          <w:rFonts w:ascii="宋体" w:hAnsi="宋体"/>
          <w:b/>
          <w:sz w:val="22"/>
        </w:rPr>
        <w:t>第三章  人员管理</w:t>
      </w:r>
    </w:p>
    <w:p w:rsidR="00EF0A21" w:rsidRPr="003102E0" w:rsidRDefault="00EF0A21" w:rsidP="00EF0A21">
      <w:pPr>
        <w:spacing w:line="300" w:lineRule="auto"/>
        <w:ind w:firstLine="480"/>
        <w:rPr>
          <w:rFonts w:ascii="宋体" w:hAnsi="宋体"/>
          <w:sz w:val="22"/>
        </w:rPr>
      </w:pPr>
      <w:r w:rsidRPr="003102E0">
        <w:rPr>
          <w:rFonts w:ascii="宋体" w:hAnsi="宋体"/>
          <w:b/>
          <w:sz w:val="22"/>
        </w:rPr>
        <w:t>第十</w:t>
      </w:r>
      <w:r w:rsidRPr="003102E0">
        <w:rPr>
          <w:rFonts w:ascii="宋体" w:hAnsi="宋体" w:hint="eastAsia"/>
          <w:b/>
          <w:sz w:val="22"/>
          <w:lang w:eastAsia="zh-Hans"/>
        </w:rPr>
        <w:t>一</w:t>
      </w:r>
      <w:r w:rsidRPr="003102E0">
        <w:rPr>
          <w:rFonts w:ascii="宋体" w:hAnsi="宋体"/>
          <w:b/>
          <w:sz w:val="22"/>
        </w:rPr>
        <w:t xml:space="preserve">条  </w:t>
      </w:r>
      <w:r w:rsidRPr="003102E0">
        <w:rPr>
          <w:rFonts w:ascii="宋体" w:hAnsi="宋体"/>
          <w:sz w:val="22"/>
        </w:rPr>
        <w:t>中标企业在取得中标通知书后一个月内，必须履行投标文件中的承诺，按照标段要求，配齐配足相关从业人员，不得在各标段间串用人员。</w:t>
      </w:r>
    </w:p>
    <w:p w:rsidR="00EF0A21" w:rsidRPr="003102E0" w:rsidRDefault="00EF0A21" w:rsidP="00EF0A21">
      <w:pPr>
        <w:spacing w:line="300" w:lineRule="auto"/>
        <w:ind w:firstLine="480"/>
        <w:rPr>
          <w:rFonts w:ascii="宋体" w:hAnsi="宋体"/>
          <w:sz w:val="22"/>
        </w:rPr>
      </w:pPr>
      <w:r w:rsidRPr="003102E0">
        <w:rPr>
          <w:rFonts w:ascii="宋体" w:hAnsi="宋体"/>
          <w:b/>
          <w:sz w:val="22"/>
        </w:rPr>
        <w:t>第十</w:t>
      </w:r>
      <w:r w:rsidRPr="003102E0">
        <w:rPr>
          <w:rFonts w:ascii="宋体" w:hAnsi="宋体" w:hint="eastAsia"/>
          <w:b/>
          <w:sz w:val="22"/>
          <w:lang w:eastAsia="zh-Hans"/>
        </w:rPr>
        <w:t>二</w:t>
      </w:r>
      <w:r w:rsidRPr="003102E0">
        <w:rPr>
          <w:rFonts w:ascii="宋体" w:hAnsi="宋体"/>
          <w:b/>
          <w:sz w:val="22"/>
        </w:rPr>
        <w:t>条</w:t>
      </w:r>
      <w:r w:rsidRPr="003102E0">
        <w:rPr>
          <w:rFonts w:ascii="宋体" w:hAnsi="宋体"/>
          <w:sz w:val="22"/>
        </w:rPr>
        <w:t xml:space="preserve">  中标企业应到本</w:t>
      </w:r>
      <w:r w:rsidRPr="003102E0">
        <w:rPr>
          <w:rFonts w:ascii="宋体" w:hAnsi="宋体" w:hint="eastAsia"/>
          <w:sz w:val="22"/>
        </w:rPr>
        <w:t>中心</w:t>
      </w:r>
      <w:r w:rsidRPr="003102E0">
        <w:rPr>
          <w:rFonts w:ascii="宋体" w:hAnsi="宋体"/>
          <w:sz w:val="22"/>
        </w:rPr>
        <w:t>指定的业务科室申报养护从业人员登记备案。登记时需提供人员身份证复印件、职称或资格证书复印件，用工合同复印件。</w:t>
      </w:r>
    </w:p>
    <w:p w:rsidR="00EF0A21" w:rsidRPr="003102E0" w:rsidRDefault="00EF0A21" w:rsidP="00EF0A21">
      <w:pPr>
        <w:spacing w:line="300" w:lineRule="auto"/>
        <w:ind w:firstLine="480"/>
        <w:rPr>
          <w:rFonts w:ascii="宋体" w:hAnsi="宋体"/>
          <w:sz w:val="22"/>
        </w:rPr>
      </w:pPr>
      <w:r w:rsidRPr="003102E0">
        <w:rPr>
          <w:rFonts w:ascii="宋体" w:hAnsi="宋体"/>
          <w:b/>
          <w:sz w:val="22"/>
        </w:rPr>
        <w:t>第十</w:t>
      </w:r>
      <w:r w:rsidRPr="003102E0">
        <w:rPr>
          <w:rFonts w:ascii="宋体" w:hAnsi="宋体" w:hint="eastAsia"/>
          <w:b/>
          <w:sz w:val="22"/>
          <w:lang w:eastAsia="zh-Hans"/>
        </w:rPr>
        <w:t>三</w:t>
      </w:r>
      <w:r w:rsidRPr="003102E0">
        <w:rPr>
          <w:rFonts w:ascii="宋体" w:hAnsi="宋体"/>
          <w:b/>
          <w:sz w:val="22"/>
        </w:rPr>
        <w:t xml:space="preserve">条  </w:t>
      </w:r>
      <w:r w:rsidRPr="003102E0">
        <w:rPr>
          <w:rFonts w:ascii="宋体" w:hAnsi="宋体"/>
          <w:sz w:val="22"/>
        </w:rPr>
        <w:t>本</w:t>
      </w:r>
      <w:r w:rsidRPr="003102E0">
        <w:rPr>
          <w:rFonts w:ascii="宋体" w:hAnsi="宋体" w:hint="eastAsia"/>
          <w:sz w:val="22"/>
        </w:rPr>
        <w:t>中心</w:t>
      </w:r>
      <w:r w:rsidRPr="003102E0">
        <w:rPr>
          <w:rFonts w:ascii="宋体" w:hAnsi="宋体"/>
          <w:sz w:val="22"/>
        </w:rPr>
        <w:t>建立养护人员档案库，同时对各养护企业申请登记备案的人员按照招标文件的要求进行比对，确保不缺失、不重复。</w:t>
      </w:r>
    </w:p>
    <w:p w:rsidR="00EF0A21" w:rsidRPr="003102E0" w:rsidRDefault="00EF0A21" w:rsidP="00EF0A21">
      <w:pPr>
        <w:spacing w:line="300" w:lineRule="auto"/>
        <w:ind w:firstLine="482"/>
        <w:rPr>
          <w:rFonts w:ascii="宋体" w:hAnsi="宋体"/>
          <w:sz w:val="22"/>
        </w:rPr>
      </w:pPr>
      <w:r w:rsidRPr="003102E0">
        <w:rPr>
          <w:rFonts w:ascii="宋体" w:hAnsi="宋体"/>
          <w:b/>
          <w:sz w:val="22"/>
        </w:rPr>
        <w:t>第十</w:t>
      </w:r>
      <w:r w:rsidRPr="003102E0">
        <w:rPr>
          <w:rFonts w:ascii="宋体" w:hAnsi="宋体" w:hint="eastAsia"/>
          <w:b/>
          <w:sz w:val="22"/>
          <w:lang w:eastAsia="zh-Hans"/>
        </w:rPr>
        <w:t>四</w:t>
      </w:r>
      <w:r w:rsidRPr="003102E0">
        <w:rPr>
          <w:rFonts w:ascii="宋体" w:hAnsi="宋体"/>
          <w:b/>
          <w:sz w:val="22"/>
        </w:rPr>
        <w:t xml:space="preserve">条  </w:t>
      </w:r>
      <w:r w:rsidRPr="003102E0">
        <w:rPr>
          <w:rFonts w:ascii="宋体" w:hAnsi="宋体"/>
          <w:sz w:val="22"/>
        </w:rPr>
        <w:t>各养护企业应保证养护从业人员的基本稳定，尽可能不做或少做人员调整变动。原则上，项目经理、专业技术人员、专业技术工人等三类人员，一年内变动总人次不得超过备案总数的30%；同一岗位，变动间隔不得小于半年。</w:t>
      </w:r>
    </w:p>
    <w:p w:rsidR="00EF0A21" w:rsidRPr="003102E0" w:rsidRDefault="00EF0A21" w:rsidP="00EF0A21">
      <w:pPr>
        <w:spacing w:line="300" w:lineRule="auto"/>
        <w:ind w:firstLine="480"/>
        <w:rPr>
          <w:rFonts w:ascii="宋体" w:hAnsi="宋体"/>
          <w:sz w:val="22"/>
        </w:rPr>
      </w:pPr>
      <w:r w:rsidRPr="003102E0">
        <w:rPr>
          <w:rFonts w:ascii="宋体" w:hAnsi="宋体"/>
          <w:b/>
          <w:sz w:val="22"/>
        </w:rPr>
        <w:t>第十</w:t>
      </w:r>
      <w:r w:rsidRPr="003102E0">
        <w:rPr>
          <w:rFonts w:ascii="宋体" w:hAnsi="宋体" w:hint="eastAsia"/>
          <w:b/>
          <w:sz w:val="22"/>
          <w:lang w:eastAsia="zh-Hans"/>
        </w:rPr>
        <w:t>五</w:t>
      </w:r>
      <w:r w:rsidRPr="003102E0">
        <w:rPr>
          <w:rFonts w:ascii="宋体" w:hAnsi="宋体"/>
          <w:b/>
          <w:sz w:val="22"/>
        </w:rPr>
        <w:t xml:space="preserve">条  </w:t>
      </w:r>
      <w:r w:rsidRPr="003102E0">
        <w:rPr>
          <w:rFonts w:ascii="宋体" w:hAnsi="宋体"/>
          <w:sz w:val="22"/>
        </w:rPr>
        <w:t>各养护企业所上报的管理人员、专业技术人员、专业技术工人，在合同存续期内，无特殊情况，不得任意变动。</w:t>
      </w:r>
      <w:r w:rsidRPr="003102E0">
        <w:rPr>
          <w:rFonts w:ascii="宋体" w:hAnsi="宋体"/>
          <w:color w:val="000000"/>
          <w:sz w:val="22"/>
        </w:rPr>
        <w:t>各类人员应明确各自岗位职责。一线工人建立工人档案，明确作业内容。</w:t>
      </w:r>
      <w:r w:rsidRPr="003102E0">
        <w:rPr>
          <w:rFonts w:ascii="宋体" w:hAnsi="宋体"/>
          <w:sz w:val="22"/>
        </w:rPr>
        <w:t>本</w:t>
      </w:r>
      <w:r w:rsidRPr="003102E0">
        <w:rPr>
          <w:rFonts w:ascii="宋体" w:hAnsi="宋体" w:hint="eastAsia"/>
          <w:sz w:val="22"/>
        </w:rPr>
        <w:t>中心</w:t>
      </w:r>
      <w:r w:rsidRPr="003102E0">
        <w:rPr>
          <w:rFonts w:ascii="宋体" w:hAnsi="宋体"/>
          <w:sz w:val="22"/>
        </w:rPr>
        <w:t>按照考核办法的规定，每半年查实、核对养护企业从业人员实际到位情况。</w:t>
      </w:r>
    </w:p>
    <w:p w:rsidR="00EF0A21" w:rsidRPr="003102E0" w:rsidRDefault="00EF0A21" w:rsidP="00EF0A21">
      <w:pPr>
        <w:spacing w:line="300" w:lineRule="auto"/>
        <w:ind w:firstLine="482"/>
        <w:rPr>
          <w:rFonts w:ascii="宋体" w:hAnsi="宋体"/>
          <w:b/>
          <w:sz w:val="22"/>
        </w:rPr>
      </w:pPr>
      <w:r w:rsidRPr="003102E0">
        <w:rPr>
          <w:rFonts w:ascii="宋体" w:hAnsi="宋体"/>
          <w:b/>
          <w:sz w:val="22"/>
        </w:rPr>
        <w:t>第十</w:t>
      </w:r>
      <w:r w:rsidRPr="003102E0">
        <w:rPr>
          <w:rFonts w:ascii="宋体" w:hAnsi="宋体" w:hint="eastAsia"/>
          <w:b/>
          <w:sz w:val="22"/>
          <w:lang w:eastAsia="zh-Hans"/>
        </w:rPr>
        <w:t>六</w:t>
      </w:r>
      <w:r w:rsidRPr="003102E0">
        <w:rPr>
          <w:rFonts w:ascii="宋体" w:hAnsi="宋体"/>
          <w:b/>
          <w:sz w:val="22"/>
        </w:rPr>
        <w:t xml:space="preserve">条  </w:t>
      </w:r>
      <w:r w:rsidRPr="003102E0">
        <w:rPr>
          <w:rFonts w:ascii="宋体" w:hAnsi="宋体"/>
          <w:sz w:val="22"/>
        </w:rPr>
        <w:t>各养护企业在合同履约期内，如有特殊情况，需变动管理人员、专业技术人员、专业技术工人，应到本</w:t>
      </w:r>
      <w:r w:rsidRPr="003102E0">
        <w:rPr>
          <w:rFonts w:ascii="宋体" w:hAnsi="宋体" w:hint="eastAsia"/>
          <w:sz w:val="22"/>
        </w:rPr>
        <w:t>中心</w:t>
      </w:r>
      <w:r w:rsidRPr="003102E0">
        <w:rPr>
          <w:rFonts w:ascii="宋体" w:hAnsi="宋体"/>
          <w:sz w:val="22"/>
        </w:rPr>
        <w:t>指定的业务科室申请办理人员变动登记备案。</w:t>
      </w:r>
    </w:p>
    <w:p w:rsidR="00EF0A21" w:rsidRPr="003102E0" w:rsidRDefault="00EF0A21" w:rsidP="00EF0A21">
      <w:pPr>
        <w:spacing w:line="300" w:lineRule="auto"/>
        <w:ind w:firstLine="482"/>
        <w:rPr>
          <w:rFonts w:ascii="宋体" w:hAnsi="宋体"/>
          <w:sz w:val="22"/>
        </w:rPr>
      </w:pPr>
      <w:r w:rsidRPr="003102E0">
        <w:rPr>
          <w:rFonts w:ascii="宋体" w:hAnsi="宋体"/>
          <w:b/>
          <w:sz w:val="22"/>
        </w:rPr>
        <w:t>第十</w:t>
      </w:r>
      <w:r w:rsidRPr="003102E0">
        <w:rPr>
          <w:rFonts w:ascii="宋体" w:hAnsi="宋体" w:hint="eastAsia"/>
          <w:b/>
          <w:sz w:val="22"/>
          <w:lang w:eastAsia="zh-Hans"/>
        </w:rPr>
        <w:t>七</w:t>
      </w:r>
      <w:r w:rsidRPr="003102E0">
        <w:rPr>
          <w:rFonts w:ascii="宋体" w:hAnsi="宋体"/>
          <w:b/>
          <w:sz w:val="22"/>
        </w:rPr>
        <w:t xml:space="preserve">条  </w:t>
      </w:r>
      <w:r w:rsidRPr="003102E0">
        <w:rPr>
          <w:rFonts w:ascii="宋体" w:hAnsi="宋体"/>
          <w:sz w:val="22"/>
        </w:rPr>
        <w:t>本</w:t>
      </w:r>
      <w:r w:rsidRPr="003102E0">
        <w:rPr>
          <w:rFonts w:ascii="宋体" w:hAnsi="宋体" w:hint="eastAsia"/>
          <w:sz w:val="22"/>
        </w:rPr>
        <w:t>中心</w:t>
      </w:r>
      <w:r w:rsidRPr="003102E0">
        <w:rPr>
          <w:rFonts w:ascii="宋体" w:hAnsi="宋体"/>
          <w:sz w:val="22"/>
        </w:rPr>
        <w:t>有权根据养护的实际绩效，要求相关养护企业调整、增加管理人员、专业技术人员、专业技术工人、一线养护工人等。</w:t>
      </w:r>
    </w:p>
    <w:p w:rsidR="00EF0A21" w:rsidRPr="003102E0" w:rsidRDefault="00EF0A21" w:rsidP="00EF0A21">
      <w:pPr>
        <w:spacing w:line="300" w:lineRule="auto"/>
        <w:jc w:val="center"/>
        <w:rPr>
          <w:rFonts w:ascii="宋体" w:hAnsi="宋体"/>
          <w:sz w:val="22"/>
        </w:rPr>
      </w:pPr>
      <w:r w:rsidRPr="003102E0">
        <w:rPr>
          <w:rFonts w:ascii="宋体" w:hAnsi="宋体"/>
          <w:b/>
          <w:sz w:val="22"/>
        </w:rPr>
        <w:t>第四章  人员考核</w:t>
      </w:r>
    </w:p>
    <w:p w:rsidR="00EF0A21" w:rsidRPr="003102E0" w:rsidRDefault="00EF0A21" w:rsidP="00EF0A21">
      <w:pPr>
        <w:spacing w:line="300" w:lineRule="auto"/>
        <w:ind w:firstLine="480"/>
        <w:rPr>
          <w:rFonts w:ascii="宋体" w:hAnsi="宋体"/>
          <w:sz w:val="22"/>
        </w:rPr>
      </w:pPr>
      <w:r w:rsidRPr="003102E0">
        <w:rPr>
          <w:rFonts w:ascii="宋体" w:hAnsi="宋体"/>
          <w:b/>
          <w:sz w:val="22"/>
        </w:rPr>
        <w:t>第十</w:t>
      </w:r>
      <w:r w:rsidRPr="003102E0">
        <w:rPr>
          <w:rFonts w:ascii="宋体" w:hAnsi="宋体" w:hint="eastAsia"/>
          <w:b/>
          <w:sz w:val="22"/>
          <w:lang w:eastAsia="zh-Hans"/>
        </w:rPr>
        <w:t>八</w:t>
      </w:r>
      <w:r w:rsidRPr="003102E0">
        <w:rPr>
          <w:rFonts w:ascii="宋体" w:hAnsi="宋体"/>
          <w:b/>
          <w:sz w:val="22"/>
        </w:rPr>
        <w:t xml:space="preserve">条 </w:t>
      </w:r>
      <w:r w:rsidRPr="003102E0">
        <w:rPr>
          <w:rFonts w:ascii="宋体" w:hAnsi="宋体"/>
          <w:sz w:val="22"/>
        </w:rPr>
        <w:t xml:space="preserve"> 本</w:t>
      </w:r>
      <w:r w:rsidRPr="003102E0">
        <w:rPr>
          <w:rFonts w:ascii="宋体" w:hAnsi="宋体" w:hint="eastAsia"/>
          <w:sz w:val="22"/>
        </w:rPr>
        <w:t>中心</w:t>
      </w:r>
      <w:r w:rsidRPr="003102E0">
        <w:rPr>
          <w:rFonts w:ascii="宋体" w:hAnsi="宋体"/>
          <w:sz w:val="22"/>
        </w:rPr>
        <w:t>按照养护合同的约定、考核办法的规定，定期对养护企业的养护从业人员配置情况进行考核。</w:t>
      </w:r>
    </w:p>
    <w:p w:rsidR="00EF0A21" w:rsidRPr="003102E0" w:rsidRDefault="00EF0A21" w:rsidP="00EF0A21">
      <w:pPr>
        <w:spacing w:line="300" w:lineRule="auto"/>
        <w:ind w:firstLine="480"/>
        <w:rPr>
          <w:rFonts w:ascii="宋体" w:hAnsi="宋体"/>
          <w:sz w:val="22"/>
        </w:rPr>
      </w:pPr>
      <w:r w:rsidRPr="003102E0">
        <w:rPr>
          <w:rFonts w:ascii="宋体" w:hAnsi="宋体"/>
          <w:b/>
          <w:sz w:val="22"/>
        </w:rPr>
        <w:t>第十</w:t>
      </w:r>
      <w:r w:rsidRPr="003102E0">
        <w:rPr>
          <w:rFonts w:ascii="宋体" w:hAnsi="宋体" w:hint="eastAsia"/>
          <w:b/>
          <w:sz w:val="22"/>
          <w:lang w:eastAsia="zh-Hans"/>
        </w:rPr>
        <w:t>九</w:t>
      </w:r>
      <w:r w:rsidRPr="003102E0">
        <w:rPr>
          <w:rFonts w:ascii="宋体" w:hAnsi="宋体"/>
          <w:b/>
          <w:sz w:val="22"/>
        </w:rPr>
        <w:t xml:space="preserve">条  </w:t>
      </w:r>
      <w:r w:rsidRPr="003102E0">
        <w:rPr>
          <w:rFonts w:ascii="宋体" w:hAnsi="宋体"/>
          <w:sz w:val="22"/>
        </w:rPr>
        <w:t>本</w:t>
      </w:r>
      <w:r w:rsidRPr="003102E0">
        <w:rPr>
          <w:rFonts w:ascii="宋体" w:hAnsi="宋体" w:hint="eastAsia"/>
          <w:sz w:val="22"/>
        </w:rPr>
        <w:t>中心</w:t>
      </w:r>
      <w:r w:rsidRPr="003102E0">
        <w:rPr>
          <w:rFonts w:ascii="宋体" w:hAnsi="宋体"/>
          <w:sz w:val="22"/>
        </w:rPr>
        <w:t>如在考核中发现有人员缺失、人员串用等问题，采取责令整改，督促企业在一周内完成调整、补充，并根据</w:t>
      </w:r>
      <w:r w:rsidRPr="003102E0">
        <w:rPr>
          <w:rFonts w:ascii="宋体" w:hAnsi="宋体" w:hint="eastAsia"/>
          <w:sz w:val="22"/>
        </w:rPr>
        <w:t>本中心绿地</w:t>
      </w:r>
      <w:r w:rsidRPr="003102E0">
        <w:rPr>
          <w:rFonts w:ascii="宋体" w:hAnsi="宋体"/>
          <w:sz w:val="22"/>
        </w:rPr>
        <w:t>养护考核办法规定进行处罚。在规定的期限内未完成调整、补充的，按照</w:t>
      </w:r>
      <w:r w:rsidRPr="003102E0">
        <w:rPr>
          <w:rFonts w:ascii="宋体" w:hAnsi="宋体" w:hint="eastAsia"/>
          <w:sz w:val="22"/>
        </w:rPr>
        <w:t>绿地</w:t>
      </w:r>
      <w:r w:rsidRPr="003102E0">
        <w:rPr>
          <w:rFonts w:ascii="宋体" w:hAnsi="宋体"/>
          <w:sz w:val="22"/>
        </w:rPr>
        <w:t>养护考核办法的规定，实施黄牌警告一次。</w:t>
      </w:r>
    </w:p>
    <w:p w:rsidR="00EF0A21" w:rsidRPr="003102E0" w:rsidRDefault="00EF0A21" w:rsidP="00EF0A21">
      <w:pPr>
        <w:spacing w:line="300" w:lineRule="auto"/>
        <w:rPr>
          <w:rFonts w:ascii="宋体" w:hAnsi="宋体"/>
          <w:b/>
          <w:sz w:val="22"/>
        </w:rPr>
      </w:pPr>
    </w:p>
    <w:p w:rsidR="00EF0A21" w:rsidRPr="003102E0" w:rsidRDefault="00EF0A21" w:rsidP="00EF0A21">
      <w:pPr>
        <w:spacing w:line="300" w:lineRule="auto"/>
        <w:jc w:val="right"/>
        <w:rPr>
          <w:rFonts w:ascii="宋体" w:hAnsi="宋体"/>
          <w:sz w:val="22"/>
        </w:rPr>
      </w:pPr>
      <w:r w:rsidRPr="003102E0">
        <w:rPr>
          <w:rFonts w:ascii="宋体" w:hAnsi="宋体"/>
          <w:sz w:val="22"/>
        </w:rPr>
        <w:t>上海市浦东新区</w:t>
      </w:r>
      <w:r w:rsidRPr="003102E0">
        <w:rPr>
          <w:rFonts w:ascii="宋体" w:hAnsi="宋体" w:hint="eastAsia"/>
          <w:sz w:val="22"/>
        </w:rPr>
        <w:t>绿化管理事务中心</w:t>
      </w:r>
    </w:p>
    <w:p w:rsidR="00EF0A21" w:rsidRPr="003102E0" w:rsidRDefault="00EF0A21" w:rsidP="00EF0A21">
      <w:pPr>
        <w:spacing w:line="300" w:lineRule="auto"/>
        <w:ind w:right="560"/>
        <w:jc w:val="right"/>
        <w:rPr>
          <w:rFonts w:ascii="宋体" w:hAnsi="宋体"/>
          <w:sz w:val="22"/>
        </w:rPr>
      </w:pPr>
      <w:r w:rsidRPr="003102E0">
        <w:rPr>
          <w:rFonts w:ascii="宋体" w:hAnsi="宋体" w:hint="eastAsia"/>
          <w:sz w:val="22"/>
        </w:rPr>
        <w:t xml:space="preserve">                                       20</w:t>
      </w:r>
      <w:r w:rsidRPr="003102E0">
        <w:rPr>
          <w:rFonts w:ascii="宋体" w:hAnsi="宋体"/>
          <w:sz w:val="22"/>
        </w:rPr>
        <w:t>2</w:t>
      </w:r>
      <w:r w:rsidRPr="003102E0">
        <w:rPr>
          <w:rFonts w:ascii="宋体" w:hAnsi="宋体" w:hint="eastAsia"/>
          <w:sz w:val="22"/>
        </w:rPr>
        <w:t>5年12月31日</w:t>
      </w:r>
    </w:p>
    <w:p w:rsidR="00EF0A21" w:rsidRPr="003102E0" w:rsidRDefault="00EF0A21" w:rsidP="00EF0A21">
      <w:pPr>
        <w:spacing w:line="300" w:lineRule="auto"/>
        <w:ind w:firstLineChars="200" w:firstLine="442"/>
        <w:outlineLvl w:val="4"/>
        <w:rPr>
          <w:b/>
          <w:sz w:val="22"/>
        </w:rPr>
      </w:pPr>
    </w:p>
    <w:p w:rsidR="00EF0A21" w:rsidRPr="003102E0" w:rsidRDefault="00EF0A21" w:rsidP="00EF0A21">
      <w:pPr>
        <w:spacing w:line="300" w:lineRule="auto"/>
        <w:ind w:firstLineChars="200" w:firstLine="442"/>
        <w:outlineLvl w:val="4"/>
        <w:rPr>
          <w:b/>
          <w:sz w:val="22"/>
        </w:rPr>
      </w:pPr>
      <w:r w:rsidRPr="003102E0">
        <w:rPr>
          <w:b/>
          <w:sz w:val="22"/>
        </w:rPr>
        <w:t xml:space="preserve">13.6.4 </w:t>
      </w:r>
      <w:r w:rsidRPr="003102E0">
        <w:rPr>
          <w:b/>
          <w:sz w:val="22"/>
        </w:rPr>
        <w:t>排水设施养护</w:t>
      </w:r>
    </w:p>
    <w:p w:rsidR="00EF0A21" w:rsidRPr="003102E0" w:rsidRDefault="00EF0A21" w:rsidP="00EF0A21">
      <w:pPr>
        <w:spacing w:line="300" w:lineRule="auto"/>
        <w:jc w:val="center"/>
        <w:rPr>
          <w:rFonts w:ascii="宋体" w:hAnsi="宋体" w:cs="宋体"/>
          <w:b/>
          <w:sz w:val="22"/>
        </w:rPr>
      </w:pPr>
      <w:r w:rsidRPr="003102E0">
        <w:rPr>
          <w:rFonts w:ascii="宋体" w:hAnsi="宋体" w:cs="宋体" w:hint="eastAsia"/>
          <w:b/>
          <w:sz w:val="22"/>
        </w:rPr>
        <w:t>浦东新区供排水管理事务中心排水设施养护从业人员管理办法</w:t>
      </w:r>
    </w:p>
    <w:p w:rsidR="00EF0A21" w:rsidRPr="003102E0" w:rsidRDefault="00EF0A21" w:rsidP="00EF0A21">
      <w:pPr>
        <w:spacing w:line="300" w:lineRule="auto"/>
        <w:jc w:val="center"/>
        <w:rPr>
          <w:rFonts w:ascii="宋体" w:hAnsi="宋体" w:cs="宋体"/>
          <w:b/>
          <w:sz w:val="22"/>
        </w:rPr>
      </w:pPr>
      <w:r w:rsidRPr="003102E0">
        <w:rPr>
          <w:rFonts w:ascii="宋体" w:hAnsi="宋体" w:cs="宋体" w:hint="eastAsia"/>
          <w:b/>
          <w:sz w:val="22"/>
        </w:rPr>
        <w:t>第一章　总  则</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第一条</w:t>
      </w:r>
      <w:r w:rsidRPr="003102E0">
        <w:rPr>
          <w:rFonts w:ascii="宋体" w:hAnsi="宋体" w:cs="宋体" w:hint="eastAsia"/>
          <w:sz w:val="22"/>
        </w:rPr>
        <w:t xml:space="preserve">  为加强对排水设施养护企业从业人员的管理，贯彻“定人、定岗、定责“的行业管理要求，确保排水设施养护的效果与形象。结合浦东新区供排水管理事务中心（下称我中心）的实际情况，特制定本管理办法。 </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第二条</w:t>
      </w:r>
      <w:r w:rsidRPr="003102E0">
        <w:rPr>
          <w:rFonts w:ascii="宋体" w:hAnsi="宋体" w:cs="宋体" w:hint="eastAsia"/>
          <w:sz w:val="22"/>
        </w:rPr>
        <w:t xml:space="preserve">  本管理办法适用于在我中心业务范围内，从事排水设施养护的中标企业。</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第三条</w:t>
      </w:r>
      <w:r w:rsidRPr="003102E0">
        <w:rPr>
          <w:rFonts w:ascii="宋体" w:hAnsi="宋体" w:cs="宋体" w:hint="eastAsia"/>
          <w:sz w:val="22"/>
        </w:rPr>
        <w:t xml:space="preserve">  本管理办法主要是对合同存续期间，合同发包方、承包方在养护从业人员的人员登记、人员管理、人员变更、人员考核等方面作出具体规定。</w:t>
      </w:r>
    </w:p>
    <w:p w:rsidR="00EF0A21" w:rsidRPr="003102E0" w:rsidRDefault="00EF0A21" w:rsidP="00EF0A21">
      <w:pPr>
        <w:spacing w:line="300" w:lineRule="auto"/>
        <w:jc w:val="center"/>
        <w:rPr>
          <w:rFonts w:ascii="宋体" w:hAnsi="宋体" w:cs="宋体"/>
          <w:b/>
          <w:sz w:val="22"/>
        </w:rPr>
      </w:pPr>
      <w:r w:rsidRPr="003102E0">
        <w:rPr>
          <w:rFonts w:ascii="宋体" w:hAnsi="宋体" w:cs="宋体" w:hint="eastAsia"/>
          <w:b/>
          <w:sz w:val="22"/>
        </w:rPr>
        <w:t>第二章　人员分类</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第四条</w:t>
      </w:r>
      <w:r w:rsidRPr="003102E0">
        <w:rPr>
          <w:rFonts w:ascii="宋体" w:hAnsi="宋体" w:cs="宋体" w:hint="eastAsia"/>
          <w:sz w:val="22"/>
        </w:rPr>
        <w:t xml:space="preserve">  本管理办法所称排水设施养护从业人员，指根据合同关系，在我中心业务范围内从事排水设施养护的中标企业，为履行合同约定所配置的各类养护人员。包括公司管理层、项目经理、专业技术人员、专业技术工人、一线养护工人。</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第五条</w:t>
      </w:r>
      <w:r w:rsidRPr="003102E0">
        <w:rPr>
          <w:rFonts w:ascii="宋体" w:hAnsi="宋体" w:cs="宋体" w:hint="eastAsia"/>
          <w:sz w:val="22"/>
        </w:rPr>
        <w:t xml:space="preserve">  公司管理层包括董事长、经理、分管养护的副经理。</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 xml:space="preserve">第六条 </w:t>
      </w:r>
      <w:r w:rsidRPr="003102E0">
        <w:rPr>
          <w:rFonts w:ascii="宋体" w:hAnsi="宋体" w:cs="宋体" w:hint="eastAsia"/>
          <w:sz w:val="22"/>
        </w:rPr>
        <w:t xml:space="preserve"> 项目经理指企业投标时申报的项目经理，主要负责养护企业的日常生产活动。</w:t>
      </w:r>
    </w:p>
    <w:p w:rsidR="00EF0A21" w:rsidRPr="003102E0" w:rsidRDefault="00EF0A21" w:rsidP="00EF0A21">
      <w:pPr>
        <w:tabs>
          <w:tab w:val="left" w:pos="3060"/>
        </w:tabs>
        <w:snapToGrid w:val="0"/>
        <w:spacing w:line="300" w:lineRule="auto"/>
        <w:ind w:firstLineChars="200" w:firstLine="442"/>
        <w:rPr>
          <w:rFonts w:ascii="宋体" w:hAnsi="宋体" w:cs="宋体"/>
          <w:sz w:val="22"/>
        </w:rPr>
      </w:pPr>
      <w:r w:rsidRPr="003102E0">
        <w:rPr>
          <w:rFonts w:ascii="宋体" w:hAnsi="宋体" w:cs="宋体" w:hint="eastAsia"/>
          <w:b/>
          <w:sz w:val="22"/>
        </w:rPr>
        <w:t>第七条</w:t>
      </w:r>
      <w:r w:rsidRPr="003102E0">
        <w:rPr>
          <w:rFonts w:ascii="宋体" w:hAnsi="宋体" w:cs="宋体" w:hint="eastAsia"/>
          <w:sz w:val="22"/>
        </w:rPr>
        <w:t xml:space="preserve">  专业技术人员指养护企业内部具有国家专业技术职务任职资格的从业人员。包括但不仅限于：排水相关专业高、中、初级职称人员；财会相关专业高、中、初级职称人员；经济相关专业高、中、初级职称人员。</w:t>
      </w:r>
    </w:p>
    <w:p w:rsidR="00EF0A21" w:rsidRPr="003102E0" w:rsidRDefault="00EF0A21" w:rsidP="00EF0A21">
      <w:pPr>
        <w:tabs>
          <w:tab w:val="left" w:pos="3060"/>
        </w:tabs>
        <w:snapToGrid w:val="0"/>
        <w:spacing w:line="300" w:lineRule="auto"/>
        <w:ind w:firstLineChars="200" w:firstLine="442"/>
        <w:rPr>
          <w:rFonts w:ascii="宋体" w:hAnsi="宋体" w:cs="宋体"/>
          <w:sz w:val="22"/>
        </w:rPr>
      </w:pPr>
      <w:r w:rsidRPr="003102E0">
        <w:rPr>
          <w:rFonts w:ascii="宋体" w:hAnsi="宋体" w:cs="宋体" w:hint="eastAsia"/>
          <w:b/>
          <w:sz w:val="22"/>
        </w:rPr>
        <w:t>第八条</w:t>
      </w:r>
      <w:r w:rsidRPr="003102E0">
        <w:rPr>
          <w:rFonts w:ascii="宋体" w:hAnsi="宋体" w:cs="宋体" w:hint="eastAsia"/>
          <w:sz w:val="22"/>
        </w:rPr>
        <w:t xml:space="preserve">  专业技术工人指养护企业内部具有国家专业岗位能力认定资格的从事排水设施养护的从业人员。</w:t>
      </w:r>
    </w:p>
    <w:p w:rsidR="00EF0A21" w:rsidRPr="003102E0" w:rsidRDefault="00EF0A21" w:rsidP="00EF0A21">
      <w:pPr>
        <w:tabs>
          <w:tab w:val="left" w:pos="3060"/>
        </w:tabs>
        <w:snapToGrid w:val="0"/>
        <w:spacing w:line="300" w:lineRule="auto"/>
        <w:ind w:firstLineChars="200" w:firstLine="442"/>
        <w:rPr>
          <w:rFonts w:ascii="宋体" w:hAnsi="宋体" w:cs="宋体"/>
          <w:b/>
          <w:sz w:val="22"/>
        </w:rPr>
      </w:pPr>
      <w:r w:rsidRPr="003102E0">
        <w:rPr>
          <w:rFonts w:ascii="宋体" w:hAnsi="宋体" w:cs="宋体" w:hint="eastAsia"/>
          <w:b/>
          <w:sz w:val="22"/>
        </w:rPr>
        <w:t xml:space="preserve">第九条 </w:t>
      </w:r>
      <w:r w:rsidRPr="003102E0">
        <w:rPr>
          <w:rFonts w:ascii="宋体" w:hAnsi="宋体" w:cs="宋体" w:hint="eastAsia"/>
          <w:sz w:val="22"/>
        </w:rPr>
        <w:t xml:space="preserve"> 一线养护工人指养护企业内部从事排水管道养护作业的工人。</w:t>
      </w:r>
    </w:p>
    <w:p w:rsidR="00EF0A21" w:rsidRPr="003102E0" w:rsidRDefault="00EF0A21" w:rsidP="00EF0A21">
      <w:pPr>
        <w:spacing w:line="300" w:lineRule="auto"/>
        <w:jc w:val="center"/>
        <w:rPr>
          <w:rFonts w:ascii="宋体" w:hAnsi="宋体" w:cs="宋体"/>
          <w:b/>
          <w:sz w:val="22"/>
        </w:rPr>
      </w:pPr>
      <w:r w:rsidRPr="003102E0">
        <w:rPr>
          <w:rFonts w:ascii="宋体" w:hAnsi="宋体" w:cs="宋体" w:hint="eastAsia"/>
          <w:b/>
          <w:sz w:val="22"/>
        </w:rPr>
        <w:t>第三章  人员登记</w:t>
      </w:r>
    </w:p>
    <w:p w:rsidR="00EF0A21" w:rsidRPr="003102E0" w:rsidRDefault="00EF0A21" w:rsidP="00EF0A21">
      <w:pPr>
        <w:spacing w:line="300" w:lineRule="auto"/>
        <w:ind w:firstLineChars="200" w:firstLine="442"/>
        <w:rPr>
          <w:rFonts w:ascii="宋体" w:hAnsi="宋体" w:cs="宋体"/>
          <w:color w:val="000000"/>
          <w:sz w:val="22"/>
        </w:rPr>
      </w:pPr>
      <w:r w:rsidRPr="003102E0">
        <w:rPr>
          <w:rFonts w:ascii="宋体" w:hAnsi="宋体" w:cs="宋体" w:hint="eastAsia"/>
          <w:b/>
          <w:sz w:val="22"/>
        </w:rPr>
        <w:t>第十条</w:t>
      </w:r>
      <w:r w:rsidRPr="003102E0">
        <w:rPr>
          <w:rFonts w:ascii="宋体" w:hAnsi="宋体" w:cs="宋体" w:hint="eastAsia"/>
          <w:b/>
          <w:color w:val="FF0000"/>
          <w:sz w:val="22"/>
        </w:rPr>
        <w:t xml:space="preserve"> </w:t>
      </w:r>
      <w:r w:rsidRPr="003102E0">
        <w:rPr>
          <w:rFonts w:ascii="宋体" w:hAnsi="宋体" w:cs="宋体" w:hint="eastAsia"/>
          <w:b/>
          <w:color w:val="000000"/>
          <w:sz w:val="22"/>
        </w:rPr>
        <w:t xml:space="preserve"> </w:t>
      </w:r>
      <w:r w:rsidRPr="003102E0">
        <w:rPr>
          <w:rFonts w:ascii="宋体" w:hAnsi="宋体" w:cs="宋体" w:hint="eastAsia"/>
          <w:color w:val="000000"/>
          <w:sz w:val="22"/>
        </w:rPr>
        <w:t xml:space="preserve">中标企业在取得中标通知书后2个月内，必须履行投标文件中的承诺，按照标段要求，配齐配足相关从业人员。 </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color w:val="000000"/>
          <w:sz w:val="22"/>
        </w:rPr>
        <w:t>第十一条</w:t>
      </w:r>
      <w:r w:rsidRPr="003102E0">
        <w:rPr>
          <w:rFonts w:ascii="宋体" w:hAnsi="宋体" w:cs="宋体" w:hint="eastAsia"/>
          <w:color w:val="000000"/>
          <w:sz w:val="22"/>
        </w:rPr>
        <w:t xml:space="preserve">  中标</w:t>
      </w:r>
      <w:r w:rsidRPr="003102E0">
        <w:rPr>
          <w:rFonts w:ascii="宋体" w:hAnsi="宋体" w:cs="宋体" w:hint="eastAsia"/>
          <w:sz w:val="22"/>
        </w:rPr>
        <w:t>企业应到我中心指定的业务科室申报养护从业人员登记备案。登记时需提供人员身份证复印件、职称或资格证书复印件，用工合同复印件。</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 xml:space="preserve">第十二条 </w:t>
      </w:r>
      <w:r w:rsidRPr="003102E0">
        <w:rPr>
          <w:rFonts w:ascii="宋体" w:hAnsi="宋体" w:cs="宋体" w:hint="eastAsia"/>
          <w:sz w:val="22"/>
        </w:rPr>
        <w:t xml:space="preserve"> 我中心建立养护人员档案库，同时对各养护企业申请登记备案的人员按照招标文件的要求进行比对，确保不缺失、不重复。</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第十三条</w:t>
      </w:r>
      <w:r w:rsidRPr="003102E0">
        <w:rPr>
          <w:rFonts w:ascii="宋体" w:hAnsi="宋体" w:cs="宋体" w:hint="eastAsia"/>
          <w:sz w:val="22"/>
        </w:rPr>
        <w:t xml:space="preserve">  我中心如在比对中发现有人员缺失、人员串用等违法用工问题，应督促企业在一周内进行调整、补充。未完成调整、补充的，按照相关考核办法的规定，实施黄牌警告一次。</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 xml:space="preserve">第十四条 </w:t>
      </w:r>
      <w:r w:rsidRPr="003102E0">
        <w:rPr>
          <w:rFonts w:ascii="宋体" w:hAnsi="宋体" w:cs="宋体" w:hint="eastAsia"/>
          <w:sz w:val="22"/>
        </w:rPr>
        <w:t xml:space="preserve"> </w:t>
      </w:r>
      <w:r w:rsidRPr="003102E0">
        <w:rPr>
          <w:rFonts w:ascii="宋体" w:hAnsi="宋体" w:cs="宋体" w:hint="eastAsia"/>
          <w:color w:val="000000"/>
          <w:sz w:val="22"/>
        </w:rPr>
        <w:t>中标企业</w:t>
      </w:r>
      <w:r w:rsidRPr="003102E0">
        <w:rPr>
          <w:rFonts w:ascii="宋体" w:hAnsi="宋体" w:cs="宋体" w:hint="eastAsia"/>
          <w:sz w:val="22"/>
        </w:rPr>
        <w:t>应在合同签订后1个月内，将标段配置的养护从业人员名单报我中心，并由我中心汇总后上报</w:t>
      </w:r>
      <w:r w:rsidRPr="003102E0">
        <w:rPr>
          <w:rFonts w:ascii="宋体" w:hAnsi="宋体" w:cs="宋体" w:hint="eastAsia"/>
          <w:color w:val="000000"/>
          <w:sz w:val="22"/>
        </w:rPr>
        <w:t>新区生态环境局海洋处（供排水处）。</w:t>
      </w:r>
    </w:p>
    <w:p w:rsidR="00EF0A21" w:rsidRPr="003102E0" w:rsidRDefault="00EF0A21" w:rsidP="00EF0A21">
      <w:pPr>
        <w:spacing w:line="300" w:lineRule="auto"/>
        <w:jc w:val="center"/>
        <w:rPr>
          <w:rFonts w:ascii="宋体" w:hAnsi="宋体" w:cs="宋体"/>
          <w:b/>
          <w:sz w:val="22"/>
        </w:rPr>
      </w:pPr>
      <w:r w:rsidRPr="003102E0">
        <w:rPr>
          <w:rFonts w:ascii="宋体" w:hAnsi="宋体" w:cs="宋体" w:hint="eastAsia"/>
          <w:b/>
          <w:sz w:val="22"/>
        </w:rPr>
        <w:t>第四章  人员管理</w:t>
      </w:r>
    </w:p>
    <w:p w:rsidR="00EF0A21" w:rsidRPr="003102E0" w:rsidRDefault="00EF0A21" w:rsidP="00EF0A21">
      <w:pPr>
        <w:spacing w:line="300" w:lineRule="auto"/>
        <w:ind w:firstLineChars="200" w:firstLine="442"/>
        <w:rPr>
          <w:rFonts w:ascii="宋体" w:hAnsi="宋体" w:cs="宋体"/>
          <w:b/>
          <w:sz w:val="22"/>
        </w:rPr>
      </w:pPr>
      <w:r w:rsidRPr="003102E0">
        <w:rPr>
          <w:rFonts w:ascii="宋体" w:hAnsi="宋体" w:cs="宋体" w:hint="eastAsia"/>
          <w:b/>
          <w:sz w:val="22"/>
        </w:rPr>
        <w:t xml:space="preserve">第十五条  </w:t>
      </w:r>
      <w:r w:rsidRPr="003102E0">
        <w:rPr>
          <w:rFonts w:ascii="宋体" w:hAnsi="宋体" w:cs="宋体" w:hint="eastAsia"/>
          <w:sz w:val="22"/>
        </w:rPr>
        <w:t>各中标企业应保证养护从业人员的基本稳定，尽可能不做或少做人员调整变动。原则上，项目经理、专业技术人员、专业技术工人等三类人员，一年内变动总人次不得超过备案总数的30%；同一岗位，变动间隔不得少于半年。</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 xml:space="preserve">第十六条 </w:t>
      </w:r>
      <w:r w:rsidRPr="003102E0">
        <w:rPr>
          <w:rFonts w:ascii="宋体" w:hAnsi="宋体" w:cs="宋体" w:hint="eastAsia"/>
          <w:sz w:val="22"/>
        </w:rPr>
        <w:t xml:space="preserve"> 我中心按照考核办法的规定，每年查实、核对养护企业从业人员实际到位情况，发现问题的，根据《</w:t>
      </w:r>
      <w:r w:rsidRPr="003102E0">
        <w:rPr>
          <w:rFonts w:ascii="宋体" w:hAnsi="宋体" w:cs="宋体" w:hint="eastAsia"/>
          <w:bCs/>
          <w:color w:val="000000"/>
          <w:sz w:val="22"/>
          <w:lang w:bidi="ar"/>
        </w:rPr>
        <w:t>浦东新区供排水管理事务中心参与四位一体综合养护的排水设施考核办法（2026）</w:t>
      </w:r>
      <w:r w:rsidRPr="003102E0">
        <w:rPr>
          <w:rFonts w:ascii="宋体" w:hAnsi="宋体" w:cs="宋体" w:hint="eastAsia"/>
          <w:sz w:val="22"/>
        </w:rPr>
        <w:t>》，给予黄牌警告。</w:t>
      </w:r>
    </w:p>
    <w:p w:rsidR="00EF0A21" w:rsidRPr="003102E0" w:rsidRDefault="00EF0A21" w:rsidP="00EF0A21">
      <w:pPr>
        <w:spacing w:line="300" w:lineRule="auto"/>
        <w:jc w:val="center"/>
        <w:rPr>
          <w:rFonts w:ascii="宋体" w:hAnsi="宋体" w:cs="宋体"/>
          <w:b/>
          <w:sz w:val="22"/>
        </w:rPr>
      </w:pPr>
      <w:r w:rsidRPr="003102E0">
        <w:rPr>
          <w:rFonts w:ascii="宋体" w:hAnsi="宋体" w:cs="宋体" w:hint="eastAsia"/>
          <w:b/>
          <w:sz w:val="22"/>
        </w:rPr>
        <w:t>第五章  人员变更</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第十七条</w:t>
      </w:r>
      <w:r w:rsidRPr="003102E0">
        <w:rPr>
          <w:rFonts w:ascii="宋体" w:hAnsi="宋体" w:cs="宋体" w:hint="eastAsia"/>
          <w:sz w:val="22"/>
        </w:rPr>
        <w:t xml:space="preserve">  各中标企业所上报的管理人员、专业技术人员、专业技术工人，在合同存续期内，无特殊情况，不得任意变动。</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 xml:space="preserve">第十八条 </w:t>
      </w:r>
      <w:r w:rsidRPr="003102E0">
        <w:rPr>
          <w:rFonts w:ascii="宋体" w:hAnsi="宋体" w:cs="宋体" w:hint="eastAsia"/>
          <w:sz w:val="22"/>
        </w:rPr>
        <w:t xml:space="preserve"> 各中标企业在合同履约期内，如有特殊情况，需变动管理人员、专业技术人员、专业技术工人，应到我中心指定的业务科室申请办理人员变动登记备案。</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第十九条</w:t>
      </w:r>
      <w:r w:rsidRPr="003102E0">
        <w:rPr>
          <w:rFonts w:ascii="宋体" w:hAnsi="宋体" w:cs="宋体" w:hint="eastAsia"/>
          <w:sz w:val="22"/>
        </w:rPr>
        <w:t xml:space="preserve">  我中心有权根据养护的实际绩效，要求相关养护企业调整、增加管理人员、专业技术人员、专业技术工人、一线养护工人。</w:t>
      </w:r>
    </w:p>
    <w:p w:rsidR="00EF0A21" w:rsidRPr="003102E0" w:rsidRDefault="00EF0A21" w:rsidP="00EF0A21">
      <w:pPr>
        <w:spacing w:line="300" w:lineRule="auto"/>
        <w:ind w:firstLineChars="200" w:firstLine="442"/>
        <w:rPr>
          <w:rFonts w:ascii="宋体" w:hAnsi="宋体" w:cs="宋体"/>
          <w:sz w:val="22"/>
        </w:rPr>
      </w:pPr>
      <w:r w:rsidRPr="003102E0">
        <w:rPr>
          <w:rFonts w:ascii="宋体" w:hAnsi="宋体" w:cs="宋体" w:hint="eastAsia"/>
          <w:b/>
          <w:sz w:val="22"/>
        </w:rPr>
        <w:t>第二十条</w:t>
      </w:r>
      <w:r w:rsidRPr="003102E0">
        <w:rPr>
          <w:rFonts w:ascii="宋体" w:hAnsi="宋体" w:cs="宋体" w:hint="eastAsia"/>
          <w:sz w:val="22"/>
        </w:rPr>
        <w:t xml:space="preserve">  在经过我中心同意并办理中标企业从业人员变动登记备案后，各中标企业应在每年年末上报我中心，并由我中心汇总后上报</w:t>
      </w:r>
      <w:r w:rsidRPr="003102E0">
        <w:rPr>
          <w:rFonts w:ascii="宋体" w:hAnsi="宋体" w:cs="宋体" w:hint="eastAsia"/>
          <w:color w:val="000000"/>
          <w:sz w:val="22"/>
        </w:rPr>
        <w:t>新区生态环境局海洋处（供排水处）</w:t>
      </w:r>
      <w:r w:rsidRPr="003102E0">
        <w:rPr>
          <w:rFonts w:ascii="宋体" w:hAnsi="宋体" w:cs="宋体" w:hint="eastAsia"/>
          <w:sz w:val="22"/>
        </w:rPr>
        <w:t>。</w:t>
      </w:r>
    </w:p>
    <w:p w:rsidR="00EF0A21" w:rsidRPr="003102E0" w:rsidRDefault="00EF0A21" w:rsidP="00EF0A21">
      <w:pPr>
        <w:spacing w:line="300" w:lineRule="auto"/>
        <w:jc w:val="center"/>
        <w:rPr>
          <w:rFonts w:ascii="宋体" w:hAnsi="宋体" w:cs="宋体"/>
          <w:b/>
          <w:sz w:val="22"/>
        </w:rPr>
      </w:pPr>
      <w:r w:rsidRPr="003102E0">
        <w:rPr>
          <w:rFonts w:ascii="宋体" w:hAnsi="宋体" w:cs="宋体" w:hint="eastAsia"/>
          <w:b/>
          <w:sz w:val="22"/>
        </w:rPr>
        <w:t>第六章  人员考核</w:t>
      </w:r>
    </w:p>
    <w:p w:rsidR="00EF0A21" w:rsidRPr="003102E0" w:rsidRDefault="00EF0A21" w:rsidP="00EF0A21">
      <w:pPr>
        <w:spacing w:line="300" w:lineRule="auto"/>
        <w:ind w:firstLine="408"/>
        <w:rPr>
          <w:rFonts w:ascii="宋体" w:hAnsi="宋体" w:cs="宋体"/>
          <w:sz w:val="22"/>
        </w:rPr>
      </w:pPr>
      <w:r w:rsidRPr="003102E0">
        <w:rPr>
          <w:rFonts w:ascii="宋体" w:hAnsi="宋体" w:cs="宋体" w:hint="eastAsia"/>
          <w:b/>
          <w:sz w:val="22"/>
        </w:rPr>
        <w:t>第二十一条</w:t>
      </w:r>
      <w:r w:rsidRPr="003102E0">
        <w:rPr>
          <w:rFonts w:ascii="宋体" w:hAnsi="宋体" w:cs="宋体" w:hint="eastAsia"/>
          <w:sz w:val="22"/>
        </w:rPr>
        <w:t xml:space="preserve">  我中心按照养护合同的约定、考核办法的规定，定期对中标企业的养护从业人员配置情况进行考核。发现违规情况，采取责令整改、扣除养护经费、罚款、警告等措施，直至启动退出机制。</w:t>
      </w:r>
    </w:p>
    <w:p w:rsidR="00EF0A21" w:rsidRPr="003102E0" w:rsidRDefault="00EF0A21" w:rsidP="00EF0A21">
      <w:pPr>
        <w:spacing w:line="300" w:lineRule="auto"/>
        <w:jc w:val="center"/>
        <w:rPr>
          <w:rFonts w:ascii="宋体" w:hAnsi="宋体" w:cs="宋体"/>
          <w:b/>
          <w:sz w:val="22"/>
        </w:rPr>
      </w:pPr>
      <w:r w:rsidRPr="003102E0">
        <w:rPr>
          <w:rFonts w:ascii="宋体" w:hAnsi="宋体" w:cs="宋体" w:hint="eastAsia"/>
          <w:b/>
          <w:sz w:val="22"/>
        </w:rPr>
        <w:t>第七章　附  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本办法自2026年7月1日起实施，最终解释权归浦东新区供排水管理事务中心。原2022年发布的《浦东新区供排水管理事务中心排水设施养护从业人员管理办法》即时废止。</w:t>
      </w:r>
    </w:p>
    <w:p w:rsidR="00EF0A21" w:rsidRPr="003102E0" w:rsidRDefault="00EF0A21" w:rsidP="00EF0A21">
      <w:pPr>
        <w:spacing w:line="300" w:lineRule="auto"/>
        <w:rPr>
          <w:rFonts w:ascii="宋体" w:hAnsi="宋体" w:cs="宋体"/>
          <w:sz w:val="22"/>
        </w:rPr>
      </w:pPr>
      <w:r w:rsidRPr="003102E0">
        <w:rPr>
          <w:rFonts w:ascii="宋体" w:hAnsi="宋体" w:cs="宋体" w:hint="eastAsia"/>
          <w:sz w:val="22"/>
        </w:rPr>
        <w:t xml:space="preserve">    </w:t>
      </w:r>
    </w:p>
    <w:p w:rsidR="00EF0A21" w:rsidRPr="003102E0" w:rsidRDefault="00EF0A21" w:rsidP="00EF0A21">
      <w:pPr>
        <w:tabs>
          <w:tab w:val="left" w:pos="3060"/>
        </w:tabs>
        <w:adjustRightInd w:val="0"/>
        <w:snapToGrid w:val="0"/>
        <w:spacing w:line="300" w:lineRule="auto"/>
        <w:ind w:firstLineChars="300" w:firstLine="663"/>
        <w:outlineLvl w:val="3"/>
        <w:rPr>
          <w:b/>
          <w:bCs/>
          <w:sz w:val="22"/>
        </w:rPr>
      </w:pPr>
      <w:r w:rsidRPr="003102E0">
        <w:rPr>
          <w:b/>
          <w:bCs/>
          <w:sz w:val="22"/>
        </w:rPr>
        <w:t>13.</w:t>
      </w:r>
      <w:r w:rsidRPr="003102E0">
        <w:rPr>
          <w:rFonts w:hint="eastAsia"/>
          <w:b/>
          <w:bCs/>
          <w:sz w:val="22"/>
        </w:rPr>
        <w:t xml:space="preserve">7 </w:t>
      </w:r>
      <w:r w:rsidRPr="003102E0">
        <w:rPr>
          <w:b/>
          <w:bCs/>
          <w:sz w:val="22"/>
        </w:rPr>
        <w:t>机械设备管理办法</w:t>
      </w:r>
      <w:bookmarkEnd w:id="74"/>
      <w:bookmarkEnd w:id="75"/>
    </w:p>
    <w:p w:rsidR="00EF0A21" w:rsidRPr="003102E0" w:rsidRDefault="00EF0A21" w:rsidP="00EF0A21">
      <w:pPr>
        <w:spacing w:line="300" w:lineRule="auto"/>
        <w:ind w:firstLineChars="300" w:firstLine="663"/>
        <w:outlineLvl w:val="4"/>
        <w:rPr>
          <w:b/>
          <w:sz w:val="22"/>
        </w:rPr>
      </w:pPr>
      <w:r w:rsidRPr="003102E0">
        <w:rPr>
          <w:b/>
          <w:sz w:val="22"/>
        </w:rPr>
        <w:t>13.</w:t>
      </w:r>
      <w:r w:rsidRPr="003102E0">
        <w:rPr>
          <w:rFonts w:hint="eastAsia"/>
          <w:b/>
          <w:sz w:val="22"/>
        </w:rPr>
        <w:t>7</w:t>
      </w:r>
      <w:r w:rsidRPr="003102E0">
        <w:rPr>
          <w:b/>
          <w:sz w:val="22"/>
        </w:rPr>
        <w:t>.1</w:t>
      </w:r>
      <w:r w:rsidRPr="003102E0">
        <w:rPr>
          <w:rFonts w:hint="eastAsia"/>
          <w:b/>
          <w:sz w:val="22"/>
        </w:rPr>
        <w:t xml:space="preserve"> </w:t>
      </w:r>
      <w:r w:rsidRPr="003102E0">
        <w:rPr>
          <w:b/>
          <w:sz w:val="22"/>
        </w:rPr>
        <w:t>市政养护机械设备管理</w:t>
      </w:r>
    </w:p>
    <w:p w:rsidR="00EF0A21" w:rsidRPr="003102E0" w:rsidRDefault="00EF0A21" w:rsidP="00EF0A21">
      <w:pPr>
        <w:snapToGrid w:val="0"/>
        <w:spacing w:line="300" w:lineRule="auto"/>
        <w:jc w:val="center"/>
        <w:rPr>
          <w:b/>
          <w:bCs/>
          <w:sz w:val="22"/>
        </w:rPr>
      </w:pPr>
      <w:r w:rsidRPr="003102E0">
        <w:rPr>
          <w:b/>
          <w:bCs/>
          <w:sz w:val="22"/>
        </w:rPr>
        <w:t>浦东新区城市道路管理事务中心市政养护机械设备使用管理办法</w:t>
      </w:r>
    </w:p>
    <w:p w:rsidR="00EF0A21" w:rsidRPr="003102E0" w:rsidRDefault="00EF0A21" w:rsidP="00EF0A21">
      <w:pPr>
        <w:snapToGrid w:val="0"/>
        <w:spacing w:line="300" w:lineRule="auto"/>
        <w:jc w:val="center"/>
        <w:rPr>
          <w:b/>
          <w:bCs/>
          <w:sz w:val="22"/>
        </w:rPr>
      </w:pPr>
      <w:r w:rsidRPr="003102E0">
        <w:rPr>
          <w:b/>
          <w:bCs/>
          <w:sz w:val="22"/>
        </w:rPr>
        <w:t>第一部分</w:t>
      </w:r>
      <w:r w:rsidRPr="003102E0">
        <w:rPr>
          <w:rFonts w:hint="eastAsia"/>
          <w:b/>
          <w:bCs/>
          <w:sz w:val="22"/>
        </w:rPr>
        <w:t xml:space="preserve"> </w:t>
      </w:r>
      <w:r w:rsidRPr="003102E0">
        <w:rPr>
          <w:b/>
          <w:bCs/>
          <w:sz w:val="22"/>
        </w:rPr>
        <w:t>前言</w:t>
      </w:r>
    </w:p>
    <w:p w:rsidR="00EF0A21" w:rsidRPr="003102E0" w:rsidRDefault="00EF0A21" w:rsidP="00EF0A21">
      <w:pPr>
        <w:snapToGrid w:val="0"/>
        <w:spacing w:line="300" w:lineRule="auto"/>
        <w:ind w:firstLineChars="196" w:firstLine="431"/>
        <w:rPr>
          <w:sz w:val="22"/>
        </w:rPr>
      </w:pPr>
      <w:r w:rsidRPr="003102E0">
        <w:rPr>
          <w:sz w:val="22"/>
        </w:rPr>
        <w:t>为加强辖区市政养护机械设备管理，有效提高道路市政养护水平，提高机械化作业率，全面提升行业形象，根据城市道路设施各行业养护技术规范和标准、各行业养护定额，并结合浦东新区市政养护管理的实际情况，特制定机械设备使用管理办法。</w:t>
      </w:r>
    </w:p>
    <w:p w:rsidR="00EF0A21" w:rsidRPr="003102E0" w:rsidRDefault="00EF0A21" w:rsidP="00EF0A21">
      <w:pPr>
        <w:snapToGrid w:val="0"/>
        <w:spacing w:line="300" w:lineRule="auto"/>
        <w:jc w:val="center"/>
        <w:rPr>
          <w:b/>
          <w:sz w:val="22"/>
        </w:rPr>
      </w:pPr>
      <w:r w:rsidRPr="003102E0">
        <w:rPr>
          <w:b/>
          <w:sz w:val="22"/>
        </w:rPr>
        <w:t>第二部分</w:t>
      </w:r>
      <w:r w:rsidRPr="003102E0">
        <w:rPr>
          <w:rFonts w:hint="eastAsia"/>
          <w:b/>
          <w:sz w:val="22"/>
        </w:rPr>
        <w:t xml:space="preserve"> </w:t>
      </w:r>
      <w:r w:rsidRPr="003102E0">
        <w:rPr>
          <w:b/>
          <w:sz w:val="22"/>
        </w:rPr>
        <w:t>总则</w:t>
      </w:r>
    </w:p>
    <w:p w:rsidR="00EF0A21" w:rsidRPr="003102E0" w:rsidRDefault="00EF0A21" w:rsidP="00EF0A21">
      <w:pPr>
        <w:pStyle w:val="af9"/>
        <w:snapToGrid w:val="0"/>
        <w:spacing w:before="156" w:after="156" w:line="300" w:lineRule="auto"/>
        <w:rPr>
          <w:rFonts w:ascii="Times New Roman" w:hAnsi="Times New Roman"/>
          <w:b/>
          <w:bCs/>
          <w:sz w:val="22"/>
          <w:szCs w:val="22"/>
        </w:rPr>
      </w:pPr>
      <w:r w:rsidRPr="003102E0">
        <w:rPr>
          <w:rFonts w:ascii="Times New Roman" w:hAnsi="Times New Roman"/>
          <w:b/>
          <w:bCs/>
          <w:sz w:val="22"/>
          <w:szCs w:val="22"/>
        </w:rPr>
        <w:t>1</w:t>
      </w:r>
      <w:r w:rsidRPr="003102E0">
        <w:rPr>
          <w:rFonts w:ascii="Times New Roman" w:hAnsi="Times New Roman"/>
          <w:b/>
          <w:bCs/>
          <w:sz w:val="22"/>
          <w:szCs w:val="22"/>
        </w:rPr>
        <w:t>、指导思想</w:t>
      </w:r>
    </w:p>
    <w:p w:rsidR="00EF0A21" w:rsidRPr="003102E0" w:rsidRDefault="00EF0A21" w:rsidP="00EF0A21">
      <w:pPr>
        <w:snapToGrid w:val="0"/>
        <w:spacing w:line="300" w:lineRule="auto"/>
        <w:ind w:firstLineChars="196" w:firstLine="431"/>
        <w:rPr>
          <w:sz w:val="22"/>
        </w:rPr>
      </w:pPr>
      <w:r w:rsidRPr="003102E0">
        <w:rPr>
          <w:sz w:val="22"/>
        </w:rPr>
        <w:t>1.1</w:t>
      </w:r>
      <w:r w:rsidRPr="003102E0">
        <w:rPr>
          <w:sz w:val="22"/>
        </w:rPr>
        <w:t>做好市政养护管理工作，不断提升城市机械化作业水平、提高机械化作业率、提升行业整体形象。</w:t>
      </w:r>
    </w:p>
    <w:p w:rsidR="00EF0A21" w:rsidRPr="003102E0" w:rsidRDefault="00EF0A21" w:rsidP="00EF0A21">
      <w:pPr>
        <w:snapToGrid w:val="0"/>
        <w:spacing w:line="300" w:lineRule="auto"/>
        <w:ind w:firstLineChars="196" w:firstLine="431"/>
        <w:rPr>
          <w:sz w:val="22"/>
        </w:rPr>
      </w:pPr>
      <w:r w:rsidRPr="003102E0">
        <w:rPr>
          <w:sz w:val="22"/>
        </w:rPr>
        <w:t>1.2</w:t>
      </w:r>
      <w:r w:rsidRPr="003102E0">
        <w:rPr>
          <w:sz w:val="22"/>
        </w:rPr>
        <w:t>机械设备使用管理规范化、作业专业化、考核工作规范化。</w:t>
      </w:r>
    </w:p>
    <w:p w:rsidR="00EF0A21" w:rsidRPr="003102E0" w:rsidRDefault="00EF0A21" w:rsidP="00EF0A21">
      <w:pPr>
        <w:pStyle w:val="af9"/>
        <w:snapToGrid w:val="0"/>
        <w:spacing w:before="156" w:after="156" w:line="300" w:lineRule="auto"/>
        <w:rPr>
          <w:rFonts w:ascii="Times New Roman" w:hAnsi="Times New Roman"/>
          <w:b/>
          <w:bCs/>
          <w:sz w:val="22"/>
          <w:szCs w:val="22"/>
        </w:rPr>
      </w:pPr>
      <w:r w:rsidRPr="003102E0">
        <w:rPr>
          <w:rFonts w:ascii="Times New Roman" w:hAnsi="Times New Roman"/>
          <w:b/>
          <w:bCs/>
          <w:sz w:val="22"/>
          <w:szCs w:val="22"/>
        </w:rPr>
        <w:t>2</w:t>
      </w:r>
      <w:r w:rsidRPr="003102E0">
        <w:rPr>
          <w:rFonts w:ascii="Times New Roman" w:hAnsi="Times New Roman"/>
          <w:b/>
          <w:bCs/>
          <w:sz w:val="22"/>
          <w:szCs w:val="22"/>
        </w:rPr>
        <w:t>、指导原则</w:t>
      </w:r>
    </w:p>
    <w:p w:rsidR="00EF0A21" w:rsidRPr="003102E0" w:rsidRDefault="00EF0A21" w:rsidP="00EF0A21">
      <w:pPr>
        <w:snapToGrid w:val="0"/>
        <w:spacing w:line="300" w:lineRule="auto"/>
        <w:ind w:firstLineChars="200" w:firstLine="440"/>
        <w:rPr>
          <w:sz w:val="22"/>
        </w:rPr>
      </w:pPr>
      <w:r w:rsidRPr="003102E0">
        <w:rPr>
          <w:sz w:val="22"/>
        </w:rPr>
        <w:t>2.1</w:t>
      </w:r>
      <w:r w:rsidRPr="003102E0">
        <w:rPr>
          <w:sz w:val="22"/>
        </w:rPr>
        <w:t>机械设备统筹使用、合理分配的原则。</w:t>
      </w:r>
    </w:p>
    <w:p w:rsidR="00EF0A21" w:rsidRPr="003102E0" w:rsidRDefault="00EF0A21" w:rsidP="00EF0A21">
      <w:pPr>
        <w:snapToGrid w:val="0"/>
        <w:spacing w:line="300" w:lineRule="auto"/>
        <w:ind w:firstLineChars="200" w:firstLine="440"/>
        <w:rPr>
          <w:sz w:val="22"/>
        </w:rPr>
      </w:pPr>
      <w:r w:rsidRPr="003102E0">
        <w:rPr>
          <w:sz w:val="22"/>
        </w:rPr>
        <w:t>2.2</w:t>
      </w:r>
      <w:r w:rsidRPr="003102E0">
        <w:rPr>
          <w:sz w:val="22"/>
        </w:rPr>
        <w:t>提高市政养护管理水平、体现行业形象的原则。</w:t>
      </w:r>
    </w:p>
    <w:p w:rsidR="00EF0A21" w:rsidRPr="003102E0" w:rsidRDefault="00EF0A21" w:rsidP="00EF0A21">
      <w:pPr>
        <w:snapToGrid w:val="0"/>
        <w:spacing w:line="300" w:lineRule="auto"/>
        <w:ind w:firstLineChars="200" w:firstLine="440"/>
        <w:rPr>
          <w:sz w:val="22"/>
        </w:rPr>
      </w:pPr>
      <w:r w:rsidRPr="003102E0">
        <w:rPr>
          <w:sz w:val="22"/>
        </w:rPr>
        <w:t>2.3</w:t>
      </w:r>
      <w:r w:rsidRPr="003102E0">
        <w:rPr>
          <w:sz w:val="22"/>
        </w:rPr>
        <w:t>机械设备使用既有统一标准又体现区域差异性的原则。</w:t>
      </w:r>
    </w:p>
    <w:p w:rsidR="00EF0A21" w:rsidRPr="003102E0" w:rsidRDefault="00EF0A21" w:rsidP="00EF0A21">
      <w:pPr>
        <w:pStyle w:val="af9"/>
        <w:snapToGrid w:val="0"/>
        <w:spacing w:before="156" w:after="156" w:line="300" w:lineRule="auto"/>
        <w:rPr>
          <w:rFonts w:ascii="Times New Roman" w:hAnsi="Times New Roman"/>
          <w:b/>
          <w:bCs/>
          <w:sz w:val="22"/>
          <w:szCs w:val="22"/>
        </w:rPr>
      </w:pPr>
      <w:r w:rsidRPr="003102E0">
        <w:rPr>
          <w:rFonts w:ascii="Times New Roman" w:hAnsi="Times New Roman"/>
          <w:b/>
          <w:bCs/>
          <w:sz w:val="22"/>
          <w:szCs w:val="22"/>
        </w:rPr>
        <w:t>3</w:t>
      </w:r>
      <w:r w:rsidRPr="003102E0">
        <w:rPr>
          <w:rFonts w:ascii="Times New Roman" w:hAnsi="Times New Roman"/>
          <w:b/>
          <w:bCs/>
          <w:sz w:val="22"/>
          <w:szCs w:val="22"/>
        </w:rPr>
        <w:t>、适用范围</w:t>
      </w:r>
    </w:p>
    <w:p w:rsidR="00EF0A21" w:rsidRPr="003102E0" w:rsidRDefault="00EF0A21" w:rsidP="00EF0A21">
      <w:pPr>
        <w:snapToGrid w:val="0"/>
        <w:spacing w:line="300" w:lineRule="auto"/>
        <w:ind w:firstLineChars="200" w:firstLine="440"/>
        <w:rPr>
          <w:sz w:val="22"/>
        </w:rPr>
      </w:pPr>
      <w:r w:rsidRPr="003102E0">
        <w:rPr>
          <w:sz w:val="22"/>
        </w:rPr>
        <w:t>浦东新区城市道路管理事务中心道路市政养护作业单位按此管理办法执行。</w:t>
      </w:r>
    </w:p>
    <w:p w:rsidR="00EF0A21" w:rsidRPr="003102E0" w:rsidRDefault="00EF0A21" w:rsidP="00EF0A21">
      <w:pPr>
        <w:snapToGrid w:val="0"/>
        <w:spacing w:line="300" w:lineRule="auto"/>
        <w:jc w:val="center"/>
        <w:rPr>
          <w:b/>
          <w:sz w:val="22"/>
        </w:rPr>
      </w:pPr>
      <w:r w:rsidRPr="003102E0">
        <w:rPr>
          <w:b/>
          <w:sz w:val="22"/>
        </w:rPr>
        <w:t>第三部分</w:t>
      </w:r>
      <w:r w:rsidRPr="003102E0">
        <w:rPr>
          <w:rFonts w:hint="eastAsia"/>
          <w:b/>
          <w:sz w:val="22"/>
        </w:rPr>
        <w:t xml:space="preserve"> </w:t>
      </w:r>
      <w:r w:rsidRPr="003102E0">
        <w:rPr>
          <w:b/>
          <w:sz w:val="22"/>
        </w:rPr>
        <w:t>机械设备具体管理要求</w:t>
      </w:r>
    </w:p>
    <w:p w:rsidR="00EF0A21" w:rsidRPr="003102E0" w:rsidRDefault="00EF0A21" w:rsidP="00EF0A21">
      <w:pPr>
        <w:pStyle w:val="af9"/>
        <w:snapToGrid w:val="0"/>
        <w:spacing w:before="156" w:after="156" w:line="300" w:lineRule="auto"/>
        <w:rPr>
          <w:rFonts w:ascii="Times New Roman" w:hAnsi="Times New Roman"/>
          <w:b/>
          <w:bCs/>
          <w:sz w:val="22"/>
          <w:szCs w:val="22"/>
        </w:rPr>
      </w:pPr>
      <w:r w:rsidRPr="003102E0">
        <w:rPr>
          <w:rFonts w:ascii="Times New Roman" w:hAnsi="Times New Roman"/>
          <w:b/>
          <w:bCs/>
          <w:sz w:val="22"/>
          <w:szCs w:val="22"/>
        </w:rPr>
        <w:t>1</w:t>
      </w:r>
      <w:r w:rsidRPr="003102E0">
        <w:rPr>
          <w:rFonts w:ascii="Times New Roman" w:hAnsi="Times New Roman"/>
          <w:b/>
          <w:bCs/>
          <w:sz w:val="22"/>
          <w:szCs w:val="22"/>
        </w:rPr>
        <w:t>、机械设备基础资料建立的要求</w:t>
      </w:r>
    </w:p>
    <w:p w:rsidR="00EF0A21" w:rsidRPr="003102E0" w:rsidRDefault="00EF0A21" w:rsidP="00EF0A21">
      <w:pPr>
        <w:snapToGrid w:val="0"/>
        <w:spacing w:line="300" w:lineRule="auto"/>
        <w:ind w:firstLineChars="200" w:firstLine="440"/>
        <w:rPr>
          <w:bCs/>
          <w:sz w:val="22"/>
        </w:rPr>
      </w:pPr>
      <w:r w:rsidRPr="003102E0">
        <w:rPr>
          <w:bCs/>
          <w:sz w:val="22"/>
        </w:rPr>
        <w:t>1.1</w:t>
      </w:r>
      <w:r w:rsidRPr="003102E0">
        <w:rPr>
          <w:bCs/>
          <w:sz w:val="22"/>
        </w:rPr>
        <w:t>各公司使用的机械设备须建立一机一档，机械设备档案中须包含相关所有权或使用权证明（购买或租赁合同及发票附件）、作业台账（作业范围、作业频次和作业时间）、维修保养情况记录、变更或报废情况等资料。</w:t>
      </w:r>
    </w:p>
    <w:p w:rsidR="00EF0A21" w:rsidRPr="003102E0" w:rsidRDefault="00EF0A21" w:rsidP="00EF0A21">
      <w:pPr>
        <w:snapToGrid w:val="0"/>
        <w:spacing w:line="300" w:lineRule="auto"/>
        <w:ind w:firstLineChars="200" w:firstLine="440"/>
        <w:rPr>
          <w:bCs/>
          <w:sz w:val="22"/>
        </w:rPr>
      </w:pPr>
      <w:r w:rsidRPr="003102E0">
        <w:rPr>
          <w:bCs/>
          <w:sz w:val="22"/>
        </w:rPr>
        <w:t>1.2</w:t>
      </w:r>
      <w:r w:rsidRPr="003102E0">
        <w:rPr>
          <w:bCs/>
          <w:sz w:val="22"/>
        </w:rPr>
        <w:t>机械设备进行维修保养时需要配置备用机械设备来保证养护作业，作业要求和作业范围须和原来机械设备保持一致，同时需要向管理单位进行报备。</w:t>
      </w:r>
    </w:p>
    <w:p w:rsidR="00EF0A21" w:rsidRPr="003102E0" w:rsidRDefault="00EF0A21" w:rsidP="00EF0A21">
      <w:pPr>
        <w:snapToGrid w:val="0"/>
        <w:spacing w:line="300" w:lineRule="auto"/>
        <w:ind w:firstLineChars="200" w:firstLine="440"/>
        <w:rPr>
          <w:bCs/>
          <w:sz w:val="22"/>
        </w:rPr>
      </w:pPr>
      <w:r w:rsidRPr="003102E0">
        <w:rPr>
          <w:bCs/>
          <w:sz w:val="22"/>
        </w:rPr>
        <w:t>1.3</w:t>
      </w:r>
      <w:r w:rsidRPr="003102E0">
        <w:rPr>
          <w:bCs/>
          <w:sz w:val="22"/>
        </w:rPr>
        <w:t>机械设备进行更换和报废时，需向管理单位进行报备，及时做好新旧机械设备的更换衔接和档案延续工作，不得影响养护作业。</w:t>
      </w:r>
    </w:p>
    <w:p w:rsidR="00EF0A21" w:rsidRPr="003102E0" w:rsidRDefault="00EF0A21" w:rsidP="00EF0A21">
      <w:pPr>
        <w:pStyle w:val="af9"/>
        <w:snapToGrid w:val="0"/>
        <w:spacing w:before="156" w:after="156" w:line="300" w:lineRule="auto"/>
        <w:rPr>
          <w:rFonts w:ascii="Times New Roman" w:hAnsi="Times New Roman"/>
          <w:b/>
          <w:bCs/>
          <w:sz w:val="22"/>
          <w:szCs w:val="22"/>
        </w:rPr>
      </w:pPr>
      <w:r w:rsidRPr="003102E0">
        <w:rPr>
          <w:rFonts w:ascii="Times New Roman" w:hAnsi="Times New Roman"/>
          <w:b/>
          <w:bCs/>
          <w:sz w:val="22"/>
          <w:szCs w:val="22"/>
        </w:rPr>
        <w:t>2</w:t>
      </w:r>
      <w:r w:rsidRPr="003102E0">
        <w:rPr>
          <w:rFonts w:ascii="Times New Roman" w:hAnsi="Times New Roman"/>
          <w:b/>
          <w:bCs/>
          <w:sz w:val="22"/>
          <w:szCs w:val="22"/>
        </w:rPr>
        <w:t>、机械设备配置的要求</w:t>
      </w:r>
    </w:p>
    <w:p w:rsidR="00EF0A21" w:rsidRPr="003102E0" w:rsidRDefault="00EF0A21" w:rsidP="00EF0A21">
      <w:pPr>
        <w:snapToGrid w:val="0"/>
        <w:spacing w:line="300" w:lineRule="auto"/>
        <w:ind w:firstLineChars="200" w:firstLine="440"/>
        <w:rPr>
          <w:sz w:val="22"/>
          <w:shd w:val="clear" w:color="auto" w:fill="FFFFFF"/>
        </w:rPr>
      </w:pPr>
      <w:r w:rsidRPr="003102E0">
        <w:rPr>
          <w:sz w:val="22"/>
        </w:rPr>
        <w:t>2.1</w:t>
      </w:r>
      <w:r w:rsidRPr="003102E0">
        <w:rPr>
          <w:bCs/>
          <w:sz w:val="22"/>
        </w:rPr>
        <w:t>机械设备</w:t>
      </w:r>
      <w:r w:rsidRPr="003102E0">
        <w:rPr>
          <w:sz w:val="22"/>
        </w:rPr>
        <w:t>的型号、吨位等配置需按定额要求和区域特点进行配备，</w:t>
      </w:r>
      <w:r w:rsidRPr="003102E0">
        <w:rPr>
          <w:sz w:val="22"/>
          <w:shd w:val="clear" w:color="auto" w:fill="FFFFFF"/>
        </w:rPr>
        <w:t>大部分</w:t>
      </w:r>
      <w:r w:rsidRPr="003102E0">
        <w:rPr>
          <w:bCs/>
          <w:sz w:val="22"/>
          <w:shd w:val="clear" w:color="auto" w:fill="FFFFFF"/>
        </w:rPr>
        <w:t>机械设备应</w:t>
      </w:r>
      <w:r w:rsidRPr="003102E0">
        <w:rPr>
          <w:sz w:val="22"/>
          <w:shd w:val="clear" w:color="auto" w:fill="FFFFFF"/>
        </w:rPr>
        <w:t>以养护公司自有为主，小部分不常用的大型</w:t>
      </w:r>
      <w:r w:rsidRPr="003102E0">
        <w:rPr>
          <w:bCs/>
          <w:sz w:val="22"/>
          <w:shd w:val="clear" w:color="auto" w:fill="FFFFFF"/>
        </w:rPr>
        <w:t>机械设备</w:t>
      </w:r>
      <w:r w:rsidRPr="003102E0">
        <w:rPr>
          <w:sz w:val="22"/>
          <w:shd w:val="clear" w:color="auto" w:fill="FFFFFF"/>
        </w:rPr>
        <w:t>可以进行租赁，需有租赁协议。</w:t>
      </w:r>
    </w:p>
    <w:p w:rsidR="00EF0A21" w:rsidRPr="003102E0" w:rsidRDefault="00EF0A21" w:rsidP="00EF0A21">
      <w:pPr>
        <w:snapToGrid w:val="0"/>
        <w:spacing w:line="300" w:lineRule="auto"/>
        <w:ind w:firstLineChars="200" w:firstLine="440"/>
        <w:rPr>
          <w:sz w:val="22"/>
        </w:rPr>
      </w:pPr>
      <w:r w:rsidRPr="003102E0">
        <w:rPr>
          <w:sz w:val="22"/>
        </w:rPr>
        <w:t>2.2</w:t>
      </w:r>
      <w:r w:rsidRPr="003102E0">
        <w:rPr>
          <w:sz w:val="22"/>
        </w:rPr>
        <w:t>所有使用的</w:t>
      </w:r>
      <w:r w:rsidRPr="003102E0">
        <w:rPr>
          <w:bCs/>
          <w:sz w:val="22"/>
        </w:rPr>
        <w:t>机械设备</w:t>
      </w:r>
      <w:r w:rsidRPr="003102E0">
        <w:rPr>
          <w:sz w:val="22"/>
        </w:rPr>
        <w:t>都须满足交通和环保要求。</w:t>
      </w:r>
    </w:p>
    <w:p w:rsidR="00EF0A21" w:rsidRPr="003102E0" w:rsidRDefault="00EF0A21" w:rsidP="00EF0A21">
      <w:pPr>
        <w:snapToGrid w:val="0"/>
        <w:spacing w:line="300" w:lineRule="auto"/>
        <w:ind w:firstLineChars="200" w:firstLine="440"/>
        <w:rPr>
          <w:sz w:val="22"/>
        </w:rPr>
      </w:pPr>
      <w:r w:rsidRPr="003102E0">
        <w:rPr>
          <w:sz w:val="22"/>
        </w:rPr>
        <w:t>2.3</w:t>
      </w:r>
      <w:r w:rsidRPr="003102E0">
        <w:rPr>
          <w:sz w:val="22"/>
        </w:rPr>
        <w:t>区域内进行道路巡查车等市政机械设备，都需配备</w:t>
      </w:r>
      <w:r w:rsidRPr="003102E0">
        <w:rPr>
          <w:sz w:val="22"/>
        </w:rPr>
        <w:t>GPS</w:t>
      </w:r>
      <w:r w:rsidRPr="003102E0">
        <w:rPr>
          <w:sz w:val="22"/>
        </w:rPr>
        <w:t>定位系统，以便考核和管理。</w:t>
      </w:r>
    </w:p>
    <w:p w:rsidR="00EF0A21" w:rsidRPr="003102E0" w:rsidRDefault="00EF0A21" w:rsidP="00EF0A21">
      <w:pPr>
        <w:pStyle w:val="af9"/>
        <w:snapToGrid w:val="0"/>
        <w:spacing w:before="156" w:after="156" w:line="300" w:lineRule="auto"/>
        <w:rPr>
          <w:rFonts w:ascii="Times New Roman" w:hAnsi="Times New Roman"/>
          <w:b/>
          <w:bCs/>
          <w:sz w:val="22"/>
          <w:szCs w:val="22"/>
        </w:rPr>
      </w:pPr>
      <w:r w:rsidRPr="003102E0">
        <w:rPr>
          <w:rFonts w:ascii="Times New Roman" w:hAnsi="Times New Roman"/>
          <w:b/>
          <w:bCs/>
          <w:sz w:val="22"/>
          <w:szCs w:val="22"/>
        </w:rPr>
        <w:t>3</w:t>
      </w:r>
      <w:r w:rsidRPr="003102E0">
        <w:rPr>
          <w:rFonts w:ascii="Times New Roman" w:hAnsi="Times New Roman"/>
          <w:b/>
          <w:bCs/>
          <w:sz w:val="22"/>
          <w:szCs w:val="22"/>
        </w:rPr>
        <w:t>、机械设备机容机貌的要求。</w:t>
      </w:r>
    </w:p>
    <w:p w:rsidR="00EF0A21" w:rsidRPr="003102E0" w:rsidRDefault="00EF0A21" w:rsidP="00EF0A21">
      <w:pPr>
        <w:pStyle w:val="affffb"/>
        <w:snapToGrid w:val="0"/>
        <w:spacing w:line="300" w:lineRule="auto"/>
        <w:ind w:firstLine="440"/>
        <w:rPr>
          <w:rFonts w:ascii="Times New Roman"/>
          <w:sz w:val="22"/>
        </w:rPr>
      </w:pPr>
      <w:r w:rsidRPr="003102E0">
        <w:rPr>
          <w:rFonts w:ascii="Times New Roman"/>
          <w:sz w:val="22"/>
        </w:rPr>
        <w:t>3.1</w:t>
      </w:r>
      <w:r w:rsidRPr="003102E0">
        <w:rPr>
          <w:rFonts w:ascii="Times New Roman"/>
          <w:sz w:val="22"/>
        </w:rPr>
        <w:t>养护</w:t>
      </w:r>
      <w:r w:rsidRPr="003102E0">
        <w:rPr>
          <w:rFonts w:ascii="Times New Roman"/>
          <w:bCs/>
          <w:sz w:val="22"/>
        </w:rPr>
        <w:t>机械设备</w:t>
      </w:r>
      <w:r w:rsidRPr="003102E0">
        <w:rPr>
          <w:rFonts w:ascii="Times New Roman"/>
          <w:sz w:val="22"/>
        </w:rPr>
        <w:t>标识应清晰完整，外观整洁、规范、美观，作业过程中无吊挂等现象。</w:t>
      </w:r>
    </w:p>
    <w:p w:rsidR="00EF0A21" w:rsidRPr="003102E0" w:rsidRDefault="00EF0A21" w:rsidP="00EF0A21">
      <w:pPr>
        <w:pStyle w:val="affffb"/>
        <w:snapToGrid w:val="0"/>
        <w:spacing w:line="300" w:lineRule="auto"/>
        <w:ind w:firstLine="440"/>
        <w:rPr>
          <w:rFonts w:ascii="Times New Roman"/>
          <w:sz w:val="22"/>
        </w:rPr>
      </w:pPr>
      <w:r w:rsidRPr="003102E0">
        <w:rPr>
          <w:rFonts w:ascii="Times New Roman"/>
          <w:sz w:val="22"/>
        </w:rPr>
        <w:t>3.2</w:t>
      </w:r>
      <w:r w:rsidRPr="003102E0">
        <w:rPr>
          <w:rFonts w:ascii="Times New Roman"/>
          <w:sz w:val="22"/>
        </w:rPr>
        <w:t>机械设备使用前应做好</w:t>
      </w:r>
      <w:r w:rsidRPr="003102E0">
        <w:rPr>
          <w:rFonts w:ascii="Times New Roman"/>
          <w:bCs/>
          <w:sz w:val="22"/>
        </w:rPr>
        <w:t>机械设备</w:t>
      </w:r>
      <w:r w:rsidRPr="003102E0">
        <w:rPr>
          <w:rFonts w:ascii="Times New Roman"/>
          <w:sz w:val="22"/>
        </w:rPr>
        <w:t>的例行检查，确保</w:t>
      </w:r>
      <w:r w:rsidRPr="003102E0">
        <w:rPr>
          <w:rFonts w:ascii="Times New Roman"/>
          <w:bCs/>
          <w:sz w:val="22"/>
        </w:rPr>
        <w:t>机械设备</w:t>
      </w:r>
      <w:r w:rsidRPr="003102E0">
        <w:rPr>
          <w:rFonts w:ascii="Times New Roman"/>
          <w:sz w:val="22"/>
        </w:rPr>
        <w:t>安全、整洁、有效；作业完成后应及时冲洗和保养。</w:t>
      </w:r>
    </w:p>
    <w:p w:rsidR="00EF0A21" w:rsidRPr="003102E0" w:rsidRDefault="00EF0A21" w:rsidP="00EF0A21">
      <w:pPr>
        <w:snapToGrid w:val="0"/>
        <w:spacing w:line="300" w:lineRule="auto"/>
        <w:ind w:firstLineChars="187" w:firstLine="411"/>
        <w:rPr>
          <w:sz w:val="22"/>
        </w:rPr>
      </w:pPr>
      <w:r w:rsidRPr="003102E0">
        <w:rPr>
          <w:sz w:val="22"/>
        </w:rPr>
        <w:t>3.3</w:t>
      </w:r>
      <w:r w:rsidRPr="003102E0">
        <w:rPr>
          <w:sz w:val="22"/>
        </w:rPr>
        <w:t>所有作业的</w:t>
      </w:r>
      <w:r w:rsidRPr="003102E0">
        <w:rPr>
          <w:bCs/>
          <w:sz w:val="22"/>
        </w:rPr>
        <w:t>机械设备</w:t>
      </w:r>
      <w:r w:rsidRPr="003102E0">
        <w:rPr>
          <w:sz w:val="22"/>
        </w:rPr>
        <w:t>必须张贴养护公司名称、监督电话，文明行业创建的标语根据行业要求进行张贴。</w:t>
      </w:r>
    </w:p>
    <w:p w:rsidR="00EF0A21" w:rsidRPr="003102E0" w:rsidRDefault="00EF0A21" w:rsidP="00EF0A21">
      <w:pPr>
        <w:pStyle w:val="af9"/>
        <w:snapToGrid w:val="0"/>
        <w:spacing w:before="156" w:after="156" w:line="300" w:lineRule="auto"/>
        <w:rPr>
          <w:rFonts w:ascii="Times New Roman" w:hAnsi="Times New Roman"/>
          <w:b/>
          <w:bCs/>
          <w:sz w:val="22"/>
          <w:szCs w:val="22"/>
        </w:rPr>
      </w:pPr>
      <w:r w:rsidRPr="003102E0">
        <w:rPr>
          <w:rFonts w:ascii="Times New Roman" w:hAnsi="Times New Roman"/>
          <w:b/>
          <w:bCs/>
          <w:sz w:val="22"/>
          <w:szCs w:val="22"/>
        </w:rPr>
        <w:t>4</w:t>
      </w:r>
      <w:r w:rsidRPr="003102E0">
        <w:rPr>
          <w:rFonts w:ascii="Times New Roman" w:hAnsi="Times New Roman"/>
          <w:b/>
          <w:bCs/>
          <w:sz w:val="22"/>
          <w:szCs w:val="22"/>
        </w:rPr>
        <w:t>、机械设备使用过程的要求</w:t>
      </w:r>
    </w:p>
    <w:p w:rsidR="00EF0A21" w:rsidRPr="003102E0" w:rsidRDefault="00EF0A21" w:rsidP="00EF0A21">
      <w:pPr>
        <w:snapToGrid w:val="0"/>
        <w:spacing w:line="300" w:lineRule="auto"/>
        <w:ind w:firstLineChars="200" w:firstLine="440"/>
        <w:rPr>
          <w:bCs/>
          <w:sz w:val="22"/>
        </w:rPr>
      </w:pPr>
      <w:r w:rsidRPr="003102E0">
        <w:rPr>
          <w:bCs/>
          <w:sz w:val="22"/>
        </w:rPr>
        <w:t>4.1</w:t>
      </w:r>
      <w:r w:rsidRPr="003102E0">
        <w:rPr>
          <w:bCs/>
          <w:sz w:val="22"/>
        </w:rPr>
        <w:t>机械设备在使用过程中需根据行业要求进行规范操作，达到行业作业规范（作业频次、作业时间、作业范围等）的要求。对于作业频次和作业时间可根据特殊天气和区域位置的要求进行适当的调整，但调整前应征得管理单位的同意。</w:t>
      </w:r>
    </w:p>
    <w:p w:rsidR="00EF0A21" w:rsidRPr="003102E0" w:rsidRDefault="00EF0A21" w:rsidP="00EF0A21">
      <w:pPr>
        <w:snapToGrid w:val="0"/>
        <w:spacing w:line="300" w:lineRule="auto"/>
        <w:ind w:firstLineChars="200" w:firstLine="440"/>
        <w:rPr>
          <w:bCs/>
          <w:sz w:val="22"/>
        </w:rPr>
      </w:pPr>
      <w:r w:rsidRPr="003102E0">
        <w:rPr>
          <w:bCs/>
          <w:sz w:val="22"/>
        </w:rPr>
        <w:t>4.2</w:t>
      </w:r>
      <w:r w:rsidRPr="003102E0">
        <w:rPr>
          <w:bCs/>
          <w:sz w:val="22"/>
        </w:rPr>
        <w:t>机械设备的使用作业需进行定岗定机械设备定范围，不得随意更换作业范围，处理应急事件或特殊情况更换作业范围时须向管理单位进行报备。</w:t>
      </w:r>
    </w:p>
    <w:p w:rsidR="00EF0A21" w:rsidRPr="003102E0" w:rsidRDefault="00EF0A21" w:rsidP="00EF0A21">
      <w:pPr>
        <w:snapToGrid w:val="0"/>
        <w:spacing w:line="300" w:lineRule="auto"/>
        <w:rPr>
          <w:b/>
          <w:bCs/>
          <w:sz w:val="22"/>
        </w:rPr>
      </w:pPr>
      <w:r w:rsidRPr="003102E0">
        <w:rPr>
          <w:b/>
          <w:bCs/>
          <w:sz w:val="22"/>
        </w:rPr>
        <w:t>5</w:t>
      </w:r>
      <w:r w:rsidRPr="003102E0">
        <w:rPr>
          <w:b/>
          <w:bCs/>
          <w:sz w:val="22"/>
        </w:rPr>
        <w:t>、机械设备使用管理考核要求</w:t>
      </w:r>
    </w:p>
    <w:p w:rsidR="00EF0A21" w:rsidRPr="003102E0" w:rsidRDefault="00EF0A21" w:rsidP="00EF0A21">
      <w:pPr>
        <w:snapToGrid w:val="0"/>
        <w:spacing w:line="300" w:lineRule="auto"/>
        <w:ind w:firstLineChars="200" w:firstLine="440"/>
        <w:rPr>
          <w:bCs/>
          <w:sz w:val="22"/>
        </w:rPr>
      </w:pPr>
      <w:r w:rsidRPr="003102E0">
        <w:rPr>
          <w:bCs/>
          <w:sz w:val="22"/>
        </w:rPr>
        <w:t>机械设备作业管理考核纳入考核办法进行统一考核，本管理办法及行业规范要求作为对机械设备进行考核扣分的依据。</w:t>
      </w:r>
    </w:p>
    <w:p w:rsidR="00EF0A21" w:rsidRPr="003102E0" w:rsidRDefault="00EF0A21" w:rsidP="00EF0A21">
      <w:pPr>
        <w:snapToGrid w:val="0"/>
        <w:spacing w:line="300" w:lineRule="auto"/>
        <w:rPr>
          <w:b/>
          <w:bCs/>
          <w:sz w:val="22"/>
        </w:rPr>
      </w:pPr>
      <w:r w:rsidRPr="003102E0">
        <w:rPr>
          <w:rFonts w:hint="eastAsia"/>
          <w:b/>
          <w:bCs/>
          <w:sz w:val="22"/>
        </w:rPr>
        <w:t>6</w:t>
      </w:r>
      <w:r w:rsidRPr="003102E0">
        <w:rPr>
          <w:rFonts w:hint="eastAsia"/>
          <w:b/>
          <w:bCs/>
          <w:sz w:val="22"/>
        </w:rPr>
        <w:t>、附则</w:t>
      </w:r>
    </w:p>
    <w:p w:rsidR="00EF0A21" w:rsidRPr="003102E0" w:rsidRDefault="00EF0A21" w:rsidP="00EF0A21">
      <w:pPr>
        <w:snapToGrid w:val="0"/>
        <w:spacing w:line="300" w:lineRule="auto"/>
        <w:ind w:firstLineChars="200" w:firstLine="440"/>
        <w:rPr>
          <w:sz w:val="22"/>
        </w:rPr>
      </w:pPr>
      <w:r w:rsidRPr="003102E0">
        <w:rPr>
          <w:sz w:val="22"/>
        </w:rPr>
        <w:t>本管理办法自</w:t>
      </w:r>
      <w:r w:rsidRPr="003102E0">
        <w:rPr>
          <w:sz w:val="22"/>
        </w:rPr>
        <w:t>2020</w:t>
      </w:r>
      <w:r w:rsidRPr="003102E0">
        <w:rPr>
          <w:sz w:val="22"/>
        </w:rPr>
        <w:t>年</w:t>
      </w:r>
      <w:r w:rsidRPr="003102E0">
        <w:rPr>
          <w:sz w:val="22"/>
        </w:rPr>
        <w:t>1</w:t>
      </w:r>
      <w:r w:rsidRPr="003102E0">
        <w:rPr>
          <w:sz w:val="22"/>
        </w:rPr>
        <w:t>月</w:t>
      </w:r>
      <w:r w:rsidRPr="003102E0">
        <w:rPr>
          <w:sz w:val="22"/>
        </w:rPr>
        <w:t>1</w:t>
      </w:r>
      <w:r w:rsidRPr="003102E0">
        <w:rPr>
          <w:sz w:val="22"/>
        </w:rPr>
        <w:t>日起试行。</w:t>
      </w:r>
    </w:p>
    <w:p w:rsidR="00EF0A21" w:rsidRPr="003102E0" w:rsidRDefault="00EF0A21" w:rsidP="00EF0A21">
      <w:pPr>
        <w:spacing w:line="300" w:lineRule="auto"/>
        <w:ind w:firstLineChars="200" w:firstLine="440"/>
        <w:rPr>
          <w:sz w:val="22"/>
        </w:rPr>
      </w:pPr>
      <w:r w:rsidRPr="003102E0">
        <w:rPr>
          <w:sz w:val="22"/>
        </w:rPr>
        <w:t>本规定解释权归浦东新区城市道路管理事务中心。</w:t>
      </w:r>
    </w:p>
    <w:p w:rsidR="00EF0A21" w:rsidRPr="003102E0" w:rsidRDefault="00EF0A21" w:rsidP="00EF0A21">
      <w:pPr>
        <w:spacing w:line="300" w:lineRule="auto"/>
        <w:ind w:firstLineChars="200" w:firstLine="440"/>
        <w:rPr>
          <w:sz w:val="22"/>
        </w:rPr>
      </w:pPr>
    </w:p>
    <w:p w:rsidR="00EF0A21" w:rsidRPr="003102E0" w:rsidRDefault="00EF0A21" w:rsidP="00EF0A21">
      <w:pPr>
        <w:spacing w:line="300" w:lineRule="auto"/>
        <w:ind w:firstLineChars="100" w:firstLine="221"/>
        <w:outlineLvl w:val="4"/>
        <w:rPr>
          <w:b/>
          <w:sz w:val="22"/>
        </w:rPr>
      </w:pPr>
      <w:r w:rsidRPr="003102E0">
        <w:rPr>
          <w:b/>
          <w:bCs/>
          <w:sz w:val="22"/>
        </w:rPr>
        <w:t>13.</w:t>
      </w:r>
      <w:r w:rsidRPr="003102E0">
        <w:rPr>
          <w:rFonts w:hint="eastAsia"/>
          <w:b/>
          <w:bCs/>
          <w:sz w:val="22"/>
        </w:rPr>
        <w:t>7</w:t>
      </w:r>
      <w:r w:rsidRPr="003102E0">
        <w:rPr>
          <w:b/>
          <w:bCs/>
          <w:sz w:val="22"/>
        </w:rPr>
        <w:t>.2</w:t>
      </w:r>
      <w:r w:rsidRPr="003102E0">
        <w:rPr>
          <w:b/>
          <w:bCs/>
          <w:sz w:val="22"/>
        </w:rPr>
        <w:t>道路保洁养护机械设备</w:t>
      </w:r>
      <w:r w:rsidRPr="003102E0">
        <w:rPr>
          <w:b/>
          <w:sz w:val="22"/>
        </w:rPr>
        <w:t>管理</w:t>
      </w:r>
    </w:p>
    <w:p w:rsidR="00EF0A21" w:rsidRPr="003102E0" w:rsidRDefault="00EF0A21" w:rsidP="00EF0A21">
      <w:pPr>
        <w:spacing w:line="300" w:lineRule="auto"/>
        <w:jc w:val="center"/>
        <w:rPr>
          <w:b/>
          <w:bCs/>
          <w:sz w:val="22"/>
        </w:rPr>
      </w:pPr>
      <w:r w:rsidRPr="003102E0">
        <w:rPr>
          <w:b/>
          <w:bCs/>
          <w:sz w:val="22"/>
        </w:rPr>
        <w:t>上海市浦东新区市容景观管理事务中心城市道路保洁养护机械设备使用管理办法</w:t>
      </w:r>
    </w:p>
    <w:p w:rsidR="00EF0A21" w:rsidRPr="003102E0" w:rsidRDefault="00EF0A21" w:rsidP="00EF0A21">
      <w:pPr>
        <w:spacing w:line="300" w:lineRule="auto"/>
        <w:jc w:val="center"/>
        <w:rPr>
          <w:b/>
          <w:bCs/>
          <w:sz w:val="22"/>
        </w:rPr>
      </w:pPr>
      <w:r w:rsidRPr="003102E0">
        <w:rPr>
          <w:rFonts w:hint="eastAsia"/>
          <w:b/>
          <w:bCs/>
          <w:sz w:val="22"/>
        </w:rPr>
        <w:t>第一章</w:t>
      </w:r>
      <w:r w:rsidRPr="003102E0">
        <w:rPr>
          <w:rFonts w:hint="eastAsia"/>
          <w:b/>
          <w:bCs/>
          <w:sz w:val="22"/>
        </w:rPr>
        <w:t xml:space="preserve">  </w:t>
      </w:r>
      <w:r w:rsidRPr="003102E0">
        <w:rPr>
          <w:rFonts w:hint="eastAsia"/>
          <w:b/>
          <w:bCs/>
          <w:sz w:val="22"/>
        </w:rPr>
        <w:t>前言</w:t>
      </w:r>
    </w:p>
    <w:p w:rsidR="00EF0A21" w:rsidRPr="003102E0" w:rsidRDefault="00EF0A21" w:rsidP="00EF0A21">
      <w:pPr>
        <w:spacing w:line="300" w:lineRule="auto"/>
        <w:ind w:firstLineChars="200" w:firstLine="440"/>
        <w:jc w:val="left"/>
        <w:rPr>
          <w:sz w:val="22"/>
        </w:rPr>
      </w:pPr>
      <w:r w:rsidRPr="003102E0">
        <w:rPr>
          <w:rFonts w:hint="eastAsia"/>
          <w:sz w:val="22"/>
        </w:rPr>
        <w:t>为加强城市道路保洁养护机械设备管理，有效提高道路保洁养护管理水平，提高机械化作业率，全面提升行业形象，根据城市道路保洁养护技术规范和标准、道路保洁养护定额，并结合各标段的实际情况，特制定机械设备使用管理办法。</w:t>
      </w:r>
    </w:p>
    <w:p w:rsidR="00EF0A21" w:rsidRPr="003102E0" w:rsidRDefault="00EF0A21" w:rsidP="00EF0A21">
      <w:pPr>
        <w:spacing w:line="300" w:lineRule="auto"/>
        <w:jc w:val="center"/>
        <w:rPr>
          <w:b/>
          <w:bCs/>
          <w:sz w:val="22"/>
        </w:rPr>
      </w:pPr>
      <w:r w:rsidRPr="003102E0">
        <w:rPr>
          <w:rFonts w:hint="eastAsia"/>
          <w:b/>
          <w:bCs/>
          <w:sz w:val="22"/>
        </w:rPr>
        <w:t>第二章</w:t>
      </w:r>
      <w:r w:rsidRPr="003102E0">
        <w:rPr>
          <w:rFonts w:hint="eastAsia"/>
          <w:b/>
          <w:bCs/>
          <w:sz w:val="22"/>
        </w:rPr>
        <w:t xml:space="preserve">  </w:t>
      </w:r>
      <w:r w:rsidRPr="003102E0">
        <w:rPr>
          <w:rFonts w:hint="eastAsia"/>
          <w:b/>
          <w:bCs/>
          <w:sz w:val="22"/>
        </w:rPr>
        <w:t>总则</w:t>
      </w:r>
    </w:p>
    <w:p w:rsidR="00EF0A21" w:rsidRPr="003102E0" w:rsidRDefault="00EF0A21" w:rsidP="00EF0A21">
      <w:pPr>
        <w:spacing w:line="300" w:lineRule="auto"/>
        <w:ind w:firstLineChars="200" w:firstLine="442"/>
        <w:rPr>
          <w:b/>
          <w:bCs/>
          <w:sz w:val="22"/>
        </w:rPr>
      </w:pPr>
      <w:r w:rsidRPr="003102E0">
        <w:rPr>
          <w:rFonts w:hint="eastAsia"/>
          <w:b/>
          <w:bCs/>
          <w:sz w:val="22"/>
        </w:rPr>
        <w:t>第一条</w:t>
      </w:r>
      <w:r w:rsidRPr="003102E0">
        <w:rPr>
          <w:rFonts w:hint="eastAsia"/>
          <w:b/>
          <w:bCs/>
          <w:sz w:val="22"/>
        </w:rPr>
        <w:t xml:space="preserve">  </w:t>
      </w:r>
      <w:r w:rsidRPr="003102E0">
        <w:rPr>
          <w:rFonts w:hint="eastAsia"/>
          <w:b/>
          <w:bCs/>
          <w:sz w:val="22"/>
        </w:rPr>
        <w:t>指导思想</w:t>
      </w:r>
    </w:p>
    <w:p w:rsidR="00EF0A21" w:rsidRPr="003102E0" w:rsidRDefault="00EF0A21" w:rsidP="00EF0A21">
      <w:pPr>
        <w:spacing w:line="300" w:lineRule="auto"/>
        <w:ind w:firstLineChars="200" w:firstLine="440"/>
        <w:jc w:val="left"/>
        <w:rPr>
          <w:sz w:val="22"/>
        </w:rPr>
      </w:pPr>
      <w:r w:rsidRPr="003102E0">
        <w:rPr>
          <w:rFonts w:hint="eastAsia"/>
          <w:sz w:val="22"/>
        </w:rPr>
        <w:t>（一）做好道路保洁养护管理工作，不断提升城市机械化作业水平、提高机械化作业率、提升行业整体形象。</w:t>
      </w:r>
    </w:p>
    <w:p w:rsidR="00EF0A21" w:rsidRPr="003102E0" w:rsidRDefault="00EF0A21" w:rsidP="00EF0A21">
      <w:pPr>
        <w:spacing w:line="300" w:lineRule="auto"/>
        <w:ind w:firstLineChars="200" w:firstLine="440"/>
        <w:jc w:val="left"/>
        <w:rPr>
          <w:sz w:val="22"/>
        </w:rPr>
      </w:pPr>
      <w:r w:rsidRPr="003102E0">
        <w:rPr>
          <w:rFonts w:hint="eastAsia"/>
          <w:sz w:val="22"/>
        </w:rPr>
        <w:t>（二）机械设备使用管理规范化、作业专业化、考核工作规范化。</w:t>
      </w:r>
    </w:p>
    <w:p w:rsidR="00EF0A21" w:rsidRPr="003102E0" w:rsidRDefault="00EF0A21" w:rsidP="00EF0A21">
      <w:pPr>
        <w:spacing w:line="300" w:lineRule="auto"/>
        <w:ind w:firstLineChars="200" w:firstLine="442"/>
        <w:jc w:val="left"/>
        <w:rPr>
          <w:b/>
          <w:bCs/>
          <w:sz w:val="22"/>
        </w:rPr>
      </w:pPr>
      <w:r w:rsidRPr="003102E0">
        <w:rPr>
          <w:rFonts w:hint="eastAsia"/>
          <w:b/>
          <w:bCs/>
          <w:sz w:val="22"/>
        </w:rPr>
        <w:t>第二条</w:t>
      </w:r>
      <w:r w:rsidRPr="003102E0">
        <w:rPr>
          <w:rFonts w:hint="eastAsia"/>
          <w:b/>
          <w:bCs/>
          <w:sz w:val="22"/>
        </w:rPr>
        <w:t xml:space="preserve">  </w:t>
      </w:r>
      <w:r w:rsidRPr="003102E0">
        <w:rPr>
          <w:rFonts w:hint="eastAsia"/>
          <w:b/>
          <w:bCs/>
          <w:sz w:val="22"/>
        </w:rPr>
        <w:t>指导原则</w:t>
      </w:r>
    </w:p>
    <w:p w:rsidR="00EF0A21" w:rsidRPr="003102E0" w:rsidRDefault="00EF0A21" w:rsidP="00EF0A21">
      <w:pPr>
        <w:spacing w:line="300" w:lineRule="auto"/>
        <w:ind w:firstLineChars="200" w:firstLine="440"/>
        <w:rPr>
          <w:sz w:val="22"/>
        </w:rPr>
      </w:pPr>
      <w:r w:rsidRPr="003102E0">
        <w:rPr>
          <w:rFonts w:hint="eastAsia"/>
          <w:sz w:val="22"/>
        </w:rPr>
        <w:t>（一）机械设备按照统筹使用、合理分配的原则。</w:t>
      </w:r>
    </w:p>
    <w:p w:rsidR="00EF0A21" w:rsidRPr="003102E0" w:rsidRDefault="00EF0A21" w:rsidP="00EF0A21">
      <w:pPr>
        <w:spacing w:line="300" w:lineRule="auto"/>
        <w:ind w:firstLineChars="200" w:firstLine="440"/>
        <w:rPr>
          <w:sz w:val="22"/>
        </w:rPr>
      </w:pPr>
      <w:r w:rsidRPr="003102E0">
        <w:rPr>
          <w:rFonts w:hint="eastAsia"/>
          <w:sz w:val="22"/>
        </w:rPr>
        <w:t>（二）提高道路保洁养护管理水平、体现行业形象的原则。</w:t>
      </w:r>
    </w:p>
    <w:p w:rsidR="00EF0A21" w:rsidRPr="003102E0" w:rsidRDefault="00EF0A21" w:rsidP="00EF0A21">
      <w:pPr>
        <w:spacing w:line="300" w:lineRule="auto"/>
        <w:ind w:firstLineChars="200" w:firstLine="440"/>
        <w:rPr>
          <w:sz w:val="22"/>
        </w:rPr>
      </w:pPr>
      <w:r w:rsidRPr="003102E0">
        <w:rPr>
          <w:rFonts w:hint="eastAsia"/>
          <w:sz w:val="22"/>
        </w:rPr>
        <w:t>（三）机械设备使用既有统一标准又体现区域差异性的原则。</w:t>
      </w:r>
    </w:p>
    <w:p w:rsidR="00EF0A21" w:rsidRPr="003102E0" w:rsidRDefault="00EF0A21" w:rsidP="00EF0A21">
      <w:pPr>
        <w:spacing w:line="300" w:lineRule="auto"/>
        <w:ind w:firstLineChars="200" w:firstLine="440"/>
        <w:rPr>
          <w:sz w:val="22"/>
        </w:rPr>
      </w:pPr>
      <w:r w:rsidRPr="003102E0">
        <w:rPr>
          <w:rFonts w:hint="eastAsia"/>
          <w:sz w:val="22"/>
        </w:rPr>
        <w:t>（四）符合《浦东新区区管城市道路保洁作业机具管理指导意见》规定要求。</w:t>
      </w:r>
    </w:p>
    <w:p w:rsidR="00EF0A21" w:rsidRPr="003102E0" w:rsidRDefault="00EF0A21" w:rsidP="00EF0A21">
      <w:pPr>
        <w:spacing w:line="300" w:lineRule="auto"/>
        <w:ind w:firstLineChars="200" w:firstLine="442"/>
        <w:rPr>
          <w:b/>
          <w:bCs/>
          <w:sz w:val="22"/>
        </w:rPr>
      </w:pPr>
      <w:r w:rsidRPr="003102E0">
        <w:rPr>
          <w:rFonts w:hint="eastAsia"/>
          <w:b/>
          <w:bCs/>
          <w:sz w:val="22"/>
        </w:rPr>
        <w:t>第三条</w:t>
      </w:r>
      <w:r w:rsidRPr="003102E0">
        <w:rPr>
          <w:rFonts w:hint="eastAsia"/>
          <w:b/>
          <w:bCs/>
          <w:sz w:val="22"/>
        </w:rPr>
        <w:t xml:space="preserve">  </w:t>
      </w:r>
      <w:r w:rsidRPr="003102E0">
        <w:rPr>
          <w:rFonts w:hint="eastAsia"/>
          <w:b/>
          <w:bCs/>
          <w:sz w:val="22"/>
        </w:rPr>
        <w:t>适用范围</w:t>
      </w:r>
    </w:p>
    <w:p w:rsidR="00EF0A21" w:rsidRPr="003102E0" w:rsidRDefault="00EF0A21" w:rsidP="00EF0A21">
      <w:pPr>
        <w:spacing w:line="300" w:lineRule="auto"/>
        <w:ind w:firstLineChars="200" w:firstLine="440"/>
        <w:rPr>
          <w:sz w:val="22"/>
        </w:rPr>
      </w:pPr>
      <w:r w:rsidRPr="003102E0">
        <w:rPr>
          <w:rFonts w:hint="eastAsia"/>
          <w:sz w:val="22"/>
        </w:rPr>
        <w:t>上海市浦东新区市容景观管理事务中心道路保洁养护作业单位按此管理办法执行。</w:t>
      </w:r>
    </w:p>
    <w:p w:rsidR="00EF0A21" w:rsidRPr="003102E0" w:rsidRDefault="00EF0A21" w:rsidP="00EF0A21">
      <w:pPr>
        <w:spacing w:line="300" w:lineRule="auto"/>
        <w:jc w:val="center"/>
        <w:rPr>
          <w:b/>
          <w:bCs/>
          <w:sz w:val="22"/>
        </w:rPr>
      </w:pPr>
      <w:r w:rsidRPr="003102E0">
        <w:rPr>
          <w:rFonts w:hint="eastAsia"/>
          <w:b/>
          <w:bCs/>
          <w:sz w:val="22"/>
        </w:rPr>
        <w:t>第三章</w:t>
      </w:r>
      <w:r w:rsidRPr="003102E0">
        <w:rPr>
          <w:rFonts w:hint="eastAsia"/>
          <w:b/>
          <w:bCs/>
          <w:sz w:val="22"/>
        </w:rPr>
        <w:t xml:space="preserve">  </w:t>
      </w:r>
      <w:r w:rsidRPr="003102E0">
        <w:rPr>
          <w:rFonts w:hint="eastAsia"/>
          <w:b/>
          <w:bCs/>
          <w:sz w:val="22"/>
        </w:rPr>
        <w:t>机械设备具体管理要求</w:t>
      </w:r>
    </w:p>
    <w:p w:rsidR="00EF0A21" w:rsidRPr="003102E0" w:rsidRDefault="00EF0A21" w:rsidP="00EF0A21">
      <w:pPr>
        <w:spacing w:line="300" w:lineRule="auto"/>
        <w:ind w:firstLineChars="200" w:firstLine="442"/>
        <w:rPr>
          <w:b/>
          <w:bCs/>
          <w:sz w:val="22"/>
        </w:rPr>
      </w:pPr>
      <w:r w:rsidRPr="003102E0">
        <w:rPr>
          <w:rFonts w:hint="eastAsia"/>
          <w:b/>
          <w:bCs/>
          <w:sz w:val="22"/>
        </w:rPr>
        <w:t>第四条</w:t>
      </w:r>
      <w:r w:rsidRPr="003102E0">
        <w:rPr>
          <w:rFonts w:hint="eastAsia"/>
          <w:b/>
          <w:bCs/>
          <w:sz w:val="22"/>
        </w:rPr>
        <w:t xml:space="preserve">  </w:t>
      </w:r>
      <w:r w:rsidRPr="003102E0">
        <w:rPr>
          <w:rFonts w:hint="eastAsia"/>
          <w:b/>
          <w:bCs/>
          <w:sz w:val="22"/>
        </w:rPr>
        <w:t>机械设备基础资料建立要求</w:t>
      </w:r>
    </w:p>
    <w:p w:rsidR="00EF0A21" w:rsidRPr="003102E0" w:rsidRDefault="00EF0A21" w:rsidP="00EF0A21">
      <w:pPr>
        <w:spacing w:line="300" w:lineRule="auto"/>
        <w:ind w:firstLineChars="200" w:firstLine="440"/>
        <w:rPr>
          <w:sz w:val="22"/>
        </w:rPr>
      </w:pPr>
      <w:r w:rsidRPr="003102E0">
        <w:rPr>
          <w:rFonts w:hint="eastAsia"/>
          <w:sz w:val="22"/>
        </w:rPr>
        <w:t>（一）各中标单位使用的机械设备须建立一机一档，机械设备档案中须包含相关所有权或使用权证明（购买或租赁合同及发票附件）、作业台账（作业范围、作业频次和作业时间）、维修保养情况记录、变更或报废情况等资料。</w:t>
      </w:r>
    </w:p>
    <w:p w:rsidR="00EF0A21" w:rsidRPr="003102E0" w:rsidRDefault="00EF0A21" w:rsidP="00EF0A21">
      <w:pPr>
        <w:spacing w:line="300" w:lineRule="auto"/>
        <w:ind w:firstLineChars="200" w:firstLine="440"/>
        <w:rPr>
          <w:sz w:val="22"/>
        </w:rPr>
      </w:pPr>
      <w:r w:rsidRPr="003102E0">
        <w:rPr>
          <w:rFonts w:hint="eastAsia"/>
          <w:sz w:val="22"/>
        </w:rPr>
        <w:t>（二）机械设备进行维修保养时需要配置备用机械设备来保证养护作业，作业要求和作业范围须和原来机械设备保持一致，同时需要向管理单位进行报备。</w:t>
      </w:r>
    </w:p>
    <w:p w:rsidR="00EF0A21" w:rsidRPr="003102E0" w:rsidRDefault="00EF0A21" w:rsidP="00EF0A21">
      <w:pPr>
        <w:spacing w:line="300" w:lineRule="auto"/>
        <w:ind w:firstLineChars="200" w:firstLine="440"/>
        <w:rPr>
          <w:sz w:val="22"/>
        </w:rPr>
      </w:pPr>
      <w:r w:rsidRPr="003102E0">
        <w:rPr>
          <w:rFonts w:hint="eastAsia"/>
          <w:sz w:val="22"/>
        </w:rPr>
        <w:t>（三）机械设备进行更换和报废时，需向管理单位进行报备，及时做好新旧机械设备的更换衔接和档案延续工作，不得影响养护作业。</w:t>
      </w:r>
    </w:p>
    <w:p w:rsidR="00EF0A21" w:rsidRPr="003102E0" w:rsidRDefault="00EF0A21" w:rsidP="00EF0A21">
      <w:pPr>
        <w:spacing w:line="300" w:lineRule="auto"/>
        <w:ind w:firstLineChars="200" w:firstLine="442"/>
        <w:rPr>
          <w:b/>
          <w:bCs/>
          <w:sz w:val="22"/>
        </w:rPr>
      </w:pPr>
      <w:r w:rsidRPr="003102E0">
        <w:rPr>
          <w:rFonts w:hint="eastAsia"/>
          <w:b/>
          <w:bCs/>
          <w:sz w:val="22"/>
        </w:rPr>
        <w:t>第五条</w:t>
      </w:r>
      <w:r w:rsidRPr="003102E0">
        <w:rPr>
          <w:rFonts w:hint="eastAsia"/>
          <w:b/>
          <w:bCs/>
          <w:sz w:val="22"/>
        </w:rPr>
        <w:t xml:space="preserve">  </w:t>
      </w:r>
      <w:r w:rsidRPr="003102E0">
        <w:rPr>
          <w:rFonts w:hint="eastAsia"/>
          <w:b/>
          <w:bCs/>
          <w:sz w:val="22"/>
        </w:rPr>
        <w:t>机械设备配置要求</w:t>
      </w:r>
    </w:p>
    <w:p w:rsidR="00EF0A21" w:rsidRPr="003102E0" w:rsidRDefault="00EF0A21" w:rsidP="00EF0A21">
      <w:pPr>
        <w:spacing w:line="300" w:lineRule="auto"/>
        <w:ind w:firstLineChars="200" w:firstLine="440"/>
        <w:rPr>
          <w:sz w:val="22"/>
        </w:rPr>
      </w:pPr>
      <w:r w:rsidRPr="003102E0">
        <w:rPr>
          <w:rFonts w:hint="eastAsia"/>
          <w:sz w:val="22"/>
        </w:rPr>
        <w:t>（一）机械设备的型号、吨位等配置需按定额要求和区域特点进行配备，大部分机械设备应以养护公司自有为主，小部分不常用的大型机械设备可以进行租赁，需有租赁协议。</w:t>
      </w:r>
    </w:p>
    <w:p w:rsidR="00EF0A21" w:rsidRPr="003102E0" w:rsidRDefault="00EF0A21" w:rsidP="00EF0A21">
      <w:pPr>
        <w:spacing w:line="300" w:lineRule="auto"/>
        <w:ind w:firstLineChars="200" w:firstLine="440"/>
        <w:rPr>
          <w:sz w:val="22"/>
        </w:rPr>
      </w:pPr>
      <w:r w:rsidRPr="003102E0">
        <w:rPr>
          <w:rFonts w:hint="eastAsia"/>
          <w:sz w:val="22"/>
        </w:rPr>
        <w:t>（二）所有使用的机械设备都须满足交通和环保要求，符合市级相关淘汰更新等工作要求。</w:t>
      </w:r>
    </w:p>
    <w:p w:rsidR="00EF0A21" w:rsidRPr="003102E0" w:rsidRDefault="00EF0A21" w:rsidP="00EF0A21">
      <w:pPr>
        <w:spacing w:line="300" w:lineRule="auto"/>
        <w:ind w:firstLineChars="200" w:firstLine="440"/>
        <w:rPr>
          <w:sz w:val="22"/>
        </w:rPr>
      </w:pPr>
      <w:r w:rsidRPr="003102E0">
        <w:rPr>
          <w:rFonts w:hint="eastAsia"/>
          <w:sz w:val="22"/>
        </w:rPr>
        <w:t>（三）区域内进行道路保洁的清扫车、清洗车、道路保洁垃圾清运车等环卫机械设备（含“无人驾驶”机具和车辆），都需配备</w:t>
      </w:r>
      <w:r w:rsidRPr="003102E0">
        <w:rPr>
          <w:rFonts w:hint="eastAsia"/>
          <w:sz w:val="22"/>
        </w:rPr>
        <w:t xml:space="preserve"> GPS </w:t>
      </w:r>
      <w:r w:rsidRPr="003102E0">
        <w:rPr>
          <w:rFonts w:hint="eastAsia"/>
          <w:sz w:val="22"/>
        </w:rPr>
        <w:t>定位系统，以便考核和管理。</w:t>
      </w:r>
    </w:p>
    <w:p w:rsidR="00EF0A21" w:rsidRPr="003102E0" w:rsidRDefault="00EF0A21" w:rsidP="00EF0A21">
      <w:pPr>
        <w:spacing w:line="300" w:lineRule="auto"/>
        <w:ind w:firstLineChars="200" w:firstLine="440"/>
        <w:rPr>
          <w:sz w:val="22"/>
        </w:rPr>
      </w:pPr>
      <w:r w:rsidRPr="003102E0">
        <w:rPr>
          <w:rFonts w:hint="eastAsia"/>
          <w:sz w:val="22"/>
        </w:rPr>
        <w:t>（四）区域内进行道路保洁的环卫车，含新能源环卫车、“无人驾驶”环卫车，须接入“城市道路保洁综合监管系统”，实时掌握作业车辆运行轨迹、作业状态、机械化作业完成量等，以便考核和管理。</w:t>
      </w:r>
    </w:p>
    <w:p w:rsidR="00EF0A21" w:rsidRPr="003102E0" w:rsidRDefault="00EF0A21" w:rsidP="00EF0A21">
      <w:pPr>
        <w:spacing w:line="300" w:lineRule="auto"/>
        <w:ind w:firstLineChars="200" w:firstLine="440"/>
        <w:rPr>
          <w:sz w:val="22"/>
        </w:rPr>
      </w:pPr>
      <w:r w:rsidRPr="003102E0">
        <w:rPr>
          <w:rFonts w:hint="eastAsia"/>
          <w:sz w:val="22"/>
        </w:rPr>
        <w:t>（五）作业车辆应按《上海市道路和公共场所清扫保洁服务管理办法》管理要求在作业车辆上配备相适应的智能化监测设备，检测并上传作业过程中的状态与质量信息，用于后台的分析，以确保保洁作业能够得到有效监管。</w:t>
      </w:r>
    </w:p>
    <w:p w:rsidR="00EF0A21" w:rsidRPr="003102E0" w:rsidRDefault="00EF0A21" w:rsidP="00EF0A21">
      <w:pPr>
        <w:spacing w:line="300" w:lineRule="auto"/>
        <w:ind w:firstLineChars="200" w:firstLine="440"/>
        <w:rPr>
          <w:sz w:val="22"/>
        </w:rPr>
      </w:pPr>
      <w:r w:rsidRPr="003102E0">
        <w:rPr>
          <w:rFonts w:hint="eastAsia"/>
          <w:sz w:val="22"/>
        </w:rPr>
        <w:t>（六）智能化设备的型号、吨位等配置需按定额要求和区域特点进行配备，智能化设备可以进行租赁，需有租赁协议。区域内进行道路保洁的清扫车、清洗车、道路保洁垃圾清运车、路面养护车等环卫车辆，均需配备视频监控、传感器和主机，以便考核和管理。</w:t>
      </w:r>
    </w:p>
    <w:p w:rsidR="00EF0A21" w:rsidRPr="003102E0" w:rsidRDefault="00EF0A21" w:rsidP="00EF0A21">
      <w:pPr>
        <w:spacing w:line="300" w:lineRule="auto"/>
        <w:ind w:firstLineChars="200" w:firstLine="442"/>
        <w:rPr>
          <w:b/>
          <w:bCs/>
          <w:sz w:val="22"/>
        </w:rPr>
      </w:pPr>
      <w:r w:rsidRPr="003102E0">
        <w:rPr>
          <w:rFonts w:hint="eastAsia"/>
          <w:b/>
          <w:bCs/>
          <w:sz w:val="22"/>
        </w:rPr>
        <w:t>第六条</w:t>
      </w:r>
      <w:r w:rsidRPr="003102E0">
        <w:rPr>
          <w:rFonts w:hint="eastAsia"/>
          <w:b/>
          <w:bCs/>
          <w:sz w:val="22"/>
        </w:rPr>
        <w:t xml:space="preserve">  </w:t>
      </w:r>
      <w:r w:rsidRPr="003102E0">
        <w:rPr>
          <w:rFonts w:hint="eastAsia"/>
          <w:b/>
          <w:bCs/>
          <w:sz w:val="22"/>
        </w:rPr>
        <w:t>机械设备机容机貌要求</w:t>
      </w:r>
    </w:p>
    <w:p w:rsidR="00EF0A21" w:rsidRPr="003102E0" w:rsidRDefault="00EF0A21" w:rsidP="00EF0A21">
      <w:pPr>
        <w:spacing w:line="300" w:lineRule="auto"/>
        <w:ind w:firstLineChars="200" w:firstLine="440"/>
        <w:rPr>
          <w:sz w:val="22"/>
        </w:rPr>
      </w:pPr>
      <w:r w:rsidRPr="003102E0">
        <w:rPr>
          <w:rFonts w:hint="eastAsia"/>
          <w:sz w:val="22"/>
        </w:rPr>
        <w:t>（一）养护机械设备标识应清晰完整，外观整洁、规范、美观，作业过程中无吊挂、飘洒、滴漏等现象。</w:t>
      </w:r>
    </w:p>
    <w:p w:rsidR="00EF0A21" w:rsidRPr="003102E0" w:rsidRDefault="00EF0A21" w:rsidP="00EF0A21">
      <w:pPr>
        <w:spacing w:line="300" w:lineRule="auto"/>
        <w:ind w:firstLineChars="200" w:firstLine="440"/>
        <w:rPr>
          <w:sz w:val="22"/>
        </w:rPr>
      </w:pPr>
      <w:r w:rsidRPr="003102E0">
        <w:rPr>
          <w:rFonts w:hint="eastAsia"/>
          <w:sz w:val="22"/>
        </w:rPr>
        <w:t>（二）机械设备使用前应做好机械设备的例行检查，确保机械设备安全、整洁、有效，作业完成后应及时冲洗和保养。</w:t>
      </w:r>
    </w:p>
    <w:p w:rsidR="00EF0A21" w:rsidRPr="003102E0" w:rsidRDefault="00EF0A21" w:rsidP="00EF0A21">
      <w:pPr>
        <w:spacing w:line="300" w:lineRule="auto"/>
        <w:ind w:firstLineChars="200" w:firstLine="440"/>
        <w:rPr>
          <w:sz w:val="22"/>
        </w:rPr>
      </w:pPr>
      <w:r w:rsidRPr="003102E0">
        <w:rPr>
          <w:rFonts w:hint="eastAsia"/>
          <w:sz w:val="22"/>
        </w:rPr>
        <w:t>（三）所有作业的机械设备必须张贴养护公司名称和监督电话，文明行业创建的标语根据行业要求进行张贴。</w:t>
      </w:r>
    </w:p>
    <w:p w:rsidR="00EF0A21" w:rsidRPr="003102E0" w:rsidRDefault="00EF0A21" w:rsidP="00EF0A21">
      <w:pPr>
        <w:spacing w:line="300" w:lineRule="auto"/>
        <w:ind w:firstLineChars="200" w:firstLine="442"/>
        <w:rPr>
          <w:b/>
          <w:bCs/>
          <w:sz w:val="22"/>
        </w:rPr>
      </w:pPr>
      <w:r w:rsidRPr="003102E0">
        <w:rPr>
          <w:rFonts w:hint="eastAsia"/>
          <w:b/>
          <w:bCs/>
          <w:sz w:val="22"/>
        </w:rPr>
        <w:t>第七条</w:t>
      </w:r>
      <w:r w:rsidRPr="003102E0">
        <w:rPr>
          <w:rFonts w:hint="eastAsia"/>
          <w:b/>
          <w:bCs/>
          <w:sz w:val="22"/>
        </w:rPr>
        <w:t xml:space="preserve">  </w:t>
      </w:r>
      <w:r w:rsidRPr="003102E0">
        <w:rPr>
          <w:rFonts w:hint="eastAsia"/>
          <w:b/>
          <w:bCs/>
          <w:sz w:val="22"/>
        </w:rPr>
        <w:t>机械设备使用过程要求</w:t>
      </w:r>
    </w:p>
    <w:p w:rsidR="00EF0A21" w:rsidRPr="003102E0" w:rsidRDefault="00EF0A21" w:rsidP="00EF0A21">
      <w:pPr>
        <w:spacing w:line="300" w:lineRule="auto"/>
        <w:ind w:firstLineChars="200" w:firstLine="440"/>
        <w:rPr>
          <w:sz w:val="22"/>
        </w:rPr>
      </w:pPr>
      <w:r w:rsidRPr="003102E0">
        <w:rPr>
          <w:rFonts w:hint="eastAsia"/>
          <w:sz w:val="22"/>
        </w:rPr>
        <w:t>（一）机械设备在使用过程中需根据行业要求进行规范操作，达到行业作业规范（作业频次、作业时间、作业范围等）的要求。对于作业频次和作业时间可根据特殊天气和区域位置的要求进行适当的调整，但调整前应征得管理单位的同意。</w:t>
      </w:r>
    </w:p>
    <w:p w:rsidR="00EF0A21" w:rsidRPr="003102E0" w:rsidRDefault="00EF0A21" w:rsidP="00EF0A21">
      <w:pPr>
        <w:spacing w:line="300" w:lineRule="auto"/>
        <w:ind w:firstLineChars="200" w:firstLine="440"/>
        <w:rPr>
          <w:sz w:val="22"/>
        </w:rPr>
      </w:pPr>
      <w:r w:rsidRPr="003102E0">
        <w:rPr>
          <w:rFonts w:hint="eastAsia"/>
          <w:sz w:val="22"/>
        </w:rPr>
        <w:t>（二）机械设备的使用作业需进行定岗定机械设备定范围，不得随意更换作业范围，处理应急事件或特殊情况更换作业范围时须向管理单位进行报备。</w:t>
      </w:r>
    </w:p>
    <w:p w:rsidR="00EF0A21" w:rsidRPr="003102E0" w:rsidRDefault="00EF0A21" w:rsidP="00EF0A21">
      <w:pPr>
        <w:spacing w:line="300" w:lineRule="auto"/>
        <w:ind w:firstLineChars="200" w:firstLine="440"/>
        <w:rPr>
          <w:sz w:val="22"/>
        </w:rPr>
      </w:pPr>
      <w:r w:rsidRPr="003102E0">
        <w:rPr>
          <w:rFonts w:hint="eastAsia"/>
          <w:sz w:val="22"/>
        </w:rPr>
        <w:t>（三）新能源机械设备运行使用，按沪发改环资〔</w:t>
      </w:r>
      <w:r w:rsidRPr="003102E0">
        <w:rPr>
          <w:rFonts w:hint="eastAsia"/>
          <w:sz w:val="22"/>
        </w:rPr>
        <w:t>2023</w:t>
      </w:r>
      <w:r w:rsidRPr="003102E0">
        <w:rPr>
          <w:rFonts w:hint="eastAsia"/>
          <w:sz w:val="22"/>
        </w:rPr>
        <w:t>〕</w:t>
      </w:r>
      <w:r w:rsidRPr="003102E0">
        <w:rPr>
          <w:rFonts w:hint="eastAsia"/>
          <w:sz w:val="22"/>
        </w:rPr>
        <w:t>5</w:t>
      </w:r>
      <w:r w:rsidRPr="003102E0">
        <w:rPr>
          <w:rFonts w:hint="eastAsia"/>
          <w:sz w:val="22"/>
        </w:rPr>
        <w:t>号《关于进一步推进本市新能源环卫车推广应用的扶持政策》工作要求（以市局更新为准），须自投入运行次年起，连续</w:t>
      </w:r>
      <w:r w:rsidRPr="003102E0">
        <w:rPr>
          <w:rFonts w:hint="eastAsia"/>
          <w:sz w:val="22"/>
        </w:rPr>
        <w:t>3</w:t>
      </w:r>
      <w:r w:rsidRPr="003102E0">
        <w:rPr>
          <w:rFonts w:hint="eastAsia"/>
          <w:sz w:val="22"/>
        </w:rPr>
        <w:t>年满足市级新能源环卫车更新实效奖励运行考核标准（详见下表）。</w:t>
      </w:r>
    </w:p>
    <w:p w:rsidR="00EF0A21" w:rsidRPr="003102E0" w:rsidRDefault="00EF0A21" w:rsidP="00EF0A21">
      <w:pPr>
        <w:spacing w:line="300" w:lineRule="auto"/>
        <w:ind w:firstLineChars="1050" w:firstLine="2310"/>
        <w:rPr>
          <w:sz w:val="22"/>
        </w:rPr>
      </w:pPr>
      <w:r w:rsidRPr="003102E0">
        <w:rPr>
          <w:rFonts w:hint="eastAsia"/>
          <w:sz w:val="22"/>
        </w:rPr>
        <w:t>新能源环卫车年度运行考核标准</w:t>
      </w:r>
    </w:p>
    <w:tbl>
      <w:tblPr>
        <w:tblStyle w:val="aff7"/>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0"/>
        <w:gridCol w:w="1984"/>
        <w:gridCol w:w="2479"/>
        <w:gridCol w:w="2312"/>
      </w:tblGrid>
      <w:tr w:rsidR="00EF0A21" w:rsidRPr="003102E0" w:rsidTr="00986DA3">
        <w:trPr>
          <w:trHeight w:val="758"/>
          <w:jc w:val="center"/>
        </w:trPr>
        <w:tc>
          <w:tcPr>
            <w:tcW w:w="3574" w:type="dxa"/>
            <w:gridSpan w:val="2"/>
            <w:vAlign w:val="center"/>
          </w:tcPr>
          <w:p w:rsidR="00EF0A21" w:rsidRPr="003102E0" w:rsidRDefault="00EF0A21" w:rsidP="00986DA3">
            <w:pPr>
              <w:spacing w:line="300" w:lineRule="auto"/>
              <w:ind w:firstLineChars="600" w:firstLine="1320"/>
              <w:rPr>
                <w:sz w:val="22"/>
              </w:rPr>
            </w:pPr>
            <w:r w:rsidRPr="003102E0">
              <w:rPr>
                <w:rFonts w:hint="eastAsia"/>
                <w:sz w:val="22"/>
              </w:rPr>
              <w:t>类型</w:t>
            </w:r>
          </w:p>
        </w:tc>
        <w:tc>
          <w:tcPr>
            <w:tcW w:w="2479" w:type="dxa"/>
            <w:vAlign w:val="center"/>
          </w:tcPr>
          <w:p w:rsidR="00EF0A21" w:rsidRPr="003102E0" w:rsidRDefault="00EF0A21" w:rsidP="00986DA3">
            <w:pPr>
              <w:spacing w:line="300" w:lineRule="auto"/>
              <w:ind w:firstLineChars="200" w:firstLine="440"/>
              <w:jc w:val="center"/>
              <w:rPr>
                <w:sz w:val="22"/>
              </w:rPr>
            </w:pPr>
            <w:r w:rsidRPr="003102E0">
              <w:rPr>
                <w:rFonts w:hint="eastAsia"/>
                <w:sz w:val="22"/>
              </w:rPr>
              <w:t>作业里程</w:t>
            </w:r>
          </w:p>
          <w:p w:rsidR="00EF0A21" w:rsidRPr="003102E0" w:rsidRDefault="00EF0A21" w:rsidP="00986DA3">
            <w:pPr>
              <w:spacing w:line="300" w:lineRule="auto"/>
              <w:ind w:firstLineChars="200" w:firstLine="440"/>
              <w:jc w:val="center"/>
              <w:rPr>
                <w:sz w:val="22"/>
              </w:rPr>
            </w:pPr>
            <w:r w:rsidRPr="003102E0">
              <w:rPr>
                <w:rFonts w:hint="eastAsia"/>
                <w:sz w:val="22"/>
              </w:rPr>
              <w:t>（万公里</w:t>
            </w:r>
            <w:r w:rsidRPr="003102E0">
              <w:rPr>
                <w:rFonts w:hint="eastAsia"/>
                <w:sz w:val="22"/>
              </w:rPr>
              <w:t>/</w:t>
            </w:r>
            <w:r w:rsidRPr="003102E0">
              <w:rPr>
                <w:rFonts w:hint="eastAsia"/>
                <w:sz w:val="22"/>
              </w:rPr>
              <w:t>年</w:t>
            </w:r>
            <w:r w:rsidRPr="003102E0">
              <w:rPr>
                <w:rFonts w:hint="eastAsia"/>
                <w:sz w:val="22"/>
              </w:rPr>
              <w:t>/</w:t>
            </w:r>
            <w:r w:rsidRPr="003102E0">
              <w:rPr>
                <w:rFonts w:hint="eastAsia"/>
                <w:sz w:val="22"/>
              </w:rPr>
              <w:t>车）</w:t>
            </w:r>
          </w:p>
        </w:tc>
        <w:tc>
          <w:tcPr>
            <w:tcW w:w="2312" w:type="dxa"/>
            <w:vAlign w:val="center"/>
          </w:tcPr>
          <w:p w:rsidR="00EF0A21" w:rsidRPr="003102E0" w:rsidRDefault="00EF0A21" w:rsidP="00986DA3">
            <w:pPr>
              <w:spacing w:line="300" w:lineRule="auto"/>
              <w:ind w:firstLineChars="200" w:firstLine="440"/>
              <w:rPr>
                <w:sz w:val="22"/>
              </w:rPr>
            </w:pPr>
            <w:r w:rsidRPr="003102E0">
              <w:rPr>
                <w:rFonts w:hint="eastAsia"/>
                <w:sz w:val="22"/>
              </w:rPr>
              <w:t>有效作业天数</w:t>
            </w:r>
          </w:p>
        </w:tc>
      </w:tr>
      <w:tr w:rsidR="00EF0A21" w:rsidRPr="003102E0" w:rsidTr="00986DA3">
        <w:trPr>
          <w:trHeight w:val="510"/>
          <w:jc w:val="center"/>
        </w:trPr>
        <w:tc>
          <w:tcPr>
            <w:tcW w:w="1590" w:type="dxa"/>
            <w:vMerge w:val="restart"/>
            <w:vAlign w:val="center"/>
          </w:tcPr>
          <w:p w:rsidR="00EF0A21" w:rsidRPr="003102E0" w:rsidRDefault="00EF0A21" w:rsidP="00986DA3">
            <w:pPr>
              <w:spacing w:line="300" w:lineRule="auto"/>
              <w:rPr>
                <w:sz w:val="22"/>
              </w:rPr>
            </w:pPr>
            <w:r w:rsidRPr="003102E0">
              <w:rPr>
                <w:rFonts w:hint="eastAsia"/>
                <w:sz w:val="22"/>
              </w:rPr>
              <w:t>收运类车辆</w:t>
            </w:r>
          </w:p>
        </w:tc>
        <w:tc>
          <w:tcPr>
            <w:tcW w:w="1984" w:type="dxa"/>
            <w:vAlign w:val="center"/>
          </w:tcPr>
          <w:p w:rsidR="00EF0A21" w:rsidRPr="003102E0" w:rsidRDefault="00EF0A21" w:rsidP="00986DA3">
            <w:pPr>
              <w:spacing w:line="300" w:lineRule="auto"/>
              <w:ind w:firstLineChars="200" w:firstLine="440"/>
              <w:rPr>
                <w:sz w:val="22"/>
              </w:rPr>
            </w:pPr>
            <w:r w:rsidRPr="003102E0">
              <w:rPr>
                <w:rFonts w:hint="eastAsia"/>
                <w:sz w:val="22"/>
              </w:rPr>
              <w:t>桶装车</w:t>
            </w:r>
          </w:p>
        </w:tc>
        <w:tc>
          <w:tcPr>
            <w:tcW w:w="2479" w:type="dxa"/>
            <w:vAlign w:val="center"/>
          </w:tcPr>
          <w:p w:rsidR="00EF0A21" w:rsidRPr="003102E0" w:rsidRDefault="00EF0A21" w:rsidP="00986DA3">
            <w:pPr>
              <w:spacing w:line="300" w:lineRule="auto"/>
              <w:ind w:firstLineChars="200" w:firstLine="440"/>
              <w:rPr>
                <w:sz w:val="22"/>
              </w:rPr>
            </w:pPr>
            <w:r w:rsidRPr="003102E0">
              <w:rPr>
                <w:rFonts w:hint="eastAsia"/>
                <w:sz w:val="22"/>
              </w:rPr>
              <w:t>0.9</w:t>
            </w:r>
          </w:p>
        </w:tc>
        <w:tc>
          <w:tcPr>
            <w:tcW w:w="2312" w:type="dxa"/>
            <w:vAlign w:val="center"/>
          </w:tcPr>
          <w:p w:rsidR="00EF0A21" w:rsidRPr="003102E0" w:rsidRDefault="00EF0A21" w:rsidP="00986DA3">
            <w:pPr>
              <w:spacing w:line="300" w:lineRule="auto"/>
              <w:ind w:firstLineChars="200" w:firstLine="440"/>
              <w:rPr>
                <w:sz w:val="22"/>
              </w:rPr>
            </w:pPr>
            <w:r w:rsidRPr="003102E0">
              <w:rPr>
                <w:rFonts w:hint="eastAsia"/>
                <w:sz w:val="22"/>
              </w:rPr>
              <w:t>300</w:t>
            </w:r>
            <w:r w:rsidRPr="003102E0">
              <w:rPr>
                <w:rFonts w:hint="eastAsia"/>
                <w:sz w:val="22"/>
              </w:rPr>
              <w:t>天</w:t>
            </w:r>
          </w:p>
        </w:tc>
      </w:tr>
      <w:tr w:rsidR="00EF0A21" w:rsidRPr="003102E0" w:rsidTr="00986DA3">
        <w:trPr>
          <w:trHeight w:val="510"/>
          <w:jc w:val="center"/>
        </w:trPr>
        <w:tc>
          <w:tcPr>
            <w:tcW w:w="1590" w:type="dxa"/>
            <w:vMerge/>
            <w:vAlign w:val="center"/>
          </w:tcPr>
          <w:p w:rsidR="00EF0A21" w:rsidRPr="003102E0" w:rsidRDefault="00EF0A21" w:rsidP="00986DA3">
            <w:pPr>
              <w:spacing w:line="300" w:lineRule="auto"/>
              <w:ind w:firstLineChars="200" w:firstLine="440"/>
              <w:rPr>
                <w:sz w:val="22"/>
              </w:rPr>
            </w:pPr>
          </w:p>
        </w:tc>
        <w:tc>
          <w:tcPr>
            <w:tcW w:w="1984" w:type="dxa"/>
            <w:vAlign w:val="center"/>
          </w:tcPr>
          <w:p w:rsidR="00EF0A21" w:rsidRPr="003102E0" w:rsidRDefault="00EF0A21" w:rsidP="00986DA3">
            <w:pPr>
              <w:spacing w:line="300" w:lineRule="auto"/>
              <w:ind w:firstLineChars="200" w:firstLine="440"/>
              <w:rPr>
                <w:sz w:val="22"/>
              </w:rPr>
            </w:pPr>
            <w:r w:rsidRPr="003102E0">
              <w:rPr>
                <w:rFonts w:hint="eastAsia"/>
                <w:sz w:val="22"/>
              </w:rPr>
              <w:t>其他</w:t>
            </w:r>
          </w:p>
        </w:tc>
        <w:tc>
          <w:tcPr>
            <w:tcW w:w="2479" w:type="dxa"/>
            <w:vAlign w:val="center"/>
          </w:tcPr>
          <w:p w:rsidR="00EF0A21" w:rsidRPr="003102E0" w:rsidRDefault="00EF0A21" w:rsidP="00986DA3">
            <w:pPr>
              <w:spacing w:line="300" w:lineRule="auto"/>
              <w:ind w:firstLineChars="200" w:firstLine="440"/>
              <w:rPr>
                <w:sz w:val="22"/>
              </w:rPr>
            </w:pPr>
            <w:r w:rsidRPr="003102E0">
              <w:rPr>
                <w:rFonts w:hint="eastAsia"/>
                <w:sz w:val="22"/>
              </w:rPr>
              <w:t>2</w:t>
            </w:r>
          </w:p>
        </w:tc>
        <w:tc>
          <w:tcPr>
            <w:tcW w:w="2312" w:type="dxa"/>
            <w:vAlign w:val="center"/>
          </w:tcPr>
          <w:p w:rsidR="00EF0A21" w:rsidRPr="003102E0" w:rsidRDefault="00EF0A21" w:rsidP="00986DA3">
            <w:pPr>
              <w:spacing w:line="300" w:lineRule="auto"/>
              <w:ind w:firstLineChars="200" w:firstLine="440"/>
              <w:rPr>
                <w:sz w:val="22"/>
              </w:rPr>
            </w:pPr>
            <w:r w:rsidRPr="003102E0">
              <w:rPr>
                <w:rFonts w:hint="eastAsia"/>
                <w:sz w:val="22"/>
              </w:rPr>
              <w:t>300</w:t>
            </w:r>
            <w:r w:rsidRPr="003102E0">
              <w:rPr>
                <w:rFonts w:hint="eastAsia"/>
                <w:sz w:val="22"/>
              </w:rPr>
              <w:t>天</w:t>
            </w:r>
          </w:p>
        </w:tc>
      </w:tr>
      <w:tr w:rsidR="00EF0A21" w:rsidRPr="003102E0" w:rsidTr="00986DA3">
        <w:trPr>
          <w:trHeight w:val="510"/>
          <w:jc w:val="center"/>
        </w:trPr>
        <w:tc>
          <w:tcPr>
            <w:tcW w:w="1590" w:type="dxa"/>
            <w:vMerge w:val="restart"/>
            <w:vAlign w:val="center"/>
          </w:tcPr>
          <w:p w:rsidR="00EF0A21" w:rsidRPr="003102E0" w:rsidRDefault="00EF0A21" w:rsidP="00986DA3">
            <w:pPr>
              <w:spacing w:line="300" w:lineRule="auto"/>
              <w:rPr>
                <w:sz w:val="22"/>
              </w:rPr>
            </w:pPr>
            <w:r w:rsidRPr="003102E0">
              <w:rPr>
                <w:rFonts w:hint="eastAsia"/>
                <w:sz w:val="22"/>
              </w:rPr>
              <w:t>道路保洁类</w:t>
            </w:r>
          </w:p>
        </w:tc>
        <w:tc>
          <w:tcPr>
            <w:tcW w:w="1984" w:type="dxa"/>
            <w:vAlign w:val="center"/>
          </w:tcPr>
          <w:p w:rsidR="00EF0A21" w:rsidRPr="003102E0" w:rsidRDefault="00EF0A21" w:rsidP="00986DA3">
            <w:pPr>
              <w:spacing w:line="300" w:lineRule="auto"/>
              <w:ind w:firstLineChars="200" w:firstLine="440"/>
              <w:rPr>
                <w:sz w:val="22"/>
              </w:rPr>
            </w:pPr>
            <w:r w:rsidRPr="003102E0">
              <w:rPr>
                <w:rFonts w:hint="eastAsia"/>
                <w:sz w:val="22"/>
              </w:rPr>
              <w:t>路面养护车</w:t>
            </w:r>
          </w:p>
        </w:tc>
        <w:tc>
          <w:tcPr>
            <w:tcW w:w="2479" w:type="dxa"/>
            <w:vAlign w:val="center"/>
          </w:tcPr>
          <w:p w:rsidR="00EF0A21" w:rsidRPr="003102E0" w:rsidRDefault="00EF0A21" w:rsidP="00986DA3">
            <w:pPr>
              <w:spacing w:line="300" w:lineRule="auto"/>
              <w:ind w:firstLineChars="200" w:firstLine="440"/>
              <w:rPr>
                <w:sz w:val="22"/>
              </w:rPr>
            </w:pPr>
            <w:r w:rsidRPr="003102E0">
              <w:rPr>
                <w:rFonts w:hint="eastAsia"/>
                <w:sz w:val="22"/>
              </w:rPr>
              <w:t>0.5</w:t>
            </w:r>
          </w:p>
        </w:tc>
        <w:tc>
          <w:tcPr>
            <w:tcW w:w="2312" w:type="dxa"/>
            <w:vAlign w:val="center"/>
          </w:tcPr>
          <w:p w:rsidR="00EF0A21" w:rsidRPr="003102E0" w:rsidRDefault="00EF0A21" w:rsidP="00986DA3">
            <w:pPr>
              <w:spacing w:line="300" w:lineRule="auto"/>
              <w:ind w:firstLineChars="200" w:firstLine="440"/>
              <w:rPr>
                <w:sz w:val="22"/>
              </w:rPr>
            </w:pPr>
            <w:r w:rsidRPr="003102E0">
              <w:rPr>
                <w:rFonts w:hint="eastAsia"/>
                <w:sz w:val="22"/>
              </w:rPr>
              <w:t>300</w:t>
            </w:r>
            <w:r w:rsidRPr="003102E0">
              <w:rPr>
                <w:rFonts w:hint="eastAsia"/>
                <w:sz w:val="22"/>
              </w:rPr>
              <w:t>天</w:t>
            </w:r>
          </w:p>
        </w:tc>
      </w:tr>
      <w:tr w:rsidR="00EF0A21" w:rsidRPr="003102E0" w:rsidTr="00986DA3">
        <w:trPr>
          <w:trHeight w:val="510"/>
          <w:jc w:val="center"/>
        </w:trPr>
        <w:tc>
          <w:tcPr>
            <w:tcW w:w="1590" w:type="dxa"/>
            <w:vMerge/>
            <w:vAlign w:val="center"/>
          </w:tcPr>
          <w:p w:rsidR="00EF0A21" w:rsidRPr="003102E0" w:rsidRDefault="00EF0A21" w:rsidP="00986DA3">
            <w:pPr>
              <w:spacing w:line="300" w:lineRule="auto"/>
              <w:ind w:firstLineChars="200" w:firstLine="440"/>
              <w:rPr>
                <w:sz w:val="22"/>
              </w:rPr>
            </w:pPr>
          </w:p>
        </w:tc>
        <w:tc>
          <w:tcPr>
            <w:tcW w:w="1984" w:type="dxa"/>
            <w:vAlign w:val="center"/>
          </w:tcPr>
          <w:p w:rsidR="00EF0A21" w:rsidRPr="003102E0" w:rsidRDefault="00EF0A21" w:rsidP="00986DA3">
            <w:pPr>
              <w:spacing w:line="300" w:lineRule="auto"/>
              <w:ind w:firstLineChars="200" w:firstLine="440"/>
              <w:rPr>
                <w:sz w:val="22"/>
              </w:rPr>
            </w:pPr>
            <w:r w:rsidRPr="003102E0">
              <w:rPr>
                <w:rFonts w:hint="eastAsia"/>
                <w:sz w:val="22"/>
              </w:rPr>
              <w:t>其他</w:t>
            </w:r>
          </w:p>
        </w:tc>
        <w:tc>
          <w:tcPr>
            <w:tcW w:w="2479" w:type="dxa"/>
            <w:vAlign w:val="center"/>
          </w:tcPr>
          <w:p w:rsidR="00EF0A21" w:rsidRPr="003102E0" w:rsidRDefault="00EF0A21" w:rsidP="00986DA3">
            <w:pPr>
              <w:spacing w:line="300" w:lineRule="auto"/>
              <w:ind w:firstLineChars="200" w:firstLine="440"/>
              <w:rPr>
                <w:sz w:val="22"/>
              </w:rPr>
            </w:pPr>
            <w:r w:rsidRPr="003102E0">
              <w:rPr>
                <w:rFonts w:hint="eastAsia"/>
                <w:sz w:val="22"/>
              </w:rPr>
              <w:t>1.5</w:t>
            </w:r>
          </w:p>
        </w:tc>
        <w:tc>
          <w:tcPr>
            <w:tcW w:w="2312" w:type="dxa"/>
            <w:vAlign w:val="center"/>
          </w:tcPr>
          <w:p w:rsidR="00EF0A21" w:rsidRPr="003102E0" w:rsidRDefault="00EF0A21" w:rsidP="00986DA3">
            <w:pPr>
              <w:spacing w:line="300" w:lineRule="auto"/>
              <w:ind w:firstLineChars="200" w:firstLine="440"/>
              <w:rPr>
                <w:sz w:val="22"/>
              </w:rPr>
            </w:pPr>
            <w:r w:rsidRPr="003102E0">
              <w:rPr>
                <w:rFonts w:hint="eastAsia"/>
                <w:sz w:val="22"/>
              </w:rPr>
              <w:t>300</w:t>
            </w:r>
            <w:r w:rsidRPr="003102E0">
              <w:rPr>
                <w:rFonts w:hint="eastAsia"/>
                <w:sz w:val="22"/>
              </w:rPr>
              <w:t>天</w:t>
            </w:r>
          </w:p>
        </w:tc>
      </w:tr>
    </w:tbl>
    <w:p w:rsidR="00EF0A21" w:rsidRPr="003102E0" w:rsidRDefault="00EF0A21" w:rsidP="00EF0A21">
      <w:pPr>
        <w:spacing w:line="300" w:lineRule="auto"/>
        <w:ind w:firstLineChars="200" w:firstLine="440"/>
        <w:rPr>
          <w:sz w:val="22"/>
        </w:rPr>
      </w:pPr>
      <w:r w:rsidRPr="003102E0">
        <w:rPr>
          <w:rFonts w:hint="eastAsia"/>
          <w:sz w:val="22"/>
        </w:rPr>
        <w:t>（备注：有效作业天数是指每天运行时间大于</w:t>
      </w:r>
      <w:r w:rsidRPr="003102E0">
        <w:rPr>
          <w:rFonts w:hint="eastAsia"/>
          <w:sz w:val="22"/>
        </w:rPr>
        <w:t>4</w:t>
      </w:r>
      <w:r w:rsidRPr="003102E0">
        <w:rPr>
          <w:rFonts w:hint="eastAsia"/>
          <w:sz w:val="22"/>
        </w:rPr>
        <w:t>小时天数）</w:t>
      </w:r>
    </w:p>
    <w:p w:rsidR="00EF0A21" w:rsidRPr="003102E0" w:rsidRDefault="00EF0A21" w:rsidP="00EF0A21">
      <w:pPr>
        <w:spacing w:line="300" w:lineRule="auto"/>
        <w:ind w:firstLineChars="200" w:firstLine="440"/>
        <w:rPr>
          <w:sz w:val="22"/>
        </w:rPr>
      </w:pPr>
      <w:r w:rsidRPr="003102E0">
        <w:rPr>
          <w:rFonts w:hint="eastAsia"/>
          <w:sz w:val="22"/>
        </w:rPr>
        <w:t>（四）“无人驾驶”机械设备购置运行使用，需符合市区两级相关规定与要求，须向管理单位进行报备。</w:t>
      </w:r>
    </w:p>
    <w:p w:rsidR="00EF0A21" w:rsidRPr="003102E0" w:rsidRDefault="00EF0A21" w:rsidP="00EF0A21">
      <w:pPr>
        <w:spacing w:line="300" w:lineRule="auto"/>
        <w:ind w:firstLineChars="200" w:firstLine="442"/>
        <w:rPr>
          <w:sz w:val="22"/>
        </w:rPr>
      </w:pPr>
      <w:r w:rsidRPr="003102E0">
        <w:rPr>
          <w:rFonts w:hint="eastAsia"/>
          <w:b/>
          <w:bCs/>
          <w:sz w:val="22"/>
        </w:rPr>
        <w:t>第八条</w:t>
      </w:r>
      <w:r w:rsidRPr="003102E0">
        <w:rPr>
          <w:rFonts w:hint="eastAsia"/>
          <w:b/>
          <w:bCs/>
          <w:sz w:val="22"/>
        </w:rPr>
        <w:t xml:space="preserve">  </w:t>
      </w:r>
      <w:r w:rsidRPr="003102E0">
        <w:rPr>
          <w:rFonts w:hint="eastAsia"/>
          <w:b/>
          <w:bCs/>
          <w:sz w:val="22"/>
        </w:rPr>
        <w:t>环卫作业车辆进入浦东新区垃圾中转、处置场所要求</w:t>
      </w:r>
    </w:p>
    <w:p w:rsidR="00EF0A21" w:rsidRPr="003102E0" w:rsidRDefault="00EF0A21" w:rsidP="00EF0A21">
      <w:pPr>
        <w:spacing w:line="300" w:lineRule="auto"/>
        <w:ind w:firstLineChars="200" w:firstLine="440"/>
        <w:rPr>
          <w:sz w:val="22"/>
        </w:rPr>
      </w:pPr>
      <w:r w:rsidRPr="003102E0">
        <w:rPr>
          <w:rFonts w:hint="eastAsia"/>
          <w:sz w:val="22"/>
        </w:rPr>
        <w:t>环卫作业车辆进入浦东新区垃圾中转、处置场所，必须满足如下要求：</w:t>
      </w:r>
    </w:p>
    <w:p w:rsidR="00EF0A21" w:rsidRPr="003102E0" w:rsidRDefault="00EF0A21" w:rsidP="00EF0A21">
      <w:pPr>
        <w:spacing w:line="300" w:lineRule="auto"/>
        <w:ind w:firstLineChars="200" w:firstLine="440"/>
        <w:rPr>
          <w:sz w:val="22"/>
        </w:rPr>
      </w:pPr>
      <w:r w:rsidRPr="003102E0">
        <w:rPr>
          <w:rFonts w:hint="eastAsia"/>
          <w:sz w:val="22"/>
        </w:rPr>
        <w:t>（一）在浦东新区范围内作业的环卫车辆按《浦东新区环卫作业车辆</w:t>
      </w:r>
      <w:r w:rsidRPr="003102E0">
        <w:rPr>
          <w:rFonts w:hint="eastAsia"/>
          <w:sz w:val="22"/>
        </w:rPr>
        <w:t xml:space="preserve"> IC </w:t>
      </w:r>
      <w:r w:rsidRPr="003102E0">
        <w:rPr>
          <w:rFonts w:hint="eastAsia"/>
          <w:sz w:val="22"/>
        </w:rPr>
        <w:t>卡管理办法》规定，必须由车辆所属公司提出申请，经过相关管理部门审核通过并安装</w:t>
      </w:r>
      <w:r w:rsidRPr="003102E0">
        <w:rPr>
          <w:rFonts w:hint="eastAsia"/>
          <w:sz w:val="22"/>
        </w:rPr>
        <w:t xml:space="preserve"> IC </w:t>
      </w:r>
      <w:r w:rsidRPr="003102E0">
        <w:rPr>
          <w:rFonts w:hint="eastAsia"/>
          <w:sz w:val="22"/>
        </w:rPr>
        <w:t>卡后，方可进入指定的中转、处置场所。</w:t>
      </w:r>
    </w:p>
    <w:p w:rsidR="00EF0A21" w:rsidRPr="003102E0" w:rsidRDefault="00EF0A21" w:rsidP="00EF0A21">
      <w:pPr>
        <w:spacing w:line="300" w:lineRule="auto"/>
        <w:ind w:firstLineChars="200" w:firstLine="440"/>
        <w:rPr>
          <w:sz w:val="22"/>
        </w:rPr>
      </w:pPr>
      <w:r w:rsidRPr="003102E0">
        <w:rPr>
          <w:rFonts w:hint="eastAsia"/>
          <w:sz w:val="22"/>
        </w:rPr>
        <w:t>（二）必须安装</w:t>
      </w:r>
      <w:r w:rsidRPr="003102E0">
        <w:rPr>
          <w:rFonts w:hint="eastAsia"/>
          <w:sz w:val="22"/>
        </w:rPr>
        <w:t xml:space="preserve"> GPS </w:t>
      </w:r>
      <w:r w:rsidRPr="003102E0">
        <w:rPr>
          <w:rFonts w:hint="eastAsia"/>
          <w:sz w:val="22"/>
        </w:rPr>
        <w:t>定位设备，该设备需符合国家及上海市对</w:t>
      </w:r>
      <w:r w:rsidRPr="003102E0">
        <w:rPr>
          <w:rFonts w:hint="eastAsia"/>
          <w:sz w:val="22"/>
        </w:rPr>
        <w:t xml:space="preserve">GPS </w:t>
      </w:r>
      <w:r w:rsidRPr="003102E0">
        <w:rPr>
          <w:rFonts w:hint="eastAsia"/>
          <w:sz w:val="22"/>
        </w:rPr>
        <w:t>设备的相关要求，安装后需接入浦东新区环卫车辆管理与监控平台，车辆所属公司需确保</w:t>
      </w:r>
      <w:r w:rsidRPr="003102E0">
        <w:rPr>
          <w:rFonts w:hint="eastAsia"/>
          <w:sz w:val="22"/>
        </w:rPr>
        <w:t xml:space="preserve">GPS </w:t>
      </w:r>
      <w:r w:rsidRPr="003102E0">
        <w:rPr>
          <w:rFonts w:hint="eastAsia"/>
          <w:sz w:val="22"/>
        </w:rPr>
        <w:t>设备正常运行。</w:t>
      </w:r>
    </w:p>
    <w:p w:rsidR="00EF0A21" w:rsidRPr="003102E0" w:rsidRDefault="00EF0A21" w:rsidP="00EF0A21">
      <w:pPr>
        <w:spacing w:line="300" w:lineRule="auto"/>
        <w:ind w:firstLineChars="200" w:firstLine="440"/>
        <w:rPr>
          <w:sz w:val="22"/>
        </w:rPr>
      </w:pPr>
      <w:r w:rsidRPr="003102E0">
        <w:rPr>
          <w:rFonts w:hint="eastAsia"/>
          <w:sz w:val="22"/>
        </w:rPr>
        <w:t>（三）车身必须按行业要求喷涂颜色，车辆需保持车容车貌整洁，车身无明显污垢。</w:t>
      </w:r>
    </w:p>
    <w:p w:rsidR="00EF0A21" w:rsidRPr="003102E0" w:rsidRDefault="00EF0A21" w:rsidP="00EF0A21">
      <w:pPr>
        <w:spacing w:line="300" w:lineRule="auto"/>
        <w:ind w:firstLineChars="200" w:firstLine="440"/>
        <w:rPr>
          <w:sz w:val="22"/>
        </w:rPr>
      </w:pPr>
      <w:r w:rsidRPr="003102E0">
        <w:rPr>
          <w:rFonts w:hint="eastAsia"/>
          <w:sz w:val="22"/>
        </w:rPr>
        <w:t>（四）车门或车身应喷涂公司名称及监督电话，分类垃圾清运车辆还应贴有上海市统一要求的分类标识。</w:t>
      </w:r>
    </w:p>
    <w:p w:rsidR="00EF0A21" w:rsidRPr="003102E0" w:rsidRDefault="00EF0A21" w:rsidP="00EF0A21">
      <w:pPr>
        <w:spacing w:line="300" w:lineRule="auto"/>
        <w:ind w:firstLineChars="200" w:firstLine="440"/>
        <w:rPr>
          <w:sz w:val="22"/>
        </w:rPr>
      </w:pPr>
      <w:r w:rsidRPr="003102E0">
        <w:rPr>
          <w:rFonts w:hint="eastAsia"/>
          <w:sz w:val="22"/>
        </w:rPr>
        <w:t>（五）做到垃圾密闭运输，无渗滤水滴漏、垃圾洒落现象。</w:t>
      </w:r>
    </w:p>
    <w:p w:rsidR="00EF0A21" w:rsidRPr="003102E0" w:rsidRDefault="00EF0A21" w:rsidP="00EF0A21">
      <w:pPr>
        <w:spacing w:line="300" w:lineRule="auto"/>
        <w:ind w:firstLineChars="200" w:firstLine="440"/>
        <w:rPr>
          <w:sz w:val="22"/>
        </w:rPr>
      </w:pPr>
      <w:r w:rsidRPr="003102E0">
        <w:rPr>
          <w:rFonts w:hint="eastAsia"/>
          <w:sz w:val="22"/>
        </w:rPr>
        <w:t>（六）车辆进入中转、处置场所遵守场所内的相关规定和要求，听从现场工作人员指挥</w:t>
      </w:r>
      <w:r w:rsidRPr="003102E0">
        <w:rPr>
          <w:rFonts w:hint="eastAsia"/>
          <w:sz w:val="22"/>
        </w:rPr>
        <w:t xml:space="preserve">, </w:t>
      </w:r>
      <w:r w:rsidRPr="003102E0">
        <w:rPr>
          <w:rFonts w:hint="eastAsia"/>
          <w:sz w:val="22"/>
        </w:rPr>
        <w:t>车速必须减慢速度，经过计量系统时限速</w:t>
      </w:r>
      <w:r w:rsidRPr="003102E0">
        <w:rPr>
          <w:rFonts w:hint="eastAsia"/>
          <w:sz w:val="22"/>
        </w:rPr>
        <w:t xml:space="preserve"> 5 </w:t>
      </w:r>
      <w:r w:rsidRPr="003102E0">
        <w:rPr>
          <w:rFonts w:hint="eastAsia"/>
          <w:sz w:val="22"/>
        </w:rPr>
        <w:t>公里</w:t>
      </w:r>
      <w:r w:rsidRPr="003102E0">
        <w:rPr>
          <w:rFonts w:hint="eastAsia"/>
          <w:sz w:val="22"/>
        </w:rPr>
        <w:t>/</w:t>
      </w:r>
      <w:r w:rsidRPr="003102E0">
        <w:rPr>
          <w:rFonts w:hint="eastAsia"/>
          <w:sz w:val="22"/>
        </w:rPr>
        <w:t>小时，不得绕过计量系统。</w:t>
      </w:r>
      <w:r w:rsidRPr="003102E0">
        <w:rPr>
          <w:rFonts w:hint="eastAsia"/>
          <w:sz w:val="22"/>
        </w:rPr>
        <w:t xml:space="preserve"> </w:t>
      </w:r>
    </w:p>
    <w:p w:rsidR="00EF0A21" w:rsidRPr="003102E0" w:rsidRDefault="00EF0A21" w:rsidP="00EF0A21">
      <w:pPr>
        <w:spacing w:line="300" w:lineRule="auto"/>
        <w:ind w:firstLineChars="200" w:firstLine="440"/>
        <w:rPr>
          <w:sz w:val="22"/>
        </w:rPr>
      </w:pPr>
      <w:r w:rsidRPr="003102E0">
        <w:rPr>
          <w:rFonts w:hint="eastAsia"/>
          <w:sz w:val="22"/>
        </w:rPr>
        <w:t>（七）不得将餐厨垃圾、工业垃圾、装潢垃圾、绿化垃圾等与生活垃圾混运。</w:t>
      </w:r>
    </w:p>
    <w:p w:rsidR="00EF0A21" w:rsidRPr="003102E0" w:rsidRDefault="00EF0A21" w:rsidP="00EF0A21">
      <w:pPr>
        <w:spacing w:line="300" w:lineRule="auto"/>
        <w:ind w:firstLineChars="200" w:firstLine="442"/>
        <w:rPr>
          <w:b/>
          <w:bCs/>
          <w:sz w:val="22"/>
        </w:rPr>
      </w:pPr>
      <w:r w:rsidRPr="003102E0">
        <w:rPr>
          <w:rFonts w:hint="eastAsia"/>
          <w:b/>
          <w:bCs/>
          <w:sz w:val="22"/>
        </w:rPr>
        <w:t>第九条</w:t>
      </w:r>
      <w:r w:rsidRPr="003102E0">
        <w:rPr>
          <w:rFonts w:hint="eastAsia"/>
          <w:b/>
          <w:bCs/>
          <w:sz w:val="22"/>
        </w:rPr>
        <w:t xml:space="preserve">  </w:t>
      </w:r>
      <w:r w:rsidRPr="003102E0">
        <w:rPr>
          <w:rFonts w:hint="eastAsia"/>
          <w:b/>
          <w:bCs/>
          <w:sz w:val="22"/>
        </w:rPr>
        <w:t>机械设备使用管理考核要求</w:t>
      </w:r>
    </w:p>
    <w:p w:rsidR="00EF0A21" w:rsidRPr="003102E0" w:rsidRDefault="00EF0A21" w:rsidP="00EF0A21">
      <w:pPr>
        <w:spacing w:line="300" w:lineRule="auto"/>
        <w:ind w:firstLineChars="200" w:firstLine="440"/>
        <w:rPr>
          <w:sz w:val="22"/>
        </w:rPr>
      </w:pPr>
      <w:r w:rsidRPr="003102E0">
        <w:rPr>
          <w:rFonts w:hint="eastAsia"/>
          <w:sz w:val="22"/>
        </w:rPr>
        <w:t>机械设备作业管理考核纳入浦东新区生态环境局《浦东新区城市道路保洁养护管理考核办法》进行统一考核，本管理办法及行业规范作为对机械设备进行考核扣分的依据。</w:t>
      </w:r>
    </w:p>
    <w:p w:rsidR="00EF0A21" w:rsidRPr="003102E0" w:rsidRDefault="00EF0A21" w:rsidP="00EF0A21">
      <w:pPr>
        <w:spacing w:line="300" w:lineRule="auto"/>
        <w:jc w:val="center"/>
        <w:rPr>
          <w:b/>
          <w:bCs/>
          <w:sz w:val="22"/>
        </w:rPr>
      </w:pPr>
      <w:r w:rsidRPr="003102E0">
        <w:rPr>
          <w:rFonts w:hint="eastAsia"/>
          <w:b/>
          <w:bCs/>
          <w:sz w:val="22"/>
        </w:rPr>
        <w:t>第四章</w:t>
      </w:r>
      <w:r w:rsidRPr="003102E0">
        <w:rPr>
          <w:rFonts w:hint="eastAsia"/>
          <w:b/>
          <w:bCs/>
          <w:sz w:val="22"/>
        </w:rPr>
        <w:t xml:space="preserve">  </w:t>
      </w:r>
      <w:r w:rsidRPr="003102E0">
        <w:rPr>
          <w:rFonts w:hint="eastAsia"/>
          <w:b/>
          <w:bCs/>
          <w:sz w:val="22"/>
        </w:rPr>
        <w:t>附则</w:t>
      </w:r>
    </w:p>
    <w:p w:rsidR="00EF0A21" w:rsidRPr="003102E0" w:rsidRDefault="00EF0A21" w:rsidP="00EF0A21">
      <w:pPr>
        <w:spacing w:line="300" w:lineRule="auto"/>
        <w:ind w:firstLineChars="200" w:firstLine="442"/>
        <w:rPr>
          <w:b/>
          <w:bCs/>
          <w:sz w:val="22"/>
        </w:rPr>
      </w:pPr>
      <w:r w:rsidRPr="003102E0">
        <w:rPr>
          <w:rFonts w:hint="eastAsia"/>
          <w:b/>
          <w:bCs/>
          <w:sz w:val="22"/>
        </w:rPr>
        <w:t>第十条</w:t>
      </w:r>
      <w:r w:rsidRPr="003102E0">
        <w:rPr>
          <w:rFonts w:hint="eastAsia"/>
          <w:b/>
          <w:bCs/>
          <w:sz w:val="22"/>
        </w:rPr>
        <w:t xml:space="preserve">  </w:t>
      </w:r>
      <w:r w:rsidRPr="003102E0">
        <w:rPr>
          <w:rFonts w:hint="eastAsia"/>
          <w:b/>
          <w:bCs/>
          <w:sz w:val="22"/>
        </w:rPr>
        <w:t>附则</w:t>
      </w:r>
    </w:p>
    <w:p w:rsidR="00EF0A21" w:rsidRPr="003102E0" w:rsidRDefault="00EF0A21" w:rsidP="00EF0A21">
      <w:pPr>
        <w:spacing w:line="300" w:lineRule="auto"/>
        <w:ind w:firstLineChars="200" w:firstLine="440"/>
        <w:rPr>
          <w:sz w:val="22"/>
        </w:rPr>
      </w:pPr>
      <w:r w:rsidRPr="003102E0">
        <w:rPr>
          <w:rFonts w:hint="eastAsia"/>
          <w:sz w:val="22"/>
        </w:rPr>
        <w:t>（一）本管理办法自</w:t>
      </w:r>
      <w:r w:rsidRPr="003102E0">
        <w:rPr>
          <w:rFonts w:hint="eastAsia"/>
          <w:sz w:val="22"/>
        </w:rPr>
        <w:t>2026</w:t>
      </w:r>
      <w:r w:rsidRPr="003102E0">
        <w:rPr>
          <w:rFonts w:hint="eastAsia"/>
          <w:sz w:val="22"/>
        </w:rPr>
        <w:t>年</w:t>
      </w:r>
      <w:r w:rsidRPr="003102E0">
        <w:rPr>
          <w:rFonts w:hint="eastAsia"/>
          <w:sz w:val="22"/>
        </w:rPr>
        <w:t xml:space="preserve"> 4 </w:t>
      </w:r>
      <w:r w:rsidRPr="003102E0">
        <w:rPr>
          <w:rFonts w:hint="eastAsia"/>
          <w:sz w:val="22"/>
        </w:rPr>
        <w:t>月</w:t>
      </w:r>
      <w:r w:rsidRPr="003102E0">
        <w:rPr>
          <w:rFonts w:hint="eastAsia"/>
          <w:sz w:val="22"/>
        </w:rPr>
        <w:t xml:space="preserve"> 1 </w:t>
      </w:r>
      <w:r w:rsidRPr="003102E0">
        <w:rPr>
          <w:rFonts w:hint="eastAsia"/>
          <w:sz w:val="22"/>
        </w:rPr>
        <w:t>日起实施。</w:t>
      </w:r>
    </w:p>
    <w:p w:rsidR="00EF0A21" w:rsidRPr="003102E0" w:rsidRDefault="00EF0A21" w:rsidP="00EF0A21">
      <w:pPr>
        <w:spacing w:line="300" w:lineRule="auto"/>
        <w:ind w:firstLineChars="200" w:firstLine="440"/>
        <w:rPr>
          <w:sz w:val="22"/>
        </w:rPr>
      </w:pPr>
      <w:r w:rsidRPr="003102E0">
        <w:rPr>
          <w:rFonts w:hint="eastAsia"/>
          <w:sz w:val="22"/>
        </w:rPr>
        <w:t>（二）本管理办法由上海市浦东新区市容景观管理事务中心负责解释。</w:t>
      </w:r>
    </w:p>
    <w:p w:rsidR="00EF0A21" w:rsidRPr="003102E0" w:rsidRDefault="00EF0A21" w:rsidP="00EF0A21">
      <w:pPr>
        <w:spacing w:line="300" w:lineRule="auto"/>
        <w:ind w:leftChars="2100" w:left="4410"/>
        <w:jc w:val="center"/>
        <w:rPr>
          <w:sz w:val="22"/>
        </w:rPr>
      </w:pPr>
      <w:r w:rsidRPr="003102E0">
        <w:rPr>
          <w:rFonts w:hint="eastAsia"/>
          <w:sz w:val="22"/>
        </w:rPr>
        <w:t>上海市浦东新区市容景观管理事务中心</w:t>
      </w:r>
    </w:p>
    <w:p w:rsidR="00EF0A21" w:rsidRPr="003102E0" w:rsidRDefault="00EF0A21" w:rsidP="00EF0A21">
      <w:pPr>
        <w:spacing w:line="300" w:lineRule="auto"/>
        <w:ind w:leftChars="2100" w:left="4410"/>
        <w:jc w:val="center"/>
        <w:rPr>
          <w:sz w:val="22"/>
        </w:rPr>
      </w:pPr>
      <w:r w:rsidRPr="003102E0">
        <w:rPr>
          <w:rFonts w:hint="eastAsia"/>
          <w:sz w:val="22"/>
        </w:rPr>
        <w:t>2026</w:t>
      </w:r>
      <w:r w:rsidRPr="003102E0">
        <w:rPr>
          <w:rFonts w:hint="eastAsia"/>
          <w:sz w:val="22"/>
        </w:rPr>
        <w:t>年</w:t>
      </w:r>
      <w:r w:rsidRPr="003102E0">
        <w:rPr>
          <w:rFonts w:hint="eastAsia"/>
          <w:sz w:val="22"/>
        </w:rPr>
        <w:t>3</w:t>
      </w:r>
      <w:r w:rsidRPr="003102E0">
        <w:rPr>
          <w:rFonts w:hint="eastAsia"/>
          <w:sz w:val="22"/>
        </w:rPr>
        <w:t>月</w:t>
      </w:r>
      <w:r w:rsidRPr="003102E0">
        <w:rPr>
          <w:rFonts w:hint="eastAsia"/>
          <w:sz w:val="22"/>
        </w:rPr>
        <w:t>18</w:t>
      </w:r>
      <w:r w:rsidRPr="003102E0">
        <w:rPr>
          <w:rFonts w:hint="eastAsia"/>
          <w:sz w:val="22"/>
        </w:rPr>
        <w:t>日</w:t>
      </w:r>
    </w:p>
    <w:p w:rsidR="00EF0A21" w:rsidRPr="003102E0" w:rsidRDefault="00EF0A21" w:rsidP="00EF0A21">
      <w:pPr>
        <w:spacing w:line="300" w:lineRule="auto"/>
        <w:outlineLvl w:val="4"/>
        <w:rPr>
          <w:b/>
          <w:bCs/>
          <w:sz w:val="22"/>
        </w:rPr>
      </w:pPr>
    </w:p>
    <w:p w:rsidR="00EF0A21" w:rsidRPr="003102E0" w:rsidRDefault="00EF0A21" w:rsidP="00EF0A21">
      <w:pPr>
        <w:spacing w:line="300" w:lineRule="auto"/>
        <w:ind w:firstLineChars="100" w:firstLine="221"/>
        <w:outlineLvl w:val="4"/>
        <w:rPr>
          <w:b/>
          <w:sz w:val="22"/>
        </w:rPr>
      </w:pPr>
      <w:r w:rsidRPr="003102E0">
        <w:rPr>
          <w:b/>
          <w:bCs/>
          <w:sz w:val="22"/>
        </w:rPr>
        <w:t>13.</w:t>
      </w:r>
      <w:r w:rsidRPr="003102E0">
        <w:rPr>
          <w:rFonts w:hint="eastAsia"/>
          <w:b/>
          <w:bCs/>
          <w:sz w:val="22"/>
        </w:rPr>
        <w:t>7</w:t>
      </w:r>
      <w:r w:rsidRPr="003102E0">
        <w:rPr>
          <w:b/>
          <w:bCs/>
          <w:sz w:val="22"/>
        </w:rPr>
        <w:t xml:space="preserve">.3 </w:t>
      </w:r>
      <w:r w:rsidRPr="003102E0">
        <w:rPr>
          <w:b/>
          <w:bCs/>
          <w:sz w:val="22"/>
        </w:rPr>
        <w:t>绿化养护机械设备</w:t>
      </w:r>
      <w:r w:rsidRPr="003102E0">
        <w:rPr>
          <w:b/>
          <w:sz w:val="22"/>
        </w:rPr>
        <w:t>管理</w:t>
      </w:r>
    </w:p>
    <w:p w:rsidR="00EF0A21" w:rsidRPr="003102E0" w:rsidRDefault="00EF0A21" w:rsidP="00EF0A21">
      <w:pPr>
        <w:spacing w:line="300" w:lineRule="auto"/>
        <w:jc w:val="center"/>
        <w:rPr>
          <w:rFonts w:ascii="宋体" w:hAnsi="宋体" w:cs="宋体"/>
          <w:b/>
          <w:bCs/>
          <w:sz w:val="22"/>
        </w:rPr>
      </w:pPr>
      <w:r w:rsidRPr="003102E0">
        <w:rPr>
          <w:rFonts w:ascii="宋体" w:hAnsi="宋体" w:cs="宋体" w:hint="eastAsia"/>
          <w:b/>
          <w:bCs/>
          <w:sz w:val="22"/>
        </w:rPr>
        <w:t>浦东新区绿化养护机械设备使用管理办法</w:t>
      </w:r>
    </w:p>
    <w:p w:rsidR="00EF0A21" w:rsidRPr="003102E0" w:rsidRDefault="00EF0A21" w:rsidP="00EF0A21">
      <w:pPr>
        <w:spacing w:line="300" w:lineRule="auto"/>
        <w:jc w:val="center"/>
        <w:rPr>
          <w:rFonts w:ascii="宋体" w:hAnsi="宋体" w:cs="宋体"/>
          <w:b/>
          <w:bCs/>
          <w:sz w:val="22"/>
        </w:rPr>
      </w:pPr>
      <w:r w:rsidRPr="003102E0">
        <w:rPr>
          <w:rFonts w:ascii="宋体" w:hAnsi="宋体" w:cs="宋体" w:hint="eastAsia"/>
          <w:b/>
          <w:bCs/>
          <w:sz w:val="22"/>
        </w:rPr>
        <w:t>第一章  前言</w:t>
      </w:r>
    </w:p>
    <w:p w:rsidR="00EF0A21" w:rsidRPr="003102E0" w:rsidRDefault="00EF0A21" w:rsidP="00EF0A21">
      <w:pPr>
        <w:spacing w:line="300" w:lineRule="auto"/>
        <w:ind w:firstLineChars="196" w:firstLine="431"/>
        <w:rPr>
          <w:rFonts w:ascii="宋体" w:hAnsi="宋体" w:cs="宋体"/>
          <w:sz w:val="22"/>
        </w:rPr>
      </w:pPr>
      <w:r w:rsidRPr="003102E0">
        <w:rPr>
          <w:rFonts w:ascii="宋体" w:hAnsi="宋体" w:cs="宋体" w:hint="eastAsia"/>
          <w:sz w:val="22"/>
        </w:rPr>
        <w:t>为加强辖区绿化养护机械设备管理，有效提高绿化养护管理水平，提高机械化作业率，全面提升行业形象，根据绿化行业养护技术规范和标准、养护定额，并结合浦东新区绿化管理事务中心区域绿化养护管理的实际情况，特制定机械设备使用管理办法。</w:t>
      </w:r>
    </w:p>
    <w:p w:rsidR="00EF0A21" w:rsidRPr="003102E0" w:rsidRDefault="00EF0A21" w:rsidP="00EF0A21">
      <w:pPr>
        <w:spacing w:line="300" w:lineRule="auto"/>
        <w:jc w:val="center"/>
        <w:rPr>
          <w:rFonts w:ascii="宋体" w:hAnsi="宋体" w:cs="宋体"/>
          <w:b/>
          <w:sz w:val="22"/>
        </w:rPr>
      </w:pPr>
      <w:r w:rsidRPr="003102E0">
        <w:rPr>
          <w:rFonts w:ascii="宋体" w:hAnsi="宋体" w:cs="宋体" w:hint="eastAsia"/>
          <w:b/>
          <w:sz w:val="22"/>
        </w:rPr>
        <w:t>第二章  总则</w:t>
      </w:r>
    </w:p>
    <w:p w:rsidR="00EF0A21" w:rsidRPr="003102E0" w:rsidRDefault="00EF0A21" w:rsidP="00EF0A21">
      <w:pPr>
        <w:spacing w:line="300" w:lineRule="auto"/>
        <w:ind w:firstLineChars="200" w:firstLine="442"/>
        <w:rPr>
          <w:rFonts w:ascii="宋体" w:hAnsi="宋体" w:cs="宋体"/>
          <w:b/>
          <w:bCs/>
          <w:sz w:val="22"/>
        </w:rPr>
      </w:pPr>
      <w:r w:rsidRPr="003102E0">
        <w:rPr>
          <w:rFonts w:ascii="宋体" w:hAnsi="宋体" w:cs="宋体" w:hint="eastAsia"/>
          <w:b/>
          <w:bCs/>
          <w:sz w:val="22"/>
        </w:rPr>
        <w:t>第一条  指导思想</w:t>
      </w:r>
    </w:p>
    <w:p w:rsidR="00EF0A21" w:rsidRPr="003102E0" w:rsidRDefault="00EF0A21" w:rsidP="00EF0A21">
      <w:pPr>
        <w:spacing w:line="300" w:lineRule="auto"/>
        <w:ind w:firstLineChars="196" w:firstLine="431"/>
        <w:rPr>
          <w:rFonts w:ascii="宋体" w:hAnsi="宋体" w:cs="宋体"/>
          <w:sz w:val="22"/>
        </w:rPr>
      </w:pPr>
      <w:r w:rsidRPr="003102E0">
        <w:rPr>
          <w:rFonts w:ascii="宋体" w:hAnsi="宋体" w:cs="宋体" w:hint="eastAsia"/>
          <w:sz w:val="22"/>
        </w:rPr>
        <w:t>（一）做好绿化养护管理工作，不断提升城市机械化作业水平、提高机械化作业率、提升行业整体形象。</w:t>
      </w:r>
    </w:p>
    <w:p w:rsidR="00EF0A21" w:rsidRPr="003102E0" w:rsidRDefault="00EF0A21" w:rsidP="00EF0A21">
      <w:pPr>
        <w:spacing w:line="300" w:lineRule="auto"/>
        <w:ind w:firstLineChars="196" w:firstLine="431"/>
        <w:rPr>
          <w:rFonts w:ascii="宋体" w:hAnsi="宋体" w:cs="宋体"/>
          <w:sz w:val="22"/>
        </w:rPr>
      </w:pPr>
      <w:r w:rsidRPr="003102E0">
        <w:rPr>
          <w:rFonts w:ascii="宋体" w:hAnsi="宋体" w:cs="宋体" w:hint="eastAsia"/>
          <w:sz w:val="22"/>
        </w:rPr>
        <w:t>（二）机械设备使用管理规范化、作业专业化、考核工作规范化。</w:t>
      </w:r>
    </w:p>
    <w:p w:rsidR="00EF0A21" w:rsidRPr="003102E0" w:rsidRDefault="00EF0A21" w:rsidP="00EF0A21">
      <w:pPr>
        <w:spacing w:line="300" w:lineRule="auto"/>
        <w:ind w:firstLineChars="200" w:firstLine="442"/>
        <w:rPr>
          <w:rFonts w:ascii="宋体" w:hAnsi="宋体" w:cs="宋体"/>
          <w:b/>
          <w:bCs/>
          <w:sz w:val="22"/>
        </w:rPr>
      </w:pPr>
      <w:r w:rsidRPr="003102E0">
        <w:rPr>
          <w:rFonts w:ascii="宋体" w:hAnsi="宋体" w:cs="宋体" w:hint="eastAsia"/>
          <w:b/>
          <w:bCs/>
          <w:sz w:val="22"/>
        </w:rPr>
        <w:t>第二条  指导原则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（一）机械设备统筹使用、合理分配的原则。</w:t>
      </w:r>
    </w:p>
    <w:p w:rsidR="00EF0A21" w:rsidRPr="003102E0" w:rsidRDefault="00EF0A21" w:rsidP="00EF0A21">
      <w:pPr>
        <w:spacing w:line="300" w:lineRule="auto"/>
        <w:ind w:leftChars="267" w:left="561"/>
        <w:rPr>
          <w:rFonts w:ascii="宋体" w:hAnsi="宋体" w:cs="宋体"/>
          <w:sz w:val="22"/>
        </w:rPr>
      </w:pPr>
      <w:r w:rsidRPr="003102E0">
        <w:rPr>
          <w:rFonts w:ascii="宋体" w:hAnsi="宋体" w:cs="宋体" w:hint="eastAsia"/>
          <w:sz w:val="22"/>
        </w:rPr>
        <w:t>（二）提高绿化养护管理水平、体现行业形象的原则。</w:t>
      </w:r>
    </w:p>
    <w:p w:rsidR="00EF0A21" w:rsidRPr="003102E0" w:rsidRDefault="00EF0A21" w:rsidP="00EF0A21">
      <w:pPr>
        <w:spacing w:line="300" w:lineRule="auto"/>
        <w:ind w:leftChars="267" w:left="561"/>
        <w:rPr>
          <w:rFonts w:ascii="宋体" w:hAnsi="宋体" w:cs="宋体"/>
          <w:sz w:val="22"/>
        </w:rPr>
      </w:pPr>
      <w:r w:rsidRPr="003102E0">
        <w:rPr>
          <w:rFonts w:ascii="宋体" w:hAnsi="宋体" w:cs="宋体" w:hint="eastAsia"/>
          <w:sz w:val="22"/>
        </w:rPr>
        <w:t>（三）机械设备使用既有统一标准又体现区域差异性的原则。</w:t>
      </w:r>
    </w:p>
    <w:p w:rsidR="00EF0A21" w:rsidRPr="003102E0" w:rsidRDefault="00EF0A21" w:rsidP="00EF0A21">
      <w:pPr>
        <w:spacing w:line="300" w:lineRule="auto"/>
        <w:ind w:firstLineChars="200" w:firstLine="442"/>
        <w:rPr>
          <w:rFonts w:ascii="宋体" w:hAnsi="宋体" w:cs="宋体"/>
          <w:b/>
          <w:bCs/>
          <w:sz w:val="22"/>
        </w:rPr>
      </w:pPr>
      <w:r w:rsidRPr="003102E0">
        <w:rPr>
          <w:rFonts w:ascii="宋体" w:hAnsi="宋体" w:cs="宋体" w:hint="eastAsia"/>
          <w:b/>
          <w:bCs/>
          <w:sz w:val="22"/>
        </w:rPr>
        <w:t>第三条  适用范围</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上海市浦东新区绿化管理事务中心下属绿化养护作业单位按此管理办法执行。</w:t>
      </w:r>
    </w:p>
    <w:p w:rsidR="00EF0A21" w:rsidRPr="003102E0" w:rsidRDefault="00EF0A21" w:rsidP="00EF0A21">
      <w:pPr>
        <w:spacing w:line="300" w:lineRule="auto"/>
        <w:jc w:val="center"/>
        <w:rPr>
          <w:rFonts w:ascii="宋体" w:hAnsi="宋体" w:cs="宋体"/>
          <w:b/>
          <w:sz w:val="22"/>
        </w:rPr>
      </w:pPr>
      <w:r w:rsidRPr="003102E0">
        <w:rPr>
          <w:rFonts w:ascii="宋体" w:hAnsi="宋体" w:cs="宋体" w:hint="eastAsia"/>
          <w:b/>
          <w:sz w:val="22"/>
        </w:rPr>
        <w:t>第三章  机械设备具体管理要求</w:t>
      </w:r>
    </w:p>
    <w:p w:rsidR="00EF0A21" w:rsidRPr="003102E0" w:rsidRDefault="00EF0A21" w:rsidP="00EF0A21">
      <w:pPr>
        <w:spacing w:line="300" w:lineRule="auto"/>
        <w:ind w:firstLineChars="200" w:firstLine="442"/>
        <w:rPr>
          <w:rFonts w:ascii="宋体" w:hAnsi="宋体" w:cs="宋体"/>
          <w:b/>
          <w:bCs/>
          <w:sz w:val="22"/>
        </w:rPr>
      </w:pPr>
      <w:r w:rsidRPr="003102E0">
        <w:rPr>
          <w:rFonts w:ascii="宋体" w:hAnsi="宋体" w:cs="宋体" w:hint="eastAsia"/>
          <w:b/>
          <w:bCs/>
          <w:sz w:val="22"/>
        </w:rPr>
        <w:t>第四条  机械设备基础资料建立的要求</w:t>
      </w:r>
    </w:p>
    <w:p w:rsidR="00EF0A21" w:rsidRPr="003102E0" w:rsidRDefault="00EF0A21" w:rsidP="00EF0A21">
      <w:pPr>
        <w:spacing w:line="300" w:lineRule="auto"/>
        <w:ind w:firstLineChars="200" w:firstLine="440"/>
        <w:rPr>
          <w:rFonts w:ascii="宋体" w:hAnsi="宋体" w:cs="宋体"/>
          <w:bCs/>
          <w:sz w:val="22"/>
        </w:rPr>
      </w:pPr>
      <w:r w:rsidRPr="003102E0">
        <w:rPr>
          <w:rFonts w:ascii="宋体" w:hAnsi="宋体" w:cs="宋体" w:hint="eastAsia"/>
          <w:bCs/>
          <w:sz w:val="22"/>
        </w:rPr>
        <w:t>（一）各公司使用的机械设备须建立一机一档，机械设备档案中须包含相关所有权或使用权证明（购买或租赁合同及发票附件）、作业台账（作业范围、作业频次和作业时间）、维修保养情况记录、变更或报废情况等资料。</w:t>
      </w:r>
    </w:p>
    <w:p w:rsidR="00EF0A21" w:rsidRPr="003102E0" w:rsidRDefault="00EF0A21" w:rsidP="00EF0A21">
      <w:pPr>
        <w:spacing w:line="300" w:lineRule="auto"/>
        <w:ind w:firstLineChars="200" w:firstLine="440"/>
        <w:rPr>
          <w:rFonts w:ascii="宋体" w:hAnsi="宋体" w:cs="宋体"/>
          <w:bCs/>
          <w:sz w:val="22"/>
        </w:rPr>
      </w:pPr>
      <w:r w:rsidRPr="003102E0">
        <w:rPr>
          <w:rFonts w:ascii="宋体" w:hAnsi="宋体" w:cs="宋体" w:hint="eastAsia"/>
          <w:bCs/>
          <w:sz w:val="22"/>
        </w:rPr>
        <w:t>（二）机械设备进行维修保养时需要配置备用机械设备来保证养护作业，作业要求和作业范围须和原来机械设备保持一致，同时需要向管理单位进行报备。</w:t>
      </w:r>
    </w:p>
    <w:p w:rsidR="00EF0A21" w:rsidRPr="003102E0" w:rsidRDefault="00EF0A21" w:rsidP="00EF0A21">
      <w:pPr>
        <w:spacing w:line="300" w:lineRule="auto"/>
        <w:ind w:firstLineChars="200" w:firstLine="440"/>
        <w:rPr>
          <w:rFonts w:ascii="宋体" w:hAnsi="宋体" w:cs="宋体"/>
          <w:bCs/>
          <w:sz w:val="22"/>
        </w:rPr>
      </w:pPr>
      <w:r w:rsidRPr="003102E0">
        <w:rPr>
          <w:rFonts w:ascii="宋体" w:hAnsi="宋体" w:cs="宋体" w:hint="eastAsia"/>
          <w:bCs/>
          <w:sz w:val="22"/>
        </w:rPr>
        <w:t>（三）机械设备进行更换和报废时，需向管理单位进行报备，及时做好新旧机械设备的更换衔接和档案延续工作，不得影响养护作业。</w:t>
      </w:r>
    </w:p>
    <w:p w:rsidR="00EF0A21" w:rsidRPr="003102E0" w:rsidRDefault="00EF0A21" w:rsidP="00EF0A21">
      <w:pPr>
        <w:spacing w:line="300" w:lineRule="auto"/>
        <w:ind w:firstLineChars="200" w:firstLine="442"/>
        <w:rPr>
          <w:rFonts w:ascii="宋体" w:hAnsi="宋体" w:cs="宋体"/>
          <w:b/>
          <w:bCs/>
          <w:sz w:val="22"/>
        </w:rPr>
      </w:pPr>
      <w:r w:rsidRPr="003102E0">
        <w:rPr>
          <w:rFonts w:ascii="宋体" w:hAnsi="宋体" w:cs="宋体" w:hint="eastAsia"/>
          <w:b/>
          <w:bCs/>
          <w:sz w:val="22"/>
        </w:rPr>
        <w:t>第五条  机械设备配置的要求</w:t>
      </w:r>
    </w:p>
    <w:p w:rsidR="00EF0A21" w:rsidRPr="003102E0" w:rsidRDefault="00EF0A21" w:rsidP="00EF0A21">
      <w:pPr>
        <w:spacing w:line="300" w:lineRule="auto"/>
        <w:ind w:firstLineChars="200" w:firstLine="440"/>
        <w:rPr>
          <w:rFonts w:ascii="宋体" w:hAnsi="宋体" w:cs="宋体"/>
          <w:color w:val="000000"/>
          <w:sz w:val="22"/>
          <w:shd w:val="clear" w:color="auto" w:fill="FFFFFF"/>
        </w:rPr>
      </w:pPr>
      <w:r w:rsidRPr="003102E0">
        <w:rPr>
          <w:rFonts w:ascii="宋体" w:hAnsi="宋体" w:cs="宋体" w:hint="eastAsia"/>
          <w:sz w:val="22"/>
        </w:rPr>
        <w:t>（一）</w:t>
      </w:r>
      <w:r w:rsidRPr="003102E0">
        <w:rPr>
          <w:rFonts w:ascii="宋体" w:hAnsi="宋体" w:cs="宋体" w:hint="eastAsia"/>
          <w:bCs/>
          <w:sz w:val="22"/>
        </w:rPr>
        <w:t>机械设备</w:t>
      </w:r>
      <w:r w:rsidRPr="003102E0">
        <w:rPr>
          <w:rFonts w:ascii="宋体" w:hAnsi="宋体" w:cs="宋体" w:hint="eastAsia"/>
          <w:sz w:val="22"/>
        </w:rPr>
        <w:t>的型号、吨位等配置需按定额要求和区域特点进行配备，</w:t>
      </w:r>
      <w:r w:rsidRPr="003102E0">
        <w:rPr>
          <w:rFonts w:ascii="宋体" w:hAnsi="宋体" w:cs="宋体" w:hint="eastAsia"/>
          <w:color w:val="000000"/>
          <w:sz w:val="22"/>
          <w:shd w:val="clear" w:color="auto" w:fill="FFFFFF"/>
        </w:rPr>
        <w:t>大部分</w:t>
      </w:r>
      <w:r w:rsidRPr="003102E0">
        <w:rPr>
          <w:rFonts w:ascii="宋体" w:hAnsi="宋体" w:cs="宋体" w:hint="eastAsia"/>
          <w:bCs/>
          <w:color w:val="000000"/>
          <w:sz w:val="22"/>
          <w:shd w:val="clear" w:color="auto" w:fill="FFFFFF"/>
        </w:rPr>
        <w:t>机械设备应</w:t>
      </w:r>
      <w:r w:rsidRPr="003102E0">
        <w:rPr>
          <w:rFonts w:ascii="宋体" w:hAnsi="宋体" w:cs="宋体" w:hint="eastAsia"/>
          <w:color w:val="000000"/>
          <w:sz w:val="22"/>
          <w:shd w:val="clear" w:color="auto" w:fill="FFFFFF"/>
        </w:rPr>
        <w:t>以养护公司自有为主，小部分不常用的大型</w:t>
      </w:r>
      <w:r w:rsidRPr="003102E0">
        <w:rPr>
          <w:rFonts w:ascii="宋体" w:hAnsi="宋体" w:cs="宋体" w:hint="eastAsia"/>
          <w:bCs/>
          <w:color w:val="000000"/>
          <w:sz w:val="22"/>
          <w:shd w:val="clear" w:color="auto" w:fill="FFFFFF"/>
        </w:rPr>
        <w:t>机械设备</w:t>
      </w:r>
      <w:r w:rsidRPr="003102E0">
        <w:rPr>
          <w:rFonts w:ascii="宋体" w:hAnsi="宋体" w:cs="宋体" w:hint="eastAsia"/>
          <w:color w:val="000000"/>
          <w:sz w:val="22"/>
          <w:shd w:val="clear" w:color="auto" w:fill="FFFFFF"/>
        </w:rPr>
        <w:t>可以进行租赁，需有租赁协议。</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（二）所有使用的</w:t>
      </w:r>
      <w:r w:rsidRPr="003102E0">
        <w:rPr>
          <w:rFonts w:ascii="宋体" w:hAnsi="宋体" w:cs="宋体" w:hint="eastAsia"/>
          <w:bCs/>
          <w:sz w:val="22"/>
        </w:rPr>
        <w:t>机械设备</w:t>
      </w:r>
      <w:r w:rsidRPr="003102E0">
        <w:rPr>
          <w:rFonts w:ascii="宋体" w:hAnsi="宋体" w:cs="宋体" w:hint="eastAsia"/>
          <w:sz w:val="22"/>
        </w:rPr>
        <w:t>都须满足交通和环保要求。</w:t>
      </w:r>
    </w:p>
    <w:p w:rsidR="00EF0A21" w:rsidRPr="003102E0" w:rsidRDefault="00EF0A21" w:rsidP="00EF0A21">
      <w:pPr>
        <w:spacing w:line="300" w:lineRule="auto"/>
        <w:ind w:firstLineChars="200" w:firstLine="442"/>
        <w:rPr>
          <w:rFonts w:ascii="宋体" w:hAnsi="宋体" w:cs="宋体"/>
          <w:b/>
          <w:sz w:val="22"/>
        </w:rPr>
      </w:pPr>
      <w:r w:rsidRPr="003102E0">
        <w:rPr>
          <w:rFonts w:ascii="宋体" w:hAnsi="宋体" w:cs="宋体" w:hint="eastAsia"/>
          <w:b/>
          <w:sz w:val="22"/>
        </w:rPr>
        <w:t xml:space="preserve">第六条  </w:t>
      </w:r>
      <w:r w:rsidRPr="003102E0">
        <w:rPr>
          <w:rFonts w:ascii="宋体" w:hAnsi="宋体" w:cs="宋体" w:hint="eastAsia"/>
          <w:b/>
          <w:bCs/>
          <w:sz w:val="22"/>
        </w:rPr>
        <w:t>机械设备</w:t>
      </w:r>
      <w:r w:rsidRPr="003102E0">
        <w:rPr>
          <w:rFonts w:ascii="宋体" w:hAnsi="宋体" w:cs="宋体" w:hint="eastAsia"/>
          <w:b/>
          <w:sz w:val="22"/>
        </w:rPr>
        <w:t>机容机貌的要求。</w:t>
      </w:r>
    </w:p>
    <w:p w:rsidR="00EF0A21" w:rsidRPr="003102E0" w:rsidRDefault="00EF0A21" w:rsidP="00EF0A21">
      <w:pPr>
        <w:pStyle w:val="affffb"/>
        <w:spacing w:line="300" w:lineRule="auto"/>
        <w:ind w:firstLine="440"/>
        <w:rPr>
          <w:rFonts w:hAnsi="宋体" w:cs="宋体"/>
          <w:sz w:val="22"/>
        </w:rPr>
      </w:pPr>
      <w:r w:rsidRPr="003102E0">
        <w:rPr>
          <w:rFonts w:hAnsi="宋体" w:cs="宋体" w:hint="eastAsia"/>
          <w:sz w:val="22"/>
        </w:rPr>
        <w:t>（一）养护</w:t>
      </w:r>
      <w:r w:rsidRPr="003102E0">
        <w:rPr>
          <w:rFonts w:hAnsi="宋体" w:cs="宋体" w:hint="eastAsia"/>
          <w:bCs/>
          <w:sz w:val="22"/>
        </w:rPr>
        <w:t>机械设备</w:t>
      </w:r>
      <w:r w:rsidRPr="003102E0">
        <w:rPr>
          <w:rFonts w:hAnsi="宋体" w:cs="宋体" w:hint="eastAsia"/>
          <w:sz w:val="22"/>
        </w:rPr>
        <w:t>标识应清晰完整，外观整洁、规范、美观。</w:t>
      </w:r>
    </w:p>
    <w:p w:rsidR="00EF0A21" w:rsidRPr="003102E0" w:rsidRDefault="00EF0A21" w:rsidP="00EF0A21">
      <w:pPr>
        <w:pStyle w:val="affffb"/>
        <w:spacing w:line="300" w:lineRule="auto"/>
        <w:ind w:firstLine="440"/>
        <w:rPr>
          <w:rFonts w:hAnsi="宋体" w:cs="宋体"/>
          <w:sz w:val="22"/>
        </w:rPr>
      </w:pPr>
      <w:r w:rsidRPr="003102E0">
        <w:rPr>
          <w:rFonts w:hAnsi="宋体" w:cs="宋体" w:hint="eastAsia"/>
          <w:sz w:val="22"/>
        </w:rPr>
        <w:t>（二）机械设备使用前应做好</w:t>
      </w:r>
      <w:r w:rsidRPr="003102E0">
        <w:rPr>
          <w:rFonts w:hAnsi="宋体" w:cs="宋体" w:hint="eastAsia"/>
          <w:bCs/>
          <w:sz w:val="22"/>
        </w:rPr>
        <w:t>机械设备</w:t>
      </w:r>
      <w:r w:rsidRPr="003102E0">
        <w:rPr>
          <w:rFonts w:hAnsi="宋体" w:cs="宋体" w:hint="eastAsia"/>
          <w:sz w:val="22"/>
        </w:rPr>
        <w:t>的例行检查，确保</w:t>
      </w:r>
      <w:r w:rsidRPr="003102E0">
        <w:rPr>
          <w:rFonts w:hAnsi="宋体" w:cs="宋体" w:hint="eastAsia"/>
          <w:bCs/>
          <w:sz w:val="22"/>
        </w:rPr>
        <w:t>机械设备</w:t>
      </w:r>
      <w:r w:rsidRPr="003102E0">
        <w:rPr>
          <w:rFonts w:hAnsi="宋体" w:cs="宋体" w:hint="eastAsia"/>
          <w:sz w:val="22"/>
        </w:rPr>
        <w:t xml:space="preserve">安全、整洁、有效，作业完成后应及时冲洗和保养。 </w:t>
      </w:r>
    </w:p>
    <w:p w:rsidR="00EF0A21" w:rsidRPr="003102E0" w:rsidRDefault="00EF0A21" w:rsidP="00EF0A21">
      <w:pPr>
        <w:spacing w:line="300" w:lineRule="auto"/>
        <w:ind w:firstLineChars="187" w:firstLine="411"/>
        <w:rPr>
          <w:rFonts w:ascii="宋体" w:hAnsi="宋体" w:cs="宋体"/>
          <w:sz w:val="22"/>
        </w:rPr>
      </w:pPr>
      <w:r w:rsidRPr="003102E0">
        <w:rPr>
          <w:rFonts w:ascii="宋体" w:hAnsi="宋体" w:cs="宋体" w:hint="eastAsia"/>
          <w:sz w:val="22"/>
        </w:rPr>
        <w:t>（三）所有作业的</w:t>
      </w:r>
      <w:r w:rsidRPr="003102E0">
        <w:rPr>
          <w:rFonts w:ascii="宋体" w:hAnsi="宋体" w:cs="宋体" w:hint="eastAsia"/>
          <w:bCs/>
          <w:sz w:val="22"/>
        </w:rPr>
        <w:t>机械设备</w:t>
      </w:r>
      <w:r w:rsidRPr="003102E0">
        <w:rPr>
          <w:rFonts w:ascii="宋体" w:hAnsi="宋体" w:cs="宋体" w:hint="eastAsia"/>
          <w:sz w:val="22"/>
        </w:rPr>
        <w:t>必须张贴养护公司名称和监督电话，文明行业创建的标语根据行业要求进行张贴。</w:t>
      </w:r>
    </w:p>
    <w:p w:rsidR="00EF0A21" w:rsidRPr="003102E0" w:rsidRDefault="00EF0A21" w:rsidP="00EF0A21">
      <w:pPr>
        <w:spacing w:line="300" w:lineRule="auto"/>
        <w:ind w:firstLineChars="200" w:firstLine="442"/>
        <w:rPr>
          <w:rFonts w:ascii="宋体" w:hAnsi="宋体" w:cs="宋体"/>
          <w:b/>
          <w:bCs/>
          <w:sz w:val="22"/>
        </w:rPr>
      </w:pPr>
      <w:r w:rsidRPr="003102E0">
        <w:rPr>
          <w:rFonts w:ascii="宋体" w:hAnsi="宋体" w:cs="宋体" w:hint="eastAsia"/>
          <w:b/>
          <w:bCs/>
          <w:sz w:val="22"/>
        </w:rPr>
        <w:t xml:space="preserve">第七条  机械设备使用过程的要求    </w:t>
      </w:r>
    </w:p>
    <w:p w:rsidR="00EF0A21" w:rsidRPr="003102E0" w:rsidRDefault="00EF0A21" w:rsidP="00EF0A21">
      <w:pPr>
        <w:spacing w:line="300" w:lineRule="auto"/>
        <w:ind w:firstLineChars="200" w:firstLine="440"/>
        <w:rPr>
          <w:rFonts w:ascii="宋体" w:hAnsi="宋体" w:cs="宋体"/>
          <w:bCs/>
          <w:sz w:val="22"/>
        </w:rPr>
      </w:pPr>
      <w:r w:rsidRPr="003102E0">
        <w:rPr>
          <w:rFonts w:ascii="宋体" w:hAnsi="宋体" w:cs="宋体" w:hint="eastAsia"/>
          <w:bCs/>
          <w:sz w:val="22"/>
        </w:rPr>
        <w:t>（一）机械设备在使用过程中需根据行业要求进行规范操作，达到行业作业规范（作业频次、作业时间、作业范围等）的要求。对于作业频次和作业时间可根据特殊天气和区域位置的要求进行适当的调整，但调整前应征得管理单位的同意。</w:t>
      </w:r>
    </w:p>
    <w:p w:rsidR="00EF0A21" w:rsidRPr="003102E0" w:rsidRDefault="00EF0A21" w:rsidP="00EF0A21">
      <w:pPr>
        <w:spacing w:line="300" w:lineRule="auto"/>
        <w:ind w:firstLineChars="200" w:firstLine="440"/>
        <w:rPr>
          <w:rFonts w:ascii="宋体" w:hAnsi="宋体" w:cs="宋体"/>
          <w:bCs/>
          <w:sz w:val="22"/>
        </w:rPr>
      </w:pPr>
      <w:r w:rsidRPr="003102E0">
        <w:rPr>
          <w:rFonts w:ascii="宋体" w:hAnsi="宋体" w:cs="宋体" w:hint="eastAsia"/>
          <w:bCs/>
          <w:sz w:val="22"/>
        </w:rPr>
        <w:t>（二）机械设备的使用作业需进行定岗定机械设备定范围，不得随意更换作业范围，处理应急事件或特殊情况更换作业范围时须向管理单位进行报备。</w:t>
      </w:r>
    </w:p>
    <w:p w:rsidR="00EF0A21" w:rsidRPr="003102E0" w:rsidRDefault="00EF0A21" w:rsidP="00EF0A21">
      <w:pPr>
        <w:spacing w:line="300" w:lineRule="auto"/>
        <w:ind w:firstLineChars="200" w:firstLine="442"/>
        <w:rPr>
          <w:rFonts w:ascii="宋体" w:hAnsi="宋体" w:cs="宋体"/>
          <w:b/>
          <w:bCs/>
          <w:sz w:val="22"/>
        </w:rPr>
      </w:pPr>
      <w:r w:rsidRPr="003102E0">
        <w:rPr>
          <w:rFonts w:ascii="宋体" w:hAnsi="宋体" w:cs="宋体" w:hint="eastAsia"/>
          <w:b/>
          <w:bCs/>
          <w:sz w:val="22"/>
        </w:rPr>
        <w:t>第八条  机械设备使用管理考核要求</w:t>
      </w:r>
    </w:p>
    <w:p w:rsidR="00EF0A21" w:rsidRPr="003102E0" w:rsidRDefault="00EF0A21" w:rsidP="00EF0A21">
      <w:pPr>
        <w:spacing w:line="300" w:lineRule="auto"/>
        <w:ind w:firstLine="570"/>
        <w:rPr>
          <w:rFonts w:ascii="宋体" w:hAnsi="宋体" w:cs="宋体"/>
          <w:bCs/>
          <w:sz w:val="22"/>
        </w:rPr>
      </w:pPr>
      <w:r w:rsidRPr="003102E0">
        <w:rPr>
          <w:rFonts w:ascii="宋体" w:hAnsi="宋体" w:cs="宋体" w:hint="eastAsia"/>
          <w:bCs/>
          <w:sz w:val="22"/>
        </w:rPr>
        <w:t>机械设备作业管理考核纳入浦东新区绿化管理事务中心《浦东新区绿化养护管理考核办法》进行统一考核，本管理办法及行业规范作为对机械设备进行考核扣分的依据。</w:t>
      </w:r>
    </w:p>
    <w:p w:rsidR="00EF0A21" w:rsidRPr="003102E0" w:rsidRDefault="00EF0A21" w:rsidP="00EF0A21">
      <w:pPr>
        <w:spacing w:line="300" w:lineRule="auto"/>
        <w:rPr>
          <w:rFonts w:ascii="宋体" w:hAnsi="宋体" w:cs="宋体"/>
          <w:sz w:val="22"/>
        </w:rPr>
      </w:pPr>
    </w:p>
    <w:p w:rsidR="00EF0A21" w:rsidRPr="003102E0" w:rsidRDefault="00EF0A21" w:rsidP="00EF0A21">
      <w:pPr>
        <w:spacing w:line="300" w:lineRule="auto"/>
        <w:ind w:left="1280" w:right="280"/>
        <w:jc w:val="right"/>
        <w:rPr>
          <w:rFonts w:ascii="宋体" w:hAnsi="宋体" w:cs="宋体"/>
          <w:sz w:val="22"/>
        </w:rPr>
      </w:pPr>
      <w:r w:rsidRPr="003102E0">
        <w:rPr>
          <w:rFonts w:ascii="宋体" w:hAnsi="宋体" w:cs="宋体" w:hint="eastAsia"/>
          <w:sz w:val="22"/>
        </w:rPr>
        <w:t>上海市浦东新区绿化管理事务中心</w:t>
      </w:r>
    </w:p>
    <w:p w:rsidR="00EF0A21" w:rsidRPr="003102E0" w:rsidRDefault="00EF0A21" w:rsidP="00EF0A21">
      <w:pPr>
        <w:spacing w:line="300" w:lineRule="auto"/>
        <w:ind w:left="1280" w:right="560"/>
        <w:jc w:val="right"/>
        <w:rPr>
          <w:rFonts w:ascii="宋体" w:hAnsi="宋体" w:cs="宋体"/>
          <w:sz w:val="22"/>
        </w:rPr>
      </w:pPr>
      <w:r w:rsidRPr="003102E0">
        <w:rPr>
          <w:rFonts w:ascii="宋体" w:hAnsi="宋体" w:cs="宋体" w:hint="eastAsia"/>
          <w:sz w:val="22"/>
        </w:rPr>
        <w:t xml:space="preserve">             2025年12月31日</w:t>
      </w:r>
    </w:p>
    <w:p w:rsidR="00EF0A21" w:rsidRPr="003102E0" w:rsidRDefault="00EF0A21" w:rsidP="00EF0A21">
      <w:pPr>
        <w:adjustRightInd w:val="0"/>
        <w:snapToGrid w:val="0"/>
        <w:spacing w:line="300" w:lineRule="auto"/>
        <w:ind w:firstLineChars="196" w:firstLine="433"/>
        <w:jc w:val="left"/>
        <w:outlineLvl w:val="2"/>
        <w:rPr>
          <w:b/>
          <w:color w:val="000000"/>
          <w:sz w:val="22"/>
        </w:rPr>
      </w:pPr>
    </w:p>
    <w:p w:rsidR="00EF0A21" w:rsidRPr="003102E0" w:rsidRDefault="00EF0A21" w:rsidP="00EF0A21">
      <w:pPr>
        <w:spacing w:line="300" w:lineRule="auto"/>
        <w:ind w:firstLineChars="200" w:firstLine="442"/>
        <w:outlineLvl w:val="4"/>
        <w:rPr>
          <w:b/>
          <w:sz w:val="22"/>
        </w:rPr>
      </w:pPr>
      <w:r w:rsidRPr="003102E0">
        <w:rPr>
          <w:b/>
          <w:sz w:val="22"/>
        </w:rPr>
        <w:t xml:space="preserve">13.7.4 </w:t>
      </w:r>
      <w:r w:rsidRPr="003102E0">
        <w:rPr>
          <w:b/>
          <w:sz w:val="22"/>
        </w:rPr>
        <w:t>排水设施养护机械设备管理</w:t>
      </w:r>
    </w:p>
    <w:p w:rsidR="00EF0A21" w:rsidRPr="003102E0" w:rsidRDefault="00EF0A21" w:rsidP="00EF0A21">
      <w:pPr>
        <w:spacing w:line="300" w:lineRule="auto"/>
        <w:jc w:val="center"/>
        <w:rPr>
          <w:rFonts w:ascii="宋体" w:hAnsi="宋体" w:cs="宋体"/>
          <w:b/>
          <w:bCs/>
          <w:sz w:val="22"/>
        </w:rPr>
      </w:pPr>
      <w:r w:rsidRPr="003102E0">
        <w:rPr>
          <w:rFonts w:ascii="宋体" w:hAnsi="宋体" w:cs="宋体" w:hint="eastAsia"/>
          <w:b/>
          <w:sz w:val="22"/>
        </w:rPr>
        <w:t>浦东新区供排水管理事务中心排水设施养护</w:t>
      </w:r>
      <w:r w:rsidRPr="003102E0">
        <w:rPr>
          <w:rFonts w:ascii="宋体" w:hAnsi="宋体" w:cs="宋体" w:hint="eastAsia"/>
          <w:b/>
          <w:bCs/>
          <w:sz w:val="22"/>
        </w:rPr>
        <w:t>机械设备使用管理办法</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为加强辖区排水设施养护机械设备管理，有效提高道路排水设施养护水平，提高机械化作业率，全面提升行业形象，根据城市道路设施各行业养护技术规范和标准、各行业养护定额，并结合浦东新区供排水管理事务中心（下称我中心）的实际情况，特制定机械设备使用管理办法。</w:t>
      </w:r>
    </w:p>
    <w:p w:rsidR="00EF0A21" w:rsidRPr="003102E0" w:rsidRDefault="00EF0A21" w:rsidP="00EF0A21">
      <w:pPr>
        <w:spacing w:line="300" w:lineRule="auto"/>
        <w:jc w:val="center"/>
        <w:rPr>
          <w:rFonts w:ascii="宋体" w:hAnsi="宋体" w:cs="宋体"/>
          <w:b/>
          <w:sz w:val="22"/>
        </w:rPr>
      </w:pPr>
      <w:r w:rsidRPr="003102E0">
        <w:rPr>
          <w:rFonts w:ascii="宋体" w:hAnsi="宋体" w:cs="宋体" w:hint="eastAsia"/>
          <w:b/>
          <w:sz w:val="22"/>
        </w:rPr>
        <w:t>第一章   总  则</w:t>
      </w:r>
    </w:p>
    <w:p w:rsidR="00EF0A21" w:rsidRPr="003102E0" w:rsidRDefault="00EF0A21" w:rsidP="00EF0A21">
      <w:pPr>
        <w:spacing w:line="300" w:lineRule="auto"/>
        <w:ind w:firstLineChars="196" w:firstLine="433"/>
        <w:rPr>
          <w:rFonts w:ascii="宋体" w:hAnsi="宋体" w:cs="宋体"/>
          <w:b/>
          <w:bCs/>
          <w:color w:val="000000"/>
          <w:sz w:val="22"/>
        </w:rPr>
      </w:pPr>
      <w:r w:rsidRPr="003102E0">
        <w:rPr>
          <w:rFonts w:ascii="宋体" w:hAnsi="宋体" w:cs="宋体" w:hint="eastAsia"/>
          <w:b/>
          <w:bCs/>
          <w:color w:val="000000"/>
          <w:sz w:val="22"/>
        </w:rPr>
        <w:t>第一条 指导思想</w:t>
      </w:r>
    </w:p>
    <w:p w:rsidR="00EF0A21" w:rsidRPr="003102E0" w:rsidRDefault="00EF0A21" w:rsidP="00EF0A21">
      <w:pPr>
        <w:spacing w:line="300" w:lineRule="auto"/>
        <w:ind w:firstLineChars="196" w:firstLine="431"/>
        <w:rPr>
          <w:rFonts w:ascii="宋体" w:hAnsi="宋体" w:cs="宋体"/>
          <w:sz w:val="22"/>
        </w:rPr>
      </w:pPr>
      <w:r w:rsidRPr="003102E0">
        <w:rPr>
          <w:rFonts w:ascii="宋体" w:hAnsi="宋体" w:cs="宋体" w:hint="eastAsia"/>
          <w:color w:val="000000"/>
          <w:sz w:val="22"/>
        </w:rPr>
        <w:t>（一）</w:t>
      </w:r>
      <w:r w:rsidRPr="003102E0">
        <w:rPr>
          <w:rFonts w:ascii="宋体" w:hAnsi="宋体" w:cs="宋体" w:hint="eastAsia"/>
          <w:sz w:val="22"/>
        </w:rPr>
        <w:t>做好排水设施养护管理工作，不断提升城市机械化作业水平、提高机械化作业率、提升行业整体形象。</w:t>
      </w:r>
    </w:p>
    <w:p w:rsidR="00EF0A21" w:rsidRPr="003102E0" w:rsidRDefault="00EF0A21" w:rsidP="00EF0A21">
      <w:pPr>
        <w:spacing w:line="300" w:lineRule="auto"/>
        <w:ind w:firstLineChars="196" w:firstLine="431"/>
        <w:rPr>
          <w:rFonts w:ascii="宋体" w:hAnsi="宋体" w:cs="宋体"/>
          <w:sz w:val="22"/>
        </w:rPr>
      </w:pPr>
      <w:r w:rsidRPr="003102E0">
        <w:rPr>
          <w:rFonts w:ascii="宋体" w:hAnsi="宋体" w:cs="宋体" w:hint="eastAsia"/>
          <w:color w:val="000000"/>
          <w:sz w:val="22"/>
        </w:rPr>
        <w:t>（二）</w:t>
      </w:r>
      <w:r w:rsidRPr="003102E0">
        <w:rPr>
          <w:rFonts w:ascii="宋体" w:hAnsi="宋体" w:cs="宋体" w:hint="eastAsia"/>
          <w:sz w:val="22"/>
        </w:rPr>
        <w:t>机械设备使用管理规范化、作业专业化、考核工作规范化。</w:t>
      </w:r>
    </w:p>
    <w:p w:rsidR="00EF0A21" w:rsidRPr="003102E0" w:rsidRDefault="00EF0A21" w:rsidP="00EF0A21">
      <w:pPr>
        <w:spacing w:line="300" w:lineRule="auto"/>
        <w:ind w:firstLineChars="196" w:firstLine="433"/>
        <w:rPr>
          <w:rFonts w:ascii="宋体" w:hAnsi="宋体" w:cs="宋体"/>
          <w:b/>
          <w:bCs/>
          <w:color w:val="000000"/>
          <w:sz w:val="22"/>
        </w:rPr>
      </w:pPr>
      <w:r w:rsidRPr="003102E0">
        <w:rPr>
          <w:rFonts w:ascii="宋体" w:hAnsi="宋体" w:cs="宋体" w:hint="eastAsia"/>
          <w:b/>
          <w:bCs/>
          <w:color w:val="000000"/>
          <w:sz w:val="22"/>
        </w:rPr>
        <w:t xml:space="preserve">第二条 </w:t>
      </w:r>
      <w:r w:rsidRPr="003102E0">
        <w:rPr>
          <w:rFonts w:ascii="宋体" w:hAnsi="宋体" w:cs="宋体" w:hint="eastAsia"/>
          <w:b/>
          <w:bCs/>
          <w:sz w:val="22"/>
        </w:rPr>
        <w:t>指导原则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color w:val="000000"/>
          <w:sz w:val="22"/>
        </w:rPr>
        <w:t>（一）</w:t>
      </w:r>
      <w:r w:rsidRPr="003102E0">
        <w:rPr>
          <w:rFonts w:ascii="宋体" w:hAnsi="宋体" w:cs="宋体" w:hint="eastAsia"/>
          <w:sz w:val="22"/>
        </w:rPr>
        <w:t>机械设备统筹使用、合理分配的原则。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color w:val="000000"/>
          <w:sz w:val="22"/>
        </w:rPr>
        <w:t>（二）</w:t>
      </w:r>
      <w:r w:rsidRPr="003102E0">
        <w:rPr>
          <w:rFonts w:ascii="宋体" w:hAnsi="宋体" w:cs="宋体" w:hint="eastAsia"/>
          <w:sz w:val="22"/>
        </w:rPr>
        <w:t>提高排水设施养护管理水平、体现行业形象的原则。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color w:val="000000"/>
          <w:sz w:val="22"/>
        </w:rPr>
        <w:t>（三）</w:t>
      </w:r>
      <w:r w:rsidRPr="003102E0">
        <w:rPr>
          <w:rFonts w:ascii="宋体" w:hAnsi="宋体" w:cs="宋体" w:hint="eastAsia"/>
          <w:sz w:val="22"/>
        </w:rPr>
        <w:t>机械设备使用既有统一标准又体现区域差异性的原则。</w:t>
      </w:r>
    </w:p>
    <w:p w:rsidR="00EF0A21" w:rsidRPr="003102E0" w:rsidRDefault="00EF0A21" w:rsidP="00EF0A21">
      <w:pPr>
        <w:spacing w:line="300" w:lineRule="auto"/>
        <w:ind w:firstLineChars="196" w:firstLine="433"/>
        <w:rPr>
          <w:rFonts w:ascii="宋体" w:hAnsi="宋体" w:cs="宋体"/>
          <w:b/>
          <w:bCs/>
          <w:color w:val="000000"/>
          <w:sz w:val="22"/>
        </w:rPr>
      </w:pPr>
      <w:r w:rsidRPr="003102E0">
        <w:rPr>
          <w:rFonts w:ascii="宋体" w:hAnsi="宋体" w:cs="宋体" w:hint="eastAsia"/>
          <w:b/>
          <w:bCs/>
          <w:color w:val="000000"/>
          <w:sz w:val="22"/>
        </w:rPr>
        <w:t xml:space="preserve">第三条 </w:t>
      </w:r>
      <w:r w:rsidRPr="003102E0">
        <w:rPr>
          <w:rFonts w:ascii="宋体" w:hAnsi="宋体" w:cs="宋体" w:hint="eastAsia"/>
          <w:b/>
          <w:bCs/>
          <w:sz w:val="22"/>
        </w:rPr>
        <w:t>适用范围</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浦东新区供排水管理事务中心排水设施中标养护作业单位按此管理办法执行。</w:t>
      </w:r>
    </w:p>
    <w:p w:rsidR="00EF0A21" w:rsidRPr="003102E0" w:rsidRDefault="00EF0A21" w:rsidP="00EF0A21">
      <w:pPr>
        <w:numPr>
          <w:ilvl w:val="0"/>
          <w:numId w:val="59"/>
        </w:numPr>
        <w:spacing w:line="300" w:lineRule="auto"/>
        <w:ind w:left="360" w:hanging="360"/>
        <w:jc w:val="center"/>
        <w:rPr>
          <w:rFonts w:ascii="宋体" w:hAnsi="宋体" w:cs="宋体"/>
          <w:b/>
          <w:sz w:val="22"/>
        </w:rPr>
      </w:pPr>
      <w:r w:rsidRPr="003102E0">
        <w:rPr>
          <w:rFonts w:ascii="宋体" w:hAnsi="宋体" w:cs="宋体" w:hint="eastAsia"/>
          <w:b/>
          <w:sz w:val="22"/>
        </w:rPr>
        <w:t xml:space="preserve">  机械设备具体管理要求</w:t>
      </w:r>
    </w:p>
    <w:p w:rsidR="00EF0A21" w:rsidRPr="003102E0" w:rsidRDefault="00EF0A21" w:rsidP="00EF0A21">
      <w:pPr>
        <w:spacing w:line="300" w:lineRule="auto"/>
        <w:ind w:firstLineChars="196" w:firstLine="433"/>
        <w:rPr>
          <w:rFonts w:ascii="宋体" w:hAnsi="宋体" w:cs="宋体"/>
          <w:b/>
          <w:bCs/>
          <w:color w:val="000000"/>
          <w:sz w:val="22"/>
        </w:rPr>
      </w:pPr>
      <w:r w:rsidRPr="003102E0">
        <w:rPr>
          <w:rFonts w:ascii="宋体" w:hAnsi="宋体" w:cs="宋体" w:hint="eastAsia"/>
          <w:b/>
          <w:bCs/>
          <w:color w:val="000000"/>
          <w:sz w:val="22"/>
        </w:rPr>
        <w:t xml:space="preserve">第四条 </w:t>
      </w:r>
      <w:r w:rsidRPr="003102E0">
        <w:rPr>
          <w:rFonts w:ascii="宋体" w:hAnsi="宋体" w:cs="宋体" w:hint="eastAsia"/>
          <w:b/>
          <w:bCs/>
          <w:sz w:val="22"/>
        </w:rPr>
        <w:t>机械设备基础资料建立的要求</w:t>
      </w:r>
    </w:p>
    <w:p w:rsidR="00EF0A21" w:rsidRPr="003102E0" w:rsidRDefault="00EF0A21" w:rsidP="00EF0A21">
      <w:pPr>
        <w:spacing w:line="300" w:lineRule="auto"/>
        <w:ind w:firstLineChars="200" w:firstLine="440"/>
        <w:rPr>
          <w:rFonts w:ascii="宋体" w:hAnsi="宋体" w:cs="宋体"/>
          <w:bCs/>
          <w:sz w:val="22"/>
        </w:rPr>
      </w:pPr>
      <w:r w:rsidRPr="003102E0">
        <w:rPr>
          <w:rFonts w:ascii="宋体" w:hAnsi="宋体" w:cs="宋体" w:hint="eastAsia"/>
          <w:color w:val="000000"/>
          <w:sz w:val="22"/>
        </w:rPr>
        <w:t>（一）</w:t>
      </w:r>
      <w:r w:rsidRPr="003102E0">
        <w:rPr>
          <w:rFonts w:ascii="宋体" w:hAnsi="宋体" w:cs="宋体" w:hint="eastAsia"/>
          <w:bCs/>
          <w:sz w:val="22"/>
        </w:rPr>
        <w:t>各公司使用的机械设备须建立一机一档，机械设备档案中须包含相关所有权或使用权证明（购买或租赁合同及发票附件）、作业台账（作业区域、作业频次和作业时间）、维修保养情况记录、变更或报废情况等资料。</w:t>
      </w:r>
    </w:p>
    <w:p w:rsidR="00EF0A21" w:rsidRPr="003102E0" w:rsidRDefault="00EF0A21" w:rsidP="00EF0A21">
      <w:pPr>
        <w:spacing w:line="300" w:lineRule="auto"/>
        <w:ind w:firstLineChars="200" w:firstLine="440"/>
        <w:rPr>
          <w:rFonts w:ascii="宋体" w:hAnsi="宋体" w:cs="宋体"/>
          <w:bCs/>
          <w:sz w:val="22"/>
        </w:rPr>
      </w:pPr>
      <w:r w:rsidRPr="003102E0">
        <w:rPr>
          <w:rFonts w:ascii="宋体" w:hAnsi="宋体" w:cs="宋体" w:hint="eastAsia"/>
          <w:color w:val="000000"/>
          <w:sz w:val="22"/>
        </w:rPr>
        <w:t>（二）</w:t>
      </w:r>
      <w:r w:rsidRPr="003102E0">
        <w:rPr>
          <w:rFonts w:ascii="宋体" w:hAnsi="宋体" w:cs="宋体" w:hint="eastAsia"/>
          <w:bCs/>
          <w:sz w:val="22"/>
        </w:rPr>
        <w:t>机械设备进行维修保养时需要配置备用机械设备来保证养护作业，备用或应急机械设备的保养措施、作业要求和作业区域须和原来机械设备保持一致，同时需要向我中心进行报备。</w:t>
      </w:r>
    </w:p>
    <w:p w:rsidR="00EF0A21" w:rsidRPr="003102E0" w:rsidRDefault="00EF0A21" w:rsidP="00EF0A21">
      <w:pPr>
        <w:spacing w:line="300" w:lineRule="auto"/>
        <w:ind w:firstLineChars="200" w:firstLine="440"/>
        <w:rPr>
          <w:rFonts w:ascii="宋体" w:hAnsi="宋体" w:cs="宋体"/>
          <w:bCs/>
          <w:sz w:val="22"/>
        </w:rPr>
      </w:pPr>
      <w:r w:rsidRPr="003102E0">
        <w:rPr>
          <w:rFonts w:ascii="宋体" w:hAnsi="宋体" w:cs="宋体" w:hint="eastAsia"/>
          <w:color w:val="000000"/>
          <w:sz w:val="22"/>
        </w:rPr>
        <w:t>（三）</w:t>
      </w:r>
      <w:r w:rsidRPr="003102E0">
        <w:rPr>
          <w:rFonts w:ascii="宋体" w:hAnsi="宋体" w:cs="宋体" w:hint="eastAsia"/>
          <w:bCs/>
          <w:sz w:val="22"/>
        </w:rPr>
        <w:t>机械设备进行更换和报废时，需向我中心进行报备，及时做好新旧机械设备的更换衔接和档案延续工作，不得影响养护作业。</w:t>
      </w:r>
    </w:p>
    <w:p w:rsidR="00EF0A21" w:rsidRPr="003102E0" w:rsidRDefault="00EF0A21" w:rsidP="00EF0A21">
      <w:pPr>
        <w:spacing w:line="300" w:lineRule="auto"/>
        <w:ind w:firstLineChars="196" w:firstLine="433"/>
        <w:rPr>
          <w:rFonts w:ascii="宋体" w:hAnsi="宋体" w:cs="宋体"/>
          <w:b/>
          <w:bCs/>
          <w:color w:val="000000"/>
          <w:sz w:val="22"/>
        </w:rPr>
      </w:pPr>
      <w:r w:rsidRPr="003102E0">
        <w:rPr>
          <w:rFonts w:ascii="宋体" w:hAnsi="宋体" w:cs="宋体" w:hint="eastAsia"/>
          <w:b/>
          <w:bCs/>
          <w:color w:val="000000"/>
          <w:sz w:val="22"/>
        </w:rPr>
        <w:t xml:space="preserve">第五条 </w:t>
      </w:r>
      <w:r w:rsidRPr="003102E0">
        <w:rPr>
          <w:rFonts w:ascii="宋体" w:hAnsi="宋体" w:cs="宋体" w:hint="eastAsia"/>
          <w:b/>
          <w:bCs/>
          <w:sz w:val="22"/>
        </w:rPr>
        <w:t>机械设备配置的要求</w:t>
      </w:r>
    </w:p>
    <w:p w:rsidR="00EF0A21" w:rsidRPr="003102E0" w:rsidRDefault="00EF0A21" w:rsidP="00EF0A21">
      <w:pPr>
        <w:spacing w:line="300" w:lineRule="auto"/>
        <w:ind w:firstLineChars="200" w:firstLine="440"/>
        <w:rPr>
          <w:rFonts w:ascii="宋体" w:hAnsi="宋体" w:cs="宋体"/>
          <w:color w:val="000000"/>
          <w:sz w:val="22"/>
          <w:shd w:val="clear" w:color="auto" w:fill="FFFFFF"/>
        </w:rPr>
      </w:pPr>
      <w:r w:rsidRPr="003102E0">
        <w:rPr>
          <w:rFonts w:ascii="宋体" w:hAnsi="宋体" w:cs="宋体" w:hint="eastAsia"/>
          <w:color w:val="000000"/>
          <w:sz w:val="22"/>
        </w:rPr>
        <w:t>（一）</w:t>
      </w:r>
      <w:r w:rsidRPr="003102E0">
        <w:rPr>
          <w:rFonts w:ascii="宋体" w:hAnsi="宋体" w:cs="宋体" w:hint="eastAsia"/>
          <w:bCs/>
          <w:sz w:val="22"/>
        </w:rPr>
        <w:t>机械设备</w:t>
      </w:r>
      <w:r w:rsidRPr="003102E0">
        <w:rPr>
          <w:rFonts w:ascii="宋体" w:hAnsi="宋体" w:cs="宋体" w:hint="eastAsia"/>
          <w:sz w:val="22"/>
        </w:rPr>
        <w:t>的型号、吨位等配置需按定额要求和区域特点进行配备，</w:t>
      </w:r>
      <w:r w:rsidRPr="003102E0">
        <w:rPr>
          <w:rFonts w:ascii="宋体" w:hAnsi="宋体" w:cs="宋体" w:hint="eastAsia"/>
          <w:color w:val="000000"/>
          <w:sz w:val="22"/>
          <w:shd w:val="clear" w:color="auto" w:fill="FFFFFF"/>
        </w:rPr>
        <w:t>大部分</w:t>
      </w:r>
      <w:r w:rsidRPr="003102E0">
        <w:rPr>
          <w:rFonts w:ascii="宋体" w:hAnsi="宋体" w:cs="宋体" w:hint="eastAsia"/>
          <w:bCs/>
          <w:color w:val="000000"/>
          <w:sz w:val="22"/>
          <w:shd w:val="clear" w:color="auto" w:fill="FFFFFF"/>
        </w:rPr>
        <w:t>机械设备应</w:t>
      </w:r>
      <w:r w:rsidRPr="003102E0">
        <w:rPr>
          <w:rFonts w:ascii="宋体" w:hAnsi="宋体" w:cs="宋体" w:hint="eastAsia"/>
          <w:color w:val="000000"/>
          <w:sz w:val="22"/>
          <w:shd w:val="clear" w:color="auto" w:fill="FFFFFF"/>
        </w:rPr>
        <w:t>以养护公司自有为主，小部分不常用的大型</w:t>
      </w:r>
      <w:r w:rsidRPr="003102E0">
        <w:rPr>
          <w:rFonts w:ascii="宋体" w:hAnsi="宋体" w:cs="宋体" w:hint="eastAsia"/>
          <w:bCs/>
          <w:color w:val="000000"/>
          <w:sz w:val="22"/>
          <w:shd w:val="clear" w:color="auto" w:fill="FFFFFF"/>
        </w:rPr>
        <w:t>机械设备</w:t>
      </w:r>
      <w:r w:rsidRPr="003102E0">
        <w:rPr>
          <w:rFonts w:ascii="宋体" w:hAnsi="宋体" w:cs="宋体" w:hint="eastAsia"/>
          <w:color w:val="000000"/>
          <w:sz w:val="22"/>
          <w:shd w:val="clear" w:color="auto" w:fill="FFFFFF"/>
        </w:rPr>
        <w:t>可以进行租赁，需有租赁协议。</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color w:val="000000"/>
          <w:sz w:val="22"/>
        </w:rPr>
        <w:t>（二）</w:t>
      </w:r>
      <w:r w:rsidRPr="003102E0">
        <w:rPr>
          <w:rFonts w:ascii="宋体" w:hAnsi="宋体" w:cs="宋体" w:hint="eastAsia"/>
          <w:sz w:val="22"/>
        </w:rPr>
        <w:t>所有使用的</w:t>
      </w:r>
      <w:r w:rsidRPr="003102E0">
        <w:rPr>
          <w:rFonts w:ascii="宋体" w:hAnsi="宋体" w:cs="宋体" w:hint="eastAsia"/>
          <w:bCs/>
          <w:sz w:val="22"/>
        </w:rPr>
        <w:t>机械设备</w:t>
      </w:r>
      <w:r w:rsidRPr="003102E0">
        <w:rPr>
          <w:rFonts w:ascii="宋体" w:hAnsi="宋体" w:cs="宋体" w:hint="eastAsia"/>
          <w:sz w:val="22"/>
        </w:rPr>
        <w:t>都须满足交通和环保要求。</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（三）污泥运输类车辆和移动泵车需安装卫星定位系统设备。</w:t>
      </w:r>
    </w:p>
    <w:p w:rsidR="00EF0A21" w:rsidRPr="003102E0" w:rsidRDefault="00EF0A21" w:rsidP="00EF0A21">
      <w:pPr>
        <w:spacing w:line="300" w:lineRule="auto"/>
        <w:ind w:firstLineChars="196" w:firstLine="433"/>
        <w:rPr>
          <w:rFonts w:ascii="宋体" w:hAnsi="宋体" w:cs="宋体"/>
          <w:b/>
          <w:bCs/>
          <w:color w:val="000000"/>
          <w:sz w:val="22"/>
        </w:rPr>
      </w:pPr>
      <w:r w:rsidRPr="003102E0">
        <w:rPr>
          <w:rFonts w:ascii="宋体" w:hAnsi="宋体" w:cs="宋体" w:hint="eastAsia"/>
          <w:b/>
          <w:bCs/>
          <w:color w:val="000000"/>
          <w:sz w:val="22"/>
        </w:rPr>
        <w:t xml:space="preserve">第六条 </w:t>
      </w:r>
      <w:r w:rsidRPr="003102E0">
        <w:rPr>
          <w:rFonts w:ascii="宋体" w:hAnsi="宋体" w:cs="宋体" w:hint="eastAsia"/>
          <w:b/>
          <w:bCs/>
          <w:sz w:val="22"/>
        </w:rPr>
        <w:t>机械设备</w:t>
      </w:r>
      <w:r w:rsidRPr="003102E0">
        <w:rPr>
          <w:rFonts w:ascii="宋体" w:hAnsi="宋体" w:cs="宋体" w:hint="eastAsia"/>
          <w:b/>
          <w:sz w:val="22"/>
        </w:rPr>
        <w:t>机容机貌的要求</w:t>
      </w:r>
    </w:p>
    <w:p w:rsidR="00EF0A21" w:rsidRPr="003102E0" w:rsidRDefault="00EF0A21" w:rsidP="00EF0A21">
      <w:pPr>
        <w:pStyle w:val="affffb"/>
        <w:spacing w:line="300" w:lineRule="auto"/>
        <w:ind w:firstLine="440"/>
        <w:rPr>
          <w:rFonts w:hAnsi="宋体" w:cs="宋体"/>
          <w:sz w:val="22"/>
        </w:rPr>
      </w:pPr>
      <w:r w:rsidRPr="003102E0">
        <w:rPr>
          <w:rFonts w:hAnsi="宋体" w:cs="宋体" w:hint="eastAsia"/>
          <w:color w:val="000000"/>
          <w:sz w:val="22"/>
        </w:rPr>
        <w:t>（一）</w:t>
      </w:r>
      <w:r w:rsidRPr="003102E0">
        <w:rPr>
          <w:rFonts w:hAnsi="宋体" w:cs="宋体" w:hint="eastAsia"/>
          <w:sz w:val="22"/>
        </w:rPr>
        <w:t>养护</w:t>
      </w:r>
      <w:r w:rsidRPr="003102E0">
        <w:rPr>
          <w:rFonts w:hAnsi="宋体" w:cs="宋体" w:hint="eastAsia"/>
          <w:bCs/>
          <w:sz w:val="22"/>
        </w:rPr>
        <w:t>机械设备</w:t>
      </w:r>
      <w:r w:rsidRPr="003102E0">
        <w:rPr>
          <w:rFonts w:hAnsi="宋体" w:cs="宋体" w:hint="eastAsia"/>
          <w:sz w:val="22"/>
        </w:rPr>
        <w:t>标识应清晰完整，外观整洁、规范、美观，作业过程中无吊挂、飘洒、滴漏等现象。</w:t>
      </w:r>
    </w:p>
    <w:p w:rsidR="00EF0A21" w:rsidRPr="003102E0" w:rsidRDefault="00EF0A21" w:rsidP="00EF0A21">
      <w:pPr>
        <w:pStyle w:val="affffb"/>
        <w:spacing w:line="300" w:lineRule="auto"/>
        <w:ind w:firstLine="440"/>
        <w:rPr>
          <w:rFonts w:hAnsi="宋体" w:cs="宋体"/>
          <w:sz w:val="22"/>
        </w:rPr>
      </w:pPr>
      <w:r w:rsidRPr="003102E0">
        <w:rPr>
          <w:rFonts w:hAnsi="宋体" w:cs="宋体" w:hint="eastAsia"/>
          <w:color w:val="000000"/>
          <w:sz w:val="22"/>
        </w:rPr>
        <w:t>（二）</w:t>
      </w:r>
      <w:r w:rsidRPr="003102E0">
        <w:rPr>
          <w:rFonts w:hAnsi="宋体" w:cs="宋体" w:hint="eastAsia"/>
          <w:sz w:val="22"/>
        </w:rPr>
        <w:t>机械设备使用前应做好</w:t>
      </w:r>
      <w:r w:rsidRPr="003102E0">
        <w:rPr>
          <w:rFonts w:hAnsi="宋体" w:cs="宋体" w:hint="eastAsia"/>
          <w:bCs/>
          <w:sz w:val="22"/>
        </w:rPr>
        <w:t>机械设备</w:t>
      </w:r>
      <w:r w:rsidRPr="003102E0">
        <w:rPr>
          <w:rFonts w:hAnsi="宋体" w:cs="宋体" w:hint="eastAsia"/>
          <w:sz w:val="22"/>
        </w:rPr>
        <w:t>的例行检查，确保</w:t>
      </w:r>
      <w:r w:rsidRPr="003102E0">
        <w:rPr>
          <w:rFonts w:hAnsi="宋体" w:cs="宋体" w:hint="eastAsia"/>
          <w:bCs/>
          <w:sz w:val="22"/>
        </w:rPr>
        <w:t>机械设备</w:t>
      </w:r>
      <w:r w:rsidRPr="003102E0">
        <w:rPr>
          <w:rFonts w:hAnsi="宋体" w:cs="宋体" w:hint="eastAsia"/>
          <w:sz w:val="22"/>
        </w:rPr>
        <w:t xml:space="preserve">安全、整洁、有效；作业完成后应及时冲洗和保养。 </w:t>
      </w:r>
    </w:p>
    <w:p w:rsidR="00EF0A21" w:rsidRPr="003102E0" w:rsidRDefault="00EF0A21" w:rsidP="00EF0A21">
      <w:pPr>
        <w:spacing w:line="300" w:lineRule="auto"/>
        <w:ind w:firstLineChars="187" w:firstLine="411"/>
        <w:rPr>
          <w:rFonts w:ascii="宋体" w:hAnsi="宋体" w:cs="宋体"/>
          <w:sz w:val="22"/>
        </w:rPr>
      </w:pPr>
      <w:r w:rsidRPr="003102E0">
        <w:rPr>
          <w:rFonts w:ascii="宋体" w:hAnsi="宋体" w:cs="宋体" w:hint="eastAsia"/>
          <w:color w:val="000000"/>
          <w:sz w:val="22"/>
        </w:rPr>
        <w:t>（三）</w:t>
      </w:r>
      <w:r w:rsidRPr="003102E0">
        <w:rPr>
          <w:rFonts w:ascii="宋体" w:hAnsi="宋体" w:cs="宋体" w:hint="eastAsia"/>
          <w:sz w:val="22"/>
        </w:rPr>
        <w:t>所有作业的</w:t>
      </w:r>
      <w:r w:rsidRPr="003102E0">
        <w:rPr>
          <w:rFonts w:ascii="宋体" w:hAnsi="宋体" w:cs="宋体" w:hint="eastAsia"/>
          <w:bCs/>
          <w:sz w:val="22"/>
        </w:rPr>
        <w:t>机械设备</w:t>
      </w:r>
      <w:r w:rsidRPr="003102E0">
        <w:rPr>
          <w:rFonts w:ascii="宋体" w:hAnsi="宋体" w:cs="宋体" w:hint="eastAsia"/>
          <w:sz w:val="22"/>
        </w:rPr>
        <w:t>必须张贴养护公司名称、监督电话，文明行业创建的标语根据行业要求进行张贴。</w:t>
      </w:r>
    </w:p>
    <w:p w:rsidR="00EF0A21" w:rsidRPr="003102E0" w:rsidRDefault="00EF0A21" w:rsidP="00EF0A21">
      <w:pPr>
        <w:spacing w:line="300" w:lineRule="auto"/>
        <w:ind w:firstLineChars="196" w:firstLine="433"/>
        <w:rPr>
          <w:rFonts w:ascii="宋体" w:hAnsi="宋体" w:cs="宋体"/>
          <w:b/>
          <w:bCs/>
          <w:sz w:val="22"/>
        </w:rPr>
      </w:pPr>
      <w:r w:rsidRPr="003102E0">
        <w:rPr>
          <w:rFonts w:ascii="宋体" w:hAnsi="宋体" w:cs="宋体" w:hint="eastAsia"/>
          <w:b/>
          <w:bCs/>
          <w:color w:val="000000"/>
          <w:sz w:val="22"/>
        </w:rPr>
        <w:t xml:space="preserve">第七条 </w:t>
      </w:r>
      <w:r w:rsidRPr="003102E0">
        <w:rPr>
          <w:rFonts w:ascii="宋体" w:hAnsi="宋体" w:cs="宋体" w:hint="eastAsia"/>
          <w:b/>
          <w:bCs/>
          <w:sz w:val="22"/>
        </w:rPr>
        <w:t xml:space="preserve">机械设备使用过程的要求    </w:t>
      </w:r>
    </w:p>
    <w:p w:rsidR="00EF0A21" w:rsidRPr="003102E0" w:rsidRDefault="00EF0A21" w:rsidP="00EF0A21">
      <w:pPr>
        <w:spacing w:line="300" w:lineRule="auto"/>
        <w:ind w:firstLineChars="200" w:firstLine="440"/>
        <w:rPr>
          <w:rFonts w:ascii="宋体" w:hAnsi="宋体" w:cs="宋体"/>
          <w:bCs/>
          <w:sz w:val="22"/>
        </w:rPr>
      </w:pPr>
      <w:r w:rsidRPr="003102E0">
        <w:rPr>
          <w:rFonts w:ascii="宋体" w:hAnsi="宋体" w:cs="宋体" w:hint="eastAsia"/>
          <w:bCs/>
          <w:sz w:val="22"/>
        </w:rPr>
        <w:t>机械设备在使用过程中需根据行业要求进行规范操作，达到行业作业规范的要求。</w:t>
      </w:r>
    </w:p>
    <w:p w:rsidR="00EF0A21" w:rsidRPr="003102E0" w:rsidRDefault="00EF0A21" w:rsidP="00EF0A21">
      <w:pPr>
        <w:spacing w:line="300" w:lineRule="auto"/>
        <w:ind w:firstLineChars="196" w:firstLine="433"/>
        <w:rPr>
          <w:rFonts w:ascii="宋体" w:hAnsi="宋体" w:cs="宋体"/>
          <w:b/>
          <w:bCs/>
          <w:color w:val="000000"/>
          <w:sz w:val="22"/>
        </w:rPr>
      </w:pPr>
      <w:r w:rsidRPr="003102E0">
        <w:rPr>
          <w:rFonts w:ascii="宋体" w:hAnsi="宋体" w:cs="宋体" w:hint="eastAsia"/>
          <w:b/>
          <w:bCs/>
          <w:color w:val="000000"/>
          <w:sz w:val="22"/>
        </w:rPr>
        <w:t xml:space="preserve">第八条 </w:t>
      </w:r>
      <w:r w:rsidRPr="003102E0">
        <w:rPr>
          <w:rFonts w:ascii="宋体" w:hAnsi="宋体" w:cs="宋体" w:hint="eastAsia"/>
          <w:b/>
          <w:bCs/>
          <w:sz w:val="22"/>
        </w:rPr>
        <w:t>机械设备使用管理考核要求</w:t>
      </w:r>
    </w:p>
    <w:p w:rsidR="00EF0A21" w:rsidRPr="003102E0" w:rsidRDefault="00EF0A21" w:rsidP="00EF0A21">
      <w:pPr>
        <w:spacing w:line="300" w:lineRule="auto"/>
        <w:rPr>
          <w:rFonts w:ascii="宋体" w:hAnsi="宋体" w:cs="宋体"/>
          <w:b/>
          <w:bCs/>
          <w:sz w:val="22"/>
        </w:rPr>
      </w:pPr>
      <w:r w:rsidRPr="003102E0">
        <w:rPr>
          <w:rFonts w:ascii="宋体" w:hAnsi="宋体" w:cs="宋体" w:hint="eastAsia"/>
          <w:b/>
          <w:bCs/>
          <w:sz w:val="22"/>
        </w:rPr>
        <w:t xml:space="preserve">    </w:t>
      </w:r>
      <w:r w:rsidRPr="003102E0">
        <w:rPr>
          <w:rFonts w:ascii="宋体" w:hAnsi="宋体" w:cs="宋体" w:hint="eastAsia"/>
          <w:sz w:val="22"/>
        </w:rPr>
        <w:t>我中心按照养护合同的约定、考核办法的规定，定期对养护企业的机械设备配置情况进行考核。发现违规情况，采取责令整改、扣除养护经费、罚款、警告等措施，直至启动退出机制。</w:t>
      </w:r>
    </w:p>
    <w:p w:rsidR="00EF0A21" w:rsidRPr="003102E0" w:rsidRDefault="00EF0A21" w:rsidP="00EF0A21">
      <w:pPr>
        <w:spacing w:line="300" w:lineRule="auto"/>
        <w:jc w:val="center"/>
        <w:rPr>
          <w:rFonts w:ascii="宋体" w:hAnsi="宋体" w:cs="宋体"/>
          <w:b/>
          <w:sz w:val="22"/>
        </w:rPr>
      </w:pPr>
      <w:r w:rsidRPr="003102E0">
        <w:rPr>
          <w:rFonts w:ascii="宋体" w:hAnsi="宋体" w:cs="宋体" w:hint="eastAsia"/>
          <w:b/>
          <w:sz w:val="22"/>
        </w:rPr>
        <w:t>第三章   附则</w:t>
      </w:r>
    </w:p>
    <w:p w:rsidR="00EF0A21" w:rsidRPr="003102E0" w:rsidRDefault="00EF0A21" w:rsidP="00EF0A21">
      <w:pPr>
        <w:spacing w:line="300" w:lineRule="auto"/>
        <w:ind w:firstLineChars="200" w:firstLine="440"/>
        <w:rPr>
          <w:rFonts w:ascii="宋体" w:hAnsi="宋体" w:cs="宋体"/>
          <w:bCs/>
          <w:color w:val="000000"/>
          <w:sz w:val="22"/>
        </w:rPr>
      </w:pPr>
      <w:r w:rsidRPr="003102E0">
        <w:rPr>
          <w:rFonts w:ascii="宋体" w:hAnsi="宋体" w:cs="宋体" w:hint="eastAsia"/>
          <w:sz w:val="22"/>
        </w:rPr>
        <w:t>本办法自2026年7月1日起实施，最终解释权归浦东新区供排水管理事务中心。原2022年发布的《浦东新区供排水管理事务中心排水设施养护机械设备使用管理办法》即时废止。</w:t>
      </w:r>
    </w:p>
    <w:p w:rsidR="00EF0A21" w:rsidRPr="003102E0" w:rsidRDefault="00EF0A21" w:rsidP="00EF0A21">
      <w:pPr>
        <w:pStyle w:val="af7"/>
        <w:spacing w:line="300" w:lineRule="auto"/>
        <w:ind w:firstLine="556"/>
        <w:jc w:val="center"/>
        <w:rPr>
          <w:rFonts w:ascii="宋体" w:hAnsi="宋体" w:cs="宋体"/>
          <w:sz w:val="22"/>
        </w:rPr>
      </w:pPr>
    </w:p>
    <w:p w:rsidR="00EF0A21" w:rsidRPr="003102E0" w:rsidRDefault="00EF0A21" w:rsidP="00EF0A21">
      <w:pPr>
        <w:adjustRightInd w:val="0"/>
        <w:snapToGrid w:val="0"/>
        <w:spacing w:line="300" w:lineRule="auto"/>
        <w:ind w:firstLineChars="196" w:firstLine="433"/>
        <w:jc w:val="left"/>
        <w:outlineLvl w:val="2"/>
        <w:rPr>
          <w:b/>
          <w:color w:val="000000"/>
          <w:sz w:val="22"/>
        </w:rPr>
      </w:pPr>
      <w:r w:rsidRPr="003102E0">
        <w:rPr>
          <w:b/>
          <w:color w:val="000000"/>
          <w:sz w:val="22"/>
        </w:rPr>
        <w:t xml:space="preserve">14 </w:t>
      </w:r>
      <w:r w:rsidRPr="003102E0">
        <w:rPr>
          <w:b/>
          <w:color w:val="000000"/>
          <w:sz w:val="22"/>
        </w:rPr>
        <w:t>内业资料编制管理要求</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14.1 </w:t>
      </w:r>
      <w:r w:rsidRPr="003102E0">
        <w:rPr>
          <w:bCs/>
          <w:sz w:val="22"/>
        </w:rPr>
        <w:t>中标人应努力提高技术管理水平，配合业主做好设施基础资料数据的采集和各类设施管理系统的推广应用。</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14.2 </w:t>
      </w:r>
      <w:r w:rsidRPr="003102E0">
        <w:rPr>
          <w:bCs/>
          <w:sz w:val="22"/>
        </w:rPr>
        <w:t>中标人应根据业主提供的资料，通过调查建立设施量清单及养护工作台帐，格式由业主统一规定；</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14.3 </w:t>
      </w:r>
      <w:r w:rsidRPr="003102E0">
        <w:rPr>
          <w:bCs/>
          <w:sz w:val="22"/>
        </w:rPr>
        <w:t>配备专职的内业资料员，收集、整理、编制以及上报各类养护维修资料，资料要求真实反映中标人的全部养护维修作业实施及管理状况，内容完整准确，上报准时；</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14.4 </w:t>
      </w:r>
      <w:r w:rsidRPr="003102E0">
        <w:rPr>
          <w:bCs/>
          <w:sz w:val="22"/>
        </w:rPr>
        <w:t>养护管理内业资料具体内容包括：</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14.4.1 </w:t>
      </w:r>
      <w:r w:rsidRPr="003102E0">
        <w:rPr>
          <w:bCs/>
          <w:sz w:val="22"/>
        </w:rPr>
        <w:t>管理资料</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14.4.1.1 </w:t>
      </w:r>
      <w:r w:rsidRPr="003102E0">
        <w:rPr>
          <w:bCs/>
          <w:sz w:val="22"/>
        </w:rPr>
        <w:t>内业资料</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1</w:t>
      </w:r>
      <w:r w:rsidRPr="003102E0">
        <w:rPr>
          <w:bCs/>
          <w:sz w:val="22"/>
        </w:rPr>
        <w:t>）日常养护日记（含工、料、机汇总数）</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2</w:t>
      </w:r>
      <w:r w:rsidRPr="003102E0">
        <w:rPr>
          <w:bCs/>
          <w:sz w:val="22"/>
        </w:rPr>
        <w:t>）当班（电话）记录</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3</w:t>
      </w:r>
      <w:r w:rsidRPr="003102E0">
        <w:rPr>
          <w:bCs/>
          <w:sz w:val="22"/>
        </w:rPr>
        <w:t>）设备量情况汇总表</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4</w:t>
      </w:r>
      <w:r w:rsidRPr="003102E0">
        <w:rPr>
          <w:bCs/>
          <w:sz w:val="22"/>
        </w:rPr>
        <w:t>）养护设备、人员配置情况表</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5</w:t>
      </w:r>
      <w:r w:rsidRPr="003102E0">
        <w:rPr>
          <w:bCs/>
          <w:sz w:val="22"/>
        </w:rPr>
        <w:t>）综合养护计划及执行情况表（市政、排水、绿化、环卫）</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6</w:t>
      </w:r>
      <w:r w:rsidRPr="003102E0">
        <w:rPr>
          <w:bCs/>
          <w:sz w:val="22"/>
        </w:rPr>
        <w:t>）作业安全技术交底记录</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7</w:t>
      </w:r>
      <w:r w:rsidRPr="003102E0">
        <w:rPr>
          <w:bCs/>
          <w:sz w:val="22"/>
        </w:rPr>
        <w:t>）巡查检查记录</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8</w:t>
      </w:r>
      <w:r w:rsidRPr="003102E0">
        <w:rPr>
          <w:bCs/>
          <w:sz w:val="22"/>
        </w:rPr>
        <w:t>）工作总结</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9</w:t>
      </w:r>
      <w:r w:rsidRPr="003102E0">
        <w:rPr>
          <w:bCs/>
          <w:sz w:val="22"/>
        </w:rPr>
        <w:t>）安全学习记录</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10</w:t>
      </w:r>
      <w:r w:rsidRPr="003102E0">
        <w:rPr>
          <w:bCs/>
          <w:sz w:val="22"/>
        </w:rPr>
        <w:t>）各项应急预案</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14.4.1.2</w:t>
      </w:r>
      <w:r w:rsidRPr="003102E0">
        <w:rPr>
          <w:bCs/>
          <w:sz w:val="22"/>
        </w:rPr>
        <w:t>上墙图表</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1</w:t>
      </w:r>
      <w:r w:rsidRPr="003102E0">
        <w:rPr>
          <w:bCs/>
          <w:sz w:val="22"/>
        </w:rPr>
        <w:t>）养护标段示意图</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2</w:t>
      </w:r>
      <w:r w:rsidRPr="003102E0">
        <w:rPr>
          <w:bCs/>
          <w:sz w:val="22"/>
        </w:rPr>
        <w:t>）日常养护管理网络图</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3</w:t>
      </w:r>
      <w:r w:rsidRPr="003102E0">
        <w:rPr>
          <w:bCs/>
          <w:sz w:val="22"/>
        </w:rPr>
        <w:t>）安全管理网络图</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4</w:t>
      </w:r>
      <w:r w:rsidRPr="003102E0">
        <w:rPr>
          <w:bCs/>
          <w:sz w:val="22"/>
        </w:rPr>
        <w:t>）防台防汛网络图</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5</w:t>
      </w:r>
      <w:r w:rsidRPr="003102E0">
        <w:rPr>
          <w:bCs/>
          <w:sz w:val="22"/>
        </w:rPr>
        <w:t>）节日值班网络图</w:t>
      </w:r>
    </w:p>
    <w:p w:rsidR="00EF0A21" w:rsidRPr="003102E0" w:rsidRDefault="00EF0A21" w:rsidP="00EF0A21">
      <w:pPr>
        <w:tabs>
          <w:tab w:val="left" w:pos="3060"/>
        </w:tabs>
        <w:snapToGrid w:val="0"/>
        <w:spacing w:line="300" w:lineRule="auto"/>
        <w:ind w:leftChars="200" w:left="420"/>
        <w:rPr>
          <w:bCs/>
          <w:sz w:val="22"/>
        </w:rPr>
      </w:pPr>
      <w:r w:rsidRPr="003102E0">
        <w:rPr>
          <w:bCs/>
          <w:sz w:val="22"/>
        </w:rPr>
        <w:t>（</w:t>
      </w:r>
      <w:r w:rsidRPr="003102E0">
        <w:rPr>
          <w:rFonts w:hint="eastAsia"/>
          <w:bCs/>
          <w:sz w:val="22"/>
        </w:rPr>
        <w:t>6</w:t>
      </w:r>
      <w:r w:rsidRPr="003102E0">
        <w:rPr>
          <w:bCs/>
          <w:sz w:val="22"/>
        </w:rPr>
        <w:t>）养护作业联系网络图</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14.4.1.3</w:t>
      </w:r>
      <w:r w:rsidRPr="003102E0">
        <w:rPr>
          <w:bCs/>
          <w:sz w:val="22"/>
        </w:rPr>
        <w:t>岗位职责</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1</w:t>
      </w:r>
      <w:r w:rsidRPr="003102E0">
        <w:rPr>
          <w:bCs/>
          <w:sz w:val="22"/>
        </w:rPr>
        <w:t>）项目部管理岗位职责</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2</w:t>
      </w:r>
      <w:r w:rsidRPr="003102E0">
        <w:rPr>
          <w:bCs/>
          <w:sz w:val="22"/>
        </w:rPr>
        <w:t>）巡查检查制度</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3</w:t>
      </w:r>
      <w:r w:rsidRPr="003102E0">
        <w:rPr>
          <w:bCs/>
          <w:sz w:val="22"/>
        </w:rPr>
        <w:t>）道班安全生产劳动保护制度</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4</w:t>
      </w:r>
      <w:r w:rsidRPr="003102E0">
        <w:rPr>
          <w:bCs/>
          <w:sz w:val="22"/>
        </w:rPr>
        <w:t>）内业资料统计制度</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（其他制度按需再制作）</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14.4.2 </w:t>
      </w:r>
      <w:r w:rsidRPr="003102E0">
        <w:rPr>
          <w:bCs/>
          <w:sz w:val="22"/>
        </w:rPr>
        <w:t>桥梁资料</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1</w:t>
      </w:r>
      <w:r w:rsidRPr="003102E0">
        <w:rPr>
          <w:bCs/>
          <w:sz w:val="22"/>
        </w:rPr>
        <w:t>）桥梁卡片</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2</w:t>
      </w:r>
      <w:r w:rsidRPr="003102E0">
        <w:rPr>
          <w:bCs/>
          <w:sz w:val="22"/>
        </w:rPr>
        <w:t>）桥梁经常性检查表</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3</w:t>
      </w:r>
      <w:r w:rsidRPr="003102E0">
        <w:rPr>
          <w:bCs/>
          <w:sz w:val="22"/>
        </w:rPr>
        <w:t>）桥梁定期检查表（包括桥梁技术状况评定）</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4</w:t>
      </w:r>
      <w:r w:rsidRPr="003102E0">
        <w:rPr>
          <w:bCs/>
          <w:sz w:val="22"/>
        </w:rPr>
        <w:t>）桥梁定期检查维修措施</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5</w:t>
      </w:r>
      <w:r w:rsidRPr="003102E0">
        <w:rPr>
          <w:bCs/>
          <w:sz w:val="22"/>
        </w:rPr>
        <w:t>）桥梁安全状况月度报告</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14.4.3 </w:t>
      </w:r>
      <w:r w:rsidRPr="003102E0">
        <w:rPr>
          <w:bCs/>
          <w:sz w:val="22"/>
        </w:rPr>
        <w:t>绿化报表资料</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1</w:t>
      </w:r>
      <w:r w:rsidRPr="003102E0">
        <w:rPr>
          <w:bCs/>
          <w:sz w:val="22"/>
        </w:rPr>
        <w:t>）行道树记录表（每年</w:t>
      </w:r>
      <w:r w:rsidRPr="003102E0">
        <w:rPr>
          <w:bCs/>
          <w:sz w:val="22"/>
        </w:rPr>
        <w:t>10</w:t>
      </w:r>
      <w:r w:rsidRPr="003102E0">
        <w:rPr>
          <w:bCs/>
          <w:sz w:val="22"/>
        </w:rPr>
        <w:t>月）</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2</w:t>
      </w:r>
      <w:r w:rsidRPr="003102E0">
        <w:rPr>
          <w:bCs/>
          <w:sz w:val="22"/>
        </w:rPr>
        <w:t>）行道树消减记录报表（每年</w:t>
      </w:r>
      <w:r w:rsidRPr="003102E0">
        <w:rPr>
          <w:bCs/>
          <w:sz w:val="22"/>
        </w:rPr>
        <w:t>3</w:t>
      </w:r>
      <w:r w:rsidRPr="003102E0">
        <w:rPr>
          <w:bCs/>
          <w:sz w:val="22"/>
        </w:rPr>
        <w:t>、</w:t>
      </w:r>
      <w:r w:rsidRPr="003102E0">
        <w:rPr>
          <w:bCs/>
          <w:sz w:val="22"/>
        </w:rPr>
        <w:t>6</w:t>
      </w:r>
      <w:r w:rsidRPr="003102E0">
        <w:rPr>
          <w:bCs/>
          <w:sz w:val="22"/>
        </w:rPr>
        <w:t>、</w:t>
      </w:r>
      <w:r w:rsidRPr="003102E0">
        <w:rPr>
          <w:bCs/>
          <w:sz w:val="22"/>
        </w:rPr>
        <w:t>9</w:t>
      </w:r>
      <w:r w:rsidRPr="003102E0">
        <w:rPr>
          <w:bCs/>
          <w:sz w:val="22"/>
        </w:rPr>
        <w:t>、</w:t>
      </w:r>
      <w:r w:rsidRPr="003102E0">
        <w:rPr>
          <w:bCs/>
          <w:sz w:val="22"/>
        </w:rPr>
        <w:t>12</w:t>
      </w:r>
      <w:r w:rsidRPr="003102E0">
        <w:rPr>
          <w:bCs/>
          <w:sz w:val="22"/>
        </w:rPr>
        <w:t>月）</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3</w:t>
      </w:r>
      <w:r w:rsidRPr="003102E0">
        <w:rPr>
          <w:bCs/>
          <w:sz w:val="22"/>
        </w:rPr>
        <w:t>）病虫害观测及防治记录表（月报）</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4</w:t>
      </w:r>
      <w:r w:rsidRPr="003102E0">
        <w:rPr>
          <w:bCs/>
          <w:sz w:val="22"/>
        </w:rPr>
        <w:t>）</w:t>
      </w:r>
      <w:r w:rsidRPr="003102E0">
        <w:rPr>
          <w:bCs/>
          <w:sz w:val="22"/>
        </w:rPr>
        <w:t xml:space="preserve"> </w:t>
      </w:r>
      <w:r w:rsidRPr="003102E0">
        <w:rPr>
          <w:bCs/>
          <w:sz w:val="22"/>
        </w:rPr>
        <w:t>药剂肥料配备及使用情况表（每年</w:t>
      </w:r>
      <w:r w:rsidRPr="003102E0">
        <w:rPr>
          <w:bCs/>
          <w:sz w:val="22"/>
        </w:rPr>
        <w:t>3</w:t>
      </w:r>
      <w:r w:rsidRPr="003102E0">
        <w:rPr>
          <w:bCs/>
          <w:sz w:val="22"/>
        </w:rPr>
        <w:t>、</w:t>
      </w:r>
      <w:r w:rsidRPr="003102E0">
        <w:rPr>
          <w:bCs/>
          <w:sz w:val="22"/>
        </w:rPr>
        <w:t>6</w:t>
      </w:r>
      <w:r w:rsidRPr="003102E0">
        <w:rPr>
          <w:bCs/>
          <w:sz w:val="22"/>
        </w:rPr>
        <w:t>、</w:t>
      </w:r>
      <w:r w:rsidRPr="003102E0">
        <w:rPr>
          <w:bCs/>
          <w:sz w:val="22"/>
        </w:rPr>
        <w:t>9</w:t>
      </w:r>
      <w:r w:rsidRPr="003102E0">
        <w:rPr>
          <w:bCs/>
          <w:sz w:val="22"/>
        </w:rPr>
        <w:t>、</w:t>
      </w:r>
      <w:r w:rsidRPr="003102E0">
        <w:rPr>
          <w:bCs/>
          <w:sz w:val="22"/>
        </w:rPr>
        <w:t>12</w:t>
      </w:r>
      <w:r w:rsidRPr="003102E0">
        <w:rPr>
          <w:bCs/>
          <w:sz w:val="22"/>
        </w:rPr>
        <w:t>月）</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5</w:t>
      </w:r>
      <w:r w:rsidRPr="003102E0">
        <w:rPr>
          <w:bCs/>
          <w:sz w:val="22"/>
        </w:rPr>
        <w:t>）绿化情况年度统计表（每年</w:t>
      </w:r>
      <w:r w:rsidRPr="003102E0">
        <w:rPr>
          <w:bCs/>
          <w:sz w:val="22"/>
        </w:rPr>
        <w:t>10</w:t>
      </w:r>
      <w:r w:rsidRPr="003102E0">
        <w:rPr>
          <w:bCs/>
          <w:sz w:val="22"/>
        </w:rPr>
        <w:t>月）</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rFonts w:hint="eastAsia"/>
          <w:bCs/>
          <w:sz w:val="22"/>
        </w:rPr>
        <w:t>3</w:t>
      </w:r>
      <w:r w:rsidRPr="003102E0">
        <w:rPr>
          <w:bCs/>
          <w:sz w:val="22"/>
        </w:rPr>
        <w:t>）绿化设备量汇总表（每年</w:t>
      </w:r>
      <w:r w:rsidRPr="003102E0">
        <w:rPr>
          <w:bCs/>
          <w:sz w:val="22"/>
        </w:rPr>
        <w:t>10</w:t>
      </w:r>
      <w:r w:rsidRPr="003102E0">
        <w:rPr>
          <w:bCs/>
          <w:sz w:val="22"/>
        </w:rPr>
        <w:t>月）</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14.4.4 </w:t>
      </w:r>
      <w:r w:rsidRPr="003102E0">
        <w:rPr>
          <w:bCs/>
          <w:sz w:val="22"/>
        </w:rPr>
        <w:t>应急处置资料</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1</w:t>
      </w:r>
      <w:r w:rsidRPr="003102E0">
        <w:rPr>
          <w:bCs/>
          <w:sz w:val="22"/>
        </w:rPr>
        <w:t>）城市道路灾害性天气、突发事件应急处置管理资料，包含应急预案、组织机构网络、工作检查、灾情处理、工作小结等</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2</w:t>
      </w:r>
      <w:r w:rsidRPr="003102E0">
        <w:rPr>
          <w:bCs/>
          <w:sz w:val="22"/>
        </w:rPr>
        <w:t>）应急演练资料，包括演练方案、总结评估等。</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3</w:t>
      </w:r>
      <w:r w:rsidRPr="003102E0">
        <w:rPr>
          <w:bCs/>
          <w:sz w:val="22"/>
        </w:rPr>
        <w:t>）应急物资和应急设备使用情况。</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14.4.5 </w:t>
      </w:r>
      <w:r w:rsidRPr="003102E0">
        <w:rPr>
          <w:bCs/>
          <w:sz w:val="22"/>
        </w:rPr>
        <w:t>安全文明施工资料</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1</w:t>
      </w:r>
      <w:r w:rsidRPr="003102E0">
        <w:rPr>
          <w:bCs/>
          <w:sz w:val="22"/>
        </w:rPr>
        <w:t>）安全生产</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2</w:t>
      </w:r>
      <w:r w:rsidRPr="003102E0">
        <w:rPr>
          <w:bCs/>
          <w:sz w:val="22"/>
        </w:rPr>
        <w:t>）安全报表安全规章（制度、责任制、各工种安全操作规程）</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3</w:t>
      </w:r>
      <w:r w:rsidRPr="003102E0">
        <w:rPr>
          <w:bCs/>
          <w:sz w:val="22"/>
        </w:rPr>
        <w:t>）安全网络、协议</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4</w:t>
      </w:r>
      <w:r w:rsidRPr="003102E0">
        <w:rPr>
          <w:bCs/>
          <w:sz w:val="22"/>
        </w:rPr>
        <w:t>）人员证书</w:t>
      </w:r>
      <w:r w:rsidRPr="003102E0">
        <w:rPr>
          <w:bCs/>
          <w:sz w:val="22"/>
        </w:rPr>
        <w:t>1</w:t>
      </w:r>
      <w:r w:rsidRPr="003102E0">
        <w:rPr>
          <w:bCs/>
          <w:sz w:val="22"/>
        </w:rPr>
        <w:t>（花名册、身份证、劳动合同、三级教育卡、保险资料）</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5</w:t>
      </w:r>
      <w:r w:rsidRPr="003102E0">
        <w:rPr>
          <w:bCs/>
          <w:sz w:val="22"/>
        </w:rPr>
        <w:t>）人员证书</w:t>
      </w:r>
      <w:r w:rsidRPr="003102E0">
        <w:rPr>
          <w:bCs/>
          <w:sz w:val="22"/>
        </w:rPr>
        <w:t>2</w:t>
      </w:r>
      <w:r w:rsidRPr="003102E0">
        <w:rPr>
          <w:bCs/>
          <w:sz w:val="22"/>
        </w:rPr>
        <w:t>（三类人员安全证书、特殊工种上岗证书）</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6</w:t>
      </w:r>
      <w:r w:rsidRPr="003102E0">
        <w:rPr>
          <w:bCs/>
          <w:sz w:val="22"/>
        </w:rPr>
        <w:t>）安全措施设计</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7</w:t>
      </w:r>
      <w:r w:rsidRPr="003102E0">
        <w:rPr>
          <w:bCs/>
          <w:sz w:val="22"/>
        </w:rPr>
        <w:t>）安全教育（每周安全学习、每日安全交底）</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8</w:t>
      </w:r>
      <w:r w:rsidRPr="003102E0">
        <w:rPr>
          <w:bCs/>
          <w:sz w:val="22"/>
        </w:rPr>
        <w:t>）安全检查</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9</w:t>
      </w:r>
      <w:r w:rsidRPr="003102E0">
        <w:rPr>
          <w:bCs/>
          <w:sz w:val="22"/>
        </w:rPr>
        <w:t>）消防危险品（消防平面图、消防设备量登记表、危险品台帐）</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w:t>
      </w:r>
      <w:r w:rsidRPr="003102E0">
        <w:rPr>
          <w:bCs/>
          <w:sz w:val="22"/>
        </w:rPr>
        <w:t>10</w:t>
      </w:r>
      <w:r w:rsidRPr="003102E0">
        <w:rPr>
          <w:bCs/>
          <w:sz w:val="22"/>
        </w:rPr>
        <w:t>）文明施工规划总结（竞赛计划、创建网络、措施、制度、宣传资料、推进四新、）</w:t>
      </w:r>
    </w:p>
    <w:p w:rsidR="00EF0A21" w:rsidRPr="003102E0" w:rsidRDefault="00EF0A21" w:rsidP="00EF0A21">
      <w:pPr>
        <w:adjustRightInd w:val="0"/>
        <w:snapToGrid w:val="0"/>
        <w:spacing w:line="300" w:lineRule="auto"/>
        <w:ind w:firstLineChars="196" w:firstLine="431"/>
        <w:jc w:val="left"/>
        <w:rPr>
          <w:bCs/>
          <w:sz w:val="22"/>
        </w:rPr>
      </w:pPr>
      <w:r w:rsidRPr="003102E0">
        <w:rPr>
          <w:bCs/>
          <w:sz w:val="22"/>
        </w:rPr>
        <w:t>（</w:t>
      </w:r>
      <w:r w:rsidRPr="003102E0">
        <w:rPr>
          <w:bCs/>
          <w:sz w:val="22"/>
        </w:rPr>
        <w:t>11</w:t>
      </w:r>
      <w:r w:rsidRPr="003102E0">
        <w:rPr>
          <w:bCs/>
          <w:sz w:val="22"/>
        </w:rPr>
        <w:t>）文明施工检查</w:t>
      </w:r>
    </w:p>
    <w:p w:rsidR="00EF0A21" w:rsidRPr="003102E0" w:rsidRDefault="00EF0A21" w:rsidP="00EF0A21">
      <w:pPr>
        <w:adjustRightInd w:val="0"/>
        <w:snapToGrid w:val="0"/>
        <w:spacing w:line="300" w:lineRule="auto"/>
        <w:ind w:firstLineChars="196" w:firstLine="433"/>
        <w:jc w:val="left"/>
        <w:outlineLvl w:val="2"/>
        <w:rPr>
          <w:b/>
          <w:color w:val="0000FF"/>
          <w:sz w:val="22"/>
        </w:rPr>
      </w:pPr>
      <w:bookmarkStart w:id="76" w:name="_Toc26882715"/>
      <w:bookmarkStart w:id="77" w:name="_Toc27573629"/>
      <w:r w:rsidRPr="003102E0">
        <w:rPr>
          <w:b/>
          <w:color w:val="0000FF"/>
          <w:sz w:val="22"/>
        </w:rPr>
        <w:t xml:space="preserve">15 </w:t>
      </w:r>
      <w:r w:rsidRPr="003102E0">
        <w:rPr>
          <w:b/>
          <w:color w:val="0000FF"/>
          <w:sz w:val="22"/>
        </w:rPr>
        <w:t>经费管理办法</w:t>
      </w:r>
      <w:r w:rsidRPr="003102E0">
        <w:rPr>
          <w:rFonts w:hint="eastAsia"/>
          <w:b/>
          <w:color w:val="0000FF"/>
          <w:sz w:val="22"/>
        </w:rPr>
        <w:t>（养护经费使用管理办法）</w:t>
      </w:r>
    </w:p>
    <w:p w:rsidR="00EF0A21" w:rsidRPr="003102E0" w:rsidRDefault="00EF0A21" w:rsidP="00EF0A21">
      <w:pPr>
        <w:adjustRightInd w:val="0"/>
        <w:snapToGrid w:val="0"/>
        <w:spacing w:line="300" w:lineRule="auto"/>
        <w:ind w:firstLineChars="200" w:firstLine="442"/>
        <w:jc w:val="left"/>
        <w:outlineLvl w:val="3"/>
        <w:rPr>
          <w:b/>
          <w:bCs/>
          <w:sz w:val="22"/>
        </w:rPr>
      </w:pPr>
      <w:r w:rsidRPr="003102E0">
        <w:rPr>
          <w:b/>
          <w:bCs/>
          <w:sz w:val="22"/>
        </w:rPr>
        <w:t xml:space="preserve">15.1 </w:t>
      </w:r>
      <w:bookmarkEnd w:id="76"/>
      <w:bookmarkEnd w:id="77"/>
      <w:r w:rsidRPr="003102E0">
        <w:rPr>
          <w:b/>
          <w:sz w:val="22"/>
        </w:rPr>
        <w:t>城市道路保洁</w:t>
      </w:r>
      <w:r w:rsidRPr="003102E0">
        <w:rPr>
          <w:rFonts w:hint="eastAsia"/>
          <w:b/>
          <w:sz w:val="22"/>
        </w:rPr>
        <w:t>养护</w:t>
      </w:r>
      <w:r w:rsidRPr="003102E0">
        <w:rPr>
          <w:b/>
          <w:sz w:val="22"/>
        </w:rPr>
        <w:t>经费使用管理办法</w:t>
      </w:r>
    </w:p>
    <w:p w:rsidR="00EF0A21" w:rsidRPr="003102E0" w:rsidRDefault="00EF0A21" w:rsidP="00EF0A21">
      <w:pPr>
        <w:pStyle w:val="af6"/>
        <w:snapToGrid w:val="0"/>
        <w:spacing w:line="300" w:lineRule="auto"/>
        <w:jc w:val="center"/>
        <w:rPr>
          <w:rFonts w:ascii="宋体" w:hAnsi="宋体" w:cs="宋体"/>
          <w:b/>
          <w:sz w:val="22"/>
        </w:rPr>
      </w:pPr>
      <w:bookmarkStart w:id="78" w:name="_Toc27573630"/>
      <w:bookmarkStart w:id="79" w:name="_Toc26882716"/>
      <w:r w:rsidRPr="003102E0">
        <w:rPr>
          <w:rFonts w:ascii="宋体" w:hAnsi="宋体" w:cs="宋体" w:hint="eastAsia"/>
          <w:b/>
          <w:sz w:val="22"/>
        </w:rPr>
        <w:t>浦东新区市容景观管理事务中心区管城市道路保洁养护经费使用管理办法</w:t>
      </w:r>
    </w:p>
    <w:p w:rsidR="00EF0A21" w:rsidRPr="003102E0" w:rsidRDefault="00EF0A21" w:rsidP="00EF0A21">
      <w:pPr>
        <w:spacing w:line="300" w:lineRule="auto"/>
        <w:jc w:val="center"/>
        <w:rPr>
          <w:rFonts w:ascii="宋体" w:hAnsi="宋体" w:cs="宋体"/>
          <w:b/>
          <w:bCs/>
          <w:sz w:val="22"/>
        </w:rPr>
      </w:pPr>
      <w:r w:rsidRPr="003102E0">
        <w:rPr>
          <w:rFonts w:ascii="宋体" w:hAnsi="宋体" w:cs="宋体" w:hint="eastAsia"/>
          <w:b/>
          <w:bCs/>
          <w:sz w:val="22"/>
        </w:rPr>
        <w:t>第一章  总则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第一条</w:t>
      </w:r>
      <w:r w:rsidRPr="003102E0">
        <w:rPr>
          <w:rFonts w:ascii="宋体" w:hAnsi="宋体" w:cs="宋体" w:hint="eastAsia"/>
          <w:b/>
          <w:bCs/>
          <w:sz w:val="22"/>
        </w:rPr>
        <w:t xml:space="preserve"> </w:t>
      </w:r>
      <w:r w:rsidRPr="003102E0">
        <w:rPr>
          <w:rFonts w:ascii="宋体" w:hAnsi="宋体" w:cs="宋体" w:hint="eastAsia"/>
          <w:sz w:val="22"/>
        </w:rPr>
        <w:t>为进一步提高道路保洁养护水平，提升养护质量，同时规范相关经费使用，提高财政资金的使用效率，特制定区管城市道路保洁养护经费使用管理办法。</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第二条 本办法所称区管城市道路保洁养护经费，是指区级财政预算安排，纳入预算管理用于开展道路综合养护中道路保洁养护的资金。</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第三条 区管城市道路保洁养护经费采取分类管理和审核制度，养护经费的使用和管理遵循轻重缓急，留有余地、规范高效原则。</w:t>
      </w:r>
    </w:p>
    <w:p w:rsidR="00EF0A21" w:rsidRPr="003102E0" w:rsidRDefault="00EF0A21" w:rsidP="00EF0A21">
      <w:pPr>
        <w:spacing w:line="300" w:lineRule="auto"/>
        <w:jc w:val="center"/>
        <w:rPr>
          <w:rFonts w:ascii="宋体" w:hAnsi="宋体" w:cs="宋体"/>
          <w:b/>
          <w:bCs/>
          <w:sz w:val="22"/>
        </w:rPr>
      </w:pPr>
      <w:r w:rsidRPr="003102E0">
        <w:rPr>
          <w:rFonts w:ascii="宋体" w:hAnsi="宋体" w:cs="宋体" w:hint="eastAsia"/>
          <w:b/>
          <w:bCs/>
          <w:sz w:val="22"/>
        </w:rPr>
        <w:t>第二章   养护经费实施主要内容、构成比例及拨付</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第四条 浦东新区根据城市道路保洁养护的实际情况，将区管城市道路保洁养护经费分为一类养护经费、二类养护经费和托底经费。</w:t>
      </w:r>
    </w:p>
    <w:p w:rsidR="00EF0A21" w:rsidRPr="003102E0" w:rsidRDefault="00EF0A21" w:rsidP="00EF0A21">
      <w:pPr>
        <w:pStyle w:val="aff3"/>
        <w:numPr>
          <w:ilvl w:val="0"/>
          <w:numId w:val="60"/>
        </w:numPr>
        <w:spacing w:before="0" w:beforeAutospacing="0" w:after="0" w:afterAutospacing="0" w:line="300" w:lineRule="auto"/>
        <w:rPr>
          <w:sz w:val="22"/>
          <w:szCs w:val="22"/>
        </w:rPr>
      </w:pPr>
      <w:r w:rsidRPr="003102E0">
        <w:rPr>
          <w:rFonts w:hint="eastAsia"/>
          <w:sz w:val="22"/>
          <w:szCs w:val="22"/>
        </w:rPr>
        <w:t>道路保洁一类养护经费，以消耗人工和大型机械为主，具有定岗、定人、定时、定线路等特点，主要包括机械清扫、机械冲洗、人工保洁、人工冲洗、废物箱保洁等工作。</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道路保洁二类养护经费主要用于提升作业水平、规范服务形象、促进行业发展和保障重大活动等，二类经费内容按照市、区两级的管理要求动态调整。</w:t>
      </w:r>
    </w:p>
    <w:p w:rsidR="00EF0A21" w:rsidRPr="003102E0" w:rsidRDefault="00EF0A21" w:rsidP="00EF0A21">
      <w:pPr>
        <w:numPr>
          <w:ilvl w:val="0"/>
          <w:numId w:val="60"/>
        </w:numPr>
        <w:spacing w:line="300" w:lineRule="auto"/>
        <w:rPr>
          <w:rFonts w:ascii="宋体" w:hAnsi="宋体" w:cs="宋体"/>
          <w:sz w:val="22"/>
        </w:rPr>
      </w:pPr>
      <w:r w:rsidRPr="003102E0">
        <w:rPr>
          <w:rFonts w:ascii="宋体" w:hAnsi="宋体" w:cs="宋体" w:hint="eastAsia"/>
          <w:sz w:val="22"/>
        </w:rPr>
        <w:t>道路保洁养护托底经费用于除正常养护“一路一表”所列项目之外所产生的费用，包括道路红线外（墙根到墙根）无主区域的托底保洁、防汛防台（含抢险物资）费用、雨雪冰冻天气、扬尘治理及综合整治、清理土方污染和飞车垃圾等应急保洁，托底经费按照标段统筹使用。</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第五条  道路保洁一类、二类养护及托底经费按相应比例构成。通过对道路保洁养护经费构成元素的分析和测算，考虑到道路保洁养护的复杂性和道路二类经费的可操作性，对一、二类养护和托底经费进行如下划分：</w:t>
      </w:r>
    </w:p>
    <w:p w:rsidR="00EF0A21" w:rsidRPr="003102E0" w:rsidRDefault="00EF0A21" w:rsidP="00EF0A21">
      <w:pPr>
        <w:numPr>
          <w:ilvl w:val="0"/>
          <w:numId w:val="61"/>
        </w:numPr>
        <w:spacing w:line="300" w:lineRule="auto"/>
        <w:rPr>
          <w:rFonts w:ascii="宋体" w:hAnsi="宋体" w:cs="宋体"/>
          <w:sz w:val="22"/>
        </w:rPr>
      </w:pPr>
      <w:r w:rsidRPr="003102E0">
        <w:rPr>
          <w:rFonts w:ascii="宋体" w:hAnsi="宋体" w:cs="宋体" w:hint="eastAsia"/>
          <w:sz w:val="22"/>
        </w:rPr>
        <w:t>一类经费组成。道路保洁定额（中标下浮后）养护经费的97%作为一类经费。</w:t>
      </w:r>
    </w:p>
    <w:p w:rsidR="00EF0A21" w:rsidRPr="003102E0" w:rsidRDefault="00EF0A21" w:rsidP="00EF0A21">
      <w:pPr>
        <w:numPr>
          <w:ilvl w:val="0"/>
          <w:numId w:val="61"/>
        </w:numPr>
        <w:spacing w:line="300" w:lineRule="auto"/>
        <w:rPr>
          <w:rFonts w:ascii="宋体" w:hAnsi="宋体" w:cs="宋体"/>
          <w:sz w:val="22"/>
        </w:rPr>
      </w:pPr>
      <w:r w:rsidRPr="003102E0">
        <w:rPr>
          <w:rFonts w:ascii="宋体" w:hAnsi="宋体" w:cs="宋体" w:hint="eastAsia"/>
          <w:sz w:val="22"/>
        </w:rPr>
        <w:t>二类经费组成。道路保洁定额（中标下浮后）养护经费的3%作为道路保洁二类养护经费，最后在审计时按照实际工作量的审计价格结算，但不可以超过中标金额。</w:t>
      </w:r>
    </w:p>
    <w:p w:rsidR="00EF0A21" w:rsidRPr="003102E0" w:rsidRDefault="00EF0A21" w:rsidP="00EF0A21">
      <w:pPr>
        <w:pStyle w:val="aff3"/>
        <w:numPr>
          <w:ilvl w:val="0"/>
          <w:numId w:val="61"/>
        </w:numPr>
        <w:spacing w:before="0" w:beforeAutospacing="0" w:after="0" w:afterAutospacing="0" w:line="300" w:lineRule="auto"/>
        <w:rPr>
          <w:sz w:val="22"/>
          <w:szCs w:val="22"/>
        </w:rPr>
      </w:pPr>
      <w:r w:rsidRPr="003102E0">
        <w:rPr>
          <w:rFonts w:hint="eastAsia"/>
          <w:sz w:val="22"/>
          <w:szCs w:val="22"/>
        </w:rPr>
        <w:t>托底经费组成。道路保洁定额（中标下浮后）经费的5%作为保洁托底经费，托底经费按实结算，最后在审计时按照实际工作量的审计价格结算，但不可以超过中标金额。</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第六条 道路保洁经费拨付应当严格执行支付制度等相关规定。</w:t>
      </w:r>
    </w:p>
    <w:p w:rsidR="00EF0A21" w:rsidRPr="003102E0" w:rsidRDefault="00EF0A21" w:rsidP="00EF0A21">
      <w:pPr>
        <w:numPr>
          <w:ilvl w:val="0"/>
          <w:numId w:val="62"/>
        </w:numPr>
        <w:spacing w:line="300" w:lineRule="auto"/>
        <w:ind w:left="0" w:firstLine="420"/>
        <w:rPr>
          <w:rFonts w:ascii="宋体" w:hAnsi="宋体" w:cs="宋体"/>
          <w:sz w:val="22"/>
        </w:rPr>
      </w:pPr>
      <w:r w:rsidRPr="003102E0">
        <w:rPr>
          <w:rFonts w:ascii="宋体" w:hAnsi="宋体" w:cs="宋体" w:hint="eastAsia"/>
          <w:sz w:val="22"/>
        </w:rPr>
        <w:t>道路保洁一类、二类养护及托底经费每月按年中标金额的95%的十二分之一进行拨付，剩余部分由上级主管部门委托第三方进行审计清算，按照财政要求进行拨付。</w:t>
      </w:r>
    </w:p>
    <w:p w:rsidR="00EF0A21" w:rsidRPr="003102E0" w:rsidRDefault="00EF0A21" w:rsidP="00EF0A21">
      <w:pPr>
        <w:numPr>
          <w:ilvl w:val="0"/>
          <w:numId w:val="62"/>
        </w:numPr>
        <w:spacing w:line="300" w:lineRule="auto"/>
        <w:ind w:left="0" w:firstLine="420"/>
        <w:rPr>
          <w:rFonts w:ascii="宋体" w:hAnsi="宋体" w:cs="宋体"/>
          <w:sz w:val="22"/>
        </w:rPr>
      </w:pPr>
      <w:r w:rsidRPr="003102E0">
        <w:rPr>
          <w:rFonts w:ascii="宋体" w:hAnsi="宋体" w:cs="宋体" w:hint="eastAsia"/>
          <w:sz w:val="22"/>
        </w:rPr>
        <w:t>若有报上级主管和财政书面同意的设施增减，或经月度考核须扣减经费等情况，则按调整后的金额拨付。当月无法调整的，下一个月进行调整。</w:t>
      </w:r>
    </w:p>
    <w:p w:rsidR="00EF0A21" w:rsidRPr="003102E0" w:rsidRDefault="00EF0A21" w:rsidP="00EF0A21">
      <w:pPr>
        <w:numPr>
          <w:ilvl w:val="0"/>
          <w:numId w:val="62"/>
        </w:numPr>
        <w:spacing w:line="300" w:lineRule="auto"/>
        <w:ind w:left="0" w:firstLine="420"/>
        <w:rPr>
          <w:rFonts w:ascii="宋体" w:hAnsi="宋体" w:cs="宋体"/>
          <w:sz w:val="22"/>
        </w:rPr>
      </w:pPr>
      <w:r w:rsidRPr="003102E0">
        <w:rPr>
          <w:rFonts w:ascii="宋体" w:hAnsi="宋体" w:cs="宋体" w:hint="eastAsia"/>
          <w:sz w:val="22"/>
        </w:rPr>
        <w:t>可根据项目进度和财政资金下达拨付的时间要求（或执行率考核的要求）进行拨付进度和拨付方式的调整。</w:t>
      </w:r>
    </w:p>
    <w:p w:rsidR="00EF0A21" w:rsidRPr="003102E0" w:rsidRDefault="00EF0A21" w:rsidP="00EF0A21">
      <w:pPr>
        <w:spacing w:line="300" w:lineRule="auto"/>
        <w:jc w:val="center"/>
        <w:rPr>
          <w:rFonts w:ascii="宋体" w:hAnsi="宋体" w:cs="宋体"/>
          <w:b/>
          <w:bCs/>
          <w:sz w:val="22"/>
        </w:rPr>
      </w:pPr>
      <w:r w:rsidRPr="003102E0">
        <w:rPr>
          <w:rFonts w:ascii="宋体" w:hAnsi="宋体" w:cs="宋体" w:hint="eastAsia"/>
          <w:b/>
          <w:bCs/>
          <w:sz w:val="22"/>
        </w:rPr>
        <w:t>第三章 养护经费的实施流程与审核</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第七条 道路保洁经费按规定的流程实施，并由新区市容景观中心进行审核。</w:t>
      </w:r>
    </w:p>
    <w:p w:rsidR="00EF0A21" w:rsidRPr="003102E0" w:rsidRDefault="00EF0A21" w:rsidP="00EF0A21">
      <w:pPr>
        <w:numPr>
          <w:ilvl w:val="0"/>
          <w:numId w:val="63"/>
        </w:numPr>
        <w:spacing w:line="300" w:lineRule="auto"/>
        <w:ind w:firstLineChars="200" w:firstLine="440"/>
        <w:rPr>
          <w:rFonts w:ascii="宋体" w:hAnsi="宋体" w:cs="宋体"/>
          <w:sz w:val="22"/>
        </w:rPr>
      </w:pPr>
      <w:r w:rsidRPr="003102E0">
        <w:rPr>
          <w:rFonts w:ascii="宋体" w:hAnsi="宋体" w:cs="宋体" w:hint="eastAsia"/>
          <w:sz w:val="22"/>
        </w:rPr>
        <w:t>一类养护经费实施与审核。</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养护单位按照道路保洁等级标准完成每日机械清扫、机械冲洗、人工清扫和废物箱保洁及每周完成对应频次要求的人工冲洗保洁，并达到招标要求的保洁质量标准。新区市容景观中心通过浦东新区城市道路保洁监管平台数据考核每条道路保洁完成情况。</w:t>
      </w:r>
    </w:p>
    <w:p w:rsidR="00EF0A21" w:rsidRPr="003102E0" w:rsidRDefault="00EF0A21" w:rsidP="00EF0A21">
      <w:pPr>
        <w:numPr>
          <w:ilvl w:val="0"/>
          <w:numId w:val="63"/>
        </w:numPr>
        <w:tabs>
          <w:tab w:val="center" w:pos="4422"/>
        </w:tabs>
        <w:spacing w:line="300" w:lineRule="auto"/>
        <w:ind w:firstLineChars="200" w:firstLine="440"/>
        <w:rPr>
          <w:rFonts w:ascii="宋体" w:hAnsi="宋体" w:cs="宋体"/>
          <w:sz w:val="22"/>
        </w:rPr>
      </w:pPr>
      <w:r w:rsidRPr="003102E0">
        <w:rPr>
          <w:rFonts w:ascii="宋体" w:hAnsi="宋体" w:cs="宋体" w:hint="eastAsia"/>
          <w:sz w:val="22"/>
        </w:rPr>
        <w:t>二类经费实施与审核。</w:t>
      </w:r>
    </w:p>
    <w:p w:rsidR="00EF0A21" w:rsidRPr="003102E0" w:rsidRDefault="00EF0A21" w:rsidP="00EF0A21">
      <w:pPr>
        <w:numPr>
          <w:ilvl w:val="0"/>
          <w:numId w:val="64"/>
        </w:numPr>
        <w:spacing w:line="300" w:lineRule="auto"/>
        <w:ind w:left="0" w:firstLine="425"/>
        <w:rPr>
          <w:rFonts w:ascii="宋体" w:hAnsi="宋体" w:cs="宋体"/>
          <w:sz w:val="22"/>
        </w:rPr>
      </w:pPr>
      <w:r w:rsidRPr="003102E0">
        <w:rPr>
          <w:rFonts w:ascii="宋体" w:hAnsi="宋体" w:cs="宋体" w:hint="eastAsia"/>
          <w:sz w:val="22"/>
        </w:rPr>
        <w:t>二类养护经费按要求完成计划上报与审核。养护单位根据区域养护的特点，统筹安排年度二类养护经费项目计划。各标段二类养护经费年度计划应于上年12月中旬上报，由新区市容景观中心依据相关文件和要求于上年年底前完成审核；各标段二类养护经费季度计划于上季度末月25日前申报， 新区市容景观中心依据相关文件和要求于上季度底前完成审核，并提出使用意见。养护单位在上报年度和季度计划时需按要求填报二类养护经费计划联系单（见附件1，附件2）。</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二类养护经费项目由养护单位根据上季度项目的具体实施情况，按工作定额要求进行项目结算，填写结算审核单（见附件3）报新区市容景观中心进行审核。</w:t>
      </w:r>
    </w:p>
    <w:p w:rsidR="00EF0A21" w:rsidRPr="003102E0" w:rsidRDefault="00EF0A21" w:rsidP="00EF0A21">
      <w:pPr>
        <w:numPr>
          <w:ilvl w:val="0"/>
          <w:numId w:val="64"/>
        </w:numPr>
        <w:spacing w:line="300" w:lineRule="auto"/>
        <w:ind w:left="0" w:firstLine="425"/>
        <w:rPr>
          <w:rFonts w:ascii="宋体" w:hAnsi="宋体" w:cs="宋体"/>
          <w:sz w:val="22"/>
        </w:rPr>
      </w:pPr>
      <w:r w:rsidRPr="003102E0">
        <w:rPr>
          <w:rFonts w:ascii="宋体" w:hAnsi="宋体" w:cs="宋体" w:hint="eastAsia"/>
          <w:sz w:val="22"/>
        </w:rPr>
        <w:t>二类经费实施分类管理。道路保洁二类经费主要内容按照重要性划分为以下三类：</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A类：1）废物箱及保洁工具的优化更新；2）小型电动机械的购置更新；3）作业人员更换服装等。</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B类：1）重大活动保障增加保洁频次产生的经费；2）小型电动机具作业性能与安全检测费用；3）道班房相关安全检测费用；4）行业创建与培训；5）增加每月大冲洗；6）行业比武及行业宣传方面的工作。</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C类：1）废物箱维修和标识标贴更新；2）道路保洁作业车辆、机具和保洁工具（架子车、桶等）的维修；3) 根据需求添置智能化监管设备及用于信息传输等数字化转型的相关内容；4）电动作业机具的保险；5）其他用于提升道路保洁作业水平的工作等。</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A、B、C类均纳入（半）年度计划，分类管理具体要求如下：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6981"/>
      </w:tblGrid>
      <w:tr w:rsidR="00EF0A21" w:rsidRPr="003102E0" w:rsidTr="00986DA3">
        <w:tc>
          <w:tcPr>
            <w:tcW w:w="1668" w:type="dxa"/>
            <w:vAlign w:val="center"/>
          </w:tcPr>
          <w:p w:rsidR="00EF0A21" w:rsidRPr="003102E0" w:rsidRDefault="00EF0A21" w:rsidP="00986DA3">
            <w:pPr>
              <w:spacing w:line="300" w:lineRule="auto"/>
              <w:jc w:val="center"/>
              <w:rPr>
                <w:rFonts w:ascii="宋体" w:eastAsia="Times New Roman" w:hAnsi="宋体" w:cs="宋体"/>
                <w:b/>
                <w:szCs w:val="21"/>
              </w:rPr>
            </w:pPr>
            <w:r w:rsidRPr="003102E0">
              <w:rPr>
                <w:rFonts w:ascii="宋体" w:hAnsi="宋体" w:cs="宋体" w:hint="eastAsia"/>
                <w:b/>
                <w:szCs w:val="21"/>
              </w:rPr>
              <w:t>类别</w:t>
            </w:r>
          </w:p>
        </w:tc>
        <w:tc>
          <w:tcPr>
            <w:tcW w:w="7619" w:type="dxa"/>
            <w:vAlign w:val="center"/>
          </w:tcPr>
          <w:p w:rsidR="00EF0A21" w:rsidRPr="003102E0" w:rsidRDefault="00EF0A21" w:rsidP="00986DA3">
            <w:pPr>
              <w:spacing w:line="300" w:lineRule="auto"/>
              <w:jc w:val="center"/>
              <w:rPr>
                <w:rFonts w:ascii="宋体" w:eastAsia="Times New Roman" w:hAnsi="宋体" w:cs="宋体"/>
                <w:b/>
                <w:szCs w:val="21"/>
              </w:rPr>
            </w:pPr>
            <w:r w:rsidRPr="003102E0">
              <w:rPr>
                <w:rFonts w:ascii="宋体" w:hAnsi="宋体" w:cs="宋体" w:hint="eastAsia"/>
                <w:b/>
                <w:szCs w:val="21"/>
              </w:rPr>
              <w:t>具体原则及要求</w:t>
            </w:r>
          </w:p>
        </w:tc>
      </w:tr>
      <w:tr w:rsidR="00EF0A21" w:rsidRPr="003102E0" w:rsidTr="00986DA3">
        <w:trPr>
          <w:trHeight w:val="1890"/>
        </w:trPr>
        <w:tc>
          <w:tcPr>
            <w:tcW w:w="1668" w:type="dxa"/>
            <w:vAlign w:val="center"/>
          </w:tcPr>
          <w:p w:rsidR="00EF0A21" w:rsidRPr="003102E0" w:rsidRDefault="00EF0A21" w:rsidP="00986DA3">
            <w:pPr>
              <w:spacing w:line="300" w:lineRule="auto"/>
              <w:jc w:val="center"/>
              <w:rPr>
                <w:rFonts w:ascii="宋体" w:hAnsi="宋体" w:cs="宋体"/>
                <w:szCs w:val="21"/>
              </w:rPr>
            </w:pPr>
          </w:p>
          <w:p w:rsidR="00EF0A21" w:rsidRPr="003102E0" w:rsidRDefault="00EF0A21" w:rsidP="00986DA3">
            <w:pPr>
              <w:spacing w:line="300" w:lineRule="auto"/>
              <w:jc w:val="center"/>
              <w:rPr>
                <w:rFonts w:ascii="宋体" w:eastAsia="Times New Roman" w:hAnsi="宋体" w:cs="宋体"/>
                <w:szCs w:val="21"/>
              </w:rPr>
            </w:pPr>
            <w:r w:rsidRPr="003102E0">
              <w:rPr>
                <w:rFonts w:ascii="宋体" w:hAnsi="宋体" w:cs="宋体" w:hint="eastAsia"/>
                <w:szCs w:val="21"/>
              </w:rPr>
              <w:t>A类</w:t>
            </w:r>
          </w:p>
        </w:tc>
        <w:tc>
          <w:tcPr>
            <w:tcW w:w="7619" w:type="dxa"/>
            <w:vAlign w:val="center"/>
          </w:tcPr>
          <w:p w:rsidR="00EF0A21" w:rsidRPr="003102E0" w:rsidRDefault="00EF0A21" w:rsidP="00986DA3">
            <w:pPr>
              <w:spacing w:line="300" w:lineRule="auto"/>
              <w:ind w:firstLineChars="200" w:firstLine="420"/>
              <w:jc w:val="left"/>
              <w:rPr>
                <w:rFonts w:ascii="宋体" w:eastAsia="Times New Roman" w:hAnsi="宋体" w:cs="宋体"/>
                <w:szCs w:val="21"/>
              </w:rPr>
            </w:pPr>
            <w:r w:rsidRPr="003102E0">
              <w:rPr>
                <w:rFonts w:ascii="宋体" w:hAnsi="宋体" w:cs="宋体" w:hint="eastAsia"/>
                <w:szCs w:val="21"/>
              </w:rPr>
              <w:t>A类经费报年度（半年度）计划时，附上详细计划。对各标段同类项目，新区市容景观中心本着降低成本的原则，指导各养护单位统一采购。其中废物箱需符合《上海市道路、公共广场等废物箱配置导则》及垃圾分类和浦东新区管理要求；小型电动保洁作业机具，须符合上海市环卫保洁作业机具上牌与使用相关要求。</w:t>
            </w:r>
          </w:p>
        </w:tc>
      </w:tr>
      <w:tr w:rsidR="00EF0A21" w:rsidRPr="003102E0" w:rsidTr="00986DA3">
        <w:tc>
          <w:tcPr>
            <w:tcW w:w="1668" w:type="dxa"/>
            <w:vAlign w:val="center"/>
          </w:tcPr>
          <w:p w:rsidR="00EF0A21" w:rsidRPr="003102E0" w:rsidRDefault="00EF0A21" w:rsidP="00986DA3">
            <w:pPr>
              <w:spacing w:line="300" w:lineRule="auto"/>
              <w:jc w:val="center"/>
              <w:rPr>
                <w:rFonts w:ascii="宋体" w:hAnsi="宋体" w:cs="宋体"/>
                <w:szCs w:val="21"/>
              </w:rPr>
            </w:pPr>
          </w:p>
          <w:p w:rsidR="00EF0A21" w:rsidRPr="003102E0" w:rsidRDefault="00EF0A21" w:rsidP="00986DA3">
            <w:pPr>
              <w:spacing w:line="300" w:lineRule="auto"/>
              <w:jc w:val="center"/>
              <w:rPr>
                <w:rFonts w:ascii="宋体" w:eastAsia="Times New Roman" w:hAnsi="宋体" w:cs="宋体"/>
                <w:szCs w:val="21"/>
              </w:rPr>
            </w:pPr>
            <w:r w:rsidRPr="003102E0">
              <w:rPr>
                <w:rFonts w:ascii="宋体" w:hAnsi="宋体" w:cs="宋体" w:hint="eastAsia"/>
                <w:szCs w:val="21"/>
              </w:rPr>
              <w:t>B类</w:t>
            </w:r>
          </w:p>
        </w:tc>
        <w:tc>
          <w:tcPr>
            <w:tcW w:w="7619" w:type="dxa"/>
            <w:vAlign w:val="center"/>
          </w:tcPr>
          <w:p w:rsidR="00EF0A21" w:rsidRPr="003102E0" w:rsidRDefault="00EF0A21" w:rsidP="00986DA3">
            <w:pPr>
              <w:spacing w:line="300" w:lineRule="auto"/>
              <w:ind w:firstLineChars="200" w:firstLine="420"/>
              <w:rPr>
                <w:rFonts w:ascii="宋体" w:hAnsi="宋体" w:cs="宋体"/>
                <w:szCs w:val="21"/>
              </w:rPr>
            </w:pPr>
            <w:r w:rsidRPr="003102E0">
              <w:rPr>
                <w:rFonts w:ascii="宋体" w:hAnsi="宋体" w:cs="宋体" w:hint="eastAsia"/>
                <w:szCs w:val="21"/>
              </w:rPr>
              <w:t>B类经费在报季度计划时，附上详细计划。本着降低成本的原则，小型电动作业机具检测由新区市容景观中心指导各养护单位统一采购，确定1-2家通过资质认定（计量认证）的，经核准具备机动车或场（厂）内车辆检验资质的机构进行检测并出具符合《绿化市容专用轮式作业机具作业性能与安全要求（T/STACAES 001-2021）》的型式检测报告。</w:t>
            </w:r>
          </w:p>
          <w:p w:rsidR="00EF0A21" w:rsidRPr="003102E0" w:rsidRDefault="00EF0A21" w:rsidP="00986DA3">
            <w:pPr>
              <w:spacing w:line="300" w:lineRule="auto"/>
              <w:ind w:firstLineChars="200" w:firstLine="420"/>
              <w:rPr>
                <w:rFonts w:ascii="宋体" w:eastAsia="Times New Roman" w:hAnsi="宋体" w:cs="宋体"/>
                <w:szCs w:val="21"/>
              </w:rPr>
            </w:pPr>
            <w:r w:rsidRPr="003102E0">
              <w:rPr>
                <w:rFonts w:ascii="宋体" w:hAnsi="宋体" w:cs="宋体" w:hint="eastAsia"/>
                <w:szCs w:val="21"/>
              </w:rPr>
              <w:t>一级道路、二级道路、三级道路机械清扫单价统一现行定额标准31.84元/工日·班次·公里执行；一级道路、二级道路、三级道路机械冲洗单价统一按现行定额28.61元/工日·班次·公里执行；人工保洁经费人工清扫路面，61.62元/工日·班次·千平方米；人工冲洗157.5元/工日·班次·千平方米。（实际以执行定额为准）</w:t>
            </w:r>
          </w:p>
        </w:tc>
      </w:tr>
      <w:tr w:rsidR="00EF0A21" w:rsidRPr="003102E0" w:rsidTr="00986DA3">
        <w:trPr>
          <w:trHeight w:val="640"/>
        </w:trPr>
        <w:tc>
          <w:tcPr>
            <w:tcW w:w="1668" w:type="dxa"/>
            <w:vAlign w:val="center"/>
          </w:tcPr>
          <w:p w:rsidR="00EF0A21" w:rsidRPr="003102E0" w:rsidRDefault="00EF0A21" w:rsidP="00986DA3">
            <w:pPr>
              <w:spacing w:line="300" w:lineRule="auto"/>
              <w:jc w:val="center"/>
              <w:rPr>
                <w:rFonts w:ascii="宋体" w:eastAsia="Times New Roman" w:hAnsi="宋体" w:cs="宋体"/>
                <w:szCs w:val="21"/>
              </w:rPr>
            </w:pPr>
            <w:r w:rsidRPr="003102E0">
              <w:rPr>
                <w:rFonts w:ascii="宋体" w:hAnsi="宋体" w:cs="宋体" w:hint="eastAsia"/>
                <w:szCs w:val="21"/>
              </w:rPr>
              <w:t>C类</w:t>
            </w:r>
          </w:p>
        </w:tc>
        <w:tc>
          <w:tcPr>
            <w:tcW w:w="7619" w:type="dxa"/>
            <w:vAlign w:val="center"/>
          </w:tcPr>
          <w:p w:rsidR="00EF0A21" w:rsidRPr="003102E0" w:rsidRDefault="00EF0A21" w:rsidP="00986DA3">
            <w:pPr>
              <w:spacing w:line="300" w:lineRule="auto"/>
              <w:ind w:firstLineChars="200" w:firstLine="420"/>
              <w:rPr>
                <w:rFonts w:ascii="宋体" w:eastAsia="Times New Roman" w:hAnsi="宋体" w:cs="宋体"/>
                <w:szCs w:val="21"/>
              </w:rPr>
            </w:pPr>
            <w:r w:rsidRPr="003102E0">
              <w:rPr>
                <w:rFonts w:ascii="宋体" w:hAnsi="宋体" w:cs="宋体" w:hint="eastAsia"/>
                <w:szCs w:val="21"/>
              </w:rPr>
              <w:t>C类经费纳入计划，各养护单位加强管理。</w:t>
            </w:r>
          </w:p>
        </w:tc>
      </w:tr>
    </w:tbl>
    <w:p w:rsidR="00EF0A21" w:rsidRPr="003102E0" w:rsidRDefault="00EF0A21" w:rsidP="00EF0A21">
      <w:pPr>
        <w:numPr>
          <w:ilvl w:val="0"/>
          <w:numId w:val="64"/>
        </w:numPr>
        <w:spacing w:line="300" w:lineRule="auto"/>
        <w:ind w:left="0" w:firstLine="425"/>
        <w:rPr>
          <w:rFonts w:ascii="宋体" w:hAnsi="宋体" w:cs="宋体"/>
          <w:sz w:val="22"/>
        </w:rPr>
      </w:pPr>
      <w:r w:rsidRPr="003102E0">
        <w:rPr>
          <w:rFonts w:ascii="宋体" w:hAnsi="宋体" w:cs="宋体" w:hint="eastAsia"/>
          <w:sz w:val="22"/>
        </w:rPr>
        <w:t>二类养护经费项目按要求实施与验收。二类养护经费项目通过审核后，各标段养护单位应根据时间节点实施，接受新区市容景观中心在过程中对项目的检查并保留实施过程中的相关图片和资料。A类项目完成后由新区市容景观中心组织验收，验收须达到合格，不合格的项目需进行整改，直至整改合格，并填写验收单（详见附件4）。</w:t>
      </w:r>
    </w:p>
    <w:p w:rsidR="00EF0A21" w:rsidRPr="003102E0" w:rsidRDefault="00EF0A21" w:rsidP="00EF0A21">
      <w:pPr>
        <w:numPr>
          <w:ilvl w:val="0"/>
          <w:numId w:val="63"/>
        </w:numPr>
        <w:tabs>
          <w:tab w:val="center" w:pos="4422"/>
        </w:tabs>
        <w:spacing w:line="300" w:lineRule="auto"/>
        <w:ind w:firstLineChars="196" w:firstLine="431"/>
        <w:rPr>
          <w:rFonts w:ascii="宋体" w:hAnsi="宋体" w:cs="宋体"/>
          <w:sz w:val="22"/>
        </w:rPr>
      </w:pPr>
      <w:r w:rsidRPr="003102E0">
        <w:rPr>
          <w:rFonts w:ascii="宋体" w:hAnsi="宋体" w:cs="宋体" w:hint="eastAsia"/>
          <w:sz w:val="22"/>
        </w:rPr>
        <w:t>托底经费实施与审核。</w:t>
      </w:r>
    </w:p>
    <w:p w:rsidR="00EF0A21" w:rsidRPr="003102E0" w:rsidRDefault="00EF0A21" w:rsidP="00EF0A21">
      <w:pPr>
        <w:spacing w:line="300" w:lineRule="auto"/>
        <w:ind w:firstLineChars="196" w:firstLine="431"/>
        <w:rPr>
          <w:rFonts w:ascii="宋体" w:hAnsi="宋体" w:cs="宋体"/>
          <w:sz w:val="22"/>
        </w:rPr>
      </w:pPr>
      <w:r w:rsidRPr="003102E0">
        <w:rPr>
          <w:rFonts w:ascii="宋体" w:hAnsi="宋体" w:cs="宋体" w:hint="eastAsia"/>
          <w:sz w:val="22"/>
        </w:rPr>
        <w:t>托底经费统筹使用，并按要求实施及审核。</w:t>
      </w:r>
    </w:p>
    <w:p w:rsidR="00EF0A21" w:rsidRPr="003102E0" w:rsidRDefault="00EF0A21" w:rsidP="00EF0A21">
      <w:pPr>
        <w:numPr>
          <w:ilvl w:val="0"/>
          <w:numId w:val="65"/>
        </w:numPr>
        <w:spacing w:line="300" w:lineRule="auto"/>
        <w:ind w:left="0" w:firstLine="425"/>
        <w:rPr>
          <w:rFonts w:ascii="宋体" w:hAnsi="宋体" w:cs="宋体"/>
          <w:sz w:val="22"/>
        </w:rPr>
      </w:pPr>
      <w:r w:rsidRPr="003102E0">
        <w:rPr>
          <w:rFonts w:ascii="宋体" w:hAnsi="宋体" w:cs="宋体" w:hint="eastAsia"/>
          <w:sz w:val="22"/>
        </w:rPr>
        <w:t>养护单位根据标段区域养护的特点，统筹安排年度托底经费，进行道路红线外无主区域的托底保洁以及雨雪冰冻天气、扬尘治理及防台防汛等应急保洁。养护单位接受新区市容景观中心在过程中对项目的检查，并保留实施过程中的相关图片和资料。</w:t>
      </w:r>
    </w:p>
    <w:p w:rsidR="00EF0A21" w:rsidRPr="003102E0" w:rsidRDefault="00EF0A21" w:rsidP="00EF0A21">
      <w:pPr>
        <w:numPr>
          <w:ilvl w:val="0"/>
          <w:numId w:val="65"/>
        </w:numPr>
        <w:spacing w:line="300" w:lineRule="auto"/>
        <w:ind w:left="0" w:firstLine="425"/>
        <w:rPr>
          <w:rFonts w:ascii="宋体" w:hAnsi="宋体" w:cs="宋体"/>
          <w:sz w:val="22"/>
        </w:rPr>
      </w:pPr>
      <w:r w:rsidRPr="003102E0">
        <w:rPr>
          <w:rFonts w:ascii="宋体" w:hAnsi="宋体" w:cs="宋体" w:hint="eastAsia"/>
          <w:sz w:val="22"/>
        </w:rPr>
        <w:t>养护单位的托底经费年度审核单（详见附件5）应于每年12月中旬上报，并附上工程量清单由新区市容景观中心依据相关文件和要求于年底前完成审核。</w:t>
      </w:r>
    </w:p>
    <w:p w:rsidR="00EF0A21" w:rsidRPr="003102E0" w:rsidRDefault="00EF0A21" w:rsidP="00EF0A21">
      <w:pPr>
        <w:spacing w:line="300" w:lineRule="auto"/>
        <w:jc w:val="center"/>
        <w:rPr>
          <w:rFonts w:ascii="宋体" w:hAnsi="宋体" w:cs="宋体"/>
          <w:b/>
          <w:bCs/>
          <w:sz w:val="22"/>
        </w:rPr>
      </w:pPr>
      <w:r w:rsidRPr="003102E0">
        <w:rPr>
          <w:rFonts w:ascii="宋体" w:hAnsi="宋体" w:cs="宋体" w:hint="eastAsia"/>
          <w:b/>
          <w:bCs/>
          <w:sz w:val="22"/>
        </w:rPr>
        <w:t>第四章   考核工作</w:t>
      </w:r>
    </w:p>
    <w:p w:rsidR="00EF0A21" w:rsidRPr="003102E0" w:rsidRDefault="00EF0A21" w:rsidP="00EF0A21">
      <w:pPr>
        <w:spacing w:line="300" w:lineRule="auto"/>
        <w:ind w:firstLineChars="196" w:firstLine="431"/>
        <w:rPr>
          <w:rFonts w:ascii="宋体" w:hAnsi="宋体" w:cs="宋体"/>
          <w:b/>
          <w:bCs/>
          <w:sz w:val="22"/>
        </w:rPr>
      </w:pPr>
      <w:r w:rsidRPr="003102E0">
        <w:rPr>
          <w:rFonts w:ascii="宋体" w:hAnsi="宋体" w:cs="宋体" w:hint="eastAsia"/>
          <w:sz w:val="22"/>
        </w:rPr>
        <w:t>第五条 养护经费的实施纳入考核，对未达到要求的养护单位实施惩罚。</w:t>
      </w:r>
    </w:p>
    <w:p w:rsidR="00EF0A21" w:rsidRPr="003102E0" w:rsidRDefault="00EF0A21" w:rsidP="00EF0A21">
      <w:pPr>
        <w:spacing w:line="300" w:lineRule="auto"/>
        <w:ind w:firstLineChars="196" w:firstLine="431"/>
        <w:rPr>
          <w:rFonts w:ascii="宋体" w:hAnsi="宋体" w:cs="宋体"/>
          <w:sz w:val="22"/>
        </w:rPr>
      </w:pPr>
      <w:r w:rsidRPr="003102E0">
        <w:rPr>
          <w:rFonts w:ascii="宋体" w:hAnsi="宋体" w:cs="宋体" w:hint="eastAsia"/>
          <w:sz w:val="22"/>
        </w:rPr>
        <w:t>（一）检查考核。新区市容景观中心每月组织一次对养护中标企业一、二类养护经费实施情况进行考核，考核主要内容为保洁频次达标情况，保洁质量达标情况，按要求应急处置增加作业频次完成情况，按计划更新维修废物箱完成情况、机具及工具的更新维修完成情况、作业人员服装更新完成情况，按要求完成行业智能化、数字化提升等，考核结果按《浦东新区区管城市道路保洁养护管理考核办法》中的要求给予评分。</w:t>
      </w:r>
    </w:p>
    <w:p w:rsidR="00EF0A21" w:rsidRPr="003102E0" w:rsidRDefault="00EF0A21" w:rsidP="00EF0A21">
      <w:pPr>
        <w:spacing w:line="300" w:lineRule="auto"/>
        <w:ind w:firstLineChars="196" w:firstLine="431"/>
        <w:rPr>
          <w:rFonts w:ascii="宋体" w:hAnsi="宋体" w:cs="宋体"/>
          <w:sz w:val="22"/>
        </w:rPr>
      </w:pPr>
      <w:r w:rsidRPr="003102E0">
        <w:rPr>
          <w:rFonts w:ascii="宋体" w:hAnsi="宋体" w:cs="宋体" w:hint="eastAsia"/>
          <w:sz w:val="22"/>
        </w:rPr>
        <w:t>（二）惩罚措施。对未达到要求的养护单位，以书面形式责令其整改；对检查结果有不合格的，新区市容景观中心在道路保洁养护管理考核中扣除相应的分数；对于多次整改后质量仍达不到要求的养护单位，新区市容景观中心按《浦东新区区管城市道路保洁养护管理考核办法》相关规定进行惩罚。</w:t>
      </w:r>
    </w:p>
    <w:p w:rsidR="00EF0A21" w:rsidRPr="003102E0" w:rsidRDefault="00EF0A21" w:rsidP="00EF0A21">
      <w:pPr>
        <w:spacing w:line="300" w:lineRule="auto"/>
        <w:jc w:val="center"/>
        <w:rPr>
          <w:rFonts w:ascii="宋体" w:hAnsi="宋体" w:cs="宋体"/>
          <w:b/>
          <w:bCs/>
          <w:sz w:val="22"/>
        </w:rPr>
      </w:pPr>
      <w:r w:rsidRPr="003102E0">
        <w:rPr>
          <w:rFonts w:ascii="宋体" w:hAnsi="宋体" w:cs="宋体" w:hint="eastAsia"/>
          <w:b/>
          <w:bCs/>
          <w:sz w:val="22"/>
        </w:rPr>
        <w:t>第五章  附  则</w:t>
      </w:r>
    </w:p>
    <w:p w:rsidR="00EF0A21" w:rsidRPr="003102E0" w:rsidRDefault="00EF0A21" w:rsidP="00EF0A21">
      <w:pPr>
        <w:spacing w:line="300" w:lineRule="auto"/>
        <w:ind w:firstLineChars="196" w:firstLine="431"/>
        <w:rPr>
          <w:rFonts w:ascii="宋体" w:hAnsi="宋体" w:cs="宋体"/>
          <w:sz w:val="22"/>
        </w:rPr>
      </w:pPr>
      <w:r w:rsidRPr="003102E0">
        <w:rPr>
          <w:rFonts w:ascii="宋体" w:hAnsi="宋体" w:cs="宋体" w:hint="eastAsia"/>
          <w:sz w:val="22"/>
        </w:rPr>
        <w:t>第八条  附则</w:t>
      </w:r>
    </w:p>
    <w:p w:rsidR="00EF0A21" w:rsidRPr="003102E0" w:rsidRDefault="00EF0A21" w:rsidP="00EF0A21">
      <w:pPr>
        <w:spacing w:line="300" w:lineRule="auto"/>
        <w:ind w:firstLineChars="196" w:firstLine="431"/>
        <w:rPr>
          <w:rFonts w:ascii="宋体" w:hAnsi="宋体" w:cs="宋体"/>
          <w:sz w:val="22"/>
        </w:rPr>
      </w:pPr>
      <w:r w:rsidRPr="003102E0">
        <w:rPr>
          <w:rFonts w:ascii="宋体" w:hAnsi="宋体" w:cs="宋体" w:hint="eastAsia"/>
          <w:sz w:val="22"/>
        </w:rPr>
        <w:t>本办法由浦东新区市容景观管理事务中心负责解释。</w:t>
      </w:r>
    </w:p>
    <w:p w:rsidR="00EF0A21" w:rsidRPr="003102E0" w:rsidRDefault="00EF0A21" w:rsidP="00EF0A21">
      <w:pPr>
        <w:spacing w:line="300" w:lineRule="auto"/>
        <w:ind w:firstLineChars="196" w:firstLine="431"/>
        <w:rPr>
          <w:rFonts w:ascii="宋体" w:hAnsi="宋体" w:cs="宋体"/>
          <w:sz w:val="22"/>
        </w:rPr>
      </w:pPr>
      <w:r w:rsidRPr="003102E0">
        <w:rPr>
          <w:rFonts w:ascii="宋体" w:hAnsi="宋体" w:cs="宋体" w:hint="eastAsia"/>
          <w:sz w:val="22"/>
        </w:rPr>
        <w:t>本办法自颁布之日起执行。</w:t>
      </w:r>
    </w:p>
    <w:p w:rsidR="00EF0A21" w:rsidRPr="003102E0" w:rsidRDefault="00EF0A21" w:rsidP="00EF0A21">
      <w:pPr>
        <w:spacing w:line="300" w:lineRule="auto"/>
        <w:ind w:firstLineChars="196" w:firstLine="431"/>
        <w:rPr>
          <w:rFonts w:ascii="宋体" w:hAnsi="宋体" w:cs="宋体"/>
          <w:sz w:val="22"/>
        </w:rPr>
      </w:pPr>
      <w:r w:rsidRPr="003102E0">
        <w:rPr>
          <w:rFonts w:ascii="宋体" w:hAnsi="宋体" w:cs="宋体" w:hint="eastAsia"/>
          <w:sz w:val="22"/>
        </w:rPr>
        <w:t>附件：1. 道路保洁二类养护经费项目年度工作联系单</w:t>
      </w:r>
    </w:p>
    <w:p w:rsidR="00EF0A21" w:rsidRPr="003102E0" w:rsidRDefault="00EF0A21" w:rsidP="00EF0A21">
      <w:pPr>
        <w:spacing w:line="300" w:lineRule="auto"/>
        <w:ind w:firstLineChars="500" w:firstLine="1100"/>
        <w:rPr>
          <w:rFonts w:ascii="宋体" w:hAnsi="宋体" w:cs="宋体"/>
          <w:sz w:val="22"/>
        </w:rPr>
      </w:pPr>
      <w:r w:rsidRPr="003102E0">
        <w:rPr>
          <w:rFonts w:ascii="宋体" w:hAnsi="宋体" w:cs="宋体" w:hint="eastAsia"/>
          <w:sz w:val="22"/>
        </w:rPr>
        <w:t>2. 道路保洁二类养护经费项目季度工作联系单</w:t>
      </w:r>
    </w:p>
    <w:p w:rsidR="00EF0A21" w:rsidRPr="003102E0" w:rsidRDefault="00EF0A21" w:rsidP="00EF0A21">
      <w:pPr>
        <w:spacing w:line="300" w:lineRule="auto"/>
        <w:ind w:firstLineChars="496" w:firstLine="1091"/>
        <w:rPr>
          <w:rFonts w:ascii="宋体" w:hAnsi="宋体" w:cs="宋体"/>
          <w:sz w:val="22"/>
        </w:rPr>
      </w:pPr>
      <w:r w:rsidRPr="003102E0">
        <w:rPr>
          <w:rFonts w:ascii="宋体" w:hAnsi="宋体" w:cs="宋体" w:hint="eastAsia"/>
          <w:sz w:val="22"/>
        </w:rPr>
        <w:t>3. 道路保洁二类养护经费结算审核单</w:t>
      </w:r>
    </w:p>
    <w:p w:rsidR="00EF0A21" w:rsidRPr="003102E0" w:rsidRDefault="00EF0A21" w:rsidP="00EF0A21">
      <w:pPr>
        <w:spacing w:line="300" w:lineRule="auto"/>
        <w:ind w:firstLineChars="196" w:firstLine="431"/>
        <w:rPr>
          <w:rFonts w:ascii="宋体" w:hAnsi="宋体" w:cs="宋体"/>
          <w:sz w:val="22"/>
        </w:rPr>
      </w:pPr>
      <w:r w:rsidRPr="003102E0">
        <w:rPr>
          <w:rFonts w:ascii="宋体" w:hAnsi="宋体" w:cs="宋体" w:hint="eastAsia"/>
          <w:sz w:val="22"/>
        </w:rPr>
        <w:t xml:space="preserve">      4. 道路保洁二类养护经费验收单</w:t>
      </w:r>
    </w:p>
    <w:p w:rsidR="00EF0A21" w:rsidRPr="003102E0" w:rsidRDefault="00EF0A21" w:rsidP="00EF0A21">
      <w:pPr>
        <w:spacing w:line="300" w:lineRule="auto"/>
        <w:ind w:firstLineChars="196" w:firstLine="431"/>
        <w:rPr>
          <w:rFonts w:ascii="宋体" w:hAnsi="宋体" w:cs="宋体"/>
          <w:sz w:val="22"/>
        </w:rPr>
      </w:pPr>
      <w:r w:rsidRPr="003102E0">
        <w:rPr>
          <w:rFonts w:ascii="宋体" w:hAnsi="宋体" w:cs="宋体" w:hint="eastAsia"/>
          <w:sz w:val="22"/>
        </w:rPr>
        <w:t xml:space="preserve">      5. 道路保洁托底养护经费结算审核单</w:t>
      </w:r>
    </w:p>
    <w:p w:rsidR="00EF0A21" w:rsidRPr="003102E0" w:rsidRDefault="00EF0A21" w:rsidP="00EF0A21">
      <w:pPr>
        <w:spacing w:line="300" w:lineRule="auto"/>
        <w:ind w:firstLineChars="196" w:firstLine="431"/>
        <w:rPr>
          <w:rFonts w:ascii="宋体" w:hAnsi="宋体" w:cs="宋体"/>
          <w:sz w:val="22"/>
        </w:rPr>
      </w:pPr>
    </w:p>
    <w:p w:rsidR="00EF0A21" w:rsidRPr="003102E0" w:rsidRDefault="00EF0A21" w:rsidP="00EF0A21">
      <w:pPr>
        <w:spacing w:line="300" w:lineRule="auto"/>
        <w:ind w:firstLineChars="196" w:firstLine="431"/>
        <w:rPr>
          <w:rFonts w:ascii="宋体" w:hAnsi="宋体" w:cs="宋体"/>
          <w:sz w:val="22"/>
        </w:rPr>
      </w:pPr>
    </w:p>
    <w:p w:rsidR="00EF0A21" w:rsidRPr="003102E0" w:rsidRDefault="00EF0A21" w:rsidP="00EF0A21">
      <w:pPr>
        <w:spacing w:line="300" w:lineRule="auto"/>
        <w:ind w:firstLineChars="200" w:firstLine="440"/>
        <w:jc w:val="right"/>
        <w:rPr>
          <w:rFonts w:ascii="宋体" w:hAnsi="宋体" w:cs="宋体"/>
          <w:sz w:val="22"/>
        </w:rPr>
      </w:pPr>
      <w:r w:rsidRPr="003102E0">
        <w:rPr>
          <w:rFonts w:ascii="宋体" w:hAnsi="宋体" w:cs="宋体" w:hint="eastAsia"/>
          <w:sz w:val="22"/>
        </w:rPr>
        <w:t>上海市浦东新区市容景观管理事务中心</w:t>
      </w:r>
    </w:p>
    <w:p w:rsidR="00EF0A21" w:rsidRPr="003102E0" w:rsidRDefault="00EF0A21" w:rsidP="00EF0A21">
      <w:pPr>
        <w:spacing w:line="300" w:lineRule="auto"/>
        <w:ind w:firstLineChars="196" w:firstLine="431"/>
        <w:jc w:val="center"/>
        <w:rPr>
          <w:rFonts w:ascii="宋体" w:hAnsi="宋体" w:cs="宋体"/>
          <w:sz w:val="22"/>
        </w:rPr>
      </w:pPr>
      <w:r w:rsidRPr="003102E0">
        <w:rPr>
          <w:rFonts w:ascii="宋体" w:hAnsi="宋体" w:cs="宋体" w:hint="eastAsia"/>
          <w:sz w:val="22"/>
        </w:rPr>
        <w:t xml:space="preserve">                                                2024年 </w:t>
      </w:r>
      <w:r w:rsidRPr="003102E0">
        <w:rPr>
          <w:rFonts w:ascii="宋体" w:hAnsi="宋体" w:cs="宋体" w:hint="eastAsia"/>
          <w:sz w:val="22"/>
          <w:lang w:val="en"/>
        </w:rPr>
        <w:t>7</w:t>
      </w:r>
      <w:r w:rsidRPr="003102E0">
        <w:rPr>
          <w:rFonts w:ascii="宋体" w:hAnsi="宋体" w:cs="宋体" w:hint="eastAsia"/>
          <w:sz w:val="22"/>
        </w:rPr>
        <w:t>月 5 日</w:t>
      </w:r>
    </w:p>
    <w:p w:rsidR="00EF0A21" w:rsidRPr="003102E0" w:rsidRDefault="00EF0A21" w:rsidP="00EF0A21">
      <w:pPr>
        <w:spacing w:line="300" w:lineRule="auto"/>
        <w:ind w:firstLineChars="196" w:firstLine="412"/>
        <w:jc w:val="left"/>
        <w:rPr>
          <w:rFonts w:ascii="宋体" w:hAnsi="宋体" w:cs="宋体"/>
          <w:szCs w:val="21"/>
        </w:rPr>
      </w:pPr>
    </w:p>
    <w:p w:rsidR="00EF0A21" w:rsidRPr="003102E0" w:rsidRDefault="00EF0A21" w:rsidP="00EF0A21">
      <w:pPr>
        <w:spacing w:line="300" w:lineRule="auto"/>
        <w:ind w:firstLineChars="196" w:firstLine="412"/>
        <w:jc w:val="left"/>
        <w:rPr>
          <w:rFonts w:ascii="宋体" w:hAnsi="宋体" w:cs="宋体"/>
          <w:szCs w:val="21"/>
        </w:rPr>
      </w:pPr>
    </w:p>
    <w:p w:rsidR="00EF0A21" w:rsidRPr="003102E0" w:rsidRDefault="00EF0A21" w:rsidP="00EF0A21">
      <w:pPr>
        <w:spacing w:line="300" w:lineRule="auto"/>
        <w:ind w:firstLineChars="196" w:firstLine="412"/>
        <w:jc w:val="left"/>
        <w:rPr>
          <w:rFonts w:ascii="宋体" w:hAnsi="宋体" w:cs="宋体"/>
          <w:szCs w:val="21"/>
        </w:rPr>
      </w:pPr>
    </w:p>
    <w:p w:rsidR="00EF0A21" w:rsidRPr="003102E0" w:rsidRDefault="00EF0A21" w:rsidP="00EF0A21">
      <w:pPr>
        <w:spacing w:line="300" w:lineRule="auto"/>
        <w:ind w:firstLineChars="196" w:firstLine="412"/>
        <w:jc w:val="left"/>
        <w:rPr>
          <w:rFonts w:ascii="宋体" w:hAnsi="宋体" w:cs="宋体"/>
          <w:szCs w:val="21"/>
        </w:rPr>
      </w:pPr>
      <w:r w:rsidRPr="003102E0">
        <w:rPr>
          <w:rFonts w:ascii="宋体" w:hAnsi="宋体" w:cs="宋体" w:hint="eastAsia"/>
          <w:szCs w:val="21"/>
        </w:rPr>
        <w:t>附件1</w:t>
      </w:r>
    </w:p>
    <w:p w:rsidR="00EF0A21" w:rsidRPr="003102E0" w:rsidRDefault="00EF0A21" w:rsidP="00EF0A21">
      <w:pPr>
        <w:jc w:val="center"/>
        <w:rPr>
          <w:rFonts w:ascii="宋体" w:hAnsi="宋体" w:cs="宋体"/>
          <w:b/>
          <w:bCs/>
          <w:szCs w:val="21"/>
        </w:rPr>
      </w:pPr>
      <w:r w:rsidRPr="003102E0">
        <w:rPr>
          <w:rFonts w:ascii="宋体" w:hAnsi="宋体" w:cs="宋体" w:hint="eastAsia"/>
          <w:b/>
          <w:bCs/>
          <w:szCs w:val="21"/>
        </w:rPr>
        <w:t>道路保洁二类养护经费项目年度工作联系单</w:t>
      </w:r>
    </w:p>
    <w:p w:rsidR="00EF0A21" w:rsidRPr="003102E0" w:rsidRDefault="00EF0A21" w:rsidP="00EF0A21">
      <w:pPr>
        <w:ind w:firstLineChars="283" w:firstLine="594"/>
        <w:jc w:val="left"/>
        <w:rPr>
          <w:rFonts w:ascii="宋体" w:hAnsi="宋体" w:cs="宋体"/>
          <w:szCs w:val="21"/>
        </w:rPr>
      </w:pPr>
      <w:r w:rsidRPr="003102E0">
        <w:rPr>
          <w:rFonts w:ascii="宋体" w:hAnsi="宋体" w:cs="宋体" w:hint="eastAsia"/>
          <w:szCs w:val="21"/>
        </w:rPr>
        <w:t>养护企业：                                     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695"/>
        <w:gridCol w:w="1380"/>
        <w:gridCol w:w="4013"/>
      </w:tblGrid>
      <w:tr w:rsidR="00EF0A21" w:rsidRPr="003102E0" w:rsidTr="00986DA3">
        <w:trPr>
          <w:jc w:val="center"/>
        </w:trPr>
        <w:tc>
          <w:tcPr>
            <w:tcW w:w="1434" w:type="dxa"/>
          </w:tcPr>
          <w:p w:rsidR="00EF0A21" w:rsidRPr="003102E0" w:rsidRDefault="00EF0A21" w:rsidP="00986DA3">
            <w:pPr>
              <w:jc w:val="center"/>
              <w:rPr>
                <w:rFonts w:ascii="宋体" w:hAnsi="宋体" w:cs="宋体"/>
                <w:szCs w:val="21"/>
              </w:rPr>
            </w:pPr>
            <w:r w:rsidRPr="003102E0">
              <w:rPr>
                <w:rFonts w:ascii="宋体" w:hAnsi="宋体" w:cs="宋体" w:hint="eastAsia"/>
                <w:szCs w:val="21"/>
              </w:rPr>
              <w:t>项目名称</w:t>
            </w:r>
          </w:p>
        </w:tc>
        <w:tc>
          <w:tcPr>
            <w:tcW w:w="1695" w:type="dxa"/>
          </w:tcPr>
          <w:p w:rsidR="00EF0A21" w:rsidRPr="003102E0" w:rsidRDefault="00EF0A21" w:rsidP="00986DA3">
            <w:pPr>
              <w:jc w:val="center"/>
              <w:rPr>
                <w:rFonts w:ascii="宋体" w:hAnsi="宋体" w:cs="宋体"/>
                <w:szCs w:val="21"/>
              </w:rPr>
            </w:pPr>
          </w:p>
        </w:tc>
        <w:tc>
          <w:tcPr>
            <w:tcW w:w="1380" w:type="dxa"/>
          </w:tcPr>
          <w:p w:rsidR="00EF0A21" w:rsidRPr="003102E0" w:rsidRDefault="00EF0A21" w:rsidP="00986DA3">
            <w:pPr>
              <w:jc w:val="center"/>
              <w:rPr>
                <w:rFonts w:ascii="宋体" w:hAnsi="宋体" w:cs="宋体"/>
                <w:szCs w:val="21"/>
              </w:rPr>
            </w:pPr>
            <w:r w:rsidRPr="003102E0">
              <w:rPr>
                <w:rFonts w:ascii="宋体" w:hAnsi="宋体" w:cs="宋体" w:hint="eastAsia"/>
                <w:szCs w:val="21"/>
              </w:rPr>
              <w:t>项目计划实施时间</w:t>
            </w:r>
          </w:p>
        </w:tc>
        <w:tc>
          <w:tcPr>
            <w:tcW w:w="4013" w:type="dxa"/>
          </w:tcPr>
          <w:p w:rsidR="00EF0A21" w:rsidRPr="003102E0" w:rsidRDefault="00EF0A21" w:rsidP="00986DA3">
            <w:pPr>
              <w:jc w:val="center"/>
              <w:rPr>
                <w:rFonts w:ascii="宋体" w:hAnsi="宋体" w:cs="宋体"/>
                <w:szCs w:val="21"/>
              </w:rPr>
            </w:pPr>
          </w:p>
        </w:tc>
      </w:tr>
      <w:tr w:rsidR="00EF0A21" w:rsidRPr="003102E0" w:rsidTr="00986DA3">
        <w:trPr>
          <w:trHeight w:val="804"/>
          <w:jc w:val="center"/>
        </w:trPr>
        <w:tc>
          <w:tcPr>
            <w:tcW w:w="1434"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经办人</w:t>
            </w:r>
          </w:p>
        </w:tc>
        <w:tc>
          <w:tcPr>
            <w:tcW w:w="1695" w:type="dxa"/>
            <w:vAlign w:val="center"/>
          </w:tcPr>
          <w:p w:rsidR="00EF0A21" w:rsidRPr="003102E0" w:rsidRDefault="00EF0A21" w:rsidP="00986DA3">
            <w:pPr>
              <w:jc w:val="center"/>
              <w:rPr>
                <w:rFonts w:ascii="宋体" w:hAnsi="宋体" w:cs="宋体"/>
                <w:szCs w:val="21"/>
              </w:rPr>
            </w:pPr>
          </w:p>
        </w:tc>
        <w:tc>
          <w:tcPr>
            <w:tcW w:w="1380"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预算经费（元）</w:t>
            </w:r>
          </w:p>
        </w:tc>
        <w:tc>
          <w:tcPr>
            <w:tcW w:w="4013" w:type="dxa"/>
            <w:vAlign w:val="center"/>
          </w:tcPr>
          <w:p w:rsidR="00EF0A21" w:rsidRPr="003102E0" w:rsidRDefault="00EF0A21" w:rsidP="00986DA3">
            <w:pPr>
              <w:jc w:val="center"/>
              <w:rPr>
                <w:rFonts w:ascii="宋体" w:hAnsi="宋体" w:cs="宋体"/>
                <w:szCs w:val="21"/>
              </w:rPr>
            </w:pPr>
          </w:p>
        </w:tc>
      </w:tr>
      <w:tr w:rsidR="00EF0A21" w:rsidRPr="003102E0" w:rsidTr="00986DA3">
        <w:trPr>
          <w:trHeight w:val="5455"/>
          <w:jc w:val="center"/>
        </w:trPr>
        <w:tc>
          <w:tcPr>
            <w:tcW w:w="8522" w:type="dxa"/>
            <w:gridSpan w:val="4"/>
          </w:tcPr>
          <w:p w:rsidR="00EF0A21" w:rsidRPr="003102E0" w:rsidRDefault="00EF0A21" w:rsidP="00986DA3">
            <w:pPr>
              <w:rPr>
                <w:rFonts w:ascii="宋体" w:hAnsi="宋体" w:cs="宋体"/>
                <w:szCs w:val="21"/>
              </w:rPr>
            </w:pPr>
            <w:r w:rsidRPr="003102E0">
              <w:rPr>
                <w:rFonts w:ascii="宋体" w:hAnsi="宋体" w:cs="宋体" w:hint="eastAsia"/>
                <w:szCs w:val="21"/>
              </w:rPr>
              <w:t>项目内容：（大致描述主要项目及其工作量，A类项目附详细计划）</w:t>
            </w: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tc>
      </w:tr>
      <w:tr w:rsidR="00EF0A21" w:rsidRPr="003102E0" w:rsidTr="00986DA3">
        <w:trPr>
          <w:trHeight w:val="2549"/>
          <w:jc w:val="center"/>
        </w:trPr>
        <w:tc>
          <w:tcPr>
            <w:tcW w:w="8522" w:type="dxa"/>
            <w:gridSpan w:val="4"/>
          </w:tcPr>
          <w:p w:rsidR="00EF0A21" w:rsidRPr="003102E0" w:rsidRDefault="00EF0A21" w:rsidP="00986DA3">
            <w:pPr>
              <w:rPr>
                <w:rFonts w:ascii="宋体" w:hAnsi="宋体" w:cs="宋体"/>
                <w:szCs w:val="21"/>
              </w:rPr>
            </w:pPr>
            <w:r w:rsidRPr="003102E0">
              <w:rPr>
                <w:rFonts w:ascii="宋体" w:hAnsi="宋体" w:cs="宋体" w:hint="eastAsia"/>
                <w:szCs w:val="21"/>
              </w:rPr>
              <w:t>管理单位分管领导审核意见：</w:t>
            </w: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r w:rsidRPr="003102E0">
              <w:rPr>
                <w:rFonts w:ascii="宋体" w:hAnsi="宋体" w:cs="宋体" w:hint="eastAsia"/>
                <w:szCs w:val="21"/>
              </w:rPr>
              <w:t>审批人：                                            年    月    日</w:t>
            </w:r>
          </w:p>
        </w:tc>
      </w:tr>
      <w:tr w:rsidR="00EF0A21" w:rsidRPr="003102E0" w:rsidTr="00986DA3">
        <w:trPr>
          <w:trHeight w:val="2745"/>
          <w:jc w:val="center"/>
        </w:trPr>
        <w:tc>
          <w:tcPr>
            <w:tcW w:w="8522" w:type="dxa"/>
            <w:gridSpan w:val="4"/>
          </w:tcPr>
          <w:p w:rsidR="00EF0A21" w:rsidRPr="003102E0" w:rsidRDefault="00EF0A21" w:rsidP="00986DA3">
            <w:pPr>
              <w:rPr>
                <w:rFonts w:ascii="宋体" w:hAnsi="宋体" w:cs="宋体"/>
                <w:szCs w:val="21"/>
              </w:rPr>
            </w:pPr>
            <w:r w:rsidRPr="003102E0">
              <w:rPr>
                <w:rFonts w:ascii="宋体" w:hAnsi="宋体" w:cs="宋体" w:hint="eastAsia"/>
                <w:szCs w:val="21"/>
              </w:rPr>
              <w:t>管理单位主要领导审批意见：</w:t>
            </w: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r w:rsidRPr="003102E0">
              <w:rPr>
                <w:rFonts w:ascii="宋体" w:hAnsi="宋体" w:cs="宋体" w:hint="eastAsia"/>
                <w:szCs w:val="21"/>
              </w:rPr>
              <w:t>审批人：                                             年    月    日</w:t>
            </w:r>
          </w:p>
        </w:tc>
      </w:tr>
    </w:tbl>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r w:rsidRPr="003102E0">
        <w:rPr>
          <w:rFonts w:ascii="宋体" w:hAnsi="宋体" w:cs="宋体" w:hint="eastAsia"/>
          <w:szCs w:val="21"/>
        </w:rPr>
        <w:t>附件2</w:t>
      </w:r>
    </w:p>
    <w:p w:rsidR="00EF0A21" w:rsidRPr="003102E0" w:rsidRDefault="00EF0A21" w:rsidP="00EF0A21">
      <w:pPr>
        <w:jc w:val="center"/>
        <w:rPr>
          <w:rFonts w:ascii="宋体" w:hAnsi="宋体" w:cs="宋体"/>
          <w:b/>
          <w:bCs/>
          <w:szCs w:val="21"/>
        </w:rPr>
      </w:pPr>
      <w:r w:rsidRPr="003102E0">
        <w:rPr>
          <w:rFonts w:ascii="宋体" w:hAnsi="宋体" w:cs="宋体" w:hint="eastAsia"/>
          <w:b/>
          <w:bCs/>
          <w:szCs w:val="21"/>
        </w:rPr>
        <w:t>道路保洁二类养护经费项目季度工作联系单</w:t>
      </w:r>
    </w:p>
    <w:p w:rsidR="00EF0A21" w:rsidRPr="003102E0" w:rsidRDefault="00EF0A21" w:rsidP="00EF0A21">
      <w:pPr>
        <w:jc w:val="left"/>
        <w:rPr>
          <w:rFonts w:ascii="宋体" w:hAnsi="宋体" w:cs="宋体"/>
          <w:szCs w:val="21"/>
        </w:rPr>
      </w:pPr>
      <w:r w:rsidRPr="003102E0">
        <w:rPr>
          <w:rFonts w:ascii="宋体" w:hAnsi="宋体" w:cs="宋体" w:hint="eastAsia"/>
          <w:szCs w:val="21"/>
        </w:rPr>
        <w:t>养护企业：                                       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695"/>
        <w:gridCol w:w="1380"/>
        <w:gridCol w:w="4013"/>
      </w:tblGrid>
      <w:tr w:rsidR="00EF0A21" w:rsidRPr="003102E0" w:rsidTr="00986DA3">
        <w:trPr>
          <w:jc w:val="center"/>
        </w:trPr>
        <w:tc>
          <w:tcPr>
            <w:tcW w:w="1434"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项目名称</w:t>
            </w:r>
          </w:p>
        </w:tc>
        <w:tc>
          <w:tcPr>
            <w:tcW w:w="1695" w:type="dxa"/>
            <w:vAlign w:val="center"/>
          </w:tcPr>
          <w:p w:rsidR="00EF0A21" w:rsidRPr="003102E0" w:rsidRDefault="00EF0A21" w:rsidP="00986DA3">
            <w:pPr>
              <w:jc w:val="center"/>
              <w:rPr>
                <w:rFonts w:ascii="宋体" w:hAnsi="宋体" w:cs="宋体"/>
                <w:szCs w:val="21"/>
              </w:rPr>
            </w:pPr>
          </w:p>
        </w:tc>
        <w:tc>
          <w:tcPr>
            <w:tcW w:w="1380"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项目计划实施时间</w:t>
            </w:r>
          </w:p>
        </w:tc>
        <w:tc>
          <w:tcPr>
            <w:tcW w:w="4013" w:type="dxa"/>
            <w:vAlign w:val="center"/>
          </w:tcPr>
          <w:p w:rsidR="00EF0A21" w:rsidRPr="003102E0" w:rsidRDefault="00EF0A21" w:rsidP="00986DA3">
            <w:pPr>
              <w:jc w:val="center"/>
              <w:rPr>
                <w:rFonts w:ascii="宋体" w:hAnsi="宋体" w:cs="宋体"/>
                <w:szCs w:val="21"/>
              </w:rPr>
            </w:pPr>
          </w:p>
        </w:tc>
      </w:tr>
      <w:tr w:rsidR="00EF0A21" w:rsidRPr="003102E0" w:rsidTr="00986DA3">
        <w:trPr>
          <w:trHeight w:val="604"/>
          <w:jc w:val="center"/>
        </w:trPr>
        <w:tc>
          <w:tcPr>
            <w:tcW w:w="1434"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经办人</w:t>
            </w:r>
          </w:p>
        </w:tc>
        <w:tc>
          <w:tcPr>
            <w:tcW w:w="1695" w:type="dxa"/>
            <w:vAlign w:val="center"/>
          </w:tcPr>
          <w:p w:rsidR="00EF0A21" w:rsidRPr="003102E0" w:rsidRDefault="00EF0A21" w:rsidP="00986DA3">
            <w:pPr>
              <w:jc w:val="center"/>
              <w:rPr>
                <w:rFonts w:ascii="宋体" w:hAnsi="宋体" w:cs="宋体"/>
                <w:szCs w:val="21"/>
              </w:rPr>
            </w:pPr>
          </w:p>
        </w:tc>
        <w:tc>
          <w:tcPr>
            <w:tcW w:w="1380"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预算经费（元）</w:t>
            </w:r>
          </w:p>
        </w:tc>
        <w:tc>
          <w:tcPr>
            <w:tcW w:w="4013" w:type="dxa"/>
            <w:vAlign w:val="center"/>
          </w:tcPr>
          <w:p w:rsidR="00EF0A21" w:rsidRPr="003102E0" w:rsidRDefault="00EF0A21" w:rsidP="00986DA3">
            <w:pPr>
              <w:jc w:val="center"/>
              <w:rPr>
                <w:rFonts w:ascii="宋体" w:hAnsi="宋体" w:cs="宋体"/>
                <w:szCs w:val="21"/>
              </w:rPr>
            </w:pPr>
          </w:p>
        </w:tc>
      </w:tr>
      <w:tr w:rsidR="00EF0A21" w:rsidRPr="003102E0" w:rsidTr="00986DA3">
        <w:trPr>
          <w:trHeight w:val="4534"/>
          <w:jc w:val="center"/>
        </w:trPr>
        <w:tc>
          <w:tcPr>
            <w:tcW w:w="8522" w:type="dxa"/>
            <w:gridSpan w:val="4"/>
          </w:tcPr>
          <w:p w:rsidR="00EF0A21" w:rsidRPr="003102E0" w:rsidRDefault="00EF0A21" w:rsidP="00986DA3">
            <w:pPr>
              <w:rPr>
                <w:rFonts w:ascii="宋体" w:hAnsi="宋体" w:cs="宋体"/>
                <w:szCs w:val="21"/>
              </w:rPr>
            </w:pPr>
            <w:r w:rsidRPr="003102E0">
              <w:rPr>
                <w:rFonts w:ascii="宋体" w:hAnsi="宋体" w:cs="宋体" w:hint="eastAsia"/>
                <w:szCs w:val="21"/>
              </w:rPr>
              <w:t>项目内容：（大致描述主要项目及其工作量）</w:t>
            </w: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tc>
      </w:tr>
      <w:tr w:rsidR="00EF0A21" w:rsidRPr="003102E0" w:rsidTr="00986DA3">
        <w:trPr>
          <w:trHeight w:val="3064"/>
          <w:jc w:val="center"/>
        </w:trPr>
        <w:tc>
          <w:tcPr>
            <w:tcW w:w="8522" w:type="dxa"/>
            <w:gridSpan w:val="4"/>
          </w:tcPr>
          <w:p w:rsidR="00EF0A21" w:rsidRPr="003102E0" w:rsidRDefault="00EF0A21" w:rsidP="00986DA3">
            <w:pPr>
              <w:rPr>
                <w:rFonts w:ascii="宋体" w:hAnsi="宋体" w:cs="宋体"/>
                <w:szCs w:val="21"/>
              </w:rPr>
            </w:pPr>
            <w:r w:rsidRPr="003102E0">
              <w:rPr>
                <w:rFonts w:ascii="宋体" w:hAnsi="宋体" w:cs="宋体" w:hint="eastAsia"/>
                <w:szCs w:val="21"/>
              </w:rPr>
              <w:t>管理单位经办人审核意见：</w:t>
            </w: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r w:rsidRPr="003102E0">
              <w:rPr>
                <w:rFonts w:ascii="宋体" w:hAnsi="宋体" w:cs="宋体" w:hint="eastAsia"/>
                <w:szCs w:val="21"/>
              </w:rPr>
              <w:t>审批人：                                               年    月    日</w:t>
            </w:r>
          </w:p>
        </w:tc>
      </w:tr>
      <w:tr w:rsidR="00EF0A21" w:rsidRPr="003102E0" w:rsidTr="00986DA3">
        <w:trPr>
          <w:trHeight w:val="3195"/>
          <w:jc w:val="center"/>
        </w:trPr>
        <w:tc>
          <w:tcPr>
            <w:tcW w:w="8522" w:type="dxa"/>
            <w:gridSpan w:val="4"/>
          </w:tcPr>
          <w:p w:rsidR="00EF0A21" w:rsidRPr="003102E0" w:rsidRDefault="00EF0A21" w:rsidP="00986DA3">
            <w:pPr>
              <w:rPr>
                <w:rFonts w:ascii="宋体" w:hAnsi="宋体" w:cs="宋体"/>
                <w:szCs w:val="21"/>
              </w:rPr>
            </w:pPr>
            <w:r w:rsidRPr="003102E0">
              <w:rPr>
                <w:rFonts w:ascii="宋体" w:hAnsi="宋体" w:cs="宋体" w:hint="eastAsia"/>
                <w:szCs w:val="21"/>
              </w:rPr>
              <w:t>管理单位科室负责人审批意见：</w:t>
            </w: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r w:rsidRPr="003102E0">
              <w:rPr>
                <w:rFonts w:ascii="宋体" w:hAnsi="宋体" w:cs="宋体" w:hint="eastAsia"/>
                <w:szCs w:val="21"/>
              </w:rPr>
              <w:t>审批人：                                              年    月    日</w:t>
            </w:r>
          </w:p>
          <w:p w:rsidR="00EF0A21" w:rsidRPr="003102E0" w:rsidRDefault="00EF0A21" w:rsidP="00986DA3">
            <w:pPr>
              <w:rPr>
                <w:rFonts w:ascii="宋体" w:hAnsi="宋体" w:cs="宋体"/>
                <w:szCs w:val="21"/>
              </w:rPr>
            </w:pPr>
          </w:p>
        </w:tc>
      </w:tr>
    </w:tbl>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r w:rsidRPr="003102E0">
        <w:rPr>
          <w:rFonts w:ascii="宋体" w:hAnsi="宋体" w:cs="宋体" w:hint="eastAsia"/>
          <w:szCs w:val="21"/>
        </w:rPr>
        <w:t>附件3</w:t>
      </w:r>
    </w:p>
    <w:p w:rsidR="00EF0A21" w:rsidRPr="003102E0" w:rsidRDefault="00EF0A21" w:rsidP="00EF0A21">
      <w:pPr>
        <w:jc w:val="center"/>
        <w:rPr>
          <w:rFonts w:ascii="宋体" w:hAnsi="宋体" w:cs="宋体"/>
          <w:b/>
          <w:bCs/>
          <w:szCs w:val="21"/>
        </w:rPr>
      </w:pPr>
      <w:r w:rsidRPr="003102E0">
        <w:rPr>
          <w:rFonts w:ascii="宋体" w:hAnsi="宋体" w:cs="宋体" w:hint="eastAsia"/>
          <w:b/>
          <w:bCs/>
          <w:szCs w:val="21"/>
        </w:rPr>
        <w:t>道路保洁二类养护经费季度结算审核单</w:t>
      </w:r>
    </w:p>
    <w:p w:rsidR="00EF0A21" w:rsidRPr="003102E0" w:rsidRDefault="00EF0A21" w:rsidP="00EF0A21">
      <w:pPr>
        <w:jc w:val="left"/>
        <w:rPr>
          <w:rFonts w:ascii="宋体" w:hAnsi="宋体" w:cs="宋体"/>
          <w:szCs w:val="21"/>
        </w:rPr>
      </w:pPr>
      <w:r w:rsidRPr="003102E0">
        <w:rPr>
          <w:rFonts w:ascii="宋体" w:hAnsi="宋体" w:cs="宋体" w:hint="eastAsia"/>
          <w:szCs w:val="21"/>
        </w:rPr>
        <w:t>养护企业：                                         日期：    年    月    日</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2174"/>
        <w:gridCol w:w="1500"/>
        <w:gridCol w:w="3592"/>
      </w:tblGrid>
      <w:tr w:rsidR="00EF0A21" w:rsidRPr="003102E0" w:rsidTr="00986DA3">
        <w:trPr>
          <w:trHeight w:val="90"/>
          <w:jc w:val="center"/>
        </w:trPr>
        <w:tc>
          <w:tcPr>
            <w:tcW w:w="1434"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项目名称</w:t>
            </w:r>
          </w:p>
        </w:tc>
        <w:tc>
          <w:tcPr>
            <w:tcW w:w="2174" w:type="dxa"/>
            <w:vAlign w:val="center"/>
          </w:tcPr>
          <w:p w:rsidR="00EF0A21" w:rsidRPr="003102E0" w:rsidRDefault="00EF0A21" w:rsidP="00986DA3">
            <w:pPr>
              <w:jc w:val="center"/>
              <w:rPr>
                <w:rFonts w:ascii="宋体" w:hAnsi="宋体" w:cs="宋体"/>
                <w:szCs w:val="21"/>
              </w:rPr>
            </w:pPr>
          </w:p>
        </w:tc>
        <w:tc>
          <w:tcPr>
            <w:tcW w:w="1500"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项目实施</w:t>
            </w:r>
          </w:p>
          <w:p w:rsidR="00EF0A21" w:rsidRPr="003102E0" w:rsidRDefault="00EF0A21" w:rsidP="00986DA3">
            <w:pPr>
              <w:jc w:val="center"/>
              <w:rPr>
                <w:rFonts w:ascii="宋体" w:hAnsi="宋体" w:cs="宋体"/>
                <w:szCs w:val="21"/>
              </w:rPr>
            </w:pPr>
            <w:r w:rsidRPr="003102E0">
              <w:rPr>
                <w:rFonts w:ascii="宋体" w:hAnsi="宋体" w:cs="宋体" w:hint="eastAsia"/>
                <w:szCs w:val="21"/>
              </w:rPr>
              <w:t>时间</w:t>
            </w:r>
          </w:p>
        </w:tc>
        <w:tc>
          <w:tcPr>
            <w:tcW w:w="3592" w:type="dxa"/>
            <w:vAlign w:val="center"/>
          </w:tcPr>
          <w:p w:rsidR="00EF0A21" w:rsidRPr="003102E0" w:rsidRDefault="00EF0A21" w:rsidP="00986DA3">
            <w:pPr>
              <w:jc w:val="center"/>
              <w:rPr>
                <w:rFonts w:ascii="宋体" w:hAnsi="宋体" w:cs="宋体"/>
                <w:szCs w:val="21"/>
              </w:rPr>
            </w:pPr>
          </w:p>
        </w:tc>
      </w:tr>
      <w:tr w:rsidR="00EF0A21" w:rsidRPr="003102E0" w:rsidTr="00986DA3">
        <w:trPr>
          <w:trHeight w:val="849"/>
          <w:jc w:val="center"/>
        </w:trPr>
        <w:tc>
          <w:tcPr>
            <w:tcW w:w="1434"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经办人</w:t>
            </w:r>
          </w:p>
        </w:tc>
        <w:tc>
          <w:tcPr>
            <w:tcW w:w="2174" w:type="dxa"/>
            <w:vAlign w:val="center"/>
          </w:tcPr>
          <w:p w:rsidR="00EF0A21" w:rsidRPr="003102E0" w:rsidRDefault="00EF0A21" w:rsidP="00986DA3">
            <w:pPr>
              <w:jc w:val="center"/>
              <w:rPr>
                <w:rFonts w:ascii="宋体" w:hAnsi="宋体" w:cs="宋体"/>
                <w:szCs w:val="21"/>
              </w:rPr>
            </w:pPr>
          </w:p>
        </w:tc>
        <w:tc>
          <w:tcPr>
            <w:tcW w:w="1500"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实际经费（元）</w:t>
            </w:r>
          </w:p>
        </w:tc>
        <w:tc>
          <w:tcPr>
            <w:tcW w:w="3592" w:type="dxa"/>
            <w:vAlign w:val="center"/>
          </w:tcPr>
          <w:p w:rsidR="00EF0A21" w:rsidRPr="003102E0" w:rsidRDefault="00EF0A21" w:rsidP="00986DA3">
            <w:pPr>
              <w:jc w:val="center"/>
              <w:rPr>
                <w:rFonts w:ascii="宋体" w:hAnsi="宋体" w:cs="宋体"/>
                <w:szCs w:val="21"/>
              </w:rPr>
            </w:pPr>
          </w:p>
        </w:tc>
      </w:tr>
      <w:tr w:rsidR="00EF0A21" w:rsidRPr="003102E0" w:rsidTr="00986DA3">
        <w:trPr>
          <w:trHeight w:val="2044"/>
          <w:jc w:val="center"/>
        </w:trPr>
        <w:tc>
          <w:tcPr>
            <w:tcW w:w="8700" w:type="dxa"/>
            <w:gridSpan w:val="4"/>
          </w:tcPr>
          <w:p w:rsidR="00EF0A21" w:rsidRPr="003102E0" w:rsidRDefault="00EF0A21" w:rsidP="00986DA3">
            <w:pPr>
              <w:jc w:val="left"/>
              <w:rPr>
                <w:rFonts w:ascii="宋体" w:hAnsi="宋体" w:cs="宋体"/>
                <w:szCs w:val="21"/>
              </w:rPr>
            </w:pPr>
            <w:r w:rsidRPr="003102E0">
              <w:rPr>
                <w:rFonts w:ascii="宋体" w:hAnsi="宋体" w:cs="宋体" w:hint="eastAsia"/>
                <w:szCs w:val="21"/>
              </w:rPr>
              <w:t>项目计划：</w:t>
            </w: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tc>
      </w:tr>
      <w:tr w:rsidR="00EF0A21" w:rsidRPr="003102E0" w:rsidTr="00986DA3">
        <w:trPr>
          <w:trHeight w:val="1988"/>
          <w:jc w:val="center"/>
        </w:trPr>
        <w:tc>
          <w:tcPr>
            <w:tcW w:w="8700" w:type="dxa"/>
            <w:gridSpan w:val="4"/>
          </w:tcPr>
          <w:p w:rsidR="00EF0A21" w:rsidRPr="003102E0" w:rsidRDefault="00EF0A21" w:rsidP="00986DA3">
            <w:pPr>
              <w:jc w:val="left"/>
              <w:rPr>
                <w:rFonts w:ascii="宋体" w:hAnsi="宋体" w:cs="宋体"/>
                <w:szCs w:val="21"/>
              </w:rPr>
            </w:pPr>
            <w:r w:rsidRPr="003102E0">
              <w:rPr>
                <w:rFonts w:ascii="宋体" w:hAnsi="宋体" w:cs="宋体" w:hint="eastAsia"/>
                <w:szCs w:val="21"/>
              </w:rPr>
              <w:t>项目完成情况：</w:t>
            </w: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tc>
      </w:tr>
      <w:tr w:rsidR="00EF0A21" w:rsidRPr="003102E0" w:rsidTr="00986DA3">
        <w:trPr>
          <w:trHeight w:val="2816"/>
          <w:jc w:val="center"/>
        </w:trPr>
        <w:tc>
          <w:tcPr>
            <w:tcW w:w="8700" w:type="dxa"/>
            <w:gridSpan w:val="4"/>
          </w:tcPr>
          <w:p w:rsidR="00EF0A21" w:rsidRPr="003102E0" w:rsidRDefault="00EF0A21" w:rsidP="00986DA3">
            <w:pPr>
              <w:rPr>
                <w:rFonts w:ascii="宋体" w:hAnsi="宋体" w:cs="宋体"/>
                <w:szCs w:val="21"/>
              </w:rPr>
            </w:pPr>
            <w:r w:rsidRPr="003102E0">
              <w:rPr>
                <w:rFonts w:ascii="宋体" w:hAnsi="宋体" w:cs="宋体" w:hint="eastAsia"/>
                <w:szCs w:val="21"/>
              </w:rPr>
              <w:t>管理单位经办人审核意见：</w:t>
            </w:r>
          </w:p>
          <w:p w:rsidR="00EF0A21" w:rsidRPr="003102E0" w:rsidRDefault="00EF0A21" w:rsidP="00986DA3">
            <w:pPr>
              <w:rPr>
                <w:rFonts w:ascii="宋体" w:hAnsi="宋体" w:cs="宋体"/>
                <w:szCs w:val="21"/>
              </w:rPr>
            </w:pPr>
          </w:p>
          <w:p w:rsidR="00EF0A21" w:rsidRPr="003102E0" w:rsidRDefault="00EF0A21" w:rsidP="00986DA3">
            <w:pPr>
              <w:rPr>
                <w:rFonts w:ascii="宋体" w:hAnsi="宋体" w:cs="宋体"/>
                <w:szCs w:val="21"/>
              </w:rPr>
            </w:pPr>
            <w:r w:rsidRPr="003102E0">
              <w:rPr>
                <w:rFonts w:ascii="宋体" w:hAnsi="宋体" w:cs="宋体" w:hint="eastAsia"/>
                <w:szCs w:val="21"/>
              </w:rPr>
              <w:t>审批人：                                                年    月    日</w:t>
            </w:r>
          </w:p>
        </w:tc>
      </w:tr>
      <w:tr w:rsidR="00EF0A21" w:rsidRPr="003102E0" w:rsidTr="00986DA3">
        <w:trPr>
          <w:trHeight w:val="2252"/>
          <w:jc w:val="center"/>
        </w:trPr>
        <w:tc>
          <w:tcPr>
            <w:tcW w:w="8700" w:type="dxa"/>
            <w:gridSpan w:val="4"/>
          </w:tcPr>
          <w:p w:rsidR="00EF0A21" w:rsidRPr="003102E0" w:rsidRDefault="00EF0A21" w:rsidP="00986DA3">
            <w:pPr>
              <w:jc w:val="left"/>
              <w:rPr>
                <w:rFonts w:ascii="宋体" w:hAnsi="宋体" w:cs="宋体"/>
                <w:szCs w:val="21"/>
              </w:rPr>
            </w:pPr>
            <w:r w:rsidRPr="003102E0">
              <w:rPr>
                <w:rFonts w:ascii="宋体" w:hAnsi="宋体" w:cs="宋体" w:hint="eastAsia"/>
                <w:szCs w:val="21"/>
              </w:rPr>
              <w:t>管理单位科室负责人审核意见：</w:t>
            </w: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r w:rsidRPr="003102E0">
              <w:rPr>
                <w:rFonts w:ascii="宋体" w:hAnsi="宋体" w:cs="宋体" w:hint="eastAsia"/>
                <w:szCs w:val="21"/>
              </w:rPr>
              <w:t>审批人：                                                年    月    日</w:t>
            </w:r>
          </w:p>
        </w:tc>
      </w:tr>
      <w:tr w:rsidR="00EF0A21" w:rsidRPr="003102E0" w:rsidTr="00986DA3">
        <w:trPr>
          <w:trHeight w:val="1245"/>
          <w:jc w:val="center"/>
        </w:trPr>
        <w:tc>
          <w:tcPr>
            <w:tcW w:w="8700" w:type="dxa"/>
            <w:gridSpan w:val="4"/>
            <w:vAlign w:val="center"/>
          </w:tcPr>
          <w:p w:rsidR="00EF0A21" w:rsidRPr="003102E0" w:rsidRDefault="00EF0A21" w:rsidP="00986DA3">
            <w:pPr>
              <w:rPr>
                <w:rFonts w:ascii="宋体" w:hAnsi="宋体" w:cs="宋体"/>
                <w:szCs w:val="21"/>
              </w:rPr>
            </w:pPr>
            <w:r w:rsidRPr="003102E0">
              <w:rPr>
                <w:rFonts w:ascii="宋体" w:hAnsi="宋体" w:cs="宋体" w:hint="eastAsia"/>
                <w:szCs w:val="21"/>
              </w:rPr>
              <w:t>（附工作量清单）</w:t>
            </w:r>
          </w:p>
        </w:tc>
      </w:tr>
    </w:tbl>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r w:rsidRPr="003102E0">
        <w:rPr>
          <w:rFonts w:ascii="宋体" w:hAnsi="宋体" w:cs="宋体" w:hint="eastAsia"/>
          <w:szCs w:val="21"/>
        </w:rPr>
        <w:t>附件4</w:t>
      </w:r>
    </w:p>
    <w:p w:rsidR="00EF0A21" w:rsidRPr="003102E0" w:rsidRDefault="00EF0A21" w:rsidP="00EF0A21">
      <w:pPr>
        <w:jc w:val="center"/>
        <w:rPr>
          <w:rFonts w:ascii="宋体" w:hAnsi="宋体" w:cs="宋体"/>
          <w:b/>
          <w:bCs/>
          <w:szCs w:val="21"/>
        </w:rPr>
      </w:pPr>
      <w:r w:rsidRPr="003102E0">
        <w:rPr>
          <w:rFonts w:ascii="宋体" w:hAnsi="宋体" w:cs="宋体" w:hint="eastAsia"/>
          <w:b/>
          <w:bCs/>
          <w:szCs w:val="21"/>
        </w:rPr>
        <w:t>道路保洁二类养护经费验收单</w:t>
      </w:r>
    </w:p>
    <w:p w:rsidR="00EF0A21" w:rsidRPr="003102E0" w:rsidRDefault="00EF0A21" w:rsidP="00EF0A21">
      <w:pPr>
        <w:jc w:val="left"/>
        <w:rPr>
          <w:rFonts w:ascii="宋体" w:hAnsi="宋体" w:cs="宋体"/>
          <w:szCs w:val="21"/>
        </w:rPr>
      </w:pPr>
      <w:r w:rsidRPr="003102E0">
        <w:rPr>
          <w:rFonts w:ascii="宋体" w:hAnsi="宋体" w:cs="宋体" w:hint="eastAsia"/>
          <w:szCs w:val="21"/>
        </w:rPr>
        <w:t>养护单位：                                       日期：    年    月    日</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2174"/>
        <w:gridCol w:w="1500"/>
        <w:gridCol w:w="3592"/>
      </w:tblGrid>
      <w:tr w:rsidR="00EF0A21" w:rsidRPr="003102E0" w:rsidTr="00986DA3">
        <w:trPr>
          <w:trHeight w:val="764"/>
          <w:jc w:val="center"/>
        </w:trPr>
        <w:tc>
          <w:tcPr>
            <w:tcW w:w="1434"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项目名称</w:t>
            </w:r>
          </w:p>
        </w:tc>
        <w:tc>
          <w:tcPr>
            <w:tcW w:w="2174" w:type="dxa"/>
            <w:vAlign w:val="center"/>
          </w:tcPr>
          <w:p w:rsidR="00EF0A21" w:rsidRPr="003102E0" w:rsidRDefault="00EF0A21" w:rsidP="00986DA3">
            <w:pPr>
              <w:jc w:val="center"/>
              <w:rPr>
                <w:rFonts w:ascii="宋体" w:hAnsi="宋体" w:cs="宋体"/>
                <w:szCs w:val="21"/>
              </w:rPr>
            </w:pPr>
          </w:p>
        </w:tc>
        <w:tc>
          <w:tcPr>
            <w:tcW w:w="1500"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项目实施</w:t>
            </w:r>
          </w:p>
          <w:p w:rsidR="00EF0A21" w:rsidRPr="003102E0" w:rsidRDefault="00EF0A21" w:rsidP="00986DA3">
            <w:pPr>
              <w:jc w:val="center"/>
              <w:rPr>
                <w:rFonts w:ascii="宋体" w:hAnsi="宋体" w:cs="宋体"/>
                <w:szCs w:val="21"/>
              </w:rPr>
            </w:pPr>
            <w:r w:rsidRPr="003102E0">
              <w:rPr>
                <w:rFonts w:ascii="宋体" w:hAnsi="宋体" w:cs="宋体" w:hint="eastAsia"/>
                <w:szCs w:val="21"/>
              </w:rPr>
              <w:t>时间</w:t>
            </w:r>
          </w:p>
        </w:tc>
        <w:tc>
          <w:tcPr>
            <w:tcW w:w="3592" w:type="dxa"/>
            <w:vAlign w:val="center"/>
          </w:tcPr>
          <w:p w:rsidR="00EF0A21" w:rsidRPr="003102E0" w:rsidRDefault="00EF0A21" w:rsidP="00986DA3">
            <w:pPr>
              <w:jc w:val="center"/>
              <w:rPr>
                <w:rFonts w:ascii="宋体" w:hAnsi="宋体" w:cs="宋体"/>
                <w:szCs w:val="21"/>
              </w:rPr>
            </w:pPr>
          </w:p>
        </w:tc>
      </w:tr>
      <w:tr w:rsidR="00EF0A21" w:rsidRPr="003102E0" w:rsidTr="00986DA3">
        <w:trPr>
          <w:trHeight w:val="849"/>
          <w:jc w:val="center"/>
        </w:trPr>
        <w:tc>
          <w:tcPr>
            <w:tcW w:w="1434"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经办人</w:t>
            </w:r>
          </w:p>
        </w:tc>
        <w:tc>
          <w:tcPr>
            <w:tcW w:w="2174" w:type="dxa"/>
            <w:vAlign w:val="center"/>
          </w:tcPr>
          <w:p w:rsidR="00EF0A21" w:rsidRPr="003102E0" w:rsidRDefault="00EF0A21" w:rsidP="00986DA3">
            <w:pPr>
              <w:jc w:val="center"/>
              <w:rPr>
                <w:rFonts w:ascii="宋体" w:hAnsi="宋体" w:cs="宋体"/>
                <w:szCs w:val="21"/>
              </w:rPr>
            </w:pPr>
          </w:p>
        </w:tc>
        <w:tc>
          <w:tcPr>
            <w:tcW w:w="1500"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项目计划</w:t>
            </w:r>
          </w:p>
          <w:p w:rsidR="00EF0A21" w:rsidRPr="003102E0" w:rsidRDefault="00EF0A21" w:rsidP="00986DA3">
            <w:pPr>
              <w:jc w:val="center"/>
              <w:rPr>
                <w:rFonts w:ascii="宋体" w:hAnsi="宋体" w:cs="宋体"/>
                <w:szCs w:val="21"/>
              </w:rPr>
            </w:pPr>
            <w:r w:rsidRPr="003102E0">
              <w:rPr>
                <w:rFonts w:ascii="宋体" w:hAnsi="宋体" w:cs="宋体" w:hint="eastAsia"/>
                <w:szCs w:val="21"/>
              </w:rPr>
              <w:t>经费（元）</w:t>
            </w:r>
          </w:p>
        </w:tc>
        <w:tc>
          <w:tcPr>
            <w:tcW w:w="3592" w:type="dxa"/>
            <w:vAlign w:val="center"/>
          </w:tcPr>
          <w:p w:rsidR="00EF0A21" w:rsidRPr="003102E0" w:rsidRDefault="00EF0A21" w:rsidP="00986DA3">
            <w:pPr>
              <w:jc w:val="center"/>
              <w:rPr>
                <w:rFonts w:ascii="宋体" w:hAnsi="宋体" w:cs="宋体"/>
                <w:szCs w:val="21"/>
              </w:rPr>
            </w:pPr>
          </w:p>
        </w:tc>
      </w:tr>
      <w:tr w:rsidR="00EF0A21" w:rsidRPr="003102E0" w:rsidTr="00986DA3">
        <w:trPr>
          <w:trHeight w:val="821"/>
          <w:jc w:val="center"/>
        </w:trPr>
        <w:tc>
          <w:tcPr>
            <w:tcW w:w="8700" w:type="dxa"/>
            <w:gridSpan w:val="4"/>
          </w:tcPr>
          <w:p w:rsidR="00EF0A21" w:rsidRPr="003102E0" w:rsidRDefault="00EF0A21" w:rsidP="00986DA3">
            <w:pPr>
              <w:jc w:val="left"/>
              <w:rPr>
                <w:rFonts w:ascii="宋体" w:hAnsi="宋体" w:cs="宋体"/>
                <w:szCs w:val="21"/>
              </w:rPr>
            </w:pPr>
            <w:r w:rsidRPr="003102E0">
              <w:rPr>
                <w:rFonts w:ascii="宋体" w:hAnsi="宋体" w:cs="宋体" w:hint="eastAsia"/>
                <w:szCs w:val="21"/>
              </w:rPr>
              <w:t>项目计划：</w:t>
            </w: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tc>
      </w:tr>
      <w:tr w:rsidR="00EF0A21" w:rsidRPr="003102E0" w:rsidTr="00986DA3">
        <w:trPr>
          <w:trHeight w:val="4435"/>
          <w:jc w:val="center"/>
        </w:trPr>
        <w:tc>
          <w:tcPr>
            <w:tcW w:w="8700" w:type="dxa"/>
            <w:gridSpan w:val="4"/>
          </w:tcPr>
          <w:p w:rsidR="00EF0A21" w:rsidRPr="003102E0" w:rsidRDefault="00EF0A21" w:rsidP="00986DA3">
            <w:pPr>
              <w:jc w:val="left"/>
              <w:rPr>
                <w:rFonts w:ascii="宋体" w:hAnsi="宋体" w:cs="宋体"/>
                <w:szCs w:val="21"/>
              </w:rPr>
            </w:pPr>
            <w:r w:rsidRPr="003102E0">
              <w:rPr>
                <w:rFonts w:ascii="宋体" w:hAnsi="宋体" w:cs="宋体" w:hint="eastAsia"/>
                <w:szCs w:val="21"/>
              </w:rPr>
              <w:t>项目验收情况：</w:t>
            </w: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tc>
      </w:tr>
      <w:tr w:rsidR="00EF0A21" w:rsidRPr="003102E0" w:rsidTr="00986DA3">
        <w:trPr>
          <w:trHeight w:val="3130"/>
          <w:jc w:val="center"/>
        </w:trPr>
        <w:tc>
          <w:tcPr>
            <w:tcW w:w="8700" w:type="dxa"/>
            <w:gridSpan w:val="4"/>
          </w:tcPr>
          <w:p w:rsidR="00EF0A21" w:rsidRPr="003102E0" w:rsidRDefault="00EF0A21" w:rsidP="00986DA3">
            <w:pPr>
              <w:jc w:val="left"/>
              <w:rPr>
                <w:rFonts w:ascii="宋体" w:hAnsi="宋体" w:cs="宋体"/>
                <w:szCs w:val="21"/>
              </w:rPr>
            </w:pPr>
            <w:r w:rsidRPr="003102E0">
              <w:rPr>
                <w:rFonts w:ascii="宋体" w:hAnsi="宋体" w:cs="宋体" w:hint="eastAsia"/>
                <w:szCs w:val="21"/>
              </w:rPr>
              <w:t>管理单位经办人审批意见：</w:t>
            </w: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r w:rsidRPr="003102E0">
              <w:rPr>
                <w:rFonts w:ascii="宋体" w:hAnsi="宋体" w:cs="宋体" w:hint="eastAsia"/>
                <w:szCs w:val="21"/>
              </w:rPr>
              <w:t>审批人：                                               年    月    日</w:t>
            </w:r>
          </w:p>
        </w:tc>
      </w:tr>
      <w:tr w:rsidR="00EF0A21" w:rsidRPr="003102E0" w:rsidTr="00986DA3">
        <w:trPr>
          <w:trHeight w:val="1945"/>
          <w:jc w:val="center"/>
        </w:trPr>
        <w:tc>
          <w:tcPr>
            <w:tcW w:w="8700" w:type="dxa"/>
            <w:gridSpan w:val="4"/>
          </w:tcPr>
          <w:p w:rsidR="00EF0A21" w:rsidRPr="003102E0" w:rsidRDefault="00EF0A21" w:rsidP="00986DA3">
            <w:pPr>
              <w:jc w:val="left"/>
              <w:rPr>
                <w:rFonts w:ascii="宋体" w:hAnsi="宋体" w:cs="宋体"/>
                <w:szCs w:val="21"/>
              </w:rPr>
            </w:pPr>
            <w:r w:rsidRPr="003102E0">
              <w:rPr>
                <w:rFonts w:ascii="宋体" w:hAnsi="宋体" w:cs="宋体" w:hint="eastAsia"/>
                <w:szCs w:val="21"/>
              </w:rPr>
              <w:t>管理单位科室负责人审批意见：</w:t>
            </w:r>
          </w:p>
          <w:p w:rsidR="00EF0A21" w:rsidRPr="003102E0" w:rsidRDefault="00EF0A21" w:rsidP="00986DA3">
            <w:pPr>
              <w:jc w:val="left"/>
              <w:rPr>
                <w:rFonts w:ascii="宋体" w:hAnsi="宋体" w:cs="宋体"/>
                <w:szCs w:val="21"/>
              </w:rPr>
            </w:pPr>
          </w:p>
          <w:p w:rsidR="00EF0A21" w:rsidRPr="003102E0" w:rsidRDefault="00EF0A21" w:rsidP="00986DA3">
            <w:pPr>
              <w:rPr>
                <w:rFonts w:ascii="宋体" w:hAnsi="宋体" w:cs="宋体"/>
                <w:szCs w:val="21"/>
              </w:rPr>
            </w:pPr>
            <w:r w:rsidRPr="003102E0">
              <w:rPr>
                <w:rFonts w:ascii="宋体" w:hAnsi="宋体" w:cs="宋体" w:hint="eastAsia"/>
                <w:szCs w:val="21"/>
              </w:rPr>
              <w:t>审批人：                                               年    月    日</w:t>
            </w:r>
          </w:p>
        </w:tc>
      </w:tr>
    </w:tbl>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szCs w:val="21"/>
        </w:rPr>
      </w:pPr>
      <w:r w:rsidRPr="003102E0">
        <w:rPr>
          <w:rFonts w:ascii="宋体" w:hAnsi="宋体" w:cs="宋体" w:hint="eastAsia"/>
          <w:szCs w:val="21"/>
        </w:rPr>
        <w:t>附件5</w:t>
      </w:r>
    </w:p>
    <w:p w:rsidR="00EF0A21" w:rsidRPr="003102E0" w:rsidRDefault="00EF0A21" w:rsidP="00EF0A21">
      <w:pPr>
        <w:jc w:val="center"/>
        <w:rPr>
          <w:rFonts w:ascii="宋体" w:hAnsi="宋体" w:cs="宋体"/>
          <w:b/>
          <w:bCs/>
          <w:szCs w:val="21"/>
        </w:rPr>
      </w:pPr>
      <w:r w:rsidRPr="003102E0">
        <w:rPr>
          <w:rFonts w:ascii="宋体" w:hAnsi="宋体" w:cs="宋体" w:hint="eastAsia"/>
          <w:b/>
          <w:bCs/>
          <w:szCs w:val="21"/>
        </w:rPr>
        <w:t>道路保洁5%托底养护经费结算审核单</w:t>
      </w:r>
    </w:p>
    <w:p w:rsidR="00EF0A21" w:rsidRPr="003102E0" w:rsidRDefault="00EF0A21" w:rsidP="00EF0A21">
      <w:pPr>
        <w:jc w:val="left"/>
        <w:rPr>
          <w:rFonts w:ascii="宋体" w:hAnsi="宋体" w:cs="宋体"/>
          <w:szCs w:val="21"/>
        </w:rPr>
      </w:pPr>
      <w:r w:rsidRPr="003102E0">
        <w:rPr>
          <w:rFonts w:ascii="宋体" w:hAnsi="宋体" w:cs="宋体" w:hint="eastAsia"/>
          <w:szCs w:val="21"/>
        </w:rPr>
        <w:t>养护企业：                                           日期：      年    月    日</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2416"/>
        <w:gridCol w:w="1455"/>
        <w:gridCol w:w="3742"/>
      </w:tblGrid>
      <w:tr w:rsidR="00EF0A21" w:rsidRPr="003102E0" w:rsidTr="00986DA3">
        <w:trPr>
          <w:trHeight w:val="848"/>
          <w:jc w:val="center"/>
        </w:trPr>
        <w:tc>
          <w:tcPr>
            <w:tcW w:w="1087" w:type="dxa"/>
          </w:tcPr>
          <w:p w:rsidR="00EF0A21" w:rsidRPr="003102E0" w:rsidRDefault="00EF0A21" w:rsidP="00986DA3">
            <w:pPr>
              <w:jc w:val="center"/>
              <w:rPr>
                <w:rFonts w:ascii="宋体" w:hAnsi="宋体" w:cs="宋体"/>
                <w:szCs w:val="21"/>
              </w:rPr>
            </w:pPr>
            <w:r w:rsidRPr="003102E0">
              <w:rPr>
                <w:rFonts w:ascii="宋体" w:hAnsi="宋体" w:cs="宋体" w:hint="eastAsia"/>
                <w:szCs w:val="21"/>
              </w:rPr>
              <w:t>项目</w:t>
            </w:r>
          </w:p>
          <w:p w:rsidR="00EF0A21" w:rsidRPr="003102E0" w:rsidRDefault="00EF0A21" w:rsidP="00986DA3">
            <w:pPr>
              <w:jc w:val="center"/>
              <w:rPr>
                <w:rFonts w:ascii="宋体" w:hAnsi="宋体" w:cs="宋体"/>
                <w:szCs w:val="21"/>
              </w:rPr>
            </w:pPr>
            <w:r w:rsidRPr="003102E0">
              <w:rPr>
                <w:rFonts w:ascii="宋体" w:hAnsi="宋体" w:cs="宋体" w:hint="eastAsia"/>
                <w:szCs w:val="21"/>
              </w:rPr>
              <w:t>名称</w:t>
            </w:r>
          </w:p>
        </w:tc>
        <w:tc>
          <w:tcPr>
            <w:tcW w:w="2416"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道路保洁5%</w:t>
            </w:r>
          </w:p>
          <w:p w:rsidR="00EF0A21" w:rsidRPr="003102E0" w:rsidRDefault="00EF0A21" w:rsidP="00986DA3">
            <w:pPr>
              <w:jc w:val="center"/>
              <w:rPr>
                <w:rFonts w:ascii="宋体" w:hAnsi="宋体" w:cs="宋体"/>
                <w:szCs w:val="21"/>
              </w:rPr>
            </w:pPr>
            <w:r w:rsidRPr="003102E0">
              <w:rPr>
                <w:rFonts w:ascii="宋体" w:hAnsi="宋体" w:cs="宋体" w:hint="eastAsia"/>
                <w:szCs w:val="21"/>
              </w:rPr>
              <w:t>托底费用</w:t>
            </w:r>
          </w:p>
        </w:tc>
        <w:tc>
          <w:tcPr>
            <w:tcW w:w="1455"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项目实施时间</w:t>
            </w:r>
          </w:p>
        </w:tc>
        <w:tc>
          <w:tcPr>
            <w:tcW w:w="3742" w:type="dxa"/>
            <w:vAlign w:val="center"/>
          </w:tcPr>
          <w:p w:rsidR="00EF0A21" w:rsidRPr="003102E0" w:rsidRDefault="00EF0A21" w:rsidP="00986DA3">
            <w:pPr>
              <w:jc w:val="center"/>
              <w:rPr>
                <w:rFonts w:ascii="宋体" w:hAnsi="宋体" w:cs="宋体"/>
                <w:szCs w:val="21"/>
              </w:rPr>
            </w:pPr>
          </w:p>
        </w:tc>
      </w:tr>
      <w:tr w:rsidR="00EF0A21" w:rsidRPr="003102E0" w:rsidTr="00986DA3">
        <w:trPr>
          <w:trHeight w:val="654"/>
          <w:jc w:val="center"/>
        </w:trPr>
        <w:tc>
          <w:tcPr>
            <w:tcW w:w="1087"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经办人</w:t>
            </w:r>
          </w:p>
        </w:tc>
        <w:tc>
          <w:tcPr>
            <w:tcW w:w="2416" w:type="dxa"/>
            <w:vAlign w:val="center"/>
          </w:tcPr>
          <w:p w:rsidR="00EF0A21" w:rsidRPr="003102E0" w:rsidRDefault="00EF0A21" w:rsidP="00986DA3">
            <w:pPr>
              <w:jc w:val="center"/>
              <w:rPr>
                <w:rFonts w:ascii="宋体" w:hAnsi="宋体" w:cs="宋体"/>
                <w:szCs w:val="21"/>
              </w:rPr>
            </w:pPr>
          </w:p>
        </w:tc>
        <w:tc>
          <w:tcPr>
            <w:tcW w:w="1455" w:type="dxa"/>
            <w:vAlign w:val="center"/>
          </w:tcPr>
          <w:p w:rsidR="00EF0A21" w:rsidRPr="003102E0" w:rsidRDefault="00EF0A21" w:rsidP="00986DA3">
            <w:pPr>
              <w:jc w:val="center"/>
              <w:rPr>
                <w:rFonts w:ascii="宋体" w:hAnsi="宋体" w:cs="宋体"/>
                <w:szCs w:val="21"/>
              </w:rPr>
            </w:pPr>
            <w:r w:rsidRPr="003102E0">
              <w:rPr>
                <w:rFonts w:ascii="宋体" w:hAnsi="宋体" w:cs="宋体" w:hint="eastAsia"/>
                <w:szCs w:val="21"/>
              </w:rPr>
              <w:t>计划经费（元）</w:t>
            </w:r>
          </w:p>
        </w:tc>
        <w:tc>
          <w:tcPr>
            <w:tcW w:w="3742" w:type="dxa"/>
            <w:vAlign w:val="center"/>
          </w:tcPr>
          <w:p w:rsidR="00EF0A21" w:rsidRPr="003102E0" w:rsidRDefault="00EF0A21" w:rsidP="00986DA3">
            <w:pPr>
              <w:jc w:val="center"/>
              <w:rPr>
                <w:rFonts w:ascii="宋体" w:hAnsi="宋体" w:cs="宋体"/>
                <w:szCs w:val="21"/>
              </w:rPr>
            </w:pPr>
          </w:p>
        </w:tc>
      </w:tr>
      <w:tr w:rsidR="00EF0A21" w:rsidRPr="003102E0" w:rsidTr="00986DA3">
        <w:trPr>
          <w:trHeight w:val="4327"/>
          <w:jc w:val="center"/>
        </w:trPr>
        <w:tc>
          <w:tcPr>
            <w:tcW w:w="8700" w:type="dxa"/>
            <w:gridSpan w:val="4"/>
          </w:tcPr>
          <w:p w:rsidR="00EF0A21" w:rsidRPr="003102E0" w:rsidRDefault="00EF0A21" w:rsidP="00986DA3">
            <w:pPr>
              <w:jc w:val="left"/>
              <w:rPr>
                <w:rFonts w:ascii="宋体" w:hAnsi="宋体" w:cs="宋体"/>
                <w:szCs w:val="21"/>
              </w:rPr>
            </w:pPr>
            <w:r w:rsidRPr="003102E0">
              <w:rPr>
                <w:rFonts w:ascii="宋体" w:hAnsi="宋体" w:cs="宋体" w:hint="eastAsia"/>
                <w:szCs w:val="21"/>
              </w:rPr>
              <w:t>项目完成情况：</w:t>
            </w: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tc>
      </w:tr>
      <w:tr w:rsidR="00EF0A21" w:rsidRPr="003102E0" w:rsidTr="00986DA3">
        <w:trPr>
          <w:trHeight w:val="1967"/>
          <w:jc w:val="center"/>
        </w:trPr>
        <w:tc>
          <w:tcPr>
            <w:tcW w:w="8700" w:type="dxa"/>
            <w:gridSpan w:val="4"/>
          </w:tcPr>
          <w:p w:rsidR="00EF0A21" w:rsidRPr="003102E0" w:rsidRDefault="00EF0A21" w:rsidP="00986DA3">
            <w:pPr>
              <w:jc w:val="left"/>
              <w:rPr>
                <w:rFonts w:ascii="宋体" w:hAnsi="宋体" w:cs="宋体"/>
                <w:szCs w:val="21"/>
              </w:rPr>
            </w:pPr>
            <w:r w:rsidRPr="003102E0">
              <w:rPr>
                <w:rFonts w:ascii="宋体" w:hAnsi="宋体" w:cs="宋体" w:hint="eastAsia"/>
                <w:szCs w:val="21"/>
              </w:rPr>
              <w:t>管理单位经办人审批意见：</w:t>
            </w: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p>
          <w:p w:rsidR="00EF0A21" w:rsidRPr="003102E0" w:rsidRDefault="00EF0A21" w:rsidP="00986DA3">
            <w:pPr>
              <w:jc w:val="left"/>
              <w:rPr>
                <w:rFonts w:ascii="宋体" w:hAnsi="宋体" w:cs="宋体"/>
                <w:szCs w:val="21"/>
              </w:rPr>
            </w:pPr>
            <w:r w:rsidRPr="003102E0">
              <w:rPr>
                <w:rFonts w:ascii="宋体" w:hAnsi="宋体" w:cs="宋体" w:hint="eastAsia"/>
                <w:szCs w:val="21"/>
              </w:rPr>
              <w:t>审批人：                                              年    月    日</w:t>
            </w:r>
          </w:p>
        </w:tc>
      </w:tr>
      <w:tr w:rsidR="00EF0A21" w:rsidRPr="003102E0" w:rsidTr="00986DA3">
        <w:trPr>
          <w:trHeight w:val="1974"/>
          <w:jc w:val="center"/>
        </w:trPr>
        <w:tc>
          <w:tcPr>
            <w:tcW w:w="8700" w:type="dxa"/>
            <w:gridSpan w:val="4"/>
          </w:tcPr>
          <w:p w:rsidR="00EF0A21" w:rsidRPr="003102E0" w:rsidRDefault="00EF0A21" w:rsidP="00986DA3">
            <w:pPr>
              <w:jc w:val="left"/>
              <w:rPr>
                <w:rFonts w:ascii="宋体" w:hAnsi="宋体" w:cs="宋体"/>
                <w:szCs w:val="21"/>
              </w:rPr>
            </w:pPr>
            <w:r w:rsidRPr="003102E0">
              <w:rPr>
                <w:rFonts w:ascii="宋体" w:hAnsi="宋体" w:cs="宋体" w:hint="eastAsia"/>
                <w:szCs w:val="21"/>
              </w:rPr>
              <w:t>管理单位科室负责人审批意见：</w:t>
            </w:r>
          </w:p>
          <w:p w:rsidR="00EF0A21" w:rsidRPr="003102E0" w:rsidRDefault="00EF0A21" w:rsidP="00986DA3">
            <w:pPr>
              <w:jc w:val="left"/>
              <w:rPr>
                <w:rFonts w:ascii="宋体" w:hAnsi="宋体" w:cs="宋体"/>
                <w:szCs w:val="21"/>
              </w:rPr>
            </w:pPr>
          </w:p>
          <w:p w:rsidR="00EF0A21" w:rsidRPr="003102E0" w:rsidRDefault="00EF0A21" w:rsidP="00986DA3">
            <w:pPr>
              <w:rPr>
                <w:rFonts w:ascii="宋体" w:hAnsi="宋体" w:cs="宋体"/>
                <w:szCs w:val="21"/>
              </w:rPr>
            </w:pPr>
            <w:r w:rsidRPr="003102E0">
              <w:rPr>
                <w:rFonts w:ascii="宋体" w:hAnsi="宋体" w:cs="宋体" w:hint="eastAsia"/>
                <w:szCs w:val="21"/>
              </w:rPr>
              <w:t>审批人：                                              年    月    日</w:t>
            </w:r>
          </w:p>
        </w:tc>
      </w:tr>
      <w:tr w:rsidR="00EF0A21" w:rsidRPr="003102E0" w:rsidTr="00986DA3">
        <w:trPr>
          <w:trHeight w:val="1651"/>
          <w:jc w:val="center"/>
        </w:trPr>
        <w:tc>
          <w:tcPr>
            <w:tcW w:w="8700" w:type="dxa"/>
            <w:gridSpan w:val="4"/>
          </w:tcPr>
          <w:p w:rsidR="00EF0A21" w:rsidRPr="003102E0" w:rsidRDefault="00EF0A21" w:rsidP="00986DA3">
            <w:pPr>
              <w:jc w:val="left"/>
              <w:rPr>
                <w:rFonts w:ascii="宋体" w:hAnsi="宋体" w:cs="宋体"/>
                <w:szCs w:val="21"/>
              </w:rPr>
            </w:pPr>
            <w:r w:rsidRPr="003102E0">
              <w:rPr>
                <w:rFonts w:ascii="宋体" w:hAnsi="宋体" w:cs="宋体" w:hint="eastAsia"/>
                <w:szCs w:val="21"/>
              </w:rPr>
              <w:t>（附工作量清单）</w:t>
            </w:r>
          </w:p>
        </w:tc>
      </w:tr>
    </w:tbl>
    <w:p w:rsidR="00EF0A21" w:rsidRPr="003102E0" w:rsidRDefault="00EF0A21" w:rsidP="00EF0A21">
      <w:pPr>
        <w:outlineLvl w:val="3"/>
        <w:rPr>
          <w:b/>
          <w:bCs/>
          <w:sz w:val="22"/>
        </w:rPr>
      </w:pPr>
    </w:p>
    <w:bookmarkEnd w:id="78"/>
    <w:bookmarkEnd w:id="79"/>
    <w:p w:rsidR="00EF0A21" w:rsidRPr="003102E0" w:rsidRDefault="00EF0A21" w:rsidP="00EF0A21">
      <w:pPr>
        <w:adjustRightInd w:val="0"/>
        <w:snapToGrid w:val="0"/>
        <w:spacing w:line="300" w:lineRule="auto"/>
        <w:ind w:firstLineChars="200" w:firstLine="442"/>
        <w:jc w:val="left"/>
        <w:outlineLvl w:val="3"/>
        <w:rPr>
          <w:b/>
          <w:bCs/>
          <w:sz w:val="22"/>
        </w:rPr>
      </w:pPr>
    </w:p>
    <w:p w:rsidR="00EF0A21" w:rsidRPr="003102E0" w:rsidRDefault="00EF0A21" w:rsidP="00EF0A21">
      <w:pPr>
        <w:adjustRightInd w:val="0"/>
        <w:snapToGrid w:val="0"/>
        <w:spacing w:line="300" w:lineRule="auto"/>
        <w:ind w:firstLineChars="200" w:firstLine="442"/>
        <w:jc w:val="left"/>
        <w:outlineLvl w:val="3"/>
        <w:rPr>
          <w:b/>
          <w:sz w:val="22"/>
        </w:rPr>
      </w:pPr>
      <w:r w:rsidRPr="003102E0">
        <w:rPr>
          <w:b/>
          <w:bCs/>
          <w:sz w:val="22"/>
        </w:rPr>
        <w:t>15.</w:t>
      </w:r>
      <w:r w:rsidRPr="003102E0">
        <w:rPr>
          <w:rFonts w:hint="eastAsia"/>
          <w:b/>
          <w:bCs/>
          <w:sz w:val="22"/>
        </w:rPr>
        <w:t>2</w:t>
      </w:r>
      <w:r w:rsidRPr="003102E0">
        <w:rPr>
          <w:b/>
          <w:bCs/>
          <w:sz w:val="22"/>
        </w:rPr>
        <w:t xml:space="preserve"> </w:t>
      </w:r>
      <w:r w:rsidRPr="003102E0">
        <w:rPr>
          <w:rFonts w:hint="eastAsia"/>
          <w:b/>
          <w:sz w:val="22"/>
        </w:rPr>
        <w:t>排水设施养护</w:t>
      </w:r>
      <w:r w:rsidRPr="003102E0">
        <w:rPr>
          <w:b/>
          <w:sz w:val="22"/>
        </w:rPr>
        <w:t>经费使用管理办法</w:t>
      </w:r>
    </w:p>
    <w:p w:rsidR="00EF0A21" w:rsidRPr="003102E0" w:rsidRDefault="00EF0A21" w:rsidP="00EF0A21">
      <w:pPr>
        <w:spacing w:line="300" w:lineRule="auto"/>
        <w:jc w:val="center"/>
        <w:rPr>
          <w:rFonts w:ascii="宋体" w:hAnsi="宋体" w:cs="宋体"/>
          <w:b/>
          <w:bCs/>
          <w:sz w:val="22"/>
        </w:rPr>
      </w:pPr>
      <w:r w:rsidRPr="003102E0">
        <w:rPr>
          <w:rFonts w:ascii="宋体" w:hAnsi="宋体" w:cs="宋体" w:hint="eastAsia"/>
          <w:b/>
          <w:bCs/>
          <w:sz w:val="22"/>
        </w:rPr>
        <w:t>浦东新区供排水管理事务中心排水设施养护经费使用管理办法</w:t>
      </w:r>
    </w:p>
    <w:p w:rsidR="00EF0A21" w:rsidRPr="003102E0" w:rsidRDefault="00EF0A21" w:rsidP="00EF0A21">
      <w:pPr>
        <w:spacing w:line="300" w:lineRule="auto"/>
        <w:jc w:val="center"/>
        <w:rPr>
          <w:rFonts w:ascii="宋体" w:hAnsi="宋体" w:cs="宋体"/>
          <w:b/>
          <w:bCs/>
          <w:color w:val="000000"/>
          <w:sz w:val="22"/>
        </w:rPr>
      </w:pPr>
      <w:r w:rsidRPr="003102E0">
        <w:rPr>
          <w:rFonts w:ascii="宋体" w:hAnsi="宋体" w:cs="宋体" w:hint="eastAsia"/>
          <w:b/>
          <w:bCs/>
          <w:color w:val="000000"/>
          <w:sz w:val="22"/>
        </w:rPr>
        <w:t>第一章  总则</w:t>
      </w:r>
    </w:p>
    <w:p w:rsidR="00EF0A21" w:rsidRPr="003102E0" w:rsidRDefault="00EF0A21" w:rsidP="00EF0A21">
      <w:pPr>
        <w:spacing w:line="300" w:lineRule="auto"/>
        <w:ind w:firstLineChars="196" w:firstLine="433"/>
        <w:rPr>
          <w:rFonts w:ascii="宋体" w:hAnsi="宋体" w:cs="宋体"/>
          <w:b/>
          <w:color w:val="000000"/>
          <w:sz w:val="22"/>
        </w:rPr>
      </w:pPr>
      <w:r w:rsidRPr="003102E0">
        <w:rPr>
          <w:rFonts w:ascii="宋体" w:hAnsi="宋体" w:cs="宋体" w:hint="eastAsia"/>
          <w:b/>
          <w:color w:val="000000"/>
          <w:sz w:val="22"/>
        </w:rPr>
        <w:t>第一条 指导思想</w:t>
      </w:r>
    </w:p>
    <w:p w:rsidR="00EF0A21" w:rsidRPr="003102E0" w:rsidRDefault="00EF0A21" w:rsidP="00EF0A21">
      <w:pPr>
        <w:spacing w:line="300" w:lineRule="auto"/>
        <w:ind w:firstLineChars="196" w:firstLine="431"/>
        <w:rPr>
          <w:rFonts w:ascii="宋体" w:hAnsi="宋体" w:cs="宋体"/>
          <w:color w:val="000000"/>
          <w:sz w:val="22"/>
        </w:rPr>
      </w:pPr>
      <w:r w:rsidRPr="003102E0">
        <w:rPr>
          <w:rFonts w:ascii="宋体" w:hAnsi="宋体" w:cs="宋体" w:hint="eastAsia"/>
          <w:color w:val="000000"/>
          <w:sz w:val="22"/>
        </w:rPr>
        <w:t>（一）做好养护管理工作，不断提升排水设施养护管理水平。</w:t>
      </w:r>
    </w:p>
    <w:p w:rsidR="00EF0A21" w:rsidRPr="003102E0" w:rsidRDefault="00EF0A21" w:rsidP="00EF0A21">
      <w:pPr>
        <w:spacing w:line="300" w:lineRule="auto"/>
        <w:ind w:firstLineChars="196" w:firstLine="431"/>
        <w:rPr>
          <w:rFonts w:ascii="宋体" w:hAnsi="宋体" w:cs="宋体"/>
          <w:color w:val="000000"/>
          <w:sz w:val="22"/>
        </w:rPr>
      </w:pPr>
      <w:r w:rsidRPr="003102E0">
        <w:rPr>
          <w:rFonts w:ascii="宋体" w:hAnsi="宋体" w:cs="宋体" w:hint="eastAsia"/>
          <w:color w:val="000000"/>
          <w:sz w:val="22"/>
        </w:rPr>
        <w:t>（二）管好用好排水设施养护经费，使有限的资金发挥最大的效果。</w:t>
      </w:r>
    </w:p>
    <w:p w:rsidR="00EF0A21" w:rsidRPr="003102E0" w:rsidRDefault="00EF0A21" w:rsidP="00EF0A21">
      <w:pPr>
        <w:spacing w:line="300" w:lineRule="auto"/>
        <w:ind w:firstLineChars="196" w:firstLine="431"/>
        <w:rPr>
          <w:rFonts w:ascii="宋体" w:hAnsi="宋体" w:cs="宋体"/>
          <w:color w:val="000000"/>
          <w:sz w:val="22"/>
        </w:rPr>
      </w:pPr>
      <w:r w:rsidRPr="003102E0">
        <w:rPr>
          <w:rFonts w:ascii="宋体" w:hAnsi="宋体" w:cs="宋体" w:hint="eastAsia"/>
          <w:color w:val="000000"/>
          <w:sz w:val="22"/>
        </w:rPr>
        <w:t>（三）排水设施养护工作专业化，考核工作规范化。</w:t>
      </w:r>
    </w:p>
    <w:p w:rsidR="00EF0A21" w:rsidRPr="003102E0" w:rsidRDefault="00EF0A21" w:rsidP="00EF0A21">
      <w:pPr>
        <w:spacing w:line="300" w:lineRule="auto"/>
        <w:ind w:firstLineChars="196" w:firstLine="433"/>
        <w:rPr>
          <w:rFonts w:ascii="宋体" w:hAnsi="宋体" w:cs="宋体"/>
          <w:b/>
          <w:color w:val="000000"/>
          <w:sz w:val="22"/>
        </w:rPr>
      </w:pPr>
      <w:r w:rsidRPr="003102E0">
        <w:rPr>
          <w:rFonts w:ascii="宋体" w:hAnsi="宋体" w:cs="宋体" w:hint="eastAsia"/>
          <w:b/>
          <w:color w:val="000000"/>
          <w:sz w:val="22"/>
        </w:rPr>
        <w:t>第二条 指导原则</w:t>
      </w:r>
    </w:p>
    <w:p w:rsidR="00EF0A21" w:rsidRPr="003102E0" w:rsidRDefault="00EF0A21" w:rsidP="00EF0A21">
      <w:pPr>
        <w:spacing w:line="300" w:lineRule="auto"/>
        <w:ind w:firstLineChars="200" w:firstLine="440"/>
        <w:rPr>
          <w:rFonts w:ascii="宋体" w:hAnsi="宋体" w:cs="宋体"/>
          <w:color w:val="000000"/>
          <w:sz w:val="22"/>
        </w:rPr>
      </w:pPr>
      <w:r w:rsidRPr="003102E0">
        <w:rPr>
          <w:rFonts w:ascii="宋体" w:hAnsi="宋体" w:cs="宋体" w:hint="eastAsia"/>
          <w:color w:val="000000"/>
          <w:sz w:val="22"/>
        </w:rPr>
        <w:t>（一）按轻重缓急，充分利用排水设施养护经费。</w:t>
      </w:r>
    </w:p>
    <w:p w:rsidR="00EF0A21" w:rsidRPr="003102E0" w:rsidRDefault="00EF0A21" w:rsidP="00EF0A21">
      <w:pPr>
        <w:spacing w:line="300" w:lineRule="auto"/>
        <w:ind w:firstLineChars="200" w:firstLine="440"/>
        <w:rPr>
          <w:rFonts w:ascii="宋体" w:hAnsi="宋体" w:cs="宋体"/>
          <w:color w:val="000000"/>
          <w:sz w:val="22"/>
        </w:rPr>
      </w:pPr>
      <w:r w:rsidRPr="003102E0">
        <w:rPr>
          <w:rFonts w:ascii="宋体" w:hAnsi="宋体" w:cs="宋体" w:hint="eastAsia"/>
          <w:color w:val="000000"/>
          <w:sz w:val="22"/>
        </w:rPr>
        <w:t>（二）夯实基础，逐步提高排水设施养护管理水平。</w:t>
      </w:r>
    </w:p>
    <w:p w:rsidR="00EF0A21" w:rsidRPr="003102E0" w:rsidRDefault="00EF0A21" w:rsidP="00EF0A21">
      <w:pPr>
        <w:spacing w:line="300" w:lineRule="auto"/>
        <w:ind w:firstLineChars="196" w:firstLine="433"/>
        <w:rPr>
          <w:rFonts w:ascii="宋体" w:hAnsi="宋体" w:cs="宋体"/>
          <w:b/>
          <w:color w:val="000000"/>
          <w:sz w:val="22"/>
        </w:rPr>
      </w:pPr>
      <w:r w:rsidRPr="003102E0">
        <w:rPr>
          <w:rFonts w:ascii="宋体" w:hAnsi="宋体" w:cs="宋体" w:hint="eastAsia"/>
          <w:b/>
          <w:color w:val="000000"/>
          <w:sz w:val="22"/>
        </w:rPr>
        <w:t>第三条 适用范围</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浦东新区供排水管理事务中心排水设施中标养护作业单位按此管理办法执行。</w:t>
      </w:r>
    </w:p>
    <w:p w:rsidR="00EF0A21" w:rsidRPr="003102E0" w:rsidRDefault="00EF0A21" w:rsidP="00EF0A21">
      <w:pPr>
        <w:spacing w:line="300" w:lineRule="auto"/>
        <w:jc w:val="center"/>
        <w:rPr>
          <w:rFonts w:ascii="宋体" w:hAnsi="宋体" w:cs="宋体"/>
          <w:b/>
          <w:bCs/>
          <w:color w:val="000000"/>
          <w:sz w:val="22"/>
        </w:rPr>
      </w:pPr>
      <w:r w:rsidRPr="003102E0">
        <w:rPr>
          <w:rFonts w:ascii="宋体" w:hAnsi="宋体" w:cs="宋体" w:hint="eastAsia"/>
          <w:b/>
          <w:bCs/>
          <w:color w:val="000000"/>
          <w:sz w:val="22"/>
        </w:rPr>
        <w:t>第二章   养护经费构成和实施主要内容</w:t>
      </w:r>
    </w:p>
    <w:p w:rsidR="00EF0A21" w:rsidRPr="003102E0" w:rsidRDefault="00EF0A21" w:rsidP="00EF0A21">
      <w:pPr>
        <w:spacing w:line="300" w:lineRule="auto"/>
        <w:ind w:firstLineChars="196" w:firstLine="433"/>
        <w:rPr>
          <w:rFonts w:ascii="宋体" w:hAnsi="宋体" w:cs="宋体"/>
          <w:b/>
          <w:color w:val="000000"/>
          <w:sz w:val="22"/>
        </w:rPr>
      </w:pPr>
      <w:r w:rsidRPr="003102E0">
        <w:rPr>
          <w:rFonts w:ascii="宋体" w:hAnsi="宋体" w:cs="宋体" w:hint="eastAsia"/>
          <w:b/>
          <w:color w:val="000000"/>
          <w:sz w:val="22"/>
        </w:rPr>
        <w:t>第四条 经费构成</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根据浦东新区排水管网养护经费内容要求，排水养护经费由管道常规养护（包括市政雨、污水排水管道、雨污水窨井和雨水进水口等设施养护经费）和雨、污水管道结构性检测及修复费用两大部分组成。浦东新区根据区域排水管网养护的实际情况，将排水养护经费分为养护费和托底费。</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1、养护费：主要用于排水管网基础养护，管道结构性检测，排水管网、检查井零星维修，调换防沉降窨井盖（含防坠隔板）、新型雨水口（含截污挂篮）和警示标志标牌等。</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排水管网基础养护包括中心管理的所有管径类型的雨、污水主管、连管和雨、污水窨井、排放口、潮、闸门等设施的养护和清捞疏通工作。</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2、托底费：用于雨污混接调查整改、防台防汛、GIS库数据复核、小型应急抢险等工作。费用为管道养护经费费用的5%。</w:t>
      </w:r>
    </w:p>
    <w:p w:rsidR="00EF0A21" w:rsidRPr="003102E0" w:rsidRDefault="00EF0A21" w:rsidP="00EF0A21">
      <w:pPr>
        <w:spacing w:line="300" w:lineRule="auto"/>
        <w:ind w:firstLineChars="196" w:firstLine="433"/>
        <w:rPr>
          <w:rFonts w:ascii="宋体" w:hAnsi="宋体" w:cs="宋体"/>
          <w:b/>
          <w:color w:val="000000"/>
          <w:sz w:val="22"/>
        </w:rPr>
      </w:pPr>
      <w:r w:rsidRPr="003102E0">
        <w:rPr>
          <w:rFonts w:ascii="宋体" w:hAnsi="宋体" w:cs="宋体" w:hint="eastAsia"/>
          <w:b/>
          <w:color w:val="000000"/>
          <w:sz w:val="22"/>
        </w:rPr>
        <w:t>第五条 实施内容</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排水养护经费实施的主要内容：包括市政道路各管径的雨、污水主管、连管和雨、污水窨井、雨水口、排放口、潮、闸门等排水设施的养护和清捞疏通和市政排水窨井盖补缺、井框差整改工作等公共排水设施基础性养护，以及对雨、污水管道进行结构性检测、排水管网和检查井零星维修、调换防沉降窨井盖和新型雨水口等。零星维修是指依靠日常养护无法解决，必须采取工程性措施，但尚未达到大中修规模的维修项目。</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排水管道托底费实施的主要内容：雨污混接调查及有责整改、防台防汛、GIS库数据复核、小型应急抢险等工作，维护排水管道正常运行。</w:t>
      </w:r>
    </w:p>
    <w:p w:rsidR="00EF0A21" w:rsidRPr="003102E0" w:rsidRDefault="00EF0A21" w:rsidP="00EF0A21">
      <w:pPr>
        <w:spacing w:line="300" w:lineRule="auto"/>
        <w:ind w:firstLineChars="196" w:firstLine="433"/>
        <w:rPr>
          <w:rFonts w:ascii="宋体" w:hAnsi="宋体" w:cs="宋体"/>
          <w:b/>
          <w:color w:val="000000"/>
          <w:sz w:val="22"/>
        </w:rPr>
      </w:pPr>
      <w:r w:rsidRPr="003102E0">
        <w:rPr>
          <w:rFonts w:ascii="宋体" w:hAnsi="宋体" w:cs="宋体" w:hint="eastAsia"/>
          <w:b/>
          <w:color w:val="000000"/>
          <w:sz w:val="22"/>
        </w:rPr>
        <w:t>第六条 经费支付</w:t>
      </w:r>
    </w:p>
    <w:p w:rsidR="00EF0A21" w:rsidRPr="003102E0" w:rsidRDefault="00EF0A21" w:rsidP="00EF0A21">
      <w:pPr>
        <w:snapToGrid w:val="0"/>
        <w:spacing w:line="300" w:lineRule="auto"/>
        <w:ind w:firstLineChars="200" w:firstLine="440"/>
        <w:jc w:val="left"/>
        <w:rPr>
          <w:rFonts w:ascii="宋体" w:hAnsi="宋体" w:cs="宋体"/>
          <w:color w:val="000000"/>
          <w:sz w:val="22"/>
        </w:rPr>
      </w:pPr>
      <w:r w:rsidRPr="003102E0">
        <w:rPr>
          <w:rFonts w:ascii="宋体" w:hAnsi="宋体" w:cs="宋体" w:hint="eastAsia"/>
          <w:bCs/>
          <w:color w:val="000000"/>
          <w:sz w:val="22"/>
        </w:rPr>
        <w:t>月度考核合格后，每月支付养护费和托底费中标金额95%的1/12，剩余部分项目审计清算后按实结算。</w:t>
      </w:r>
    </w:p>
    <w:p w:rsidR="00EF0A21" w:rsidRPr="003102E0" w:rsidRDefault="00EF0A21" w:rsidP="00EF0A21">
      <w:pPr>
        <w:spacing w:line="300" w:lineRule="auto"/>
        <w:jc w:val="center"/>
        <w:rPr>
          <w:rFonts w:ascii="宋体" w:hAnsi="宋体" w:cs="宋体"/>
          <w:b/>
          <w:bCs/>
          <w:color w:val="000000"/>
          <w:sz w:val="22"/>
        </w:rPr>
      </w:pPr>
      <w:r w:rsidRPr="003102E0">
        <w:rPr>
          <w:rFonts w:ascii="宋体" w:hAnsi="宋体" w:cs="宋体" w:hint="eastAsia"/>
          <w:b/>
          <w:bCs/>
          <w:color w:val="000000"/>
          <w:sz w:val="22"/>
        </w:rPr>
        <w:t>第三章   养护经费的实施流程与考核</w:t>
      </w:r>
    </w:p>
    <w:p w:rsidR="00EF0A21" w:rsidRPr="003102E0" w:rsidRDefault="00EF0A21" w:rsidP="00EF0A21">
      <w:pPr>
        <w:spacing w:line="300" w:lineRule="auto"/>
        <w:ind w:firstLineChars="196" w:firstLine="433"/>
        <w:rPr>
          <w:rFonts w:ascii="宋体" w:hAnsi="宋体" w:cs="宋体"/>
          <w:b/>
          <w:color w:val="000000"/>
          <w:sz w:val="22"/>
        </w:rPr>
      </w:pPr>
      <w:r w:rsidRPr="003102E0">
        <w:rPr>
          <w:rFonts w:ascii="宋体" w:hAnsi="宋体" w:cs="宋体" w:hint="eastAsia"/>
          <w:b/>
          <w:color w:val="000000"/>
          <w:sz w:val="22"/>
        </w:rPr>
        <w:t>第七条 实施流程</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（一）养护费的实施与审核</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1、养护单位须每周上报疏通计划。应于每周五上报下周疏通计划（见附件1），由我中心依据相关文件和要求完成审核；每月25号前上报上月21号至本月20号的养护完成情况表（见附件2）。</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2、养护单位根据区域养护的特点，统筹安排年度检测维修项目计划。养护单位的检测维修年度计划应于上年12月上旬上报，由我中心依据相关文件和要求完成审核；养护单位的检测维修月度计划于上月中旬前申报, 我中心依据相关文件和要求于上月底前完成审核，并提出使用意见。养护单位在上报年度和月度计划时需按要求填报检测维修年度工作计划（见附件3）和养护费项目工作联系单（见附件4）。</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3、检测维修项目的实施与验收。检测维修项目通过审核后，养护单位应根据时间节点进行实施，接受我中心在过程中对项目的检查，并保留实施过程中的相关图片和资料。项目竣工后由我中心组织工程质量验收，验收须达到合格，不合格的项目需进行整改，直至整改合格。</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4、养护费的结算审核与资金拨付。根据年度计划，检测维修项目由养护单位根据项目的具体实施情况，按市政工程定额要求进行项目结算，填写结算审核单（见附件5）报我中心进行审核。</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（二）托底费的结算审核与资金拨付</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养护单位大多用于处理突发事件，无需上报计划，按项目的具体实施情况，填写结算审核单（见附件6）报我中心进行审核。</w:t>
      </w:r>
    </w:p>
    <w:p w:rsidR="00EF0A21" w:rsidRPr="003102E0" w:rsidRDefault="00EF0A21" w:rsidP="00EF0A21">
      <w:pPr>
        <w:spacing w:line="300" w:lineRule="auto"/>
        <w:ind w:firstLineChars="196" w:firstLine="433"/>
        <w:rPr>
          <w:rFonts w:ascii="宋体" w:hAnsi="宋体" w:cs="宋体"/>
          <w:b/>
          <w:color w:val="000000"/>
          <w:sz w:val="22"/>
        </w:rPr>
      </w:pPr>
      <w:r w:rsidRPr="003102E0">
        <w:rPr>
          <w:rFonts w:ascii="宋体" w:hAnsi="宋体" w:cs="宋体" w:hint="eastAsia"/>
          <w:b/>
          <w:color w:val="000000"/>
          <w:sz w:val="22"/>
        </w:rPr>
        <w:t>第八条 考核工作</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一）检查考核。我中心每月组织对养护中标企业养护经费实施项目进行考核，考核主要内容为时间进度、工程质量、安全文明施工和造价控制等，考核结果按《浦东新区供排水管理事务中心参与四位一体综合养护的排水设施考核办法（2026）》里的要求给予评分。</w:t>
      </w:r>
    </w:p>
    <w:p w:rsidR="00EF0A21" w:rsidRPr="003102E0" w:rsidRDefault="00EF0A21" w:rsidP="00EF0A21">
      <w:pPr>
        <w:spacing w:line="300" w:lineRule="auto"/>
        <w:ind w:firstLineChars="196" w:firstLine="431"/>
        <w:rPr>
          <w:rFonts w:ascii="宋体" w:hAnsi="宋体" w:cs="宋体"/>
          <w:bCs/>
          <w:color w:val="000000"/>
          <w:sz w:val="22"/>
        </w:rPr>
      </w:pPr>
      <w:r w:rsidRPr="003102E0">
        <w:rPr>
          <w:rFonts w:ascii="宋体" w:hAnsi="宋体" w:cs="宋体" w:hint="eastAsia"/>
          <w:bCs/>
          <w:color w:val="000000"/>
          <w:sz w:val="22"/>
        </w:rPr>
        <w:t>（二）惩罚措施。对未达到要求的养护单位，以书面形式责令其整改；对检查结果有不合格的，我中心在综合养护管理考核中扣除相应的分数；对于多次整改后质量仍达不到要求的养护单位，我中心按《浦东新区供排水管理事务中心参与四位一体综合养护的排水设施考核办法（2026）》相关规定进行惩罚。</w:t>
      </w:r>
    </w:p>
    <w:p w:rsidR="00EF0A21" w:rsidRPr="003102E0" w:rsidRDefault="00EF0A21" w:rsidP="00EF0A21">
      <w:pPr>
        <w:spacing w:line="300" w:lineRule="auto"/>
        <w:rPr>
          <w:rFonts w:ascii="宋体" w:hAnsi="宋体" w:cs="宋体"/>
          <w:bCs/>
          <w:color w:val="000000"/>
          <w:sz w:val="22"/>
        </w:rPr>
      </w:pPr>
    </w:p>
    <w:p w:rsidR="00EF0A21" w:rsidRPr="003102E0" w:rsidRDefault="00EF0A21" w:rsidP="00EF0A21">
      <w:pPr>
        <w:spacing w:line="300" w:lineRule="auto"/>
        <w:jc w:val="center"/>
        <w:rPr>
          <w:rFonts w:ascii="宋体" w:hAnsi="宋体" w:cs="宋体"/>
          <w:b/>
          <w:bCs/>
          <w:color w:val="000000"/>
          <w:sz w:val="22"/>
        </w:rPr>
      </w:pPr>
      <w:r w:rsidRPr="003102E0">
        <w:rPr>
          <w:rFonts w:ascii="宋体" w:hAnsi="宋体" w:cs="宋体" w:hint="eastAsia"/>
          <w:b/>
          <w:bCs/>
          <w:color w:val="000000"/>
          <w:sz w:val="22"/>
        </w:rPr>
        <w:t>第四章  附  则</w:t>
      </w:r>
    </w:p>
    <w:p w:rsidR="00EF0A21" w:rsidRPr="003102E0" w:rsidRDefault="00EF0A21" w:rsidP="00EF0A21">
      <w:pPr>
        <w:spacing w:line="300" w:lineRule="auto"/>
        <w:ind w:firstLineChars="196" w:firstLine="433"/>
        <w:rPr>
          <w:rFonts w:ascii="宋体" w:hAnsi="宋体" w:cs="宋体"/>
          <w:b/>
          <w:color w:val="000000"/>
          <w:sz w:val="22"/>
        </w:rPr>
      </w:pPr>
      <w:r w:rsidRPr="003102E0">
        <w:rPr>
          <w:rFonts w:ascii="宋体" w:hAnsi="宋体" w:cs="宋体" w:hint="eastAsia"/>
          <w:b/>
          <w:color w:val="000000"/>
          <w:sz w:val="22"/>
        </w:rPr>
        <w:t>第九条  附则</w:t>
      </w:r>
    </w:p>
    <w:p w:rsidR="00EF0A21" w:rsidRPr="003102E0" w:rsidRDefault="00EF0A21" w:rsidP="00EF0A21">
      <w:pPr>
        <w:spacing w:line="300" w:lineRule="auto"/>
        <w:ind w:firstLineChars="200" w:firstLine="440"/>
        <w:rPr>
          <w:rFonts w:ascii="宋体" w:hAnsi="宋体" w:cs="宋体"/>
          <w:sz w:val="22"/>
        </w:rPr>
      </w:pPr>
      <w:r w:rsidRPr="003102E0">
        <w:rPr>
          <w:rFonts w:ascii="宋体" w:hAnsi="宋体" w:cs="宋体" w:hint="eastAsia"/>
          <w:sz w:val="22"/>
        </w:rPr>
        <w:t>本办法自2026年7月1日起实施，最终解释权归浦东新区供排水管理事务中心。原2022年发布的《浦东新区供排水管理事务中心排水设施养护经费使用管理办法》即时废止。</w:t>
      </w:r>
    </w:p>
    <w:p w:rsidR="00EF0A21" w:rsidRPr="003102E0" w:rsidRDefault="00EF0A21" w:rsidP="00EF0A21">
      <w:pPr>
        <w:spacing w:line="300" w:lineRule="auto"/>
        <w:rPr>
          <w:rFonts w:ascii="宋体" w:hAnsi="宋体" w:cs="宋体"/>
          <w:bCs/>
          <w:color w:val="000000"/>
          <w:sz w:val="22"/>
        </w:rPr>
      </w:pPr>
    </w:p>
    <w:p w:rsidR="00EF0A21" w:rsidRPr="003102E0" w:rsidRDefault="00EF0A21" w:rsidP="00EF0A21">
      <w:pPr>
        <w:spacing w:line="300" w:lineRule="auto"/>
        <w:rPr>
          <w:rFonts w:ascii="宋体" w:hAnsi="宋体" w:cs="宋体"/>
          <w:bCs/>
          <w:color w:val="000000"/>
          <w:sz w:val="22"/>
        </w:rPr>
      </w:pPr>
      <w:r w:rsidRPr="003102E0">
        <w:rPr>
          <w:rFonts w:ascii="宋体" w:hAnsi="宋体" w:cs="宋体" w:hint="eastAsia"/>
          <w:bCs/>
          <w:color w:val="000000"/>
          <w:sz w:val="22"/>
        </w:rPr>
        <w:t>附件: 1.养护疏通计划</w:t>
      </w:r>
    </w:p>
    <w:p w:rsidR="00EF0A21" w:rsidRPr="003102E0" w:rsidRDefault="00EF0A21" w:rsidP="00EF0A21">
      <w:pPr>
        <w:spacing w:line="300" w:lineRule="auto"/>
        <w:ind w:firstLineChars="300" w:firstLine="660"/>
        <w:rPr>
          <w:rFonts w:ascii="宋体" w:hAnsi="宋体" w:cs="宋体"/>
          <w:bCs/>
          <w:color w:val="000000"/>
          <w:sz w:val="22"/>
        </w:rPr>
      </w:pPr>
      <w:r w:rsidRPr="003102E0">
        <w:rPr>
          <w:rFonts w:ascii="宋体" w:hAnsi="宋体" w:cs="宋体" w:hint="eastAsia"/>
          <w:bCs/>
          <w:color w:val="000000"/>
          <w:sz w:val="22"/>
        </w:rPr>
        <w:t>2.月度养护完成情况表</w:t>
      </w:r>
    </w:p>
    <w:p w:rsidR="00EF0A21" w:rsidRPr="003102E0" w:rsidRDefault="00EF0A21" w:rsidP="00EF0A21">
      <w:pPr>
        <w:spacing w:line="300" w:lineRule="auto"/>
        <w:ind w:firstLineChars="300" w:firstLine="660"/>
        <w:rPr>
          <w:rFonts w:ascii="宋体" w:hAnsi="宋体" w:cs="宋体"/>
          <w:bCs/>
          <w:color w:val="000000"/>
          <w:sz w:val="22"/>
        </w:rPr>
      </w:pPr>
      <w:r w:rsidRPr="003102E0">
        <w:rPr>
          <w:rFonts w:ascii="宋体" w:hAnsi="宋体" w:cs="宋体" w:hint="eastAsia"/>
          <w:bCs/>
          <w:color w:val="000000"/>
          <w:sz w:val="22"/>
        </w:rPr>
        <w:t>3.检测维修年度工作计划</w:t>
      </w:r>
    </w:p>
    <w:p w:rsidR="00EF0A21" w:rsidRPr="003102E0" w:rsidRDefault="00EF0A21" w:rsidP="00EF0A21">
      <w:pPr>
        <w:spacing w:line="300" w:lineRule="auto"/>
        <w:ind w:firstLineChars="300" w:firstLine="660"/>
        <w:rPr>
          <w:rFonts w:ascii="宋体" w:hAnsi="宋体" w:cs="宋体"/>
          <w:bCs/>
          <w:color w:val="000000"/>
          <w:sz w:val="22"/>
        </w:rPr>
      </w:pPr>
      <w:r w:rsidRPr="003102E0">
        <w:rPr>
          <w:rFonts w:ascii="宋体" w:hAnsi="宋体" w:cs="宋体" w:hint="eastAsia"/>
          <w:bCs/>
          <w:color w:val="000000"/>
          <w:sz w:val="22"/>
        </w:rPr>
        <w:t>4.养护费项目工作联系单</w:t>
      </w:r>
    </w:p>
    <w:p w:rsidR="00EF0A21" w:rsidRPr="003102E0" w:rsidRDefault="00EF0A21" w:rsidP="00EF0A21">
      <w:pPr>
        <w:spacing w:line="300" w:lineRule="auto"/>
        <w:ind w:firstLineChars="300" w:firstLine="660"/>
        <w:rPr>
          <w:rFonts w:ascii="宋体" w:hAnsi="宋体" w:cs="宋体"/>
          <w:bCs/>
          <w:color w:val="000000"/>
          <w:sz w:val="22"/>
        </w:rPr>
      </w:pPr>
      <w:r w:rsidRPr="003102E0">
        <w:rPr>
          <w:rFonts w:ascii="宋体" w:hAnsi="宋体" w:cs="宋体" w:hint="eastAsia"/>
          <w:bCs/>
          <w:color w:val="000000"/>
          <w:sz w:val="22"/>
        </w:rPr>
        <w:t>5.养护费结算审核单</w:t>
      </w:r>
    </w:p>
    <w:p w:rsidR="00EF0A21" w:rsidRPr="003102E0" w:rsidRDefault="00EF0A21" w:rsidP="00EF0A21">
      <w:pPr>
        <w:spacing w:line="300" w:lineRule="auto"/>
        <w:ind w:firstLineChars="300" w:firstLine="660"/>
        <w:rPr>
          <w:rFonts w:ascii="宋体" w:hAnsi="宋体" w:cs="宋体"/>
          <w:bCs/>
          <w:color w:val="000000"/>
          <w:sz w:val="22"/>
        </w:rPr>
      </w:pPr>
      <w:r w:rsidRPr="003102E0">
        <w:rPr>
          <w:rFonts w:ascii="宋体" w:hAnsi="宋体" w:cs="宋体" w:hint="eastAsia"/>
          <w:bCs/>
          <w:color w:val="000000"/>
          <w:sz w:val="22"/>
        </w:rPr>
        <w:t>6.托底费结算审核单</w:t>
      </w:r>
    </w:p>
    <w:p w:rsidR="00EF0A21" w:rsidRPr="003102E0" w:rsidRDefault="00EF0A21" w:rsidP="00EF0A21">
      <w:pPr>
        <w:spacing w:line="300" w:lineRule="auto"/>
        <w:ind w:firstLineChars="300" w:firstLine="660"/>
        <w:rPr>
          <w:rFonts w:ascii="宋体" w:hAnsi="宋体" w:cs="宋体"/>
          <w:bCs/>
          <w:color w:val="000000"/>
          <w:sz w:val="22"/>
        </w:rPr>
      </w:pPr>
    </w:p>
    <w:p w:rsidR="00EF0A21" w:rsidRPr="003102E0" w:rsidRDefault="00EF0A21" w:rsidP="00EF0A21">
      <w:pPr>
        <w:widowControl/>
        <w:jc w:val="left"/>
        <w:rPr>
          <w:b/>
          <w:sz w:val="22"/>
        </w:rPr>
      </w:pPr>
      <w:r w:rsidRPr="003102E0">
        <w:rPr>
          <w:rFonts w:ascii="宋体" w:hAnsi="宋体" w:cs="宋体"/>
          <w:noProof/>
          <w:kern w:val="0"/>
          <w:sz w:val="24"/>
          <w:szCs w:val="24"/>
        </w:rPr>
        <w:drawing>
          <wp:anchor distT="0" distB="0" distL="114300" distR="114300" simplePos="0" relativeHeight="251659264" behindDoc="0" locked="0" layoutInCell="1" allowOverlap="1" wp14:anchorId="108FC3E5" wp14:editId="765AD944">
            <wp:simplePos x="0" y="0"/>
            <wp:positionH relativeFrom="column">
              <wp:posOffset>-320675</wp:posOffset>
            </wp:positionH>
            <wp:positionV relativeFrom="paragraph">
              <wp:posOffset>26035</wp:posOffset>
            </wp:positionV>
            <wp:extent cx="6168390" cy="2134870"/>
            <wp:effectExtent l="0" t="0" r="3810" b="0"/>
            <wp:wrapSquare wrapText="bothSides"/>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68390" cy="2134870"/>
                    </a:xfrm>
                    <a:prstGeom prst="rect">
                      <a:avLst/>
                    </a:prstGeom>
                    <a:noFill/>
                    <a:ln>
                      <a:noFill/>
                    </a:ln>
                    <a:effectLst/>
                  </pic:spPr>
                </pic:pic>
              </a:graphicData>
            </a:graphic>
          </wp:anchor>
        </w:drawing>
      </w:r>
    </w:p>
    <w:p w:rsidR="00EF0A21" w:rsidRPr="003102E0" w:rsidRDefault="00EF0A21" w:rsidP="00EF0A21">
      <w:pPr>
        <w:jc w:val="left"/>
        <w:rPr>
          <w:rFonts w:ascii="宋体" w:hAnsi="宋体" w:cs="宋体"/>
          <w:color w:val="000000"/>
          <w:szCs w:val="21"/>
        </w:rPr>
      </w:pPr>
      <w:r w:rsidRPr="003102E0">
        <w:rPr>
          <w:rFonts w:ascii="宋体" w:hAnsi="宋体" w:cs="宋体" w:hint="eastAsia"/>
          <w:color w:val="000000"/>
          <w:szCs w:val="21"/>
        </w:rPr>
        <w:t>附件2                       月度养护完成情况表</w:t>
      </w:r>
    </w:p>
    <w:tbl>
      <w:tblPr>
        <w:tblW w:w="5000" w:type="pct"/>
        <w:tblCellMar>
          <w:left w:w="0" w:type="dxa"/>
          <w:right w:w="0" w:type="dxa"/>
        </w:tblCellMar>
        <w:tblLook w:val="04A0" w:firstRow="1" w:lastRow="0" w:firstColumn="1" w:lastColumn="0" w:noHBand="0" w:noVBand="1"/>
      </w:tblPr>
      <w:tblGrid>
        <w:gridCol w:w="1111"/>
        <w:gridCol w:w="2253"/>
        <w:gridCol w:w="777"/>
        <w:gridCol w:w="1349"/>
        <w:gridCol w:w="1652"/>
        <w:gridCol w:w="1194"/>
      </w:tblGrid>
      <w:tr w:rsidR="00EF0A21" w:rsidRPr="003102E0" w:rsidTr="00986DA3">
        <w:trPr>
          <w:trHeight w:val="249"/>
        </w:trPr>
        <w:tc>
          <w:tcPr>
            <w:tcW w:w="666" w:type="pct"/>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b/>
                <w:color w:val="000000"/>
                <w:szCs w:val="21"/>
              </w:rPr>
            </w:pPr>
            <w:r w:rsidRPr="003102E0">
              <w:rPr>
                <w:rFonts w:ascii="宋体" w:hAnsi="宋体" w:cs="宋体" w:hint="eastAsia"/>
                <w:b/>
                <w:color w:val="000000"/>
                <w:kern w:val="0"/>
                <w:szCs w:val="21"/>
                <w:lang w:bidi="ar"/>
              </w:rPr>
              <w:t>序号</w:t>
            </w:r>
          </w:p>
        </w:tc>
        <w:tc>
          <w:tcPr>
            <w:tcW w:w="1350" w:type="pct"/>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b/>
                <w:color w:val="000000"/>
                <w:szCs w:val="21"/>
              </w:rPr>
            </w:pPr>
            <w:r w:rsidRPr="003102E0">
              <w:rPr>
                <w:rFonts w:ascii="宋体" w:hAnsi="宋体" w:cs="宋体" w:hint="eastAsia"/>
                <w:b/>
                <w:color w:val="000000"/>
                <w:kern w:val="0"/>
                <w:szCs w:val="21"/>
                <w:lang w:bidi="ar"/>
              </w:rPr>
              <w:t>项目</w:t>
            </w:r>
          </w:p>
        </w:tc>
        <w:tc>
          <w:tcPr>
            <w:tcW w:w="466" w:type="pct"/>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b/>
                <w:color w:val="000000"/>
                <w:szCs w:val="21"/>
              </w:rPr>
            </w:pPr>
            <w:r w:rsidRPr="003102E0">
              <w:rPr>
                <w:rFonts w:ascii="宋体" w:hAnsi="宋体" w:cs="宋体" w:hint="eastAsia"/>
                <w:b/>
                <w:color w:val="000000"/>
                <w:kern w:val="0"/>
                <w:szCs w:val="21"/>
                <w:lang w:bidi="ar"/>
              </w:rPr>
              <w:t>单位</w:t>
            </w:r>
          </w:p>
        </w:tc>
        <w:tc>
          <w:tcPr>
            <w:tcW w:w="1799" w:type="pct"/>
            <w:gridSpan w:val="2"/>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b/>
                <w:color w:val="000000"/>
                <w:szCs w:val="21"/>
              </w:rPr>
            </w:pPr>
            <w:r w:rsidRPr="003102E0">
              <w:rPr>
                <w:rFonts w:ascii="宋体" w:hAnsi="宋体" w:cs="宋体" w:hint="eastAsia"/>
                <w:b/>
                <w:color w:val="000000"/>
                <w:kern w:val="0"/>
                <w:szCs w:val="21"/>
                <w:lang w:bidi="ar"/>
              </w:rPr>
              <w:t>完成工作量</w:t>
            </w:r>
          </w:p>
        </w:tc>
        <w:tc>
          <w:tcPr>
            <w:tcW w:w="716" w:type="pct"/>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b/>
                <w:color w:val="000000"/>
                <w:szCs w:val="21"/>
              </w:rPr>
            </w:pPr>
            <w:r w:rsidRPr="003102E0">
              <w:rPr>
                <w:rFonts w:ascii="宋体" w:hAnsi="宋体" w:cs="宋体" w:hint="eastAsia"/>
                <w:b/>
                <w:color w:val="000000"/>
                <w:kern w:val="0"/>
                <w:szCs w:val="21"/>
                <w:lang w:bidi="ar"/>
              </w:rPr>
              <w:t>说明</w:t>
            </w:r>
          </w:p>
        </w:tc>
      </w:tr>
      <w:tr w:rsidR="00EF0A21" w:rsidRPr="003102E0" w:rsidTr="00986DA3">
        <w:trPr>
          <w:trHeight w:val="456"/>
        </w:trPr>
        <w:tc>
          <w:tcPr>
            <w:tcW w:w="666"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jc w:val="center"/>
              <w:rPr>
                <w:rFonts w:ascii="宋体" w:hAnsi="宋体" w:cs="宋体"/>
                <w:b/>
                <w:color w:val="000000"/>
                <w:szCs w:val="21"/>
              </w:rPr>
            </w:pPr>
          </w:p>
        </w:tc>
        <w:tc>
          <w:tcPr>
            <w:tcW w:w="1350"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jc w:val="center"/>
              <w:rPr>
                <w:rFonts w:ascii="宋体" w:hAnsi="宋体" w:cs="宋体"/>
                <w:b/>
                <w:color w:val="000000"/>
                <w:szCs w:val="21"/>
              </w:rPr>
            </w:pPr>
          </w:p>
        </w:tc>
        <w:tc>
          <w:tcPr>
            <w:tcW w:w="466"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jc w:val="center"/>
              <w:rPr>
                <w:rFonts w:ascii="宋体" w:hAnsi="宋体" w:cs="宋体"/>
                <w:b/>
                <w:color w:val="000000"/>
                <w:szCs w:val="21"/>
              </w:rPr>
            </w:pP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b/>
                <w:color w:val="000000"/>
                <w:szCs w:val="21"/>
              </w:rPr>
            </w:pPr>
            <w:r w:rsidRPr="003102E0">
              <w:rPr>
                <w:rFonts w:ascii="宋体" w:hAnsi="宋体" w:cs="宋体" w:hint="eastAsia"/>
                <w:b/>
                <w:color w:val="000000"/>
                <w:kern w:val="0"/>
                <w:szCs w:val="21"/>
                <w:lang w:bidi="ar"/>
              </w:rPr>
              <w:t>本月</w:t>
            </w: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b/>
                <w:color w:val="000000"/>
                <w:szCs w:val="21"/>
              </w:rPr>
            </w:pPr>
            <w:r w:rsidRPr="003102E0">
              <w:rPr>
                <w:rFonts w:ascii="宋体" w:hAnsi="宋体" w:cs="宋体" w:hint="eastAsia"/>
                <w:b/>
                <w:color w:val="000000"/>
                <w:kern w:val="0"/>
                <w:szCs w:val="21"/>
                <w:lang w:bidi="ar"/>
              </w:rPr>
              <w:t>自年初累计</w:t>
            </w:r>
          </w:p>
        </w:tc>
        <w:tc>
          <w:tcPr>
            <w:tcW w:w="716" w:type="pct"/>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jc w:val="center"/>
              <w:rPr>
                <w:rFonts w:ascii="宋体" w:hAnsi="宋体" w:cs="宋体"/>
                <w:b/>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一.</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下水道保养长度</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1</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疏通雨水、合流管</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A.</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小型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其中：绞车疏通（机械）</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绞车疏通(人工)</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射水疏通</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水力疏通</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人工疏通</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B、</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中型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其中：绞车疏通（机械）</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绞车疏通（人工)</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射水疏通</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水力疏通</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C、</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大型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其中：绞车疏通（机械）</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绞车疏通（人工)</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射水疏通</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潜水员疏通</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D、</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特大型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2、</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疏通污水管</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A.</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小型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其中：绞车疏通（机械）</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绞车疏通(人工)</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射水疏通</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B、</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中型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其中：绞车疏通（机械）</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绞车疏通（人工)</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射水疏通</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C、</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大型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其中：绞车疏通（机械）</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绞车疏通（人工)</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射水疏通</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D、</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特大型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3、</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疏通连管</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其中：人工疏通</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射水疏通</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二、</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清捞检查井</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其中：人工清捞</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吸泥车清捞</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抓泥车清捞</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三、</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清捞进水口</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其中：人工清捞</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机械清捞</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四、</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清捞截污挂篮</w:t>
            </w:r>
          </w:p>
        </w:tc>
        <w:tc>
          <w:tcPr>
            <w:tcW w:w="4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其中：清捞数量</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座</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清捞垃圾</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m³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五、</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污泥量</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吨</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其中：水力筛分与砂石分离处置量</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吨</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热脱附处理量</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吨</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卫生填埋处置量</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吨</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干化外运</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吨</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六、</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调换检查井、雨水口盖座</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其中：检查井盖</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雨水口盖</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检查井座</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雨水口座</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七、</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管道检测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1、</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检测雨水管</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A、</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主管</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其中：结构性检测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功能性检测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B、</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连管</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其中：结构性检测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功能性检测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2、</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检测污水管</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A、</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主管</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其中：结构性检测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功能性检测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B、</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连管</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其中：结构性检测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功能性检测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3、</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检测合流管</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A、</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主管</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其中：结构性检测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功能性检测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B、</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连管</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其中：结构性检测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功能性检测</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八、</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修理沟管长度</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米</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九、</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修理检查井、雨水口</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其中：修理检查井</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修理雨水口</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只</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十、</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排放口清淤</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处</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r w:rsidR="00EF0A21" w:rsidRPr="003102E0" w:rsidTr="00986DA3">
        <w:trPr>
          <w:trHeight w:val="249"/>
        </w:trPr>
        <w:tc>
          <w:tcPr>
            <w:tcW w:w="6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十一、</w:t>
            </w:r>
          </w:p>
        </w:tc>
        <w:tc>
          <w:tcPr>
            <w:tcW w:w="1350"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保养潮、闸门</w:t>
            </w:r>
          </w:p>
        </w:tc>
        <w:tc>
          <w:tcPr>
            <w:tcW w:w="466"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EF0A21" w:rsidRPr="003102E0" w:rsidRDefault="00EF0A21" w:rsidP="00986DA3">
            <w:pPr>
              <w:widowControl/>
              <w:jc w:val="center"/>
              <w:textAlignment w:val="center"/>
              <w:rPr>
                <w:rFonts w:ascii="宋体" w:hAnsi="宋体" w:cs="宋体"/>
                <w:color w:val="000000"/>
                <w:szCs w:val="21"/>
              </w:rPr>
            </w:pPr>
            <w:r w:rsidRPr="003102E0">
              <w:rPr>
                <w:rFonts w:ascii="宋体" w:hAnsi="宋体" w:cs="宋体" w:hint="eastAsia"/>
                <w:color w:val="000000"/>
                <w:kern w:val="0"/>
                <w:szCs w:val="21"/>
                <w:lang w:bidi="ar"/>
              </w:rPr>
              <w:t>座</w:t>
            </w:r>
          </w:p>
        </w:tc>
        <w:tc>
          <w:tcPr>
            <w:tcW w:w="809"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990"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c>
          <w:tcPr>
            <w:tcW w:w="716" w:type="pct"/>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F0A21" w:rsidRPr="003102E0" w:rsidRDefault="00EF0A21" w:rsidP="00986DA3">
            <w:pPr>
              <w:rPr>
                <w:rFonts w:ascii="宋体" w:hAnsi="宋体" w:cs="宋体"/>
                <w:color w:val="000000"/>
                <w:szCs w:val="21"/>
              </w:rPr>
            </w:pPr>
          </w:p>
        </w:tc>
      </w:tr>
    </w:tbl>
    <w:p w:rsidR="00EF0A21" w:rsidRPr="003102E0" w:rsidRDefault="00EF0A21" w:rsidP="00EF0A21">
      <w:pPr>
        <w:jc w:val="left"/>
        <w:rPr>
          <w:rFonts w:ascii="宋体" w:hAnsi="宋体" w:cs="宋体"/>
          <w:color w:val="000000"/>
          <w:szCs w:val="21"/>
        </w:rPr>
      </w:pPr>
    </w:p>
    <w:p w:rsidR="00EF0A21" w:rsidRPr="003102E0" w:rsidRDefault="00EF0A21" w:rsidP="00EF0A21">
      <w:pPr>
        <w:widowControl/>
        <w:jc w:val="left"/>
        <w:rPr>
          <w:rFonts w:ascii="宋体" w:hAnsi="宋体" w:cs="宋体"/>
          <w:color w:val="000000"/>
          <w:szCs w:val="21"/>
        </w:rPr>
      </w:pPr>
      <w:r w:rsidRPr="003102E0">
        <w:rPr>
          <w:rFonts w:ascii="宋体" w:hAnsi="宋体" w:cs="宋体" w:hint="eastAsia"/>
          <w:color w:val="000000"/>
          <w:szCs w:val="21"/>
        </w:rPr>
        <w:t>附件3</w:t>
      </w:r>
    </w:p>
    <w:p w:rsidR="00EF0A21" w:rsidRPr="003102E0" w:rsidRDefault="00EF0A21" w:rsidP="00EF0A21">
      <w:pPr>
        <w:widowControl/>
        <w:jc w:val="center"/>
        <w:rPr>
          <w:rFonts w:ascii="宋体" w:hAnsi="宋体" w:cs="宋体"/>
          <w:color w:val="000000"/>
          <w:szCs w:val="21"/>
        </w:rPr>
      </w:pPr>
      <w:r w:rsidRPr="003102E0">
        <w:rPr>
          <w:rFonts w:ascii="宋体" w:hAnsi="宋体" w:cs="宋体" w:hint="eastAsia"/>
          <w:b/>
          <w:bCs/>
          <w:color w:val="000000"/>
          <w:szCs w:val="21"/>
        </w:rPr>
        <w:t>检测维修年度工作计划</w:t>
      </w:r>
    </w:p>
    <w:p w:rsidR="00EF0A21" w:rsidRPr="003102E0" w:rsidRDefault="00EF0A21" w:rsidP="00EF0A21">
      <w:pPr>
        <w:ind w:firstLineChars="213" w:firstLine="447"/>
        <w:jc w:val="left"/>
        <w:rPr>
          <w:rFonts w:ascii="宋体" w:hAnsi="宋体" w:cs="宋体"/>
          <w:color w:val="000000"/>
          <w:szCs w:val="21"/>
        </w:rPr>
      </w:pPr>
      <w:r w:rsidRPr="003102E0">
        <w:rPr>
          <w:rFonts w:ascii="宋体" w:hAnsi="宋体" w:cs="宋体" w:hint="eastAsia"/>
          <w:color w:val="000000"/>
          <w:szCs w:val="21"/>
        </w:rPr>
        <w:t>养护企业：                                  日期：   年   月   日</w:t>
      </w:r>
    </w:p>
    <w:tbl>
      <w:tblPr>
        <w:tblW w:w="8662" w:type="dxa"/>
        <w:tblInd w:w="93" w:type="dxa"/>
        <w:tblLook w:val="04A0" w:firstRow="1" w:lastRow="0" w:firstColumn="1" w:lastColumn="0" w:noHBand="0" w:noVBand="1"/>
      </w:tblPr>
      <w:tblGrid>
        <w:gridCol w:w="1080"/>
        <w:gridCol w:w="1203"/>
        <w:gridCol w:w="1276"/>
        <w:gridCol w:w="1276"/>
        <w:gridCol w:w="1276"/>
        <w:gridCol w:w="1275"/>
        <w:gridCol w:w="1276"/>
      </w:tblGrid>
      <w:tr w:rsidR="00EF0A21" w:rsidRPr="003102E0" w:rsidTr="00986DA3">
        <w:trPr>
          <w:trHeight w:val="860"/>
        </w:trPr>
        <w:tc>
          <w:tcPr>
            <w:tcW w:w="1080" w:type="dxa"/>
            <w:tcBorders>
              <w:top w:val="single" w:sz="4" w:space="0" w:color="auto"/>
              <w:left w:val="single" w:sz="4" w:space="0" w:color="auto"/>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序号</w:t>
            </w:r>
          </w:p>
        </w:tc>
        <w:tc>
          <w:tcPr>
            <w:tcW w:w="1203"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项目名称</w:t>
            </w:r>
          </w:p>
        </w:tc>
        <w:tc>
          <w:tcPr>
            <w:tcW w:w="1276"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项目内容</w:t>
            </w:r>
          </w:p>
        </w:tc>
        <w:tc>
          <w:tcPr>
            <w:tcW w:w="1276"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项目分类</w:t>
            </w:r>
          </w:p>
        </w:tc>
        <w:tc>
          <w:tcPr>
            <w:tcW w:w="1276"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预算经费</w:t>
            </w:r>
          </w:p>
        </w:tc>
        <w:tc>
          <w:tcPr>
            <w:tcW w:w="1275"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计划开工时间</w:t>
            </w:r>
          </w:p>
        </w:tc>
        <w:tc>
          <w:tcPr>
            <w:tcW w:w="1276" w:type="dxa"/>
            <w:tcBorders>
              <w:top w:val="single" w:sz="4" w:space="0" w:color="auto"/>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备注</w:t>
            </w:r>
          </w:p>
        </w:tc>
      </w:tr>
      <w:tr w:rsidR="00EF0A21" w:rsidRPr="003102E0" w:rsidTr="00986DA3">
        <w:trPr>
          <w:trHeight w:val="860"/>
        </w:trPr>
        <w:tc>
          <w:tcPr>
            <w:tcW w:w="1080" w:type="dxa"/>
            <w:tcBorders>
              <w:top w:val="nil"/>
              <w:left w:val="single" w:sz="4" w:space="0" w:color="auto"/>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1</w:t>
            </w:r>
          </w:p>
        </w:tc>
        <w:tc>
          <w:tcPr>
            <w:tcW w:w="1203"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5"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r>
      <w:tr w:rsidR="00EF0A21" w:rsidRPr="003102E0" w:rsidTr="00986DA3">
        <w:trPr>
          <w:trHeight w:val="860"/>
        </w:trPr>
        <w:tc>
          <w:tcPr>
            <w:tcW w:w="1080" w:type="dxa"/>
            <w:tcBorders>
              <w:top w:val="nil"/>
              <w:left w:val="single" w:sz="4" w:space="0" w:color="auto"/>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2</w:t>
            </w:r>
          </w:p>
        </w:tc>
        <w:tc>
          <w:tcPr>
            <w:tcW w:w="1203"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5"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r>
      <w:tr w:rsidR="00EF0A21" w:rsidRPr="003102E0" w:rsidTr="00986DA3">
        <w:trPr>
          <w:trHeight w:val="860"/>
        </w:trPr>
        <w:tc>
          <w:tcPr>
            <w:tcW w:w="1080" w:type="dxa"/>
            <w:tcBorders>
              <w:top w:val="nil"/>
              <w:left w:val="single" w:sz="4" w:space="0" w:color="auto"/>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w:t>
            </w:r>
          </w:p>
        </w:tc>
        <w:tc>
          <w:tcPr>
            <w:tcW w:w="1203"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5"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r>
      <w:tr w:rsidR="00EF0A21" w:rsidRPr="003102E0" w:rsidTr="00986DA3">
        <w:trPr>
          <w:trHeight w:val="860"/>
        </w:trPr>
        <w:tc>
          <w:tcPr>
            <w:tcW w:w="1080" w:type="dxa"/>
            <w:tcBorders>
              <w:top w:val="nil"/>
              <w:left w:val="single" w:sz="4" w:space="0" w:color="auto"/>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03"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5"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r>
      <w:tr w:rsidR="00EF0A21" w:rsidRPr="003102E0" w:rsidTr="00986DA3">
        <w:trPr>
          <w:trHeight w:val="860"/>
        </w:trPr>
        <w:tc>
          <w:tcPr>
            <w:tcW w:w="1080" w:type="dxa"/>
            <w:tcBorders>
              <w:top w:val="nil"/>
              <w:left w:val="single" w:sz="4" w:space="0" w:color="auto"/>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03"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5"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r>
      <w:tr w:rsidR="00EF0A21" w:rsidRPr="003102E0" w:rsidTr="00986DA3">
        <w:trPr>
          <w:trHeight w:val="860"/>
        </w:trPr>
        <w:tc>
          <w:tcPr>
            <w:tcW w:w="1080" w:type="dxa"/>
            <w:tcBorders>
              <w:top w:val="nil"/>
              <w:left w:val="single" w:sz="4" w:space="0" w:color="auto"/>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03"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5"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r>
      <w:tr w:rsidR="00EF0A21" w:rsidRPr="003102E0" w:rsidTr="00986DA3">
        <w:trPr>
          <w:trHeight w:val="860"/>
        </w:trPr>
        <w:tc>
          <w:tcPr>
            <w:tcW w:w="1080" w:type="dxa"/>
            <w:tcBorders>
              <w:top w:val="nil"/>
              <w:left w:val="single" w:sz="4" w:space="0" w:color="auto"/>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总计</w:t>
            </w:r>
          </w:p>
        </w:tc>
        <w:tc>
          <w:tcPr>
            <w:tcW w:w="1203"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5"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noWrap/>
            <w:vAlign w:val="center"/>
          </w:tcPr>
          <w:p w:rsidR="00EF0A21" w:rsidRPr="003102E0" w:rsidRDefault="00EF0A21" w:rsidP="00986DA3">
            <w:pPr>
              <w:widowControl/>
              <w:jc w:val="center"/>
              <w:rPr>
                <w:rFonts w:ascii="宋体" w:hAnsi="宋体" w:cs="宋体"/>
                <w:color w:val="000000"/>
                <w:kern w:val="0"/>
                <w:szCs w:val="21"/>
              </w:rPr>
            </w:pPr>
            <w:r w:rsidRPr="003102E0">
              <w:rPr>
                <w:rFonts w:ascii="宋体" w:hAnsi="宋体" w:cs="宋体" w:hint="eastAsia"/>
                <w:color w:val="000000"/>
                <w:kern w:val="0"/>
                <w:szCs w:val="21"/>
              </w:rPr>
              <w:t xml:space="preserve">　</w:t>
            </w:r>
          </w:p>
        </w:tc>
      </w:tr>
    </w:tbl>
    <w:p w:rsidR="00EF0A21" w:rsidRPr="003102E0" w:rsidRDefault="00EF0A21" w:rsidP="00EF0A21">
      <w:pPr>
        <w:widowControl/>
        <w:rPr>
          <w:rFonts w:ascii="宋体" w:hAnsi="宋体" w:cs="宋体"/>
          <w:color w:val="000000"/>
          <w:szCs w:val="21"/>
        </w:rPr>
      </w:pPr>
    </w:p>
    <w:p w:rsidR="00EF0A21" w:rsidRPr="003102E0" w:rsidRDefault="00EF0A21" w:rsidP="00EF0A21">
      <w:pPr>
        <w:widowControl/>
        <w:rPr>
          <w:rFonts w:ascii="宋体" w:hAnsi="宋体" w:cs="宋体"/>
          <w:color w:val="000000"/>
          <w:szCs w:val="21"/>
        </w:rPr>
      </w:pPr>
      <w:r w:rsidRPr="003102E0">
        <w:rPr>
          <w:rFonts w:ascii="宋体" w:hAnsi="宋体" w:cs="宋体" w:hint="eastAsia"/>
          <w:color w:val="000000"/>
          <w:szCs w:val="21"/>
        </w:rPr>
        <w:t>注：项目分类分为清淤、抢险、防汛、混接改造。</w:t>
      </w:r>
    </w:p>
    <w:p w:rsidR="00EF0A21" w:rsidRPr="003102E0" w:rsidRDefault="00EF0A21" w:rsidP="00EF0A21">
      <w:pPr>
        <w:widowControl/>
        <w:jc w:val="center"/>
        <w:rPr>
          <w:rFonts w:ascii="宋体" w:hAnsi="宋体" w:cs="宋体"/>
          <w:color w:val="000000"/>
          <w:szCs w:val="21"/>
        </w:rPr>
      </w:pPr>
    </w:p>
    <w:p w:rsidR="00EF0A21" w:rsidRPr="003102E0" w:rsidRDefault="00EF0A21" w:rsidP="00EF0A21">
      <w:pPr>
        <w:widowControl/>
        <w:jc w:val="left"/>
        <w:rPr>
          <w:rFonts w:ascii="宋体" w:hAnsi="宋体" w:cs="宋体"/>
          <w:color w:val="000000"/>
          <w:szCs w:val="21"/>
        </w:rPr>
      </w:pPr>
    </w:p>
    <w:p w:rsidR="00EF0A21" w:rsidRPr="003102E0" w:rsidRDefault="00EF0A21" w:rsidP="00EF0A21">
      <w:pPr>
        <w:jc w:val="left"/>
        <w:rPr>
          <w:rFonts w:ascii="宋体" w:hAnsi="宋体" w:cs="宋体"/>
          <w:color w:val="000000"/>
          <w:szCs w:val="21"/>
        </w:rPr>
      </w:pPr>
      <w:r w:rsidRPr="003102E0">
        <w:rPr>
          <w:rFonts w:ascii="宋体" w:hAnsi="宋体" w:cs="宋体" w:hint="eastAsia"/>
          <w:color w:val="000000"/>
          <w:szCs w:val="21"/>
        </w:rPr>
        <w:t>附件4</w:t>
      </w:r>
    </w:p>
    <w:p w:rsidR="00EF0A21" w:rsidRPr="003102E0" w:rsidRDefault="00EF0A21" w:rsidP="00EF0A21">
      <w:pPr>
        <w:jc w:val="center"/>
        <w:rPr>
          <w:rFonts w:ascii="宋体" w:hAnsi="宋体" w:cs="宋体"/>
          <w:b/>
          <w:bCs/>
          <w:color w:val="000000"/>
          <w:szCs w:val="21"/>
        </w:rPr>
      </w:pPr>
      <w:r w:rsidRPr="003102E0">
        <w:rPr>
          <w:rFonts w:ascii="宋体" w:hAnsi="宋体" w:cs="宋体" w:hint="eastAsia"/>
          <w:b/>
          <w:bCs/>
          <w:color w:val="000000"/>
          <w:szCs w:val="21"/>
        </w:rPr>
        <w:t>养护费项目工作联系单</w:t>
      </w:r>
    </w:p>
    <w:p w:rsidR="00EF0A21" w:rsidRPr="003102E0" w:rsidRDefault="00EF0A21" w:rsidP="00EF0A21">
      <w:pPr>
        <w:ind w:leftChars="200" w:left="420" w:firstLineChars="83" w:firstLine="174"/>
        <w:jc w:val="left"/>
        <w:rPr>
          <w:rFonts w:ascii="宋体" w:hAnsi="宋体" w:cs="宋体"/>
          <w:color w:val="000000"/>
          <w:szCs w:val="21"/>
        </w:rPr>
      </w:pPr>
      <w:r w:rsidRPr="003102E0">
        <w:rPr>
          <w:rFonts w:ascii="宋体" w:hAnsi="宋体" w:cs="宋体" w:hint="eastAsia"/>
          <w:color w:val="000000"/>
          <w:szCs w:val="21"/>
        </w:rPr>
        <w:t>养护企业：                                 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695"/>
        <w:gridCol w:w="1380"/>
        <w:gridCol w:w="1335"/>
        <w:gridCol w:w="1125"/>
        <w:gridCol w:w="1553"/>
      </w:tblGrid>
      <w:tr w:rsidR="00EF0A21" w:rsidRPr="003102E0" w:rsidTr="00986DA3">
        <w:trPr>
          <w:jc w:val="center"/>
        </w:trPr>
        <w:tc>
          <w:tcPr>
            <w:tcW w:w="1434" w:type="dxa"/>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项目</w:t>
            </w:r>
          </w:p>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名称</w:t>
            </w:r>
          </w:p>
        </w:tc>
        <w:tc>
          <w:tcPr>
            <w:tcW w:w="1695" w:type="dxa"/>
          </w:tcPr>
          <w:p w:rsidR="00EF0A21" w:rsidRPr="003102E0" w:rsidRDefault="00EF0A21" w:rsidP="00986DA3">
            <w:pPr>
              <w:jc w:val="center"/>
              <w:rPr>
                <w:rFonts w:ascii="宋体" w:hAnsi="宋体" w:cs="宋体"/>
                <w:color w:val="000000"/>
                <w:szCs w:val="21"/>
              </w:rPr>
            </w:pPr>
          </w:p>
        </w:tc>
        <w:tc>
          <w:tcPr>
            <w:tcW w:w="1380" w:type="dxa"/>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计划开</w:t>
            </w:r>
          </w:p>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工时间</w:t>
            </w:r>
          </w:p>
        </w:tc>
        <w:tc>
          <w:tcPr>
            <w:tcW w:w="1335" w:type="dxa"/>
          </w:tcPr>
          <w:p w:rsidR="00EF0A21" w:rsidRPr="003102E0" w:rsidRDefault="00EF0A21" w:rsidP="00986DA3">
            <w:pPr>
              <w:jc w:val="center"/>
              <w:rPr>
                <w:rFonts w:ascii="宋体" w:hAnsi="宋体" w:cs="宋体"/>
                <w:color w:val="000000"/>
                <w:szCs w:val="21"/>
              </w:rPr>
            </w:pPr>
          </w:p>
        </w:tc>
        <w:tc>
          <w:tcPr>
            <w:tcW w:w="1125" w:type="dxa"/>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计划竣工时间</w:t>
            </w:r>
          </w:p>
        </w:tc>
        <w:tc>
          <w:tcPr>
            <w:tcW w:w="1553" w:type="dxa"/>
          </w:tcPr>
          <w:p w:rsidR="00EF0A21" w:rsidRPr="003102E0" w:rsidRDefault="00EF0A21" w:rsidP="00986DA3">
            <w:pPr>
              <w:jc w:val="center"/>
              <w:rPr>
                <w:rFonts w:ascii="宋体" w:hAnsi="宋体" w:cs="宋体"/>
                <w:color w:val="000000"/>
                <w:szCs w:val="21"/>
              </w:rPr>
            </w:pPr>
          </w:p>
        </w:tc>
      </w:tr>
      <w:tr w:rsidR="00EF0A21" w:rsidRPr="003102E0" w:rsidTr="00986DA3">
        <w:trPr>
          <w:trHeight w:val="954"/>
          <w:jc w:val="center"/>
        </w:trPr>
        <w:tc>
          <w:tcPr>
            <w:tcW w:w="1434" w:type="dxa"/>
            <w:vAlign w:val="center"/>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经办人</w:t>
            </w:r>
          </w:p>
        </w:tc>
        <w:tc>
          <w:tcPr>
            <w:tcW w:w="1695" w:type="dxa"/>
            <w:vAlign w:val="center"/>
          </w:tcPr>
          <w:p w:rsidR="00EF0A21" w:rsidRPr="003102E0" w:rsidRDefault="00EF0A21" w:rsidP="00986DA3">
            <w:pPr>
              <w:jc w:val="center"/>
              <w:rPr>
                <w:rFonts w:ascii="宋体" w:hAnsi="宋体" w:cs="宋体"/>
                <w:color w:val="000000"/>
                <w:szCs w:val="21"/>
              </w:rPr>
            </w:pPr>
          </w:p>
        </w:tc>
        <w:tc>
          <w:tcPr>
            <w:tcW w:w="1380" w:type="dxa"/>
            <w:vAlign w:val="center"/>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预算经费</w:t>
            </w:r>
          </w:p>
        </w:tc>
        <w:tc>
          <w:tcPr>
            <w:tcW w:w="4013" w:type="dxa"/>
            <w:gridSpan w:val="3"/>
          </w:tcPr>
          <w:p w:rsidR="00EF0A21" w:rsidRPr="003102E0" w:rsidRDefault="00EF0A21" w:rsidP="00986DA3">
            <w:pPr>
              <w:jc w:val="center"/>
              <w:rPr>
                <w:rFonts w:ascii="宋体" w:hAnsi="宋体" w:cs="宋体"/>
                <w:color w:val="000000"/>
                <w:szCs w:val="21"/>
              </w:rPr>
            </w:pPr>
          </w:p>
        </w:tc>
      </w:tr>
      <w:tr w:rsidR="00EF0A21" w:rsidRPr="003102E0" w:rsidTr="00986DA3">
        <w:trPr>
          <w:trHeight w:val="1511"/>
          <w:jc w:val="center"/>
        </w:trPr>
        <w:tc>
          <w:tcPr>
            <w:tcW w:w="8522" w:type="dxa"/>
            <w:gridSpan w:val="6"/>
          </w:tcPr>
          <w:p w:rsidR="00EF0A21" w:rsidRPr="003102E0" w:rsidRDefault="00EF0A21" w:rsidP="00986DA3">
            <w:pPr>
              <w:rPr>
                <w:rFonts w:ascii="宋体" w:hAnsi="宋体" w:cs="宋体"/>
                <w:color w:val="000000"/>
                <w:szCs w:val="21"/>
              </w:rPr>
            </w:pPr>
            <w:r w:rsidRPr="003102E0">
              <w:rPr>
                <w:rFonts w:ascii="宋体" w:hAnsi="宋体" w:cs="宋体" w:hint="eastAsia"/>
                <w:color w:val="000000"/>
                <w:szCs w:val="21"/>
              </w:rPr>
              <w:t>工程内容：（大致描述主要工程项目及其工程量）</w:t>
            </w:r>
          </w:p>
          <w:p w:rsidR="00EF0A21" w:rsidRPr="003102E0" w:rsidRDefault="00EF0A21" w:rsidP="00986DA3">
            <w:pPr>
              <w:rPr>
                <w:rFonts w:ascii="宋体" w:hAnsi="宋体" w:cs="宋体"/>
                <w:color w:val="000000"/>
                <w:szCs w:val="21"/>
              </w:rPr>
            </w:pPr>
          </w:p>
          <w:p w:rsidR="00EF0A21" w:rsidRPr="003102E0" w:rsidRDefault="00EF0A21" w:rsidP="00986DA3">
            <w:pPr>
              <w:rPr>
                <w:rFonts w:ascii="宋体" w:hAnsi="宋体" w:cs="宋体"/>
                <w:color w:val="000000"/>
                <w:szCs w:val="21"/>
              </w:rPr>
            </w:pPr>
          </w:p>
          <w:p w:rsidR="00EF0A21" w:rsidRPr="003102E0" w:rsidRDefault="00EF0A21" w:rsidP="00986DA3">
            <w:pPr>
              <w:rPr>
                <w:rFonts w:ascii="宋体" w:hAnsi="宋体" w:cs="宋体"/>
                <w:color w:val="000000"/>
                <w:szCs w:val="21"/>
              </w:rPr>
            </w:pPr>
          </w:p>
          <w:p w:rsidR="00EF0A21" w:rsidRPr="003102E0" w:rsidRDefault="00EF0A21" w:rsidP="00986DA3">
            <w:pPr>
              <w:rPr>
                <w:rFonts w:ascii="宋体" w:hAnsi="宋体" w:cs="宋体"/>
                <w:color w:val="000000"/>
                <w:szCs w:val="21"/>
              </w:rPr>
            </w:pPr>
          </w:p>
        </w:tc>
      </w:tr>
      <w:tr w:rsidR="00EF0A21" w:rsidRPr="003102E0" w:rsidTr="00986DA3">
        <w:trPr>
          <w:trHeight w:val="1667"/>
          <w:jc w:val="center"/>
        </w:trPr>
        <w:tc>
          <w:tcPr>
            <w:tcW w:w="8522" w:type="dxa"/>
            <w:gridSpan w:val="6"/>
          </w:tcPr>
          <w:p w:rsidR="00EF0A21" w:rsidRPr="003102E0" w:rsidRDefault="00EF0A21" w:rsidP="00986DA3">
            <w:pPr>
              <w:rPr>
                <w:rFonts w:ascii="宋体" w:hAnsi="宋体" w:cs="宋体"/>
                <w:color w:val="000000"/>
                <w:szCs w:val="21"/>
              </w:rPr>
            </w:pPr>
            <w:r w:rsidRPr="003102E0">
              <w:rPr>
                <w:rFonts w:ascii="宋体" w:hAnsi="宋体" w:cs="宋体" w:hint="eastAsia"/>
                <w:color w:val="000000"/>
                <w:szCs w:val="21"/>
              </w:rPr>
              <w:t>工程方案：</w:t>
            </w:r>
          </w:p>
          <w:p w:rsidR="00EF0A21" w:rsidRPr="003102E0" w:rsidRDefault="00EF0A21" w:rsidP="00986DA3">
            <w:pPr>
              <w:rPr>
                <w:rFonts w:ascii="宋体" w:hAnsi="宋体" w:cs="宋体"/>
                <w:color w:val="000000"/>
                <w:szCs w:val="21"/>
              </w:rPr>
            </w:pPr>
          </w:p>
          <w:p w:rsidR="00EF0A21" w:rsidRPr="003102E0" w:rsidRDefault="00EF0A21" w:rsidP="00986DA3">
            <w:pPr>
              <w:rPr>
                <w:rFonts w:ascii="宋体" w:hAnsi="宋体" w:cs="宋体"/>
                <w:color w:val="000000"/>
                <w:szCs w:val="21"/>
              </w:rPr>
            </w:pPr>
          </w:p>
          <w:p w:rsidR="00EF0A21" w:rsidRPr="003102E0" w:rsidRDefault="00EF0A21" w:rsidP="00986DA3">
            <w:pPr>
              <w:rPr>
                <w:rFonts w:ascii="宋体" w:hAnsi="宋体" w:cs="宋体"/>
                <w:color w:val="000000"/>
                <w:szCs w:val="21"/>
              </w:rPr>
            </w:pPr>
          </w:p>
        </w:tc>
      </w:tr>
      <w:tr w:rsidR="00EF0A21" w:rsidRPr="003102E0" w:rsidTr="00986DA3">
        <w:trPr>
          <w:trHeight w:val="1969"/>
          <w:jc w:val="center"/>
        </w:trPr>
        <w:tc>
          <w:tcPr>
            <w:tcW w:w="8522" w:type="dxa"/>
            <w:gridSpan w:val="6"/>
          </w:tcPr>
          <w:p w:rsidR="00EF0A21" w:rsidRPr="003102E0" w:rsidRDefault="00EF0A21" w:rsidP="00986DA3">
            <w:pPr>
              <w:rPr>
                <w:rFonts w:ascii="宋体" w:hAnsi="宋体" w:cs="宋体"/>
                <w:color w:val="000000"/>
                <w:szCs w:val="21"/>
              </w:rPr>
            </w:pPr>
            <w:r w:rsidRPr="003102E0">
              <w:rPr>
                <w:rFonts w:ascii="宋体" w:hAnsi="宋体" w:cs="宋体" w:hint="eastAsia"/>
                <w:color w:val="000000"/>
                <w:szCs w:val="21"/>
              </w:rPr>
              <w:t>管理单位经办人审核意见：</w:t>
            </w:r>
          </w:p>
          <w:p w:rsidR="00EF0A21" w:rsidRPr="003102E0" w:rsidRDefault="00EF0A21" w:rsidP="00986DA3">
            <w:pPr>
              <w:rPr>
                <w:rFonts w:ascii="宋体" w:hAnsi="宋体" w:cs="宋体"/>
                <w:color w:val="000000"/>
                <w:szCs w:val="21"/>
              </w:rPr>
            </w:pPr>
          </w:p>
          <w:p w:rsidR="00EF0A21" w:rsidRPr="003102E0" w:rsidRDefault="00EF0A21" w:rsidP="00986DA3">
            <w:pPr>
              <w:rPr>
                <w:rFonts w:ascii="宋体" w:hAnsi="宋体" w:cs="宋体"/>
                <w:color w:val="000000"/>
                <w:szCs w:val="21"/>
              </w:rPr>
            </w:pPr>
          </w:p>
          <w:p w:rsidR="00EF0A21" w:rsidRPr="003102E0" w:rsidRDefault="00EF0A21" w:rsidP="00986DA3">
            <w:pPr>
              <w:rPr>
                <w:rFonts w:ascii="宋体" w:hAnsi="宋体" w:cs="宋体"/>
                <w:color w:val="000000"/>
                <w:szCs w:val="21"/>
              </w:rPr>
            </w:pPr>
          </w:p>
          <w:p w:rsidR="00EF0A21" w:rsidRPr="003102E0" w:rsidRDefault="00EF0A21" w:rsidP="00986DA3">
            <w:pPr>
              <w:rPr>
                <w:rFonts w:ascii="宋体" w:hAnsi="宋体" w:cs="宋体"/>
                <w:color w:val="000000"/>
                <w:szCs w:val="21"/>
              </w:rPr>
            </w:pPr>
          </w:p>
          <w:p w:rsidR="00EF0A21" w:rsidRPr="003102E0" w:rsidRDefault="00EF0A21" w:rsidP="00986DA3">
            <w:pPr>
              <w:rPr>
                <w:rFonts w:ascii="宋体" w:hAnsi="宋体" w:cs="宋体"/>
                <w:color w:val="000000"/>
                <w:szCs w:val="21"/>
              </w:rPr>
            </w:pPr>
            <w:r w:rsidRPr="003102E0">
              <w:rPr>
                <w:rFonts w:ascii="宋体" w:hAnsi="宋体" w:cs="宋体" w:hint="eastAsia"/>
                <w:color w:val="000000"/>
                <w:szCs w:val="21"/>
              </w:rPr>
              <w:t>审批人：                                                     年    月    日</w:t>
            </w:r>
          </w:p>
        </w:tc>
      </w:tr>
      <w:tr w:rsidR="00EF0A21" w:rsidRPr="003102E0" w:rsidTr="00986DA3">
        <w:trPr>
          <w:trHeight w:val="2325"/>
          <w:jc w:val="center"/>
        </w:trPr>
        <w:tc>
          <w:tcPr>
            <w:tcW w:w="8522" w:type="dxa"/>
            <w:gridSpan w:val="6"/>
          </w:tcPr>
          <w:p w:rsidR="00EF0A21" w:rsidRPr="003102E0" w:rsidRDefault="00EF0A21" w:rsidP="00986DA3">
            <w:pPr>
              <w:rPr>
                <w:rFonts w:ascii="宋体" w:hAnsi="宋体" w:cs="宋体"/>
                <w:color w:val="000000"/>
                <w:szCs w:val="21"/>
              </w:rPr>
            </w:pPr>
          </w:p>
          <w:p w:rsidR="00EF0A21" w:rsidRPr="003102E0" w:rsidRDefault="00EF0A21" w:rsidP="00986DA3">
            <w:pPr>
              <w:rPr>
                <w:rFonts w:ascii="宋体" w:hAnsi="宋体" w:cs="宋体"/>
                <w:color w:val="000000"/>
                <w:szCs w:val="21"/>
              </w:rPr>
            </w:pPr>
            <w:r w:rsidRPr="003102E0">
              <w:rPr>
                <w:rFonts w:ascii="宋体" w:hAnsi="宋体" w:cs="宋体" w:hint="eastAsia"/>
                <w:color w:val="000000"/>
                <w:szCs w:val="21"/>
              </w:rPr>
              <w:t>管理单位科室负责人审批意见：</w:t>
            </w:r>
          </w:p>
          <w:p w:rsidR="00EF0A21" w:rsidRPr="003102E0" w:rsidRDefault="00EF0A21" w:rsidP="00986DA3">
            <w:pPr>
              <w:rPr>
                <w:rFonts w:ascii="宋体" w:hAnsi="宋体" w:cs="宋体"/>
                <w:color w:val="000000"/>
                <w:szCs w:val="21"/>
              </w:rPr>
            </w:pPr>
          </w:p>
          <w:p w:rsidR="00EF0A21" w:rsidRPr="003102E0" w:rsidRDefault="00EF0A21" w:rsidP="00986DA3">
            <w:pPr>
              <w:rPr>
                <w:rFonts w:ascii="宋体" w:hAnsi="宋体" w:cs="宋体"/>
                <w:color w:val="000000"/>
                <w:szCs w:val="21"/>
              </w:rPr>
            </w:pPr>
          </w:p>
          <w:p w:rsidR="00EF0A21" w:rsidRPr="003102E0" w:rsidRDefault="00EF0A21" w:rsidP="00986DA3">
            <w:pPr>
              <w:rPr>
                <w:rFonts w:ascii="宋体" w:hAnsi="宋体" w:cs="宋体"/>
                <w:color w:val="000000"/>
                <w:szCs w:val="21"/>
              </w:rPr>
            </w:pPr>
          </w:p>
          <w:p w:rsidR="00EF0A21" w:rsidRPr="003102E0" w:rsidRDefault="00EF0A21" w:rsidP="00986DA3">
            <w:pPr>
              <w:rPr>
                <w:rFonts w:ascii="宋体" w:hAnsi="宋体" w:cs="宋体"/>
                <w:color w:val="000000"/>
                <w:szCs w:val="21"/>
              </w:rPr>
            </w:pPr>
          </w:p>
          <w:p w:rsidR="00EF0A21" w:rsidRPr="003102E0" w:rsidRDefault="00EF0A21" w:rsidP="00986DA3">
            <w:pPr>
              <w:rPr>
                <w:rFonts w:ascii="宋体" w:hAnsi="宋体" w:cs="宋体"/>
                <w:color w:val="000000"/>
                <w:szCs w:val="21"/>
              </w:rPr>
            </w:pPr>
            <w:r w:rsidRPr="003102E0">
              <w:rPr>
                <w:rFonts w:ascii="宋体" w:hAnsi="宋体" w:cs="宋体" w:hint="eastAsia"/>
                <w:color w:val="000000"/>
                <w:szCs w:val="21"/>
              </w:rPr>
              <w:t>审批人：                                                       年    月    日</w:t>
            </w:r>
          </w:p>
        </w:tc>
      </w:tr>
    </w:tbl>
    <w:p w:rsidR="00EF0A21" w:rsidRPr="003102E0" w:rsidRDefault="00EF0A21" w:rsidP="00EF0A21">
      <w:pPr>
        <w:rPr>
          <w:rFonts w:ascii="宋体" w:hAnsi="宋体" w:cs="宋体"/>
          <w:color w:val="000000"/>
          <w:szCs w:val="21"/>
        </w:rPr>
      </w:pPr>
    </w:p>
    <w:p w:rsidR="00EF0A21" w:rsidRPr="003102E0" w:rsidRDefault="00EF0A21" w:rsidP="00EF0A21">
      <w:pPr>
        <w:rPr>
          <w:rFonts w:ascii="宋体" w:hAnsi="宋体" w:cs="宋体"/>
          <w:color w:val="000000"/>
          <w:szCs w:val="21"/>
        </w:rPr>
      </w:pPr>
      <w:r w:rsidRPr="003102E0">
        <w:rPr>
          <w:rFonts w:ascii="宋体" w:hAnsi="宋体" w:cs="宋体" w:hint="eastAsia"/>
          <w:color w:val="000000"/>
          <w:szCs w:val="21"/>
        </w:rPr>
        <w:t>附件5</w:t>
      </w:r>
    </w:p>
    <w:p w:rsidR="00EF0A21" w:rsidRPr="003102E0" w:rsidRDefault="00EF0A21" w:rsidP="00EF0A21">
      <w:pPr>
        <w:jc w:val="center"/>
        <w:rPr>
          <w:rFonts w:ascii="宋体" w:hAnsi="宋体" w:cs="宋体"/>
          <w:b/>
          <w:bCs/>
          <w:color w:val="000000"/>
          <w:szCs w:val="21"/>
        </w:rPr>
      </w:pPr>
      <w:r w:rsidRPr="003102E0">
        <w:rPr>
          <w:rFonts w:ascii="宋体" w:hAnsi="宋体" w:cs="宋体" w:hint="eastAsia"/>
          <w:b/>
          <w:bCs/>
          <w:color w:val="000000"/>
          <w:szCs w:val="21"/>
        </w:rPr>
        <w:t>养护费结算审核单</w:t>
      </w:r>
    </w:p>
    <w:p w:rsidR="00EF0A21" w:rsidRPr="003102E0" w:rsidRDefault="00EF0A21" w:rsidP="00EF0A21">
      <w:pPr>
        <w:ind w:firstLineChars="213" w:firstLine="447"/>
        <w:jc w:val="left"/>
        <w:rPr>
          <w:rFonts w:ascii="宋体" w:hAnsi="宋体" w:cs="宋体"/>
          <w:color w:val="000000"/>
          <w:szCs w:val="21"/>
        </w:rPr>
      </w:pPr>
      <w:r w:rsidRPr="003102E0">
        <w:rPr>
          <w:rFonts w:ascii="宋体" w:hAnsi="宋体" w:cs="宋体" w:hint="eastAsia"/>
          <w:color w:val="000000"/>
          <w:szCs w:val="21"/>
        </w:rPr>
        <w:t>养护企业：                                   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2042"/>
        <w:gridCol w:w="1545"/>
        <w:gridCol w:w="1395"/>
        <w:gridCol w:w="1155"/>
        <w:gridCol w:w="1476"/>
      </w:tblGrid>
      <w:tr w:rsidR="00EF0A21" w:rsidRPr="003102E0" w:rsidTr="00986DA3">
        <w:trPr>
          <w:trHeight w:val="1312"/>
          <w:jc w:val="center"/>
        </w:trPr>
        <w:tc>
          <w:tcPr>
            <w:tcW w:w="1087" w:type="dxa"/>
            <w:vAlign w:val="center"/>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项目</w:t>
            </w:r>
          </w:p>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名称</w:t>
            </w:r>
          </w:p>
        </w:tc>
        <w:tc>
          <w:tcPr>
            <w:tcW w:w="2042" w:type="dxa"/>
            <w:vAlign w:val="center"/>
          </w:tcPr>
          <w:p w:rsidR="00EF0A21" w:rsidRPr="003102E0" w:rsidRDefault="00EF0A21" w:rsidP="00986DA3">
            <w:pPr>
              <w:jc w:val="center"/>
              <w:rPr>
                <w:rFonts w:ascii="宋体" w:hAnsi="宋体" w:cs="宋体"/>
                <w:color w:val="000000"/>
                <w:szCs w:val="21"/>
              </w:rPr>
            </w:pPr>
          </w:p>
        </w:tc>
        <w:tc>
          <w:tcPr>
            <w:tcW w:w="1545" w:type="dxa"/>
            <w:vAlign w:val="center"/>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计划开</w:t>
            </w:r>
          </w:p>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工日期</w:t>
            </w:r>
          </w:p>
        </w:tc>
        <w:tc>
          <w:tcPr>
            <w:tcW w:w="1395" w:type="dxa"/>
            <w:vAlign w:val="center"/>
          </w:tcPr>
          <w:p w:rsidR="00EF0A21" w:rsidRPr="003102E0" w:rsidRDefault="00EF0A21" w:rsidP="00986DA3">
            <w:pPr>
              <w:jc w:val="center"/>
              <w:rPr>
                <w:rFonts w:ascii="宋体" w:hAnsi="宋体" w:cs="宋体"/>
                <w:color w:val="000000"/>
                <w:szCs w:val="21"/>
              </w:rPr>
            </w:pPr>
          </w:p>
        </w:tc>
        <w:tc>
          <w:tcPr>
            <w:tcW w:w="1155" w:type="dxa"/>
            <w:vAlign w:val="center"/>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计划竣工时间</w:t>
            </w:r>
          </w:p>
        </w:tc>
        <w:tc>
          <w:tcPr>
            <w:tcW w:w="1476" w:type="dxa"/>
            <w:vAlign w:val="center"/>
          </w:tcPr>
          <w:p w:rsidR="00EF0A21" w:rsidRPr="003102E0" w:rsidRDefault="00EF0A21" w:rsidP="00986DA3">
            <w:pPr>
              <w:jc w:val="center"/>
              <w:rPr>
                <w:rFonts w:ascii="宋体" w:hAnsi="宋体" w:cs="宋体"/>
                <w:color w:val="000000"/>
                <w:szCs w:val="21"/>
              </w:rPr>
            </w:pPr>
          </w:p>
        </w:tc>
      </w:tr>
      <w:tr w:rsidR="00EF0A21" w:rsidRPr="003102E0" w:rsidTr="00986DA3">
        <w:trPr>
          <w:trHeight w:val="661"/>
          <w:jc w:val="center"/>
        </w:trPr>
        <w:tc>
          <w:tcPr>
            <w:tcW w:w="1087" w:type="dxa"/>
            <w:vAlign w:val="center"/>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经办人</w:t>
            </w:r>
          </w:p>
        </w:tc>
        <w:tc>
          <w:tcPr>
            <w:tcW w:w="2042" w:type="dxa"/>
            <w:vAlign w:val="center"/>
          </w:tcPr>
          <w:p w:rsidR="00EF0A21" w:rsidRPr="003102E0" w:rsidRDefault="00EF0A21" w:rsidP="00986DA3">
            <w:pPr>
              <w:jc w:val="center"/>
              <w:rPr>
                <w:rFonts w:ascii="宋体" w:hAnsi="宋体" w:cs="宋体"/>
                <w:color w:val="000000"/>
                <w:szCs w:val="21"/>
              </w:rPr>
            </w:pPr>
          </w:p>
        </w:tc>
        <w:tc>
          <w:tcPr>
            <w:tcW w:w="1545" w:type="dxa"/>
            <w:vAlign w:val="center"/>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计划经费</w:t>
            </w:r>
          </w:p>
        </w:tc>
        <w:tc>
          <w:tcPr>
            <w:tcW w:w="4026" w:type="dxa"/>
            <w:gridSpan w:val="3"/>
            <w:vAlign w:val="center"/>
          </w:tcPr>
          <w:p w:rsidR="00EF0A21" w:rsidRPr="003102E0" w:rsidRDefault="00EF0A21" w:rsidP="00986DA3">
            <w:pPr>
              <w:jc w:val="center"/>
              <w:rPr>
                <w:rFonts w:ascii="宋体" w:hAnsi="宋体" w:cs="宋体"/>
                <w:color w:val="000000"/>
                <w:szCs w:val="21"/>
              </w:rPr>
            </w:pPr>
          </w:p>
        </w:tc>
      </w:tr>
      <w:tr w:rsidR="00EF0A21" w:rsidRPr="003102E0" w:rsidTr="00986DA3">
        <w:trPr>
          <w:trHeight w:val="2639"/>
          <w:jc w:val="center"/>
        </w:trPr>
        <w:tc>
          <w:tcPr>
            <w:tcW w:w="8700" w:type="dxa"/>
            <w:gridSpan w:val="6"/>
          </w:tcPr>
          <w:p w:rsidR="00EF0A21" w:rsidRPr="003102E0" w:rsidRDefault="00EF0A21" w:rsidP="00986DA3">
            <w:pPr>
              <w:jc w:val="left"/>
              <w:rPr>
                <w:rFonts w:ascii="宋体" w:hAnsi="宋体" w:cs="宋体"/>
                <w:color w:val="000000"/>
                <w:szCs w:val="21"/>
              </w:rPr>
            </w:pPr>
            <w:r w:rsidRPr="003102E0">
              <w:rPr>
                <w:rFonts w:ascii="宋体" w:hAnsi="宋体" w:cs="宋体" w:hint="eastAsia"/>
                <w:color w:val="000000"/>
                <w:szCs w:val="21"/>
              </w:rPr>
              <w:t>工程计划：</w:t>
            </w: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tc>
      </w:tr>
      <w:tr w:rsidR="00EF0A21" w:rsidRPr="003102E0" w:rsidTr="00986DA3">
        <w:trPr>
          <w:trHeight w:val="2499"/>
          <w:jc w:val="center"/>
        </w:trPr>
        <w:tc>
          <w:tcPr>
            <w:tcW w:w="8700" w:type="dxa"/>
            <w:gridSpan w:val="6"/>
          </w:tcPr>
          <w:p w:rsidR="00EF0A21" w:rsidRPr="003102E0" w:rsidRDefault="00EF0A21" w:rsidP="00986DA3">
            <w:pPr>
              <w:jc w:val="left"/>
              <w:rPr>
                <w:rFonts w:ascii="宋体" w:hAnsi="宋体" w:cs="宋体"/>
                <w:color w:val="000000"/>
                <w:szCs w:val="21"/>
              </w:rPr>
            </w:pPr>
            <w:r w:rsidRPr="003102E0">
              <w:rPr>
                <w:rFonts w:ascii="宋体" w:hAnsi="宋体" w:cs="宋体" w:hint="eastAsia"/>
                <w:color w:val="000000"/>
                <w:szCs w:val="21"/>
              </w:rPr>
              <w:t>工程完成情况：</w:t>
            </w: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tc>
      </w:tr>
      <w:tr w:rsidR="00EF0A21" w:rsidRPr="003102E0" w:rsidTr="00986DA3">
        <w:trPr>
          <w:trHeight w:val="2771"/>
          <w:jc w:val="center"/>
        </w:trPr>
        <w:tc>
          <w:tcPr>
            <w:tcW w:w="8700" w:type="dxa"/>
            <w:gridSpan w:val="6"/>
          </w:tcPr>
          <w:p w:rsidR="00EF0A21" w:rsidRPr="003102E0" w:rsidRDefault="00EF0A21" w:rsidP="00986DA3">
            <w:pPr>
              <w:jc w:val="left"/>
              <w:rPr>
                <w:rFonts w:ascii="宋体" w:hAnsi="宋体" w:cs="宋体"/>
                <w:color w:val="000000"/>
                <w:szCs w:val="21"/>
              </w:rPr>
            </w:pPr>
            <w:r w:rsidRPr="003102E0">
              <w:rPr>
                <w:rFonts w:ascii="宋体" w:hAnsi="宋体" w:cs="宋体" w:hint="eastAsia"/>
                <w:color w:val="000000"/>
                <w:szCs w:val="21"/>
              </w:rPr>
              <w:t>管理单位审批意见：</w:t>
            </w: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r w:rsidRPr="003102E0">
              <w:rPr>
                <w:rFonts w:ascii="宋体" w:hAnsi="宋体" w:cs="宋体" w:hint="eastAsia"/>
                <w:color w:val="000000"/>
                <w:szCs w:val="21"/>
              </w:rPr>
              <w:t>审批人：                                                               年    月    日</w:t>
            </w:r>
          </w:p>
        </w:tc>
      </w:tr>
      <w:tr w:rsidR="00EF0A21" w:rsidRPr="003102E0" w:rsidTr="00986DA3">
        <w:trPr>
          <w:trHeight w:val="1695"/>
          <w:jc w:val="center"/>
        </w:trPr>
        <w:tc>
          <w:tcPr>
            <w:tcW w:w="8700" w:type="dxa"/>
            <w:gridSpan w:val="6"/>
          </w:tcPr>
          <w:p w:rsidR="00EF0A21" w:rsidRPr="003102E0" w:rsidRDefault="00EF0A21" w:rsidP="00986DA3">
            <w:pPr>
              <w:rPr>
                <w:rFonts w:ascii="宋体" w:hAnsi="宋体" w:cs="宋体"/>
                <w:color w:val="000000"/>
                <w:szCs w:val="21"/>
              </w:rPr>
            </w:pPr>
            <w:r w:rsidRPr="003102E0">
              <w:rPr>
                <w:rFonts w:ascii="宋体" w:hAnsi="宋体" w:cs="宋体" w:hint="eastAsia"/>
                <w:color w:val="000000"/>
                <w:szCs w:val="21"/>
              </w:rPr>
              <w:t>（附工程量清单）</w:t>
            </w:r>
          </w:p>
        </w:tc>
      </w:tr>
    </w:tbl>
    <w:p w:rsidR="00EF0A21" w:rsidRPr="003102E0" w:rsidRDefault="00EF0A21" w:rsidP="00EF0A21">
      <w:pPr>
        <w:pStyle w:val="af7"/>
        <w:ind w:firstLine="400"/>
        <w:jc w:val="center"/>
        <w:rPr>
          <w:rFonts w:ascii="宋体" w:hAnsi="宋体" w:cs="宋体"/>
          <w:b/>
          <w:bCs/>
          <w:color w:val="000000"/>
          <w:szCs w:val="21"/>
        </w:rPr>
      </w:pPr>
    </w:p>
    <w:p w:rsidR="00EF0A21" w:rsidRPr="003102E0" w:rsidRDefault="00EF0A21" w:rsidP="00EF0A21">
      <w:pPr>
        <w:rPr>
          <w:rFonts w:ascii="宋体" w:hAnsi="宋体" w:cs="宋体"/>
          <w:szCs w:val="21"/>
        </w:rPr>
      </w:pPr>
    </w:p>
    <w:p w:rsidR="00EF0A21" w:rsidRPr="003102E0" w:rsidRDefault="00EF0A21" w:rsidP="00EF0A21">
      <w:pPr>
        <w:rPr>
          <w:rFonts w:ascii="宋体" w:hAnsi="宋体" w:cs="宋体"/>
          <w:color w:val="000000"/>
          <w:szCs w:val="21"/>
        </w:rPr>
      </w:pPr>
      <w:r w:rsidRPr="003102E0">
        <w:rPr>
          <w:rFonts w:ascii="宋体" w:hAnsi="宋体" w:cs="宋体" w:hint="eastAsia"/>
          <w:color w:val="000000"/>
          <w:szCs w:val="21"/>
        </w:rPr>
        <w:t>附件6</w:t>
      </w:r>
    </w:p>
    <w:p w:rsidR="00EF0A21" w:rsidRPr="003102E0" w:rsidRDefault="00EF0A21" w:rsidP="00EF0A21">
      <w:pPr>
        <w:jc w:val="center"/>
        <w:rPr>
          <w:rFonts w:ascii="宋体" w:hAnsi="宋体" w:cs="宋体"/>
          <w:b/>
          <w:bCs/>
          <w:color w:val="000000"/>
          <w:szCs w:val="21"/>
        </w:rPr>
      </w:pPr>
      <w:r w:rsidRPr="003102E0">
        <w:rPr>
          <w:rFonts w:ascii="宋体" w:hAnsi="宋体" w:cs="宋体" w:hint="eastAsia"/>
          <w:b/>
          <w:bCs/>
          <w:color w:val="000000"/>
          <w:szCs w:val="21"/>
        </w:rPr>
        <w:t>托底费结算审核单</w:t>
      </w:r>
    </w:p>
    <w:p w:rsidR="00EF0A21" w:rsidRPr="003102E0" w:rsidRDefault="00EF0A21" w:rsidP="00EF0A21">
      <w:pPr>
        <w:ind w:firstLineChars="213" w:firstLine="447"/>
        <w:jc w:val="left"/>
        <w:rPr>
          <w:rFonts w:ascii="宋体" w:hAnsi="宋体" w:cs="宋体"/>
          <w:color w:val="000000"/>
          <w:szCs w:val="21"/>
        </w:rPr>
      </w:pPr>
      <w:r w:rsidRPr="003102E0">
        <w:rPr>
          <w:rFonts w:ascii="宋体" w:hAnsi="宋体" w:cs="宋体" w:hint="eastAsia"/>
          <w:color w:val="000000"/>
          <w:szCs w:val="21"/>
        </w:rPr>
        <w:t>养护企业：                                   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2042"/>
        <w:gridCol w:w="1545"/>
        <w:gridCol w:w="1395"/>
        <w:gridCol w:w="1155"/>
        <w:gridCol w:w="1476"/>
      </w:tblGrid>
      <w:tr w:rsidR="00EF0A21" w:rsidRPr="003102E0" w:rsidTr="00986DA3">
        <w:trPr>
          <w:trHeight w:val="1312"/>
          <w:jc w:val="center"/>
        </w:trPr>
        <w:tc>
          <w:tcPr>
            <w:tcW w:w="1087" w:type="dxa"/>
            <w:vAlign w:val="center"/>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项目</w:t>
            </w:r>
          </w:p>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名称</w:t>
            </w:r>
          </w:p>
        </w:tc>
        <w:tc>
          <w:tcPr>
            <w:tcW w:w="2042" w:type="dxa"/>
            <w:vAlign w:val="center"/>
          </w:tcPr>
          <w:p w:rsidR="00EF0A21" w:rsidRPr="003102E0" w:rsidRDefault="00EF0A21" w:rsidP="00986DA3">
            <w:pPr>
              <w:jc w:val="center"/>
              <w:rPr>
                <w:rFonts w:ascii="宋体" w:hAnsi="宋体" w:cs="宋体"/>
                <w:color w:val="000000"/>
                <w:szCs w:val="21"/>
              </w:rPr>
            </w:pPr>
          </w:p>
        </w:tc>
        <w:tc>
          <w:tcPr>
            <w:tcW w:w="1545" w:type="dxa"/>
            <w:vAlign w:val="center"/>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计划开</w:t>
            </w:r>
          </w:p>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工日期</w:t>
            </w:r>
          </w:p>
        </w:tc>
        <w:tc>
          <w:tcPr>
            <w:tcW w:w="1395" w:type="dxa"/>
            <w:vAlign w:val="center"/>
          </w:tcPr>
          <w:p w:rsidR="00EF0A21" w:rsidRPr="003102E0" w:rsidRDefault="00EF0A21" w:rsidP="00986DA3">
            <w:pPr>
              <w:jc w:val="center"/>
              <w:rPr>
                <w:rFonts w:ascii="宋体" w:hAnsi="宋体" w:cs="宋体"/>
                <w:color w:val="000000"/>
                <w:szCs w:val="21"/>
              </w:rPr>
            </w:pPr>
          </w:p>
        </w:tc>
        <w:tc>
          <w:tcPr>
            <w:tcW w:w="1155" w:type="dxa"/>
            <w:vAlign w:val="center"/>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计划竣工时间</w:t>
            </w:r>
          </w:p>
        </w:tc>
        <w:tc>
          <w:tcPr>
            <w:tcW w:w="1476" w:type="dxa"/>
            <w:vAlign w:val="center"/>
          </w:tcPr>
          <w:p w:rsidR="00EF0A21" w:rsidRPr="003102E0" w:rsidRDefault="00EF0A21" w:rsidP="00986DA3">
            <w:pPr>
              <w:jc w:val="center"/>
              <w:rPr>
                <w:rFonts w:ascii="宋体" w:hAnsi="宋体" w:cs="宋体"/>
                <w:color w:val="000000"/>
                <w:szCs w:val="21"/>
              </w:rPr>
            </w:pPr>
          </w:p>
        </w:tc>
      </w:tr>
      <w:tr w:rsidR="00EF0A21" w:rsidRPr="003102E0" w:rsidTr="00986DA3">
        <w:trPr>
          <w:trHeight w:val="661"/>
          <w:jc w:val="center"/>
        </w:trPr>
        <w:tc>
          <w:tcPr>
            <w:tcW w:w="1087" w:type="dxa"/>
            <w:vAlign w:val="center"/>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经办人</w:t>
            </w:r>
          </w:p>
        </w:tc>
        <w:tc>
          <w:tcPr>
            <w:tcW w:w="2042" w:type="dxa"/>
            <w:vAlign w:val="center"/>
          </w:tcPr>
          <w:p w:rsidR="00EF0A21" w:rsidRPr="003102E0" w:rsidRDefault="00EF0A21" w:rsidP="00986DA3">
            <w:pPr>
              <w:jc w:val="center"/>
              <w:rPr>
                <w:rFonts w:ascii="宋体" w:hAnsi="宋体" w:cs="宋体"/>
                <w:color w:val="000000"/>
                <w:szCs w:val="21"/>
              </w:rPr>
            </w:pPr>
          </w:p>
        </w:tc>
        <w:tc>
          <w:tcPr>
            <w:tcW w:w="1545" w:type="dxa"/>
            <w:vAlign w:val="center"/>
          </w:tcPr>
          <w:p w:rsidR="00EF0A21" w:rsidRPr="003102E0" w:rsidRDefault="00EF0A21" w:rsidP="00986DA3">
            <w:pPr>
              <w:jc w:val="center"/>
              <w:rPr>
                <w:rFonts w:ascii="宋体" w:hAnsi="宋体" w:cs="宋体"/>
                <w:color w:val="000000"/>
                <w:szCs w:val="21"/>
              </w:rPr>
            </w:pPr>
            <w:r w:rsidRPr="003102E0">
              <w:rPr>
                <w:rFonts w:ascii="宋体" w:hAnsi="宋体" w:cs="宋体" w:hint="eastAsia"/>
                <w:color w:val="000000"/>
                <w:szCs w:val="21"/>
              </w:rPr>
              <w:t>计划经费</w:t>
            </w:r>
          </w:p>
        </w:tc>
        <w:tc>
          <w:tcPr>
            <w:tcW w:w="4026" w:type="dxa"/>
            <w:gridSpan w:val="3"/>
            <w:vAlign w:val="center"/>
          </w:tcPr>
          <w:p w:rsidR="00EF0A21" w:rsidRPr="003102E0" w:rsidRDefault="00EF0A21" w:rsidP="00986DA3">
            <w:pPr>
              <w:jc w:val="center"/>
              <w:rPr>
                <w:rFonts w:ascii="宋体" w:hAnsi="宋体" w:cs="宋体"/>
                <w:color w:val="000000"/>
                <w:szCs w:val="21"/>
              </w:rPr>
            </w:pPr>
          </w:p>
        </w:tc>
      </w:tr>
      <w:tr w:rsidR="00EF0A21" w:rsidRPr="003102E0" w:rsidTr="00986DA3">
        <w:trPr>
          <w:trHeight w:val="2639"/>
          <w:jc w:val="center"/>
        </w:trPr>
        <w:tc>
          <w:tcPr>
            <w:tcW w:w="8700" w:type="dxa"/>
            <w:gridSpan w:val="6"/>
          </w:tcPr>
          <w:p w:rsidR="00EF0A21" w:rsidRPr="003102E0" w:rsidRDefault="00EF0A21" w:rsidP="00986DA3">
            <w:pPr>
              <w:jc w:val="left"/>
              <w:rPr>
                <w:rFonts w:ascii="宋体" w:hAnsi="宋体" w:cs="宋体"/>
                <w:color w:val="000000"/>
                <w:szCs w:val="21"/>
              </w:rPr>
            </w:pPr>
            <w:r w:rsidRPr="003102E0">
              <w:rPr>
                <w:rFonts w:ascii="宋体" w:hAnsi="宋体" w:cs="宋体" w:hint="eastAsia"/>
                <w:color w:val="000000"/>
                <w:szCs w:val="21"/>
              </w:rPr>
              <w:t>工程计划：</w:t>
            </w: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tc>
      </w:tr>
      <w:tr w:rsidR="00EF0A21" w:rsidRPr="003102E0" w:rsidTr="00986DA3">
        <w:trPr>
          <w:trHeight w:val="2499"/>
          <w:jc w:val="center"/>
        </w:trPr>
        <w:tc>
          <w:tcPr>
            <w:tcW w:w="8700" w:type="dxa"/>
            <w:gridSpan w:val="6"/>
          </w:tcPr>
          <w:p w:rsidR="00EF0A21" w:rsidRPr="003102E0" w:rsidRDefault="00EF0A21" w:rsidP="00986DA3">
            <w:pPr>
              <w:jc w:val="left"/>
              <w:rPr>
                <w:rFonts w:ascii="宋体" w:hAnsi="宋体" w:cs="宋体"/>
                <w:color w:val="000000"/>
                <w:szCs w:val="21"/>
              </w:rPr>
            </w:pPr>
            <w:r w:rsidRPr="003102E0">
              <w:rPr>
                <w:rFonts w:ascii="宋体" w:hAnsi="宋体" w:cs="宋体" w:hint="eastAsia"/>
                <w:color w:val="000000"/>
                <w:szCs w:val="21"/>
              </w:rPr>
              <w:t>工程完成情况：</w:t>
            </w: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tc>
      </w:tr>
      <w:tr w:rsidR="00EF0A21" w:rsidRPr="003102E0" w:rsidTr="00986DA3">
        <w:trPr>
          <w:trHeight w:val="2771"/>
          <w:jc w:val="center"/>
        </w:trPr>
        <w:tc>
          <w:tcPr>
            <w:tcW w:w="8700" w:type="dxa"/>
            <w:gridSpan w:val="6"/>
          </w:tcPr>
          <w:p w:rsidR="00EF0A21" w:rsidRPr="003102E0" w:rsidRDefault="00EF0A21" w:rsidP="00986DA3">
            <w:pPr>
              <w:jc w:val="left"/>
              <w:rPr>
                <w:rFonts w:ascii="宋体" w:hAnsi="宋体" w:cs="宋体"/>
                <w:color w:val="000000"/>
                <w:szCs w:val="21"/>
              </w:rPr>
            </w:pPr>
            <w:r w:rsidRPr="003102E0">
              <w:rPr>
                <w:rFonts w:ascii="宋体" w:hAnsi="宋体" w:cs="宋体" w:hint="eastAsia"/>
                <w:color w:val="000000"/>
                <w:szCs w:val="21"/>
              </w:rPr>
              <w:t>管理单位审批意见：</w:t>
            </w: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p>
          <w:p w:rsidR="00EF0A21" w:rsidRPr="003102E0" w:rsidRDefault="00EF0A21" w:rsidP="00986DA3">
            <w:pPr>
              <w:jc w:val="left"/>
              <w:rPr>
                <w:rFonts w:ascii="宋体" w:hAnsi="宋体" w:cs="宋体"/>
                <w:color w:val="000000"/>
                <w:szCs w:val="21"/>
              </w:rPr>
            </w:pPr>
            <w:r w:rsidRPr="003102E0">
              <w:rPr>
                <w:rFonts w:ascii="宋体" w:hAnsi="宋体" w:cs="宋体" w:hint="eastAsia"/>
                <w:color w:val="000000"/>
                <w:szCs w:val="21"/>
              </w:rPr>
              <w:t>审批人：                                                               年    月    日</w:t>
            </w:r>
          </w:p>
        </w:tc>
      </w:tr>
      <w:tr w:rsidR="00EF0A21" w:rsidRPr="003102E0" w:rsidTr="00986DA3">
        <w:trPr>
          <w:trHeight w:val="1695"/>
          <w:jc w:val="center"/>
        </w:trPr>
        <w:tc>
          <w:tcPr>
            <w:tcW w:w="8700" w:type="dxa"/>
            <w:gridSpan w:val="6"/>
          </w:tcPr>
          <w:p w:rsidR="00EF0A21" w:rsidRPr="003102E0" w:rsidRDefault="00EF0A21" w:rsidP="00986DA3">
            <w:pPr>
              <w:rPr>
                <w:rFonts w:ascii="宋体" w:hAnsi="宋体" w:cs="宋体"/>
                <w:color w:val="000000"/>
                <w:szCs w:val="21"/>
              </w:rPr>
            </w:pPr>
            <w:r w:rsidRPr="003102E0">
              <w:rPr>
                <w:rFonts w:ascii="宋体" w:hAnsi="宋体" w:cs="宋体" w:hint="eastAsia"/>
                <w:color w:val="000000"/>
                <w:szCs w:val="21"/>
              </w:rPr>
              <w:t>（附工程量清单）</w:t>
            </w:r>
          </w:p>
        </w:tc>
      </w:tr>
    </w:tbl>
    <w:p w:rsidR="00EF0A21" w:rsidRPr="003102E0" w:rsidRDefault="00EF0A21" w:rsidP="00EF0A21">
      <w:pPr>
        <w:tabs>
          <w:tab w:val="left" w:pos="3060"/>
        </w:tabs>
        <w:snapToGrid w:val="0"/>
        <w:spacing w:line="300" w:lineRule="auto"/>
        <w:ind w:firstLineChars="200" w:firstLine="440"/>
        <w:rPr>
          <w:sz w:val="22"/>
        </w:rPr>
      </w:pPr>
    </w:p>
    <w:p w:rsidR="00EF0A21" w:rsidRPr="003102E0" w:rsidRDefault="00EF0A21" w:rsidP="00EF0A21">
      <w:pPr>
        <w:adjustRightInd w:val="0"/>
        <w:snapToGrid w:val="0"/>
        <w:spacing w:line="300" w:lineRule="auto"/>
        <w:ind w:firstLineChars="196" w:firstLine="433"/>
        <w:jc w:val="left"/>
        <w:outlineLvl w:val="2"/>
        <w:rPr>
          <w:b/>
          <w:color w:val="000000"/>
          <w:sz w:val="22"/>
        </w:rPr>
      </w:pPr>
      <w:bookmarkStart w:id="80" w:name="_Toc190332207"/>
      <w:r w:rsidRPr="003102E0">
        <w:rPr>
          <w:b/>
          <w:color w:val="000000"/>
          <w:sz w:val="22"/>
        </w:rPr>
        <w:t xml:space="preserve">16 </w:t>
      </w:r>
      <w:r w:rsidRPr="003102E0">
        <w:rPr>
          <w:b/>
          <w:color w:val="000000"/>
          <w:sz w:val="22"/>
        </w:rPr>
        <w:t>现场组织</w:t>
      </w:r>
      <w:bookmarkEnd w:id="80"/>
    </w:p>
    <w:p w:rsidR="00EF0A21" w:rsidRPr="003102E0" w:rsidRDefault="00EF0A21" w:rsidP="00EF0A21">
      <w:pPr>
        <w:adjustRightInd w:val="0"/>
        <w:snapToGrid w:val="0"/>
        <w:spacing w:line="300" w:lineRule="auto"/>
        <w:ind w:firstLineChars="196" w:firstLine="433"/>
        <w:jc w:val="left"/>
        <w:rPr>
          <w:b/>
          <w:bCs/>
          <w:sz w:val="22"/>
        </w:rPr>
      </w:pPr>
      <w:bookmarkStart w:id="81" w:name="_Toc190332208"/>
      <w:r w:rsidRPr="003102E0">
        <w:rPr>
          <w:b/>
          <w:bCs/>
          <w:sz w:val="22"/>
        </w:rPr>
        <w:t>无。</w:t>
      </w: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433"/>
        <w:jc w:val="left"/>
        <w:rPr>
          <w:b/>
          <w:bCs/>
          <w:sz w:val="22"/>
        </w:rPr>
      </w:pPr>
    </w:p>
    <w:p w:rsidR="00EF0A21" w:rsidRPr="003102E0" w:rsidRDefault="00EF0A21" w:rsidP="00EF0A21">
      <w:pPr>
        <w:adjustRightInd w:val="0"/>
        <w:snapToGrid w:val="0"/>
        <w:spacing w:line="300" w:lineRule="auto"/>
        <w:ind w:firstLineChars="196" w:firstLine="590"/>
        <w:jc w:val="center"/>
        <w:outlineLvl w:val="1"/>
        <w:rPr>
          <w:rFonts w:eastAsia="黑体"/>
          <w:b/>
          <w:color w:val="000000"/>
          <w:sz w:val="30"/>
          <w:szCs w:val="30"/>
        </w:rPr>
      </w:pPr>
      <w:r w:rsidRPr="003102E0">
        <w:rPr>
          <w:rFonts w:eastAsia="黑体"/>
          <w:b/>
          <w:color w:val="000000"/>
          <w:sz w:val="30"/>
          <w:szCs w:val="30"/>
        </w:rPr>
        <w:t>四、投标报价须知</w:t>
      </w:r>
      <w:bookmarkEnd w:id="81"/>
    </w:p>
    <w:p w:rsidR="00EF0A21" w:rsidRPr="003102E0" w:rsidRDefault="00EF0A21" w:rsidP="00EF0A21">
      <w:pPr>
        <w:adjustRightInd w:val="0"/>
        <w:snapToGrid w:val="0"/>
        <w:spacing w:line="300" w:lineRule="auto"/>
        <w:ind w:firstLineChars="196" w:firstLine="433"/>
        <w:jc w:val="left"/>
        <w:outlineLvl w:val="2"/>
        <w:rPr>
          <w:b/>
          <w:color w:val="000000"/>
          <w:sz w:val="22"/>
        </w:rPr>
      </w:pPr>
      <w:bookmarkStart w:id="82" w:name="_Toc19033220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3102E0">
        <w:rPr>
          <w:b/>
          <w:color w:val="000000"/>
          <w:sz w:val="22"/>
        </w:rPr>
        <w:t xml:space="preserve">17 </w:t>
      </w:r>
      <w:r w:rsidRPr="003102E0">
        <w:rPr>
          <w:b/>
          <w:color w:val="000000"/>
          <w:sz w:val="22"/>
        </w:rPr>
        <w:t>投标报价依据</w:t>
      </w:r>
      <w:bookmarkEnd w:id="82"/>
    </w:p>
    <w:p w:rsidR="00EF0A21" w:rsidRPr="003102E0" w:rsidRDefault="00EF0A21" w:rsidP="00EF0A21">
      <w:pPr>
        <w:snapToGrid w:val="0"/>
        <w:spacing w:line="300" w:lineRule="auto"/>
        <w:ind w:firstLineChars="200" w:firstLine="440"/>
        <w:jc w:val="left"/>
        <w:rPr>
          <w:color w:val="000000"/>
          <w:sz w:val="22"/>
        </w:rPr>
      </w:pPr>
      <w:r w:rsidRPr="003102E0">
        <w:rPr>
          <w:color w:val="000000"/>
          <w:sz w:val="22"/>
        </w:rPr>
        <w:t xml:space="preserve">17.1 </w:t>
      </w:r>
      <w:r w:rsidRPr="003102E0">
        <w:rPr>
          <w:color w:val="000000"/>
          <w:sz w:val="22"/>
        </w:rPr>
        <w:t>投标报价计算依据包</w:t>
      </w:r>
      <w:r w:rsidRPr="003102E0">
        <w:rPr>
          <w:sz w:val="22"/>
        </w:rPr>
        <w:t>括技术规范、本</w:t>
      </w:r>
      <w:r w:rsidRPr="003102E0">
        <w:rPr>
          <w:color w:val="000000"/>
          <w:sz w:val="22"/>
        </w:rPr>
        <w:t>项目的招标文件（包括提供的附件）、招标文件答疑或修改的补充文书、设施量清单、项目现场条件等。</w:t>
      </w:r>
    </w:p>
    <w:p w:rsidR="00EF0A21" w:rsidRPr="003102E0" w:rsidRDefault="00EF0A21" w:rsidP="00EF0A21">
      <w:pPr>
        <w:snapToGrid w:val="0"/>
        <w:spacing w:line="300" w:lineRule="auto"/>
        <w:ind w:firstLineChars="200" w:firstLine="440"/>
        <w:jc w:val="left"/>
        <w:rPr>
          <w:color w:val="000000"/>
          <w:sz w:val="22"/>
        </w:rPr>
      </w:pPr>
      <w:r w:rsidRPr="003102E0">
        <w:rPr>
          <w:color w:val="000000"/>
          <w:sz w:val="22"/>
        </w:rPr>
        <w:t xml:space="preserve">17.2 </w:t>
      </w:r>
      <w:r w:rsidRPr="003102E0">
        <w:rPr>
          <w:color w:val="000000"/>
          <w:sz w:val="22"/>
        </w:rPr>
        <w:t>招标文件明确的养护范围、养护内容、养护期限、养护质量要求、养护标准及考核要求等。</w:t>
      </w:r>
    </w:p>
    <w:p w:rsidR="00EF0A21" w:rsidRPr="003102E0" w:rsidRDefault="00EF0A21" w:rsidP="00EF0A21">
      <w:pPr>
        <w:snapToGrid w:val="0"/>
        <w:spacing w:line="300" w:lineRule="auto"/>
        <w:ind w:firstLineChars="200" w:firstLine="440"/>
        <w:jc w:val="left"/>
        <w:rPr>
          <w:color w:val="000000"/>
          <w:sz w:val="22"/>
        </w:rPr>
      </w:pPr>
      <w:r w:rsidRPr="003102E0">
        <w:rPr>
          <w:color w:val="000000"/>
          <w:sz w:val="22"/>
        </w:rPr>
        <w:t xml:space="preserve">17.3 </w:t>
      </w:r>
      <w:r w:rsidRPr="003102E0">
        <w:rPr>
          <w:color w:val="000000"/>
          <w:sz w:val="22"/>
        </w:rPr>
        <w:t>各投标人可以参考以上资料进行投标，也可结合自身企业实力、行业标准、市场行情等内容综合考虑后进行报价。</w:t>
      </w:r>
    </w:p>
    <w:p w:rsidR="00EF0A21" w:rsidRPr="003102E0" w:rsidRDefault="00EF0A21" w:rsidP="00EF0A21">
      <w:pPr>
        <w:snapToGrid w:val="0"/>
        <w:spacing w:line="300" w:lineRule="auto"/>
        <w:ind w:firstLineChars="200" w:firstLine="440"/>
        <w:jc w:val="left"/>
        <w:rPr>
          <w:color w:val="000000"/>
          <w:sz w:val="22"/>
        </w:rPr>
      </w:pPr>
      <w:r w:rsidRPr="003102E0">
        <w:rPr>
          <w:color w:val="000000"/>
          <w:sz w:val="22"/>
        </w:rPr>
        <w:t xml:space="preserve">17.4 </w:t>
      </w:r>
      <w:r w:rsidRPr="003102E0">
        <w:rPr>
          <w:color w:val="000000"/>
          <w:sz w:val="22"/>
        </w:rPr>
        <w:t>设施量清单</w:t>
      </w:r>
    </w:p>
    <w:p w:rsidR="00EF0A21" w:rsidRPr="003102E0" w:rsidRDefault="00EF0A21" w:rsidP="00EF0A21">
      <w:pPr>
        <w:snapToGrid w:val="0"/>
        <w:spacing w:line="300" w:lineRule="auto"/>
        <w:ind w:firstLineChars="200" w:firstLine="440"/>
        <w:jc w:val="left"/>
        <w:rPr>
          <w:rFonts w:eastAsia="仿宋_GB2312"/>
          <w:color w:val="0000FF"/>
          <w:sz w:val="24"/>
        </w:rPr>
      </w:pPr>
      <w:r w:rsidRPr="003102E0">
        <w:rPr>
          <w:color w:val="0000FF"/>
          <w:sz w:val="22"/>
        </w:rPr>
        <w:t xml:space="preserve">17.4.1 </w:t>
      </w:r>
      <w:r w:rsidRPr="003102E0">
        <w:rPr>
          <w:color w:val="0000FF"/>
          <w:sz w:val="22"/>
        </w:rPr>
        <w:t>本次招标设施量清单中所列设施量是经项目主管部门核定的当年计划养护设施量，只作为投标的共同基础，不能作为最终结算与支付的依据。</w:t>
      </w:r>
    </w:p>
    <w:p w:rsidR="00EF0A21" w:rsidRPr="003102E0" w:rsidRDefault="00EF0A21" w:rsidP="00EF0A21">
      <w:pPr>
        <w:snapToGrid w:val="0"/>
        <w:spacing w:line="300" w:lineRule="auto"/>
        <w:ind w:firstLineChars="200" w:firstLine="440"/>
        <w:jc w:val="left"/>
        <w:rPr>
          <w:color w:val="000000"/>
          <w:sz w:val="22"/>
        </w:rPr>
      </w:pPr>
      <w:r w:rsidRPr="003102E0">
        <w:rPr>
          <w:color w:val="000000"/>
          <w:sz w:val="22"/>
        </w:rPr>
        <w:t xml:space="preserve">17.4.2 </w:t>
      </w:r>
      <w:r w:rsidRPr="003102E0">
        <w:rPr>
          <w:color w:val="000000"/>
          <w:sz w:val="22"/>
        </w:rPr>
        <w:t>设施量清单应与投标人须知、合同条件、项目质量标准和要求等文件结合起来理解或解释。</w:t>
      </w:r>
    </w:p>
    <w:p w:rsidR="00EF0A21" w:rsidRPr="003102E0" w:rsidRDefault="00EF0A21" w:rsidP="00EF0A21">
      <w:pPr>
        <w:snapToGrid w:val="0"/>
        <w:spacing w:line="300" w:lineRule="auto"/>
        <w:ind w:firstLineChars="200" w:firstLine="440"/>
        <w:jc w:val="left"/>
        <w:rPr>
          <w:bCs/>
          <w:sz w:val="22"/>
        </w:rPr>
      </w:pPr>
      <w:r w:rsidRPr="003102E0">
        <w:rPr>
          <w:color w:val="000000"/>
          <w:sz w:val="22"/>
        </w:rPr>
        <w:t xml:space="preserve">17.4.3 </w:t>
      </w:r>
      <w:r w:rsidRPr="003102E0">
        <w:rPr>
          <w:bCs/>
          <w:sz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EF0A21" w:rsidRPr="003102E0" w:rsidRDefault="00EF0A21" w:rsidP="00EF0A21">
      <w:pPr>
        <w:tabs>
          <w:tab w:val="left" w:pos="3060"/>
        </w:tabs>
        <w:snapToGrid w:val="0"/>
        <w:spacing w:line="300" w:lineRule="auto"/>
        <w:ind w:firstLineChars="200" w:firstLine="440"/>
        <w:rPr>
          <w:sz w:val="22"/>
        </w:rPr>
      </w:pPr>
      <w:r w:rsidRPr="003102E0">
        <w:rPr>
          <w:bCs/>
          <w:sz w:val="22"/>
        </w:rPr>
        <w:t xml:space="preserve">17.4.4 </w:t>
      </w:r>
      <w:r w:rsidRPr="003102E0">
        <w:rPr>
          <w:sz w:val="22"/>
        </w:rPr>
        <w:t>设施量清单中给出了各细目设施量，其中</w:t>
      </w:r>
      <w:r w:rsidRPr="003102E0">
        <w:rPr>
          <w:rFonts w:ascii="宋体" w:hAnsi="宋体" w:cs="宋体" w:hint="eastAsia"/>
          <w:sz w:val="22"/>
        </w:rPr>
        <w:t>Ⅰ</w:t>
      </w:r>
      <w:r w:rsidRPr="003102E0">
        <w:rPr>
          <w:sz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EF0A21" w:rsidRPr="003102E0" w:rsidRDefault="00EF0A21" w:rsidP="00EF0A21">
      <w:pPr>
        <w:tabs>
          <w:tab w:val="left" w:pos="3060"/>
        </w:tabs>
        <w:snapToGrid w:val="0"/>
        <w:spacing w:line="300" w:lineRule="auto"/>
        <w:ind w:firstLineChars="200" w:firstLine="440"/>
        <w:rPr>
          <w:sz w:val="22"/>
        </w:rPr>
      </w:pPr>
      <w:r w:rsidRPr="003102E0">
        <w:rPr>
          <w:sz w:val="22"/>
        </w:rPr>
        <w:t>例如：某项目养护招标期限为三年，在绿地一栏设施量为</w:t>
      </w:r>
      <w:r w:rsidRPr="003102E0">
        <w:rPr>
          <w:sz w:val="22"/>
        </w:rPr>
        <w:t>10</w:t>
      </w:r>
      <w:r w:rsidRPr="003102E0">
        <w:rPr>
          <w:sz w:val="22"/>
        </w:rPr>
        <w:t>万平方米，备注栏注明养护期限为</w:t>
      </w:r>
      <w:r w:rsidRPr="003102E0">
        <w:rPr>
          <w:sz w:val="22"/>
        </w:rPr>
        <w:t>33</w:t>
      </w:r>
      <w:r w:rsidRPr="003102E0">
        <w:rPr>
          <w:sz w:val="22"/>
        </w:rPr>
        <w:t>个月；如果投标人投标为</w:t>
      </w:r>
      <w:r w:rsidRPr="003102E0">
        <w:rPr>
          <w:sz w:val="22"/>
        </w:rPr>
        <w:t>60000</w:t>
      </w:r>
      <w:r w:rsidRPr="003102E0">
        <w:rPr>
          <w:sz w:val="22"/>
        </w:rPr>
        <w:t>元</w:t>
      </w:r>
      <w:r w:rsidRPr="003102E0">
        <w:rPr>
          <w:sz w:val="22"/>
        </w:rPr>
        <w:t>/</w:t>
      </w:r>
      <w:r w:rsidRPr="003102E0">
        <w:rPr>
          <w:sz w:val="22"/>
        </w:rPr>
        <w:t>万平方米（一年养护单价），则该投标人该栏投标合价第一年应该为</w:t>
      </w:r>
      <w:r w:rsidRPr="003102E0">
        <w:rPr>
          <w:sz w:val="22"/>
        </w:rPr>
        <w:t>10×60000×9÷12</w:t>
      </w:r>
      <w:r w:rsidRPr="003102E0">
        <w:rPr>
          <w:sz w:val="22"/>
        </w:rPr>
        <w:t>＝</w:t>
      </w:r>
      <w:r w:rsidRPr="003102E0">
        <w:rPr>
          <w:sz w:val="22"/>
        </w:rPr>
        <w:t>45</w:t>
      </w:r>
      <w:r w:rsidRPr="003102E0">
        <w:rPr>
          <w:sz w:val="22"/>
        </w:rPr>
        <w:t>万元，第二、三年分别为</w:t>
      </w:r>
      <w:r w:rsidRPr="003102E0">
        <w:rPr>
          <w:sz w:val="22"/>
        </w:rPr>
        <w:t>60</w:t>
      </w:r>
      <w:r w:rsidRPr="003102E0">
        <w:rPr>
          <w:sz w:val="22"/>
        </w:rPr>
        <w:t>万元。</w:t>
      </w:r>
    </w:p>
    <w:p w:rsidR="00EF0A21" w:rsidRPr="003102E0" w:rsidRDefault="00EF0A21" w:rsidP="00EF0A21">
      <w:pPr>
        <w:tabs>
          <w:tab w:val="left" w:pos="3060"/>
        </w:tabs>
        <w:snapToGrid w:val="0"/>
        <w:spacing w:line="300" w:lineRule="auto"/>
        <w:ind w:firstLineChars="200" w:firstLine="440"/>
        <w:rPr>
          <w:sz w:val="22"/>
        </w:rPr>
      </w:pPr>
      <w:r w:rsidRPr="003102E0">
        <w:rPr>
          <w:sz w:val="22"/>
        </w:rPr>
        <w:t xml:space="preserve">17.4.5 </w:t>
      </w:r>
      <w:r w:rsidRPr="003102E0">
        <w:rPr>
          <w:sz w:val="22"/>
        </w:rPr>
        <w:t>各细目设施量中</w:t>
      </w:r>
      <w:r w:rsidRPr="003102E0">
        <w:rPr>
          <w:rFonts w:ascii="宋体" w:hAnsi="宋体" w:cs="宋体" w:hint="eastAsia"/>
          <w:sz w:val="22"/>
        </w:rPr>
        <w:t>Ⅱ</w:t>
      </w:r>
      <w:r w:rsidRPr="003102E0">
        <w:rPr>
          <w:sz w:val="22"/>
        </w:rPr>
        <w:t>类项目是每年（一个整年度）的暂定工程量，投标单价应按照实际单价进行投标。如在备注中如果注明了养护期限小于招标期限，其单价仍应按照正常养护单价计算，其工程量按照实际工程量进行折算。具体示例如下：</w:t>
      </w:r>
    </w:p>
    <w:p w:rsidR="00EF0A21" w:rsidRPr="003102E0" w:rsidRDefault="00EF0A21" w:rsidP="00EF0A21">
      <w:pPr>
        <w:snapToGrid w:val="0"/>
        <w:spacing w:line="300" w:lineRule="auto"/>
        <w:ind w:firstLineChars="200" w:firstLine="440"/>
        <w:jc w:val="left"/>
        <w:rPr>
          <w:sz w:val="22"/>
        </w:rPr>
      </w:pPr>
      <w:r w:rsidRPr="003102E0">
        <w:rPr>
          <w:sz w:val="22"/>
        </w:rPr>
        <w:t>例如：某项目养护招标期限为三年，在铺筑水泥混凝土面层子目一栏工程量为</w:t>
      </w:r>
      <w:r w:rsidRPr="003102E0">
        <w:rPr>
          <w:sz w:val="22"/>
        </w:rPr>
        <w:t>100</w:t>
      </w:r>
      <w:r w:rsidRPr="003102E0">
        <w:rPr>
          <w:sz w:val="22"/>
        </w:rPr>
        <w:t>平方米，备注栏注明养护期限为</w:t>
      </w:r>
      <w:r w:rsidRPr="003102E0">
        <w:rPr>
          <w:sz w:val="22"/>
        </w:rPr>
        <w:t>33</w:t>
      </w:r>
      <w:r w:rsidRPr="003102E0">
        <w:rPr>
          <w:sz w:val="22"/>
        </w:rPr>
        <w:t>个月；如果投标人投标为</w:t>
      </w:r>
      <w:r w:rsidRPr="003102E0">
        <w:rPr>
          <w:sz w:val="22"/>
        </w:rPr>
        <w:t>120</w:t>
      </w:r>
      <w:r w:rsidRPr="003102E0">
        <w:rPr>
          <w:sz w:val="22"/>
        </w:rPr>
        <w:t>元</w:t>
      </w:r>
      <w:r w:rsidRPr="003102E0">
        <w:rPr>
          <w:sz w:val="22"/>
        </w:rPr>
        <w:t>/</w:t>
      </w:r>
      <w:r w:rsidRPr="003102E0">
        <w:rPr>
          <w:sz w:val="22"/>
        </w:rPr>
        <w:t>平方米，则该投标人第一年的暂定工程量实际就变为</w:t>
      </w:r>
      <w:r w:rsidRPr="003102E0">
        <w:rPr>
          <w:sz w:val="22"/>
        </w:rPr>
        <w:t>100×9/12</w:t>
      </w:r>
      <w:r w:rsidRPr="003102E0">
        <w:rPr>
          <w:sz w:val="22"/>
        </w:rPr>
        <w:t>＝</w:t>
      </w:r>
      <w:r w:rsidRPr="003102E0">
        <w:rPr>
          <w:sz w:val="22"/>
        </w:rPr>
        <w:t>75</w:t>
      </w:r>
      <w:r w:rsidRPr="003102E0">
        <w:rPr>
          <w:sz w:val="22"/>
        </w:rPr>
        <w:t>平方米，该栏投标合价第一年应为</w:t>
      </w:r>
      <w:r w:rsidRPr="003102E0">
        <w:rPr>
          <w:sz w:val="22"/>
        </w:rPr>
        <w:t>120×100×9÷12</w:t>
      </w:r>
      <w:r w:rsidRPr="003102E0">
        <w:rPr>
          <w:sz w:val="22"/>
        </w:rPr>
        <w:t>＝</w:t>
      </w:r>
      <w:r w:rsidRPr="003102E0">
        <w:rPr>
          <w:sz w:val="22"/>
        </w:rPr>
        <w:t>9000</w:t>
      </w:r>
      <w:r w:rsidRPr="003102E0">
        <w:rPr>
          <w:sz w:val="22"/>
        </w:rPr>
        <w:t>元，第二年、三年分别为</w:t>
      </w:r>
      <w:r w:rsidRPr="003102E0">
        <w:rPr>
          <w:sz w:val="22"/>
        </w:rPr>
        <w:t>12000</w:t>
      </w:r>
      <w:r w:rsidRPr="003102E0">
        <w:rPr>
          <w:sz w:val="22"/>
        </w:rPr>
        <w:t>元。</w:t>
      </w:r>
    </w:p>
    <w:p w:rsidR="00EF0A21" w:rsidRPr="003102E0" w:rsidRDefault="00EF0A21" w:rsidP="00EF0A21">
      <w:pPr>
        <w:adjustRightInd w:val="0"/>
        <w:snapToGrid w:val="0"/>
        <w:spacing w:line="300" w:lineRule="auto"/>
        <w:ind w:firstLineChars="196" w:firstLine="433"/>
        <w:jc w:val="left"/>
        <w:outlineLvl w:val="2"/>
        <w:rPr>
          <w:b/>
          <w:color w:val="000000"/>
          <w:sz w:val="22"/>
        </w:rPr>
      </w:pPr>
      <w:bookmarkStart w:id="83" w:name="_Toc190332210"/>
      <w:r w:rsidRPr="003102E0">
        <w:rPr>
          <w:b/>
          <w:color w:val="000000"/>
          <w:sz w:val="22"/>
        </w:rPr>
        <w:t xml:space="preserve">18 </w:t>
      </w:r>
      <w:r w:rsidRPr="003102E0">
        <w:rPr>
          <w:b/>
          <w:color w:val="000000"/>
          <w:sz w:val="22"/>
        </w:rPr>
        <w:t>投标报价内容</w:t>
      </w:r>
      <w:bookmarkEnd w:id="83"/>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18.1 </w:t>
      </w:r>
      <w:r w:rsidRPr="003102E0">
        <w:rPr>
          <w:bCs/>
          <w:sz w:val="22"/>
        </w:rPr>
        <w:t>投标报价包括项目招标范围内确定的工作内容，并达到养护、运行管理、维修技术（标准）要求所需的劳务、材料、机械、质检</w:t>
      </w:r>
      <w:r w:rsidRPr="003102E0">
        <w:rPr>
          <w:bCs/>
          <w:sz w:val="22"/>
        </w:rPr>
        <w:t>(</w:t>
      </w:r>
      <w:r w:rsidRPr="003102E0">
        <w:rPr>
          <w:bCs/>
          <w:sz w:val="22"/>
        </w:rPr>
        <w:t>自检</w:t>
      </w:r>
      <w:r w:rsidRPr="003102E0">
        <w:rPr>
          <w:bCs/>
          <w:sz w:val="22"/>
        </w:rPr>
        <w:t>)</w:t>
      </w:r>
      <w:r w:rsidRPr="003102E0">
        <w:rPr>
          <w:bCs/>
          <w:sz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二类经费、托底费和统筹费用。</w:t>
      </w:r>
      <w:r w:rsidRPr="003102E0">
        <w:rPr>
          <w:b/>
          <w:bCs/>
          <w:sz w:val="22"/>
        </w:rPr>
        <w:t>一类经费及托底经费（包括各子目单价及收费标准）在合同执行过程中是固定不变的（合同或招标文件中约定的变更除外），不得以任何理由予以变更。二类经费及统筹经费以主管部门最终核定的、按养护维修的质量标准和要求完成的实际设施量为准，中标单价在合同履约期内不变（合同约定除外）。</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18.1.1 </w:t>
      </w:r>
      <w:r w:rsidRPr="003102E0">
        <w:rPr>
          <w:bCs/>
          <w:sz w:val="22"/>
        </w:rPr>
        <w:t>市政一类经费是包括但不仅限于城市道路用地范围内路基、路面、桥梁（包括立交桥）、涵洞、通道、防护工程等土建工程以及公路标志、标线、防冲护栏、禁入栅等附属设施的经常性保养和修补其轻微损坏部分的作业等。</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道路保洁一类经费是包括但不仅限于城市道路用地范围内路面的经常性保洁工作，主要包括根据定额要求对道路进行机械清扫、机械冲洗、人工清扫、人工冲洗和废物箱的维修保洁工作等。</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绿化一类经费是包括但不仅限于城市道路用地范围内行道树、绿地等的经常性养护工作，主要有行道树及盖板养护，植物修剪、中耕除草、施肥浇水、花坛花卉布置、病虫害防治、绿地环境保洁等。</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排水一类费用包括但不仅限于城市道路排水设施基础养护，包括城市道路各管径的雨、污水主管、连管和雨、污水窨井、雨水口、潮闸门等排水设施的养护和清捞疏通和市政排水窨井盖补缺，井框差整改工作，以及小区出门雨污水管的清捞疏通工作等。</w:t>
      </w:r>
    </w:p>
    <w:p w:rsidR="00EF0A21" w:rsidRPr="003102E0" w:rsidRDefault="00EF0A21" w:rsidP="00EF0A21">
      <w:pPr>
        <w:tabs>
          <w:tab w:val="left" w:pos="3060"/>
        </w:tabs>
        <w:snapToGrid w:val="0"/>
        <w:spacing w:line="300" w:lineRule="auto"/>
        <w:ind w:firstLineChars="200" w:firstLine="440"/>
        <w:rPr>
          <w:sz w:val="22"/>
        </w:rPr>
      </w:pPr>
      <w:r w:rsidRPr="003102E0">
        <w:rPr>
          <w:bCs/>
          <w:sz w:val="22"/>
        </w:rPr>
        <w:t xml:space="preserve">18.1.2 </w:t>
      </w:r>
      <w:r w:rsidRPr="003102E0">
        <w:rPr>
          <w:bCs/>
          <w:sz w:val="22"/>
        </w:rPr>
        <w:t>二类经费是指对完成设施量清单中重点项目的设施量，设施突发故障损失修复经费，并达到质量标准所发生的费用，该部分费用将根据实际发生情况按实结算。维修是指对于工程量较大、超出了日常小修理范围、依靠日常养护无法解决，但尚未达到大中修规模的维修项目。结算原则</w:t>
      </w:r>
      <w:r w:rsidRPr="003102E0">
        <w:rPr>
          <w:sz w:val="22"/>
        </w:rPr>
        <w:t>以主管部门最终核定的、按养护维修的质量标准和要求完成的实际设施量为准，中标单价在合同履约期内不变（合同约定除外）。</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rPr>
        <w:t xml:space="preserve">18.1.3 </w:t>
      </w:r>
      <w:r w:rsidRPr="003102E0">
        <w:rPr>
          <w:bCs/>
          <w:sz w:val="22"/>
          <w:shd w:val="clear" w:color="auto" w:fill="FFFFFF"/>
        </w:rPr>
        <w:t>托底费：用于除正常养护</w:t>
      </w:r>
      <w:r w:rsidRPr="003102E0">
        <w:rPr>
          <w:rFonts w:hint="eastAsia"/>
          <w:bCs/>
          <w:sz w:val="22"/>
          <w:shd w:val="clear" w:color="auto" w:fill="FFFFFF"/>
        </w:rPr>
        <w:t>“</w:t>
      </w:r>
      <w:r w:rsidRPr="003102E0">
        <w:rPr>
          <w:bCs/>
          <w:sz w:val="22"/>
          <w:shd w:val="clear" w:color="auto" w:fill="FFFFFF"/>
        </w:rPr>
        <w:t>一路一表</w:t>
      </w:r>
      <w:r w:rsidRPr="003102E0">
        <w:rPr>
          <w:rFonts w:hint="eastAsia"/>
          <w:bCs/>
          <w:sz w:val="22"/>
          <w:shd w:val="clear" w:color="auto" w:fill="FFFFFF"/>
        </w:rPr>
        <w:t>”</w:t>
      </w:r>
      <w:r w:rsidRPr="003102E0">
        <w:rPr>
          <w:bCs/>
          <w:sz w:val="22"/>
          <w:shd w:val="clear" w:color="auto" w:fill="FFFFFF"/>
        </w:rPr>
        <w:t>所列项目之外所产生的费用，包括但不仅限于以下使用范围：防汛防台（含抢险物资）费用；设施（如防撞水箱、反光标志等设施）被盗及意外损失修复费用；综合整治、清理土方污染、飞车垃圾、清理黑色广告等各类费用；保险以及重大活动及各类创建活动支出费用；窨井盖托底管理、投诉处理等费用；红线外设施维护费用（原则上由养护单位实施</w:t>
      </w:r>
      <w:r w:rsidRPr="003102E0">
        <w:rPr>
          <w:bCs/>
          <w:sz w:val="22"/>
          <w:shd w:val="clear" w:color="auto" w:fill="FFFFFF"/>
        </w:rPr>
        <w:t>“</w:t>
      </w:r>
      <w:r w:rsidRPr="003102E0">
        <w:rPr>
          <w:bCs/>
          <w:sz w:val="22"/>
          <w:shd w:val="clear" w:color="auto" w:fill="FFFFFF"/>
        </w:rPr>
        <w:t>从墙根到墙根</w:t>
      </w:r>
      <w:r w:rsidRPr="003102E0">
        <w:rPr>
          <w:bCs/>
          <w:sz w:val="22"/>
          <w:shd w:val="clear" w:color="auto" w:fill="FFFFFF"/>
        </w:rPr>
        <w:t>”</w:t>
      </w:r>
      <w:r w:rsidRPr="003102E0">
        <w:rPr>
          <w:bCs/>
          <w:sz w:val="22"/>
          <w:shd w:val="clear" w:color="auto" w:fill="FFFFFF"/>
        </w:rPr>
        <w:t>的全覆盖）；应急保障费用及上级部门交办任务产生的费用等。</w:t>
      </w:r>
    </w:p>
    <w:p w:rsidR="00EF0A21" w:rsidRPr="003102E0" w:rsidRDefault="00EF0A21" w:rsidP="00EF0A21">
      <w:pPr>
        <w:tabs>
          <w:tab w:val="left" w:pos="3060"/>
        </w:tabs>
        <w:snapToGrid w:val="0"/>
        <w:spacing w:line="300" w:lineRule="auto"/>
        <w:ind w:firstLineChars="200" w:firstLine="440"/>
        <w:rPr>
          <w:bCs/>
          <w:sz w:val="22"/>
        </w:rPr>
      </w:pPr>
      <w:r w:rsidRPr="003102E0">
        <w:rPr>
          <w:bCs/>
          <w:sz w:val="22"/>
          <w:shd w:val="clear" w:color="auto" w:fill="FFFFFF"/>
        </w:rPr>
        <w:t xml:space="preserve">18.1.4 </w:t>
      </w:r>
      <w:r w:rsidRPr="003102E0">
        <w:rPr>
          <w:bCs/>
          <w:sz w:val="22"/>
        </w:rPr>
        <w:t>统筹费用：掘路修复费及绿化搬迁费，各包件中标单位的实施区域由采购人按浦东新区范围内统筹安排。费用结算根据实际发生工作量按实结算，</w:t>
      </w:r>
      <w:r w:rsidRPr="003102E0">
        <w:rPr>
          <w:sz w:val="22"/>
        </w:rPr>
        <w:t>中标单价在合同履约期内不变（合同约定除外）</w:t>
      </w:r>
      <w:r w:rsidRPr="003102E0">
        <w:rPr>
          <w:bCs/>
          <w:sz w:val="22"/>
        </w:rPr>
        <w:t>。</w:t>
      </w:r>
    </w:p>
    <w:p w:rsidR="00EF0A21" w:rsidRPr="003102E0" w:rsidRDefault="00EF0A21" w:rsidP="00EF0A21">
      <w:pPr>
        <w:snapToGrid w:val="0"/>
        <w:spacing w:line="300" w:lineRule="auto"/>
        <w:ind w:firstLineChars="200" w:firstLine="440"/>
        <w:jc w:val="left"/>
        <w:rPr>
          <w:color w:val="000000"/>
          <w:sz w:val="22"/>
        </w:rPr>
      </w:pPr>
      <w:r w:rsidRPr="003102E0">
        <w:rPr>
          <w:color w:val="000000"/>
          <w:sz w:val="22"/>
        </w:rPr>
        <w:t xml:space="preserve">18.2 </w:t>
      </w:r>
      <w:r w:rsidRPr="003102E0">
        <w:rPr>
          <w:color w:val="000000"/>
          <w:sz w:val="22"/>
        </w:rPr>
        <w:t>投标报价中投标人应考虑本项目可能存在的风险因素。投标报价应将所有工作内容考虑在内，如有漏项或缺项，均属于投标人的风险</w:t>
      </w:r>
      <w:r w:rsidRPr="003102E0">
        <w:rPr>
          <w:sz w:val="22"/>
        </w:rPr>
        <w:t>，其费用视作已分配在报价明细表内单价或总价之中</w:t>
      </w:r>
      <w:r w:rsidRPr="003102E0">
        <w:rPr>
          <w:color w:val="000000"/>
          <w:sz w:val="22"/>
        </w:rPr>
        <w:t>。投标人应逐项计算并填写单价、合计价和总价。</w:t>
      </w:r>
    </w:p>
    <w:p w:rsidR="00EF0A21" w:rsidRPr="003102E0" w:rsidRDefault="00EF0A21" w:rsidP="00EF0A21">
      <w:pPr>
        <w:snapToGrid w:val="0"/>
        <w:spacing w:line="300" w:lineRule="auto"/>
        <w:ind w:firstLineChars="200" w:firstLine="440"/>
        <w:jc w:val="left"/>
        <w:rPr>
          <w:color w:val="FF0000"/>
          <w:sz w:val="22"/>
        </w:rPr>
      </w:pPr>
      <w:r w:rsidRPr="003102E0">
        <w:rPr>
          <w:color w:val="000000"/>
          <w:sz w:val="22"/>
        </w:rPr>
        <w:t xml:space="preserve">18.3 </w:t>
      </w:r>
      <w:r w:rsidRPr="003102E0">
        <w:rPr>
          <w:color w:val="000000"/>
          <w:sz w:val="22"/>
        </w:rPr>
        <w:t>在项目实施期内，对于政策调整因素、主材、人工价格上涨以及可能存在的其它任何风险因素，投标人应自行考虑，</w:t>
      </w:r>
      <w:r w:rsidRPr="003102E0">
        <w:rPr>
          <w:bCs/>
        </w:rPr>
        <w:t>其中一类经费及托底经费（包括各子目单价及收费标准）</w:t>
      </w:r>
      <w:r w:rsidRPr="003102E0">
        <w:rPr>
          <w:sz w:val="22"/>
        </w:rPr>
        <w:t>在合同执行过程中是固定不变的（合同或招标文件中约定的变更除外），不得以任何理由予以变更。二类经费及统筹经费以主管部门最终核定的、按养护维修的质量标准和要求完成的实际设施量为准，中标单价在合同履约期内不变（合同约定除外）。投标报价中投标人应考虑本项目可能存在的风险因素。</w:t>
      </w:r>
    </w:p>
    <w:p w:rsidR="00EF0A21" w:rsidRPr="003102E0" w:rsidRDefault="00EF0A21" w:rsidP="00EF0A21">
      <w:pPr>
        <w:snapToGrid w:val="0"/>
        <w:spacing w:line="300" w:lineRule="auto"/>
        <w:ind w:firstLineChars="200" w:firstLine="440"/>
        <w:jc w:val="left"/>
        <w:rPr>
          <w:rFonts w:ascii="宋体" w:hAnsi="宋体" w:cs="宋体"/>
          <w:sz w:val="22"/>
        </w:rPr>
      </w:pPr>
      <w:r w:rsidRPr="003102E0">
        <w:rPr>
          <w:rFonts w:ascii="宋体" w:hAnsi="宋体" w:cs="宋体" w:hint="eastAsia"/>
          <w:color w:val="000000"/>
          <w:sz w:val="22"/>
        </w:rPr>
        <w:t xml:space="preserve">18.4 </w:t>
      </w:r>
      <w:r w:rsidRPr="003102E0">
        <w:rPr>
          <w:rFonts w:ascii="宋体" w:hAnsi="宋体" w:cs="宋体" w:hint="eastAsia"/>
          <w:sz w:val="22"/>
        </w:rPr>
        <w:t>投标人只需在《开标一览表》中报出对应服务期限的投标价格即可。</w:t>
      </w:r>
    </w:p>
    <w:p w:rsidR="00EF0A21" w:rsidRPr="003102E0" w:rsidRDefault="00EF0A21" w:rsidP="00EF0A21">
      <w:pPr>
        <w:snapToGrid w:val="0"/>
        <w:spacing w:line="300" w:lineRule="auto"/>
        <w:ind w:firstLineChars="200" w:firstLine="440"/>
        <w:jc w:val="left"/>
        <w:rPr>
          <w:rFonts w:ascii="宋体" w:hAnsi="宋体" w:cs="宋体"/>
          <w:sz w:val="22"/>
        </w:rPr>
      </w:pPr>
      <w:bookmarkStart w:id="84" w:name="_Toc190332211"/>
      <w:r w:rsidRPr="003102E0">
        <w:rPr>
          <w:rFonts w:ascii="宋体" w:hAnsi="宋体" w:cs="宋体" w:hint="eastAsia"/>
          <w:sz w:val="22"/>
        </w:rPr>
        <w:t>18.5</w:t>
      </w:r>
      <w:r w:rsidRPr="003102E0">
        <w:rPr>
          <w:rFonts w:ascii="宋体" w:hAnsi="宋体" w:cs="宋体" w:hint="eastAsia"/>
          <w:color w:val="FF0000"/>
          <w:sz w:val="22"/>
        </w:rPr>
        <w:t xml:space="preserve"> </w:t>
      </w:r>
      <w:r w:rsidRPr="003102E0">
        <w:rPr>
          <w:rFonts w:ascii="宋体" w:hAnsi="宋体" w:cs="宋体" w:hint="eastAsia"/>
          <w:sz w:val="22"/>
        </w:rPr>
        <w:t>根据上海市绿化和市容管理局关于印发《2024 年上海市绿化养护行业工资福利待遇工作指导意见》《2024 年上海市环卫行业工资福利待遇工作指导意见》以及上海市水务局关于转发《2020年上海市河道养护行业一线职工工资福利待遇工作指导意见》《2020年上海市排水管道养护行业一线职工工资福利待遇工作指导意见》，本次投标的养护行业一线劳动力月最低工资标准按3500元执行。一线劳动力收入不得低于本次投标的</w:t>
      </w:r>
      <w:r w:rsidRPr="003102E0">
        <w:rPr>
          <w:rFonts w:ascii="宋体" w:hAnsi="宋体" w:cs="宋体" w:hint="eastAsia"/>
          <w:b/>
          <w:sz w:val="22"/>
        </w:rPr>
        <w:t>一线劳动力收入（下限）报价</w:t>
      </w:r>
      <w:r w:rsidRPr="003102E0">
        <w:rPr>
          <w:rFonts w:ascii="宋体" w:hAnsi="宋体" w:cs="宋体" w:hint="eastAsia"/>
          <w:sz w:val="22"/>
        </w:rPr>
        <w:t>，各投标人需根据工种进行填报（</w:t>
      </w:r>
      <w:r w:rsidRPr="003102E0">
        <w:rPr>
          <w:rFonts w:ascii="宋体" w:hAnsi="宋体" w:cs="宋体" w:hint="eastAsia"/>
          <w:bCs/>
          <w:sz w:val="22"/>
        </w:rPr>
        <w:t>即</w:t>
      </w:r>
      <w:r w:rsidRPr="003102E0">
        <w:rPr>
          <w:rFonts w:ascii="宋体" w:hAnsi="宋体" w:cs="宋体" w:hint="eastAsia"/>
          <w:kern w:val="0"/>
          <w:sz w:val="22"/>
        </w:rPr>
        <w:t>市政养护工、水务养护工、绿化养护工及道路保洁工</w:t>
      </w:r>
      <w:r w:rsidRPr="003102E0">
        <w:rPr>
          <w:rFonts w:ascii="宋体" w:hAnsi="宋体" w:cs="宋体" w:hint="eastAsia"/>
          <w:sz w:val="22"/>
        </w:rPr>
        <w:t>），格式详见《</w:t>
      </w:r>
      <w:r w:rsidRPr="003102E0">
        <w:rPr>
          <w:rFonts w:ascii="宋体" w:hAnsi="宋体" w:cs="宋体" w:hint="eastAsia"/>
          <w:b/>
          <w:sz w:val="22"/>
        </w:rPr>
        <w:t>一线劳动力收入（下限）报价表</w:t>
      </w:r>
      <w:r w:rsidRPr="003102E0">
        <w:rPr>
          <w:rFonts w:ascii="宋体" w:hAnsi="宋体" w:cs="宋体" w:hint="eastAsia"/>
          <w:sz w:val="22"/>
        </w:rPr>
        <w:t>》</w:t>
      </w:r>
    </w:p>
    <w:p w:rsidR="00EF0A21" w:rsidRPr="003102E0" w:rsidRDefault="00EF0A21" w:rsidP="00EF0A21">
      <w:pPr>
        <w:adjustRightInd w:val="0"/>
        <w:snapToGrid w:val="0"/>
        <w:spacing w:line="300" w:lineRule="auto"/>
        <w:ind w:firstLineChars="196" w:firstLine="433"/>
        <w:jc w:val="left"/>
        <w:outlineLvl w:val="2"/>
        <w:rPr>
          <w:b/>
          <w:color w:val="000000"/>
          <w:sz w:val="22"/>
        </w:rPr>
      </w:pPr>
      <w:r w:rsidRPr="003102E0">
        <w:rPr>
          <w:b/>
          <w:color w:val="000000"/>
          <w:sz w:val="22"/>
        </w:rPr>
        <w:t xml:space="preserve">19 </w:t>
      </w:r>
      <w:r w:rsidRPr="003102E0">
        <w:rPr>
          <w:b/>
          <w:color w:val="000000"/>
          <w:sz w:val="22"/>
        </w:rPr>
        <w:t>投标报价控制性条款</w:t>
      </w:r>
      <w:bookmarkEnd w:id="84"/>
    </w:p>
    <w:p w:rsidR="00EF0A21" w:rsidRPr="003102E0" w:rsidRDefault="00EF0A21" w:rsidP="00EF0A21">
      <w:pPr>
        <w:snapToGrid w:val="0"/>
        <w:spacing w:line="300" w:lineRule="auto"/>
        <w:ind w:firstLineChars="200" w:firstLine="440"/>
        <w:jc w:val="left"/>
        <w:rPr>
          <w:sz w:val="22"/>
        </w:rPr>
      </w:pPr>
      <w:r w:rsidRPr="003102E0">
        <w:rPr>
          <w:sz w:val="22"/>
        </w:rPr>
        <w:t xml:space="preserve">19.1 </w:t>
      </w:r>
      <w:r w:rsidRPr="003102E0">
        <w:rPr>
          <w:sz w:val="22"/>
        </w:rPr>
        <w:t>投标报价不得超过公布的预算金额或最高限价，</w:t>
      </w:r>
      <w:r w:rsidRPr="003102E0">
        <w:rPr>
          <w:bCs/>
          <w:sz w:val="22"/>
        </w:rPr>
        <w:t>各包件的投标报价不得超过招标文件中规定的该包件的</w:t>
      </w:r>
      <w:r w:rsidRPr="003102E0">
        <w:rPr>
          <w:rFonts w:hint="eastAsia"/>
          <w:bCs/>
          <w:sz w:val="22"/>
        </w:rPr>
        <w:t>预算金额</w:t>
      </w:r>
      <w:r w:rsidRPr="003102E0">
        <w:rPr>
          <w:bCs/>
          <w:sz w:val="22"/>
        </w:rPr>
        <w:t>（或最高限价）</w:t>
      </w:r>
      <w:r w:rsidRPr="003102E0">
        <w:rPr>
          <w:kern w:val="0"/>
          <w:sz w:val="22"/>
        </w:rPr>
        <w:t>及该包件各部分的</w:t>
      </w:r>
      <w:r w:rsidRPr="003102E0">
        <w:rPr>
          <w:rFonts w:hint="eastAsia"/>
          <w:bCs/>
          <w:sz w:val="22"/>
        </w:rPr>
        <w:t>预算金额</w:t>
      </w:r>
      <w:r w:rsidRPr="003102E0">
        <w:rPr>
          <w:bCs/>
          <w:sz w:val="22"/>
        </w:rPr>
        <w:t>（或最高限价），详见附件《</w:t>
      </w:r>
      <w:r w:rsidRPr="003102E0">
        <w:rPr>
          <w:bCs/>
          <w:sz w:val="22"/>
        </w:rPr>
        <w:t xml:space="preserve">001 </w:t>
      </w:r>
      <w:r w:rsidRPr="003102E0">
        <w:rPr>
          <w:bCs/>
          <w:sz w:val="22"/>
        </w:rPr>
        <w:t>招标预算（控制价）</w:t>
      </w:r>
      <w:r w:rsidRPr="003102E0">
        <w:rPr>
          <w:bCs/>
          <w:sz w:val="22"/>
        </w:rPr>
        <w:t>.pdf</w:t>
      </w:r>
      <w:r w:rsidRPr="003102E0">
        <w:rPr>
          <w:bCs/>
          <w:sz w:val="22"/>
        </w:rPr>
        <w:t>》。</w:t>
      </w:r>
    </w:p>
    <w:p w:rsidR="00EF0A21" w:rsidRPr="003102E0" w:rsidRDefault="00EF0A21" w:rsidP="00EF0A21">
      <w:pPr>
        <w:snapToGrid w:val="0"/>
        <w:spacing w:line="300" w:lineRule="auto"/>
        <w:ind w:firstLineChars="200" w:firstLine="440"/>
        <w:jc w:val="left"/>
        <w:rPr>
          <w:sz w:val="22"/>
        </w:rPr>
      </w:pPr>
      <w:r w:rsidRPr="003102E0">
        <w:rPr>
          <w:sz w:val="22"/>
        </w:rPr>
        <w:t xml:space="preserve">19.2 </w:t>
      </w:r>
      <w:r w:rsidRPr="003102E0">
        <w:rPr>
          <w:sz w:val="22"/>
        </w:rPr>
        <w:t>本项目只允许有一个报价，任何有选择的报价将不予接受。</w:t>
      </w:r>
    </w:p>
    <w:p w:rsidR="00EF0A21" w:rsidRPr="003102E0" w:rsidRDefault="00EF0A21" w:rsidP="00EF0A21">
      <w:pPr>
        <w:snapToGrid w:val="0"/>
        <w:spacing w:line="300" w:lineRule="auto"/>
        <w:ind w:firstLineChars="200" w:firstLine="440"/>
        <w:jc w:val="left"/>
        <w:rPr>
          <w:sz w:val="22"/>
        </w:rPr>
      </w:pPr>
      <w:r w:rsidRPr="003102E0">
        <w:rPr>
          <w:sz w:val="22"/>
        </w:rPr>
        <w:t xml:space="preserve">19.3 </w:t>
      </w:r>
      <w:r w:rsidRPr="003102E0">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EF0A21" w:rsidRPr="003102E0" w:rsidRDefault="00EF0A21" w:rsidP="00EF0A21">
      <w:pPr>
        <w:snapToGrid w:val="0"/>
        <w:spacing w:line="300" w:lineRule="auto"/>
        <w:ind w:firstLineChars="200" w:firstLine="440"/>
        <w:jc w:val="left"/>
        <w:rPr>
          <w:sz w:val="22"/>
        </w:rPr>
      </w:pPr>
      <w:r w:rsidRPr="003102E0">
        <w:rPr>
          <w:rFonts w:ascii="宋体" w:hAnsi="宋体" w:cs="宋体" w:hint="eastAsia"/>
          <w:sz w:val="22"/>
        </w:rPr>
        <w:t>★</w:t>
      </w:r>
      <w:r w:rsidRPr="003102E0">
        <w:rPr>
          <w:sz w:val="22"/>
        </w:rPr>
        <w:t xml:space="preserve">19.4 </w:t>
      </w:r>
      <w:r w:rsidRPr="003102E0">
        <w:rPr>
          <w:sz w:val="22"/>
        </w:rPr>
        <w:t>经评标委员会审定，投标报价存在下列情形之一的，该投标文件作无效标处理：</w:t>
      </w:r>
    </w:p>
    <w:p w:rsidR="00EF0A21" w:rsidRPr="003102E0" w:rsidRDefault="00EF0A21" w:rsidP="00EF0A21">
      <w:pPr>
        <w:snapToGrid w:val="0"/>
        <w:spacing w:line="300" w:lineRule="auto"/>
        <w:ind w:firstLineChars="200" w:firstLine="440"/>
        <w:jc w:val="left"/>
        <w:rPr>
          <w:sz w:val="22"/>
        </w:rPr>
      </w:pPr>
      <w:r w:rsidRPr="003102E0">
        <w:rPr>
          <w:sz w:val="22"/>
        </w:rPr>
        <w:t xml:space="preserve">19.4.1 </w:t>
      </w:r>
      <w:r w:rsidRPr="003102E0">
        <w:rPr>
          <w:sz w:val="22"/>
        </w:rPr>
        <w:t>投标报价中缩减设施量清单中工作量的；</w:t>
      </w:r>
    </w:p>
    <w:p w:rsidR="00EF0A21" w:rsidRPr="003102E0" w:rsidRDefault="00EF0A21" w:rsidP="00EF0A21">
      <w:pPr>
        <w:snapToGrid w:val="0"/>
        <w:spacing w:line="300" w:lineRule="auto"/>
        <w:ind w:firstLineChars="200" w:firstLine="440"/>
        <w:jc w:val="left"/>
        <w:rPr>
          <w:sz w:val="22"/>
        </w:rPr>
      </w:pPr>
      <w:r w:rsidRPr="003102E0">
        <w:rPr>
          <w:sz w:val="22"/>
        </w:rPr>
        <w:t xml:space="preserve">19.4.2 </w:t>
      </w:r>
      <w:r w:rsidRPr="003102E0">
        <w:rPr>
          <w:sz w:val="22"/>
        </w:rPr>
        <w:t>投标报价和技术方案明显不相符的</w:t>
      </w:r>
      <w:r w:rsidRPr="003102E0">
        <w:rPr>
          <w:rFonts w:hint="eastAsia"/>
          <w:sz w:val="22"/>
        </w:rPr>
        <w:t>；</w:t>
      </w:r>
    </w:p>
    <w:p w:rsidR="00EF0A21" w:rsidRPr="003102E0" w:rsidRDefault="00EF0A21" w:rsidP="00EF0A21">
      <w:pPr>
        <w:snapToGrid w:val="0"/>
        <w:spacing w:line="300" w:lineRule="auto"/>
        <w:ind w:firstLineChars="200" w:firstLine="440"/>
        <w:jc w:val="left"/>
        <w:rPr>
          <w:sz w:val="22"/>
        </w:rPr>
      </w:pPr>
      <w:r w:rsidRPr="003102E0">
        <w:rPr>
          <w:sz w:val="22"/>
        </w:rPr>
        <w:t xml:space="preserve">19.4.3 </w:t>
      </w:r>
      <w:r w:rsidRPr="003102E0">
        <w:rPr>
          <w:sz w:val="22"/>
        </w:rPr>
        <w:t>未按规定形式报价的；</w:t>
      </w:r>
    </w:p>
    <w:p w:rsidR="00EF0A21" w:rsidRPr="003102E0" w:rsidRDefault="00EF0A21" w:rsidP="00EF0A21">
      <w:pPr>
        <w:snapToGrid w:val="0"/>
        <w:spacing w:line="300" w:lineRule="auto"/>
        <w:ind w:firstLineChars="200" w:firstLine="440"/>
        <w:jc w:val="left"/>
        <w:rPr>
          <w:color w:val="FF0000"/>
          <w:sz w:val="22"/>
        </w:rPr>
      </w:pPr>
      <w:r w:rsidRPr="003102E0">
        <w:rPr>
          <w:sz w:val="22"/>
        </w:rPr>
        <w:t>19.4.4</w:t>
      </w:r>
      <w:r w:rsidRPr="003102E0">
        <w:rPr>
          <w:rFonts w:hint="eastAsia"/>
          <w:sz w:val="22"/>
        </w:rPr>
        <w:t xml:space="preserve"> </w:t>
      </w:r>
      <w:r w:rsidRPr="003102E0">
        <w:rPr>
          <w:rFonts w:hint="eastAsia"/>
          <w:sz w:val="22"/>
        </w:rPr>
        <w:t>养护行业</w:t>
      </w:r>
      <w:r w:rsidRPr="003102E0">
        <w:rPr>
          <w:sz w:val="22"/>
        </w:rPr>
        <w:t>一线劳动力</w:t>
      </w:r>
      <w:r w:rsidRPr="003102E0">
        <w:rPr>
          <w:rFonts w:hint="eastAsia"/>
          <w:sz w:val="22"/>
        </w:rPr>
        <w:t>月最低</w:t>
      </w:r>
      <w:r w:rsidRPr="003102E0">
        <w:rPr>
          <w:sz w:val="22"/>
        </w:rPr>
        <w:t>工</w:t>
      </w:r>
      <w:r w:rsidRPr="003102E0">
        <w:rPr>
          <w:rFonts w:hint="eastAsia"/>
          <w:sz w:val="22"/>
        </w:rPr>
        <w:t>资标准参照</w:t>
      </w:r>
      <w:r w:rsidRPr="003102E0">
        <w:rPr>
          <w:rFonts w:ascii="宋体" w:hAnsi="宋体" w:cs="宋体" w:hint="eastAsia"/>
          <w:sz w:val="22"/>
        </w:rPr>
        <w:t>上海市绿化和市容管理局关于印发《2024 年上海市绿化养护行业工资福利待遇工作指导意见》《2024 年上海市环卫行业工资福利待遇工作指导意见》以及上海市水务局关于转发《2020年上海市河道养护行业一线职工工资福利待遇工作指导意见》《2020年上海市排水管道养护行业一线职工工资福利待遇工作指导意见》执行</w:t>
      </w:r>
      <w:r w:rsidRPr="003102E0">
        <w:rPr>
          <w:rFonts w:hint="eastAsia"/>
          <w:sz w:val="22"/>
        </w:rPr>
        <w:t>。</w:t>
      </w:r>
    </w:p>
    <w:p w:rsidR="00EF0A21" w:rsidRPr="003102E0" w:rsidRDefault="00EF0A21" w:rsidP="00EF0A21">
      <w:pPr>
        <w:snapToGrid w:val="0"/>
        <w:spacing w:line="300" w:lineRule="auto"/>
        <w:ind w:firstLineChars="200" w:firstLine="440"/>
        <w:jc w:val="left"/>
        <w:rPr>
          <w:color w:val="FF0000"/>
          <w:sz w:val="22"/>
        </w:rPr>
      </w:pPr>
    </w:p>
    <w:p w:rsidR="00EF0A21" w:rsidRPr="003102E0" w:rsidRDefault="00EF0A21" w:rsidP="00EF0A21">
      <w:pPr>
        <w:adjustRightInd w:val="0"/>
        <w:snapToGrid w:val="0"/>
        <w:spacing w:line="300" w:lineRule="auto"/>
        <w:ind w:firstLineChars="196" w:firstLine="590"/>
        <w:jc w:val="center"/>
        <w:outlineLvl w:val="1"/>
        <w:rPr>
          <w:rFonts w:eastAsia="黑体"/>
          <w:b/>
          <w:color w:val="000000"/>
          <w:sz w:val="30"/>
          <w:szCs w:val="30"/>
        </w:rPr>
      </w:pPr>
      <w:bookmarkStart w:id="85" w:name="_Toc190332212"/>
      <w:bookmarkStart w:id="86" w:name="_Toc486604818"/>
      <w:bookmarkStart w:id="87" w:name="_Toc481849902"/>
      <w:r w:rsidRPr="003102E0">
        <w:rPr>
          <w:rFonts w:eastAsia="黑体"/>
          <w:b/>
          <w:color w:val="000000"/>
          <w:sz w:val="30"/>
          <w:szCs w:val="30"/>
        </w:rPr>
        <w:t>五、政府采购政策</w:t>
      </w:r>
      <w:bookmarkEnd w:id="85"/>
    </w:p>
    <w:p w:rsidR="00EF0A21" w:rsidRPr="003102E0" w:rsidRDefault="00EF0A21" w:rsidP="00EF0A21">
      <w:pPr>
        <w:adjustRightInd w:val="0"/>
        <w:snapToGrid w:val="0"/>
        <w:spacing w:line="300" w:lineRule="auto"/>
        <w:ind w:firstLineChars="200" w:firstLine="442"/>
        <w:outlineLvl w:val="2"/>
        <w:rPr>
          <w:b/>
          <w:sz w:val="22"/>
        </w:rPr>
      </w:pPr>
      <w:bookmarkStart w:id="88" w:name="_Toc190332213"/>
      <w:bookmarkStart w:id="89" w:name="_Toc481849905"/>
      <w:bookmarkStart w:id="90" w:name="_Toc486604821"/>
      <w:bookmarkEnd w:id="86"/>
      <w:bookmarkEnd w:id="87"/>
      <w:r w:rsidRPr="003102E0">
        <w:rPr>
          <w:b/>
          <w:sz w:val="22"/>
        </w:rPr>
        <w:t>20</w:t>
      </w:r>
      <w:r w:rsidRPr="003102E0">
        <w:rPr>
          <w:b/>
          <w:sz w:val="22"/>
        </w:rPr>
        <w:t>促进中小企业发展</w:t>
      </w:r>
      <w:bookmarkEnd w:id="88"/>
    </w:p>
    <w:p w:rsidR="00EF0A21" w:rsidRPr="003102E0" w:rsidRDefault="00EF0A21" w:rsidP="00EF0A21">
      <w:pPr>
        <w:tabs>
          <w:tab w:val="left" w:pos="3060"/>
        </w:tabs>
        <w:adjustRightInd w:val="0"/>
        <w:snapToGrid w:val="0"/>
        <w:spacing w:line="300" w:lineRule="auto"/>
        <w:ind w:firstLineChars="200" w:firstLine="442"/>
        <w:rPr>
          <w:sz w:val="22"/>
        </w:rPr>
      </w:pPr>
      <w:r w:rsidRPr="003102E0">
        <w:rPr>
          <w:rFonts w:ascii="宋体" w:hAnsi="宋体" w:cs="宋体" w:hint="eastAsia"/>
          <w:b/>
          <w:bCs/>
          <w:kern w:val="0"/>
          <w:sz w:val="22"/>
        </w:rPr>
        <w:t>★</w:t>
      </w:r>
      <w:r w:rsidRPr="003102E0">
        <w:rPr>
          <w:sz w:val="22"/>
        </w:rPr>
        <w:t>20</w:t>
      </w:r>
      <w:r w:rsidRPr="003102E0">
        <w:rPr>
          <w:bCs/>
          <w:sz w:val="22"/>
        </w:rPr>
        <w:t>.1</w:t>
      </w:r>
      <w:r w:rsidRPr="003102E0">
        <w:rPr>
          <w:sz w:val="22"/>
        </w:rPr>
        <w:t>中小企业（含中型、小型、微型企业，下同）的划定按照《中小企业划型标准规定》（工信部联企业【</w:t>
      </w:r>
      <w:r w:rsidRPr="003102E0">
        <w:rPr>
          <w:sz w:val="22"/>
        </w:rPr>
        <w:t>2011</w:t>
      </w:r>
      <w:r w:rsidRPr="003102E0">
        <w:rPr>
          <w:sz w:val="22"/>
        </w:rPr>
        <w:t>】</w:t>
      </w:r>
      <w:r w:rsidRPr="003102E0">
        <w:rPr>
          <w:sz w:val="22"/>
        </w:rPr>
        <w:t>300</w:t>
      </w:r>
      <w:r w:rsidRPr="003102E0">
        <w:rPr>
          <w:sz w:val="22"/>
        </w:rPr>
        <w:t>号）执行，参加投标的中小企业应当提供《中小企业声明函》（具体格式见</w:t>
      </w:r>
      <w:r w:rsidRPr="003102E0">
        <w:rPr>
          <w:sz w:val="22"/>
        </w:rPr>
        <w:t>“</w:t>
      </w:r>
      <w:r w:rsidRPr="003102E0">
        <w:rPr>
          <w:rFonts w:hint="eastAsia"/>
          <w:sz w:val="22"/>
        </w:rPr>
        <w:t>投标</w:t>
      </w:r>
      <w:r w:rsidRPr="003102E0">
        <w:rPr>
          <w:sz w:val="22"/>
        </w:rPr>
        <w:t>文件格式</w:t>
      </w:r>
      <w:r w:rsidRPr="003102E0">
        <w:rPr>
          <w:sz w:val="22"/>
        </w:rPr>
        <w:t>”</w:t>
      </w:r>
      <w:r w:rsidRPr="003102E0">
        <w:rPr>
          <w:sz w:val="22"/>
        </w:rPr>
        <w:t>），反之，视作非中、小微企业，不具备参与投标资格。如项目允许联合体参与竞争的，则联合体中各方均应为中小企业，并按本款要求提供《中小企业声明函》。</w:t>
      </w:r>
    </w:p>
    <w:p w:rsidR="00EF0A21" w:rsidRPr="003102E0" w:rsidRDefault="00EF0A21" w:rsidP="00EF0A21">
      <w:pPr>
        <w:adjustRightInd w:val="0"/>
        <w:snapToGrid w:val="0"/>
        <w:spacing w:line="300" w:lineRule="auto"/>
        <w:ind w:firstLineChars="200" w:firstLine="442"/>
        <w:rPr>
          <w:sz w:val="22"/>
        </w:rPr>
      </w:pPr>
      <w:r w:rsidRPr="003102E0">
        <w:rPr>
          <w:rFonts w:ascii="宋体" w:hAnsi="宋体" w:cs="宋体" w:hint="eastAsia"/>
          <w:b/>
          <w:bCs/>
          <w:kern w:val="0"/>
          <w:sz w:val="22"/>
        </w:rPr>
        <w:t>★</w:t>
      </w:r>
      <w:r w:rsidRPr="003102E0">
        <w:rPr>
          <w:sz w:val="22"/>
        </w:rPr>
        <w:t xml:space="preserve">20.2 </w:t>
      </w:r>
      <w:r w:rsidRPr="003102E0">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3102E0">
        <w:rPr>
          <w:rFonts w:hint="eastAsia"/>
          <w:sz w:val="22"/>
        </w:rPr>
        <w:t>管理</w:t>
      </w:r>
      <w:r w:rsidRPr="003102E0">
        <w:rPr>
          <w:sz w:val="22"/>
        </w:rPr>
        <w:t>办法》。</w:t>
      </w:r>
    </w:p>
    <w:p w:rsidR="00EF0A21" w:rsidRPr="003102E0" w:rsidRDefault="00EF0A21" w:rsidP="00EF0A21">
      <w:pPr>
        <w:adjustRightInd w:val="0"/>
        <w:snapToGrid w:val="0"/>
        <w:spacing w:line="300" w:lineRule="auto"/>
        <w:ind w:firstLineChars="200" w:firstLine="442"/>
        <w:rPr>
          <w:sz w:val="22"/>
        </w:rPr>
      </w:pPr>
      <w:r w:rsidRPr="003102E0">
        <w:rPr>
          <w:rFonts w:ascii="宋体" w:hAnsi="宋体" w:cs="宋体" w:hint="eastAsia"/>
          <w:b/>
          <w:bCs/>
          <w:kern w:val="0"/>
          <w:sz w:val="22"/>
        </w:rPr>
        <w:t>★</w:t>
      </w:r>
      <w:r w:rsidRPr="003102E0">
        <w:rPr>
          <w:sz w:val="22"/>
        </w:rPr>
        <w:t xml:space="preserve">20.3 </w:t>
      </w:r>
      <w:r w:rsidRPr="003102E0">
        <w:rPr>
          <w:sz w:val="22"/>
        </w:rPr>
        <w:t>如项目允许联合体参与竞争的，组成联合体的中型企业和其他自然人、法人或者其他组织，与小型、微型企业之间不得存在投资关系。</w:t>
      </w:r>
    </w:p>
    <w:p w:rsidR="00EF0A21" w:rsidRPr="003102E0" w:rsidRDefault="00EF0A21" w:rsidP="00EF0A21">
      <w:pPr>
        <w:adjustRightInd w:val="0"/>
        <w:snapToGrid w:val="0"/>
        <w:spacing w:line="300" w:lineRule="auto"/>
        <w:ind w:firstLineChars="200" w:firstLine="442"/>
        <w:rPr>
          <w:sz w:val="22"/>
        </w:rPr>
      </w:pPr>
      <w:r w:rsidRPr="003102E0">
        <w:rPr>
          <w:rFonts w:ascii="宋体" w:hAnsi="宋体" w:cs="宋体" w:hint="eastAsia"/>
          <w:b/>
          <w:bCs/>
          <w:kern w:val="0"/>
          <w:sz w:val="22"/>
        </w:rPr>
        <w:t>★</w:t>
      </w:r>
      <w:r w:rsidRPr="003102E0">
        <w:rPr>
          <w:sz w:val="22"/>
        </w:rPr>
        <w:t>20.4</w:t>
      </w:r>
      <w:r w:rsidRPr="003102E0">
        <w:rPr>
          <w:sz w:val="22"/>
        </w:rPr>
        <w:t>供应商如提供虚假材料以谋取成交的，按照《政府采购法》有关条款处理，并记入供应商诚信档案。</w:t>
      </w:r>
    </w:p>
    <w:p w:rsidR="00EF0A21" w:rsidRPr="003102E0" w:rsidRDefault="00EF0A21" w:rsidP="00EF0A21">
      <w:pPr>
        <w:snapToGrid w:val="0"/>
        <w:spacing w:line="300" w:lineRule="auto"/>
        <w:ind w:firstLineChars="200" w:firstLine="442"/>
        <w:outlineLvl w:val="2"/>
        <w:rPr>
          <w:b/>
          <w:sz w:val="22"/>
        </w:rPr>
      </w:pPr>
      <w:bookmarkStart w:id="91" w:name="_Toc486604820"/>
      <w:bookmarkStart w:id="92" w:name="_Toc481849904"/>
      <w:bookmarkStart w:id="93" w:name="_Toc190332214"/>
      <w:bookmarkEnd w:id="89"/>
      <w:bookmarkEnd w:id="90"/>
      <w:r w:rsidRPr="003102E0">
        <w:rPr>
          <w:b/>
          <w:sz w:val="22"/>
        </w:rPr>
        <w:t xml:space="preserve">21 </w:t>
      </w:r>
      <w:bookmarkEnd w:id="91"/>
      <w:bookmarkEnd w:id="92"/>
      <w:r w:rsidRPr="003102E0">
        <w:rPr>
          <w:b/>
          <w:sz w:val="22"/>
        </w:rPr>
        <w:t>促进残疾人就业</w:t>
      </w:r>
      <w:r w:rsidRPr="003102E0">
        <w:rPr>
          <w:sz w:val="22"/>
        </w:rPr>
        <w:t>（注：仅残疾人福利单位适用）</w:t>
      </w:r>
      <w:bookmarkEnd w:id="93"/>
    </w:p>
    <w:p w:rsidR="00EF0A21" w:rsidRPr="003102E0" w:rsidRDefault="00EF0A21" w:rsidP="00EF0A21">
      <w:pPr>
        <w:snapToGrid w:val="0"/>
        <w:spacing w:line="300" w:lineRule="auto"/>
        <w:ind w:firstLineChars="200" w:firstLine="440"/>
        <w:rPr>
          <w:sz w:val="22"/>
        </w:rPr>
      </w:pPr>
      <w:r w:rsidRPr="003102E0">
        <w:rPr>
          <w:sz w:val="22"/>
        </w:rPr>
        <w:t xml:space="preserve">21.1 </w:t>
      </w:r>
      <w:bookmarkStart w:id="94" w:name="sendNo"/>
      <w:r w:rsidRPr="003102E0">
        <w:rPr>
          <w:sz w:val="22"/>
        </w:rPr>
        <w:t>符合财库</w:t>
      </w:r>
      <w:bookmarkEnd w:id="94"/>
      <w:r w:rsidRPr="003102E0">
        <w:rPr>
          <w:sz w:val="22"/>
        </w:rPr>
        <w:t>【</w:t>
      </w:r>
      <w:r w:rsidRPr="003102E0">
        <w:rPr>
          <w:sz w:val="22"/>
        </w:rPr>
        <w:t>2017</w:t>
      </w:r>
      <w:r w:rsidRPr="003102E0">
        <w:rPr>
          <w:sz w:val="22"/>
        </w:rPr>
        <w:t>】</w:t>
      </w:r>
      <w:r w:rsidRPr="003102E0">
        <w:rPr>
          <w:sz w:val="22"/>
        </w:rPr>
        <w:t>141</w:t>
      </w:r>
      <w:r w:rsidRPr="003102E0">
        <w:rPr>
          <w:sz w:val="22"/>
        </w:rPr>
        <w:t>号文中所示条件的残疾人福利性单位视同小型、微型企业，享受促进中小企业发展的政府采购政策。残疾人福利性单位属于小型、微型企业的，不重复享受政策。</w:t>
      </w:r>
    </w:p>
    <w:p w:rsidR="00EF0A21" w:rsidRDefault="00EF0A21" w:rsidP="00EF0A21">
      <w:pPr>
        <w:spacing w:line="300" w:lineRule="auto"/>
        <w:ind w:firstLineChars="200" w:firstLine="440"/>
        <w:rPr>
          <w:sz w:val="22"/>
        </w:rPr>
      </w:pPr>
      <w:r w:rsidRPr="003102E0">
        <w:rPr>
          <w:sz w:val="22"/>
        </w:rPr>
        <w:t xml:space="preserve">21.2 </w:t>
      </w:r>
      <w:r w:rsidRPr="003102E0">
        <w:rPr>
          <w:sz w:val="22"/>
        </w:rPr>
        <w:t>残疾人福利性单位在参加政府采购活动时，应当按财库【</w:t>
      </w:r>
      <w:r w:rsidRPr="003102E0">
        <w:rPr>
          <w:sz w:val="22"/>
        </w:rPr>
        <w:t>2017</w:t>
      </w:r>
      <w:r w:rsidRPr="003102E0">
        <w:rPr>
          <w:sz w:val="22"/>
        </w:rPr>
        <w:t>】</w:t>
      </w:r>
      <w:r w:rsidRPr="003102E0">
        <w:rPr>
          <w:sz w:val="22"/>
        </w:rPr>
        <w:t>141</w:t>
      </w:r>
      <w:r w:rsidRPr="003102E0">
        <w:rPr>
          <w:sz w:val="22"/>
        </w:rPr>
        <w:t>号规定的《残疾人福利性单位声明函》（具体格式详见</w:t>
      </w:r>
      <w:r w:rsidRPr="003102E0">
        <w:rPr>
          <w:sz w:val="22"/>
        </w:rPr>
        <w:t>“</w:t>
      </w:r>
      <w:r w:rsidRPr="003102E0">
        <w:rPr>
          <w:sz w:val="22"/>
        </w:rPr>
        <w:t>投标文件格式</w:t>
      </w:r>
      <w:r w:rsidRPr="003102E0">
        <w:rPr>
          <w:sz w:val="22"/>
        </w:rPr>
        <w:t>”</w:t>
      </w:r>
      <w:r w:rsidRPr="003102E0">
        <w:rPr>
          <w:sz w:val="22"/>
        </w:rPr>
        <w:t>），并对声明的真实性负责。</w:t>
      </w:r>
      <w:bookmarkStart w:id="95" w:name="_GoBack"/>
      <w:bookmarkEnd w:id="95"/>
    </w:p>
    <w:p w:rsidR="00AF7BE6" w:rsidRPr="00EF0A21" w:rsidRDefault="00AF7BE6"/>
    <w:sectPr w:rsidR="00AF7BE6" w:rsidRPr="00EF0A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utura Lt">
    <w:altName w:val="Courier New"/>
    <w:charset w:val="00"/>
    <w:family w:val="auto"/>
    <w:pitch w:val="default"/>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5F2553"/>
    <w:multiLevelType w:val="singleLevel"/>
    <w:tmpl w:val="8A5F2553"/>
    <w:lvl w:ilvl="0">
      <w:start w:val="2"/>
      <w:numFmt w:val="chineseCounting"/>
      <w:suff w:val="space"/>
      <w:lvlText w:val="第%1章"/>
      <w:lvlJc w:val="left"/>
      <w:rPr>
        <w:rFonts w:hint="eastAsia"/>
      </w:rPr>
    </w:lvl>
  </w:abstractNum>
  <w:abstractNum w:abstractNumId="1">
    <w:nsid w:val="ADFF6385"/>
    <w:multiLevelType w:val="singleLevel"/>
    <w:tmpl w:val="ADFF6385"/>
    <w:lvl w:ilvl="0">
      <w:start w:val="1"/>
      <w:numFmt w:val="decimal"/>
      <w:lvlText w:val="%1."/>
      <w:lvlJc w:val="left"/>
      <w:pPr>
        <w:ind w:left="425" w:hanging="425"/>
      </w:pPr>
      <w:rPr>
        <w:rFonts w:hint="default"/>
      </w:rPr>
    </w:lvl>
  </w:abstractNum>
  <w:abstractNum w:abstractNumId="2">
    <w:nsid w:val="B675D43B"/>
    <w:multiLevelType w:val="singleLevel"/>
    <w:tmpl w:val="B675D43B"/>
    <w:lvl w:ilvl="0">
      <w:start w:val="1"/>
      <w:numFmt w:val="decimal"/>
      <w:lvlText w:val="(%1)"/>
      <w:lvlJc w:val="left"/>
      <w:pPr>
        <w:ind w:left="425" w:hanging="425"/>
      </w:pPr>
      <w:rPr>
        <w:rFonts w:hint="default"/>
      </w:rPr>
    </w:lvl>
  </w:abstractNum>
  <w:abstractNum w:abstractNumId="3">
    <w:nsid w:val="BF007DBF"/>
    <w:multiLevelType w:val="singleLevel"/>
    <w:tmpl w:val="BF007DBF"/>
    <w:lvl w:ilvl="0">
      <w:start w:val="1"/>
      <w:numFmt w:val="chineseCounting"/>
      <w:suff w:val="nothing"/>
      <w:lvlText w:val="（%1）"/>
      <w:lvlJc w:val="left"/>
      <w:rPr>
        <w:rFonts w:hint="eastAsia"/>
      </w:rPr>
    </w:lvl>
  </w:abstractNum>
  <w:abstractNum w:abstractNumId="4">
    <w:nsid w:val="D6620E78"/>
    <w:multiLevelType w:val="singleLevel"/>
    <w:tmpl w:val="D6620E78"/>
    <w:lvl w:ilvl="0">
      <w:start w:val="2"/>
      <w:numFmt w:val="decimal"/>
      <w:suff w:val="nothing"/>
      <w:lvlText w:val="%1、"/>
      <w:lvlJc w:val="left"/>
      <w:pPr>
        <w:ind w:left="960" w:firstLine="0"/>
      </w:pPr>
    </w:lvl>
  </w:abstractNum>
  <w:abstractNum w:abstractNumId="5">
    <w:nsid w:val="D72A1EFB"/>
    <w:multiLevelType w:val="singleLevel"/>
    <w:tmpl w:val="D72A1EFB"/>
    <w:lvl w:ilvl="0">
      <w:start w:val="1"/>
      <w:numFmt w:val="decimal"/>
      <w:lvlText w:val="(%1)"/>
      <w:lvlJc w:val="left"/>
      <w:pPr>
        <w:ind w:left="425" w:hanging="425"/>
      </w:pPr>
      <w:rPr>
        <w:rFonts w:hint="default"/>
      </w:rPr>
    </w:lvl>
  </w:abstractNum>
  <w:abstractNum w:abstractNumId="6">
    <w:nsid w:val="EA76B965"/>
    <w:multiLevelType w:val="singleLevel"/>
    <w:tmpl w:val="EA76B965"/>
    <w:lvl w:ilvl="0">
      <w:start w:val="1"/>
      <w:numFmt w:val="chineseCounting"/>
      <w:suff w:val="nothing"/>
      <w:lvlText w:val="（%1）"/>
      <w:lvlJc w:val="left"/>
      <w:rPr>
        <w:rFonts w:hint="eastAsia"/>
      </w:rPr>
    </w:lvl>
  </w:abstractNum>
  <w:abstractNum w:abstractNumId="7">
    <w:nsid w:val="FFFFFF7E"/>
    <w:multiLevelType w:val="singleLevel"/>
    <w:tmpl w:val="FFFFFF7E"/>
    <w:lvl w:ilvl="0">
      <w:start w:val="1"/>
      <w:numFmt w:val="decimal"/>
      <w:pStyle w:val="3"/>
      <w:lvlText w:val="%1."/>
      <w:lvlJc w:val="left"/>
      <w:pPr>
        <w:tabs>
          <w:tab w:val="left" w:pos="1200"/>
        </w:tabs>
        <w:ind w:left="1200" w:hanging="360"/>
      </w:pPr>
    </w:lvl>
  </w:abstractNum>
  <w:abstractNum w:abstractNumId="8">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9">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10">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3">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07032F4C"/>
    <w:multiLevelType w:val="multilevel"/>
    <w:tmpl w:val="07032F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B8C1862"/>
    <w:multiLevelType w:val="multilevel"/>
    <w:tmpl w:val="0B8C1862"/>
    <w:lvl w:ilvl="0">
      <w:start w:val="1"/>
      <w:numFmt w:val="lowerLetter"/>
      <w:lvlText w:val="%1."/>
      <w:lvlJc w:val="left"/>
      <w:pPr>
        <w:ind w:left="860" w:hanging="420"/>
      </w:pPr>
      <w:rPr>
        <w:rFonts w:hint="eastAsia"/>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7">
    <w:nsid w:val="0C606106"/>
    <w:multiLevelType w:val="multilevel"/>
    <w:tmpl w:val="0C6061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1650734"/>
    <w:multiLevelType w:val="multilevel"/>
    <w:tmpl w:val="11650734"/>
    <w:lvl w:ilvl="0">
      <w:start w:val="1"/>
      <w:numFmt w:val="decimal"/>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9">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21">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nsid w:val="1D200D40"/>
    <w:multiLevelType w:val="multilevel"/>
    <w:tmpl w:val="1D200D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25">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2ADC5452"/>
    <w:multiLevelType w:val="singleLevel"/>
    <w:tmpl w:val="2ADC5452"/>
    <w:lvl w:ilvl="0">
      <w:start w:val="1"/>
      <w:numFmt w:val="chineseCounting"/>
      <w:suff w:val="nothing"/>
      <w:lvlText w:val="（%1）"/>
      <w:lvlJc w:val="left"/>
      <w:pPr>
        <w:ind w:left="0" w:firstLine="420"/>
      </w:pPr>
      <w:rPr>
        <w:rFonts w:hint="eastAsia"/>
      </w:rPr>
    </w:lvl>
  </w:abstractNum>
  <w:abstractNum w:abstractNumId="27">
    <w:nsid w:val="2B52275E"/>
    <w:multiLevelType w:val="multilevel"/>
    <w:tmpl w:val="2B5227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35F81B0A"/>
    <w:multiLevelType w:val="multilevel"/>
    <w:tmpl w:val="35F81B0A"/>
    <w:lvl w:ilvl="0">
      <w:start w:val="1"/>
      <w:numFmt w:val="decimal"/>
      <w:lvlText w:val="%1."/>
      <w:lvlJc w:val="left"/>
      <w:pPr>
        <w:ind w:left="1003"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36F92AA9"/>
    <w:multiLevelType w:val="multilevel"/>
    <w:tmpl w:val="36F92AA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3">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34">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5">
    <w:nsid w:val="41EBD2E0"/>
    <w:multiLevelType w:val="singleLevel"/>
    <w:tmpl w:val="41EBD2E0"/>
    <w:lvl w:ilvl="0">
      <w:start w:val="1"/>
      <w:numFmt w:val="decimal"/>
      <w:lvlText w:val="%1."/>
      <w:lvlJc w:val="left"/>
      <w:pPr>
        <w:tabs>
          <w:tab w:val="left" w:pos="312"/>
        </w:tabs>
      </w:pPr>
    </w:lvl>
  </w:abstractNum>
  <w:abstractNum w:abstractNumId="36">
    <w:nsid w:val="49190F44"/>
    <w:multiLevelType w:val="multilevel"/>
    <w:tmpl w:val="49190F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38">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nsid w:val="4E7107F0"/>
    <w:multiLevelType w:val="multilevel"/>
    <w:tmpl w:val="4E7107F0"/>
    <w:lvl w:ilvl="0">
      <w:start w:val="1"/>
      <w:numFmt w:val="bullet"/>
      <w:pStyle w:val="40"/>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40">
    <w:nsid w:val="509E0580"/>
    <w:multiLevelType w:val="multilevel"/>
    <w:tmpl w:val="509E05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51E50802"/>
    <w:multiLevelType w:val="multilevel"/>
    <w:tmpl w:val="51E508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43">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5">
    <w:nsid w:val="5A345857"/>
    <w:multiLevelType w:val="multilevel"/>
    <w:tmpl w:val="5A3458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5AE354E1"/>
    <w:multiLevelType w:val="singleLevel"/>
    <w:tmpl w:val="5AE354E1"/>
    <w:lvl w:ilvl="0">
      <w:start w:val="3"/>
      <w:numFmt w:val="chineseCounting"/>
      <w:suff w:val="space"/>
      <w:lvlText w:val="第%1条"/>
      <w:lvlJc w:val="left"/>
      <w:rPr>
        <w:rFonts w:hint="eastAsia"/>
      </w:rPr>
    </w:lvl>
  </w:abstractNum>
  <w:abstractNum w:abstractNumId="47">
    <w:nsid w:val="5DD8761F"/>
    <w:multiLevelType w:val="multilevel"/>
    <w:tmpl w:val="5DD876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5F1A3C27"/>
    <w:multiLevelType w:val="multilevel"/>
    <w:tmpl w:val="5F1A3C27"/>
    <w:lvl w:ilvl="0">
      <w:start w:val="1"/>
      <w:numFmt w:val="lowerLetter"/>
      <w:lvlText w:val="%1."/>
      <w:lvlJc w:val="left"/>
      <w:pPr>
        <w:tabs>
          <w:tab w:val="left" w:pos="360"/>
        </w:tabs>
        <w:ind w:left="360" w:hanging="360"/>
      </w:pPr>
      <w:rPr>
        <w:rFonts w:hint="eastAsia"/>
      </w:rPr>
    </w:lvl>
    <w:lvl w:ilvl="1">
      <w:start w:val="1"/>
      <w:numFmt w:val="decimalEnclosedCircle"/>
      <w:lvlText w:val="%2"/>
      <w:lvlJc w:val="left"/>
      <w:pPr>
        <w:ind w:left="401" w:hanging="360"/>
      </w:pPr>
      <w:rPr>
        <w:rFonts w:hint="default"/>
        <w:u w:val="none"/>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nsid w:val="61AC5447"/>
    <w:multiLevelType w:val="multilevel"/>
    <w:tmpl w:val="61AC5447"/>
    <w:lvl w:ilvl="0">
      <w:start w:val="1"/>
      <w:numFmt w:val="lowerLetter"/>
      <w:lvlText w:val="%1."/>
      <w:lvlJc w:val="left"/>
      <w:pPr>
        <w:ind w:left="860" w:hanging="420"/>
      </w:pPr>
      <w:rPr>
        <w:rFonts w:hint="eastAsia"/>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50">
    <w:nsid w:val="622D7826"/>
    <w:multiLevelType w:val="singleLevel"/>
    <w:tmpl w:val="622D7826"/>
    <w:lvl w:ilvl="0">
      <w:start w:val="1"/>
      <w:numFmt w:val="decimalEnclosedCircleChinese"/>
      <w:suff w:val="nothing"/>
      <w:lvlText w:val="%1　"/>
      <w:lvlJc w:val="left"/>
      <w:pPr>
        <w:ind w:left="0" w:firstLine="400"/>
      </w:pPr>
      <w:rPr>
        <w:rFonts w:hint="eastAsia"/>
      </w:rPr>
    </w:lvl>
  </w:abstractNum>
  <w:abstractNum w:abstractNumId="51">
    <w:nsid w:val="656E4E6A"/>
    <w:multiLevelType w:val="singleLevel"/>
    <w:tmpl w:val="656E4E6A"/>
    <w:lvl w:ilvl="0">
      <w:start w:val="1"/>
      <w:numFmt w:val="chineseCounting"/>
      <w:suff w:val="nothing"/>
      <w:lvlText w:val="（%1）"/>
      <w:lvlJc w:val="left"/>
      <w:pPr>
        <w:ind w:left="0" w:firstLine="420"/>
      </w:pPr>
      <w:rPr>
        <w:rFonts w:hint="eastAsia"/>
      </w:rPr>
    </w:lvl>
  </w:abstractNum>
  <w:abstractNum w:abstractNumId="52">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53">
    <w:nsid w:val="674B7030"/>
    <w:multiLevelType w:val="multilevel"/>
    <w:tmpl w:val="674B70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92A41A3"/>
    <w:multiLevelType w:val="multilevel"/>
    <w:tmpl w:val="692A41A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6">
    <w:nsid w:val="6F7F4551"/>
    <w:multiLevelType w:val="singleLevel"/>
    <w:tmpl w:val="6F7F4551"/>
    <w:lvl w:ilvl="0">
      <w:start w:val="1"/>
      <w:numFmt w:val="decimal"/>
      <w:lvlText w:val="%1."/>
      <w:lvlJc w:val="left"/>
      <w:pPr>
        <w:ind w:left="425" w:hanging="425"/>
      </w:pPr>
      <w:rPr>
        <w:rFonts w:hint="default"/>
      </w:rPr>
    </w:lvl>
  </w:abstractNum>
  <w:abstractNum w:abstractNumId="57">
    <w:nsid w:val="705C5252"/>
    <w:multiLevelType w:val="multilevel"/>
    <w:tmpl w:val="705C52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71CC176A"/>
    <w:multiLevelType w:val="singleLevel"/>
    <w:tmpl w:val="71CC176A"/>
    <w:lvl w:ilvl="0">
      <w:start w:val="1"/>
      <w:numFmt w:val="decimal"/>
      <w:lvlText w:val="%1."/>
      <w:lvlJc w:val="left"/>
      <w:pPr>
        <w:ind w:left="425" w:hanging="425"/>
      </w:pPr>
      <w:rPr>
        <w:rFonts w:hint="default"/>
      </w:rPr>
    </w:lvl>
  </w:abstractNum>
  <w:abstractNum w:abstractNumId="59">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0">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1">
    <w:nsid w:val="78D25852"/>
    <w:multiLevelType w:val="multilevel"/>
    <w:tmpl w:val="78D258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7B390491"/>
    <w:multiLevelType w:val="multilevel"/>
    <w:tmpl w:val="7B39049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7D6B5B5C"/>
    <w:multiLevelType w:val="singleLevel"/>
    <w:tmpl w:val="7D6B5B5C"/>
    <w:lvl w:ilvl="0">
      <w:start w:val="1"/>
      <w:numFmt w:val="decimal"/>
      <w:lvlText w:val="(%1)"/>
      <w:lvlJc w:val="left"/>
      <w:pPr>
        <w:ind w:left="425" w:hanging="425"/>
      </w:pPr>
      <w:rPr>
        <w:rFonts w:hint="default"/>
      </w:rPr>
    </w:lvl>
  </w:abstractNum>
  <w:abstractNum w:abstractNumId="64">
    <w:nsid w:val="7E73618B"/>
    <w:multiLevelType w:val="multilevel"/>
    <w:tmpl w:val="7E73618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4"/>
  </w:num>
  <w:num w:numId="2">
    <w:abstractNumId w:val="9"/>
  </w:num>
  <w:num w:numId="3">
    <w:abstractNumId w:val="7"/>
  </w:num>
  <w:num w:numId="4">
    <w:abstractNumId w:val="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60"/>
  </w:num>
  <w:num w:numId="8">
    <w:abstractNumId w:val="39"/>
  </w:num>
  <w:num w:numId="9">
    <w:abstractNumId w:val="55"/>
    <w:lvlOverride w:ilvl="0">
      <w:startOverride w:val="1"/>
    </w:lvlOverride>
  </w:num>
  <w:num w:numId="10">
    <w:abstractNumId w:val="19"/>
  </w:num>
  <w:num w:numId="11">
    <w:abstractNumId w:val="2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2"/>
  </w:num>
  <w:num w:numId="14">
    <w:abstractNumId w:val="44"/>
  </w:num>
  <w:num w:numId="15">
    <w:abstractNumId w:val="34"/>
  </w:num>
  <w:num w:numId="16">
    <w:abstractNumId w:val="30"/>
  </w:num>
  <w:num w:numId="17">
    <w:abstractNumId w:val="11"/>
  </w:num>
  <w:num w:numId="18">
    <w:abstractNumId w:val="42"/>
  </w:num>
  <w:num w:numId="19">
    <w:abstractNumId w:val="13"/>
  </w:num>
  <w:num w:numId="20">
    <w:abstractNumId w:val="25"/>
  </w:num>
  <w:num w:numId="21">
    <w:abstractNumId w:val="23"/>
  </w:num>
  <w:num w:numId="22">
    <w:abstractNumId w:val="37"/>
  </w:num>
  <w:num w:numId="23">
    <w:abstractNumId w:val="14"/>
  </w:num>
  <w:num w:numId="24">
    <w:abstractNumId w:val="59"/>
  </w:num>
  <w:num w:numId="25">
    <w:abstractNumId w:val="10"/>
  </w:num>
  <w:num w:numId="26">
    <w:abstractNumId w:val="52"/>
  </w:num>
  <w:num w:numId="27">
    <w:abstractNumId w:val="38"/>
  </w:num>
  <w:num w:numId="28">
    <w:abstractNumId w:val="21"/>
  </w:num>
  <w:num w:numId="29">
    <w:abstractNumId w:val="43"/>
  </w:num>
  <w:num w:numId="30">
    <w:abstractNumId w:val="48"/>
  </w:num>
  <w:num w:numId="31">
    <w:abstractNumId w:val="16"/>
  </w:num>
  <w:num w:numId="32">
    <w:abstractNumId w:val="50"/>
  </w:num>
  <w:num w:numId="33">
    <w:abstractNumId w:val="49"/>
  </w:num>
  <w:num w:numId="34">
    <w:abstractNumId w:val="41"/>
  </w:num>
  <w:num w:numId="35">
    <w:abstractNumId w:val="17"/>
  </w:num>
  <w:num w:numId="36">
    <w:abstractNumId w:val="22"/>
  </w:num>
  <w:num w:numId="37">
    <w:abstractNumId w:val="47"/>
  </w:num>
  <w:num w:numId="38">
    <w:abstractNumId w:val="15"/>
  </w:num>
  <w:num w:numId="39">
    <w:abstractNumId w:val="53"/>
  </w:num>
  <w:num w:numId="40">
    <w:abstractNumId w:val="57"/>
  </w:num>
  <w:num w:numId="41">
    <w:abstractNumId w:val="61"/>
  </w:num>
  <w:num w:numId="42">
    <w:abstractNumId w:val="36"/>
  </w:num>
  <w:num w:numId="43">
    <w:abstractNumId w:val="62"/>
  </w:num>
  <w:num w:numId="44">
    <w:abstractNumId w:val="64"/>
  </w:num>
  <w:num w:numId="45">
    <w:abstractNumId w:val="31"/>
  </w:num>
  <w:num w:numId="46">
    <w:abstractNumId w:val="45"/>
  </w:num>
  <w:num w:numId="47">
    <w:abstractNumId w:val="54"/>
  </w:num>
  <w:num w:numId="48">
    <w:abstractNumId w:val="40"/>
  </w:num>
  <w:num w:numId="49">
    <w:abstractNumId w:val="27"/>
  </w:num>
  <w:num w:numId="50">
    <w:abstractNumId w:val="2"/>
  </w:num>
  <w:num w:numId="51">
    <w:abstractNumId w:val="63"/>
  </w:num>
  <w:num w:numId="52">
    <w:abstractNumId w:val="5"/>
  </w:num>
  <w:num w:numId="53">
    <w:abstractNumId w:val="4"/>
  </w:num>
  <w:num w:numId="54">
    <w:abstractNumId w:val="35"/>
  </w:num>
  <w:num w:numId="55">
    <w:abstractNumId w:val="46"/>
  </w:num>
  <w:num w:numId="56">
    <w:abstractNumId w:val="18"/>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num>
  <w:num w:numId="59">
    <w:abstractNumId w:val="0"/>
  </w:num>
  <w:num w:numId="60">
    <w:abstractNumId w:val="26"/>
  </w:num>
  <w:num w:numId="61">
    <w:abstractNumId w:val="51"/>
  </w:num>
  <w:num w:numId="62">
    <w:abstractNumId w:val="58"/>
  </w:num>
  <w:num w:numId="63">
    <w:abstractNumId w:val="6"/>
  </w:num>
  <w:num w:numId="64">
    <w:abstractNumId w:val="1"/>
  </w:num>
  <w:num w:numId="65">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827"/>
    <w:rsid w:val="000C14BD"/>
    <w:rsid w:val="00204D4D"/>
    <w:rsid w:val="003102E0"/>
    <w:rsid w:val="0033125D"/>
    <w:rsid w:val="00946555"/>
    <w:rsid w:val="00AF7BE6"/>
    <w:rsid w:val="00C91827"/>
    <w:rsid w:val="00EF0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uiPriority="0" w:qFormat="1"/>
    <w:lsdException w:name="endnote text" w:uiPriority="0" w:qFormat="1"/>
    <w:lsdException w:name="table of authorities"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Table Simple 1" w:uiPriority="0" w:qFormat="1"/>
    <w:lsdException w:name="Table Grid 1" w:uiPriority="0" w:qFormat="1"/>
    <w:lsdException w:name="Balloon Text" w:uiPriority="0"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EF0A21"/>
    <w:pPr>
      <w:widowControl w:val="0"/>
      <w:jc w:val="both"/>
    </w:pPr>
    <w:rPr>
      <w:rFonts w:ascii="Calibri" w:eastAsia="宋体" w:hAnsi="Calibri" w:cs="Times New Roman"/>
    </w:rPr>
  </w:style>
  <w:style w:type="paragraph" w:styleId="11">
    <w:name w:val="heading 1"/>
    <w:basedOn w:val="aa"/>
    <w:next w:val="aa"/>
    <w:link w:val="1Char"/>
    <w:qFormat/>
    <w:rsid w:val="00EF0A21"/>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EF0A21"/>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EF0A21"/>
    <w:pPr>
      <w:keepNext/>
      <w:keepLines/>
      <w:spacing w:before="260" w:after="260" w:line="416" w:lineRule="auto"/>
      <w:outlineLvl w:val="2"/>
    </w:pPr>
    <w:rPr>
      <w:b/>
      <w:bCs/>
      <w:sz w:val="32"/>
      <w:szCs w:val="32"/>
    </w:rPr>
  </w:style>
  <w:style w:type="paragraph" w:styleId="41">
    <w:name w:val="heading 4"/>
    <w:basedOn w:val="aa"/>
    <w:next w:val="aa"/>
    <w:link w:val="4Char"/>
    <w:qFormat/>
    <w:rsid w:val="00EF0A21"/>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EF0A21"/>
    <w:pPr>
      <w:keepNext/>
      <w:keepLines/>
      <w:tabs>
        <w:tab w:val="left" w:pos="992"/>
      </w:tabs>
      <w:spacing w:before="280" w:after="290" w:line="376" w:lineRule="auto"/>
      <w:ind w:left="992" w:hanging="992"/>
      <w:outlineLvl w:val="4"/>
    </w:pPr>
    <w:rPr>
      <w:b/>
      <w:bCs/>
      <w:sz w:val="28"/>
      <w:szCs w:val="28"/>
      <w:lang w:val="zh-CN"/>
    </w:rPr>
  </w:style>
  <w:style w:type="paragraph" w:styleId="6">
    <w:name w:val="heading 6"/>
    <w:basedOn w:val="aa"/>
    <w:next w:val="aa"/>
    <w:link w:val="6Char"/>
    <w:qFormat/>
    <w:rsid w:val="00EF0A21"/>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EF0A21"/>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EF0A21"/>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EF0A21"/>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qFormat/>
    <w:rsid w:val="00EF0A21"/>
    <w:rPr>
      <w:rFonts w:ascii="Calibri" w:eastAsia="隶书" w:hAnsi="Calibri" w:cs="Times New Roman"/>
      <w:b/>
      <w:bCs/>
      <w:kern w:val="0"/>
      <w:sz w:val="36"/>
      <w:szCs w:val="36"/>
    </w:rPr>
  </w:style>
  <w:style w:type="character" w:customStyle="1" w:styleId="2Char">
    <w:name w:val="标题 2 Char"/>
    <w:basedOn w:val="ab"/>
    <w:qFormat/>
    <w:rsid w:val="00EF0A21"/>
    <w:rPr>
      <w:rFonts w:asciiTheme="majorHAnsi" w:eastAsiaTheme="majorEastAsia" w:hAnsiTheme="majorHAnsi" w:cstheme="majorBidi"/>
      <w:b/>
      <w:bCs/>
      <w:sz w:val="32"/>
      <w:szCs w:val="32"/>
    </w:rPr>
  </w:style>
  <w:style w:type="character" w:customStyle="1" w:styleId="3Char">
    <w:name w:val="标题 3 Char"/>
    <w:basedOn w:val="ab"/>
    <w:link w:val="30"/>
    <w:qFormat/>
    <w:rsid w:val="00EF0A21"/>
    <w:rPr>
      <w:rFonts w:ascii="Calibri" w:eastAsia="宋体" w:hAnsi="Calibri" w:cs="Times New Roman"/>
      <w:b/>
      <w:bCs/>
      <w:sz w:val="32"/>
      <w:szCs w:val="32"/>
    </w:rPr>
  </w:style>
  <w:style w:type="character" w:customStyle="1" w:styleId="4Char">
    <w:name w:val="标题 4 Char"/>
    <w:basedOn w:val="ab"/>
    <w:link w:val="41"/>
    <w:qFormat/>
    <w:rsid w:val="00EF0A21"/>
    <w:rPr>
      <w:rFonts w:ascii="Arial" w:eastAsia="黑体" w:hAnsi="Arial" w:cs="Times New Roman"/>
      <w:b/>
      <w:bCs/>
      <w:sz w:val="28"/>
      <w:szCs w:val="28"/>
    </w:rPr>
  </w:style>
  <w:style w:type="character" w:customStyle="1" w:styleId="5Char">
    <w:name w:val="标题 5 Char"/>
    <w:basedOn w:val="ab"/>
    <w:link w:val="51"/>
    <w:qFormat/>
    <w:rsid w:val="00EF0A21"/>
    <w:rPr>
      <w:rFonts w:ascii="Calibri" w:eastAsia="宋体" w:hAnsi="Calibri" w:cs="Times New Roman"/>
      <w:b/>
      <w:bCs/>
      <w:sz w:val="28"/>
      <w:szCs w:val="28"/>
      <w:lang w:val="zh-CN"/>
    </w:rPr>
  </w:style>
  <w:style w:type="character" w:customStyle="1" w:styleId="6Char">
    <w:name w:val="标题 6 Char"/>
    <w:basedOn w:val="ab"/>
    <w:link w:val="6"/>
    <w:qFormat/>
    <w:rsid w:val="00EF0A21"/>
    <w:rPr>
      <w:rFonts w:ascii="Arial" w:eastAsia="黑体" w:hAnsi="Arial" w:cs="Times New Roman"/>
      <w:b/>
      <w:bCs/>
      <w:sz w:val="24"/>
      <w:szCs w:val="24"/>
    </w:rPr>
  </w:style>
  <w:style w:type="character" w:customStyle="1" w:styleId="7Char">
    <w:name w:val="标题 7 Char"/>
    <w:basedOn w:val="ab"/>
    <w:link w:val="7"/>
    <w:qFormat/>
    <w:rsid w:val="00EF0A21"/>
    <w:rPr>
      <w:rFonts w:ascii="Calibri" w:eastAsia="宋体" w:hAnsi="Calibri" w:cs="Times New Roman"/>
      <w:b/>
      <w:bCs/>
      <w:sz w:val="24"/>
      <w:szCs w:val="24"/>
    </w:rPr>
  </w:style>
  <w:style w:type="character" w:customStyle="1" w:styleId="8Char">
    <w:name w:val="标题 8 Char"/>
    <w:basedOn w:val="ab"/>
    <w:link w:val="8"/>
    <w:qFormat/>
    <w:rsid w:val="00EF0A21"/>
    <w:rPr>
      <w:rFonts w:ascii="Cambria" w:eastAsia="宋体" w:hAnsi="Cambria" w:cs="Times New Roman"/>
      <w:sz w:val="24"/>
      <w:szCs w:val="24"/>
    </w:rPr>
  </w:style>
  <w:style w:type="character" w:customStyle="1" w:styleId="9Char">
    <w:name w:val="标题 9 Char"/>
    <w:basedOn w:val="ab"/>
    <w:link w:val="9"/>
    <w:qFormat/>
    <w:rsid w:val="00EF0A21"/>
    <w:rPr>
      <w:rFonts w:ascii="Cambria" w:eastAsia="宋体" w:hAnsi="Cambria" w:cs="Times New Roman"/>
      <w:szCs w:val="21"/>
    </w:rPr>
  </w:style>
  <w:style w:type="paragraph" w:styleId="31">
    <w:name w:val="List 3"/>
    <w:basedOn w:val="aa"/>
    <w:qFormat/>
    <w:rsid w:val="00EF0A21"/>
    <w:pPr>
      <w:ind w:leftChars="400" w:left="100" w:hangingChars="200" w:hanging="200"/>
    </w:pPr>
    <w:rPr>
      <w:rFonts w:ascii="Times New Roman" w:hAnsi="Times New Roman"/>
      <w:szCs w:val="20"/>
    </w:rPr>
  </w:style>
  <w:style w:type="paragraph" w:styleId="70">
    <w:name w:val="toc 7"/>
    <w:basedOn w:val="aa"/>
    <w:next w:val="aa"/>
    <w:uiPriority w:val="39"/>
    <w:qFormat/>
    <w:rsid w:val="00EF0A21"/>
    <w:pPr>
      <w:ind w:left="1260"/>
      <w:jc w:val="left"/>
    </w:pPr>
    <w:rPr>
      <w:rFonts w:ascii="Times New Roman" w:hAnsi="Times New Roman"/>
      <w:sz w:val="18"/>
      <w:szCs w:val="18"/>
    </w:rPr>
  </w:style>
  <w:style w:type="paragraph" w:styleId="22">
    <w:name w:val="List Number 2"/>
    <w:basedOn w:val="aa"/>
    <w:qFormat/>
    <w:rsid w:val="00EF0A21"/>
    <w:pPr>
      <w:tabs>
        <w:tab w:val="left" w:pos="432"/>
        <w:tab w:val="left" w:pos="567"/>
      </w:tabs>
      <w:ind w:left="432" w:hanging="432"/>
    </w:pPr>
    <w:rPr>
      <w:rFonts w:ascii="Times New Roman" w:hAnsi="Times New Roman"/>
      <w:sz w:val="28"/>
      <w:szCs w:val="20"/>
    </w:rPr>
  </w:style>
  <w:style w:type="paragraph" w:styleId="a5">
    <w:name w:val="table of authorities"/>
    <w:basedOn w:val="aa"/>
    <w:next w:val="aa"/>
    <w:qFormat/>
    <w:rsid w:val="00EF0A21"/>
    <w:pPr>
      <w:numPr>
        <w:numId w:val="1"/>
      </w:numPr>
      <w:ind w:leftChars="200" w:left="200"/>
    </w:pPr>
    <w:rPr>
      <w:rFonts w:ascii="Times New Roman" w:hAnsi="Times New Roman"/>
      <w:sz w:val="18"/>
      <w:szCs w:val="24"/>
    </w:rPr>
  </w:style>
  <w:style w:type="paragraph" w:styleId="ae">
    <w:name w:val="Note Heading"/>
    <w:basedOn w:val="aa"/>
    <w:next w:val="aa"/>
    <w:link w:val="Char"/>
    <w:qFormat/>
    <w:rsid w:val="00EF0A21"/>
    <w:pPr>
      <w:jc w:val="center"/>
    </w:pPr>
    <w:rPr>
      <w:rFonts w:ascii="Times New Roman" w:hAnsi="Times New Roman"/>
      <w:szCs w:val="20"/>
    </w:rPr>
  </w:style>
  <w:style w:type="character" w:customStyle="1" w:styleId="Char">
    <w:name w:val="注释标题 Char"/>
    <w:basedOn w:val="ab"/>
    <w:link w:val="ae"/>
    <w:rsid w:val="00EF0A21"/>
    <w:rPr>
      <w:rFonts w:ascii="Times New Roman" w:eastAsia="宋体" w:hAnsi="Times New Roman" w:cs="Times New Roman"/>
      <w:szCs w:val="20"/>
    </w:rPr>
  </w:style>
  <w:style w:type="paragraph" w:styleId="4">
    <w:name w:val="List Bullet 4"/>
    <w:basedOn w:val="aa"/>
    <w:qFormat/>
    <w:rsid w:val="00EF0A21"/>
    <w:pPr>
      <w:numPr>
        <w:numId w:val="2"/>
      </w:numPr>
    </w:pPr>
    <w:rPr>
      <w:rFonts w:ascii="Times New Roman" w:hAnsi="Times New Roman"/>
      <w:szCs w:val="24"/>
    </w:rPr>
  </w:style>
  <w:style w:type="paragraph" w:styleId="af">
    <w:name w:val="List Number"/>
    <w:basedOn w:val="aa"/>
    <w:qFormat/>
    <w:rsid w:val="00EF0A21"/>
    <w:pPr>
      <w:widowControl/>
      <w:tabs>
        <w:tab w:val="left" w:pos="454"/>
        <w:tab w:val="left" w:pos="720"/>
      </w:tabs>
      <w:spacing w:afterLines="50"/>
      <w:ind w:left="454" w:hanging="284"/>
      <w:jc w:val="left"/>
    </w:pPr>
    <w:rPr>
      <w:rFonts w:ascii="Times New Roman" w:hAnsi="Times New Roman"/>
      <w:kern w:val="0"/>
      <w:sz w:val="24"/>
      <w:szCs w:val="20"/>
    </w:rPr>
  </w:style>
  <w:style w:type="paragraph" w:styleId="af0">
    <w:name w:val="Normal Indent"/>
    <w:basedOn w:val="aa"/>
    <w:link w:val="Char0"/>
    <w:qFormat/>
    <w:rsid w:val="00EF0A21"/>
    <w:pPr>
      <w:ind w:firstLine="420"/>
    </w:pPr>
    <w:rPr>
      <w:rFonts w:asciiTheme="minorHAnsi" w:hAnsiTheme="minorHAnsi" w:cstheme="minorBidi"/>
    </w:rPr>
  </w:style>
  <w:style w:type="paragraph" w:styleId="af1">
    <w:name w:val="caption"/>
    <w:basedOn w:val="aa"/>
    <w:next w:val="aa"/>
    <w:link w:val="Char1"/>
    <w:qFormat/>
    <w:rsid w:val="00EF0A21"/>
    <w:pPr>
      <w:spacing w:before="152" w:after="160"/>
    </w:pPr>
    <w:rPr>
      <w:rFonts w:ascii="Arial" w:eastAsia="黑体" w:hAnsi="Arial" w:cs="Arial"/>
    </w:rPr>
  </w:style>
  <w:style w:type="paragraph" w:styleId="af2">
    <w:name w:val="List Bullet"/>
    <w:basedOn w:val="aa"/>
    <w:qFormat/>
    <w:rsid w:val="00EF0A21"/>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af3">
    <w:name w:val="Document Map"/>
    <w:basedOn w:val="aa"/>
    <w:link w:val="Char2"/>
    <w:qFormat/>
    <w:rsid w:val="00EF0A21"/>
    <w:rPr>
      <w:rFonts w:ascii="宋体" w:eastAsiaTheme="minorEastAsia" w:hAnsiTheme="minorHAnsi" w:cstheme="minorBidi"/>
      <w:sz w:val="18"/>
      <w:szCs w:val="18"/>
    </w:rPr>
  </w:style>
  <w:style w:type="character" w:customStyle="1" w:styleId="Char2">
    <w:name w:val="文档结构图 Char"/>
    <w:basedOn w:val="ab"/>
    <w:link w:val="af3"/>
    <w:qFormat/>
    <w:rsid w:val="00EF0A21"/>
    <w:rPr>
      <w:rFonts w:ascii="宋体"/>
      <w:sz w:val="18"/>
      <w:szCs w:val="18"/>
    </w:rPr>
  </w:style>
  <w:style w:type="paragraph" w:styleId="af4">
    <w:name w:val="annotation text"/>
    <w:basedOn w:val="aa"/>
    <w:link w:val="Char10"/>
    <w:uiPriority w:val="99"/>
    <w:unhideWhenUsed/>
    <w:qFormat/>
    <w:rsid w:val="00EF0A21"/>
    <w:pPr>
      <w:jc w:val="left"/>
    </w:pPr>
  </w:style>
  <w:style w:type="character" w:customStyle="1" w:styleId="Char3">
    <w:name w:val="批注文字 Char"/>
    <w:basedOn w:val="ab"/>
    <w:uiPriority w:val="99"/>
    <w:qFormat/>
    <w:rsid w:val="00EF0A21"/>
    <w:rPr>
      <w:rFonts w:ascii="Calibri" w:eastAsia="宋体" w:hAnsi="Calibri" w:cs="Times New Roman"/>
    </w:rPr>
  </w:style>
  <w:style w:type="paragraph" w:styleId="af5">
    <w:name w:val="Salutation"/>
    <w:basedOn w:val="aa"/>
    <w:next w:val="aa"/>
    <w:link w:val="Char4"/>
    <w:qFormat/>
    <w:rsid w:val="00EF0A21"/>
    <w:rPr>
      <w:rFonts w:ascii="宋体" w:eastAsiaTheme="minorEastAsia" w:hAnsi="Times New Roman" w:cstheme="minorBidi"/>
      <w:b/>
      <w:sz w:val="28"/>
    </w:rPr>
  </w:style>
  <w:style w:type="character" w:customStyle="1" w:styleId="Char4">
    <w:name w:val="称呼 Char"/>
    <w:basedOn w:val="ab"/>
    <w:link w:val="af5"/>
    <w:qFormat/>
    <w:rsid w:val="00EF0A21"/>
    <w:rPr>
      <w:rFonts w:ascii="宋体" w:hAnsi="Times New Roman"/>
      <w:b/>
      <w:sz w:val="28"/>
    </w:rPr>
  </w:style>
  <w:style w:type="paragraph" w:styleId="32">
    <w:name w:val="Body Text 3"/>
    <w:basedOn w:val="aa"/>
    <w:link w:val="3Char0"/>
    <w:qFormat/>
    <w:rsid w:val="00EF0A21"/>
    <w:pPr>
      <w:snapToGrid w:val="0"/>
      <w:spacing w:before="50" w:after="50"/>
    </w:pPr>
    <w:rPr>
      <w:rFonts w:ascii="Times New Roman" w:eastAsia="仿宋_GB2312" w:hAnsi="宋体" w:cstheme="minorBidi"/>
      <w:b/>
      <w:bCs/>
      <w:sz w:val="24"/>
    </w:rPr>
  </w:style>
  <w:style w:type="character" w:customStyle="1" w:styleId="3Char0">
    <w:name w:val="正文文本 3 Char"/>
    <w:basedOn w:val="ab"/>
    <w:link w:val="32"/>
    <w:qFormat/>
    <w:rsid w:val="00EF0A21"/>
    <w:rPr>
      <w:rFonts w:ascii="Times New Roman" w:eastAsia="仿宋_GB2312" w:hAnsi="宋体"/>
      <w:b/>
      <w:bCs/>
      <w:sz w:val="24"/>
    </w:rPr>
  </w:style>
  <w:style w:type="paragraph" w:styleId="33">
    <w:name w:val="List Bullet 3"/>
    <w:basedOn w:val="aa"/>
    <w:qFormat/>
    <w:rsid w:val="00EF0A2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6">
    <w:name w:val="Body Text"/>
    <w:basedOn w:val="aa"/>
    <w:link w:val="Char11"/>
    <w:unhideWhenUsed/>
    <w:qFormat/>
    <w:rsid w:val="00EF0A21"/>
    <w:pPr>
      <w:spacing w:after="120"/>
    </w:pPr>
  </w:style>
  <w:style w:type="character" w:customStyle="1" w:styleId="Char5">
    <w:name w:val="正文文本 Char"/>
    <w:basedOn w:val="ab"/>
    <w:qFormat/>
    <w:rsid w:val="00EF0A21"/>
    <w:rPr>
      <w:rFonts w:ascii="Calibri" w:eastAsia="宋体" w:hAnsi="Calibri" w:cs="Times New Roman"/>
    </w:rPr>
  </w:style>
  <w:style w:type="paragraph" w:styleId="af7">
    <w:name w:val="Body Text Indent"/>
    <w:basedOn w:val="aa"/>
    <w:link w:val="Char20"/>
    <w:unhideWhenUsed/>
    <w:qFormat/>
    <w:rsid w:val="00EF0A21"/>
    <w:pPr>
      <w:spacing w:after="120"/>
      <w:ind w:leftChars="200" w:left="420"/>
    </w:pPr>
  </w:style>
  <w:style w:type="character" w:customStyle="1" w:styleId="Char6">
    <w:name w:val="正文文本缩进 Char"/>
    <w:basedOn w:val="ab"/>
    <w:qFormat/>
    <w:rsid w:val="00EF0A21"/>
    <w:rPr>
      <w:rFonts w:ascii="Calibri" w:eastAsia="宋体" w:hAnsi="Calibri" w:cs="Times New Roman"/>
    </w:rPr>
  </w:style>
  <w:style w:type="paragraph" w:styleId="3">
    <w:name w:val="List Number 3"/>
    <w:basedOn w:val="aa"/>
    <w:qFormat/>
    <w:rsid w:val="00EF0A21"/>
    <w:pPr>
      <w:numPr>
        <w:numId w:val="3"/>
      </w:numPr>
    </w:pPr>
    <w:rPr>
      <w:rFonts w:ascii="Times New Roman" w:hAnsi="Times New Roman"/>
      <w:szCs w:val="24"/>
    </w:rPr>
  </w:style>
  <w:style w:type="paragraph" w:styleId="23">
    <w:name w:val="List 2"/>
    <w:basedOn w:val="aa"/>
    <w:qFormat/>
    <w:rsid w:val="00EF0A21"/>
    <w:pPr>
      <w:ind w:leftChars="200" w:left="100" w:hangingChars="200" w:hanging="200"/>
    </w:pPr>
    <w:rPr>
      <w:rFonts w:ascii="Times New Roman" w:hAnsi="Times New Roman"/>
      <w:sz w:val="28"/>
      <w:szCs w:val="24"/>
    </w:rPr>
  </w:style>
  <w:style w:type="paragraph" w:styleId="af8">
    <w:name w:val="Block Text"/>
    <w:basedOn w:val="aa"/>
    <w:uiPriority w:val="99"/>
    <w:unhideWhenUsed/>
    <w:qFormat/>
    <w:rsid w:val="00EF0A21"/>
    <w:pPr>
      <w:spacing w:after="120"/>
      <w:ind w:leftChars="700" w:left="1440" w:rightChars="700" w:right="1440"/>
    </w:pPr>
    <w:rPr>
      <w:rFonts w:ascii="Times New Roman" w:hAnsi="Times New Roman"/>
      <w:szCs w:val="20"/>
    </w:rPr>
  </w:style>
  <w:style w:type="paragraph" w:styleId="24">
    <w:name w:val="List Bullet 2"/>
    <w:basedOn w:val="aa"/>
    <w:qFormat/>
    <w:rsid w:val="00EF0A21"/>
    <w:pPr>
      <w:tabs>
        <w:tab w:val="left" w:pos="780"/>
      </w:tabs>
      <w:ind w:leftChars="200" w:left="780" w:hangingChars="200" w:hanging="360"/>
    </w:pPr>
    <w:rPr>
      <w:rFonts w:ascii="Times New Roman" w:hAnsi="Times New Roman"/>
      <w:szCs w:val="24"/>
    </w:rPr>
  </w:style>
  <w:style w:type="paragraph" w:styleId="52">
    <w:name w:val="toc 5"/>
    <w:basedOn w:val="aa"/>
    <w:next w:val="aa"/>
    <w:uiPriority w:val="39"/>
    <w:qFormat/>
    <w:rsid w:val="00EF0A21"/>
    <w:pPr>
      <w:spacing w:afterLines="50"/>
      <w:ind w:left="840"/>
      <w:jc w:val="left"/>
    </w:pPr>
    <w:rPr>
      <w:rFonts w:ascii="Times New Roman" w:hAnsi="Times New Roman"/>
      <w:snapToGrid w:val="0"/>
      <w:kern w:val="0"/>
      <w:sz w:val="18"/>
      <w:szCs w:val="18"/>
    </w:rPr>
  </w:style>
  <w:style w:type="paragraph" w:styleId="34">
    <w:name w:val="toc 3"/>
    <w:basedOn w:val="aa"/>
    <w:next w:val="aa"/>
    <w:uiPriority w:val="39"/>
    <w:unhideWhenUsed/>
    <w:qFormat/>
    <w:rsid w:val="00EF0A21"/>
    <w:pPr>
      <w:ind w:leftChars="400" w:left="840"/>
    </w:pPr>
  </w:style>
  <w:style w:type="paragraph" w:styleId="af9">
    <w:name w:val="Plain Text"/>
    <w:basedOn w:val="aa"/>
    <w:link w:val="Char7"/>
    <w:qFormat/>
    <w:rsid w:val="00EF0A21"/>
    <w:pPr>
      <w:spacing w:beforeLines="50" w:afterLines="50" w:line="400" w:lineRule="exact"/>
    </w:pPr>
    <w:rPr>
      <w:rFonts w:ascii="宋体" w:eastAsiaTheme="minorEastAsia" w:hAnsi="Courier New" w:cstheme="minorBidi"/>
      <w:sz w:val="24"/>
      <w:szCs w:val="24"/>
    </w:rPr>
  </w:style>
  <w:style w:type="character" w:customStyle="1" w:styleId="Char7">
    <w:name w:val="纯文本 Char"/>
    <w:basedOn w:val="ab"/>
    <w:link w:val="af9"/>
    <w:qFormat/>
    <w:rsid w:val="00EF0A21"/>
    <w:rPr>
      <w:rFonts w:ascii="宋体" w:hAnsi="Courier New"/>
      <w:sz w:val="24"/>
      <w:szCs w:val="24"/>
    </w:rPr>
  </w:style>
  <w:style w:type="paragraph" w:styleId="5">
    <w:name w:val="List Bullet 5"/>
    <w:basedOn w:val="aa"/>
    <w:qFormat/>
    <w:rsid w:val="00EF0A21"/>
    <w:pPr>
      <w:numPr>
        <w:numId w:val="4"/>
      </w:numPr>
    </w:pPr>
    <w:rPr>
      <w:rFonts w:ascii="Times New Roman" w:hAnsi="Times New Roman"/>
      <w:szCs w:val="24"/>
    </w:rPr>
  </w:style>
  <w:style w:type="paragraph" w:styleId="80">
    <w:name w:val="toc 8"/>
    <w:basedOn w:val="aa"/>
    <w:next w:val="aa"/>
    <w:uiPriority w:val="39"/>
    <w:qFormat/>
    <w:rsid w:val="00EF0A21"/>
    <w:pPr>
      <w:spacing w:afterLines="50"/>
      <w:ind w:left="1470"/>
      <w:jc w:val="left"/>
    </w:pPr>
    <w:rPr>
      <w:rFonts w:ascii="Times New Roman" w:hAnsi="Times New Roman"/>
      <w:snapToGrid w:val="0"/>
      <w:kern w:val="0"/>
      <w:sz w:val="18"/>
      <w:szCs w:val="18"/>
    </w:rPr>
  </w:style>
  <w:style w:type="paragraph" w:styleId="afa">
    <w:name w:val="Date"/>
    <w:basedOn w:val="aa"/>
    <w:next w:val="aa"/>
    <w:link w:val="Char8"/>
    <w:qFormat/>
    <w:rsid w:val="00EF0A21"/>
    <w:pPr>
      <w:ind w:leftChars="2500" w:left="2500"/>
    </w:pPr>
    <w:rPr>
      <w:rFonts w:asciiTheme="minorHAnsi" w:eastAsia="楷体_GB2312" w:hAnsiTheme="minorHAnsi" w:cstheme="minorBidi"/>
      <w:sz w:val="32"/>
    </w:rPr>
  </w:style>
  <w:style w:type="character" w:customStyle="1" w:styleId="Char8">
    <w:name w:val="日期 Char"/>
    <w:basedOn w:val="ab"/>
    <w:link w:val="afa"/>
    <w:qFormat/>
    <w:rsid w:val="00EF0A21"/>
    <w:rPr>
      <w:rFonts w:eastAsia="楷体_GB2312"/>
      <w:sz w:val="32"/>
    </w:rPr>
  </w:style>
  <w:style w:type="paragraph" w:styleId="25">
    <w:name w:val="Body Text Indent 2"/>
    <w:basedOn w:val="aa"/>
    <w:link w:val="2Char0"/>
    <w:qFormat/>
    <w:rsid w:val="00EF0A21"/>
    <w:pPr>
      <w:snapToGrid w:val="0"/>
      <w:ind w:firstLineChars="225" w:firstLine="542"/>
    </w:pPr>
    <w:rPr>
      <w:rFonts w:ascii="仿宋_GB2312" w:eastAsiaTheme="minorEastAsia" w:hAnsi="宋体" w:cs="Arial"/>
      <w:b/>
      <w:bCs/>
      <w:color w:val="000000"/>
      <w:sz w:val="24"/>
      <w:szCs w:val="24"/>
    </w:rPr>
  </w:style>
  <w:style w:type="character" w:customStyle="1" w:styleId="2Char0">
    <w:name w:val="正文文本缩进 2 Char"/>
    <w:basedOn w:val="ab"/>
    <w:link w:val="25"/>
    <w:qFormat/>
    <w:rsid w:val="00EF0A21"/>
    <w:rPr>
      <w:rFonts w:ascii="仿宋_GB2312" w:hAnsi="宋体" w:cs="Arial"/>
      <w:b/>
      <w:bCs/>
      <w:color w:val="000000"/>
      <w:sz w:val="24"/>
      <w:szCs w:val="24"/>
    </w:rPr>
  </w:style>
  <w:style w:type="paragraph" w:styleId="a2">
    <w:name w:val="endnote text"/>
    <w:basedOn w:val="aa"/>
    <w:link w:val="Char9"/>
    <w:qFormat/>
    <w:rsid w:val="00EF0A21"/>
    <w:pPr>
      <w:numPr>
        <w:numId w:val="5"/>
      </w:numPr>
      <w:snapToGrid w:val="0"/>
      <w:spacing w:afterLines="50"/>
      <w:jc w:val="left"/>
    </w:pPr>
    <w:rPr>
      <w:rFonts w:ascii="宋体" w:eastAsiaTheme="minorEastAsia" w:hAnsiTheme="minorHAnsi" w:cstheme="minorBidi"/>
      <w:snapToGrid w:val="0"/>
      <w:lang w:val="zh-CN"/>
    </w:rPr>
  </w:style>
  <w:style w:type="character" w:customStyle="1" w:styleId="Char9">
    <w:name w:val="尾注文本 Char"/>
    <w:basedOn w:val="ab"/>
    <w:link w:val="a2"/>
    <w:qFormat/>
    <w:rsid w:val="00EF0A21"/>
    <w:rPr>
      <w:rFonts w:ascii="宋体"/>
      <w:snapToGrid w:val="0"/>
      <w:lang w:val="zh-CN"/>
    </w:rPr>
  </w:style>
  <w:style w:type="paragraph" w:styleId="afb">
    <w:name w:val="Balloon Text"/>
    <w:basedOn w:val="aa"/>
    <w:link w:val="Chara"/>
    <w:qFormat/>
    <w:rsid w:val="00EF0A21"/>
    <w:rPr>
      <w:rFonts w:asciiTheme="minorHAnsi" w:eastAsiaTheme="minorEastAsia" w:hAnsiTheme="minorHAnsi" w:cstheme="minorBidi"/>
      <w:sz w:val="18"/>
      <w:szCs w:val="18"/>
    </w:rPr>
  </w:style>
  <w:style w:type="character" w:customStyle="1" w:styleId="Chara">
    <w:name w:val="批注框文本 Char"/>
    <w:basedOn w:val="ab"/>
    <w:link w:val="afb"/>
    <w:qFormat/>
    <w:rsid w:val="00EF0A21"/>
    <w:rPr>
      <w:sz w:val="18"/>
      <w:szCs w:val="18"/>
    </w:rPr>
  </w:style>
  <w:style w:type="paragraph" w:styleId="afc">
    <w:name w:val="footer"/>
    <w:basedOn w:val="aa"/>
    <w:link w:val="Char12"/>
    <w:uiPriority w:val="99"/>
    <w:unhideWhenUsed/>
    <w:qFormat/>
    <w:rsid w:val="00EF0A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b">
    <w:name w:val="页脚 Char"/>
    <w:basedOn w:val="ab"/>
    <w:uiPriority w:val="99"/>
    <w:qFormat/>
    <w:rsid w:val="00EF0A21"/>
    <w:rPr>
      <w:rFonts w:ascii="Calibri" w:eastAsia="宋体" w:hAnsi="Calibri" w:cs="Times New Roman"/>
      <w:sz w:val="18"/>
      <w:szCs w:val="18"/>
    </w:rPr>
  </w:style>
  <w:style w:type="paragraph" w:styleId="afd">
    <w:name w:val="header"/>
    <w:basedOn w:val="aa"/>
    <w:link w:val="Char13"/>
    <w:unhideWhenUsed/>
    <w:qFormat/>
    <w:rsid w:val="00EF0A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c">
    <w:name w:val="页眉 Char"/>
    <w:basedOn w:val="ab"/>
    <w:qFormat/>
    <w:rsid w:val="00EF0A21"/>
    <w:rPr>
      <w:rFonts w:ascii="Calibri" w:eastAsia="宋体" w:hAnsi="Calibri" w:cs="Times New Roman"/>
      <w:sz w:val="18"/>
      <w:szCs w:val="18"/>
    </w:rPr>
  </w:style>
  <w:style w:type="paragraph" w:styleId="12">
    <w:name w:val="toc 1"/>
    <w:basedOn w:val="aa"/>
    <w:next w:val="aa"/>
    <w:uiPriority w:val="39"/>
    <w:qFormat/>
    <w:rsid w:val="00EF0A21"/>
    <w:pPr>
      <w:spacing w:before="240" w:after="240"/>
    </w:pPr>
    <w:rPr>
      <w:rFonts w:ascii="Times New Roman" w:eastAsia="仿宋" w:hAnsi="Times New Roman"/>
      <w:sz w:val="36"/>
      <w:szCs w:val="24"/>
    </w:rPr>
  </w:style>
  <w:style w:type="paragraph" w:styleId="42">
    <w:name w:val="toc 4"/>
    <w:basedOn w:val="aa"/>
    <w:next w:val="aa"/>
    <w:uiPriority w:val="39"/>
    <w:unhideWhenUsed/>
    <w:qFormat/>
    <w:rsid w:val="00EF0A21"/>
    <w:pPr>
      <w:ind w:leftChars="600" w:left="1260"/>
    </w:pPr>
  </w:style>
  <w:style w:type="paragraph" w:styleId="afe">
    <w:name w:val="Subtitle"/>
    <w:basedOn w:val="aa"/>
    <w:link w:val="Chard"/>
    <w:qFormat/>
    <w:rsid w:val="00EF0A21"/>
    <w:pPr>
      <w:spacing w:afterLines="50"/>
      <w:jc w:val="center"/>
    </w:pPr>
    <w:rPr>
      <w:rFonts w:ascii="Times New Roman" w:eastAsia="Times New Roman" w:hAnsi="Times New Roman" w:cstheme="minorBidi"/>
      <w:sz w:val="18"/>
      <w:szCs w:val="18"/>
    </w:rPr>
  </w:style>
  <w:style w:type="character" w:customStyle="1" w:styleId="Chard">
    <w:name w:val="副标题 Char"/>
    <w:basedOn w:val="ab"/>
    <w:link w:val="afe"/>
    <w:qFormat/>
    <w:rsid w:val="00EF0A21"/>
    <w:rPr>
      <w:rFonts w:ascii="Times New Roman" w:eastAsia="Times New Roman" w:hAnsi="Times New Roman"/>
      <w:sz w:val="18"/>
      <w:szCs w:val="18"/>
    </w:rPr>
  </w:style>
  <w:style w:type="paragraph" w:styleId="aff">
    <w:name w:val="List"/>
    <w:basedOn w:val="aa"/>
    <w:qFormat/>
    <w:rsid w:val="00EF0A21"/>
    <w:pPr>
      <w:ind w:left="200" w:hangingChars="200" w:hanging="200"/>
    </w:pPr>
    <w:rPr>
      <w:rFonts w:ascii="Times New Roman" w:hAnsi="Times New Roman"/>
      <w:sz w:val="28"/>
      <w:szCs w:val="24"/>
    </w:rPr>
  </w:style>
  <w:style w:type="paragraph" w:styleId="aff0">
    <w:name w:val="footnote text"/>
    <w:basedOn w:val="aa"/>
    <w:link w:val="Chare"/>
    <w:unhideWhenUsed/>
    <w:qFormat/>
    <w:rsid w:val="00EF0A21"/>
    <w:pPr>
      <w:snapToGrid w:val="0"/>
      <w:jc w:val="left"/>
    </w:pPr>
    <w:rPr>
      <w:rFonts w:asciiTheme="minorHAnsi" w:eastAsiaTheme="minorEastAsia" w:hAnsiTheme="minorHAnsi" w:cstheme="minorBidi"/>
      <w:sz w:val="18"/>
      <w:szCs w:val="18"/>
    </w:rPr>
  </w:style>
  <w:style w:type="character" w:customStyle="1" w:styleId="Chare">
    <w:name w:val="脚注文本 Char"/>
    <w:basedOn w:val="ab"/>
    <w:link w:val="aff0"/>
    <w:qFormat/>
    <w:rsid w:val="00EF0A21"/>
    <w:rPr>
      <w:sz w:val="18"/>
      <w:szCs w:val="18"/>
    </w:rPr>
  </w:style>
  <w:style w:type="paragraph" w:styleId="60">
    <w:name w:val="toc 6"/>
    <w:basedOn w:val="aa"/>
    <w:next w:val="aa"/>
    <w:uiPriority w:val="39"/>
    <w:qFormat/>
    <w:rsid w:val="00EF0A21"/>
    <w:pPr>
      <w:ind w:left="1050"/>
      <w:jc w:val="left"/>
    </w:pPr>
    <w:rPr>
      <w:rFonts w:ascii="Times New Roman" w:hAnsi="Times New Roman"/>
      <w:sz w:val="18"/>
      <w:szCs w:val="18"/>
    </w:rPr>
  </w:style>
  <w:style w:type="paragraph" w:styleId="35">
    <w:name w:val="Body Text Indent 3"/>
    <w:basedOn w:val="aa"/>
    <w:link w:val="3Char1"/>
    <w:qFormat/>
    <w:rsid w:val="00EF0A21"/>
    <w:pPr>
      <w:snapToGrid w:val="0"/>
      <w:ind w:firstLineChars="200" w:firstLine="480"/>
      <w:jc w:val="left"/>
    </w:pPr>
    <w:rPr>
      <w:rFonts w:ascii="仿宋_GB2312" w:eastAsia="仿宋_GB2312" w:hAnsi="宋体" w:cstheme="minorBidi"/>
      <w:color w:val="000000"/>
      <w:sz w:val="24"/>
      <w:szCs w:val="24"/>
    </w:rPr>
  </w:style>
  <w:style w:type="character" w:customStyle="1" w:styleId="3Char1">
    <w:name w:val="正文文本缩进 3 Char"/>
    <w:basedOn w:val="ab"/>
    <w:link w:val="35"/>
    <w:qFormat/>
    <w:rsid w:val="00EF0A21"/>
    <w:rPr>
      <w:rFonts w:ascii="仿宋_GB2312" w:eastAsia="仿宋_GB2312" w:hAnsi="宋体"/>
      <w:color w:val="000000"/>
      <w:sz w:val="24"/>
      <w:szCs w:val="24"/>
    </w:rPr>
  </w:style>
  <w:style w:type="paragraph" w:styleId="aff1">
    <w:name w:val="table of figures"/>
    <w:basedOn w:val="aa"/>
    <w:next w:val="aa"/>
    <w:qFormat/>
    <w:rsid w:val="00EF0A21"/>
    <w:pPr>
      <w:tabs>
        <w:tab w:val="left" w:pos="1270"/>
      </w:tabs>
      <w:spacing w:line="360" w:lineRule="auto"/>
      <w:ind w:left="1270" w:hanging="420"/>
      <w:jc w:val="left"/>
    </w:pPr>
    <w:rPr>
      <w:rFonts w:ascii="Times New Roman" w:hAnsi="Times New Roman"/>
      <w:smallCaps/>
      <w:sz w:val="20"/>
      <w:szCs w:val="20"/>
    </w:rPr>
  </w:style>
  <w:style w:type="paragraph" w:styleId="26">
    <w:name w:val="toc 2"/>
    <w:basedOn w:val="aa"/>
    <w:next w:val="aa"/>
    <w:uiPriority w:val="39"/>
    <w:qFormat/>
    <w:rsid w:val="00EF0A21"/>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90">
    <w:name w:val="toc 9"/>
    <w:basedOn w:val="aa"/>
    <w:next w:val="aa"/>
    <w:uiPriority w:val="39"/>
    <w:qFormat/>
    <w:rsid w:val="00EF0A21"/>
    <w:pPr>
      <w:ind w:left="1680"/>
      <w:jc w:val="left"/>
    </w:pPr>
    <w:rPr>
      <w:rFonts w:ascii="Times New Roman" w:hAnsi="Times New Roman"/>
      <w:sz w:val="18"/>
      <w:szCs w:val="18"/>
    </w:rPr>
  </w:style>
  <w:style w:type="paragraph" w:styleId="27">
    <w:name w:val="Body Text 2"/>
    <w:basedOn w:val="aa"/>
    <w:link w:val="2Char2"/>
    <w:qFormat/>
    <w:rsid w:val="00EF0A21"/>
    <w:pPr>
      <w:widowControl/>
      <w:snapToGrid w:val="0"/>
      <w:spacing w:before="50" w:afterLines="50" w:line="400" w:lineRule="exact"/>
      <w:jc w:val="left"/>
    </w:pPr>
    <w:rPr>
      <w:rFonts w:ascii="宋体" w:hAnsi="宋体" w:cstheme="minorBidi"/>
      <w:color w:val="000000"/>
      <w:sz w:val="24"/>
      <w:szCs w:val="24"/>
    </w:rPr>
  </w:style>
  <w:style w:type="character" w:customStyle="1" w:styleId="2Char2">
    <w:name w:val="正文文本 2 Char"/>
    <w:basedOn w:val="ab"/>
    <w:link w:val="27"/>
    <w:qFormat/>
    <w:rsid w:val="00EF0A21"/>
    <w:rPr>
      <w:rFonts w:ascii="宋体" w:eastAsia="宋体" w:hAnsi="宋体"/>
      <w:color w:val="000000"/>
      <w:sz w:val="24"/>
      <w:szCs w:val="24"/>
    </w:rPr>
  </w:style>
  <w:style w:type="paragraph" w:styleId="aff2">
    <w:name w:val="Message Header"/>
    <w:basedOn w:val="aa"/>
    <w:next w:val="af8"/>
    <w:link w:val="Charf"/>
    <w:qFormat/>
    <w:rsid w:val="00EF0A2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szCs w:val="20"/>
    </w:rPr>
  </w:style>
  <w:style w:type="character" w:customStyle="1" w:styleId="Charf">
    <w:name w:val="信息标题 Char"/>
    <w:basedOn w:val="ab"/>
    <w:link w:val="aff2"/>
    <w:rsid w:val="00EF0A21"/>
    <w:rPr>
      <w:rFonts w:ascii="Arial" w:eastAsia="宋体" w:hAnsi="Arial" w:cs="Times New Roman"/>
      <w:color w:val="000000"/>
      <w:szCs w:val="20"/>
    </w:rPr>
  </w:style>
  <w:style w:type="paragraph" w:styleId="HTML">
    <w:name w:val="HTML Preformatted"/>
    <w:basedOn w:val="aa"/>
    <w:link w:val="HTMLChar"/>
    <w:qFormat/>
    <w:rsid w:val="00EF0A21"/>
    <w:rPr>
      <w:rFonts w:ascii="Courier New" w:eastAsiaTheme="minorEastAsia" w:hAnsi="Courier New" w:cs="Courier New"/>
    </w:rPr>
  </w:style>
  <w:style w:type="character" w:customStyle="1" w:styleId="HTMLChar">
    <w:name w:val="HTML 预设格式 Char"/>
    <w:basedOn w:val="ab"/>
    <w:link w:val="HTML"/>
    <w:qFormat/>
    <w:rsid w:val="00EF0A21"/>
    <w:rPr>
      <w:rFonts w:ascii="Courier New" w:hAnsi="Courier New" w:cs="Courier New"/>
    </w:rPr>
  </w:style>
  <w:style w:type="paragraph" w:styleId="aff3">
    <w:name w:val="Normal (Web)"/>
    <w:basedOn w:val="aa"/>
    <w:uiPriority w:val="99"/>
    <w:unhideWhenUsed/>
    <w:qFormat/>
    <w:rsid w:val="00EF0A21"/>
    <w:pPr>
      <w:widowControl/>
      <w:spacing w:before="100" w:beforeAutospacing="1" w:after="100" w:afterAutospacing="1"/>
      <w:jc w:val="left"/>
    </w:pPr>
    <w:rPr>
      <w:rFonts w:ascii="宋体" w:hAnsi="宋体" w:cs="宋体"/>
      <w:kern w:val="0"/>
      <w:sz w:val="24"/>
      <w:szCs w:val="24"/>
    </w:rPr>
  </w:style>
  <w:style w:type="paragraph" w:styleId="13">
    <w:name w:val="index 1"/>
    <w:basedOn w:val="aa"/>
    <w:next w:val="aa"/>
    <w:qFormat/>
    <w:rsid w:val="00EF0A21"/>
    <w:rPr>
      <w:rFonts w:ascii="Times New Roman" w:hAnsi="Times New Roman"/>
      <w:szCs w:val="20"/>
    </w:rPr>
  </w:style>
  <w:style w:type="paragraph" w:styleId="aff4">
    <w:name w:val="Title"/>
    <w:basedOn w:val="aa"/>
    <w:link w:val="Charf0"/>
    <w:qFormat/>
    <w:rsid w:val="00EF0A21"/>
    <w:pPr>
      <w:spacing w:before="240" w:after="60"/>
      <w:jc w:val="center"/>
      <w:outlineLvl w:val="0"/>
    </w:pPr>
    <w:rPr>
      <w:rFonts w:ascii="Arial" w:eastAsiaTheme="minorEastAsia" w:hAnsi="Arial" w:cs="Arial"/>
      <w:b/>
      <w:bCs/>
      <w:sz w:val="32"/>
      <w:szCs w:val="32"/>
    </w:rPr>
  </w:style>
  <w:style w:type="character" w:customStyle="1" w:styleId="Charf0">
    <w:name w:val="标题 Char"/>
    <w:basedOn w:val="ab"/>
    <w:link w:val="aff4"/>
    <w:qFormat/>
    <w:rsid w:val="00EF0A21"/>
    <w:rPr>
      <w:rFonts w:ascii="Arial" w:hAnsi="Arial" w:cs="Arial"/>
      <w:b/>
      <w:bCs/>
      <w:sz w:val="32"/>
      <w:szCs w:val="32"/>
    </w:rPr>
  </w:style>
  <w:style w:type="paragraph" w:styleId="aff5">
    <w:name w:val="annotation subject"/>
    <w:basedOn w:val="af4"/>
    <w:next w:val="af4"/>
    <w:link w:val="Char14"/>
    <w:uiPriority w:val="99"/>
    <w:qFormat/>
    <w:rsid w:val="00EF0A21"/>
    <w:rPr>
      <w:b/>
      <w:bCs/>
      <w:lang w:val="zh-CN"/>
    </w:rPr>
  </w:style>
  <w:style w:type="character" w:customStyle="1" w:styleId="Charf1">
    <w:name w:val="批注主题 Char"/>
    <w:basedOn w:val="Char3"/>
    <w:link w:val="14"/>
    <w:uiPriority w:val="99"/>
    <w:qFormat/>
    <w:rsid w:val="00EF0A21"/>
    <w:rPr>
      <w:rFonts w:ascii="Calibri" w:eastAsia="宋体" w:hAnsi="Calibri" w:cs="Times New Roman"/>
      <w:b/>
      <w:bCs/>
    </w:rPr>
  </w:style>
  <w:style w:type="paragraph" w:styleId="aff6">
    <w:name w:val="Body Text First Indent"/>
    <w:basedOn w:val="af6"/>
    <w:link w:val="Charf2"/>
    <w:qFormat/>
    <w:rsid w:val="00EF0A21"/>
    <w:pPr>
      <w:ind w:firstLineChars="100" w:firstLine="420"/>
    </w:pPr>
    <w:rPr>
      <w:rFonts w:cstheme="minorBidi"/>
    </w:rPr>
  </w:style>
  <w:style w:type="character" w:customStyle="1" w:styleId="Charf2">
    <w:name w:val="正文首行缩进 Char"/>
    <w:basedOn w:val="Char5"/>
    <w:link w:val="aff6"/>
    <w:qFormat/>
    <w:rsid w:val="00EF0A21"/>
    <w:rPr>
      <w:rFonts w:ascii="Calibri" w:eastAsia="宋体" w:hAnsi="Calibri" w:cs="Times New Roman"/>
    </w:rPr>
  </w:style>
  <w:style w:type="paragraph" w:styleId="28">
    <w:name w:val="Body Text First Indent 2"/>
    <w:basedOn w:val="af7"/>
    <w:link w:val="2Char10"/>
    <w:qFormat/>
    <w:rsid w:val="00EF0A21"/>
    <w:pPr>
      <w:ind w:firstLineChars="200" w:firstLine="420"/>
    </w:pPr>
    <w:rPr>
      <w:rFonts w:ascii="Times New Roman" w:hAnsi="Times New Roman"/>
      <w:szCs w:val="20"/>
    </w:rPr>
  </w:style>
  <w:style w:type="character" w:customStyle="1" w:styleId="2Char3">
    <w:name w:val="正文首行缩进 2 Char"/>
    <w:basedOn w:val="Char6"/>
    <w:link w:val="220"/>
    <w:qFormat/>
    <w:rsid w:val="00EF0A21"/>
    <w:rPr>
      <w:rFonts w:ascii="Calibri" w:eastAsia="宋体" w:hAnsi="Calibri" w:cs="Times New Roman"/>
    </w:rPr>
  </w:style>
  <w:style w:type="table" w:styleId="aff7">
    <w:name w:val="Table Grid"/>
    <w:basedOn w:val="ac"/>
    <w:uiPriority w:val="59"/>
    <w:qFormat/>
    <w:rsid w:val="00EF0A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Simple 1"/>
    <w:basedOn w:val="ac"/>
    <w:qFormat/>
    <w:rsid w:val="00EF0A21"/>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6">
    <w:name w:val="Table Grid 1"/>
    <w:basedOn w:val="ac"/>
    <w:qFormat/>
    <w:rsid w:val="00EF0A21"/>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qFormat/>
    <w:rsid w:val="00EF0A21"/>
    <w:rPr>
      <w:rFonts w:ascii="Calibri" w:eastAsia="宋体" w:hAnsi="Calibri"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8">
    <w:name w:val="Strong"/>
    <w:uiPriority w:val="22"/>
    <w:qFormat/>
    <w:rsid w:val="00EF0A21"/>
    <w:rPr>
      <w:b/>
      <w:bCs/>
    </w:rPr>
  </w:style>
  <w:style w:type="character" w:styleId="aff9">
    <w:name w:val="page number"/>
    <w:basedOn w:val="ab"/>
    <w:qFormat/>
    <w:rsid w:val="00EF0A21"/>
  </w:style>
  <w:style w:type="character" w:styleId="affa">
    <w:name w:val="FollowedHyperlink"/>
    <w:basedOn w:val="ab"/>
    <w:unhideWhenUsed/>
    <w:qFormat/>
    <w:rsid w:val="00EF0A21"/>
    <w:rPr>
      <w:color w:val="800080" w:themeColor="followedHyperlink"/>
      <w:u w:val="single"/>
    </w:rPr>
  </w:style>
  <w:style w:type="character" w:styleId="affb">
    <w:name w:val="Emphasis"/>
    <w:qFormat/>
    <w:rsid w:val="00EF0A21"/>
    <w:rPr>
      <w:color w:val="CC0033"/>
    </w:rPr>
  </w:style>
  <w:style w:type="character" w:styleId="affc">
    <w:name w:val="Hyperlink"/>
    <w:uiPriority w:val="99"/>
    <w:qFormat/>
    <w:rsid w:val="00EF0A21"/>
    <w:rPr>
      <w:color w:val="0000FF"/>
      <w:u w:val="single"/>
    </w:rPr>
  </w:style>
  <w:style w:type="character" w:styleId="affd">
    <w:name w:val="annotation reference"/>
    <w:uiPriority w:val="99"/>
    <w:qFormat/>
    <w:rsid w:val="00EF0A21"/>
    <w:rPr>
      <w:sz w:val="21"/>
      <w:szCs w:val="21"/>
    </w:rPr>
  </w:style>
  <w:style w:type="character" w:styleId="affe">
    <w:name w:val="footnote reference"/>
    <w:uiPriority w:val="99"/>
    <w:unhideWhenUsed/>
    <w:qFormat/>
    <w:rsid w:val="00EF0A21"/>
    <w:rPr>
      <w:vertAlign w:val="superscript"/>
    </w:rPr>
  </w:style>
  <w:style w:type="paragraph" w:customStyle="1" w:styleId="Style27">
    <w:name w:val="_Style 27"/>
    <w:qFormat/>
    <w:rsid w:val="00EF0A21"/>
    <w:pPr>
      <w:widowControl w:val="0"/>
      <w:jc w:val="both"/>
    </w:pPr>
    <w:rPr>
      <w:rFonts w:ascii="Calibri" w:eastAsia="宋体" w:hAnsi="Calibri" w:cs="Times New Roman"/>
    </w:rPr>
  </w:style>
  <w:style w:type="character" w:customStyle="1" w:styleId="ca-8">
    <w:name w:val="ca-8"/>
    <w:basedOn w:val="ab"/>
    <w:qFormat/>
    <w:rsid w:val="00EF0A21"/>
  </w:style>
  <w:style w:type="character" w:customStyle="1" w:styleId="Char1">
    <w:name w:val="题注 Char"/>
    <w:link w:val="af1"/>
    <w:qFormat/>
    <w:rsid w:val="00EF0A21"/>
    <w:rPr>
      <w:rFonts w:ascii="Arial" w:eastAsia="黑体" w:hAnsi="Arial" w:cs="Arial"/>
    </w:rPr>
  </w:style>
  <w:style w:type="character" w:customStyle="1" w:styleId="2CharChar">
    <w:name w:val="正文2 Char Char"/>
    <w:link w:val="29"/>
    <w:qFormat/>
    <w:rsid w:val="00EF0A21"/>
    <w:rPr>
      <w:rFonts w:ascii="Times New Roman" w:hAnsi="Times New Roman"/>
      <w:sz w:val="24"/>
    </w:rPr>
  </w:style>
  <w:style w:type="paragraph" w:customStyle="1" w:styleId="29">
    <w:name w:val="正文2"/>
    <w:basedOn w:val="aa"/>
    <w:link w:val="2CharChar"/>
    <w:qFormat/>
    <w:rsid w:val="00EF0A21"/>
    <w:pPr>
      <w:spacing w:before="156" w:line="360" w:lineRule="auto"/>
      <w:ind w:firstLineChars="200" w:firstLine="510"/>
    </w:pPr>
    <w:rPr>
      <w:rFonts w:ascii="Times New Roman" w:eastAsiaTheme="minorEastAsia" w:hAnsi="Times New Roman" w:cstheme="minorBidi"/>
      <w:sz w:val="24"/>
    </w:rPr>
  </w:style>
  <w:style w:type="character" w:customStyle="1" w:styleId="Charf3">
    <w:name w:val="新昌正文 Char"/>
    <w:link w:val="afff"/>
    <w:qFormat/>
    <w:rsid w:val="00EF0A21"/>
    <w:rPr>
      <w:rFonts w:ascii="Times New Roman" w:hAnsi="宋体"/>
      <w:sz w:val="24"/>
      <w:szCs w:val="24"/>
    </w:rPr>
  </w:style>
  <w:style w:type="paragraph" w:customStyle="1" w:styleId="afff">
    <w:name w:val="新昌正文"/>
    <w:basedOn w:val="aa"/>
    <w:link w:val="Charf3"/>
    <w:qFormat/>
    <w:rsid w:val="00EF0A21"/>
    <w:pPr>
      <w:spacing w:line="360" w:lineRule="auto"/>
      <w:ind w:firstLineChars="200" w:firstLine="480"/>
    </w:pPr>
    <w:rPr>
      <w:rFonts w:ascii="Times New Roman" w:eastAsiaTheme="minorEastAsia" w:hAnsi="宋体" w:cstheme="minorBidi"/>
      <w:sz w:val="24"/>
      <w:szCs w:val="24"/>
    </w:rPr>
  </w:style>
  <w:style w:type="character" w:customStyle="1" w:styleId="085CharChar">
    <w:name w:val="样式 首行缩进:  0.85 厘米 Char Char"/>
    <w:qFormat/>
    <w:rsid w:val="00EF0A21"/>
    <w:rPr>
      <w:rFonts w:eastAsia="宋体" w:cs="宋体"/>
      <w:kern w:val="2"/>
      <w:sz w:val="24"/>
      <w:lang w:val="en-US" w:eastAsia="zh-CN" w:bidi="ar-SA"/>
    </w:rPr>
  </w:style>
  <w:style w:type="character" w:customStyle="1" w:styleId="Char15">
    <w:name w:val="表正文 Char1"/>
    <w:qFormat/>
    <w:rsid w:val="00EF0A21"/>
    <w:rPr>
      <w:rFonts w:eastAsia="宋体"/>
      <w:kern w:val="2"/>
      <w:sz w:val="24"/>
      <w:lang w:val="en-US" w:eastAsia="zh-CN"/>
    </w:rPr>
  </w:style>
  <w:style w:type="character" w:customStyle="1" w:styleId="AC0">
    <w:name w:val="A C"/>
    <w:qFormat/>
    <w:rsid w:val="00EF0A21"/>
    <w:rPr>
      <w:rFonts w:ascii="仿宋_GB2312"/>
      <w:bCs/>
      <w:iCs/>
      <w:sz w:val="24"/>
    </w:rPr>
  </w:style>
  <w:style w:type="character" w:customStyle="1" w:styleId="Char16">
    <w:name w:val="大汉方案正文 Char1"/>
    <w:link w:val="afff0"/>
    <w:qFormat/>
    <w:rsid w:val="00EF0A21"/>
    <w:rPr>
      <w:rFonts w:ascii="Arial" w:eastAsia="宋体" w:hAnsi="Arial"/>
      <w:sz w:val="24"/>
      <w:szCs w:val="24"/>
    </w:rPr>
  </w:style>
  <w:style w:type="paragraph" w:customStyle="1" w:styleId="afff0">
    <w:name w:val="大汉方案正文"/>
    <w:basedOn w:val="aa"/>
    <w:link w:val="Char16"/>
    <w:qFormat/>
    <w:rsid w:val="00EF0A21"/>
    <w:pPr>
      <w:spacing w:line="360" w:lineRule="auto"/>
      <w:ind w:firstLineChars="200" w:firstLine="200"/>
    </w:pPr>
    <w:rPr>
      <w:rFonts w:ascii="Arial" w:hAnsi="Arial" w:cstheme="minorBidi"/>
      <w:sz w:val="24"/>
      <w:szCs w:val="24"/>
    </w:rPr>
  </w:style>
  <w:style w:type="character" w:customStyle="1" w:styleId="1CharChar">
    <w:name w:val="正 文 1 Char Char"/>
    <w:qFormat/>
    <w:rsid w:val="00EF0A21"/>
    <w:rPr>
      <w:rFonts w:ascii="宋体" w:eastAsia="宋体" w:hAnsi="Courier New"/>
      <w:kern w:val="2"/>
      <w:sz w:val="21"/>
      <w:lang w:val="en-US" w:eastAsia="zh-CN" w:bidi="ar-SA"/>
    </w:rPr>
  </w:style>
  <w:style w:type="character" w:customStyle="1" w:styleId="CharChar6">
    <w:name w:val="Char Char6"/>
    <w:qFormat/>
    <w:rsid w:val="00EF0A21"/>
    <w:rPr>
      <w:rFonts w:ascii="Calibri" w:eastAsia="宋体" w:hAnsi="Calibri"/>
      <w:b/>
      <w:bCs/>
      <w:kern w:val="2"/>
      <w:sz w:val="28"/>
      <w:szCs w:val="28"/>
      <w:lang w:bidi="ar-SA"/>
    </w:rPr>
  </w:style>
  <w:style w:type="character" w:customStyle="1" w:styleId="1Char1">
    <w:name w:val="标题 1 Char1"/>
    <w:qFormat/>
    <w:rsid w:val="00EF0A21"/>
    <w:rPr>
      <w:rFonts w:cs="Times New Roman"/>
      <w:b/>
      <w:bCs/>
      <w:kern w:val="44"/>
      <w:sz w:val="44"/>
      <w:szCs w:val="44"/>
    </w:rPr>
  </w:style>
  <w:style w:type="character" w:customStyle="1" w:styleId="Charf4">
    <w:name w:val="仙居正文 Char"/>
    <w:link w:val="afff1"/>
    <w:qFormat/>
    <w:rsid w:val="00EF0A21"/>
    <w:rPr>
      <w:rFonts w:ascii="宋体" w:hAnsi="宋体"/>
      <w:sz w:val="24"/>
      <w:szCs w:val="24"/>
    </w:rPr>
  </w:style>
  <w:style w:type="paragraph" w:customStyle="1" w:styleId="afff1">
    <w:name w:val="仙居正文"/>
    <w:basedOn w:val="aa"/>
    <w:link w:val="Charf4"/>
    <w:qFormat/>
    <w:rsid w:val="00EF0A21"/>
    <w:pPr>
      <w:spacing w:line="360" w:lineRule="auto"/>
      <w:ind w:firstLineChars="200" w:firstLine="480"/>
    </w:pPr>
    <w:rPr>
      <w:rFonts w:ascii="宋体" w:eastAsiaTheme="minorEastAsia" w:hAnsi="宋体" w:cstheme="minorBidi"/>
      <w:sz w:val="24"/>
      <w:szCs w:val="24"/>
    </w:rPr>
  </w:style>
  <w:style w:type="character" w:customStyle="1" w:styleId="tw4winJump">
    <w:name w:val="tw4winJump"/>
    <w:qFormat/>
    <w:rsid w:val="00EF0A21"/>
    <w:rPr>
      <w:rFonts w:ascii="Courier New" w:hAnsi="Courier New"/>
      <w:color w:val="008080"/>
    </w:rPr>
  </w:style>
  <w:style w:type="character" w:customStyle="1" w:styleId="unnamed1">
    <w:name w:val="unnamed1"/>
    <w:basedOn w:val="ab"/>
    <w:qFormat/>
    <w:rsid w:val="00EF0A21"/>
  </w:style>
  <w:style w:type="character" w:customStyle="1" w:styleId="-Char">
    <w:name w:val="样式(-) Char"/>
    <w:link w:val="-"/>
    <w:qFormat/>
    <w:locked/>
    <w:rsid w:val="00EF0A21"/>
    <w:rPr>
      <w:rFonts w:eastAsia="仿宋"/>
      <w:b/>
      <w:sz w:val="28"/>
      <w:szCs w:val="21"/>
      <w:lang w:val="zh-CN"/>
    </w:rPr>
  </w:style>
  <w:style w:type="paragraph" w:customStyle="1" w:styleId="-">
    <w:name w:val="样式(-)"/>
    <w:basedOn w:val="-31"/>
    <w:link w:val="-Char"/>
    <w:qFormat/>
    <w:rsid w:val="00EF0A21"/>
    <w:pPr>
      <w:numPr>
        <w:numId w:val="6"/>
      </w:numPr>
      <w:spacing w:line="360" w:lineRule="auto"/>
      <w:ind w:firstLineChars="0" w:firstLine="0"/>
      <w:jc w:val="left"/>
    </w:pPr>
    <w:rPr>
      <w:rFonts w:eastAsia="仿宋"/>
      <w:b/>
      <w:sz w:val="28"/>
      <w:szCs w:val="21"/>
      <w:lang w:val="zh-CN"/>
    </w:rPr>
  </w:style>
  <w:style w:type="paragraph" w:customStyle="1" w:styleId="-31">
    <w:name w:val="浅色网格 - 强调文字颜色 31"/>
    <w:basedOn w:val="aa"/>
    <w:link w:val="-3Char1"/>
    <w:qFormat/>
    <w:rsid w:val="00EF0A21"/>
    <w:pPr>
      <w:ind w:firstLineChars="200" w:firstLine="420"/>
    </w:pPr>
    <w:rPr>
      <w:rFonts w:asciiTheme="minorHAnsi" w:hAnsiTheme="minorHAnsi" w:cstheme="minorBidi"/>
      <w:szCs w:val="24"/>
    </w:rPr>
  </w:style>
  <w:style w:type="character" w:customStyle="1" w:styleId="Char21">
    <w:name w:val="表正文 Char2"/>
    <w:qFormat/>
    <w:rsid w:val="00EF0A21"/>
    <w:rPr>
      <w:rFonts w:eastAsia="宋体"/>
      <w:kern w:val="2"/>
      <w:sz w:val="21"/>
      <w:lang w:val="en-US" w:eastAsia="zh-CN" w:bidi="ar-SA"/>
    </w:rPr>
  </w:style>
  <w:style w:type="character" w:customStyle="1" w:styleId="CharChar">
    <w:name w:val="表格中文字 Char Char"/>
    <w:qFormat/>
    <w:rsid w:val="00EF0A21"/>
    <w:rPr>
      <w:rFonts w:ascii="新宋体" w:eastAsia="新宋体" w:hAnsi="新宋体"/>
      <w:sz w:val="24"/>
      <w:szCs w:val="24"/>
      <w:lang w:bidi="ar-SA"/>
    </w:rPr>
  </w:style>
  <w:style w:type="character" w:customStyle="1" w:styleId="ca-7">
    <w:name w:val="ca-7"/>
    <w:basedOn w:val="ab"/>
    <w:qFormat/>
    <w:rsid w:val="00EF0A21"/>
  </w:style>
  <w:style w:type="character" w:customStyle="1" w:styleId="afff2">
    <w:name w:val="公司一级标题"/>
    <w:qFormat/>
    <w:rsid w:val="00EF0A21"/>
    <w:rPr>
      <w:rFonts w:ascii="黑体" w:eastAsia="黑体" w:hAnsi="黑体"/>
      <w:color w:val="333300"/>
      <w:sz w:val="30"/>
    </w:rPr>
  </w:style>
  <w:style w:type="character" w:customStyle="1" w:styleId="aChar">
    <w:name w:val="a Char"/>
    <w:link w:val="afff3"/>
    <w:qFormat/>
    <w:rsid w:val="00EF0A21"/>
    <w:rPr>
      <w:rFonts w:ascii="宋体" w:eastAsia="仿宋_GB2312" w:hAnsi="宋体"/>
      <w:sz w:val="24"/>
    </w:rPr>
  </w:style>
  <w:style w:type="paragraph" w:customStyle="1" w:styleId="afff3">
    <w:name w:val="a"/>
    <w:basedOn w:val="aa"/>
    <w:link w:val="aChar"/>
    <w:qFormat/>
    <w:rsid w:val="00EF0A21"/>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b"/>
    <w:qFormat/>
    <w:rsid w:val="00EF0A21"/>
  </w:style>
  <w:style w:type="character" w:customStyle="1" w:styleId="tw4winTerm">
    <w:name w:val="tw4winTerm"/>
    <w:qFormat/>
    <w:rsid w:val="00EF0A21"/>
    <w:rPr>
      <w:color w:val="0000FF"/>
    </w:rPr>
  </w:style>
  <w:style w:type="character" w:customStyle="1" w:styleId="2Char4">
    <w:name w:val="正文样式_首行缩进2字符 Char"/>
    <w:link w:val="2a"/>
    <w:qFormat/>
    <w:rsid w:val="00EF0A21"/>
    <w:rPr>
      <w:sz w:val="24"/>
      <w:szCs w:val="24"/>
    </w:rPr>
  </w:style>
  <w:style w:type="paragraph" w:customStyle="1" w:styleId="2a">
    <w:name w:val="正文样式_首行缩进2字符"/>
    <w:basedOn w:val="aa"/>
    <w:link w:val="2Char4"/>
    <w:qFormat/>
    <w:rsid w:val="00EF0A21"/>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qFormat/>
    <w:rsid w:val="00EF0A21"/>
    <w:rPr>
      <w:rFonts w:ascii="Calibri" w:eastAsia="宋体" w:hAnsi="Calibri"/>
      <w:kern w:val="2"/>
      <w:sz w:val="24"/>
      <w:szCs w:val="24"/>
      <w:lang w:bidi="ar-SA"/>
    </w:rPr>
  </w:style>
  <w:style w:type="character" w:customStyle="1" w:styleId="BodyText2CharChar">
    <w:name w:val="BodyText 2 Char Char"/>
    <w:link w:val="BodyText2"/>
    <w:qFormat/>
    <w:rsid w:val="00EF0A21"/>
    <w:rPr>
      <w:snapToGrid w:val="0"/>
      <w:sz w:val="24"/>
    </w:rPr>
  </w:style>
  <w:style w:type="paragraph" w:customStyle="1" w:styleId="BodyText2">
    <w:name w:val="BodyText 2"/>
    <w:basedOn w:val="aa"/>
    <w:link w:val="BodyText2CharChar"/>
    <w:qFormat/>
    <w:rsid w:val="00EF0A21"/>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qFormat/>
    <w:rsid w:val="00EF0A21"/>
    <w:rPr>
      <w:rFonts w:ascii="Courier New" w:hAnsi="Courier New"/>
      <w:color w:val="FF0000"/>
    </w:rPr>
  </w:style>
  <w:style w:type="character" w:customStyle="1" w:styleId="ZChar">
    <w:name w:val="Z图表 Char"/>
    <w:link w:val="Z"/>
    <w:qFormat/>
    <w:rsid w:val="00EF0A21"/>
    <w:rPr>
      <w:rFonts w:ascii="Times New Roman" w:eastAsia="黑体" w:hAnsi="Times New Roman"/>
      <w:sz w:val="24"/>
      <w:szCs w:val="24"/>
    </w:rPr>
  </w:style>
  <w:style w:type="paragraph" w:customStyle="1" w:styleId="Z">
    <w:name w:val="Z图表"/>
    <w:basedOn w:val="af1"/>
    <w:link w:val="ZChar"/>
    <w:qFormat/>
    <w:rsid w:val="00EF0A21"/>
    <w:pPr>
      <w:spacing w:beforeLines="50" w:afterLines="50"/>
      <w:jc w:val="center"/>
    </w:pPr>
    <w:rPr>
      <w:rFonts w:ascii="Times New Roman" w:hAnsi="Times New Roman" w:cstheme="minorBidi"/>
      <w:sz w:val="24"/>
      <w:szCs w:val="24"/>
    </w:rPr>
  </w:style>
  <w:style w:type="character" w:customStyle="1" w:styleId="4-dyfChar">
    <w:name w:val="标题4-dyf Char"/>
    <w:link w:val="4-dyf"/>
    <w:qFormat/>
    <w:rsid w:val="00EF0A21"/>
    <w:rPr>
      <w:rFonts w:ascii="Cambria" w:eastAsia="宋体" w:hAnsi="Cambria"/>
      <w:b/>
      <w:bCs/>
      <w:color w:val="000000"/>
      <w:szCs w:val="21"/>
    </w:rPr>
  </w:style>
  <w:style w:type="paragraph" w:customStyle="1" w:styleId="4-dyf">
    <w:name w:val="标题4-dyf"/>
    <w:basedOn w:val="41"/>
    <w:link w:val="4-dyfChar"/>
    <w:qFormat/>
    <w:rsid w:val="00EF0A21"/>
    <w:pPr>
      <w:tabs>
        <w:tab w:val="left" w:pos="851"/>
      </w:tabs>
      <w:spacing w:line="376" w:lineRule="atLeast"/>
      <w:ind w:left="851" w:hanging="851"/>
    </w:pPr>
    <w:rPr>
      <w:rFonts w:ascii="Cambria" w:eastAsia="宋体" w:hAnsi="Cambria" w:cstheme="minorBidi"/>
      <w:color w:val="000000"/>
      <w:sz w:val="21"/>
      <w:szCs w:val="21"/>
    </w:rPr>
  </w:style>
  <w:style w:type="character" w:customStyle="1" w:styleId="Charf5">
    <w:name w:val="无间隔 Char"/>
    <w:link w:val="17"/>
    <w:qFormat/>
    <w:rsid w:val="00EF0A21"/>
    <w:rPr>
      <w:rFonts w:ascii="Times New Roman" w:eastAsia="Times New Roman" w:hAnsi="Times New Roman"/>
      <w:sz w:val="22"/>
    </w:rPr>
  </w:style>
  <w:style w:type="paragraph" w:customStyle="1" w:styleId="17">
    <w:name w:val="无间隔1"/>
    <w:link w:val="Charf5"/>
    <w:qFormat/>
    <w:rsid w:val="00EF0A21"/>
    <w:rPr>
      <w:rFonts w:ascii="Times New Roman" w:eastAsia="Times New Roman" w:hAnsi="Times New Roman"/>
      <w:sz w:val="22"/>
    </w:rPr>
  </w:style>
  <w:style w:type="character" w:customStyle="1" w:styleId="ZJGISChar">
    <w:name w:val="ZJGIS图表 Char"/>
    <w:link w:val="ZJGIS"/>
    <w:qFormat/>
    <w:rsid w:val="00EF0A21"/>
    <w:rPr>
      <w:rFonts w:ascii="Times New Roman" w:eastAsia="黑体" w:hAnsi="Times New Roman"/>
      <w:color w:val="000000"/>
      <w:sz w:val="24"/>
      <w:szCs w:val="24"/>
    </w:rPr>
  </w:style>
  <w:style w:type="paragraph" w:customStyle="1" w:styleId="ZJGIS">
    <w:name w:val="ZJGIS图表"/>
    <w:basedOn w:val="aa"/>
    <w:link w:val="ZJGISChar"/>
    <w:qFormat/>
    <w:rsid w:val="00EF0A21"/>
    <w:pPr>
      <w:jc w:val="center"/>
    </w:pPr>
    <w:rPr>
      <w:rFonts w:ascii="Times New Roman" w:eastAsia="黑体" w:hAnsi="Times New Roman" w:cstheme="minorBidi"/>
      <w:color w:val="000000"/>
      <w:sz w:val="24"/>
      <w:szCs w:val="24"/>
    </w:rPr>
  </w:style>
  <w:style w:type="character" w:customStyle="1" w:styleId="H1Char2">
    <w:name w:val="H1 Char2"/>
    <w:qFormat/>
    <w:rsid w:val="00EF0A21"/>
    <w:rPr>
      <w:rFonts w:eastAsia="隶书"/>
      <w:b/>
      <w:bCs/>
      <w:sz w:val="36"/>
      <w:szCs w:val="36"/>
      <w:lang w:val="en-US" w:eastAsia="zh-CN" w:bidi="ar-SA"/>
    </w:rPr>
  </w:style>
  <w:style w:type="character" w:customStyle="1" w:styleId="info4">
    <w:name w:val="info4"/>
    <w:basedOn w:val="ab"/>
    <w:qFormat/>
    <w:rsid w:val="00EF0A21"/>
  </w:style>
  <w:style w:type="character" w:customStyle="1" w:styleId="content">
    <w:name w:val="content"/>
    <w:basedOn w:val="ab"/>
    <w:qFormat/>
    <w:rsid w:val="00EF0A21"/>
  </w:style>
  <w:style w:type="character" w:customStyle="1" w:styleId="CharChar2">
    <w:name w:val="普通文字 Char Char2"/>
    <w:qFormat/>
    <w:rsid w:val="00EF0A21"/>
    <w:rPr>
      <w:rFonts w:ascii="宋体" w:eastAsia="宋体" w:hAnsi="Courier New"/>
      <w:sz w:val="21"/>
      <w:lang w:val="en-US" w:eastAsia="zh-CN" w:bidi="ar-SA"/>
    </w:rPr>
  </w:style>
  <w:style w:type="character" w:customStyle="1" w:styleId="1CharChar0">
    <w:name w:val="列表1 Char Char"/>
    <w:link w:val="18"/>
    <w:qFormat/>
    <w:rsid w:val="00EF0A21"/>
    <w:rPr>
      <w:rFonts w:ascii="Century" w:hAnsi="Century"/>
      <w:szCs w:val="21"/>
    </w:rPr>
  </w:style>
  <w:style w:type="paragraph" w:customStyle="1" w:styleId="18">
    <w:name w:val="列表1"/>
    <w:basedOn w:val="aa"/>
    <w:link w:val="1CharChar0"/>
    <w:qFormat/>
    <w:rsid w:val="00EF0A21"/>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qFormat/>
    <w:rsid w:val="00EF0A21"/>
    <w:rPr>
      <w:rFonts w:ascii="仿宋_GB2312"/>
      <w:bCs/>
      <w:iCs/>
      <w:sz w:val="24"/>
    </w:rPr>
  </w:style>
  <w:style w:type="character" w:customStyle="1" w:styleId="ZJChar">
    <w:name w:val="ZJ正文 Char"/>
    <w:link w:val="ZJ"/>
    <w:qFormat/>
    <w:rsid w:val="00EF0A21"/>
    <w:rPr>
      <w:rFonts w:ascii="Times New Roman" w:hAnsi="Times New Roman"/>
      <w:sz w:val="24"/>
      <w:szCs w:val="24"/>
    </w:rPr>
  </w:style>
  <w:style w:type="paragraph" w:customStyle="1" w:styleId="ZJ">
    <w:name w:val="ZJ正文"/>
    <w:basedOn w:val="aa"/>
    <w:link w:val="ZJChar"/>
    <w:qFormat/>
    <w:rsid w:val="00EF0A21"/>
    <w:pPr>
      <w:spacing w:line="360" w:lineRule="auto"/>
      <w:ind w:firstLineChars="200" w:firstLine="480"/>
    </w:pPr>
    <w:rPr>
      <w:rFonts w:ascii="Times New Roman" w:eastAsiaTheme="minorEastAsia" w:hAnsi="Times New Roman" w:cstheme="minorBidi"/>
      <w:sz w:val="24"/>
      <w:szCs w:val="24"/>
    </w:rPr>
  </w:style>
  <w:style w:type="character" w:customStyle="1" w:styleId="ttag">
    <w:name w:val="t_tag"/>
    <w:basedOn w:val="ab"/>
    <w:qFormat/>
    <w:rsid w:val="00EF0A21"/>
  </w:style>
  <w:style w:type="character" w:customStyle="1" w:styleId="p71">
    <w:name w:val="p71"/>
    <w:qFormat/>
    <w:rsid w:val="00EF0A21"/>
    <w:rPr>
      <w:sz w:val="21"/>
    </w:rPr>
  </w:style>
  <w:style w:type="character" w:customStyle="1" w:styleId="Char17">
    <w:name w:val="文档结构图 Char1"/>
    <w:qFormat/>
    <w:rsid w:val="00EF0A21"/>
    <w:rPr>
      <w:rFonts w:ascii="宋体" w:eastAsia="宋体" w:hAnsi="Courier New"/>
      <w:sz w:val="21"/>
      <w:lang w:val="en-US" w:eastAsia="zh-CN" w:bidi="ar-SA"/>
    </w:rPr>
  </w:style>
  <w:style w:type="character" w:customStyle="1" w:styleId="afff4">
    <w:name w:val="样式 小四"/>
    <w:qFormat/>
    <w:rsid w:val="00EF0A21"/>
    <w:rPr>
      <w:sz w:val="21"/>
    </w:rPr>
  </w:style>
  <w:style w:type="character" w:customStyle="1" w:styleId="CharChar0">
    <w:name w:val="页眉 Char Char"/>
    <w:qFormat/>
    <w:rsid w:val="00EF0A21"/>
    <w:rPr>
      <w:kern w:val="2"/>
      <w:sz w:val="18"/>
      <w:szCs w:val="18"/>
      <w:lang w:bidi="ar-SA"/>
    </w:rPr>
  </w:style>
  <w:style w:type="character" w:customStyle="1" w:styleId="font9blackline14">
    <w:name w:val="font9_black_line14"/>
    <w:basedOn w:val="ab"/>
    <w:qFormat/>
    <w:rsid w:val="00EF0A21"/>
  </w:style>
  <w:style w:type="character" w:customStyle="1" w:styleId="Charf6">
    <w:name w:val="粘贴正文 Char"/>
    <w:link w:val="afff5"/>
    <w:qFormat/>
    <w:rsid w:val="00EF0A21"/>
    <w:rPr>
      <w:rFonts w:ascii="Times New Roman" w:hAnsi="Times New Roman"/>
      <w:sz w:val="24"/>
      <w:szCs w:val="21"/>
    </w:rPr>
  </w:style>
  <w:style w:type="paragraph" w:customStyle="1" w:styleId="afff5">
    <w:name w:val="粘贴正文"/>
    <w:link w:val="Charf6"/>
    <w:qFormat/>
    <w:rsid w:val="00EF0A21"/>
    <w:pPr>
      <w:spacing w:line="360" w:lineRule="auto"/>
      <w:ind w:right="210" w:firstLine="480"/>
      <w:jc w:val="both"/>
    </w:pPr>
    <w:rPr>
      <w:rFonts w:ascii="Times New Roman" w:hAnsi="Times New Roman"/>
      <w:sz w:val="24"/>
      <w:szCs w:val="21"/>
    </w:rPr>
  </w:style>
  <w:style w:type="character" w:customStyle="1" w:styleId="tpccontent1">
    <w:name w:val="tpc_content1"/>
    <w:qFormat/>
    <w:rsid w:val="00EF0A21"/>
    <w:rPr>
      <w:sz w:val="20"/>
      <w:szCs w:val="20"/>
    </w:rPr>
  </w:style>
  <w:style w:type="character" w:customStyle="1" w:styleId="CharChar7">
    <w:name w:val="Char Char7"/>
    <w:qFormat/>
    <w:rsid w:val="00EF0A21"/>
    <w:rPr>
      <w:rFonts w:eastAsia="宋体"/>
      <w:b/>
      <w:kern w:val="2"/>
      <w:sz w:val="32"/>
      <w:lang w:bidi="ar-SA"/>
    </w:rPr>
  </w:style>
  <w:style w:type="character" w:customStyle="1" w:styleId="Heading2Char">
    <w:name w:val="Heading 2 Char"/>
    <w:qFormat/>
    <w:rsid w:val="00EF0A21"/>
    <w:rPr>
      <w:rFonts w:ascii="Cambria" w:eastAsia="宋体" w:hAnsi="Cambria" w:cs="Cambria"/>
      <w:b/>
      <w:bCs/>
      <w:sz w:val="32"/>
      <w:szCs w:val="32"/>
      <w:lang w:val="en-US" w:eastAsia="zh-CN" w:bidi="ar-SA"/>
    </w:rPr>
  </w:style>
  <w:style w:type="character" w:customStyle="1" w:styleId="maywed421">
    <w:name w:val="maywed421"/>
    <w:qFormat/>
    <w:rsid w:val="00EF0A21"/>
    <w:rPr>
      <w:color w:val="366FB6"/>
      <w:u w:val="none"/>
    </w:rPr>
  </w:style>
  <w:style w:type="character" w:customStyle="1" w:styleId="Charf7">
    <w:name w:val="表格抬头 Char"/>
    <w:link w:val="afff6"/>
    <w:qFormat/>
    <w:locked/>
    <w:rsid w:val="00EF0A21"/>
    <w:rPr>
      <w:rFonts w:ascii="黑体" w:eastAsia="黑体"/>
      <w:b/>
    </w:rPr>
  </w:style>
  <w:style w:type="paragraph" w:customStyle="1" w:styleId="afff6">
    <w:name w:val="表格抬头"/>
    <w:basedOn w:val="aa"/>
    <w:link w:val="Charf7"/>
    <w:qFormat/>
    <w:rsid w:val="00EF0A21"/>
    <w:pPr>
      <w:jc w:val="center"/>
    </w:pPr>
    <w:rPr>
      <w:rFonts w:ascii="黑体" w:eastAsia="黑体" w:hAnsiTheme="minorHAnsi" w:cstheme="minorBidi"/>
      <w:b/>
    </w:rPr>
  </w:style>
  <w:style w:type="character" w:customStyle="1" w:styleId="greyfont1">
    <w:name w:val="greyfont1"/>
    <w:qFormat/>
    <w:rsid w:val="00EF0A21"/>
    <w:rPr>
      <w:b/>
      <w:bCs/>
      <w:color w:val="666666"/>
    </w:rPr>
  </w:style>
  <w:style w:type="character" w:customStyle="1" w:styleId="pt91">
    <w:name w:val="pt91"/>
    <w:qFormat/>
    <w:rsid w:val="00EF0A21"/>
    <w:rPr>
      <w:rFonts w:hint="default"/>
      <w:spacing w:val="240"/>
      <w:sz w:val="18"/>
      <w:szCs w:val="18"/>
    </w:rPr>
  </w:style>
  <w:style w:type="character" w:customStyle="1" w:styleId="title14">
    <w:name w:val="title14"/>
    <w:basedOn w:val="ab"/>
    <w:qFormat/>
    <w:rsid w:val="00EF0A21"/>
  </w:style>
  <w:style w:type="character" w:customStyle="1" w:styleId="410">
    <w:name w:val="样式41"/>
    <w:qFormat/>
    <w:rsid w:val="00EF0A21"/>
    <w:rPr>
      <w:color w:val="3366CC"/>
      <w:sz w:val="21"/>
      <w:szCs w:val="21"/>
    </w:rPr>
  </w:style>
  <w:style w:type="character" w:customStyle="1" w:styleId="sChar">
    <w:name w:val="正文s Char"/>
    <w:link w:val="s"/>
    <w:qFormat/>
    <w:rsid w:val="00EF0A21"/>
    <w:rPr>
      <w:rFonts w:ascii="Arial" w:hAnsi="Arial"/>
    </w:rPr>
  </w:style>
  <w:style w:type="paragraph" w:customStyle="1" w:styleId="s">
    <w:name w:val="正文s"/>
    <w:basedOn w:val="aa"/>
    <w:link w:val="sChar"/>
    <w:qFormat/>
    <w:rsid w:val="00EF0A21"/>
    <w:pPr>
      <w:spacing w:beforeLines="50" w:line="360" w:lineRule="exact"/>
      <w:ind w:left="420"/>
    </w:pPr>
    <w:rPr>
      <w:rFonts w:ascii="Arial" w:eastAsiaTheme="minorEastAsia" w:hAnsi="Arial" w:cstheme="minorBidi"/>
    </w:rPr>
  </w:style>
  <w:style w:type="character" w:customStyle="1" w:styleId="-3Char1">
    <w:name w:val="浅色网格 - 强调文字颜色 3 Char1"/>
    <w:link w:val="-31"/>
    <w:qFormat/>
    <w:rsid w:val="00EF0A21"/>
    <w:rPr>
      <w:rFonts w:eastAsia="宋体"/>
      <w:szCs w:val="24"/>
    </w:rPr>
  </w:style>
  <w:style w:type="character" w:customStyle="1" w:styleId="b1101bChar">
    <w:name w:val="b11_01b Char"/>
    <w:link w:val="b1101b"/>
    <w:qFormat/>
    <w:rsid w:val="00EF0A21"/>
    <w:rPr>
      <w:rFonts w:ascii="Verdana" w:eastAsia="宋体" w:hAnsi="Verdana"/>
      <w:b/>
      <w:bCs/>
      <w:color w:val="4A82CA"/>
      <w:sz w:val="17"/>
      <w:szCs w:val="17"/>
    </w:rPr>
  </w:style>
  <w:style w:type="paragraph" w:customStyle="1" w:styleId="b1101b">
    <w:name w:val="b11_01b"/>
    <w:basedOn w:val="aa"/>
    <w:next w:val="aa"/>
    <w:link w:val="b1101bChar"/>
    <w:qFormat/>
    <w:rsid w:val="00EF0A21"/>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Charf8">
    <w:name w:val="列出段落 Char"/>
    <w:link w:val="afff7"/>
    <w:qFormat/>
    <w:rsid w:val="00EF0A21"/>
  </w:style>
  <w:style w:type="paragraph" w:styleId="afff7">
    <w:name w:val="List Paragraph"/>
    <w:basedOn w:val="aa"/>
    <w:link w:val="Charf8"/>
    <w:qFormat/>
    <w:rsid w:val="00EF0A21"/>
    <w:pPr>
      <w:ind w:firstLineChars="200" w:firstLine="420"/>
    </w:pPr>
    <w:rPr>
      <w:rFonts w:asciiTheme="minorHAnsi" w:eastAsiaTheme="minorEastAsia" w:hAnsiTheme="minorHAnsi" w:cstheme="minorBidi"/>
    </w:rPr>
  </w:style>
  <w:style w:type="character" w:customStyle="1" w:styleId="para">
    <w:name w:val="para"/>
    <w:basedOn w:val="ab"/>
    <w:qFormat/>
    <w:rsid w:val="00EF0A21"/>
  </w:style>
  <w:style w:type="character" w:customStyle="1" w:styleId="1CharChar1">
    <w:name w:val="文档正文1 Char Char"/>
    <w:qFormat/>
    <w:rsid w:val="00EF0A21"/>
    <w:rPr>
      <w:rFonts w:ascii="仿宋_GB2312" w:eastAsia="仿宋_GB2312" w:hAnsi="仿宋"/>
      <w:kern w:val="2"/>
      <w:sz w:val="30"/>
      <w:szCs w:val="30"/>
      <w:lang w:bidi="ar-SA"/>
    </w:rPr>
  </w:style>
  <w:style w:type="character" w:customStyle="1" w:styleId="Charf9">
    <w:name w:val="加重文字 Char"/>
    <w:link w:val="afff8"/>
    <w:qFormat/>
    <w:locked/>
    <w:rsid w:val="00EF0A21"/>
    <w:rPr>
      <w:b/>
      <w:bCs/>
      <w:sz w:val="24"/>
      <w:szCs w:val="24"/>
      <w:u w:val="thick"/>
    </w:rPr>
  </w:style>
  <w:style w:type="paragraph" w:customStyle="1" w:styleId="afff8">
    <w:name w:val="加重文字"/>
    <w:basedOn w:val="afff9"/>
    <w:link w:val="Charf9"/>
    <w:qFormat/>
    <w:rsid w:val="00EF0A21"/>
    <w:pPr>
      <w:ind w:firstLineChars="0" w:firstLine="0"/>
    </w:pPr>
    <w:rPr>
      <w:b/>
      <w:bCs/>
      <w:u w:val="thick"/>
    </w:rPr>
  </w:style>
  <w:style w:type="paragraph" w:customStyle="1" w:styleId="afff9">
    <w:name w:val="标准文本"/>
    <w:basedOn w:val="aa"/>
    <w:link w:val="Charfa"/>
    <w:qFormat/>
    <w:rsid w:val="00EF0A21"/>
    <w:pPr>
      <w:spacing w:line="360" w:lineRule="auto"/>
      <w:ind w:firstLineChars="200" w:firstLine="480"/>
    </w:pPr>
    <w:rPr>
      <w:rFonts w:asciiTheme="minorHAnsi" w:eastAsiaTheme="minorEastAsia" w:hAnsiTheme="minorHAnsi" w:cstheme="minorBidi"/>
      <w:sz w:val="24"/>
      <w:szCs w:val="24"/>
    </w:rPr>
  </w:style>
  <w:style w:type="character" w:customStyle="1" w:styleId="H1Char3">
    <w:name w:val="H1 Char3"/>
    <w:qFormat/>
    <w:rsid w:val="00EF0A21"/>
    <w:rPr>
      <w:rFonts w:eastAsia="隶书"/>
      <w:b/>
      <w:bCs/>
      <w:sz w:val="36"/>
      <w:szCs w:val="36"/>
      <w:lang w:val="en-US" w:eastAsia="zh-CN" w:bidi="ar-SA"/>
    </w:rPr>
  </w:style>
  <w:style w:type="character" w:customStyle="1" w:styleId="style181">
    <w:name w:val="style181"/>
    <w:qFormat/>
    <w:rsid w:val="00EF0A21"/>
    <w:rPr>
      <w:rFonts w:ascii="Arial" w:hAnsi="Arial" w:cs="Arial" w:hint="default"/>
      <w:color w:val="000000"/>
      <w:sz w:val="18"/>
      <w:szCs w:val="18"/>
    </w:rPr>
  </w:style>
  <w:style w:type="character" w:customStyle="1" w:styleId="Char22">
    <w:name w:val="吉奥正文 Char2"/>
    <w:link w:val="afffa"/>
    <w:qFormat/>
    <w:rsid w:val="00EF0A21"/>
    <w:rPr>
      <w:rFonts w:ascii="Times New Roman" w:eastAsia="仿宋_GB2312" w:hAnsi="Times New Roman"/>
      <w:sz w:val="24"/>
    </w:rPr>
  </w:style>
  <w:style w:type="paragraph" w:customStyle="1" w:styleId="afffa">
    <w:name w:val="吉奥正文"/>
    <w:basedOn w:val="aa"/>
    <w:link w:val="Char22"/>
    <w:qFormat/>
    <w:rsid w:val="00EF0A21"/>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character" w:customStyle="1" w:styleId="flname7">
    <w:name w:val="flname7"/>
    <w:basedOn w:val="ab"/>
    <w:qFormat/>
    <w:rsid w:val="00EF0A21"/>
  </w:style>
  <w:style w:type="character" w:customStyle="1" w:styleId="headeroddCharChar1">
    <w:name w:val="header odd Char Char1"/>
    <w:qFormat/>
    <w:rsid w:val="00EF0A21"/>
    <w:rPr>
      <w:rFonts w:eastAsia="宋体"/>
      <w:kern w:val="2"/>
      <w:sz w:val="18"/>
      <w:szCs w:val="18"/>
      <w:lang w:val="en-US" w:eastAsia="zh-CN" w:bidi="ar-SA"/>
    </w:rPr>
  </w:style>
  <w:style w:type="character" w:customStyle="1" w:styleId="CharChar1">
    <w:name w:val="一级标题 Char Char"/>
    <w:qFormat/>
    <w:rsid w:val="00EF0A21"/>
    <w:rPr>
      <w:rFonts w:eastAsia="仿宋"/>
      <w:b/>
      <w:kern w:val="44"/>
      <w:sz w:val="28"/>
      <w:lang w:val="en-US" w:eastAsia="zh-CN" w:bidi="ar-SA"/>
    </w:rPr>
  </w:style>
  <w:style w:type="character" w:customStyle="1" w:styleId="CharChar12">
    <w:name w:val="Char Char12"/>
    <w:qFormat/>
    <w:rsid w:val="00EF0A21"/>
    <w:rPr>
      <w:rFonts w:ascii="宋体" w:eastAsia="宋体" w:hAnsi="Courier New" w:cs="Times New Roman"/>
      <w:spacing w:val="-4"/>
      <w:sz w:val="18"/>
      <w:szCs w:val="20"/>
    </w:rPr>
  </w:style>
  <w:style w:type="character" w:customStyle="1" w:styleId="huide001">
    <w:name w:val="huide001"/>
    <w:qFormat/>
    <w:rsid w:val="00EF0A21"/>
    <w:rPr>
      <w:rFonts w:ascii="Arial" w:hAnsi="Arial" w:cs="Arial" w:hint="default"/>
      <w:color w:val="666666"/>
      <w:sz w:val="18"/>
      <w:szCs w:val="18"/>
    </w:rPr>
  </w:style>
  <w:style w:type="character" w:customStyle="1" w:styleId="TitleChar">
    <w:name w:val="Title Char"/>
    <w:qFormat/>
    <w:rsid w:val="00EF0A21"/>
    <w:rPr>
      <w:rFonts w:ascii="Cambria" w:eastAsia="宋体" w:hAnsi="Cambria" w:cs="Cambria"/>
      <w:b/>
      <w:bCs/>
      <w:sz w:val="32"/>
      <w:szCs w:val="32"/>
      <w:lang w:val="en-US" w:eastAsia="zh-CN" w:bidi="ar-SA"/>
    </w:rPr>
  </w:style>
  <w:style w:type="character" w:customStyle="1" w:styleId="textshow1">
    <w:name w:val="text_show1"/>
    <w:qFormat/>
    <w:rsid w:val="00EF0A21"/>
    <w:rPr>
      <w:color w:val="000000"/>
      <w:sz w:val="21"/>
      <w:szCs w:val="21"/>
      <w:u w:val="none"/>
    </w:rPr>
  </w:style>
  <w:style w:type="character" w:customStyle="1" w:styleId="Charfa">
    <w:name w:val="标准文本 Char"/>
    <w:link w:val="afff9"/>
    <w:qFormat/>
    <w:locked/>
    <w:rsid w:val="00EF0A21"/>
    <w:rPr>
      <w:sz w:val="24"/>
      <w:szCs w:val="24"/>
    </w:rPr>
  </w:style>
  <w:style w:type="character" w:customStyle="1" w:styleId="CharChar4">
    <w:name w:val="Char Char4"/>
    <w:qFormat/>
    <w:rsid w:val="00EF0A21"/>
    <w:rPr>
      <w:rFonts w:ascii="Calibri" w:eastAsia="宋体" w:hAnsi="Calibri"/>
      <w:sz w:val="18"/>
      <w:szCs w:val="18"/>
      <w:lang w:bidi="ar-SA"/>
    </w:rPr>
  </w:style>
  <w:style w:type="character" w:customStyle="1" w:styleId="CharChar141">
    <w:name w:val="Char Char141"/>
    <w:qFormat/>
    <w:rsid w:val="00EF0A21"/>
    <w:rPr>
      <w:rFonts w:ascii="楷体_GB2312" w:eastAsia="楷体_GB2312"/>
      <w:kern w:val="2"/>
      <w:sz w:val="32"/>
      <w:lang w:val="en-US" w:eastAsia="zh-CN" w:bidi="ar-SA"/>
    </w:rPr>
  </w:style>
  <w:style w:type="character" w:customStyle="1" w:styleId="HeaderChar">
    <w:name w:val="Header Char"/>
    <w:semiHidden/>
    <w:qFormat/>
    <w:locked/>
    <w:rsid w:val="00EF0A21"/>
    <w:rPr>
      <w:rFonts w:ascii="Times New Roman" w:eastAsia="宋体" w:hAnsi="Times New Roman" w:cs="Times New Roman"/>
      <w:sz w:val="18"/>
      <w:szCs w:val="18"/>
    </w:rPr>
  </w:style>
  <w:style w:type="character" w:customStyle="1" w:styleId="p21">
    <w:name w:val="p21"/>
    <w:qFormat/>
    <w:rsid w:val="00EF0A21"/>
    <w:rPr>
      <w:rFonts w:ascii="Arial" w:hAnsi="Arial" w:hint="default"/>
      <w:color w:val="333333"/>
      <w:sz w:val="18"/>
      <w:u w:val="none"/>
    </w:rPr>
  </w:style>
  <w:style w:type="character" w:customStyle="1" w:styleId="FooterChar">
    <w:name w:val="Footer Char"/>
    <w:semiHidden/>
    <w:qFormat/>
    <w:locked/>
    <w:rsid w:val="00EF0A21"/>
    <w:rPr>
      <w:rFonts w:ascii="Times New Roman" w:eastAsia="宋体" w:hAnsi="Times New Roman" w:cs="Times New Roman"/>
      <w:sz w:val="18"/>
      <w:szCs w:val="18"/>
    </w:rPr>
  </w:style>
  <w:style w:type="character" w:customStyle="1" w:styleId="NormalIndentCharChar">
    <w:name w:val="Normal Indent Char Char"/>
    <w:qFormat/>
    <w:rsid w:val="00EF0A21"/>
    <w:rPr>
      <w:rFonts w:eastAsia="宋体"/>
      <w:kern w:val="2"/>
      <w:sz w:val="21"/>
      <w:szCs w:val="24"/>
      <w:lang w:val="en-US" w:eastAsia="zh-CN" w:bidi="ar-SA"/>
    </w:rPr>
  </w:style>
  <w:style w:type="character" w:customStyle="1" w:styleId="CharChar8">
    <w:name w:val="Char Char8"/>
    <w:qFormat/>
    <w:rsid w:val="00EF0A21"/>
    <w:rPr>
      <w:rFonts w:ascii="Arial" w:eastAsia="黑体" w:hAnsi="Arial"/>
      <w:b/>
      <w:bCs/>
      <w:kern w:val="2"/>
      <w:sz w:val="32"/>
      <w:szCs w:val="32"/>
      <w:lang w:val="en-US" w:eastAsia="zh-CN" w:bidi="ar-SA"/>
    </w:rPr>
  </w:style>
  <w:style w:type="character" w:customStyle="1" w:styleId="ListParagraphChar">
    <w:name w:val="List Paragraph Char"/>
    <w:link w:val="19"/>
    <w:qFormat/>
    <w:locked/>
    <w:rsid w:val="00EF0A21"/>
    <w:rPr>
      <w:rFonts w:ascii="Times New Roman" w:hAnsi="Times New Roman"/>
      <w:szCs w:val="24"/>
    </w:rPr>
  </w:style>
  <w:style w:type="paragraph" w:customStyle="1" w:styleId="19">
    <w:name w:val="列出段落1"/>
    <w:basedOn w:val="aa"/>
    <w:link w:val="ListParagraphChar"/>
    <w:qFormat/>
    <w:rsid w:val="00EF0A21"/>
    <w:pPr>
      <w:ind w:firstLineChars="200" w:firstLine="420"/>
    </w:pPr>
    <w:rPr>
      <w:rFonts w:ascii="Times New Roman" w:eastAsiaTheme="minorEastAsia" w:hAnsi="Times New Roman" w:cstheme="minorBidi"/>
      <w:szCs w:val="24"/>
    </w:rPr>
  </w:style>
  <w:style w:type="character" w:customStyle="1" w:styleId="BalloonTextChar">
    <w:name w:val="Balloon Text Char"/>
    <w:semiHidden/>
    <w:qFormat/>
    <w:locked/>
    <w:rsid w:val="00EF0A21"/>
    <w:rPr>
      <w:rFonts w:ascii="Times New Roman" w:eastAsia="宋体" w:hAnsi="Times New Roman" w:cs="Times New Roman"/>
      <w:sz w:val="18"/>
      <w:szCs w:val="18"/>
    </w:rPr>
  </w:style>
  <w:style w:type="character" w:customStyle="1" w:styleId="1a">
    <w:name w:val="书籍标题1"/>
    <w:uiPriority w:val="33"/>
    <w:qFormat/>
    <w:rsid w:val="00EF0A21"/>
    <w:rPr>
      <w:b/>
      <w:bCs/>
      <w:smallCaps/>
      <w:spacing w:val="5"/>
    </w:rPr>
  </w:style>
  <w:style w:type="character" w:customStyle="1" w:styleId="tw4winMark">
    <w:name w:val="tw4winMark"/>
    <w:qFormat/>
    <w:rsid w:val="00EF0A21"/>
    <w:rPr>
      <w:rFonts w:ascii="Courier New" w:hAnsi="Courier New"/>
      <w:vanish/>
      <w:color w:val="800080"/>
      <w:vertAlign w:val="subscript"/>
    </w:rPr>
  </w:style>
  <w:style w:type="character" w:customStyle="1" w:styleId="ItemListinTableCharChar">
    <w:name w:val="Item List in Table Char Char"/>
    <w:link w:val="ItemListinTable"/>
    <w:qFormat/>
    <w:locked/>
    <w:rsid w:val="00EF0A21"/>
    <w:rPr>
      <w:rFonts w:ascii="Arial" w:hAnsi="Arial"/>
      <w:sz w:val="18"/>
      <w:szCs w:val="18"/>
    </w:rPr>
  </w:style>
  <w:style w:type="paragraph" w:customStyle="1" w:styleId="ItemListinTable">
    <w:name w:val="Item List in Table"/>
    <w:link w:val="ItemListinTableCharChar"/>
    <w:qFormat/>
    <w:rsid w:val="00EF0A21"/>
    <w:pPr>
      <w:numPr>
        <w:numId w:val="7"/>
      </w:numPr>
      <w:spacing w:before="40" w:after="40"/>
      <w:jc w:val="both"/>
    </w:pPr>
    <w:rPr>
      <w:rFonts w:ascii="Arial" w:hAnsi="Arial"/>
      <w:sz w:val="18"/>
      <w:szCs w:val="18"/>
    </w:rPr>
  </w:style>
  <w:style w:type="character" w:customStyle="1" w:styleId="CharChar20">
    <w:name w:val="Char Char2"/>
    <w:qFormat/>
    <w:rsid w:val="00EF0A21"/>
    <w:rPr>
      <w:rFonts w:ascii="宋体" w:eastAsia="宋体" w:hAnsi="Courier New"/>
      <w:sz w:val="21"/>
      <w:lang w:val="en-US" w:eastAsia="zh-CN" w:bidi="ar-SA"/>
    </w:rPr>
  </w:style>
  <w:style w:type="character" w:customStyle="1" w:styleId="paragraph1CharChar">
    <w:name w:val="paragraph1 Char Char"/>
    <w:qFormat/>
    <w:rsid w:val="00EF0A21"/>
    <w:rPr>
      <w:rFonts w:eastAsia="楷体_GB2312"/>
      <w:kern w:val="2"/>
      <w:sz w:val="24"/>
      <w:lang w:val="en-US" w:eastAsia="zh-CN" w:bidi="ar-SA"/>
    </w:rPr>
  </w:style>
  <w:style w:type="character" w:customStyle="1" w:styleId="grame">
    <w:name w:val="grame"/>
    <w:basedOn w:val="ab"/>
    <w:qFormat/>
    <w:rsid w:val="00EF0A21"/>
  </w:style>
  <w:style w:type="character" w:customStyle="1" w:styleId="CharChar5">
    <w:name w:val="Char Char5"/>
    <w:qFormat/>
    <w:rsid w:val="00EF0A21"/>
    <w:rPr>
      <w:rFonts w:ascii="Calibri" w:eastAsia="宋体" w:hAnsi="Calibri"/>
      <w:sz w:val="18"/>
      <w:szCs w:val="18"/>
      <w:lang w:bidi="ar-SA"/>
    </w:rPr>
  </w:style>
  <w:style w:type="character" w:customStyle="1" w:styleId="fontdz1">
    <w:name w:val="fontdz1"/>
    <w:qFormat/>
    <w:rsid w:val="00EF0A21"/>
    <w:rPr>
      <w:sz w:val="18"/>
      <w:szCs w:val="18"/>
    </w:rPr>
  </w:style>
  <w:style w:type="character" w:customStyle="1" w:styleId="Charfb">
    <w:name w:val="自定义正文 Char"/>
    <w:link w:val="afffb"/>
    <w:qFormat/>
    <w:rsid w:val="00EF0A21"/>
    <w:rPr>
      <w:rFonts w:ascii="仿宋_GB2312" w:eastAsia="仿宋_GB2312"/>
      <w:sz w:val="28"/>
      <w:szCs w:val="24"/>
    </w:rPr>
  </w:style>
  <w:style w:type="paragraph" w:customStyle="1" w:styleId="afffb">
    <w:name w:val="自定义正文"/>
    <w:basedOn w:val="aa"/>
    <w:link w:val="Charfb"/>
    <w:qFormat/>
    <w:rsid w:val="00EF0A21"/>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c">
    <w:name w:val="公文正文 Char"/>
    <w:link w:val="afffc"/>
    <w:qFormat/>
    <w:rsid w:val="00EF0A21"/>
    <w:rPr>
      <w:rFonts w:ascii="仿宋_GB2312" w:eastAsia="仿宋_GB2312"/>
      <w:sz w:val="24"/>
      <w:szCs w:val="24"/>
    </w:rPr>
  </w:style>
  <w:style w:type="paragraph" w:customStyle="1" w:styleId="afffc">
    <w:name w:val="公文正文"/>
    <w:basedOn w:val="aa"/>
    <w:link w:val="Charfc"/>
    <w:qFormat/>
    <w:rsid w:val="00EF0A21"/>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qFormat/>
    <w:rsid w:val="00EF0A21"/>
    <w:rPr>
      <w:rFonts w:ascii="Calibri" w:eastAsia="宋体" w:hAnsi="Calibri" w:cs="Times New Roman"/>
      <w:b/>
      <w:bCs/>
      <w:sz w:val="28"/>
      <w:szCs w:val="28"/>
    </w:rPr>
  </w:style>
  <w:style w:type="character" w:customStyle="1" w:styleId="1CharChar2">
    <w:name w:val="列表1、 Char Char"/>
    <w:qFormat/>
    <w:rsid w:val="00EF0A21"/>
    <w:rPr>
      <w:rFonts w:ascii="仿宋" w:eastAsia="仿宋" w:hAnsi="仿宋"/>
      <w:kern w:val="2"/>
      <w:sz w:val="28"/>
      <w:szCs w:val="21"/>
      <w:lang w:bidi="ar-SA"/>
    </w:rPr>
  </w:style>
  <w:style w:type="paragraph" w:customStyle="1" w:styleId="14">
    <w:name w:val="批注主题1"/>
    <w:basedOn w:val="af4"/>
    <w:next w:val="af4"/>
    <w:link w:val="Charf1"/>
    <w:uiPriority w:val="99"/>
    <w:qFormat/>
    <w:rsid w:val="00EF0A21"/>
    <w:rPr>
      <w:b/>
      <w:bCs/>
    </w:rPr>
  </w:style>
  <w:style w:type="character" w:customStyle="1" w:styleId="Charfd">
    <w:name w:val="表名 Char"/>
    <w:qFormat/>
    <w:rsid w:val="00EF0A21"/>
    <w:rPr>
      <w:rFonts w:ascii="Arial" w:eastAsia="黑体" w:hAnsi="Arial"/>
      <w:sz w:val="24"/>
      <w:szCs w:val="24"/>
    </w:rPr>
  </w:style>
  <w:style w:type="character" w:customStyle="1" w:styleId="ZJChar0">
    <w:name w:val="ZJ图表 Char"/>
    <w:link w:val="ZJ0"/>
    <w:qFormat/>
    <w:rsid w:val="00EF0A21"/>
    <w:rPr>
      <w:rFonts w:ascii="Times New Roman" w:eastAsia="黑体" w:hAnsi="Times New Roman"/>
      <w:color w:val="000000"/>
      <w:sz w:val="24"/>
      <w:szCs w:val="24"/>
    </w:rPr>
  </w:style>
  <w:style w:type="paragraph" w:customStyle="1" w:styleId="ZJ0">
    <w:name w:val="ZJ图表"/>
    <w:basedOn w:val="7"/>
    <w:link w:val="ZJChar0"/>
    <w:qFormat/>
    <w:rsid w:val="00EF0A21"/>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character" w:customStyle="1" w:styleId="hChar">
    <w:name w:val="h Char"/>
    <w:qFormat/>
    <w:rsid w:val="00EF0A21"/>
    <w:rPr>
      <w:rFonts w:ascii="Calibri" w:eastAsia="宋体" w:hAnsi="Calibri" w:cs="Times New Roman"/>
      <w:sz w:val="18"/>
      <w:szCs w:val="18"/>
    </w:rPr>
  </w:style>
  <w:style w:type="character" w:customStyle="1" w:styleId="2Char1">
    <w:name w:val="标题 2 Char1"/>
    <w:link w:val="21"/>
    <w:qFormat/>
    <w:rsid w:val="00EF0A21"/>
    <w:rPr>
      <w:rFonts w:ascii="Arial" w:eastAsia="黑体" w:hAnsi="Arial" w:cs="Times New Roman"/>
      <w:b/>
      <w:bCs/>
      <w:sz w:val="32"/>
      <w:szCs w:val="32"/>
    </w:rPr>
  </w:style>
  <w:style w:type="character" w:customStyle="1" w:styleId="z-Char">
    <w:name w:val="z-窗体底端 Char"/>
    <w:link w:val="z-1"/>
    <w:qFormat/>
    <w:rsid w:val="00EF0A21"/>
    <w:rPr>
      <w:rFonts w:ascii="Arial" w:hAnsi="Arial" w:cs="Arial"/>
      <w:vanish/>
      <w:sz w:val="16"/>
      <w:szCs w:val="16"/>
    </w:rPr>
  </w:style>
  <w:style w:type="paragraph" w:customStyle="1" w:styleId="z-1">
    <w:name w:val="z-窗体底端1"/>
    <w:basedOn w:val="aa"/>
    <w:next w:val="aa"/>
    <w:link w:val="z-Char"/>
    <w:qFormat/>
    <w:rsid w:val="00EF0A21"/>
    <w:pPr>
      <w:widowControl/>
      <w:pBdr>
        <w:top w:val="single" w:sz="6" w:space="1" w:color="auto"/>
      </w:pBdr>
      <w:jc w:val="center"/>
    </w:pPr>
    <w:rPr>
      <w:rFonts w:ascii="Arial" w:eastAsiaTheme="minorEastAsia" w:hAnsi="Arial" w:cs="Arial"/>
      <w:vanish/>
      <w:sz w:val="16"/>
      <w:szCs w:val="16"/>
    </w:rPr>
  </w:style>
  <w:style w:type="character" w:customStyle="1" w:styleId="titlesubblue1">
    <w:name w:val="title_sub_blue1"/>
    <w:qFormat/>
    <w:rsid w:val="00EF0A21"/>
    <w:rPr>
      <w:rFonts w:ascii="Arial" w:hAnsi="Arial" w:hint="default"/>
      <w:b/>
      <w:color w:val="16344F"/>
      <w:spacing w:val="15"/>
      <w:sz w:val="18"/>
      <w:u w:val="none"/>
    </w:rPr>
  </w:style>
  <w:style w:type="character" w:customStyle="1" w:styleId="CharChar3">
    <w:name w:val="二级标题 Char Char"/>
    <w:qFormat/>
    <w:rsid w:val="00EF0A21"/>
    <w:rPr>
      <w:rFonts w:eastAsia="仿宋"/>
      <w:b/>
      <w:sz w:val="28"/>
      <w:lang w:val="en-US" w:eastAsia="zh-CN" w:bidi="ar-SA"/>
    </w:rPr>
  </w:style>
  <w:style w:type="character" w:customStyle="1" w:styleId="1b">
    <w:name w:val="明显参考1"/>
    <w:qFormat/>
    <w:rsid w:val="00EF0A21"/>
    <w:rPr>
      <w:b/>
      <w:sz w:val="24"/>
      <w:u w:val="single"/>
    </w:rPr>
  </w:style>
  <w:style w:type="character" w:customStyle="1" w:styleId="110">
    <w:name w:val="中等深浅网格 11"/>
    <w:semiHidden/>
    <w:qFormat/>
    <w:rsid w:val="00EF0A21"/>
    <w:rPr>
      <w:color w:val="808080"/>
    </w:rPr>
  </w:style>
  <w:style w:type="character" w:customStyle="1" w:styleId="CharChar9">
    <w:name w:val="Char Char9"/>
    <w:qFormat/>
    <w:rsid w:val="00EF0A21"/>
    <w:rPr>
      <w:rFonts w:eastAsia="宋体"/>
      <w:b/>
      <w:kern w:val="44"/>
      <w:sz w:val="44"/>
      <w:lang w:bidi="ar-SA"/>
    </w:rPr>
  </w:style>
  <w:style w:type="character" w:customStyle="1" w:styleId="Char18">
    <w:name w:val="正文文本缩进 Char1"/>
    <w:uiPriority w:val="99"/>
    <w:qFormat/>
    <w:rsid w:val="00EF0A21"/>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EF0A21"/>
    <w:rPr>
      <w:rFonts w:eastAsia="仿宋_GB2312"/>
      <w:kern w:val="2"/>
      <w:sz w:val="22"/>
      <w:szCs w:val="24"/>
      <w:lang w:val="en-US" w:eastAsia="zh-CN" w:bidi="ar-SA"/>
    </w:rPr>
  </w:style>
  <w:style w:type="character" w:customStyle="1" w:styleId="Charfe">
    <w:name w:val="大标题 Char"/>
    <w:link w:val="afffd"/>
    <w:qFormat/>
    <w:rsid w:val="00EF0A21"/>
    <w:rPr>
      <w:b/>
      <w:sz w:val="28"/>
    </w:rPr>
  </w:style>
  <w:style w:type="paragraph" w:customStyle="1" w:styleId="afffd">
    <w:name w:val="大标题"/>
    <w:next w:val="aa"/>
    <w:link w:val="Charfe"/>
    <w:qFormat/>
    <w:rsid w:val="00EF0A21"/>
    <w:pPr>
      <w:spacing w:before="120" w:after="120" w:line="360" w:lineRule="auto"/>
    </w:pPr>
    <w:rPr>
      <w:b/>
      <w:sz w:val="28"/>
    </w:rPr>
  </w:style>
  <w:style w:type="character" w:customStyle="1" w:styleId="4CharChar0">
    <w:name w:val="样式4 Char Char"/>
    <w:qFormat/>
    <w:rsid w:val="00EF0A21"/>
    <w:rPr>
      <w:rFonts w:ascii="Calibri" w:eastAsia="宋体" w:hAnsi="Calibri"/>
      <w:kern w:val="2"/>
      <w:sz w:val="24"/>
      <w:szCs w:val="22"/>
      <w:lang w:val="en-US" w:eastAsia="zh-CN" w:bidi="ar-SA"/>
    </w:rPr>
  </w:style>
  <w:style w:type="character" w:customStyle="1" w:styleId="2CharChar0">
    <w:name w:val="正文（首行缩进2字符） Char Char"/>
    <w:link w:val="2b"/>
    <w:qFormat/>
    <w:rsid w:val="00EF0A21"/>
    <w:rPr>
      <w:szCs w:val="21"/>
    </w:rPr>
  </w:style>
  <w:style w:type="paragraph" w:customStyle="1" w:styleId="2b">
    <w:name w:val="正文（首行缩进2字符）"/>
    <w:basedOn w:val="aa"/>
    <w:link w:val="2CharChar0"/>
    <w:qFormat/>
    <w:rsid w:val="00EF0A21"/>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qFormat/>
    <w:rsid w:val="00EF0A21"/>
    <w:rPr>
      <w:rFonts w:ascii="Courier New" w:hAnsi="Courier New"/>
      <w:color w:val="008000"/>
    </w:rPr>
  </w:style>
  <w:style w:type="character" w:customStyle="1" w:styleId="Char12">
    <w:name w:val="页脚 Char1"/>
    <w:link w:val="afc"/>
    <w:uiPriority w:val="99"/>
    <w:qFormat/>
    <w:rsid w:val="00EF0A21"/>
    <w:rPr>
      <w:sz w:val="18"/>
      <w:szCs w:val="18"/>
    </w:rPr>
  </w:style>
  <w:style w:type="character" w:customStyle="1" w:styleId="-3Char">
    <w:name w:val="浅色网格 - 强调文字颜色 3 Char"/>
    <w:qFormat/>
    <w:locked/>
    <w:rsid w:val="00EF0A21"/>
    <w:rPr>
      <w:rFonts w:ascii="Calibri" w:eastAsia="宋体" w:hAnsi="Calibri" w:cs="Times New Roman"/>
    </w:rPr>
  </w:style>
  <w:style w:type="character" w:customStyle="1" w:styleId="CharChar21">
    <w:name w:val="Char Char21"/>
    <w:qFormat/>
    <w:rsid w:val="00EF0A21"/>
    <w:rPr>
      <w:rFonts w:ascii="宋体" w:eastAsia="宋体" w:hAnsi="Courier New"/>
      <w:sz w:val="21"/>
      <w:lang w:val="en-US" w:eastAsia="zh-CN" w:bidi="ar-SA"/>
    </w:rPr>
  </w:style>
  <w:style w:type="character" w:customStyle="1" w:styleId="H2Char3">
    <w:name w:val="H2 Char3"/>
    <w:qFormat/>
    <w:rsid w:val="00EF0A21"/>
    <w:rPr>
      <w:rFonts w:ascii="Arial" w:eastAsia="黑体" w:hAnsi="Arial"/>
      <w:b/>
      <w:bCs/>
      <w:kern w:val="2"/>
      <w:sz w:val="32"/>
      <w:szCs w:val="32"/>
      <w:lang w:val="en-US" w:eastAsia="zh-CN" w:bidi="ar-SA"/>
    </w:rPr>
  </w:style>
  <w:style w:type="character" w:customStyle="1" w:styleId="Charff">
    <w:name w:val="新昌图表 Char"/>
    <w:link w:val="afffe"/>
    <w:qFormat/>
    <w:rsid w:val="00EF0A21"/>
    <w:rPr>
      <w:rFonts w:ascii="Times New Roman" w:eastAsia="黑体" w:hAnsi="Times New Roman"/>
      <w:color w:val="000000"/>
      <w:sz w:val="24"/>
      <w:szCs w:val="24"/>
    </w:rPr>
  </w:style>
  <w:style w:type="paragraph" w:customStyle="1" w:styleId="afffe">
    <w:name w:val="新昌图表"/>
    <w:basedOn w:val="aa"/>
    <w:link w:val="Charff"/>
    <w:qFormat/>
    <w:rsid w:val="00EF0A21"/>
    <w:pPr>
      <w:jc w:val="center"/>
    </w:pPr>
    <w:rPr>
      <w:rFonts w:ascii="Times New Roman" w:eastAsia="黑体" w:hAnsi="Times New Roman" w:cstheme="minorBidi"/>
      <w:color w:val="000000"/>
      <w:sz w:val="24"/>
      <w:szCs w:val="24"/>
    </w:rPr>
  </w:style>
  <w:style w:type="character" w:customStyle="1" w:styleId="tw4winError">
    <w:name w:val="tw4winError"/>
    <w:qFormat/>
    <w:rsid w:val="00EF0A21"/>
    <w:rPr>
      <w:rFonts w:ascii="Courier New" w:hAnsi="Courier New"/>
      <w:color w:val="00FF00"/>
      <w:sz w:val="40"/>
    </w:rPr>
  </w:style>
  <w:style w:type="character" w:customStyle="1" w:styleId="4Char0">
    <w:name w:val="正文4 Char"/>
    <w:link w:val="40"/>
    <w:qFormat/>
    <w:rsid w:val="00EF0A21"/>
    <w:rPr>
      <w:sz w:val="24"/>
      <w:szCs w:val="24"/>
      <w:lang w:val="zh-CN"/>
    </w:rPr>
  </w:style>
  <w:style w:type="paragraph" w:customStyle="1" w:styleId="40">
    <w:name w:val="正文4"/>
    <w:basedOn w:val="aa"/>
    <w:link w:val="4Char0"/>
    <w:qFormat/>
    <w:rsid w:val="00EF0A21"/>
    <w:pPr>
      <w:numPr>
        <w:numId w:val="8"/>
      </w:numPr>
      <w:spacing w:before="60" w:after="60" w:line="360" w:lineRule="auto"/>
      <w:ind w:firstLine="0"/>
    </w:pPr>
    <w:rPr>
      <w:rFonts w:asciiTheme="minorHAnsi" w:eastAsiaTheme="minorEastAsia" w:hAnsiTheme="minorHAnsi" w:cstheme="minorBidi"/>
      <w:sz w:val="24"/>
      <w:szCs w:val="24"/>
      <w:lang w:val="zh-CN"/>
    </w:rPr>
  </w:style>
  <w:style w:type="character" w:customStyle="1" w:styleId="z-Char0">
    <w:name w:val="z-窗体顶端 Char"/>
    <w:link w:val="z-10"/>
    <w:qFormat/>
    <w:rsid w:val="00EF0A21"/>
    <w:rPr>
      <w:rFonts w:ascii="Arial" w:hAnsi="Arial" w:cs="Arial"/>
      <w:vanish/>
      <w:sz w:val="16"/>
      <w:szCs w:val="16"/>
    </w:rPr>
  </w:style>
  <w:style w:type="paragraph" w:customStyle="1" w:styleId="z-10">
    <w:name w:val="z-窗体顶端1"/>
    <w:basedOn w:val="aa"/>
    <w:next w:val="aa"/>
    <w:link w:val="z-Char0"/>
    <w:qFormat/>
    <w:rsid w:val="00EF0A21"/>
    <w:pPr>
      <w:widowControl/>
      <w:pBdr>
        <w:bottom w:val="single" w:sz="6" w:space="1" w:color="auto"/>
      </w:pBdr>
      <w:jc w:val="center"/>
    </w:pPr>
    <w:rPr>
      <w:rFonts w:ascii="Arial" w:eastAsiaTheme="minorEastAsia" w:hAnsi="Arial" w:cs="Arial"/>
      <w:vanish/>
      <w:sz w:val="16"/>
      <w:szCs w:val="16"/>
    </w:rPr>
  </w:style>
  <w:style w:type="character" w:customStyle="1" w:styleId="Charff0">
    <w:name w:val="衢州正文 Char"/>
    <w:link w:val="affff"/>
    <w:qFormat/>
    <w:rsid w:val="00EF0A21"/>
    <w:rPr>
      <w:rFonts w:ascii="Times New Roman" w:hAnsi="宋体"/>
      <w:sz w:val="24"/>
      <w:szCs w:val="24"/>
    </w:rPr>
  </w:style>
  <w:style w:type="paragraph" w:customStyle="1" w:styleId="affff">
    <w:name w:val="衢州正文"/>
    <w:basedOn w:val="aa"/>
    <w:link w:val="Charff0"/>
    <w:qFormat/>
    <w:rsid w:val="00EF0A21"/>
    <w:pPr>
      <w:spacing w:line="360" w:lineRule="auto"/>
      <w:ind w:firstLineChars="200" w:firstLine="480"/>
    </w:pPr>
    <w:rPr>
      <w:rFonts w:ascii="Times New Roman" w:eastAsiaTheme="minorEastAsia" w:hAnsi="宋体" w:cstheme="minorBidi"/>
      <w:sz w:val="24"/>
      <w:szCs w:val="24"/>
    </w:rPr>
  </w:style>
  <w:style w:type="character" w:customStyle="1" w:styleId="CharChara">
    <w:name w:val="公文正文 Char Char"/>
    <w:qFormat/>
    <w:rsid w:val="00EF0A21"/>
    <w:rPr>
      <w:rFonts w:ascii="仿宋_GB2312" w:eastAsia="仿宋_GB2312"/>
      <w:kern w:val="2"/>
      <w:sz w:val="24"/>
      <w:szCs w:val="24"/>
      <w:lang w:val="en-US" w:eastAsia="zh-CN" w:bidi="ar-SA"/>
    </w:rPr>
  </w:style>
  <w:style w:type="character" w:customStyle="1" w:styleId="css21">
    <w:name w:val="css21"/>
    <w:qFormat/>
    <w:rsid w:val="00EF0A21"/>
    <w:rPr>
      <w:sz w:val="18"/>
    </w:rPr>
  </w:style>
  <w:style w:type="character" w:customStyle="1" w:styleId="-CharChar">
    <w:name w:val="样式(-) Char Char"/>
    <w:qFormat/>
    <w:rsid w:val="00EF0A21"/>
    <w:rPr>
      <w:rFonts w:ascii="Calibri" w:eastAsia="仿宋" w:hAnsi="Calibri"/>
      <w:b/>
      <w:kern w:val="2"/>
      <w:sz w:val="28"/>
      <w:szCs w:val="21"/>
      <w:lang w:bidi="ar-SA"/>
    </w:rPr>
  </w:style>
  <w:style w:type="character" w:customStyle="1" w:styleId="1Char0">
    <w:name w:val="列表1、 Char"/>
    <w:link w:val="10"/>
    <w:qFormat/>
    <w:locked/>
    <w:rsid w:val="00EF0A21"/>
    <w:rPr>
      <w:rFonts w:ascii="仿宋" w:eastAsia="仿宋" w:hAnsi="仿宋"/>
      <w:sz w:val="28"/>
      <w:szCs w:val="21"/>
      <w:lang w:val="zh-CN"/>
    </w:rPr>
  </w:style>
  <w:style w:type="paragraph" w:customStyle="1" w:styleId="10">
    <w:name w:val="列表1、"/>
    <w:basedOn w:val="-31"/>
    <w:link w:val="1Char0"/>
    <w:qFormat/>
    <w:rsid w:val="00EF0A21"/>
    <w:pPr>
      <w:numPr>
        <w:numId w:val="9"/>
      </w:numPr>
      <w:tabs>
        <w:tab w:val="left" w:pos="1276"/>
      </w:tabs>
      <w:spacing w:line="360" w:lineRule="auto"/>
      <w:ind w:left="987" w:firstLineChars="0" w:firstLine="0"/>
      <w:jc w:val="left"/>
    </w:pPr>
    <w:rPr>
      <w:rFonts w:ascii="仿宋" w:eastAsia="仿宋" w:hAnsi="仿宋"/>
      <w:sz w:val="28"/>
      <w:szCs w:val="21"/>
      <w:lang w:val="zh-CN"/>
    </w:rPr>
  </w:style>
  <w:style w:type="character" w:customStyle="1" w:styleId="btChar2">
    <w:name w:val="bt Char2"/>
    <w:qFormat/>
    <w:rsid w:val="00EF0A21"/>
    <w:rPr>
      <w:rFonts w:eastAsia="宋体"/>
      <w:kern w:val="2"/>
      <w:sz w:val="28"/>
      <w:szCs w:val="24"/>
      <w:lang w:val="en-US" w:eastAsia="zh-CN" w:bidi="ar-SA"/>
    </w:rPr>
  </w:style>
  <w:style w:type="character" w:customStyle="1" w:styleId="news1">
    <w:name w:val="news1"/>
    <w:qFormat/>
    <w:rsid w:val="00EF0A21"/>
    <w:rPr>
      <w:rFonts w:ascii="Times New Roman" w:hAnsi="Times New Roman" w:cs="Times New Roman" w:hint="default"/>
      <w:sz w:val="21"/>
      <w:szCs w:val="21"/>
    </w:rPr>
  </w:style>
  <w:style w:type="character" w:customStyle="1" w:styleId="Charff1">
    <w:name w:val="正文文字 Char"/>
    <w:qFormat/>
    <w:rsid w:val="00EF0A21"/>
    <w:rPr>
      <w:rFonts w:ascii="Arial" w:eastAsia="宋体" w:hAnsi="Arial"/>
      <w:kern w:val="2"/>
      <w:sz w:val="24"/>
      <w:lang w:val="en-US" w:eastAsia="zh-CN"/>
    </w:rPr>
  </w:style>
  <w:style w:type="character" w:customStyle="1" w:styleId="CharCharb">
    <w:name w:val="大标题 Char Char"/>
    <w:qFormat/>
    <w:rsid w:val="00EF0A21"/>
    <w:rPr>
      <w:b/>
      <w:sz w:val="28"/>
      <w:lang w:val="en-US" w:eastAsia="zh-CN" w:bidi="ar-SA"/>
    </w:rPr>
  </w:style>
  <w:style w:type="character" w:customStyle="1" w:styleId="Charff2">
    <w:name w:val="华电 正文 Char"/>
    <w:link w:val="affff0"/>
    <w:qFormat/>
    <w:rsid w:val="00EF0A21"/>
    <w:rPr>
      <w:rFonts w:ascii="宋体" w:eastAsia="宋体" w:hAnsi="宋体"/>
      <w:sz w:val="22"/>
    </w:rPr>
  </w:style>
  <w:style w:type="paragraph" w:customStyle="1" w:styleId="affff0">
    <w:name w:val="华电 正文"/>
    <w:basedOn w:val="aa"/>
    <w:link w:val="Charff2"/>
    <w:qFormat/>
    <w:rsid w:val="00EF0A21"/>
    <w:pPr>
      <w:widowControl/>
      <w:spacing w:line="360" w:lineRule="auto"/>
      <w:ind w:firstLineChars="200" w:firstLine="440"/>
      <w:jc w:val="left"/>
    </w:pPr>
    <w:rPr>
      <w:rFonts w:ascii="宋体" w:hAnsi="宋体" w:cstheme="minorBidi"/>
      <w:sz w:val="22"/>
    </w:rPr>
  </w:style>
  <w:style w:type="character" w:customStyle="1" w:styleId="Charff3">
    <w:name w:val="标准正文格式 Char"/>
    <w:link w:val="affff1"/>
    <w:qFormat/>
    <w:rsid w:val="00EF0A21"/>
    <w:rPr>
      <w:rFonts w:ascii="宋体" w:eastAsia="仿宋_GB2312" w:cs="宋体"/>
      <w:color w:val="000000"/>
      <w:sz w:val="24"/>
    </w:rPr>
  </w:style>
  <w:style w:type="paragraph" w:customStyle="1" w:styleId="affff1">
    <w:name w:val="标准正文格式"/>
    <w:basedOn w:val="aa"/>
    <w:link w:val="Charff3"/>
    <w:qFormat/>
    <w:rsid w:val="00EF0A21"/>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0">
    <w:name w:val="标题 3 Char1"/>
    <w:qFormat/>
    <w:rsid w:val="00EF0A21"/>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EF0A21"/>
  </w:style>
  <w:style w:type="paragraph" w:customStyle="1" w:styleId="IndentNormal">
    <w:name w:val="Indent Normal"/>
    <w:basedOn w:val="aa"/>
    <w:link w:val="IndentNormalChar"/>
    <w:qFormat/>
    <w:rsid w:val="00EF0A21"/>
    <w:pPr>
      <w:ind w:firstLine="420"/>
    </w:pPr>
    <w:rPr>
      <w:rFonts w:asciiTheme="minorHAnsi" w:eastAsiaTheme="minorEastAsia" w:hAnsiTheme="minorHAnsi" w:cstheme="minorBidi"/>
    </w:rPr>
  </w:style>
  <w:style w:type="character" w:customStyle="1" w:styleId="line1">
    <w:name w:val="line1"/>
    <w:qFormat/>
    <w:rsid w:val="00EF0A21"/>
    <w:rPr>
      <w:spacing w:val="360"/>
      <w:u w:val="none"/>
    </w:rPr>
  </w:style>
  <w:style w:type="character" w:customStyle="1" w:styleId="pointnormal1">
    <w:name w:val="point_normal1"/>
    <w:qFormat/>
    <w:rsid w:val="00EF0A21"/>
    <w:rPr>
      <w:rFonts w:ascii="Arial" w:hAnsi="Arial" w:cs="Arial" w:hint="default"/>
      <w:sz w:val="18"/>
      <w:szCs w:val="18"/>
    </w:rPr>
  </w:style>
  <w:style w:type="character" w:customStyle="1" w:styleId="unnamed11">
    <w:name w:val="unnamed11"/>
    <w:qFormat/>
    <w:rsid w:val="00EF0A21"/>
    <w:rPr>
      <w:color w:val="000000"/>
      <w:sz w:val="20"/>
      <w:szCs w:val="20"/>
    </w:rPr>
  </w:style>
  <w:style w:type="character" w:customStyle="1" w:styleId="Charff4">
    <w:name w:val="模板正文 Char"/>
    <w:link w:val="affff2"/>
    <w:qFormat/>
    <w:rsid w:val="00EF0A21"/>
    <w:rPr>
      <w:rFonts w:ascii="Arial" w:hAnsi="Arial"/>
      <w:szCs w:val="21"/>
    </w:rPr>
  </w:style>
  <w:style w:type="paragraph" w:customStyle="1" w:styleId="affff2">
    <w:name w:val="模板正文"/>
    <w:basedOn w:val="aa"/>
    <w:link w:val="Charff4"/>
    <w:qFormat/>
    <w:rsid w:val="00EF0A21"/>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qFormat/>
    <w:rsid w:val="00EF0A21"/>
    <w:rPr>
      <w:rFonts w:ascii="Futura Lt" w:hAnsi="Futura Lt" w:cs="Futura Lt"/>
      <w:szCs w:val="21"/>
      <w:lang w:eastAsia="en-US"/>
    </w:rPr>
  </w:style>
  <w:style w:type="paragraph" w:customStyle="1" w:styleId="BodyText">
    <w:name w:val="*Body Text"/>
    <w:link w:val="BodyTextChar1"/>
    <w:qFormat/>
    <w:rsid w:val="00EF0A21"/>
    <w:pPr>
      <w:spacing w:line="360" w:lineRule="auto"/>
    </w:pPr>
    <w:rPr>
      <w:rFonts w:ascii="Futura Lt" w:hAnsi="Futura Lt" w:cs="Futura Lt"/>
      <w:szCs w:val="21"/>
      <w:lang w:eastAsia="en-US"/>
    </w:rPr>
  </w:style>
  <w:style w:type="character" w:customStyle="1" w:styleId="14black1">
    <w:name w:val="14_black1"/>
    <w:qFormat/>
    <w:rsid w:val="00EF0A21"/>
    <w:rPr>
      <w:color w:val="000000"/>
      <w:sz w:val="21"/>
    </w:rPr>
  </w:style>
  <w:style w:type="character" w:customStyle="1" w:styleId="1c">
    <w:name w:val="样式 小四1"/>
    <w:qFormat/>
    <w:rsid w:val="00EF0A21"/>
    <w:rPr>
      <w:rFonts w:ascii="Tahoma" w:eastAsia="仿宋_GB2312" w:hAnsi="Tahoma"/>
      <w:kern w:val="2"/>
      <w:sz w:val="24"/>
      <w:lang w:val="en-US" w:eastAsia="zh-CN" w:bidi="ar-SA"/>
    </w:rPr>
  </w:style>
  <w:style w:type="character" w:customStyle="1" w:styleId="CharChar30">
    <w:name w:val="Char Char3"/>
    <w:qFormat/>
    <w:rsid w:val="00EF0A21"/>
    <w:rPr>
      <w:rFonts w:ascii="Arial" w:eastAsia="黑体" w:hAnsi="Arial"/>
      <w:b/>
      <w:kern w:val="2"/>
      <w:sz w:val="32"/>
      <w:lang w:val="en-US" w:eastAsia="zh-CN" w:bidi="ar-SA"/>
    </w:rPr>
  </w:style>
  <w:style w:type="character" w:customStyle="1" w:styleId="style51">
    <w:name w:val="style51"/>
    <w:qFormat/>
    <w:rsid w:val="00EF0A21"/>
    <w:rPr>
      <w:rFonts w:ascii="宋体" w:eastAsia="宋体" w:hAnsi="宋体" w:hint="eastAsia"/>
      <w:color w:val="333333"/>
      <w:sz w:val="23"/>
      <w:szCs w:val="23"/>
      <w:u w:val="none"/>
    </w:rPr>
  </w:style>
  <w:style w:type="character" w:customStyle="1" w:styleId="font3">
    <w:name w:val="font3"/>
    <w:basedOn w:val="ab"/>
    <w:qFormat/>
    <w:rsid w:val="00EF0A21"/>
  </w:style>
  <w:style w:type="character" w:customStyle="1" w:styleId="4Char1">
    <w:name w:val="样式4 Char"/>
    <w:link w:val="43"/>
    <w:qFormat/>
    <w:rsid w:val="00EF0A21"/>
    <w:rPr>
      <w:rFonts w:ascii="Calibri" w:eastAsia="宋体" w:hAnsi="Calibri"/>
      <w:sz w:val="24"/>
    </w:rPr>
  </w:style>
  <w:style w:type="paragraph" w:customStyle="1" w:styleId="43">
    <w:name w:val="样式4"/>
    <w:basedOn w:val="aa"/>
    <w:link w:val="4Char1"/>
    <w:qFormat/>
    <w:rsid w:val="00EF0A21"/>
    <w:pPr>
      <w:spacing w:line="360" w:lineRule="auto"/>
    </w:pPr>
    <w:rPr>
      <w:rFonts w:cstheme="minorBidi"/>
      <w:sz w:val="24"/>
    </w:rPr>
  </w:style>
  <w:style w:type="character" w:customStyle="1" w:styleId="2Char5">
    <w:name w:val="样式 正文缩进 + 首行缩进:  2 字符 Char"/>
    <w:link w:val="2c"/>
    <w:qFormat/>
    <w:rsid w:val="00EF0A21"/>
    <w:rPr>
      <w:rFonts w:ascii="Times New Roman" w:hAnsi="Times New Roman"/>
      <w:sz w:val="24"/>
    </w:rPr>
  </w:style>
  <w:style w:type="paragraph" w:customStyle="1" w:styleId="2c">
    <w:name w:val="样式 正文缩进 + 首行缩进:  2 字符"/>
    <w:basedOn w:val="af0"/>
    <w:link w:val="2Char5"/>
    <w:qFormat/>
    <w:rsid w:val="00EF0A21"/>
    <w:pPr>
      <w:spacing w:line="360" w:lineRule="auto"/>
      <w:ind w:firstLineChars="200" w:firstLine="200"/>
    </w:pPr>
    <w:rPr>
      <w:rFonts w:ascii="Times New Roman" w:eastAsiaTheme="minorEastAsia" w:hAnsi="Times New Roman"/>
      <w:sz w:val="24"/>
    </w:rPr>
  </w:style>
  <w:style w:type="character" w:customStyle="1" w:styleId="inf1">
    <w:name w:val="inf1"/>
    <w:qFormat/>
    <w:rsid w:val="00EF0A21"/>
    <w:rPr>
      <w:rFonts w:ascii="宋体" w:eastAsia="宋体" w:hAnsi="宋体" w:hint="eastAsia"/>
      <w:color w:val="000000"/>
      <w:sz w:val="20"/>
      <w:szCs w:val="20"/>
    </w:rPr>
  </w:style>
  <w:style w:type="character" w:customStyle="1" w:styleId="h3Char">
    <w:name w:val="h3 Char"/>
    <w:qFormat/>
    <w:rsid w:val="00EF0A21"/>
    <w:rPr>
      <w:rFonts w:ascii="Times New Roman" w:hAnsi="Times New Roman"/>
      <w:b/>
      <w:bCs/>
      <w:kern w:val="2"/>
      <w:sz w:val="32"/>
      <w:szCs w:val="32"/>
    </w:rPr>
  </w:style>
  <w:style w:type="character" w:customStyle="1" w:styleId="apple-style-span">
    <w:name w:val="apple-style-span"/>
    <w:basedOn w:val="ab"/>
    <w:qFormat/>
    <w:rsid w:val="00EF0A21"/>
  </w:style>
  <w:style w:type="character" w:customStyle="1" w:styleId="085Char">
    <w:name w:val="样式 首行缩进:  0.85 厘米 Char"/>
    <w:link w:val="085"/>
    <w:qFormat/>
    <w:rsid w:val="00EF0A21"/>
    <w:rPr>
      <w:rFonts w:eastAsia="宋体" w:cs="宋体"/>
      <w:sz w:val="24"/>
    </w:rPr>
  </w:style>
  <w:style w:type="paragraph" w:customStyle="1" w:styleId="085">
    <w:name w:val="样式 首行缩进:  0.85 厘米"/>
    <w:basedOn w:val="aa"/>
    <w:link w:val="085Char"/>
    <w:qFormat/>
    <w:rsid w:val="00EF0A21"/>
    <w:pPr>
      <w:spacing w:line="360" w:lineRule="auto"/>
      <w:ind w:firstLine="480"/>
    </w:pPr>
    <w:rPr>
      <w:rFonts w:asciiTheme="minorHAnsi" w:hAnsiTheme="minorHAnsi" w:cs="宋体"/>
      <w:sz w:val="24"/>
    </w:rPr>
  </w:style>
  <w:style w:type="character" w:customStyle="1" w:styleId="style31">
    <w:name w:val="style31"/>
    <w:qFormat/>
    <w:rsid w:val="00EF0A21"/>
    <w:rPr>
      <w:color w:val="666666"/>
    </w:rPr>
  </w:style>
  <w:style w:type="character" w:customStyle="1" w:styleId="Charff5">
    <w:name w:val="_正文段落 Char"/>
    <w:link w:val="affff3"/>
    <w:qFormat/>
    <w:rsid w:val="00EF0A21"/>
    <w:rPr>
      <w:rFonts w:ascii="Times New Roman" w:hAnsi="Times New Roman"/>
      <w:szCs w:val="24"/>
    </w:rPr>
  </w:style>
  <w:style w:type="paragraph" w:customStyle="1" w:styleId="affff3">
    <w:name w:val="_正文段落"/>
    <w:basedOn w:val="aa"/>
    <w:link w:val="Charff5"/>
    <w:qFormat/>
    <w:rsid w:val="00EF0A21"/>
    <w:pPr>
      <w:spacing w:beforeLines="15" w:afterLines="15" w:line="360" w:lineRule="auto"/>
      <w:ind w:firstLineChars="200" w:firstLine="200"/>
    </w:pPr>
    <w:rPr>
      <w:rFonts w:ascii="Times New Roman" w:eastAsiaTheme="minorEastAsia" w:hAnsi="Times New Roman" w:cstheme="minorBidi"/>
      <w:szCs w:val="24"/>
    </w:rPr>
  </w:style>
  <w:style w:type="character" w:customStyle="1" w:styleId="2d">
    <w:name w:val="列表2"/>
    <w:basedOn w:val="ab"/>
    <w:qFormat/>
    <w:rsid w:val="00EF0A21"/>
  </w:style>
  <w:style w:type="character" w:customStyle="1" w:styleId="affff4">
    <w:name w:val="数据小节格式"/>
    <w:qFormat/>
    <w:rsid w:val="00EF0A21"/>
    <w:rPr>
      <w:rFonts w:ascii="新宋体" w:eastAsia="华文中宋" w:hAnsi="新宋体"/>
      <w:b/>
      <w:bCs/>
      <w:sz w:val="27"/>
      <w:szCs w:val="26"/>
      <w:shd w:val="clear" w:color="auto" w:fill="auto"/>
    </w:rPr>
  </w:style>
  <w:style w:type="character" w:customStyle="1" w:styleId="CharCharc">
    <w:name w:val="自定义正文 Char Char"/>
    <w:qFormat/>
    <w:rsid w:val="00EF0A21"/>
    <w:rPr>
      <w:rFonts w:eastAsia="宋体"/>
      <w:kern w:val="2"/>
      <w:sz w:val="24"/>
      <w:szCs w:val="24"/>
      <w:lang w:val="en-US" w:eastAsia="zh-CN" w:bidi="ar-SA"/>
    </w:rPr>
  </w:style>
  <w:style w:type="character" w:customStyle="1" w:styleId="apple-converted-space">
    <w:name w:val="apple-converted-space"/>
    <w:qFormat/>
    <w:rsid w:val="00EF0A21"/>
  </w:style>
  <w:style w:type="character" w:customStyle="1" w:styleId="Charff6">
    <w:name w:val="表格文字 Char"/>
    <w:link w:val="affff5"/>
    <w:qFormat/>
    <w:rsid w:val="00EF0A21"/>
    <w:rPr>
      <w:rFonts w:ascii="Times New Roman" w:hAnsi="Times New Roman"/>
      <w:sz w:val="18"/>
      <w:szCs w:val="24"/>
    </w:rPr>
  </w:style>
  <w:style w:type="paragraph" w:customStyle="1" w:styleId="affff5">
    <w:name w:val="表格文字"/>
    <w:basedOn w:val="aa"/>
    <w:link w:val="Charff6"/>
    <w:qFormat/>
    <w:rsid w:val="00EF0A21"/>
    <w:pPr>
      <w:jc w:val="left"/>
      <w:textAlignment w:val="top"/>
    </w:pPr>
    <w:rPr>
      <w:rFonts w:ascii="Times New Roman" w:eastAsiaTheme="minorEastAsia" w:hAnsi="Times New Roman" w:cstheme="minorBidi"/>
      <w:sz w:val="18"/>
      <w:szCs w:val="24"/>
    </w:rPr>
  </w:style>
  <w:style w:type="character" w:customStyle="1" w:styleId="Charff7">
    <w:name w:val="我的正文 Char"/>
    <w:link w:val="affff6"/>
    <w:qFormat/>
    <w:rsid w:val="00EF0A21"/>
    <w:rPr>
      <w:rFonts w:eastAsia="仿宋_GB2312" w:cs="宋体"/>
      <w:sz w:val="24"/>
    </w:rPr>
  </w:style>
  <w:style w:type="paragraph" w:customStyle="1" w:styleId="affff6">
    <w:name w:val="我的正文"/>
    <w:basedOn w:val="aa"/>
    <w:link w:val="Charff7"/>
    <w:qFormat/>
    <w:rsid w:val="00EF0A21"/>
    <w:pPr>
      <w:spacing w:afterLines="100" w:line="360" w:lineRule="auto"/>
      <w:ind w:firstLineChars="200" w:firstLine="480"/>
    </w:pPr>
    <w:rPr>
      <w:rFonts w:asciiTheme="minorHAnsi" w:eastAsia="仿宋_GB2312" w:hAnsiTheme="minorHAnsi" w:cs="宋体"/>
      <w:sz w:val="24"/>
    </w:rPr>
  </w:style>
  <w:style w:type="character" w:customStyle="1" w:styleId="7Char0">
    <w:name w:val="7.表小四 Char"/>
    <w:link w:val="71"/>
    <w:qFormat/>
    <w:rsid w:val="00EF0A21"/>
    <w:rPr>
      <w:rFonts w:ascii="宋体" w:eastAsia="宋体" w:hAnsi="宋体"/>
      <w:sz w:val="24"/>
      <w:szCs w:val="24"/>
    </w:rPr>
  </w:style>
  <w:style w:type="paragraph" w:customStyle="1" w:styleId="71">
    <w:name w:val="7.表小四"/>
    <w:basedOn w:val="aa"/>
    <w:link w:val="7Char0"/>
    <w:qFormat/>
    <w:rsid w:val="00EF0A21"/>
    <w:pPr>
      <w:spacing w:beforeLines="50" w:afterLines="50"/>
    </w:pPr>
    <w:rPr>
      <w:rFonts w:ascii="宋体" w:hAnsi="宋体" w:cstheme="minorBidi"/>
      <w:sz w:val="24"/>
      <w:szCs w:val="24"/>
    </w:rPr>
  </w:style>
  <w:style w:type="character" w:customStyle="1" w:styleId="1CharChar3">
    <w:name w:val="标题 1 Char Char"/>
    <w:qFormat/>
    <w:rsid w:val="00EF0A21"/>
    <w:rPr>
      <w:rFonts w:eastAsia="宋体"/>
      <w:b/>
      <w:spacing w:val="-2"/>
      <w:sz w:val="24"/>
      <w:lang w:val="en-US" w:eastAsia="zh-CN" w:bidi="ar-SA"/>
    </w:rPr>
  </w:style>
  <w:style w:type="character" w:customStyle="1" w:styleId="b1101bCharChar">
    <w:name w:val="b11_01b Char Char"/>
    <w:qFormat/>
    <w:rsid w:val="00EF0A21"/>
    <w:rPr>
      <w:rFonts w:ascii="Verdana" w:eastAsia="宋体" w:hAnsi="Verdana"/>
      <w:b/>
      <w:bCs/>
      <w:color w:val="4A82CA"/>
      <w:sz w:val="17"/>
      <w:szCs w:val="17"/>
      <w:lang w:val="en-US" w:eastAsia="zh-CN" w:bidi="ar-SA"/>
    </w:rPr>
  </w:style>
  <w:style w:type="character" w:customStyle="1" w:styleId="Charff8">
    <w:name w:val="方案正文 Char"/>
    <w:link w:val="affff7"/>
    <w:qFormat/>
    <w:rsid w:val="00EF0A21"/>
    <w:rPr>
      <w:rFonts w:ascii="Calibri" w:eastAsia="仿宋_GB2312" w:hAnsi="Calibri"/>
      <w:sz w:val="32"/>
      <w:szCs w:val="24"/>
    </w:rPr>
  </w:style>
  <w:style w:type="paragraph" w:customStyle="1" w:styleId="affff7">
    <w:name w:val="方案正文"/>
    <w:basedOn w:val="aa"/>
    <w:link w:val="Charff8"/>
    <w:qFormat/>
    <w:rsid w:val="00EF0A21"/>
    <w:pPr>
      <w:adjustRightInd w:val="0"/>
      <w:snapToGrid w:val="0"/>
      <w:spacing w:line="560" w:lineRule="exact"/>
      <w:ind w:firstLineChars="200" w:firstLine="200"/>
    </w:pPr>
    <w:rPr>
      <w:rFonts w:eastAsia="仿宋_GB2312" w:cstheme="minorBidi"/>
      <w:sz w:val="32"/>
      <w:szCs w:val="24"/>
    </w:rPr>
  </w:style>
  <w:style w:type="character" w:customStyle="1" w:styleId="CharChard">
    <w:name w:val="标准正文格式 Char Char"/>
    <w:qFormat/>
    <w:rsid w:val="00EF0A21"/>
    <w:rPr>
      <w:rFonts w:ascii="宋体" w:eastAsia="仿宋_GB2312" w:cs="宋体"/>
      <w:color w:val="000000"/>
      <w:sz w:val="24"/>
      <w:lang w:val="en-US" w:eastAsia="zh-CN" w:bidi="ar-SA"/>
    </w:rPr>
  </w:style>
  <w:style w:type="character" w:customStyle="1" w:styleId="CharChare">
    <w:name w:val="页脚 Char Char"/>
    <w:qFormat/>
    <w:rsid w:val="00EF0A21"/>
    <w:rPr>
      <w:kern w:val="2"/>
      <w:sz w:val="18"/>
      <w:szCs w:val="18"/>
      <w:lang w:bidi="ar-SA"/>
    </w:rPr>
  </w:style>
  <w:style w:type="character" w:customStyle="1" w:styleId="Charff9">
    <w:name w:val="投标正文 Char"/>
    <w:link w:val="affff8"/>
    <w:qFormat/>
    <w:rsid w:val="00EF0A21"/>
    <w:rPr>
      <w:rFonts w:ascii="宋体" w:eastAsia="宋体" w:hAnsi="宋体"/>
      <w:sz w:val="24"/>
      <w:szCs w:val="24"/>
    </w:rPr>
  </w:style>
  <w:style w:type="paragraph" w:customStyle="1" w:styleId="affff8">
    <w:name w:val="投标正文"/>
    <w:basedOn w:val="aa"/>
    <w:link w:val="Charff9"/>
    <w:qFormat/>
    <w:rsid w:val="00EF0A21"/>
    <w:pPr>
      <w:adjustRightInd w:val="0"/>
      <w:snapToGrid w:val="0"/>
      <w:spacing w:line="360" w:lineRule="auto"/>
      <w:ind w:firstLineChars="200" w:firstLine="480"/>
    </w:pPr>
    <w:rPr>
      <w:rFonts w:ascii="宋体" w:hAnsi="宋体" w:cstheme="minorBidi"/>
      <w:sz w:val="24"/>
      <w:szCs w:val="24"/>
    </w:rPr>
  </w:style>
  <w:style w:type="character" w:customStyle="1" w:styleId="CharCharf">
    <w:name w:val="封面日期 Char Char"/>
    <w:qFormat/>
    <w:rsid w:val="00EF0A21"/>
    <w:rPr>
      <w:rFonts w:eastAsia="楷体_GB2312"/>
      <w:kern w:val="2"/>
      <w:sz w:val="32"/>
      <w:lang w:val="en-US" w:eastAsia="zh-CN" w:bidi="ar-SA"/>
    </w:rPr>
  </w:style>
  <w:style w:type="character" w:customStyle="1" w:styleId="0Char">
    <w:name w:val="正文0缩进 Char"/>
    <w:link w:val="0"/>
    <w:qFormat/>
    <w:rsid w:val="00EF0A21"/>
    <w:rPr>
      <w:rFonts w:ascii="宋体" w:hAnsi="宋体"/>
      <w:sz w:val="24"/>
      <w:szCs w:val="24"/>
    </w:rPr>
  </w:style>
  <w:style w:type="paragraph" w:customStyle="1" w:styleId="0">
    <w:name w:val="正文0缩进"/>
    <w:basedOn w:val="aa"/>
    <w:link w:val="0Char"/>
    <w:qFormat/>
    <w:rsid w:val="00EF0A21"/>
    <w:pPr>
      <w:spacing w:line="360" w:lineRule="auto"/>
    </w:pPr>
    <w:rPr>
      <w:rFonts w:ascii="宋体" w:eastAsiaTheme="minorEastAsia" w:hAnsi="宋体" w:cstheme="minorBidi"/>
      <w:sz w:val="24"/>
      <w:szCs w:val="24"/>
    </w:rPr>
  </w:style>
  <w:style w:type="paragraph" w:customStyle="1" w:styleId="220">
    <w:name w:val="正文首行缩进 22"/>
    <w:basedOn w:val="1d"/>
    <w:link w:val="2Char3"/>
    <w:qFormat/>
    <w:rsid w:val="00EF0A21"/>
    <w:pPr>
      <w:adjustRightInd w:val="0"/>
      <w:spacing w:line="360" w:lineRule="auto"/>
      <w:ind w:firstLineChars="200" w:firstLine="420"/>
      <w:textAlignment w:val="baseline"/>
    </w:pPr>
    <w:rPr>
      <w:rFonts w:cs="Times New Roman"/>
    </w:rPr>
  </w:style>
  <w:style w:type="paragraph" w:customStyle="1" w:styleId="1d">
    <w:name w:val="正文文本缩进1"/>
    <w:basedOn w:val="aa"/>
    <w:qFormat/>
    <w:rsid w:val="00EF0A21"/>
    <w:pPr>
      <w:spacing w:after="120"/>
      <w:ind w:leftChars="200" w:left="420"/>
    </w:pPr>
    <w:rPr>
      <w:rFonts w:cs="黑体"/>
    </w:rPr>
  </w:style>
  <w:style w:type="character" w:customStyle="1" w:styleId="Charffa">
    <w:name w:val="表格中文字 Char"/>
    <w:link w:val="affff9"/>
    <w:qFormat/>
    <w:rsid w:val="00EF0A21"/>
    <w:rPr>
      <w:rFonts w:ascii="新宋体" w:eastAsia="新宋体" w:hAnsi="新宋体"/>
      <w:sz w:val="24"/>
      <w:szCs w:val="24"/>
    </w:rPr>
  </w:style>
  <w:style w:type="paragraph" w:customStyle="1" w:styleId="affff9">
    <w:name w:val="表格中文字"/>
    <w:basedOn w:val="aa"/>
    <w:link w:val="Charffa"/>
    <w:qFormat/>
    <w:rsid w:val="00EF0A21"/>
    <w:pPr>
      <w:spacing w:line="288" w:lineRule="auto"/>
    </w:pPr>
    <w:rPr>
      <w:rFonts w:ascii="新宋体" w:eastAsia="新宋体" w:hAnsi="新宋体" w:cstheme="minorBidi"/>
      <w:sz w:val="24"/>
      <w:szCs w:val="24"/>
    </w:rPr>
  </w:style>
  <w:style w:type="character" w:styleId="affffa">
    <w:name w:val="Placeholder Text"/>
    <w:qFormat/>
    <w:rsid w:val="00EF0A21"/>
    <w:rPr>
      <w:color w:val="808080"/>
    </w:rPr>
  </w:style>
  <w:style w:type="character" w:customStyle="1" w:styleId="4-dyfCharChar">
    <w:name w:val="标题4-dyf Char Char"/>
    <w:qFormat/>
    <w:rsid w:val="00EF0A21"/>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EF0A21"/>
    <w:rPr>
      <w:rFonts w:ascii="Calibri" w:eastAsia="楷体_GB2312" w:hAnsi="Calibri"/>
      <w:kern w:val="2"/>
      <w:sz w:val="32"/>
      <w:lang w:val="en-US" w:eastAsia="zh-CN" w:bidi="ar-SA"/>
    </w:rPr>
  </w:style>
  <w:style w:type="character" w:customStyle="1" w:styleId="viewdoctitle">
    <w:name w:val="viewdoctitle"/>
    <w:basedOn w:val="ab"/>
    <w:qFormat/>
    <w:rsid w:val="00EF0A21"/>
  </w:style>
  <w:style w:type="character" w:customStyle="1" w:styleId="black10">
    <w:name w:val="black10"/>
    <w:basedOn w:val="ab"/>
    <w:qFormat/>
    <w:rsid w:val="00EF0A21"/>
  </w:style>
  <w:style w:type="character" w:customStyle="1" w:styleId="CharCharf0">
    <w:name w:val="段 Char Char"/>
    <w:link w:val="affffb"/>
    <w:qFormat/>
    <w:rsid w:val="00EF0A21"/>
    <w:rPr>
      <w:rFonts w:ascii="宋体" w:hAnsi="Times New Roman"/>
    </w:rPr>
  </w:style>
  <w:style w:type="paragraph" w:customStyle="1" w:styleId="affffb">
    <w:name w:val="段"/>
    <w:link w:val="CharCharf0"/>
    <w:qFormat/>
    <w:rsid w:val="00EF0A21"/>
    <w:pPr>
      <w:autoSpaceDE w:val="0"/>
      <w:autoSpaceDN w:val="0"/>
      <w:ind w:firstLineChars="200" w:firstLine="200"/>
      <w:jc w:val="both"/>
    </w:pPr>
    <w:rPr>
      <w:rFonts w:ascii="宋体" w:hAnsi="Times New Roman"/>
    </w:rPr>
  </w:style>
  <w:style w:type="character" w:customStyle="1" w:styleId="f9">
    <w:name w:val="f9"/>
    <w:basedOn w:val="ab"/>
    <w:qFormat/>
    <w:rsid w:val="00EF0A21"/>
  </w:style>
  <w:style w:type="character" w:customStyle="1" w:styleId="ZJGIS-Char">
    <w:name w:val="ZJGIS-四级标题 Char"/>
    <w:link w:val="ZJGIS-2"/>
    <w:qFormat/>
    <w:rsid w:val="00EF0A21"/>
    <w:rPr>
      <w:rFonts w:ascii="Arial" w:eastAsia="仿宋_GB2312" w:hAnsi="Arial"/>
      <w:b/>
      <w:bCs/>
      <w:sz w:val="28"/>
      <w:szCs w:val="28"/>
      <w:lang w:val="zh-CN"/>
    </w:rPr>
  </w:style>
  <w:style w:type="paragraph" w:customStyle="1" w:styleId="ZJGIS-2">
    <w:name w:val="ZJGIS-四级标题"/>
    <w:basedOn w:val="41"/>
    <w:link w:val="ZJGIS-Char"/>
    <w:qFormat/>
    <w:rsid w:val="00EF0A21"/>
    <w:pPr>
      <w:numPr>
        <w:ilvl w:val="3"/>
        <w:numId w:val="10"/>
      </w:numPr>
      <w:spacing w:before="120" w:after="120" w:line="240" w:lineRule="auto"/>
    </w:pPr>
    <w:rPr>
      <w:rFonts w:eastAsia="仿宋_GB2312" w:cstheme="minorBidi"/>
      <w:lang w:val="zh-CN"/>
    </w:rPr>
  </w:style>
  <w:style w:type="character" w:customStyle="1" w:styleId="1e">
    <w:name w:val="不明显参考1"/>
    <w:uiPriority w:val="31"/>
    <w:qFormat/>
    <w:rsid w:val="00EF0A21"/>
    <w:rPr>
      <w:smallCaps/>
      <w:color w:val="C0504D"/>
      <w:u w:val="single"/>
    </w:rPr>
  </w:style>
  <w:style w:type="character" w:customStyle="1" w:styleId="22Char">
    <w:name w:val="样式 样式 正文首行缩进 + 首行缩进:  2 字符 + 首行缩进:  2 字符 Char"/>
    <w:link w:val="221"/>
    <w:qFormat/>
    <w:rsid w:val="00EF0A21"/>
    <w:rPr>
      <w:rFonts w:cs="宋体"/>
      <w:sz w:val="24"/>
    </w:rPr>
  </w:style>
  <w:style w:type="paragraph" w:customStyle="1" w:styleId="221">
    <w:name w:val="样式 样式 正文首行缩进 + 首行缩进:  2 字符 + 首行缩进:  2 字符"/>
    <w:basedOn w:val="aa"/>
    <w:link w:val="22Char"/>
    <w:qFormat/>
    <w:rsid w:val="00EF0A21"/>
    <w:pPr>
      <w:spacing w:line="440" w:lineRule="exact"/>
      <w:ind w:firstLineChars="200" w:firstLine="200"/>
    </w:pPr>
    <w:rPr>
      <w:rFonts w:asciiTheme="minorHAnsi" w:eastAsiaTheme="minorEastAsia" w:hAnsiTheme="minorHAnsi" w:cs="宋体"/>
      <w:sz w:val="24"/>
    </w:rPr>
  </w:style>
  <w:style w:type="character" w:customStyle="1" w:styleId="btitlenamewangputoptitle">
    <w:name w:val="b titlename wangputoptitle"/>
    <w:basedOn w:val="ab"/>
    <w:qFormat/>
    <w:rsid w:val="00EF0A21"/>
  </w:style>
  <w:style w:type="character" w:customStyle="1" w:styleId="tw4winExternal">
    <w:name w:val="tw4winExternal"/>
    <w:qFormat/>
    <w:rsid w:val="00EF0A21"/>
    <w:rPr>
      <w:rFonts w:ascii="Courier New" w:hAnsi="Courier New"/>
      <w:color w:val="808080"/>
    </w:rPr>
  </w:style>
  <w:style w:type="character" w:customStyle="1" w:styleId="glossaryitem">
    <w:name w:val="glossaryitem"/>
    <w:qFormat/>
    <w:rsid w:val="00EF0A21"/>
    <w:rPr>
      <w:u w:val="none"/>
    </w:rPr>
  </w:style>
  <w:style w:type="character" w:customStyle="1" w:styleId="titleemph1">
    <w:name w:val="title_emph1"/>
    <w:qFormat/>
    <w:rsid w:val="00EF0A21"/>
    <w:rPr>
      <w:rFonts w:ascii="Arial" w:hAnsi="Arial" w:cs="Arial" w:hint="default"/>
      <w:b/>
      <w:bCs/>
      <w:sz w:val="18"/>
      <w:szCs w:val="18"/>
    </w:rPr>
  </w:style>
  <w:style w:type="character" w:customStyle="1" w:styleId="CharChar11">
    <w:name w:val="Char Char1"/>
    <w:qFormat/>
    <w:rsid w:val="00EF0A21"/>
    <w:rPr>
      <w:kern w:val="2"/>
      <w:sz w:val="18"/>
      <w:szCs w:val="18"/>
    </w:rPr>
  </w:style>
  <w:style w:type="character" w:customStyle="1" w:styleId="Charffb">
    <w:name w:val="正文段落 Char"/>
    <w:link w:val="affffc"/>
    <w:qFormat/>
    <w:rsid w:val="00EF0A21"/>
    <w:rPr>
      <w:rFonts w:ascii="Times New Roman" w:hAnsi="Times New Roman"/>
      <w:sz w:val="24"/>
    </w:rPr>
  </w:style>
  <w:style w:type="paragraph" w:customStyle="1" w:styleId="affffc">
    <w:name w:val="正文段落"/>
    <w:basedOn w:val="aa"/>
    <w:link w:val="Charffb"/>
    <w:qFormat/>
    <w:rsid w:val="00EF0A21"/>
    <w:pPr>
      <w:spacing w:line="300" w:lineRule="auto"/>
      <w:ind w:firstLine="510"/>
    </w:pPr>
    <w:rPr>
      <w:rFonts w:ascii="Times New Roman" w:eastAsiaTheme="minorEastAsia" w:hAnsi="Times New Roman" w:cstheme="minorBidi"/>
      <w:sz w:val="24"/>
    </w:rPr>
  </w:style>
  <w:style w:type="character" w:customStyle="1" w:styleId="paramname2">
    <w:name w:val="paramname2"/>
    <w:basedOn w:val="ab"/>
    <w:qFormat/>
    <w:rsid w:val="00EF0A21"/>
  </w:style>
  <w:style w:type="character" w:customStyle="1" w:styleId="2Char6">
    <w:name w:val="样式 首行缩进:  2 字符 Char"/>
    <w:link w:val="2"/>
    <w:qFormat/>
    <w:rsid w:val="00EF0A21"/>
    <w:rPr>
      <w:rFonts w:ascii="宋体" w:hAnsi="宋体"/>
      <w:bCs/>
      <w:color w:val="000000"/>
      <w:sz w:val="24"/>
      <w:szCs w:val="24"/>
      <w:lang w:val="zh-CN"/>
    </w:rPr>
  </w:style>
  <w:style w:type="paragraph" w:customStyle="1" w:styleId="2">
    <w:name w:val="样式 首行缩进:  2 字符"/>
    <w:basedOn w:val="aa"/>
    <w:link w:val="2Char6"/>
    <w:qFormat/>
    <w:rsid w:val="00EF0A21"/>
    <w:pPr>
      <w:widowControl/>
      <w:numPr>
        <w:numId w:val="11"/>
      </w:numPr>
    </w:pPr>
    <w:rPr>
      <w:rFonts w:ascii="宋体" w:eastAsiaTheme="minorEastAsia" w:hAnsi="宋体" w:cstheme="minorBidi"/>
      <w:bCs/>
      <w:color w:val="000000"/>
      <w:sz w:val="24"/>
      <w:szCs w:val="24"/>
      <w:lang w:val="zh-CN"/>
    </w:rPr>
  </w:style>
  <w:style w:type="character" w:customStyle="1" w:styleId="h4Char2">
    <w:name w:val="h4 Char2"/>
    <w:qFormat/>
    <w:rsid w:val="00EF0A21"/>
    <w:rPr>
      <w:rFonts w:ascii="Arial" w:eastAsia="黑体" w:hAnsi="Arial"/>
      <w:b/>
      <w:bCs/>
      <w:kern w:val="2"/>
      <w:sz w:val="28"/>
      <w:szCs w:val="28"/>
      <w:lang w:val="en-US" w:eastAsia="zh-CN" w:bidi="ar-SA"/>
    </w:rPr>
  </w:style>
  <w:style w:type="character" w:customStyle="1" w:styleId="CharCharChar">
    <w:name w:val="大汉方案正文 Char Char Char"/>
    <w:link w:val="Charffc"/>
    <w:qFormat/>
    <w:rsid w:val="00EF0A21"/>
    <w:rPr>
      <w:rFonts w:ascii="Arial" w:eastAsia="宋体" w:hAnsi="Arial"/>
      <w:sz w:val="24"/>
      <w:szCs w:val="24"/>
    </w:rPr>
  </w:style>
  <w:style w:type="paragraph" w:customStyle="1" w:styleId="Charffc">
    <w:name w:val="大汉方案正文 Char"/>
    <w:basedOn w:val="aa"/>
    <w:link w:val="CharCharChar"/>
    <w:qFormat/>
    <w:rsid w:val="00EF0A21"/>
    <w:pPr>
      <w:spacing w:line="360" w:lineRule="auto"/>
      <w:ind w:firstLineChars="200" w:firstLine="200"/>
    </w:pPr>
    <w:rPr>
      <w:rFonts w:ascii="Arial" w:hAnsi="Arial" w:cstheme="minorBidi"/>
      <w:sz w:val="24"/>
      <w:szCs w:val="24"/>
    </w:rPr>
  </w:style>
  <w:style w:type="character" w:customStyle="1" w:styleId="CharCharf1">
    <w:name w:val="表格正文 Char Char"/>
    <w:link w:val="affffd"/>
    <w:qFormat/>
    <w:rsid w:val="00EF0A21"/>
    <w:rPr>
      <w:rFonts w:ascii="Times New Roman" w:eastAsia="仿宋_GB2312" w:hAnsi="Times New Roman"/>
      <w:szCs w:val="21"/>
    </w:rPr>
  </w:style>
  <w:style w:type="paragraph" w:customStyle="1" w:styleId="affffd">
    <w:name w:val="表格正文"/>
    <w:basedOn w:val="aa"/>
    <w:link w:val="CharCharf1"/>
    <w:qFormat/>
    <w:rsid w:val="00EF0A21"/>
    <w:pPr>
      <w:spacing w:beforeLines="10" w:afterLines="10" w:line="360" w:lineRule="atLeast"/>
      <w:textAlignment w:val="center"/>
    </w:pPr>
    <w:rPr>
      <w:rFonts w:ascii="Times New Roman" w:eastAsia="仿宋_GB2312" w:hAnsi="Times New Roman" w:cstheme="minorBidi"/>
      <w:szCs w:val="21"/>
    </w:rPr>
  </w:style>
  <w:style w:type="character" w:customStyle="1" w:styleId="tyChar2">
    <w:name w:val="正文标准样式ty Char2"/>
    <w:link w:val="ty"/>
    <w:qFormat/>
    <w:rsid w:val="00EF0A21"/>
    <w:rPr>
      <w:rFonts w:eastAsia="宋体" w:cs="宋体"/>
      <w:sz w:val="24"/>
    </w:rPr>
  </w:style>
  <w:style w:type="paragraph" w:customStyle="1" w:styleId="ty">
    <w:name w:val="正文标准样式ty"/>
    <w:basedOn w:val="aa"/>
    <w:link w:val="tyChar2"/>
    <w:qFormat/>
    <w:rsid w:val="00EF0A21"/>
    <w:pPr>
      <w:spacing w:line="360" w:lineRule="auto"/>
      <w:ind w:firstLineChars="200" w:firstLine="480"/>
    </w:pPr>
    <w:rPr>
      <w:rFonts w:asciiTheme="minorHAnsi" w:hAnsiTheme="minorHAnsi" w:cs="宋体"/>
      <w:sz w:val="24"/>
    </w:rPr>
  </w:style>
  <w:style w:type="character" w:customStyle="1" w:styleId="CharChar13">
    <w:name w:val="Char Char13"/>
    <w:qFormat/>
    <w:rsid w:val="00EF0A21"/>
    <w:rPr>
      <w:rFonts w:ascii="Calibri" w:eastAsia="宋体" w:hAnsi="Calibri" w:cs="Times New Roman"/>
      <w:sz w:val="18"/>
      <w:szCs w:val="18"/>
    </w:rPr>
  </w:style>
  <w:style w:type="character" w:customStyle="1" w:styleId="Charffd">
    <w:name w:val="吉奥表格正文 Char"/>
    <w:link w:val="affffe"/>
    <w:qFormat/>
    <w:rsid w:val="00EF0A21"/>
    <w:rPr>
      <w:rFonts w:ascii="Times New Roman" w:eastAsia="仿宋_GB2312" w:hAnsi="Times New Roman"/>
      <w:szCs w:val="21"/>
    </w:rPr>
  </w:style>
  <w:style w:type="paragraph" w:customStyle="1" w:styleId="affffe">
    <w:name w:val="吉奥表格正文"/>
    <w:basedOn w:val="aa"/>
    <w:link w:val="Charffd"/>
    <w:qFormat/>
    <w:rsid w:val="00EF0A21"/>
    <w:pPr>
      <w:spacing w:beforeLines="10" w:afterLines="10" w:line="360" w:lineRule="atLeast"/>
      <w:textAlignment w:val="center"/>
    </w:pPr>
    <w:rPr>
      <w:rFonts w:ascii="Times New Roman" w:eastAsia="仿宋_GB2312" w:hAnsi="Times New Roman" w:cstheme="minorBidi"/>
      <w:szCs w:val="21"/>
    </w:rPr>
  </w:style>
  <w:style w:type="character" w:customStyle="1" w:styleId="SymcParaChar">
    <w:name w:val="+SymcPara Char"/>
    <w:link w:val="SymcPara"/>
    <w:qFormat/>
    <w:locked/>
    <w:rsid w:val="00EF0A21"/>
    <w:rPr>
      <w:rFonts w:ascii="宋体" w:hAnsi="宋体" w:cs="Arial"/>
      <w:lang w:eastAsia="en-US"/>
    </w:rPr>
  </w:style>
  <w:style w:type="paragraph" w:customStyle="1" w:styleId="SymcPara">
    <w:name w:val="+SymcPara"/>
    <w:link w:val="SymcParaChar"/>
    <w:qFormat/>
    <w:rsid w:val="00EF0A21"/>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EF0A21"/>
    <w:rPr>
      <w:rFonts w:ascii="宋体" w:eastAsia="仿宋_GB2312" w:hAnsi="宋体"/>
      <w:sz w:val="24"/>
      <w:lang w:val="en-US" w:eastAsia="zh-CN" w:bidi="ar-SA"/>
    </w:rPr>
  </w:style>
  <w:style w:type="character" w:customStyle="1" w:styleId="7CharChar">
    <w:name w:val="7.表小四 Char Char"/>
    <w:qFormat/>
    <w:rsid w:val="00EF0A21"/>
    <w:rPr>
      <w:rFonts w:ascii="宋体" w:eastAsia="宋体" w:hAnsi="宋体"/>
      <w:kern w:val="2"/>
      <w:sz w:val="24"/>
      <w:szCs w:val="24"/>
      <w:lang w:val="en-US" w:eastAsia="zh-CN" w:bidi="ar-SA"/>
    </w:rPr>
  </w:style>
  <w:style w:type="character" w:customStyle="1" w:styleId="ca-16">
    <w:name w:val="ca-16"/>
    <w:basedOn w:val="ab"/>
    <w:qFormat/>
    <w:rsid w:val="00EF0A21"/>
  </w:style>
  <w:style w:type="character" w:customStyle="1" w:styleId="Charffe">
    <w:name w:val="正文（缩进） Char"/>
    <w:link w:val="afffff"/>
    <w:qFormat/>
    <w:rsid w:val="00EF0A21"/>
    <w:rPr>
      <w:sz w:val="24"/>
      <w:szCs w:val="24"/>
    </w:rPr>
  </w:style>
  <w:style w:type="paragraph" w:customStyle="1" w:styleId="afffff">
    <w:name w:val="正文（缩进）"/>
    <w:basedOn w:val="aa"/>
    <w:link w:val="Charffe"/>
    <w:qFormat/>
    <w:rsid w:val="00EF0A21"/>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2">
    <w:name w:val="文档正文1 Char"/>
    <w:link w:val="1f"/>
    <w:qFormat/>
    <w:rsid w:val="00EF0A21"/>
    <w:rPr>
      <w:rFonts w:ascii="仿宋_GB2312" w:eastAsia="仿宋_GB2312" w:hAnsi="仿宋"/>
      <w:sz w:val="30"/>
      <w:szCs w:val="30"/>
    </w:rPr>
  </w:style>
  <w:style w:type="paragraph" w:customStyle="1" w:styleId="1f">
    <w:name w:val="文档正文1"/>
    <w:basedOn w:val="aa"/>
    <w:link w:val="1Char2"/>
    <w:qFormat/>
    <w:rsid w:val="00EF0A21"/>
    <w:pPr>
      <w:spacing w:line="360" w:lineRule="auto"/>
      <w:ind w:firstLine="600"/>
    </w:pPr>
    <w:rPr>
      <w:rFonts w:ascii="仿宋_GB2312" w:eastAsia="仿宋_GB2312" w:hAnsi="仿宋" w:cstheme="minorBidi"/>
      <w:sz w:val="30"/>
      <w:szCs w:val="30"/>
    </w:rPr>
  </w:style>
  <w:style w:type="character" w:customStyle="1" w:styleId="Char0">
    <w:name w:val="正文缩进 Char"/>
    <w:link w:val="af0"/>
    <w:qFormat/>
    <w:rsid w:val="00EF0A21"/>
    <w:rPr>
      <w:rFonts w:eastAsia="宋体"/>
    </w:rPr>
  </w:style>
  <w:style w:type="character" w:customStyle="1" w:styleId="IndentNormalCharChar">
    <w:name w:val="Indent Normal Char Char"/>
    <w:qFormat/>
    <w:rsid w:val="00EF0A21"/>
    <w:rPr>
      <w:kern w:val="2"/>
      <w:sz w:val="21"/>
      <w:lang w:bidi="ar-SA"/>
    </w:rPr>
  </w:style>
  <w:style w:type="character" w:customStyle="1" w:styleId="4Char10">
    <w:name w:val="标题 4 Char1"/>
    <w:qFormat/>
    <w:rsid w:val="00EF0A21"/>
    <w:rPr>
      <w:rFonts w:ascii="Cambria" w:eastAsia="宋体" w:hAnsi="Cambria" w:cs="Times New Roman"/>
      <w:b/>
      <w:bCs/>
      <w:kern w:val="2"/>
      <w:sz w:val="28"/>
      <w:szCs w:val="28"/>
    </w:rPr>
  </w:style>
  <w:style w:type="character" w:customStyle="1" w:styleId="CharCharf2">
    <w:name w:val="列出段落 Char Char"/>
    <w:qFormat/>
    <w:rsid w:val="00EF0A21"/>
    <w:rPr>
      <w:rFonts w:ascii="Calibri" w:eastAsia="宋体" w:hAnsi="Calibri"/>
      <w:kern w:val="2"/>
      <w:sz w:val="21"/>
      <w:szCs w:val="24"/>
      <w:lang w:val="en-US" w:eastAsia="zh-CN" w:bidi="ar-SA"/>
    </w:rPr>
  </w:style>
  <w:style w:type="character" w:customStyle="1" w:styleId="mark8">
    <w:name w:val="mark8"/>
    <w:qFormat/>
    <w:rsid w:val="00EF0A21"/>
    <w:rPr>
      <w:b/>
      <w:bCs/>
      <w:sz w:val="21"/>
      <w:szCs w:val="21"/>
    </w:rPr>
  </w:style>
  <w:style w:type="character" w:customStyle="1" w:styleId="paragraph1Char">
    <w:name w:val="paragraph1 Char"/>
    <w:link w:val="paragraph1"/>
    <w:qFormat/>
    <w:rsid w:val="00EF0A21"/>
    <w:rPr>
      <w:rFonts w:eastAsia="楷体_GB2312"/>
      <w:sz w:val="24"/>
    </w:rPr>
  </w:style>
  <w:style w:type="paragraph" w:customStyle="1" w:styleId="paragraph1">
    <w:name w:val="paragraph1"/>
    <w:basedOn w:val="aa"/>
    <w:link w:val="paragraph1Char"/>
    <w:qFormat/>
    <w:rsid w:val="00EF0A21"/>
    <w:pPr>
      <w:spacing w:afterLines="30" w:line="360" w:lineRule="auto"/>
      <w:ind w:firstLineChars="200" w:firstLine="420"/>
    </w:pPr>
    <w:rPr>
      <w:rFonts w:asciiTheme="minorHAnsi" w:eastAsia="楷体_GB2312" w:hAnsiTheme="minorHAnsi" w:cstheme="minorBidi"/>
      <w:sz w:val="24"/>
    </w:rPr>
  </w:style>
  <w:style w:type="character" w:customStyle="1" w:styleId="Char13">
    <w:name w:val="页眉 Char1"/>
    <w:link w:val="afd"/>
    <w:qFormat/>
    <w:rsid w:val="00EF0A21"/>
    <w:rPr>
      <w:sz w:val="18"/>
      <w:szCs w:val="18"/>
    </w:rPr>
  </w:style>
  <w:style w:type="character" w:customStyle="1" w:styleId="3CharCharCharChar">
    <w:name w:val="样式 样式3 + 宋体 五号 Char Char Char Char"/>
    <w:qFormat/>
    <w:rsid w:val="00EF0A21"/>
    <w:rPr>
      <w:rFonts w:ascii="宋体" w:eastAsia="宋体" w:hAnsi="宋体" w:hint="eastAsia"/>
      <w:b/>
      <w:bCs/>
      <w:kern w:val="2"/>
      <w:sz w:val="21"/>
      <w:szCs w:val="24"/>
      <w:lang w:val="en-US" w:eastAsia="zh-CN" w:bidi="ar-SA"/>
    </w:rPr>
  </w:style>
  <w:style w:type="character" w:customStyle="1" w:styleId="mark">
    <w:name w:val="mark"/>
    <w:qFormat/>
    <w:rsid w:val="00EF0A21"/>
    <w:rPr>
      <w:rFonts w:cs="Times New Roman"/>
    </w:rPr>
  </w:style>
  <w:style w:type="character" w:customStyle="1" w:styleId="Char2Char">
    <w:name w:val="Char2 Char"/>
    <w:qFormat/>
    <w:rsid w:val="00EF0A21"/>
    <w:rPr>
      <w:rFonts w:ascii="Verdana" w:eastAsia="宋体" w:hAnsi="宋体" w:cs="Times New Roman"/>
      <w:sz w:val="28"/>
      <w:szCs w:val="28"/>
    </w:rPr>
  </w:style>
  <w:style w:type="character" w:customStyle="1" w:styleId="2Char7">
    <w:name w:val="正文 首行缩进:  2 字符 Char"/>
    <w:link w:val="2e"/>
    <w:qFormat/>
    <w:rsid w:val="00EF0A21"/>
    <w:rPr>
      <w:rFonts w:cs="宋体"/>
      <w:sz w:val="24"/>
    </w:rPr>
  </w:style>
  <w:style w:type="paragraph" w:customStyle="1" w:styleId="2e">
    <w:name w:val="正文 首行缩进:  2 字符"/>
    <w:basedOn w:val="aa"/>
    <w:next w:val="aa"/>
    <w:link w:val="2Char7"/>
    <w:qFormat/>
    <w:rsid w:val="00EF0A21"/>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qFormat/>
    <w:rsid w:val="00EF0A21"/>
    <w:rPr>
      <w:color w:val="999999"/>
    </w:rPr>
  </w:style>
  <w:style w:type="character" w:customStyle="1" w:styleId="CharCharf3">
    <w:name w:val="华电 正文 Char Char"/>
    <w:qFormat/>
    <w:rsid w:val="00EF0A21"/>
    <w:rPr>
      <w:rFonts w:ascii="宋体" w:eastAsia="宋体" w:hAnsi="宋体"/>
      <w:sz w:val="22"/>
      <w:lang w:bidi="ar-SA"/>
    </w:rPr>
  </w:style>
  <w:style w:type="character" w:customStyle="1" w:styleId="CharCharf4">
    <w:name w:val="Char Char"/>
    <w:qFormat/>
    <w:rsid w:val="00EF0A21"/>
    <w:rPr>
      <w:rFonts w:ascii="Arial" w:eastAsia="黑体" w:hAnsi="Arial"/>
      <w:b/>
      <w:bCs/>
      <w:kern w:val="2"/>
      <w:sz w:val="28"/>
      <w:szCs w:val="28"/>
      <w:lang w:val="en-US" w:eastAsia="zh-CN" w:bidi="ar-SA"/>
    </w:rPr>
  </w:style>
  <w:style w:type="paragraph" w:customStyle="1" w:styleId="afffff0">
    <w:name w:val="表文字"/>
    <w:link w:val="CharCharf5"/>
    <w:qFormat/>
    <w:rsid w:val="00EF0A21"/>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qFormat/>
    <w:rsid w:val="00EF0A21"/>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3">
    <w:name w:val="页眉 Char2"/>
    <w:basedOn w:val="ab"/>
    <w:uiPriority w:val="99"/>
    <w:semiHidden/>
    <w:qFormat/>
    <w:rsid w:val="00EF0A21"/>
    <w:rPr>
      <w:rFonts w:ascii="Calibri" w:eastAsia="宋体" w:hAnsi="Calibri" w:cs="Times New Roman"/>
      <w:sz w:val="18"/>
      <w:szCs w:val="18"/>
    </w:rPr>
  </w:style>
  <w:style w:type="paragraph" w:customStyle="1" w:styleId="36">
    <w:name w:val="正文3"/>
    <w:basedOn w:val="aa"/>
    <w:qFormat/>
    <w:rsid w:val="00EF0A21"/>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qFormat/>
    <w:rsid w:val="00EF0A21"/>
    <w:pPr>
      <w:widowControl/>
      <w:spacing w:after="160" w:line="240" w:lineRule="exact"/>
      <w:jc w:val="left"/>
    </w:pPr>
    <w:rPr>
      <w:rFonts w:ascii="Verdana" w:hAnsi="Verdana"/>
      <w:kern w:val="0"/>
      <w:sz w:val="20"/>
      <w:szCs w:val="20"/>
      <w:lang w:eastAsia="en-US"/>
    </w:rPr>
  </w:style>
  <w:style w:type="paragraph" w:customStyle="1" w:styleId="afffff1">
    <w:name w:val="沈标题四"/>
    <w:basedOn w:val="41"/>
    <w:next w:val="aa"/>
    <w:qFormat/>
    <w:rsid w:val="00EF0A21"/>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uiPriority w:val="99"/>
    <w:semiHidden/>
    <w:qFormat/>
    <w:rsid w:val="00EF0A21"/>
    <w:rPr>
      <w:rFonts w:ascii="Courier New" w:eastAsia="宋体" w:hAnsi="Courier New" w:cs="Courier New"/>
      <w:sz w:val="20"/>
      <w:szCs w:val="20"/>
    </w:rPr>
  </w:style>
  <w:style w:type="paragraph" w:customStyle="1" w:styleId="InfoBlue">
    <w:name w:val="InfoBlue"/>
    <w:basedOn w:val="aa"/>
    <w:next w:val="af6"/>
    <w:qFormat/>
    <w:rsid w:val="00EF0A21"/>
    <w:pPr>
      <w:spacing w:afterLines="50"/>
      <w:ind w:left="720"/>
      <w:jc w:val="left"/>
    </w:pPr>
    <w:rPr>
      <w:rFonts w:ascii="宋体" w:hAnsi="Times New Roman"/>
      <w:i/>
      <w:snapToGrid w:val="0"/>
      <w:color w:val="0000FF"/>
      <w:kern w:val="0"/>
      <w:szCs w:val="20"/>
    </w:rPr>
  </w:style>
  <w:style w:type="paragraph" w:customStyle="1" w:styleId="2f">
    <w:name w:val="正文缩进2字符"/>
    <w:basedOn w:val="0"/>
    <w:qFormat/>
    <w:rsid w:val="00EF0A21"/>
    <w:pPr>
      <w:ind w:firstLineChars="200" w:firstLine="480"/>
    </w:pPr>
  </w:style>
  <w:style w:type="character" w:customStyle="1" w:styleId="Char19">
    <w:name w:val="批注框文本 Char1"/>
    <w:basedOn w:val="ab"/>
    <w:uiPriority w:val="99"/>
    <w:semiHidden/>
    <w:qFormat/>
    <w:rsid w:val="00EF0A21"/>
    <w:rPr>
      <w:rFonts w:ascii="Calibri" w:eastAsia="宋体" w:hAnsi="Calibri" w:cs="Times New Roman"/>
      <w:sz w:val="18"/>
      <w:szCs w:val="18"/>
    </w:rPr>
  </w:style>
  <w:style w:type="paragraph" w:customStyle="1" w:styleId="afffff2">
    <w:name w:val="正文段"/>
    <w:basedOn w:val="aa"/>
    <w:qFormat/>
    <w:rsid w:val="00EF0A21"/>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qFormat/>
    <w:rsid w:val="00EF0A21"/>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EF0A21"/>
    <w:pPr>
      <w:ind w:firstLineChars="200" w:firstLine="420"/>
    </w:pPr>
  </w:style>
  <w:style w:type="paragraph" w:customStyle="1" w:styleId="150">
    <w:name w:val="15"/>
    <w:basedOn w:val="aa"/>
    <w:qFormat/>
    <w:rsid w:val="00EF0A21"/>
    <w:pPr>
      <w:widowControl/>
      <w:spacing w:line="312" w:lineRule="auto"/>
      <w:ind w:firstLine="202"/>
    </w:pPr>
    <w:rPr>
      <w:rFonts w:ascii="Times New Roman" w:hAnsi="Times New Roman"/>
      <w:kern w:val="0"/>
      <w:sz w:val="24"/>
      <w:szCs w:val="24"/>
    </w:rPr>
  </w:style>
  <w:style w:type="paragraph" w:customStyle="1" w:styleId="afffff3">
    <w:name w:val="表格中序号"/>
    <w:basedOn w:val="aa"/>
    <w:qFormat/>
    <w:rsid w:val="00EF0A21"/>
    <w:pPr>
      <w:spacing w:line="288" w:lineRule="auto"/>
      <w:jc w:val="center"/>
    </w:pPr>
    <w:rPr>
      <w:rFonts w:ascii="新宋体" w:eastAsia="新宋体" w:hAnsi="Times New Roman"/>
      <w:sz w:val="24"/>
      <w:szCs w:val="24"/>
    </w:rPr>
  </w:style>
  <w:style w:type="paragraph" w:customStyle="1" w:styleId="xl76">
    <w:name w:val="xl76"/>
    <w:basedOn w:val="aa"/>
    <w:qFormat/>
    <w:rsid w:val="00EF0A21"/>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qFormat/>
    <w:rsid w:val="00EF0A21"/>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EF0A21"/>
    <w:pPr>
      <w:spacing w:line="360" w:lineRule="auto"/>
    </w:pPr>
    <w:rPr>
      <w:rFonts w:ascii="Times New Roman" w:hAnsi="Times New Roman"/>
      <w:b/>
      <w:i/>
      <w:sz w:val="24"/>
      <w:szCs w:val="24"/>
      <w:u w:val="single"/>
    </w:rPr>
  </w:style>
  <w:style w:type="paragraph" w:customStyle="1" w:styleId="xl101">
    <w:name w:val="xl101"/>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EF0A21"/>
    <w:pPr>
      <w:spacing w:after="120"/>
    </w:pPr>
    <w:rPr>
      <w:rFonts w:ascii="Times New Roman" w:hAnsi="Times New Roman"/>
      <w:sz w:val="28"/>
      <w:szCs w:val="24"/>
    </w:rPr>
  </w:style>
  <w:style w:type="character" w:customStyle="1" w:styleId="2Char11">
    <w:name w:val="正文文本 2 Char1"/>
    <w:basedOn w:val="ab"/>
    <w:uiPriority w:val="99"/>
    <w:semiHidden/>
    <w:qFormat/>
    <w:rsid w:val="00EF0A21"/>
    <w:rPr>
      <w:rFonts w:ascii="Calibri" w:eastAsia="宋体" w:hAnsi="Calibri" w:cs="Times New Roman"/>
    </w:rPr>
  </w:style>
  <w:style w:type="paragraph" w:customStyle="1" w:styleId="xl70">
    <w:name w:val="xl70"/>
    <w:basedOn w:val="aa"/>
    <w:qFormat/>
    <w:rsid w:val="00EF0A21"/>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f4">
    <w:name w:val="内文正文"/>
    <w:basedOn w:val="aa"/>
    <w:qFormat/>
    <w:rsid w:val="00EF0A21"/>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qFormat/>
    <w:rsid w:val="00EF0A21"/>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0">
    <w:name w:val="日期2"/>
    <w:basedOn w:val="aa"/>
    <w:next w:val="aa"/>
    <w:qFormat/>
    <w:rsid w:val="00EF0A21"/>
    <w:pPr>
      <w:adjustRightInd w:val="0"/>
      <w:spacing w:line="312" w:lineRule="atLeast"/>
      <w:textAlignment w:val="baseline"/>
    </w:pPr>
    <w:rPr>
      <w:rFonts w:ascii="Times New Roman" w:hAnsi="Times New Roman"/>
      <w:kern w:val="0"/>
      <w:sz w:val="24"/>
      <w:szCs w:val="20"/>
    </w:rPr>
  </w:style>
  <w:style w:type="paragraph" w:customStyle="1" w:styleId="afffff5">
    <w:name w:val="正文居中_加粗"/>
    <w:basedOn w:val="aa"/>
    <w:qFormat/>
    <w:rsid w:val="00EF0A21"/>
    <w:pPr>
      <w:spacing w:line="360" w:lineRule="auto"/>
      <w:jc w:val="center"/>
    </w:pPr>
    <w:rPr>
      <w:rFonts w:ascii="宋体" w:hAnsi="宋体"/>
      <w:b/>
      <w:sz w:val="24"/>
      <w:szCs w:val="24"/>
    </w:rPr>
  </w:style>
  <w:style w:type="character" w:customStyle="1" w:styleId="Char10">
    <w:name w:val="批注文字 Char1"/>
    <w:basedOn w:val="ab"/>
    <w:link w:val="af4"/>
    <w:uiPriority w:val="99"/>
    <w:qFormat/>
    <w:rsid w:val="00EF0A21"/>
    <w:rPr>
      <w:rFonts w:ascii="Calibri" w:eastAsia="宋体" w:hAnsi="Calibri" w:cs="Times New Roman"/>
    </w:rPr>
  </w:style>
  <w:style w:type="character" w:customStyle="1" w:styleId="Char14">
    <w:name w:val="批注主题 Char1"/>
    <w:basedOn w:val="Char10"/>
    <w:link w:val="aff5"/>
    <w:uiPriority w:val="99"/>
    <w:qFormat/>
    <w:rsid w:val="00EF0A21"/>
    <w:rPr>
      <w:rFonts w:ascii="Calibri" w:eastAsia="宋体" w:hAnsi="Calibri" w:cs="Times New Roman"/>
      <w:b/>
      <w:bCs/>
      <w:lang w:val="zh-CN"/>
    </w:rPr>
  </w:style>
  <w:style w:type="paragraph" w:customStyle="1" w:styleId="Charfff">
    <w:name w:val="Char"/>
    <w:basedOn w:val="aa"/>
    <w:qFormat/>
    <w:rsid w:val="00EF0A21"/>
    <w:rPr>
      <w:rFonts w:ascii="仿宋_GB2312" w:eastAsia="仿宋_GB2312" w:hAnsi="Times New Roman"/>
      <w:b/>
      <w:sz w:val="32"/>
      <w:szCs w:val="32"/>
    </w:rPr>
  </w:style>
  <w:style w:type="paragraph" w:customStyle="1" w:styleId="font11">
    <w:name w:val="font11"/>
    <w:basedOn w:val="aa"/>
    <w:qFormat/>
    <w:rsid w:val="00EF0A21"/>
    <w:pPr>
      <w:widowControl/>
      <w:spacing w:before="100" w:beforeAutospacing="1" w:after="100" w:afterAutospacing="1"/>
      <w:jc w:val="left"/>
    </w:pPr>
    <w:rPr>
      <w:rFonts w:ascii="宋体" w:hAnsi="宋体" w:cs="宋体"/>
      <w:color w:val="333333"/>
      <w:kern w:val="0"/>
      <w:sz w:val="20"/>
      <w:szCs w:val="20"/>
    </w:rPr>
  </w:style>
  <w:style w:type="paragraph" w:customStyle="1" w:styleId="afffff6">
    <w:name w:val="正文居中"/>
    <w:qFormat/>
    <w:rsid w:val="00EF0A21"/>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character" w:customStyle="1" w:styleId="Char1a">
    <w:name w:val="标题 Char1"/>
    <w:basedOn w:val="ab"/>
    <w:uiPriority w:val="10"/>
    <w:qFormat/>
    <w:rsid w:val="00EF0A21"/>
    <w:rPr>
      <w:rFonts w:asciiTheme="majorHAnsi" w:eastAsia="宋体" w:hAnsiTheme="majorHAnsi" w:cstheme="majorBidi"/>
      <w:b/>
      <w:bCs/>
      <w:sz w:val="32"/>
      <w:szCs w:val="32"/>
    </w:rPr>
  </w:style>
  <w:style w:type="paragraph" w:customStyle="1" w:styleId="afffff7">
    <w:name w:val="图表"/>
    <w:basedOn w:val="aa"/>
    <w:qFormat/>
    <w:rsid w:val="00EF0A21"/>
    <w:pPr>
      <w:adjustRightInd w:val="0"/>
      <w:snapToGrid w:val="0"/>
      <w:jc w:val="center"/>
    </w:pPr>
    <w:rPr>
      <w:rFonts w:ascii="宋体" w:hAnsi="宋体"/>
      <w:szCs w:val="21"/>
    </w:rPr>
  </w:style>
  <w:style w:type="paragraph" w:customStyle="1" w:styleId="afffff8">
    <w:name w:val="正文浙江中烟安全"/>
    <w:basedOn w:val="aa"/>
    <w:qFormat/>
    <w:rsid w:val="00EF0A21"/>
    <w:pPr>
      <w:spacing w:before="120" w:line="360" w:lineRule="auto"/>
      <w:ind w:firstLineChars="200" w:firstLine="200"/>
    </w:pPr>
    <w:rPr>
      <w:rFonts w:ascii="Times New Roman" w:hAnsi="Times New Roman"/>
      <w:kern w:val="0"/>
      <w:sz w:val="24"/>
      <w:szCs w:val="24"/>
    </w:rPr>
  </w:style>
  <w:style w:type="paragraph" w:customStyle="1" w:styleId="afffff9">
    <w:name w:val="封面标准文稿编辑信息"/>
    <w:qFormat/>
    <w:rsid w:val="00EF0A21"/>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qFormat/>
    <w:rsid w:val="00EF0A21"/>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qFormat/>
    <w:rsid w:val="00EF0A21"/>
    <w:pPr>
      <w:ind w:firstLineChars="200" w:firstLine="480"/>
    </w:pPr>
  </w:style>
  <w:style w:type="paragraph" w:customStyle="1" w:styleId="GB2312015">
    <w:name w:val="样式 正文文本缩进 + 仿宋_GB2312 小四 首行缩进:  0 厘米 行距: 1.5 倍行距"/>
    <w:basedOn w:val="af7"/>
    <w:qFormat/>
    <w:rsid w:val="00EF0A21"/>
    <w:pPr>
      <w:spacing w:after="0" w:line="360" w:lineRule="auto"/>
      <w:ind w:leftChars="0" w:left="0"/>
    </w:pPr>
    <w:rPr>
      <w:rFonts w:ascii="仿宋_GB2312" w:eastAsia="新宋体" w:hAnsi="Times New Roman"/>
      <w:sz w:val="24"/>
      <w:szCs w:val="20"/>
    </w:rPr>
  </w:style>
  <w:style w:type="paragraph" w:customStyle="1" w:styleId="xl86">
    <w:name w:val="xl86"/>
    <w:basedOn w:val="aa"/>
    <w:qFormat/>
    <w:rsid w:val="00EF0A21"/>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a">
    <w:name w:val="正文样式加粗"/>
    <w:basedOn w:val="2a"/>
    <w:qFormat/>
    <w:rsid w:val="00EF0A21"/>
    <w:pPr>
      <w:ind w:firstLine="562"/>
    </w:pPr>
    <w:rPr>
      <w:rFonts w:ascii="仿宋_GB2312" w:eastAsia="仿宋_GB2312"/>
      <w:b/>
      <w:sz w:val="28"/>
      <w:szCs w:val="28"/>
    </w:rPr>
  </w:style>
  <w:style w:type="paragraph" w:customStyle="1" w:styleId="afffffb">
    <w:name w:val="图名"/>
    <w:basedOn w:val="af1"/>
    <w:qFormat/>
    <w:rsid w:val="00EF0A21"/>
    <w:pPr>
      <w:spacing w:beforeLines="50" w:afterLines="50"/>
      <w:jc w:val="center"/>
    </w:pPr>
    <w:rPr>
      <w:rFonts w:ascii="Times New Roman" w:hAnsi="Times New Roman"/>
      <w:kern w:val="0"/>
      <w:sz w:val="24"/>
      <w:szCs w:val="24"/>
    </w:rPr>
  </w:style>
  <w:style w:type="character" w:customStyle="1" w:styleId="Char1b">
    <w:name w:val="称呼 Char1"/>
    <w:basedOn w:val="ab"/>
    <w:uiPriority w:val="99"/>
    <w:semiHidden/>
    <w:qFormat/>
    <w:rsid w:val="00EF0A21"/>
    <w:rPr>
      <w:rFonts w:ascii="Calibri" w:eastAsia="宋体" w:hAnsi="Calibri" w:cs="Times New Roman"/>
    </w:rPr>
  </w:style>
  <w:style w:type="character" w:customStyle="1" w:styleId="Char1c">
    <w:name w:val="脚注文本 Char1"/>
    <w:basedOn w:val="ab"/>
    <w:qFormat/>
    <w:rsid w:val="00EF0A21"/>
    <w:rPr>
      <w:rFonts w:ascii="Calibri" w:eastAsia="宋体" w:hAnsi="Calibri" w:cs="Times New Roman"/>
      <w:sz w:val="18"/>
      <w:szCs w:val="18"/>
    </w:rPr>
  </w:style>
  <w:style w:type="paragraph" w:styleId="afffffc">
    <w:name w:val="No Spacing"/>
    <w:uiPriority w:val="1"/>
    <w:qFormat/>
    <w:rsid w:val="00EF0A21"/>
    <w:pPr>
      <w:widowControl w:val="0"/>
      <w:jc w:val="both"/>
    </w:pPr>
    <w:rPr>
      <w:rFonts w:ascii="Times New Roman" w:eastAsia="宋体" w:hAnsi="Times New Roman" w:cs="Times New Roman"/>
      <w:szCs w:val="24"/>
    </w:rPr>
  </w:style>
  <w:style w:type="paragraph" w:customStyle="1" w:styleId="xl68">
    <w:name w:val="xl68"/>
    <w:basedOn w:val="aa"/>
    <w:qFormat/>
    <w:rsid w:val="00EF0A21"/>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qFormat/>
    <w:rsid w:val="00EF0A21"/>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qFormat/>
    <w:rsid w:val="00EF0A21"/>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qFormat/>
    <w:rsid w:val="00EF0A21"/>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d">
    <w:name w:val="标准书脚_奇数页"/>
    <w:qFormat/>
    <w:rsid w:val="00EF0A21"/>
    <w:pPr>
      <w:spacing w:before="120"/>
      <w:jc w:val="right"/>
    </w:pPr>
    <w:rPr>
      <w:rFonts w:ascii="Times New Roman" w:eastAsia="宋体" w:hAnsi="Times New Roman" w:cs="Times New Roman"/>
      <w:kern w:val="0"/>
      <w:sz w:val="18"/>
      <w:szCs w:val="20"/>
    </w:rPr>
  </w:style>
  <w:style w:type="character" w:customStyle="1" w:styleId="2Char12">
    <w:name w:val="正文文本缩进 2 Char1"/>
    <w:basedOn w:val="ab"/>
    <w:uiPriority w:val="99"/>
    <w:semiHidden/>
    <w:qFormat/>
    <w:rsid w:val="00EF0A21"/>
    <w:rPr>
      <w:rFonts w:ascii="Calibri" w:eastAsia="宋体" w:hAnsi="Calibri" w:cs="Times New Roman"/>
    </w:rPr>
  </w:style>
  <w:style w:type="paragraph" w:customStyle="1" w:styleId="Charfff0">
    <w:name w:val="文档正文 Char"/>
    <w:basedOn w:val="aa"/>
    <w:qFormat/>
    <w:rsid w:val="00EF0A21"/>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qFormat/>
    <w:rsid w:val="00EF0A21"/>
    <w:pPr>
      <w:widowControl/>
      <w:spacing w:line="360" w:lineRule="auto"/>
      <w:jc w:val="left"/>
    </w:pPr>
    <w:rPr>
      <w:rFonts w:ascii="宋体" w:hAnsi="Times New Roman"/>
      <w:snapToGrid w:val="0"/>
      <w:color w:val="000000"/>
      <w:kern w:val="0"/>
      <w:sz w:val="24"/>
      <w:szCs w:val="20"/>
    </w:rPr>
  </w:style>
  <w:style w:type="paragraph" w:customStyle="1" w:styleId="afffffe">
    <w:name w:val="新昌图表样式"/>
    <w:basedOn w:val="af1"/>
    <w:qFormat/>
    <w:rsid w:val="00EF0A21"/>
    <w:pPr>
      <w:spacing w:beforeLines="50" w:afterLines="50"/>
      <w:jc w:val="center"/>
    </w:pPr>
    <w:rPr>
      <w:rFonts w:ascii="黑体"/>
      <w:kern w:val="0"/>
      <w:sz w:val="24"/>
      <w:szCs w:val="24"/>
    </w:rPr>
  </w:style>
  <w:style w:type="character" w:customStyle="1" w:styleId="Char1d">
    <w:name w:val="纯文本 Char1"/>
    <w:basedOn w:val="ab"/>
    <w:qFormat/>
    <w:rsid w:val="00EF0A21"/>
    <w:rPr>
      <w:rFonts w:ascii="宋体" w:eastAsia="宋体" w:hAnsi="Courier New" w:cs="Courier New"/>
      <w:szCs w:val="21"/>
    </w:rPr>
  </w:style>
  <w:style w:type="paragraph" w:customStyle="1" w:styleId="CharCharChar0">
    <w:name w:val="Char Char Char"/>
    <w:basedOn w:val="aa"/>
    <w:qFormat/>
    <w:rsid w:val="00EF0A21"/>
    <w:rPr>
      <w:rFonts w:ascii="Tahoma" w:hAnsi="Tahoma"/>
      <w:sz w:val="24"/>
      <w:szCs w:val="20"/>
    </w:rPr>
  </w:style>
  <w:style w:type="paragraph" w:customStyle="1" w:styleId="4051">
    <w:name w:val="样式 样式 标题 4 + 段后: 0.5 行1"/>
    <w:basedOn w:val="405"/>
    <w:next w:val="a2"/>
    <w:qFormat/>
    <w:rsid w:val="00EF0A21"/>
    <w:pPr>
      <w:numPr>
        <w:ilvl w:val="1"/>
        <w:numId w:val="5"/>
      </w:numPr>
      <w:spacing w:after="120"/>
      <w:ind w:left="0" w:firstLine="0"/>
    </w:pPr>
  </w:style>
  <w:style w:type="paragraph" w:customStyle="1" w:styleId="405">
    <w:name w:val="样式 标题 4 + 段后: 0.5 行"/>
    <w:basedOn w:val="41"/>
    <w:qFormat/>
    <w:rsid w:val="00EF0A21"/>
    <w:pPr>
      <w:keepLines w:val="0"/>
      <w:numPr>
        <w:ilvl w:val="3"/>
        <w:numId w:val="12"/>
      </w:numPr>
      <w:spacing w:before="120" w:afterLines="50" w:line="240" w:lineRule="auto"/>
      <w:jc w:val="left"/>
    </w:pPr>
    <w:rPr>
      <w:rFonts w:ascii="宋体" w:eastAsia="宋体" w:hAnsi="Times New Roman" w:cs="宋体"/>
      <w:snapToGrid w:val="0"/>
      <w:kern w:val="0"/>
      <w:sz w:val="21"/>
      <w:szCs w:val="20"/>
    </w:rPr>
  </w:style>
  <w:style w:type="paragraph" w:customStyle="1" w:styleId="2f1">
    <w:name w:val="金保标题2"/>
    <w:basedOn w:val="21"/>
    <w:next w:val="aa"/>
    <w:qFormat/>
    <w:rsid w:val="00EF0A21"/>
    <w:pPr>
      <w:tabs>
        <w:tab w:val="left" w:pos="709"/>
      </w:tabs>
      <w:spacing w:line="360" w:lineRule="auto"/>
    </w:pPr>
    <w:rPr>
      <w:rFonts w:ascii="Times New Roman" w:hAnsi="Times New Roman"/>
      <w:kern w:val="0"/>
      <w:sz w:val="28"/>
      <w:szCs w:val="28"/>
    </w:rPr>
  </w:style>
  <w:style w:type="paragraph" w:customStyle="1" w:styleId="xl81">
    <w:name w:val="xl81"/>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
    <w:name w:val="贷方"/>
    <w:basedOn w:val="aa"/>
    <w:qFormat/>
    <w:rsid w:val="00EF0A21"/>
    <w:pPr>
      <w:ind w:leftChars="900" w:left="1890"/>
    </w:pPr>
    <w:rPr>
      <w:rFonts w:ascii="Times New Roman" w:hAnsi="Times New Roman"/>
      <w:sz w:val="24"/>
      <w:szCs w:val="24"/>
    </w:rPr>
  </w:style>
  <w:style w:type="paragraph" w:customStyle="1" w:styleId="linyang-">
    <w:name w:val="linyang-正文"/>
    <w:basedOn w:val="aa"/>
    <w:qFormat/>
    <w:rsid w:val="00EF0A21"/>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EF0A21"/>
    <w:pPr>
      <w:numPr>
        <w:ilvl w:val="1"/>
        <w:numId w:val="13"/>
      </w:numPr>
      <w:spacing w:beforeLines="100" w:afterLines="100" w:line="360" w:lineRule="auto"/>
    </w:pPr>
    <w:rPr>
      <w:rFonts w:ascii="Times New Roman" w:hAnsi="Times New Roman"/>
      <w:sz w:val="30"/>
    </w:rPr>
  </w:style>
  <w:style w:type="paragraph" w:customStyle="1" w:styleId="text">
    <w:name w:val="text"/>
    <w:basedOn w:val="aa"/>
    <w:qFormat/>
    <w:rsid w:val="00EF0A21"/>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f0">
    <w:name w:val="正文1"/>
    <w:basedOn w:val="af3"/>
    <w:next w:val="aa"/>
    <w:qFormat/>
    <w:rsid w:val="00EF0A21"/>
    <w:pPr>
      <w:shd w:val="clear" w:color="auto" w:fill="000080"/>
    </w:pPr>
    <w:rPr>
      <w:rFonts w:ascii="Tahoma" w:hAnsi="Tahoma" w:cs="Tahoma"/>
      <w:kern w:val="0"/>
      <w:szCs w:val="24"/>
    </w:rPr>
  </w:style>
  <w:style w:type="paragraph" w:customStyle="1" w:styleId="xl96">
    <w:name w:val="xl96"/>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Char11">
    <w:name w:val="正文文本 Char1"/>
    <w:basedOn w:val="ab"/>
    <w:link w:val="af6"/>
    <w:qFormat/>
    <w:rsid w:val="00EF0A21"/>
    <w:rPr>
      <w:rFonts w:ascii="Calibri" w:eastAsia="宋体" w:hAnsi="Calibri" w:cs="Times New Roman"/>
    </w:rPr>
  </w:style>
  <w:style w:type="character" w:customStyle="1" w:styleId="Char1e">
    <w:name w:val="正文首行缩进 Char1"/>
    <w:basedOn w:val="Char11"/>
    <w:uiPriority w:val="99"/>
    <w:semiHidden/>
    <w:qFormat/>
    <w:rsid w:val="00EF0A21"/>
    <w:rPr>
      <w:rFonts w:ascii="Calibri" w:eastAsia="宋体" w:hAnsi="Calibri" w:cs="Times New Roman"/>
    </w:rPr>
  </w:style>
  <w:style w:type="paragraph" w:customStyle="1" w:styleId="xl82">
    <w:name w:val="xl82"/>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0">
    <w:name w:val="小标题"/>
    <w:basedOn w:val="af6"/>
    <w:qFormat/>
    <w:rsid w:val="00EF0A21"/>
    <w:pPr>
      <w:tabs>
        <w:tab w:val="left" w:pos="840"/>
      </w:tabs>
      <w:spacing w:before="60" w:after="60" w:line="360" w:lineRule="auto"/>
      <w:ind w:left="840" w:hanging="420"/>
    </w:pPr>
    <w:rPr>
      <w:rFonts w:eastAsia="黑体"/>
      <w:sz w:val="24"/>
      <w:szCs w:val="20"/>
    </w:rPr>
  </w:style>
  <w:style w:type="paragraph" w:customStyle="1" w:styleId="affffff1">
    <w:name w:val="五号正文项目（标准）"/>
    <w:basedOn w:val="aa"/>
    <w:qFormat/>
    <w:rsid w:val="00EF0A21"/>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EF0A21"/>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EF0A21"/>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EF0A21"/>
    <w:pPr>
      <w:spacing w:after="120" w:line="360" w:lineRule="auto"/>
      <w:jc w:val="center"/>
    </w:pPr>
    <w:rPr>
      <w:rFonts w:ascii="Times New Roman" w:hAnsi="Times New Roman"/>
      <w:szCs w:val="21"/>
    </w:rPr>
  </w:style>
  <w:style w:type="paragraph" w:customStyle="1" w:styleId="P2">
    <w:name w:val="P2"/>
    <w:basedOn w:val="aa"/>
    <w:qFormat/>
    <w:rsid w:val="00EF0A21"/>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EF0A21"/>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1">
    <w:name w:val="标题1"/>
    <w:basedOn w:val="af9"/>
    <w:qFormat/>
    <w:rsid w:val="00EF0A21"/>
    <w:pPr>
      <w:spacing w:beforeLines="0" w:afterLines="0" w:line="360" w:lineRule="auto"/>
    </w:pPr>
    <w:rPr>
      <w:b/>
      <w:sz w:val="30"/>
      <w:szCs w:val="20"/>
    </w:rPr>
  </w:style>
  <w:style w:type="character" w:customStyle="1" w:styleId="Char1f">
    <w:name w:val="副标题 Char1"/>
    <w:basedOn w:val="ab"/>
    <w:uiPriority w:val="11"/>
    <w:qFormat/>
    <w:rsid w:val="00EF0A21"/>
    <w:rPr>
      <w:rFonts w:asciiTheme="majorHAnsi" w:eastAsia="宋体" w:hAnsiTheme="majorHAnsi" w:cstheme="majorBidi"/>
      <w:b/>
      <w:bCs/>
      <w:kern w:val="28"/>
      <w:sz w:val="32"/>
      <w:szCs w:val="32"/>
    </w:rPr>
  </w:style>
  <w:style w:type="paragraph" w:customStyle="1" w:styleId="Normal0">
    <w:name w:val="Normal0"/>
    <w:qFormat/>
    <w:rsid w:val="00EF0A21"/>
    <w:rPr>
      <w:rFonts w:ascii="Times New Roman" w:eastAsia="宋体" w:hAnsi="Times New Roman" w:cs="Times New Roman"/>
      <w:kern w:val="0"/>
      <w:sz w:val="20"/>
      <w:szCs w:val="20"/>
      <w:lang w:eastAsia="en-US"/>
    </w:rPr>
  </w:style>
  <w:style w:type="paragraph" w:customStyle="1" w:styleId="Char60">
    <w:name w:val="Char6"/>
    <w:basedOn w:val="aa"/>
    <w:qFormat/>
    <w:rsid w:val="00EF0A21"/>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rsid w:val="00EF0A21"/>
    <w:rPr>
      <w:rFonts w:ascii="Arial" w:hAnsi="Arial"/>
      <w:sz w:val="30"/>
    </w:rPr>
  </w:style>
  <w:style w:type="paragraph" w:customStyle="1" w:styleId="37">
    <w:name w:val="书籍标题3"/>
    <w:basedOn w:val="aa"/>
    <w:qFormat/>
    <w:rsid w:val="00EF0A21"/>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qFormat/>
    <w:rsid w:val="00EF0A21"/>
    <w:pPr>
      <w:spacing w:beforeLines="20" w:afterLines="20"/>
    </w:pPr>
    <w:rPr>
      <w:rFonts w:ascii="楷体_GB2312" w:eastAsia="楷体_GB2312" w:hAnsi="宋体" w:cs="Arial"/>
      <w:kern w:val="0"/>
      <w:sz w:val="24"/>
      <w:szCs w:val="24"/>
    </w:rPr>
  </w:style>
  <w:style w:type="paragraph" w:customStyle="1" w:styleId="xl90">
    <w:name w:val="xl90"/>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EF0A21"/>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qFormat/>
    <w:rsid w:val="00EF0A21"/>
    <w:rPr>
      <w:rFonts w:ascii="Century Schoolbook" w:eastAsia="宋体" w:hAnsi="Century Schoolbook" w:cs="宋体"/>
      <w:color w:val="FFFFFF"/>
      <w:kern w:val="28"/>
      <w:sz w:val="13"/>
      <w:szCs w:val="13"/>
    </w:rPr>
  </w:style>
  <w:style w:type="paragraph" w:customStyle="1" w:styleId="1f2">
    <w:name w:val="正文缩进1"/>
    <w:basedOn w:val="aa"/>
    <w:qFormat/>
    <w:rsid w:val="00EF0A21"/>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2">
    <w:name w:val="文档正文"/>
    <w:basedOn w:val="aa"/>
    <w:qFormat/>
    <w:rsid w:val="00EF0A21"/>
    <w:pPr>
      <w:adjustRightInd w:val="0"/>
      <w:spacing w:line="440" w:lineRule="exact"/>
      <w:ind w:firstLine="567"/>
      <w:textAlignment w:val="baseline"/>
    </w:pPr>
    <w:rPr>
      <w:rFonts w:ascii="Arial Narrow" w:hAnsi="Arial Narrow"/>
      <w:kern w:val="0"/>
      <w:sz w:val="24"/>
      <w:szCs w:val="24"/>
    </w:rPr>
  </w:style>
  <w:style w:type="character" w:customStyle="1" w:styleId="Char20">
    <w:name w:val="正文文本缩进 Char2"/>
    <w:basedOn w:val="ab"/>
    <w:link w:val="af7"/>
    <w:qFormat/>
    <w:rsid w:val="00EF0A21"/>
    <w:rPr>
      <w:rFonts w:ascii="Calibri" w:eastAsia="宋体" w:hAnsi="Calibri" w:cs="Times New Roman"/>
    </w:rPr>
  </w:style>
  <w:style w:type="character" w:customStyle="1" w:styleId="2Char10">
    <w:name w:val="正文首行缩进 2 Char1"/>
    <w:basedOn w:val="Char20"/>
    <w:link w:val="28"/>
    <w:qFormat/>
    <w:rsid w:val="00EF0A21"/>
    <w:rPr>
      <w:rFonts w:ascii="Times New Roman" w:eastAsia="宋体" w:hAnsi="Times New Roman" w:cs="Times New Roman"/>
      <w:szCs w:val="20"/>
    </w:rPr>
  </w:style>
  <w:style w:type="paragraph" w:customStyle="1" w:styleId="CharCharCharChar2">
    <w:name w:val="Char Char Char Char2"/>
    <w:basedOn w:val="aa"/>
    <w:qFormat/>
    <w:rsid w:val="00EF0A21"/>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qFormat/>
    <w:rsid w:val="00EF0A21"/>
    <w:pPr>
      <w:widowControl/>
      <w:spacing w:before="100" w:beforeAutospacing="1" w:after="100" w:afterAutospacing="1"/>
      <w:jc w:val="left"/>
    </w:pPr>
    <w:rPr>
      <w:rFonts w:ascii="宋体" w:hAnsi="宋体"/>
      <w:kern w:val="0"/>
      <w:sz w:val="24"/>
      <w:szCs w:val="20"/>
    </w:rPr>
  </w:style>
  <w:style w:type="paragraph" w:customStyle="1" w:styleId="xl107">
    <w:name w:val="xl107"/>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EF0A21"/>
    <w:pPr>
      <w:ind w:firstLine="420"/>
    </w:pPr>
    <w:rPr>
      <w:rFonts w:ascii="Times New Roman" w:hAnsi="Times New Roman"/>
      <w:szCs w:val="20"/>
    </w:rPr>
  </w:style>
  <w:style w:type="paragraph" w:customStyle="1" w:styleId="pa-17">
    <w:name w:val="pa-17"/>
    <w:basedOn w:val="aa"/>
    <w:qFormat/>
    <w:rsid w:val="00EF0A21"/>
    <w:pPr>
      <w:widowControl/>
      <w:spacing w:before="150" w:after="150"/>
      <w:jc w:val="left"/>
    </w:pPr>
    <w:rPr>
      <w:rFonts w:ascii="宋体" w:hAnsi="宋体" w:cs="宋体"/>
      <w:kern w:val="0"/>
      <w:sz w:val="24"/>
      <w:szCs w:val="24"/>
    </w:rPr>
  </w:style>
  <w:style w:type="character" w:customStyle="1" w:styleId="3Char11">
    <w:name w:val="正文文本 3 Char1"/>
    <w:basedOn w:val="ab"/>
    <w:uiPriority w:val="99"/>
    <w:semiHidden/>
    <w:qFormat/>
    <w:rsid w:val="00EF0A21"/>
    <w:rPr>
      <w:rFonts w:ascii="Calibri" w:eastAsia="宋体" w:hAnsi="Calibri" w:cs="Times New Roman"/>
      <w:sz w:val="16"/>
      <w:szCs w:val="16"/>
    </w:rPr>
  </w:style>
  <w:style w:type="paragraph" w:customStyle="1" w:styleId="CharCharf6">
    <w:name w:val="小四 段落 宋体 Char Char"/>
    <w:basedOn w:val="aa"/>
    <w:qFormat/>
    <w:rsid w:val="00EF0A21"/>
    <w:pPr>
      <w:spacing w:line="360" w:lineRule="auto"/>
      <w:ind w:firstLineChars="200" w:firstLine="480"/>
    </w:pPr>
    <w:rPr>
      <w:rFonts w:ascii="宋体" w:hAnsi="宋体"/>
      <w:sz w:val="24"/>
      <w:szCs w:val="24"/>
    </w:rPr>
  </w:style>
  <w:style w:type="paragraph" w:customStyle="1" w:styleId="Char90">
    <w:name w:val="Char9"/>
    <w:basedOn w:val="aa"/>
    <w:qFormat/>
    <w:rsid w:val="00EF0A21"/>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0"/>
    <w:qFormat/>
    <w:rsid w:val="00EF0A21"/>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3">
    <w:name w:val="最新标题1"/>
    <w:basedOn w:val="1f4"/>
    <w:next w:val="2f2"/>
    <w:qFormat/>
    <w:rsid w:val="00EF0A21"/>
    <w:pPr>
      <w:spacing w:after="120"/>
    </w:pPr>
    <w:rPr>
      <w:bCs/>
    </w:rPr>
  </w:style>
  <w:style w:type="paragraph" w:customStyle="1" w:styleId="1f4">
    <w:name w:val="样式 标题1"/>
    <w:basedOn w:val="105"/>
    <w:next w:val="2f2"/>
    <w:qFormat/>
    <w:rsid w:val="00EF0A21"/>
    <w:pPr>
      <w:tabs>
        <w:tab w:val="left" w:pos="1140"/>
      </w:tabs>
      <w:spacing w:after="50"/>
      <w:ind w:left="1140" w:hanging="720"/>
    </w:pPr>
    <w:rPr>
      <w:bCs w:val="0"/>
      <w:sz w:val="32"/>
    </w:rPr>
  </w:style>
  <w:style w:type="paragraph" w:customStyle="1" w:styleId="105">
    <w:name w:val="样式 标题 1 + 段后: 0.5 行"/>
    <w:basedOn w:val="11"/>
    <w:qFormat/>
    <w:rsid w:val="00EF0A21"/>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2">
    <w:name w:val="最新标题2"/>
    <w:basedOn w:val="2f3"/>
    <w:next w:val="38"/>
    <w:qFormat/>
    <w:rsid w:val="00EF0A21"/>
    <w:pPr>
      <w:spacing w:after="120"/>
    </w:pPr>
  </w:style>
  <w:style w:type="paragraph" w:customStyle="1" w:styleId="2f3">
    <w:name w:val="样式 标题 2"/>
    <w:basedOn w:val="21"/>
    <w:next w:val="38"/>
    <w:qFormat/>
    <w:rsid w:val="00EF0A21"/>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9"/>
    <w:next w:val="44"/>
    <w:qFormat/>
    <w:rsid w:val="00EF0A21"/>
    <w:pPr>
      <w:spacing w:after="120"/>
    </w:pPr>
  </w:style>
  <w:style w:type="paragraph" w:customStyle="1" w:styleId="39">
    <w:name w:val="样式 标题 3"/>
    <w:basedOn w:val="30"/>
    <w:next w:val="44"/>
    <w:qFormat/>
    <w:rsid w:val="00EF0A21"/>
    <w:pPr>
      <w:keepLines w:val="0"/>
      <w:spacing w:before="120" w:afterLines="50" w:line="240" w:lineRule="auto"/>
      <w:jc w:val="left"/>
    </w:pPr>
    <w:rPr>
      <w:rFonts w:ascii="宋体" w:cs="宋体"/>
      <w:snapToGrid w:val="0"/>
      <w:kern w:val="0"/>
      <w:sz w:val="24"/>
      <w:szCs w:val="20"/>
    </w:rPr>
  </w:style>
  <w:style w:type="paragraph" w:customStyle="1" w:styleId="44">
    <w:name w:val="最新标题4"/>
    <w:basedOn w:val="45"/>
    <w:next w:val="aa"/>
    <w:qFormat/>
    <w:rsid w:val="00EF0A21"/>
    <w:pPr>
      <w:spacing w:after="120"/>
      <w:ind w:left="0" w:firstLine="0"/>
    </w:pPr>
  </w:style>
  <w:style w:type="paragraph" w:customStyle="1" w:styleId="45">
    <w:name w:val="样式 标题 4"/>
    <w:basedOn w:val="4ChapterXXXX051"/>
    <w:next w:val="a3"/>
    <w:qFormat/>
    <w:rsid w:val="00EF0A21"/>
    <w:pPr>
      <w:numPr>
        <w:ilvl w:val="0"/>
      </w:numPr>
      <w:tabs>
        <w:tab w:val="left" w:pos="2100"/>
      </w:tabs>
      <w:spacing w:after="50"/>
      <w:ind w:left="2100" w:hanging="420"/>
    </w:pPr>
  </w:style>
  <w:style w:type="paragraph" w:customStyle="1" w:styleId="4ChapterXXXX051">
    <w:name w:val="样式 标题 4Chapter X.X.X.X. + 段后: 0.5 行1"/>
    <w:basedOn w:val="405"/>
    <w:qFormat/>
    <w:rsid w:val="00EF0A21"/>
    <w:pPr>
      <w:numPr>
        <w:numId w:val="0"/>
      </w:numPr>
      <w:tabs>
        <w:tab w:val="left" w:pos="864"/>
      </w:tabs>
      <w:spacing w:after="120"/>
      <w:ind w:left="864" w:hanging="864"/>
    </w:pPr>
  </w:style>
  <w:style w:type="paragraph" w:customStyle="1" w:styleId="a3">
    <w:name w:val="样式 正文"/>
    <w:basedOn w:val="aa"/>
    <w:next w:val="aa"/>
    <w:qFormat/>
    <w:rsid w:val="00EF0A21"/>
    <w:pPr>
      <w:numPr>
        <w:ilvl w:val="2"/>
        <w:numId w:val="5"/>
      </w:numPr>
      <w:spacing w:afterLines="50"/>
      <w:jc w:val="left"/>
    </w:pPr>
    <w:rPr>
      <w:rFonts w:ascii="宋体" w:hAnsi="Times New Roman" w:cs="宋体"/>
      <w:snapToGrid w:val="0"/>
      <w:kern w:val="0"/>
      <w:szCs w:val="20"/>
    </w:rPr>
  </w:style>
  <w:style w:type="paragraph" w:customStyle="1" w:styleId="affffff3">
    <w:name w:val="缺省文本"/>
    <w:basedOn w:val="aa"/>
    <w:qFormat/>
    <w:rsid w:val="00EF0A21"/>
    <w:pPr>
      <w:autoSpaceDE w:val="0"/>
      <w:autoSpaceDN w:val="0"/>
      <w:adjustRightInd w:val="0"/>
      <w:jc w:val="left"/>
    </w:pPr>
    <w:rPr>
      <w:rFonts w:ascii="Times New Roman" w:hAnsi="Times New Roman"/>
      <w:kern w:val="0"/>
      <w:sz w:val="24"/>
      <w:szCs w:val="20"/>
    </w:rPr>
  </w:style>
  <w:style w:type="character" w:customStyle="1" w:styleId="3Char12">
    <w:name w:val="正文文本缩进 3 Char1"/>
    <w:basedOn w:val="ab"/>
    <w:uiPriority w:val="99"/>
    <w:semiHidden/>
    <w:qFormat/>
    <w:rsid w:val="00EF0A21"/>
    <w:rPr>
      <w:rFonts w:ascii="Calibri" w:eastAsia="宋体" w:hAnsi="Calibri" w:cs="Times New Roman"/>
      <w:sz w:val="16"/>
      <w:szCs w:val="16"/>
    </w:rPr>
  </w:style>
  <w:style w:type="paragraph" w:customStyle="1" w:styleId="Style1481">
    <w:name w:val="_Style 1481"/>
    <w:next w:val="aa"/>
    <w:uiPriority w:val="99"/>
    <w:qFormat/>
    <w:rsid w:val="00EF0A21"/>
    <w:pPr>
      <w:widowControl w:val="0"/>
      <w:jc w:val="both"/>
    </w:pPr>
    <w:rPr>
      <w:rFonts w:ascii="Calibri" w:eastAsia="宋体" w:hAnsi="Calibri" w:cs="Times New Roman"/>
    </w:rPr>
  </w:style>
  <w:style w:type="paragraph" w:customStyle="1" w:styleId="100">
    <w:name w:val="样式 标题 1 + 左侧:  0 厘米 首行缩进:  0 厘米"/>
    <w:basedOn w:val="11"/>
    <w:qFormat/>
    <w:rsid w:val="00EF0A21"/>
    <w:pPr>
      <w:keepNext/>
      <w:keepLines/>
      <w:autoSpaceDE/>
      <w:autoSpaceDN/>
      <w:adjustRightInd/>
      <w:spacing w:after="120"/>
      <w:jc w:val="both"/>
    </w:pPr>
    <w:rPr>
      <w:rFonts w:ascii="黑体" w:eastAsia="黑体" w:cs="宋体"/>
      <w:kern w:val="44"/>
    </w:rPr>
  </w:style>
  <w:style w:type="paragraph" w:customStyle="1" w:styleId="Paragraph10">
    <w:name w:val="Paragraph1"/>
    <w:basedOn w:val="aa"/>
    <w:qFormat/>
    <w:rsid w:val="00EF0A21"/>
    <w:pPr>
      <w:spacing w:before="80" w:afterLines="50"/>
    </w:pPr>
    <w:rPr>
      <w:rFonts w:ascii="宋体" w:hAnsi="Times New Roman"/>
      <w:snapToGrid w:val="0"/>
      <w:kern w:val="0"/>
      <w:szCs w:val="20"/>
    </w:rPr>
  </w:style>
  <w:style w:type="character" w:customStyle="1" w:styleId="Char1f1">
    <w:name w:val="日期 Char1"/>
    <w:basedOn w:val="ab"/>
    <w:uiPriority w:val="99"/>
    <w:semiHidden/>
    <w:qFormat/>
    <w:rsid w:val="00EF0A21"/>
    <w:rPr>
      <w:rFonts w:ascii="Calibri" w:eastAsia="宋体" w:hAnsi="Calibri" w:cs="Times New Roman"/>
    </w:rPr>
  </w:style>
  <w:style w:type="paragraph" w:customStyle="1" w:styleId="46">
    <w:name w:val="4"/>
    <w:basedOn w:val="aa"/>
    <w:qFormat/>
    <w:rsid w:val="00EF0A21"/>
  </w:style>
  <w:style w:type="paragraph" w:customStyle="1" w:styleId="ZJGIS-">
    <w:name w:val="ZJGIS-一级标题"/>
    <w:basedOn w:val="11"/>
    <w:qFormat/>
    <w:rsid w:val="00EF0A21"/>
    <w:pPr>
      <w:keepNext/>
      <w:keepLines/>
      <w:numPr>
        <w:numId w:val="10"/>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qFormat/>
    <w:rsid w:val="00EF0A21"/>
    <w:rPr>
      <w:rFonts w:ascii="Calibri" w:eastAsia="宋体" w:hAnsi="Calibri" w:cs="Times New Roman"/>
    </w:rPr>
  </w:style>
  <w:style w:type="paragraph" w:customStyle="1" w:styleId="xl77">
    <w:name w:val="xl77"/>
    <w:basedOn w:val="aa"/>
    <w:qFormat/>
    <w:rsid w:val="00EF0A21"/>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4">
    <w:name w:val="文本"/>
    <w:qFormat/>
    <w:rsid w:val="00EF0A21"/>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4">
    <w:name w:val="页脚 Char2"/>
    <w:basedOn w:val="ab"/>
    <w:uiPriority w:val="99"/>
    <w:semiHidden/>
    <w:qFormat/>
    <w:rsid w:val="00EF0A21"/>
    <w:rPr>
      <w:rFonts w:ascii="Calibri" w:eastAsia="宋体" w:hAnsi="Calibri" w:cs="Times New Roman"/>
      <w:sz w:val="18"/>
      <w:szCs w:val="18"/>
    </w:rPr>
  </w:style>
  <w:style w:type="paragraph" w:customStyle="1" w:styleId="CharCharCharChar1CharChar">
    <w:name w:val="Char Char Char Char1 Char Char"/>
    <w:basedOn w:val="aa"/>
    <w:qFormat/>
    <w:rsid w:val="00EF0A21"/>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EF0A21"/>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5">
    <w:name w:val="文档结构图 Char2"/>
    <w:basedOn w:val="ab"/>
    <w:uiPriority w:val="99"/>
    <w:semiHidden/>
    <w:qFormat/>
    <w:rsid w:val="00EF0A21"/>
    <w:rPr>
      <w:rFonts w:ascii="宋体" w:eastAsia="宋体" w:hAnsi="Calibri" w:cs="Times New Roman"/>
      <w:sz w:val="18"/>
      <w:szCs w:val="18"/>
    </w:rPr>
  </w:style>
  <w:style w:type="character" w:customStyle="1" w:styleId="Char1f2">
    <w:name w:val="尾注文本 Char1"/>
    <w:basedOn w:val="ab"/>
    <w:uiPriority w:val="99"/>
    <w:semiHidden/>
    <w:qFormat/>
    <w:rsid w:val="00EF0A21"/>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qFormat/>
    <w:rsid w:val="00EF0A21"/>
    <w:pPr>
      <w:widowControl/>
      <w:spacing w:after="160" w:line="240" w:lineRule="exact"/>
      <w:jc w:val="left"/>
    </w:pPr>
    <w:rPr>
      <w:rFonts w:ascii="Verdana" w:hAnsi="Verdana"/>
      <w:kern w:val="0"/>
      <w:sz w:val="20"/>
      <w:szCs w:val="20"/>
      <w:lang w:eastAsia="en-US"/>
    </w:rPr>
  </w:style>
  <w:style w:type="paragraph" w:customStyle="1" w:styleId="Char40">
    <w:name w:val="Char4"/>
    <w:basedOn w:val="aa"/>
    <w:qFormat/>
    <w:rsid w:val="00EF0A21"/>
    <w:pPr>
      <w:tabs>
        <w:tab w:val="left" w:pos="432"/>
      </w:tabs>
      <w:ind w:left="432" w:hanging="432"/>
    </w:pPr>
    <w:rPr>
      <w:rFonts w:ascii="Times New Roman" w:hAnsi="Times New Roman"/>
      <w:sz w:val="24"/>
      <w:szCs w:val="24"/>
    </w:rPr>
  </w:style>
  <w:style w:type="paragraph" w:customStyle="1" w:styleId="tabletext">
    <w:name w:val="tabletext"/>
    <w:basedOn w:val="aa"/>
    <w:qFormat/>
    <w:rsid w:val="00EF0A21"/>
    <w:pPr>
      <w:widowControl/>
      <w:spacing w:before="100" w:beforeAutospacing="1" w:after="100" w:afterAutospacing="1"/>
      <w:jc w:val="left"/>
    </w:pPr>
    <w:rPr>
      <w:rFonts w:ascii="宋体" w:hAnsi="宋体" w:cs="宋体"/>
      <w:kern w:val="0"/>
      <w:sz w:val="24"/>
      <w:szCs w:val="24"/>
    </w:rPr>
  </w:style>
  <w:style w:type="paragraph" w:customStyle="1" w:styleId="affffff5">
    <w:name w:val="章正文"/>
    <w:basedOn w:val="aa"/>
    <w:qFormat/>
    <w:rsid w:val="00EF0A21"/>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EF0A2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6">
    <w:name w:val="正文首行缩进两字"/>
    <w:qFormat/>
    <w:rsid w:val="00EF0A21"/>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qFormat/>
    <w:rsid w:val="00EF0A21"/>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EF0A2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qFormat/>
    <w:rsid w:val="00EF0A21"/>
    <w:pPr>
      <w:spacing w:before="80" w:afterLines="50"/>
      <w:ind w:left="720"/>
    </w:pPr>
    <w:rPr>
      <w:rFonts w:ascii="宋体" w:hAnsi="Times New Roman"/>
      <w:snapToGrid w:val="0"/>
      <w:color w:val="000000"/>
      <w:kern w:val="0"/>
      <w:szCs w:val="20"/>
      <w:lang w:val="en-AU"/>
    </w:rPr>
  </w:style>
  <w:style w:type="paragraph" w:customStyle="1" w:styleId="affffff7">
    <w:name w:val="技术方案正文样式"/>
    <w:basedOn w:val="aa"/>
    <w:uiPriority w:val="99"/>
    <w:qFormat/>
    <w:rsid w:val="00EF0A21"/>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qFormat/>
    <w:rsid w:val="00EF0A21"/>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qFormat/>
    <w:rsid w:val="00EF0A21"/>
    <w:pPr>
      <w:adjustRightInd w:val="0"/>
      <w:spacing w:line="360" w:lineRule="atLeast"/>
      <w:textAlignment w:val="baseline"/>
    </w:pPr>
    <w:rPr>
      <w:rFonts w:ascii="Tahoma" w:hAnsi="Tahoma"/>
      <w:sz w:val="24"/>
      <w:szCs w:val="20"/>
    </w:rPr>
  </w:style>
  <w:style w:type="paragraph" w:customStyle="1" w:styleId="affffff8">
    <w:name w:val="圆点"/>
    <w:basedOn w:val="aa"/>
    <w:qFormat/>
    <w:rsid w:val="00EF0A21"/>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EF0A21"/>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EF0A21"/>
    <w:pPr>
      <w:numPr>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EF0A21"/>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qFormat/>
    <w:rsid w:val="00EF0A21"/>
    <w:pPr>
      <w:widowControl w:val="0"/>
      <w:jc w:val="both"/>
    </w:pPr>
    <w:rPr>
      <w:rFonts w:ascii="Calibri" w:eastAsia="宋体" w:hAnsi="Calibri" w:cs="Times New Roman"/>
    </w:rPr>
  </w:style>
  <w:style w:type="paragraph" w:customStyle="1" w:styleId="CharChar1Char">
    <w:name w:val="Char Char1 Char"/>
    <w:basedOn w:val="aa"/>
    <w:qFormat/>
    <w:rsid w:val="00EF0A21"/>
    <w:rPr>
      <w:rFonts w:ascii="仿宋_GB2312" w:eastAsia="仿宋_GB2312" w:hAnsi="Times New Roman"/>
      <w:b/>
      <w:sz w:val="32"/>
      <w:szCs w:val="32"/>
    </w:rPr>
  </w:style>
  <w:style w:type="paragraph" w:customStyle="1" w:styleId="61">
    <w:name w:val="样式6"/>
    <w:basedOn w:val="aa"/>
    <w:qFormat/>
    <w:rsid w:val="00EF0A21"/>
    <w:pPr>
      <w:adjustRightInd w:val="0"/>
      <w:spacing w:beforeLines="50" w:afterLines="50"/>
      <w:ind w:firstLine="669"/>
      <w:textAlignment w:val="baseline"/>
    </w:pPr>
    <w:rPr>
      <w:rFonts w:ascii="宋体" w:hAnsi="宋体"/>
      <w:kern w:val="0"/>
      <w:sz w:val="28"/>
      <w:szCs w:val="20"/>
    </w:rPr>
  </w:style>
  <w:style w:type="paragraph" w:customStyle="1" w:styleId="affffff9">
    <w:name w:val="段落文字"/>
    <w:basedOn w:val="aff6"/>
    <w:qFormat/>
    <w:rsid w:val="00EF0A21"/>
    <w:pPr>
      <w:spacing w:after="60"/>
      <w:ind w:left="420" w:firstLineChars="200" w:firstLine="200"/>
    </w:pPr>
    <w:rPr>
      <w:rFonts w:ascii="Times New Roman" w:hAnsi="Times New Roman"/>
      <w:szCs w:val="24"/>
    </w:rPr>
  </w:style>
  <w:style w:type="paragraph" w:customStyle="1" w:styleId="xl114">
    <w:name w:val="xl114"/>
    <w:basedOn w:val="aa"/>
    <w:qFormat/>
    <w:rsid w:val="00EF0A21"/>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EF0A21"/>
    <w:pPr>
      <w:numPr>
        <w:numId w:val="14"/>
      </w:numPr>
      <w:spacing w:line="400" w:lineRule="exact"/>
    </w:pPr>
    <w:rPr>
      <w:rFonts w:ascii="Arial" w:hAnsi="Arial"/>
      <w:szCs w:val="24"/>
    </w:rPr>
  </w:style>
  <w:style w:type="paragraph" w:customStyle="1" w:styleId="GP2">
    <w:name w:val="GP有序编号2级"/>
    <w:basedOn w:val="aa"/>
    <w:qFormat/>
    <w:rsid w:val="00EF0A21"/>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EF0A21"/>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EF0A21"/>
    <w:pPr>
      <w:spacing w:after="120"/>
    </w:pPr>
  </w:style>
  <w:style w:type="paragraph" w:customStyle="1" w:styleId="3ChapterXXX0505051">
    <w:name w:val="标题 3Chapter X.X.X. + 段后: 0.5 行 + 段后: 0.5 行 + 段后: 0.5 行1"/>
    <w:basedOn w:val="3ChapterXXX0505"/>
    <w:qFormat/>
    <w:rsid w:val="00EF0A21"/>
  </w:style>
  <w:style w:type="paragraph" w:customStyle="1" w:styleId="3ChapterXXX0505">
    <w:name w:val="样式 样式 标题 3Chapter X.X.X. + 段后: 0.5 行 + 段后: 0.5 行"/>
    <w:basedOn w:val="3ChapterXXX05"/>
    <w:qFormat/>
    <w:rsid w:val="00EF0A21"/>
  </w:style>
  <w:style w:type="paragraph" w:customStyle="1" w:styleId="3ChapterXXX05">
    <w:name w:val="样式 标题 3Chapter X.X.X. + 段后: 0.5 行"/>
    <w:basedOn w:val="30"/>
    <w:qFormat/>
    <w:rsid w:val="00EF0A21"/>
    <w:pPr>
      <w:keepLines w:val="0"/>
      <w:spacing w:before="120" w:afterLines="50" w:line="240" w:lineRule="auto"/>
      <w:jc w:val="left"/>
    </w:pPr>
    <w:rPr>
      <w:rFonts w:ascii="宋体" w:cs="宋体"/>
      <w:snapToGrid w:val="0"/>
      <w:kern w:val="0"/>
      <w:sz w:val="24"/>
      <w:szCs w:val="20"/>
    </w:rPr>
  </w:style>
  <w:style w:type="paragraph" w:customStyle="1" w:styleId="xl63">
    <w:name w:val="xl63"/>
    <w:basedOn w:val="aa"/>
    <w:qFormat/>
    <w:rsid w:val="00EF0A21"/>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EF0A21"/>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qFormat/>
    <w:rsid w:val="00EF0A21"/>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qFormat/>
    <w:rsid w:val="00EF0A21"/>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a">
    <w:name w:val="段(正文）"/>
    <w:qFormat/>
    <w:rsid w:val="00EF0A21"/>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qFormat/>
    <w:rsid w:val="00EF0A21"/>
    <w:pPr>
      <w:tabs>
        <w:tab w:val="left" w:pos="720"/>
      </w:tabs>
      <w:ind w:hanging="720"/>
    </w:pPr>
  </w:style>
  <w:style w:type="paragraph" w:customStyle="1" w:styleId="S4-L15">
    <w:name w:val="S4-L15"/>
    <w:basedOn w:val="aa"/>
    <w:qFormat/>
    <w:rsid w:val="00EF0A21"/>
    <w:pPr>
      <w:spacing w:after="120" w:line="360" w:lineRule="auto"/>
      <w:ind w:left="720" w:firstLine="392"/>
    </w:pPr>
    <w:rPr>
      <w:rFonts w:ascii="Times New Roman" w:hAnsi="Times New Roman"/>
      <w:szCs w:val="21"/>
      <w:lang w:val="fr-FR"/>
    </w:rPr>
  </w:style>
  <w:style w:type="paragraph" w:customStyle="1" w:styleId="a10">
    <w:name w:val="a1"/>
    <w:basedOn w:val="aa"/>
    <w:qFormat/>
    <w:rsid w:val="00EF0A21"/>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qFormat/>
    <w:rsid w:val="00EF0A21"/>
    <w:pPr>
      <w:tabs>
        <w:tab w:val="left" w:pos="360"/>
      </w:tabs>
      <w:ind w:left="480" w:hangingChars="200" w:hanging="480"/>
    </w:pPr>
    <w:rPr>
      <w:rFonts w:ascii="仿宋_GB2312" w:eastAsia="仿宋_GB2312" w:hAnsi="Times New Roman"/>
      <w:b/>
      <w:sz w:val="24"/>
      <w:szCs w:val="24"/>
    </w:rPr>
  </w:style>
  <w:style w:type="paragraph" w:customStyle="1" w:styleId="a6">
    <w:name w:val="红日标题"/>
    <w:basedOn w:val="aff4"/>
    <w:next w:val="aa"/>
    <w:qFormat/>
    <w:rsid w:val="00EF0A21"/>
    <w:pPr>
      <w:pageBreakBefore/>
      <w:widowControl/>
      <w:numPr>
        <w:numId w:val="16"/>
      </w:numPr>
      <w:spacing w:line="276" w:lineRule="auto"/>
      <w:jc w:val="left"/>
    </w:pPr>
    <w:rPr>
      <w:caps/>
      <w:color w:val="4F81BD"/>
      <w:spacing w:val="10"/>
      <w:kern w:val="28"/>
      <w:sz w:val="36"/>
      <w:szCs w:val="36"/>
      <w:lang w:eastAsia="en-US" w:bidi="en-US"/>
    </w:rPr>
  </w:style>
  <w:style w:type="paragraph" w:customStyle="1" w:styleId="affffffb">
    <w:name w:val="二级项目符号"/>
    <w:basedOn w:val="aa"/>
    <w:qFormat/>
    <w:rsid w:val="00EF0A21"/>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EF0A21"/>
    <w:pPr>
      <w:numPr>
        <w:ilvl w:val="2"/>
        <w:numId w:val="17"/>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EF0A21"/>
    <w:pPr>
      <w:tabs>
        <w:tab w:val="left" w:pos="432"/>
      </w:tabs>
      <w:ind w:left="432" w:hanging="432"/>
    </w:pPr>
    <w:rPr>
      <w:rFonts w:ascii="Tahoma" w:hAnsi="Tahoma"/>
      <w:sz w:val="24"/>
      <w:szCs w:val="20"/>
    </w:rPr>
  </w:style>
  <w:style w:type="paragraph" w:customStyle="1" w:styleId="Bullet20">
    <w:name w:val="Bullet2"/>
    <w:basedOn w:val="aa"/>
    <w:qFormat/>
    <w:rsid w:val="00EF0A21"/>
    <w:pPr>
      <w:spacing w:afterLines="50"/>
      <w:ind w:left="1440" w:hanging="360"/>
      <w:jc w:val="left"/>
    </w:pPr>
    <w:rPr>
      <w:rFonts w:ascii="宋体" w:hAnsi="Times New Roman"/>
      <w:snapToGrid w:val="0"/>
      <w:color w:val="000080"/>
      <w:kern w:val="0"/>
      <w:szCs w:val="20"/>
    </w:rPr>
  </w:style>
  <w:style w:type="paragraph" w:customStyle="1" w:styleId="affffffc">
    <w:name w:val="样式"/>
    <w:basedOn w:val="aa"/>
    <w:qFormat/>
    <w:rsid w:val="00EF0A21"/>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qFormat/>
    <w:rsid w:val="00EF0A21"/>
    <w:pPr>
      <w:numPr>
        <w:ilvl w:val="3"/>
        <w:numId w:val="15"/>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EF0A21"/>
    <w:pPr>
      <w:spacing w:line="360" w:lineRule="auto"/>
      <w:ind w:firstLineChars="200" w:firstLine="480"/>
    </w:pPr>
    <w:rPr>
      <w:rFonts w:ascii="宋体" w:hAnsi="宋体" w:cs="宋体"/>
      <w:sz w:val="24"/>
      <w:szCs w:val="20"/>
    </w:rPr>
  </w:style>
  <w:style w:type="paragraph" w:customStyle="1" w:styleId="affffffd">
    <w:name w:val="文本框内文字"/>
    <w:basedOn w:val="aa"/>
    <w:qFormat/>
    <w:rsid w:val="00EF0A21"/>
    <w:pPr>
      <w:spacing w:line="0" w:lineRule="atLeast"/>
    </w:pPr>
    <w:rPr>
      <w:rFonts w:ascii="Times New Roman" w:eastAsia="仿宋_GB2312" w:hAnsi="Times New Roman"/>
      <w:sz w:val="22"/>
      <w:szCs w:val="24"/>
    </w:rPr>
  </w:style>
  <w:style w:type="paragraph" w:customStyle="1" w:styleId="Char30">
    <w:name w:val="Char3"/>
    <w:basedOn w:val="aa"/>
    <w:qFormat/>
    <w:rsid w:val="00EF0A21"/>
    <w:rPr>
      <w:rFonts w:ascii="仿宋_GB2312" w:eastAsia="仿宋_GB2312" w:hAnsi="Times New Roman"/>
      <w:b/>
      <w:sz w:val="32"/>
      <w:szCs w:val="20"/>
    </w:rPr>
  </w:style>
  <w:style w:type="paragraph" w:customStyle="1" w:styleId="affffffe">
    <w:name w:val="此正文"/>
    <w:basedOn w:val="aa"/>
    <w:qFormat/>
    <w:rsid w:val="00EF0A21"/>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EF0A21"/>
    <w:pPr>
      <w:tabs>
        <w:tab w:val="left" w:pos="360"/>
      </w:tabs>
      <w:ind w:firstLineChars="150" w:firstLine="420"/>
    </w:pPr>
    <w:rPr>
      <w:rFonts w:ascii="Times New Roman" w:hAnsi="Times New Roman"/>
      <w:szCs w:val="20"/>
    </w:rPr>
  </w:style>
  <w:style w:type="paragraph" w:customStyle="1" w:styleId="Bullet2">
    <w:name w:val="Bullet 2"/>
    <w:basedOn w:val="af6"/>
    <w:qFormat/>
    <w:rsid w:val="00EF0A21"/>
    <w:pPr>
      <w:numPr>
        <w:numId w:val="18"/>
      </w:numPr>
      <w:spacing w:beforeLines="10" w:afterLines="10" w:line="264" w:lineRule="auto"/>
    </w:pPr>
    <w:rPr>
      <w:rFonts w:ascii="Arial" w:hAnsi="Arial"/>
      <w:szCs w:val="21"/>
    </w:rPr>
  </w:style>
  <w:style w:type="paragraph" w:customStyle="1" w:styleId="ParaCharCharCharChar">
    <w:name w:val="默认段落字体 Para Char Char Char Char"/>
    <w:basedOn w:val="aa"/>
    <w:qFormat/>
    <w:rsid w:val="00EF0A21"/>
    <w:pPr>
      <w:adjustRightInd w:val="0"/>
      <w:spacing w:line="360" w:lineRule="auto"/>
    </w:pPr>
    <w:rPr>
      <w:rFonts w:ascii="Times New Roman" w:hAnsi="Times New Roman"/>
      <w:kern w:val="0"/>
      <w:sz w:val="24"/>
      <w:szCs w:val="20"/>
    </w:rPr>
  </w:style>
  <w:style w:type="paragraph" w:customStyle="1" w:styleId="contentarticle">
    <w:name w:val="contentarticle"/>
    <w:basedOn w:val="aa"/>
    <w:qFormat/>
    <w:rsid w:val="00EF0A21"/>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a"/>
    <w:qFormat/>
    <w:rsid w:val="00EF0A21"/>
    <w:pPr>
      <w:widowControl/>
      <w:spacing w:before="100" w:beforeAutospacing="1" w:after="100" w:afterAutospacing="1"/>
      <w:jc w:val="left"/>
    </w:pPr>
    <w:rPr>
      <w:rFonts w:ascii="宋体" w:hAnsi="宋体" w:cs="宋体"/>
      <w:color w:val="000000"/>
      <w:kern w:val="0"/>
      <w:sz w:val="20"/>
      <w:szCs w:val="20"/>
    </w:rPr>
  </w:style>
  <w:style w:type="paragraph" w:customStyle="1" w:styleId="afffffff">
    <w:name w:val="图样式"/>
    <w:basedOn w:val="aa"/>
    <w:qFormat/>
    <w:rsid w:val="00EF0A21"/>
    <w:pPr>
      <w:keepNext/>
      <w:widowControl/>
      <w:spacing w:before="80" w:after="80"/>
      <w:jc w:val="center"/>
    </w:pPr>
    <w:rPr>
      <w:rFonts w:ascii="Times New Roman" w:hAnsi="Times New Roman"/>
      <w:szCs w:val="20"/>
    </w:rPr>
  </w:style>
  <w:style w:type="paragraph" w:customStyle="1" w:styleId="xl73">
    <w:name w:val="xl73"/>
    <w:basedOn w:val="aa"/>
    <w:qFormat/>
    <w:rsid w:val="00EF0A21"/>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qFormat/>
    <w:rsid w:val="00EF0A21"/>
    <w:rPr>
      <w:rFonts w:ascii="Tahoma" w:hAnsi="Tahoma"/>
      <w:sz w:val="24"/>
      <w:szCs w:val="20"/>
    </w:rPr>
  </w:style>
  <w:style w:type="paragraph" w:customStyle="1" w:styleId="afffffff0">
    <w:name w:val="页面边线"/>
    <w:basedOn w:val="aa"/>
    <w:qFormat/>
    <w:rsid w:val="00EF0A21"/>
    <w:pPr>
      <w:adjustRightInd w:val="0"/>
      <w:spacing w:line="360" w:lineRule="atLeast"/>
      <w:textAlignment w:val="baseline"/>
    </w:pPr>
    <w:rPr>
      <w:rFonts w:ascii="Century" w:hAnsi="Century"/>
      <w:kern w:val="0"/>
      <w:szCs w:val="20"/>
      <w:lang w:eastAsia="ja-JP"/>
    </w:rPr>
  </w:style>
  <w:style w:type="paragraph" w:customStyle="1" w:styleId="2f4">
    <w:name w:val="样式2"/>
    <w:basedOn w:val="21"/>
    <w:qFormat/>
    <w:rsid w:val="00EF0A21"/>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a"/>
    <w:qFormat/>
    <w:rsid w:val="00EF0A21"/>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EF0A21"/>
  </w:style>
  <w:style w:type="paragraph" w:customStyle="1" w:styleId="L1">
    <w:name w:val="标准有序列表（L1）"/>
    <w:basedOn w:val="af0"/>
    <w:qFormat/>
    <w:rsid w:val="00EF0A21"/>
    <w:pPr>
      <w:tabs>
        <w:tab w:val="left" w:pos="0"/>
      </w:tabs>
      <w:spacing w:line="360" w:lineRule="auto"/>
      <w:ind w:firstLine="0"/>
    </w:pPr>
    <w:rPr>
      <w:rFonts w:ascii="黑体" w:eastAsia="黑体"/>
      <w:color w:val="000000"/>
      <w:sz w:val="24"/>
    </w:rPr>
  </w:style>
  <w:style w:type="paragraph" w:customStyle="1" w:styleId="afffffff1">
    <w:name w:val="封面公司名称中文"/>
    <w:basedOn w:val="aa"/>
    <w:next w:val="aa"/>
    <w:qFormat/>
    <w:rsid w:val="00EF0A21"/>
    <w:pPr>
      <w:jc w:val="center"/>
    </w:pPr>
    <w:rPr>
      <w:rFonts w:ascii="Times New Roman" w:eastAsia="幼圆" w:hAnsi="Times New Roman" w:cs="宋体"/>
      <w:b/>
      <w:sz w:val="28"/>
      <w:szCs w:val="28"/>
    </w:rPr>
  </w:style>
  <w:style w:type="paragraph" w:customStyle="1" w:styleId="Style11811">
    <w:name w:val="_Style 11811"/>
    <w:basedOn w:val="aa"/>
    <w:qFormat/>
    <w:rsid w:val="00EF0A21"/>
  </w:style>
  <w:style w:type="paragraph" w:customStyle="1" w:styleId="CharCharCharCharCharCharCharChar">
    <w:name w:val="Char Char Char Char Char Char Char Char"/>
    <w:basedOn w:val="aa"/>
    <w:qFormat/>
    <w:rsid w:val="00EF0A21"/>
    <w:pPr>
      <w:tabs>
        <w:tab w:val="left" w:pos="360"/>
      </w:tabs>
    </w:pPr>
    <w:rPr>
      <w:rFonts w:ascii="Times New Roman" w:hAnsi="Times New Roman"/>
      <w:sz w:val="24"/>
      <w:szCs w:val="24"/>
    </w:rPr>
  </w:style>
  <w:style w:type="paragraph" w:customStyle="1" w:styleId="xl66">
    <w:name w:val="xl66"/>
    <w:basedOn w:val="aa"/>
    <w:qFormat/>
    <w:rsid w:val="00EF0A21"/>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qFormat/>
    <w:rsid w:val="00EF0A21"/>
    <w:rPr>
      <w:rFonts w:ascii="Times New Roman" w:eastAsia="仿宋_GB2312" w:hAnsi="Times New Roman" w:cs="宋体"/>
      <w:sz w:val="24"/>
      <w:szCs w:val="20"/>
    </w:rPr>
  </w:style>
  <w:style w:type="paragraph" w:customStyle="1" w:styleId="1520">
    <w:name w:val="样式 小四 行距: 1.5 倍行距 首行缩进:  2 字符"/>
    <w:basedOn w:val="aa"/>
    <w:qFormat/>
    <w:rsid w:val="00EF0A21"/>
    <w:pPr>
      <w:spacing w:line="360" w:lineRule="auto"/>
      <w:ind w:firstLineChars="200" w:firstLine="480"/>
    </w:pPr>
    <w:rPr>
      <w:rFonts w:ascii="Times New Roman" w:hAnsi="Times New Roman" w:cs="宋体"/>
      <w:sz w:val="24"/>
      <w:szCs w:val="20"/>
    </w:rPr>
  </w:style>
  <w:style w:type="paragraph" w:customStyle="1" w:styleId="afffffff2">
    <w:name w:val="表内文字"/>
    <w:basedOn w:val="aa"/>
    <w:qFormat/>
    <w:rsid w:val="00EF0A21"/>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5">
    <w:name w:val="普通(网站)1"/>
    <w:basedOn w:val="aa"/>
    <w:qFormat/>
    <w:rsid w:val="00EF0A21"/>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qFormat/>
    <w:rsid w:val="00EF0A21"/>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qFormat/>
    <w:rsid w:val="00EF0A21"/>
    <w:pPr>
      <w:ind w:firstLineChars="200" w:firstLine="420"/>
    </w:pPr>
    <w:rPr>
      <w:szCs w:val="24"/>
    </w:rPr>
  </w:style>
  <w:style w:type="paragraph" w:customStyle="1" w:styleId="2f5">
    <w:name w:val="样式 标题 2 + 五号"/>
    <w:basedOn w:val="21"/>
    <w:qFormat/>
    <w:rsid w:val="00EF0A21"/>
    <w:pPr>
      <w:spacing w:before="0" w:after="0" w:line="240" w:lineRule="auto"/>
    </w:pPr>
    <w:rPr>
      <w:rFonts w:ascii="宋体" w:eastAsia="宋体" w:hAnsi="宋体"/>
      <w:sz w:val="21"/>
    </w:rPr>
  </w:style>
  <w:style w:type="paragraph" w:customStyle="1" w:styleId="xl99">
    <w:name w:val="xl99"/>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0"/>
    <w:qFormat/>
    <w:rsid w:val="00EF0A21"/>
    <w:pPr>
      <w:spacing w:line="360" w:lineRule="auto"/>
    </w:pPr>
    <w:rPr>
      <w:sz w:val="24"/>
      <w:szCs w:val="24"/>
    </w:rPr>
  </w:style>
  <w:style w:type="paragraph" w:customStyle="1" w:styleId="Style-">
    <w:name w:val="Style-正文"/>
    <w:basedOn w:val="aa"/>
    <w:qFormat/>
    <w:rsid w:val="00EF0A21"/>
    <w:pPr>
      <w:spacing w:line="360" w:lineRule="auto"/>
      <w:ind w:firstLine="420"/>
    </w:pPr>
    <w:rPr>
      <w:rFonts w:ascii="宋体" w:hAnsi="宋体"/>
      <w:sz w:val="24"/>
      <w:szCs w:val="24"/>
    </w:rPr>
  </w:style>
  <w:style w:type="paragraph" w:customStyle="1" w:styleId="Charfff1">
    <w:name w:val="金保文档标准正文 Char"/>
    <w:basedOn w:val="aa"/>
    <w:qFormat/>
    <w:rsid w:val="00EF0A21"/>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a"/>
    <w:next w:val="11"/>
    <w:qFormat/>
    <w:rsid w:val="00EF0A21"/>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EF0A21"/>
    <w:rPr>
      <w:rFonts w:ascii="Times New Roman" w:hAnsi="Times New Roman"/>
      <w:szCs w:val="24"/>
    </w:rPr>
  </w:style>
  <w:style w:type="paragraph" w:customStyle="1" w:styleId="1f6">
    <w:name w:val="样式 标题 1 + 五号"/>
    <w:basedOn w:val="11"/>
    <w:qFormat/>
    <w:rsid w:val="00EF0A21"/>
    <w:pPr>
      <w:keepNext/>
      <w:keepLines/>
      <w:autoSpaceDE/>
      <w:autoSpaceDN/>
      <w:adjustRightInd/>
      <w:spacing w:line="240" w:lineRule="auto"/>
    </w:pPr>
    <w:rPr>
      <w:rFonts w:eastAsia="宋体"/>
      <w:kern w:val="44"/>
      <w:sz w:val="32"/>
      <w:szCs w:val="32"/>
    </w:rPr>
  </w:style>
  <w:style w:type="paragraph" w:customStyle="1" w:styleId="xl119">
    <w:name w:val="xl119"/>
    <w:basedOn w:val="aa"/>
    <w:qFormat/>
    <w:rsid w:val="00EF0A2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7">
    <w:name w:val="纯文本1"/>
    <w:basedOn w:val="aa"/>
    <w:qFormat/>
    <w:rsid w:val="00EF0A21"/>
    <w:rPr>
      <w:rFonts w:ascii="宋体" w:hAnsi="Courier New"/>
      <w:szCs w:val="20"/>
    </w:rPr>
  </w:style>
  <w:style w:type="paragraph" w:customStyle="1" w:styleId="S4-I-U-L15-No-dot">
    <w:name w:val="S4-I-U-L15-No-dot"/>
    <w:basedOn w:val="aa"/>
    <w:qFormat/>
    <w:rsid w:val="00EF0A21"/>
    <w:pPr>
      <w:numPr>
        <w:ilvl w:val="1"/>
        <w:numId w:val="19"/>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TOC1">
    <w:name w:val="TOC 标题1"/>
    <w:basedOn w:val="11"/>
    <w:next w:val="aa"/>
    <w:uiPriority w:val="39"/>
    <w:qFormat/>
    <w:rsid w:val="00EF0A21"/>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qFormat/>
    <w:rsid w:val="00EF0A21"/>
    <w:rPr>
      <w:rFonts w:ascii="Tahoma" w:hAnsi="Tahoma"/>
      <w:sz w:val="24"/>
      <w:szCs w:val="20"/>
    </w:rPr>
  </w:style>
  <w:style w:type="paragraph" w:customStyle="1" w:styleId="3CharCharChar">
    <w:name w:val="样式 样式3 + 宋体 五号 Char Char Char"/>
    <w:basedOn w:val="aa"/>
    <w:rsid w:val="00EF0A21"/>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EF0A21"/>
    <w:pPr>
      <w:spacing w:after="120"/>
    </w:pPr>
  </w:style>
  <w:style w:type="paragraph" w:customStyle="1" w:styleId="20015">
    <w:name w:val="样式 标题 2 + 宋体 小四 段前: 0 磅 段后: 0 磅 行距: 1.5 倍行距"/>
    <w:basedOn w:val="21"/>
    <w:rsid w:val="00EF0A21"/>
    <w:pPr>
      <w:numPr>
        <w:numId w:val="20"/>
      </w:numPr>
      <w:spacing w:before="0" w:after="0" w:line="360" w:lineRule="auto"/>
    </w:pPr>
    <w:rPr>
      <w:rFonts w:ascii="宋体" w:eastAsia="宋体" w:hAnsi="宋体" w:cs="宋体"/>
      <w:sz w:val="24"/>
      <w:szCs w:val="20"/>
    </w:rPr>
  </w:style>
  <w:style w:type="paragraph" w:customStyle="1" w:styleId="Char3CharCharChar">
    <w:name w:val="Char3 Char Char Char"/>
    <w:basedOn w:val="aa"/>
    <w:rsid w:val="00EF0A21"/>
    <w:pPr>
      <w:widowControl/>
      <w:spacing w:after="160" w:line="240" w:lineRule="exact"/>
      <w:jc w:val="left"/>
    </w:pPr>
    <w:rPr>
      <w:rFonts w:ascii="Times New Roman" w:hAnsi="Times New Roman"/>
      <w:szCs w:val="20"/>
    </w:rPr>
  </w:style>
  <w:style w:type="paragraph" w:customStyle="1" w:styleId="afffffff3">
    <w:name w:val="二级标题"/>
    <w:basedOn w:val="21"/>
    <w:qFormat/>
    <w:rsid w:val="00EF0A21"/>
    <w:pPr>
      <w:tabs>
        <w:tab w:val="left" w:pos="1116"/>
      </w:tabs>
      <w:ind w:left="1116" w:hanging="576"/>
    </w:pPr>
    <w:rPr>
      <w:rFonts w:ascii="黑体" w:hAnsi="Cambria"/>
      <w:kern w:val="0"/>
    </w:rPr>
  </w:style>
  <w:style w:type="paragraph" w:customStyle="1" w:styleId="1f8">
    <w:name w:val="文档结构图1"/>
    <w:basedOn w:val="aa"/>
    <w:rsid w:val="00EF0A21"/>
    <w:rPr>
      <w:rFonts w:ascii="宋体"/>
      <w:kern w:val="0"/>
      <w:sz w:val="18"/>
      <w:szCs w:val="18"/>
    </w:rPr>
  </w:style>
  <w:style w:type="paragraph" w:customStyle="1" w:styleId="xl88">
    <w:name w:val="xl88"/>
    <w:basedOn w:val="aa"/>
    <w:rsid w:val="00EF0A2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EF0A21"/>
    <w:pPr>
      <w:tabs>
        <w:tab w:val="left" w:pos="432"/>
      </w:tabs>
      <w:ind w:left="432" w:hanging="432"/>
    </w:pPr>
    <w:rPr>
      <w:rFonts w:ascii="Tahoma" w:hAnsi="Tahoma"/>
      <w:sz w:val="24"/>
      <w:szCs w:val="20"/>
    </w:rPr>
  </w:style>
  <w:style w:type="paragraph" w:customStyle="1" w:styleId="NewNew">
    <w:name w:val="正文文本 New New"/>
    <w:basedOn w:val="NewNewNewNewNewNew"/>
    <w:rsid w:val="00EF0A21"/>
    <w:pPr>
      <w:spacing w:after="120"/>
    </w:pPr>
    <w:rPr>
      <w:sz w:val="28"/>
      <w:szCs w:val="24"/>
    </w:rPr>
  </w:style>
  <w:style w:type="paragraph" w:customStyle="1" w:styleId="xl118">
    <w:name w:val="xl118"/>
    <w:basedOn w:val="aa"/>
    <w:rsid w:val="00EF0A2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rsid w:val="00EF0A21"/>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EF0A21"/>
    <w:rPr>
      <w:rFonts w:ascii="宋体" w:eastAsia="宋体" w:hAnsi="宋体" w:cs="Times New Roman"/>
      <w:kern w:val="0"/>
      <w:sz w:val="24"/>
      <w:szCs w:val="20"/>
      <w:lang w:val="zh-CN"/>
    </w:rPr>
  </w:style>
  <w:style w:type="paragraph" w:customStyle="1" w:styleId="SZF">
    <w:name w:val="SZF表"/>
    <w:basedOn w:val="SZF0"/>
    <w:rsid w:val="00EF0A21"/>
    <w:rPr>
      <w:rFonts w:ascii="宋体" w:hAnsi="宋体"/>
      <w:bCs/>
      <w:szCs w:val="21"/>
    </w:rPr>
  </w:style>
  <w:style w:type="paragraph" w:customStyle="1" w:styleId="SZF0">
    <w:name w:val="SZF图"/>
    <w:basedOn w:val="aa"/>
    <w:rsid w:val="00EF0A21"/>
    <w:pPr>
      <w:spacing w:beforeLines="50" w:afterLines="50" w:line="360" w:lineRule="auto"/>
      <w:jc w:val="center"/>
    </w:pPr>
    <w:rPr>
      <w:rFonts w:ascii="Times New Roman" w:hAnsi="Times New Roman"/>
      <w:b/>
      <w:szCs w:val="24"/>
    </w:rPr>
  </w:style>
  <w:style w:type="paragraph" w:customStyle="1" w:styleId="FigureDescription">
    <w:name w:val="Figure Description"/>
    <w:next w:val="aa"/>
    <w:rsid w:val="00EF0A21"/>
    <w:pPr>
      <w:numPr>
        <w:ilvl w:val="4"/>
        <w:numId w:val="21"/>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rsid w:val="00EF0A21"/>
    <w:rPr>
      <w:rFonts w:ascii="Tahoma" w:hAnsi="Tahoma"/>
      <w:sz w:val="24"/>
      <w:szCs w:val="20"/>
    </w:rPr>
  </w:style>
  <w:style w:type="paragraph" w:customStyle="1" w:styleId="2f6">
    <w:name w:val="文档结构图2"/>
    <w:basedOn w:val="aa"/>
    <w:rsid w:val="00EF0A21"/>
    <w:rPr>
      <w:rFonts w:ascii="宋体"/>
      <w:kern w:val="0"/>
      <w:sz w:val="18"/>
      <w:szCs w:val="18"/>
    </w:rPr>
  </w:style>
  <w:style w:type="paragraph" w:customStyle="1" w:styleId="xl72">
    <w:name w:val="xl72"/>
    <w:basedOn w:val="aa"/>
    <w:rsid w:val="00EF0A21"/>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EF0A21"/>
    <w:pPr>
      <w:ind w:firstLineChars="200" w:firstLine="480"/>
    </w:pPr>
  </w:style>
  <w:style w:type="paragraph" w:customStyle="1" w:styleId="afffffff4">
    <w:name w:val="大汉正文"/>
    <w:basedOn w:val="aa"/>
    <w:rsid w:val="00EF0A21"/>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EF0A21"/>
    <w:rPr>
      <w:sz w:val="18"/>
    </w:rPr>
  </w:style>
  <w:style w:type="paragraph" w:customStyle="1" w:styleId="IBM">
    <w:name w:val="IBM 正文"/>
    <w:basedOn w:val="aa"/>
    <w:rsid w:val="00EF0A21"/>
    <w:pPr>
      <w:spacing w:line="360" w:lineRule="atLeast"/>
    </w:pPr>
    <w:rPr>
      <w:rFonts w:ascii="Times New Roman" w:hAnsi="Times New Roman"/>
      <w:sz w:val="24"/>
      <w:szCs w:val="20"/>
    </w:rPr>
  </w:style>
  <w:style w:type="paragraph" w:customStyle="1" w:styleId="CharChar1Char1">
    <w:name w:val="Char Char1 Char1"/>
    <w:basedOn w:val="aa"/>
    <w:rsid w:val="00EF0A21"/>
    <w:rPr>
      <w:rFonts w:ascii="仿宋_GB2312" w:eastAsia="仿宋_GB2312" w:hAnsi="Times New Roman"/>
      <w:b/>
      <w:sz w:val="32"/>
      <w:szCs w:val="32"/>
    </w:rPr>
  </w:style>
  <w:style w:type="paragraph" w:customStyle="1" w:styleId="xl121">
    <w:name w:val="xl121"/>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9">
    <w:name w:val="页眉1"/>
    <w:basedOn w:val="aa"/>
    <w:rsid w:val="00EF0A21"/>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EF0A21"/>
    <w:pPr>
      <w:tabs>
        <w:tab w:val="left" w:pos="432"/>
      </w:tabs>
      <w:ind w:left="432" w:hanging="432"/>
    </w:pPr>
    <w:rPr>
      <w:rFonts w:ascii="Tahoma" w:hAnsi="Tahoma"/>
      <w:sz w:val="24"/>
      <w:szCs w:val="20"/>
    </w:rPr>
  </w:style>
  <w:style w:type="paragraph" w:customStyle="1" w:styleId="Tabletext0">
    <w:name w:val="Tabletext"/>
    <w:basedOn w:val="aa"/>
    <w:rsid w:val="00EF0A21"/>
    <w:pPr>
      <w:keepLines/>
      <w:spacing w:afterLines="50"/>
      <w:jc w:val="left"/>
    </w:pPr>
    <w:rPr>
      <w:rFonts w:ascii="宋体" w:hAnsi="Times New Roman"/>
      <w:snapToGrid w:val="0"/>
      <w:kern w:val="0"/>
      <w:szCs w:val="20"/>
    </w:rPr>
  </w:style>
  <w:style w:type="paragraph" w:customStyle="1" w:styleId="P3">
    <w:name w:val="P3"/>
    <w:basedOn w:val="aa"/>
    <w:rsid w:val="00EF0A21"/>
    <w:pPr>
      <w:widowControl/>
      <w:spacing w:before="240" w:line="240" w:lineRule="atLeast"/>
      <w:ind w:left="1152"/>
      <w:jc w:val="left"/>
    </w:pPr>
    <w:rPr>
      <w:rFonts w:ascii="Times New Roman" w:hAnsi="Times New Roman"/>
      <w:b/>
      <w:kern w:val="0"/>
      <w:szCs w:val="21"/>
      <w:lang w:val="en-AU" w:eastAsia="en-US"/>
    </w:rPr>
  </w:style>
  <w:style w:type="paragraph" w:customStyle="1" w:styleId="3a">
    <w:name w:val="标准标题3"/>
    <w:basedOn w:val="30"/>
    <w:rsid w:val="00EF0A21"/>
    <w:pPr>
      <w:tabs>
        <w:tab w:val="left" w:pos="1050"/>
      </w:tabs>
      <w:spacing w:line="240" w:lineRule="auto"/>
      <w:ind w:leftChars="-258" w:left="-258"/>
    </w:pPr>
    <w:rPr>
      <w:rFonts w:eastAsia="仿宋_GB2312"/>
      <w:sz w:val="28"/>
    </w:rPr>
  </w:style>
  <w:style w:type="paragraph" w:customStyle="1" w:styleId="mt">
    <w:name w:val="大表 mt"/>
    <w:basedOn w:val="aa"/>
    <w:rsid w:val="00EF0A21"/>
    <w:pPr>
      <w:widowControl/>
      <w:jc w:val="left"/>
    </w:pPr>
    <w:rPr>
      <w:rFonts w:ascii="宋体" w:hAnsi="宋体" w:cs="宋体"/>
      <w:kern w:val="0"/>
      <w:szCs w:val="21"/>
    </w:rPr>
  </w:style>
  <w:style w:type="paragraph" w:customStyle="1" w:styleId="afffffff5">
    <w:name w:val="段落正文"/>
    <w:basedOn w:val="aa"/>
    <w:qFormat/>
    <w:rsid w:val="00EF0A21"/>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EF0A21"/>
    <w:pPr>
      <w:widowControl/>
      <w:spacing w:before="100" w:beforeAutospacing="1" w:after="100" w:afterAutospacing="1"/>
      <w:jc w:val="left"/>
    </w:pPr>
    <w:rPr>
      <w:rFonts w:ascii="宋体" w:hAnsi="宋体"/>
      <w:kern w:val="0"/>
      <w:sz w:val="24"/>
      <w:szCs w:val="20"/>
    </w:rPr>
  </w:style>
  <w:style w:type="paragraph" w:customStyle="1" w:styleId="afffffff6">
    <w:name w:val="小四正文"/>
    <w:basedOn w:val="aa"/>
    <w:qFormat/>
    <w:rsid w:val="00EF0A21"/>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EF0A21"/>
    <w:pPr>
      <w:numPr>
        <w:numId w:val="22"/>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EF0A21"/>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qFormat/>
    <w:rsid w:val="00EF0A21"/>
    <w:pPr>
      <w:widowControl/>
      <w:spacing w:after="160" w:line="240" w:lineRule="exact"/>
      <w:jc w:val="left"/>
    </w:pPr>
    <w:rPr>
      <w:rFonts w:ascii="Arial" w:eastAsia="Times New Roman" w:hAnsi="Arial" w:cs="Verdana"/>
      <w:b/>
      <w:kern w:val="0"/>
      <w:sz w:val="24"/>
      <w:szCs w:val="20"/>
      <w:lang w:eastAsia="en-US"/>
    </w:rPr>
  </w:style>
  <w:style w:type="paragraph" w:customStyle="1" w:styleId="afffffff7">
    <w:name w:val="样式 正文段落 + 四号"/>
    <w:basedOn w:val="affffc"/>
    <w:qFormat/>
    <w:rsid w:val="00EF0A21"/>
    <w:pPr>
      <w:spacing w:line="360" w:lineRule="auto"/>
      <w:ind w:firstLine="0"/>
    </w:pPr>
    <w:rPr>
      <w:rFonts w:ascii="宋体" w:hAnsi="宋体" w:cs="宋体"/>
      <w:kern w:val="0"/>
    </w:rPr>
  </w:style>
  <w:style w:type="paragraph" w:customStyle="1" w:styleId="graytext">
    <w:name w:val="graytext"/>
    <w:basedOn w:val="aa"/>
    <w:qFormat/>
    <w:rsid w:val="00EF0A21"/>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8">
    <w:name w:val="正文小四"/>
    <w:basedOn w:val="aa"/>
    <w:qFormat/>
    <w:rsid w:val="00EF0A21"/>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qFormat/>
    <w:rsid w:val="00EF0A21"/>
    <w:pPr>
      <w:widowControl/>
      <w:spacing w:after="160" w:line="360" w:lineRule="auto"/>
      <w:jc w:val="left"/>
    </w:pPr>
    <w:rPr>
      <w:rFonts w:ascii="Verdana" w:hAnsi="Verdana"/>
      <w:kern w:val="0"/>
      <w:sz w:val="24"/>
      <w:szCs w:val="20"/>
      <w:lang w:eastAsia="en-US"/>
    </w:rPr>
  </w:style>
  <w:style w:type="paragraph" w:customStyle="1" w:styleId="font10">
    <w:name w:val="font10"/>
    <w:basedOn w:val="aa"/>
    <w:qFormat/>
    <w:rsid w:val="00EF0A21"/>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qFormat/>
    <w:rsid w:val="00EF0A21"/>
    <w:pPr>
      <w:widowControl/>
      <w:spacing w:after="160" w:line="240" w:lineRule="exact"/>
      <w:jc w:val="left"/>
    </w:pPr>
    <w:rPr>
      <w:rFonts w:ascii="Times New Roman" w:hAnsi="Times New Roman"/>
      <w:szCs w:val="20"/>
    </w:rPr>
  </w:style>
  <w:style w:type="paragraph" w:customStyle="1" w:styleId="font5">
    <w:name w:val="font5"/>
    <w:basedOn w:val="aa"/>
    <w:qFormat/>
    <w:rsid w:val="00EF0A21"/>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qFormat/>
    <w:rsid w:val="00EF0A2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qFormat/>
    <w:rsid w:val="00EF0A21"/>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qFormat/>
    <w:rsid w:val="00EF0A21"/>
    <w:pPr>
      <w:tabs>
        <w:tab w:val="left" w:pos="360"/>
        <w:tab w:val="left" w:pos="704"/>
      </w:tabs>
      <w:spacing w:line="360" w:lineRule="auto"/>
    </w:pPr>
    <w:rPr>
      <w:rFonts w:ascii="宋体" w:hAnsi="宋体"/>
      <w:spacing w:val="-8"/>
      <w:sz w:val="24"/>
      <w:szCs w:val="20"/>
    </w:rPr>
  </w:style>
  <w:style w:type="paragraph" w:customStyle="1" w:styleId="afffffff9">
    <w:name w:val="规范正文"/>
    <w:basedOn w:val="aa"/>
    <w:qFormat/>
    <w:rsid w:val="00EF0A21"/>
    <w:pPr>
      <w:adjustRightInd w:val="0"/>
      <w:spacing w:line="360" w:lineRule="auto"/>
      <w:ind w:left="480"/>
      <w:jc w:val="left"/>
      <w:textAlignment w:val="baseline"/>
    </w:pPr>
    <w:rPr>
      <w:rFonts w:ascii="Times New Roman" w:hAnsi="Times New Roman"/>
      <w:kern w:val="0"/>
      <w:sz w:val="24"/>
      <w:szCs w:val="20"/>
    </w:rPr>
  </w:style>
  <w:style w:type="paragraph" w:customStyle="1" w:styleId="afffffffa">
    <w:name w:val="丽天正文"/>
    <w:basedOn w:val="aa"/>
    <w:qFormat/>
    <w:rsid w:val="00EF0A21"/>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EF0A21"/>
    <w:pPr>
      <w:numPr>
        <w:numId w:val="0"/>
      </w:numPr>
      <w:tabs>
        <w:tab w:val="left" w:pos="864"/>
      </w:tabs>
      <w:ind w:left="425" w:hanging="425"/>
    </w:pPr>
    <w:rPr>
      <w:szCs w:val="21"/>
    </w:rPr>
  </w:style>
  <w:style w:type="paragraph" w:customStyle="1" w:styleId="4ChapterXXX051">
    <w:name w:val="样式 标题 4Chapter X.X.X. + 段后: 0.5 行1"/>
    <w:basedOn w:val="41"/>
    <w:next w:val="41"/>
    <w:qFormat/>
    <w:rsid w:val="00EF0A21"/>
    <w:pPr>
      <w:keepLines w:val="0"/>
      <w:numPr>
        <w:ilvl w:val="3"/>
        <w:numId w:val="5"/>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EF0A21"/>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a">
    <w:name w:val="标准标题1"/>
    <w:basedOn w:val="11"/>
    <w:qFormat/>
    <w:rsid w:val="00EF0A21"/>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qFormat/>
    <w:rsid w:val="00EF0A21"/>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qFormat/>
    <w:rsid w:val="00EF0A21"/>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qFormat/>
    <w:rsid w:val="00EF0A21"/>
    <w:pPr>
      <w:widowControl/>
      <w:spacing w:before="100" w:beforeAutospacing="1" w:after="100" w:afterAutospacing="1"/>
      <w:jc w:val="left"/>
    </w:pPr>
    <w:rPr>
      <w:rFonts w:ascii="宋体" w:hAnsi="宋体" w:cs="宋体"/>
      <w:color w:val="000000"/>
      <w:kern w:val="0"/>
      <w:szCs w:val="21"/>
    </w:rPr>
  </w:style>
  <w:style w:type="paragraph" w:customStyle="1" w:styleId="Afffffffb">
    <w:name w:val="A正文小四"/>
    <w:basedOn w:val="aa"/>
    <w:qFormat/>
    <w:rsid w:val="00EF0A21"/>
    <w:pPr>
      <w:spacing w:line="360" w:lineRule="auto"/>
      <w:ind w:firstLineChars="200" w:firstLine="200"/>
    </w:pPr>
    <w:rPr>
      <w:rFonts w:ascii="Times New Roman" w:hAnsi="Times New Roman"/>
      <w:sz w:val="24"/>
      <w:szCs w:val="24"/>
    </w:rPr>
  </w:style>
  <w:style w:type="paragraph" w:customStyle="1" w:styleId="xl111">
    <w:name w:val="xl111"/>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1">
    <w:name w:val="列出段落11"/>
    <w:basedOn w:val="aa"/>
    <w:uiPriority w:val="34"/>
    <w:qFormat/>
    <w:rsid w:val="00EF0A21"/>
    <w:pPr>
      <w:ind w:firstLineChars="200" w:firstLine="420"/>
    </w:pPr>
  </w:style>
  <w:style w:type="paragraph" w:customStyle="1" w:styleId="xl109">
    <w:name w:val="xl109"/>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EF0A21"/>
    <w:pPr>
      <w:widowControl/>
      <w:numPr>
        <w:numId w:val="23"/>
      </w:numPr>
      <w:spacing w:beforeLines="25" w:line="300" w:lineRule="auto"/>
      <w:jc w:val="left"/>
    </w:pPr>
    <w:rPr>
      <w:rFonts w:ascii="Arial" w:hAnsi="Arial"/>
      <w:kern w:val="0"/>
      <w:szCs w:val="21"/>
    </w:rPr>
  </w:style>
  <w:style w:type="paragraph" w:customStyle="1" w:styleId="afffffffc">
    <w:name w:val="强调点"/>
    <w:basedOn w:val="aa"/>
    <w:qFormat/>
    <w:rsid w:val="00EF0A21"/>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qFormat/>
    <w:rsid w:val="00EF0A2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a"/>
    <w:qFormat/>
    <w:rsid w:val="00EF0A21"/>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character" w:customStyle="1" w:styleId="z-Char1">
    <w:name w:val="z-窗体底端 Char1"/>
    <w:basedOn w:val="ab"/>
    <w:uiPriority w:val="99"/>
    <w:semiHidden/>
    <w:qFormat/>
    <w:rsid w:val="00EF0A21"/>
    <w:rPr>
      <w:rFonts w:ascii="Arial" w:eastAsia="宋体" w:hAnsi="Arial" w:cs="Arial"/>
      <w:vanish/>
      <w:sz w:val="16"/>
      <w:szCs w:val="16"/>
    </w:rPr>
  </w:style>
  <w:style w:type="paragraph" w:customStyle="1" w:styleId="afffffffd">
    <w:name w:val="表格内容"/>
    <w:basedOn w:val="af6"/>
    <w:qFormat/>
    <w:rsid w:val="00EF0A21"/>
    <w:pPr>
      <w:suppressLineNumbers/>
      <w:suppressAutoHyphens/>
    </w:pPr>
    <w:rPr>
      <w:kern w:val="1"/>
      <w:szCs w:val="24"/>
      <w:lang w:eastAsia="ar-SA"/>
    </w:rPr>
  </w:style>
  <w:style w:type="paragraph" w:customStyle="1" w:styleId="47">
    <w:name w:val="样式　标题4"/>
    <w:basedOn w:val="4ChapterXXX051"/>
    <w:next w:val="aa"/>
    <w:qFormat/>
    <w:rsid w:val="00EF0A21"/>
    <w:pPr>
      <w:numPr>
        <w:ilvl w:val="0"/>
        <w:numId w:val="0"/>
      </w:numPr>
      <w:ind w:left="425" w:hanging="425"/>
    </w:pPr>
  </w:style>
  <w:style w:type="paragraph" w:customStyle="1" w:styleId="Char2CharCharChar">
    <w:name w:val="Char2 Char Char Char"/>
    <w:basedOn w:val="aa"/>
    <w:qFormat/>
    <w:rsid w:val="00EF0A21"/>
    <w:rPr>
      <w:rFonts w:ascii="仿宋_GB2312" w:eastAsia="仿宋_GB2312" w:hAnsi="Times New Roman"/>
      <w:b/>
      <w:sz w:val="32"/>
      <w:szCs w:val="32"/>
    </w:rPr>
  </w:style>
  <w:style w:type="paragraph" w:customStyle="1" w:styleId="Paragraph4">
    <w:name w:val="Paragraph4"/>
    <w:basedOn w:val="aa"/>
    <w:qFormat/>
    <w:rsid w:val="00EF0A21"/>
    <w:pPr>
      <w:spacing w:before="80" w:afterLines="50"/>
      <w:ind w:left="2250"/>
    </w:pPr>
    <w:rPr>
      <w:rFonts w:ascii="宋体" w:hAnsi="Times New Roman"/>
      <w:snapToGrid w:val="0"/>
      <w:kern w:val="0"/>
      <w:szCs w:val="20"/>
    </w:rPr>
  </w:style>
  <w:style w:type="paragraph" w:customStyle="1" w:styleId="xl87">
    <w:name w:val="xl87"/>
    <w:basedOn w:val="aa"/>
    <w:qFormat/>
    <w:rsid w:val="00EF0A2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b">
    <w:name w:val="标题 3 （加黑）"/>
    <w:basedOn w:val="30"/>
    <w:qFormat/>
    <w:rsid w:val="00EF0A21"/>
    <w:pPr>
      <w:keepNext w:val="0"/>
      <w:spacing w:before="120" w:after="120" w:line="413" w:lineRule="auto"/>
      <w:ind w:left="354" w:hangingChars="150" w:hanging="354"/>
    </w:pPr>
    <w:rPr>
      <w:rFonts w:ascii="Times New Roman" w:hAnsi="Times New Roman"/>
      <w:bCs w:val="0"/>
      <w:sz w:val="24"/>
      <w:szCs w:val="20"/>
    </w:rPr>
  </w:style>
  <w:style w:type="paragraph" w:customStyle="1" w:styleId="afffffffe">
    <w:name w:val="吉奥表头文字"/>
    <w:basedOn w:val="aa"/>
    <w:qFormat/>
    <w:rsid w:val="00EF0A21"/>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EF0A21"/>
    <w:pPr>
      <w:adjustRightInd w:val="0"/>
      <w:spacing w:line="360" w:lineRule="auto"/>
      <w:ind w:firstLine="480"/>
    </w:pPr>
    <w:rPr>
      <w:rFonts w:ascii="宋体" w:hAnsi="宋体"/>
      <w:kern w:val="0"/>
      <w:sz w:val="24"/>
      <w:szCs w:val="20"/>
    </w:rPr>
  </w:style>
  <w:style w:type="paragraph" w:customStyle="1" w:styleId="xl108">
    <w:name w:val="xl108"/>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EF0A21"/>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qFormat/>
    <w:rsid w:val="00EF0A21"/>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qFormat/>
    <w:rsid w:val="00EF0A21"/>
    <w:pPr>
      <w:widowControl w:val="0"/>
      <w:autoSpaceDE w:val="0"/>
      <w:autoSpaceDN w:val="0"/>
      <w:adjustRightInd w:val="0"/>
    </w:pPr>
    <w:rPr>
      <w:rFonts w:ascii="楷体" w:eastAsia="楷体" w:hAnsi="Calibri" w:cs="楷体"/>
      <w:color w:val="000000"/>
      <w:kern w:val="0"/>
      <w:sz w:val="24"/>
      <w:szCs w:val="24"/>
    </w:rPr>
  </w:style>
  <w:style w:type="paragraph" w:customStyle="1" w:styleId="Char1CharCharChar">
    <w:name w:val="Char1 Char Char Char"/>
    <w:basedOn w:val="aa"/>
    <w:qFormat/>
    <w:rsid w:val="00EF0A21"/>
    <w:rPr>
      <w:rFonts w:ascii="Tahoma" w:hAnsi="Tahoma"/>
      <w:sz w:val="24"/>
      <w:szCs w:val="20"/>
    </w:rPr>
  </w:style>
  <w:style w:type="paragraph" w:customStyle="1" w:styleId="1fb">
    <w:name w:val="样式1"/>
    <w:basedOn w:val="aa"/>
    <w:qFormat/>
    <w:rsid w:val="00EF0A21"/>
    <w:pPr>
      <w:pBdr>
        <w:bottom w:val="single" w:sz="4" w:space="1" w:color="auto"/>
      </w:pBdr>
    </w:pPr>
    <w:rPr>
      <w:rFonts w:ascii="Times New Roman" w:hAnsi="Times New Roman"/>
      <w:szCs w:val="24"/>
    </w:rPr>
  </w:style>
  <w:style w:type="paragraph" w:customStyle="1" w:styleId="font7">
    <w:name w:val="font7"/>
    <w:basedOn w:val="aa"/>
    <w:qFormat/>
    <w:rsid w:val="00EF0A21"/>
    <w:pPr>
      <w:widowControl/>
      <w:spacing w:before="100" w:beforeAutospacing="1" w:after="100" w:afterAutospacing="1"/>
      <w:jc w:val="left"/>
    </w:pPr>
    <w:rPr>
      <w:rFonts w:ascii="宋体" w:hAnsi="宋体" w:cs="宋体"/>
      <w:kern w:val="0"/>
      <w:sz w:val="18"/>
      <w:szCs w:val="18"/>
    </w:rPr>
  </w:style>
  <w:style w:type="paragraph" w:customStyle="1" w:styleId="2f7">
    <w:name w:val="要点2"/>
    <w:basedOn w:val="aa"/>
    <w:qFormat/>
    <w:rsid w:val="00EF0A21"/>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qFormat/>
    <w:rsid w:val="00EF0A21"/>
    <w:pPr>
      <w:widowControl/>
      <w:spacing w:before="60" w:afterLines="50"/>
      <w:jc w:val="left"/>
    </w:pPr>
    <w:rPr>
      <w:rFonts w:ascii="Times New Roman" w:hAnsi="Times New Roman"/>
      <w:kern w:val="0"/>
      <w:szCs w:val="20"/>
      <w:lang w:eastAsia="en-US"/>
    </w:rPr>
  </w:style>
  <w:style w:type="paragraph" w:customStyle="1" w:styleId="ItemList">
    <w:name w:val="Item List"/>
    <w:qFormat/>
    <w:rsid w:val="00EF0A21"/>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
    <w:name w:val="样式 模板描述"/>
    <w:basedOn w:val="aa"/>
    <w:next w:val="a3"/>
    <w:qFormat/>
    <w:rsid w:val="00EF0A21"/>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EF0A21"/>
    <w:pPr>
      <w:spacing w:before="480" w:afterLines="50"/>
      <w:jc w:val="center"/>
    </w:pPr>
    <w:rPr>
      <w:rFonts w:ascii="宋体" w:hAnsi="Times New Roman"/>
      <w:b/>
      <w:snapToGrid w:val="0"/>
      <w:kern w:val="28"/>
      <w:sz w:val="32"/>
      <w:szCs w:val="20"/>
    </w:rPr>
  </w:style>
  <w:style w:type="paragraph" w:customStyle="1" w:styleId="font12">
    <w:name w:val="font12"/>
    <w:basedOn w:val="aa"/>
    <w:qFormat/>
    <w:rsid w:val="00EF0A21"/>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qFormat/>
    <w:rsid w:val="00EF0A21"/>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0">
    <w:name w:val="标书_正文"/>
    <w:basedOn w:val="aa"/>
    <w:qFormat/>
    <w:rsid w:val="00EF0A21"/>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c"/>
    <w:qFormat/>
    <w:rsid w:val="00EF0A21"/>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qFormat/>
    <w:rsid w:val="00EF0A21"/>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EF0A21"/>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qFormat/>
    <w:rsid w:val="00EF0A21"/>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9"/>
    <w:qFormat/>
    <w:rsid w:val="00EF0A21"/>
    <w:pPr>
      <w:spacing w:beforeLines="0" w:afterLines="0" w:line="360" w:lineRule="auto"/>
      <w:jc w:val="left"/>
    </w:pPr>
    <w:rPr>
      <w:rFonts w:eastAsia="仿宋_GB2312" w:cs="Arial"/>
      <w:sz w:val="28"/>
      <w:szCs w:val="20"/>
    </w:rPr>
  </w:style>
  <w:style w:type="paragraph" w:customStyle="1" w:styleId="msoaccenttext2">
    <w:name w:val="msoaccenttext2"/>
    <w:qFormat/>
    <w:rsid w:val="00EF0A21"/>
    <w:rPr>
      <w:rFonts w:ascii="Century Schoolbook" w:eastAsia="宋体" w:hAnsi="Century Schoolbook" w:cs="宋体"/>
      <w:color w:val="000000"/>
      <w:kern w:val="28"/>
      <w:sz w:val="15"/>
      <w:szCs w:val="15"/>
    </w:rPr>
  </w:style>
  <w:style w:type="paragraph" w:customStyle="1" w:styleId="FA">
    <w:name w:val="FA正文+标号"/>
    <w:basedOn w:val="aa"/>
    <w:qFormat/>
    <w:rsid w:val="00EF0A21"/>
    <w:pPr>
      <w:numPr>
        <w:numId w:val="24"/>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EF0A21"/>
    <w:pPr>
      <w:keepLines w:val="0"/>
      <w:spacing w:before="120" w:afterLines="50" w:line="240" w:lineRule="auto"/>
      <w:jc w:val="left"/>
    </w:pPr>
    <w:rPr>
      <w:rFonts w:ascii="宋体" w:cs="宋体"/>
      <w:snapToGrid w:val="0"/>
      <w:kern w:val="0"/>
      <w:sz w:val="24"/>
      <w:szCs w:val="20"/>
    </w:rPr>
  </w:style>
  <w:style w:type="paragraph" w:customStyle="1" w:styleId="affffffff1">
    <w:name w:val="公司名"/>
    <w:basedOn w:val="aa"/>
    <w:next w:val="aa"/>
    <w:qFormat/>
    <w:rsid w:val="00EF0A21"/>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qFormat/>
    <w:rsid w:val="00EF0A21"/>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c">
    <w:name w:val="正文样式1"/>
    <w:basedOn w:val="aa"/>
    <w:qFormat/>
    <w:rsid w:val="00EF0A21"/>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EF0A21"/>
    <w:pPr>
      <w:widowControl/>
      <w:ind w:left="75"/>
      <w:jc w:val="left"/>
    </w:pPr>
    <w:rPr>
      <w:rFonts w:ascii="Arial" w:hAnsi="Arial" w:cs="Arial"/>
      <w:b/>
      <w:bCs/>
      <w:kern w:val="0"/>
      <w:sz w:val="20"/>
      <w:szCs w:val="20"/>
    </w:rPr>
  </w:style>
  <w:style w:type="paragraph" w:customStyle="1" w:styleId="itemlist0">
    <w:name w:val="itemlist"/>
    <w:basedOn w:val="aa"/>
    <w:qFormat/>
    <w:rsid w:val="00EF0A21"/>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EF0A21"/>
    <w:pPr>
      <w:tabs>
        <w:tab w:val="left" w:pos="432"/>
      </w:tabs>
      <w:ind w:left="432" w:hanging="432"/>
    </w:pPr>
    <w:rPr>
      <w:rFonts w:ascii="Times New Roman" w:hAnsi="Times New Roman"/>
      <w:sz w:val="24"/>
      <w:szCs w:val="24"/>
    </w:rPr>
  </w:style>
  <w:style w:type="paragraph" w:customStyle="1" w:styleId="affffffff2">
    <w:name w:val="二级."/>
    <w:basedOn w:val="21"/>
    <w:qFormat/>
    <w:rsid w:val="00EF0A21"/>
    <w:pPr>
      <w:tabs>
        <w:tab w:val="left" w:pos="0"/>
      </w:tabs>
      <w:spacing w:before="0" w:after="0" w:line="528" w:lineRule="auto"/>
      <w:ind w:left="181" w:hanging="181"/>
    </w:pPr>
    <w:rPr>
      <w:bCs w:val="0"/>
      <w:kern w:val="0"/>
      <w:sz w:val="36"/>
      <w:szCs w:val="20"/>
    </w:rPr>
  </w:style>
  <w:style w:type="paragraph" w:customStyle="1" w:styleId="affffffff3">
    <w:name w:val="标准小四"/>
    <w:basedOn w:val="aa"/>
    <w:qFormat/>
    <w:rsid w:val="00EF0A21"/>
    <w:pPr>
      <w:spacing w:line="360" w:lineRule="auto"/>
      <w:ind w:firstLineChars="200" w:firstLine="480"/>
    </w:pPr>
    <w:rPr>
      <w:rFonts w:ascii="Arial" w:hAnsi="Arial"/>
      <w:sz w:val="24"/>
      <w:szCs w:val="21"/>
    </w:rPr>
  </w:style>
  <w:style w:type="paragraph" w:customStyle="1" w:styleId="xl65">
    <w:name w:val="xl65"/>
    <w:basedOn w:val="aa"/>
    <w:qFormat/>
    <w:rsid w:val="00EF0A21"/>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8">
    <w:name w:val="列出段落2"/>
    <w:basedOn w:val="aa"/>
    <w:uiPriority w:val="34"/>
    <w:qFormat/>
    <w:rsid w:val="00EF0A21"/>
    <w:pPr>
      <w:ind w:firstLineChars="200" w:firstLine="420"/>
    </w:pPr>
    <w:rPr>
      <w:szCs w:val="24"/>
    </w:rPr>
  </w:style>
  <w:style w:type="paragraph" w:customStyle="1" w:styleId="211">
    <w:name w:val="正文首行缩进 21"/>
    <w:basedOn w:val="1d"/>
    <w:qFormat/>
    <w:rsid w:val="00EF0A21"/>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EF0A2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EF0A21"/>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semiHidden/>
    <w:qFormat/>
    <w:rsid w:val="00EF0A21"/>
    <w:rPr>
      <w:rFonts w:ascii="Arial" w:eastAsia="宋体" w:hAnsi="Arial" w:cs="Arial"/>
      <w:vanish/>
      <w:sz w:val="16"/>
      <w:szCs w:val="16"/>
    </w:rPr>
  </w:style>
  <w:style w:type="paragraph" w:customStyle="1" w:styleId="affffffff4">
    <w:name w:val="表格内文"/>
    <w:qFormat/>
    <w:rsid w:val="00EF0A21"/>
    <w:pPr>
      <w:widowControl w:val="0"/>
      <w:spacing w:line="360" w:lineRule="auto"/>
      <w:jc w:val="both"/>
    </w:pPr>
    <w:rPr>
      <w:rFonts w:ascii="宋体" w:eastAsia="宋体" w:hAnsi="Times New Roman" w:cs="宋体"/>
      <w:color w:val="000000"/>
      <w:szCs w:val="20"/>
    </w:rPr>
  </w:style>
  <w:style w:type="paragraph" w:customStyle="1" w:styleId="1fd">
    <w:name w:val="日期1"/>
    <w:basedOn w:val="aa"/>
    <w:next w:val="aa"/>
    <w:qFormat/>
    <w:rsid w:val="00EF0A21"/>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qFormat/>
    <w:rsid w:val="00EF0A21"/>
    <w:pPr>
      <w:widowControl/>
      <w:spacing w:before="100" w:beforeAutospacing="1" w:after="100" w:afterAutospacing="1"/>
      <w:jc w:val="left"/>
    </w:pPr>
    <w:rPr>
      <w:rFonts w:ascii="宋体" w:hAnsi="宋体" w:cs="宋体"/>
      <w:kern w:val="0"/>
      <w:sz w:val="24"/>
      <w:szCs w:val="24"/>
    </w:rPr>
  </w:style>
  <w:style w:type="paragraph" w:customStyle="1" w:styleId="affffffff5">
    <w:name w:val="左对齐的表内文字"/>
    <w:basedOn w:val="aa"/>
    <w:qFormat/>
    <w:rsid w:val="00EF0A21"/>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EF0A21"/>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qFormat/>
    <w:rsid w:val="00EF0A21"/>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EF0A21"/>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EF0A21"/>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EF0A21"/>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qFormat/>
    <w:rsid w:val="00EF0A21"/>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6"/>
    <w:qFormat/>
    <w:rsid w:val="00EF0A21"/>
    <w:pPr>
      <w:numPr>
        <w:numId w:val="25"/>
      </w:numPr>
      <w:jc w:val="center"/>
    </w:pPr>
    <w:rPr>
      <w:rFonts w:ascii="Tahoma" w:eastAsia="楷体_GB2312" w:hAnsi="Tahoma" w:cs="Times New Roman"/>
      <w:szCs w:val="24"/>
    </w:rPr>
  </w:style>
  <w:style w:type="paragraph" w:customStyle="1" w:styleId="2f9">
    <w:name w:val="无间隔2"/>
    <w:qFormat/>
    <w:rsid w:val="00EF0A21"/>
    <w:rPr>
      <w:rFonts w:ascii="Times New Roman" w:eastAsia="Times New Roman" w:hAnsi="Times New Roman" w:cs="Times New Roman"/>
      <w:sz w:val="22"/>
    </w:rPr>
  </w:style>
  <w:style w:type="paragraph" w:customStyle="1" w:styleId="S4-B-L15">
    <w:name w:val="S4-B-L15"/>
    <w:basedOn w:val="aa"/>
    <w:qFormat/>
    <w:rsid w:val="00EF0A21"/>
    <w:pPr>
      <w:spacing w:line="360" w:lineRule="auto"/>
    </w:pPr>
    <w:rPr>
      <w:rFonts w:ascii="Times New Roman" w:hAnsi="Times New Roman"/>
      <w:b/>
      <w:bCs/>
      <w:sz w:val="24"/>
      <w:szCs w:val="24"/>
    </w:rPr>
  </w:style>
  <w:style w:type="paragraph" w:customStyle="1" w:styleId="GP1">
    <w:name w:val="GP标题1"/>
    <w:basedOn w:val="aa"/>
    <w:next w:val="aa"/>
    <w:qFormat/>
    <w:rsid w:val="00EF0A21"/>
    <w:pPr>
      <w:numPr>
        <w:numId w:val="15"/>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qFormat/>
    <w:rsid w:val="00EF0A21"/>
    <w:pPr>
      <w:spacing w:beforeLines="20" w:afterLines="20"/>
    </w:pPr>
    <w:rPr>
      <w:rFonts w:ascii="楷体_GB2312" w:eastAsia="楷体_GB2312" w:hAnsi="宋体" w:cs="Arial"/>
      <w:kern w:val="0"/>
      <w:sz w:val="24"/>
      <w:szCs w:val="24"/>
    </w:rPr>
  </w:style>
  <w:style w:type="paragraph" w:customStyle="1" w:styleId="212">
    <w:name w:val="正文文本缩进 21"/>
    <w:basedOn w:val="aa"/>
    <w:qFormat/>
    <w:rsid w:val="00EF0A21"/>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EF0A21"/>
    <w:pPr>
      <w:numPr>
        <w:ilvl w:val="1"/>
      </w:numPr>
      <w:spacing w:beforeLines="0"/>
      <w:ind w:left="1260"/>
    </w:pPr>
  </w:style>
  <w:style w:type="paragraph" w:customStyle="1" w:styleId="huide00">
    <w:name w:val="huide00"/>
    <w:basedOn w:val="aa"/>
    <w:qFormat/>
    <w:rsid w:val="00EF0A21"/>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EF0A2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qFormat/>
    <w:rsid w:val="00EF0A21"/>
    <w:pPr>
      <w:spacing w:before="80" w:afterLines="50"/>
      <w:ind w:left="1530"/>
    </w:pPr>
    <w:rPr>
      <w:rFonts w:ascii="宋体" w:hAnsi="Times New Roman"/>
      <w:snapToGrid w:val="0"/>
      <w:kern w:val="0"/>
      <w:szCs w:val="20"/>
    </w:rPr>
  </w:style>
  <w:style w:type="paragraph" w:customStyle="1" w:styleId="affffffff6">
    <w:name w:val="正文样式"/>
    <w:basedOn w:val="aa"/>
    <w:qFormat/>
    <w:rsid w:val="00EF0A21"/>
    <w:pPr>
      <w:spacing w:line="360" w:lineRule="auto"/>
      <w:ind w:firstLineChars="200" w:firstLine="200"/>
    </w:pPr>
    <w:rPr>
      <w:rFonts w:ascii="宋体" w:hAnsi="Times New Roman"/>
      <w:sz w:val="24"/>
      <w:szCs w:val="24"/>
    </w:rPr>
  </w:style>
  <w:style w:type="paragraph" w:customStyle="1" w:styleId="xl97">
    <w:name w:val="xl97"/>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a">
    <w:name w:val="标书_标题2"/>
    <w:basedOn w:val="21"/>
    <w:qFormat/>
    <w:rsid w:val="00EF0A21"/>
    <w:pPr>
      <w:spacing w:after="0" w:line="415" w:lineRule="auto"/>
    </w:pPr>
    <w:rPr>
      <w:sz w:val="28"/>
      <w:szCs w:val="20"/>
    </w:rPr>
  </w:style>
  <w:style w:type="paragraph" w:customStyle="1" w:styleId="a9">
    <w:name w:val="表格标题"/>
    <w:basedOn w:val="afffffffd"/>
    <w:qFormat/>
    <w:rsid w:val="00EF0A21"/>
    <w:pPr>
      <w:numPr>
        <w:numId w:val="26"/>
      </w:numPr>
      <w:tabs>
        <w:tab w:val="clear" w:pos="360"/>
      </w:tabs>
      <w:ind w:left="0" w:firstLine="0"/>
      <w:jc w:val="center"/>
    </w:pPr>
    <w:rPr>
      <w:b/>
      <w:bCs/>
      <w:i/>
      <w:iCs/>
    </w:rPr>
  </w:style>
  <w:style w:type="paragraph" w:customStyle="1" w:styleId="Style1181">
    <w:name w:val="_Style 1181"/>
    <w:basedOn w:val="aa"/>
    <w:qFormat/>
    <w:rsid w:val="00EF0A21"/>
  </w:style>
  <w:style w:type="paragraph" w:customStyle="1" w:styleId="ZJGIS-1">
    <w:name w:val="ZJGIS-三级标题"/>
    <w:basedOn w:val="30"/>
    <w:qFormat/>
    <w:rsid w:val="00EF0A21"/>
    <w:pPr>
      <w:numPr>
        <w:ilvl w:val="2"/>
        <w:numId w:val="10"/>
      </w:numPr>
      <w:spacing w:before="120" w:after="120" w:line="240" w:lineRule="auto"/>
    </w:pPr>
    <w:rPr>
      <w:rFonts w:ascii="Times New Roman" w:eastAsia="黑体" w:hAnsi="Times New Roman"/>
      <w:sz w:val="28"/>
      <w:szCs w:val="28"/>
    </w:rPr>
  </w:style>
  <w:style w:type="paragraph" w:customStyle="1" w:styleId="xl115">
    <w:name w:val="xl115"/>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qFormat/>
    <w:rsid w:val="00EF0A21"/>
    <w:pPr>
      <w:suppressAutoHyphens/>
      <w:autoSpaceDE w:val="0"/>
      <w:spacing w:after="120"/>
      <w:jc w:val="left"/>
    </w:pPr>
    <w:rPr>
      <w:rFonts w:ascii="Helvetica" w:hAnsi="Helvetica"/>
      <w:kern w:val="1"/>
      <w:sz w:val="20"/>
      <w:szCs w:val="20"/>
    </w:rPr>
  </w:style>
  <w:style w:type="paragraph" w:customStyle="1" w:styleId="72">
    <w:name w:val="样式7"/>
    <w:basedOn w:val="aa"/>
    <w:qFormat/>
    <w:rsid w:val="00EF0A21"/>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EF0A21"/>
    <w:pPr>
      <w:widowControl/>
      <w:numPr>
        <w:numId w:val="27"/>
      </w:numPr>
      <w:jc w:val="left"/>
    </w:pPr>
    <w:rPr>
      <w:rFonts w:ascii="Times New Roman" w:hAnsi="Times New Roman"/>
      <w:kern w:val="0"/>
      <w:sz w:val="18"/>
      <w:szCs w:val="24"/>
    </w:rPr>
  </w:style>
  <w:style w:type="paragraph" w:customStyle="1" w:styleId="074">
    <w:name w:val="正文样式 首行缩进:  0.74 厘米"/>
    <w:basedOn w:val="aa"/>
    <w:qFormat/>
    <w:rsid w:val="00EF0A21"/>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EF0A21"/>
    <w:pPr>
      <w:widowControl/>
      <w:numPr>
        <w:numId w:val="28"/>
      </w:numPr>
      <w:spacing w:line="360" w:lineRule="auto"/>
    </w:pPr>
    <w:rPr>
      <w:rFonts w:ascii="Times New Roman" w:hAnsi="Times New Roman"/>
      <w:kern w:val="0"/>
      <w:sz w:val="24"/>
      <w:szCs w:val="20"/>
    </w:rPr>
  </w:style>
  <w:style w:type="paragraph" w:customStyle="1" w:styleId="pa-30">
    <w:name w:val="pa-30"/>
    <w:basedOn w:val="aa"/>
    <w:qFormat/>
    <w:rsid w:val="00EF0A21"/>
    <w:pPr>
      <w:widowControl/>
      <w:spacing w:before="150" w:after="150"/>
      <w:jc w:val="left"/>
    </w:pPr>
    <w:rPr>
      <w:rFonts w:ascii="宋体" w:hAnsi="宋体" w:cs="宋体"/>
      <w:kern w:val="0"/>
      <w:sz w:val="24"/>
      <w:szCs w:val="24"/>
    </w:rPr>
  </w:style>
  <w:style w:type="paragraph" w:customStyle="1" w:styleId="affffffff7">
    <w:name w:val="表格_内容"/>
    <w:basedOn w:val="aa"/>
    <w:qFormat/>
    <w:rsid w:val="00EF0A21"/>
    <w:rPr>
      <w:rFonts w:ascii="宋体" w:hAnsi="宋体"/>
      <w:szCs w:val="21"/>
    </w:rPr>
  </w:style>
  <w:style w:type="paragraph" w:customStyle="1" w:styleId="MMTitle">
    <w:name w:val="MM Title"/>
    <w:basedOn w:val="aff4"/>
    <w:qFormat/>
    <w:rsid w:val="00EF0A21"/>
    <w:rPr>
      <w:rFonts w:ascii="Calibri" w:hAnsi="Calibri"/>
      <w:b w:val="0"/>
      <w:sz w:val="18"/>
    </w:rPr>
  </w:style>
  <w:style w:type="paragraph" w:customStyle="1" w:styleId="02024">
    <w:name w:val="样式 正文 段落文字 + 宋体 小四 左侧:  0 厘米 首行缩进:  2 字符 段后: 0 磅 行距: 固定值 24..."/>
    <w:basedOn w:val="aa"/>
    <w:qFormat/>
    <w:rsid w:val="00EF0A21"/>
    <w:pPr>
      <w:spacing w:line="480" w:lineRule="exact"/>
      <w:ind w:firstLineChars="200" w:firstLine="480"/>
    </w:pPr>
    <w:rPr>
      <w:rFonts w:ascii="宋体" w:hAnsi="宋体" w:cs="宋体"/>
      <w:sz w:val="24"/>
      <w:szCs w:val="20"/>
    </w:rPr>
  </w:style>
  <w:style w:type="paragraph" w:customStyle="1" w:styleId="xl79">
    <w:name w:val="xl79"/>
    <w:basedOn w:val="aa"/>
    <w:qFormat/>
    <w:rsid w:val="00EF0A21"/>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8">
    <w:name w:val="表格"/>
    <w:basedOn w:val="aa"/>
    <w:qFormat/>
    <w:rsid w:val="00EF0A21"/>
    <w:pPr>
      <w:adjustRightInd w:val="0"/>
      <w:spacing w:beforeLines="25" w:afterLines="25"/>
      <w:textAlignment w:val="baseline"/>
    </w:pPr>
    <w:rPr>
      <w:rFonts w:ascii="Arial" w:eastAsia="仿宋_GB2312" w:hAnsi="Arial"/>
      <w:kern w:val="0"/>
      <w:sz w:val="24"/>
      <w:szCs w:val="28"/>
    </w:rPr>
  </w:style>
  <w:style w:type="paragraph" w:customStyle="1" w:styleId="1fe">
    <w:name w:val="修订1"/>
    <w:uiPriority w:val="99"/>
    <w:qFormat/>
    <w:rsid w:val="00EF0A21"/>
    <w:rPr>
      <w:rFonts w:ascii="Calibri" w:eastAsia="宋体" w:hAnsi="Calibri" w:cs="Times New Roman"/>
    </w:rPr>
  </w:style>
  <w:style w:type="paragraph" w:customStyle="1" w:styleId="1ff">
    <w:name w:val="封面1级标题"/>
    <w:basedOn w:val="aa"/>
    <w:next w:val="aa"/>
    <w:qFormat/>
    <w:rsid w:val="00EF0A21"/>
    <w:pPr>
      <w:spacing w:beforeLines="800"/>
      <w:jc w:val="center"/>
    </w:pPr>
    <w:rPr>
      <w:rFonts w:ascii="Arial" w:eastAsia="黑体" w:hAnsi="Arial" w:cs="宋体"/>
      <w:b/>
      <w:sz w:val="72"/>
      <w:szCs w:val="72"/>
    </w:rPr>
  </w:style>
  <w:style w:type="paragraph" w:customStyle="1" w:styleId="xl122">
    <w:name w:val="xl122"/>
    <w:basedOn w:val="aa"/>
    <w:qFormat/>
    <w:rsid w:val="00EF0A21"/>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9">
    <w:name w:val="表格标题栏"/>
    <w:basedOn w:val="aa"/>
    <w:qFormat/>
    <w:rsid w:val="00EF0A21"/>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f0"/>
    <w:rsid w:val="00EF0A21"/>
    <w:pPr>
      <w:numPr>
        <w:ilvl w:val="4"/>
        <w:numId w:val="29"/>
      </w:numPr>
    </w:pPr>
    <w:rPr>
      <w:rFonts w:eastAsia="黑体"/>
      <w:kern w:val="0"/>
      <w:sz w:val="24"/>
      <w:szCs w:val="20"/>
    </w:rPr>
  </w:style>
  <w:style w:type="paragraph" w:customStyle="1" w:styleId="Body">
    <w:name w:val="Body"/>
    <w:basedOn w:val="aa"/>
    <w:rsid w:val="00EF0A21"/>
    <w:pPr>
      <w:widowControl/>
      <w:spacing w:before="120" w:afterLines="50"/>
    </w:pPr>
    <w:rPr>
      <w:rFonts w:ascii="宋体" w:hAnsi="Times New Roman"/>
      <w:snapToGrid w:val="0"/>
      <w:kern w:val="0"/>
      <w:szCs w:val="20"/>
    </w:rPr>
  </w:style>
  <w:style w:type="paragraph" w:customStyle="1" w:styleId="2fb">
    <w:name w:val="标准标题2"/>
    <w:basedOn w:val="21"/>
    <w:qFormat/>
    <w:rsid w:val="00EF0A21"/>
    <w:pPr>
      <w:spacing w:line="360" w:lineRule="auto"/>
    </w:pPr>
    <w:rPr>
      <w:rFonts w:eastAsia="仿宋_GB2312"/>
      <w:bCs w:val="0"/>
      <w:sz w:val="28"/>
    </w:rPr>
  </w:style>
  <w:style w:type="paragraph" w:customStyle="1" w:styleId="xl83">
    <w:name w:val="xl83"/>
    <w:basedOn w:val="aa"/>
    <w:rsid w:val="00EF0A2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a"/>
    <w:rsid w:val="00EF0A21"/>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a">
    <w:name w:val="一"/>
    <w:basedOn w:val="afff7"/>
    <w:rsid w:val="00EF0A21"/>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rsid w:val="00EF0A21"/>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EF0A21"/>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EF0A21"/>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EF0A21"/>
    <w:rPr>
      <w:rFonts w:ascii="Calibri" w:eastAsia="宋体" w:hAnsi="Calibri" w:cs="Times New Roman"/>
    </w:rPr>
  </w:style>
  <w:style w:type="paragraph" w:customStyle="1" w:styleId="Style164">
    <w:name w:val="_Style 164"/>
    <w:basedOn w:val="aa"/>
    <w:rsid w:val="00EF0A21"/>
    <w:rPr>
      <w:rFonts w:ascii="Times New Roman" w:hAnsi="Times New Roman"/>
      <w:szCs w:val="20"/>
    </w:rPr>
  </w:style>
  <w:style w:type="paragraph" w:customStyle="1" w:styleId="GP11">
    <w:name w:val="GP公文标题1"/>
    <w:basedOn w:val="aa"/>
    <w:next w:val="aa"/>
    <w:rsid w:val="00EF0A21"/>
    <w:pPr>
      <w:numPr>
        <w:ilvl w:val="4"/>
        <w:numId w:val="15"/>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EF0A21"/>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rsid w:val="00EF0A21"/>
    <w:pPr>
      <w:tabs>
        <w:tab w:val="left" w:pos="432"/>
      </w:tabs>
      <w:ind w:left="432" w:hanging="432"/>
    </w:pPr>
    <w:rPr>
      <w:rFonts w:ascii="Tahoma" w:hAnsi="Tahoma"/>
      <w:sz w:val="24"/>
      <w:szCs w:val="20"/>
    </w:rPr>
  </w:style>
  <w:style w:type="paragraph" w:customStyle="1" w:styleId="TableText1">
    <w:name w:val="Table Text"/>
    <w:basedOn w:val="aa"/>
    <w:qFormat/>
    <w:rsid w:val="00EF0A21"/>
    <w:pPr>
      <w:widowControl/>
      <w:spacing w:before="60" w:after="60"/>
      <w:jc w:val="left"/>
    </w:pPr>
    <w:rPr>
      <w:rFonts w:ascii="Times New Roman" w:hAnsi="Times New Roman"/>
      <w:kern w:val="0"/>
      <w:sz w:val="24"/>
      <w:szCs w:val="24"/>
    </w:rPr>
  </w:style>
  <w:style w:type="paragraph" w:customStyle="1" w:styleId="button">
    <w:name w:val="button"/>
    <w:basedOn w:val="aa"/>
    <w:rsid w:val="00EF0A21"/>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EF0A21"/>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f0">
    <w:name w:val="彩色列表1"/>
    <w:basedOn w:val="aa"/>
    <w:rsid w:val="00EF0A21"/>
    <w:pPr>
      <w:tabs>
        <w:tab w:val="left" w:pos="1200"/>
      </w:tabs>
      <w:ind w:left="1200" w:hanging="360"/>
    </w:pPr>
  </w:style>
  <w:style w:type="paragraph" w:customStyle="1" w:styleId="2fc">
    <w:name w:val="封面2级标题"/>
    <w:basedOn w:val="aa"/>
    <w:next w:val="affff2"/>
    <w:rsid w:val="00EF0A21"/>
    <w:pPr>
      <w:adjustRightInd w:val="0"/>
      <w:snapToGrid w:val="0"/>
      <w:spacing w:before="120" w:line="360" w:lineRule="auto"/>
      <w:jc w:val="center"/>
      <w:textAlignment w:val="baseline"/>
    </w:pPr>
    <w:rPr>
      <w:rFonts w:ascii="Arial" w:hAnsi="Arial" w:cs="宋体"/>
      <w:b/>
      <w:bCs/>
      <w:sz w:val="36"/>
      <w:szCs w:val="20"/>
    </w:rPr>
  </w:style>
  <w:style w:type="paragraph" w:customStyle="1" w:styleId="-11">
    <w:name w:val="彩色列表 - 强调文字颜色 11"/>
    <w:basedOn w:val="aa"/>
    <w:uiPriority w:val="34"/>
    <w:qFormat/>
    <w:rsid w:val="00EF0A21"/>
    <w:pPr>
      <w:ind w:firstLineChars="200" w:firstLine="420"/>
    </w:pPr>
  </w:style>
  <w:style w:type="paragraph" w:customStyle="1" w:styleId="3ChapterXXX050">
    <w:name w:val="样式 标题 3Chapter X.X.X. + 五号 段后: 0.5 行"/>
    <w:basedOn w:val="30"/>
    <w:rsid w:val="00EF0A21"/>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EF0A21"/>
    <w:pPr>
      <w:numPr>
        <w:ilvl w:val="1"/>
        <w:numId w:val="10"/>
      </w:numPr>
      <w:spacing w:before="240" w:after="240" w:line="240" w:lineRule="auto"/>
    </w:pPr>
    <w:rPr>
      <w:rFonts w:ascii="Times New Roman" w:eastAsia="楷体_GB2312" w:hAnsi="Times New Roman"/>
      <w:sz w:val="30"/>
      <w:szCs w:val="30"/>
    </w:rPr>
  </w:style>
  <w:style w:type="paragraph" w:customStyle="1" w:styleId="pa-7">
    <w:name w:val="pa-7"/>
    <w:basedOn w:val="aa"/>
    <w:rsid w:val="00EF0A21"/>
    <w:pPr>
      <w:widowControl/>
      <w:spacing w:before="150" w:after="150"/>
      <w:jc w:val="left"/>
    </w:pPr>
    <w:rPr>
      <w:rFonts w:ascii="宋体" w:hAnsi="宋体" w:cs="宋体"/>
      <w:kern w:val="0"/>
      <w:sz w:val="24"/>
      <w:szCs w:val="24"/>
    </w:rPr>
  </w:style>
  <w:style w:type="paragraph" w:customStyle="1" w:styleId="affffffffb">
    <w:name w:val="注意事项"/>
    <w:basedOn w:val="aa"/>
    <w:rsid w:val="00EF0A21"/>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c">
    <w:name w:val="标书正文格式"/>
    <w:rsid w:val="00EF0A21"/>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rsid w:val="00EF0A21"/>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EF0A21"/>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d">
    <w:name w:val="四级"/>
    <w:basedOn w:val="41"/>
    <w:rsid w:val="00EF0A21"/>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EF0A21"/>
    <w:pPr>
      <w:widowControl/>
      <w:spacing w:after="160" w:line="240" w:lineRule="exact"/>
      <w:jc w:val="left"/>
    </w:pPr>
    <w:rPr>
      <w:rFonts w:ascii="Verdana" w:eastAsia="仿宋_GB2312" w:hAnsi="Verdana"/>
      <w:kern w:val="0"/>
      <w:sz w:val="24"/>
      <w:szCs w:val="20"/>
      <w:lang w:eastAsia="en-US"/>
    </w:rPr>
  </w:style>
  <w:style w:type="paragraph" w:customStyle="1" w:styleId="affffffffe">
    <w:name w:val="图表引用"/>
    <w:basedOn w:val="aa"/>
    <w:qFormat/>
    <w:rsid w:val="00EF0A21"/>
    <w:pPr>
      <w:spacing w:line="360" w:lineRule="auto"/>
      <w:jc w:val="center"/>
    </w:pPr>
    <w:rPr>
      <w:rFonts w:ascii="仿宋_GB2312" w:eastAsia="仿宋_GB2312"/>
      <w:b/>
      <w:sz w:val="24"/>
      <w:szCs w:val="28"/>
    </w:rPr>
  </w:style>
  <w:style w:type="paragraph" w:customStyle="1" w:styleId="00">
    <w:name w:val="样式 正文段落 + 首行缩进:  0 字符"/>
    <w:basedOn w:val="affffc"/>
    <w:rsid w:val="00EF0A21"/>
    <w:pPr>
      <w:spacing w:line="360" w:lineRule="auto"/>
      <w:ind w:firstLine="0"/>
    </w:pPr>
    <w:rPr>
      <w:rFonts w:ascii="宋体" w:hAnsi="宋体" w:cs="宋体"/>
      <w:kern w:val="0"/>
    </w:rPr>
  </w:style>
  <w:style w:type="paragraph" w:customStyle="1" w:styleId="Char80">
    <w:name w:val="Char8"/>
    <w:basedOn w:val="aa"/>
    <w:rsid w:val="00EF0A21"/>
    <w:pPr>
      <w:tabs>
        <w:tab w:val="left" w:pos="432"/>
      </w:tabs>
      <w:ind w:left="432" w:hanging="432"/>
    </w:pPr>
    <w:rPr>
      <w:rFonts w:ascii="Times New Roman" w:hAnsi="Times New Roman"/>
      <w:sz w:val="24"/>
      <w:szCs w:val="24"/>
    </w:rPr>
  </w:style>
  <w:style w:type="paragraph" w:customStyle="1" w:styleId="CharCharChar1">
    <w:name w:val="Char Char Char1"/>
    <w:basedOn w:val="aa"/>
    <w:rsid w:val="00EF0A21"/>
    <w:rPr>
      <w:rFonts w:ascii="Times New Roman" w:eastAsia="仿宋_GB2312" w:hAnsi="Times New Roman" w:cs="宋体"/>
      <w:sz w:val="24"/>
      <w:szCs w:val="20"/>
    </w:rPr>
  </w:style>
  <w:style w:type="paragraph" w:customStyle="1" w:styleId="ZJGIS-3">
    <w:name w:val="ZJGIS-五级标题"/>
    <w:basedOn w:val="51"/>
    <w:qFormat/>
    <w:rsid w:val="00EF0A21"/>
    <w:pPr>
      <w:numPr>
        <w:ilvl w:val="4"/>
        <w:numId w:val="10"/>
      </w:numPr>
      <w:spacing w:before="120" w:after="120" w:line="240" w:lineRule="auto"/>
    </w:pPr>
    <w:rPr>
      <w:rFonts w:ascii="Times New Roman" w:hAnsi="Times New Roman"/>
      <w:sz w:val="24"/>
      <w:szCs w:val="24"/>
    </w:rPr>
  </w:style>
  <w:style w:type="paragraph" w:customStyle="1" w:styleId="xl26">
    <w:name w:val="xl26"/>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EF0A21"/>
    <w:pPr>
      <w:jc w:val="center"/>
    </w:pPr>
    <w:rPr>
      <w:rFonts w:ascii="Arial" w:eastAsia="黑体" w:hAnsi="Arial"/>
      <w:b/>
    </w:rPr>
  </w:style>
  <w:style w:type="paragraph" w:customStyle="1" w:styleId="afffffffff">
    <w:name w:val="吉奥封面(黑体小初)"/>
    <w:basedOn w:val="afffa"/>
    <w:rsid w:val="00EF0A21"/>
    <w:pPr>
      <w:spacing w:before="480"/>
      <w:ind w:firstLineChars="0" w:firstLine="0"/>
      <w:jc w:val="center"/>
    </w:pPr>
    <w:rPr>
      <w:rFonts w:eastAsia="黑体"/>
      <w:sz w:val="72"/>
      <w:szCs w:val="72"/>
    </w:rPr>
  </w:style>
  <w:style w:type="paragraph" w:customStyle="1" w:styleId="321">
    <w:name w:val="样式 标题 3 + 首行缩进:  2 字符1"/>
    <w:basedOn w:val="30"/>
    <w:rsid w:val="00EF0A21"/>
    <w:pPr>
      <w:spacing w:line="360" w:lineRule="auto"/>
    </w:pPr>
    <w:rPr>
      <w:rFonts w:ascii="Times New Roman" w:hAnsi="Times New Roman" w:cs="宋体"/>
      <w:szCs w:val="20"/>
    </w:rPr>
  </w:style>
  <w:style w:type="character" w:customStyle="1" w:styleId="Charfff2">
    <w:name w:val="一级标题 Char"/>
    <w:link w:val="afffffffff0"/>
    <w:locked/>
    <w:rsid w:val="00EF0A21"/>
    <w:rPr>
      <w:rFonts w:ascii="宋体" w:hAnsi="宋体"/>
      <w:b/>
      <w:sz w:val="36"/>
      <w:szCs w:val="36"/>
    </w:rPr>
  </w:style>
  <w:style w:type="paragraph" w:customStyle="1" w:styleId="afffffffff0">
    <w:name w:val="一级标题"/>
    <w:basedOn w:val="af9"/>
    <w:link w:val="Charfff2"/>
    <w:qFormat/>
    <w:rsid w:val="00EF0A21"/>
    <w:pPr>
      <w:spacing w:line="360" w:lineRule="auto"/>
      <w:jc w:val="center"/>
    </w:pPr>
    <w:rPr>
      <w:rFonts w:hAnsi="宋体"/>
      <w:b/>
      <w:sz w:val="36"/>
      <w:szCs w:val="36"/>
    </w:rPr>
  </w:style>
  <w:style w:type="paragraph" w:customStyle="1" w:styleId="53">
    <w:name w:val="正文5"/>
    <w:rsid w:val="00EF0A21"/>
    <w:pPr>
      <w:widowControl w:val="0"/>
      <w:jc w:val="both"/>
    </w:pPr>
    <w:rPr>
      <w:rFonts w:ascii="Times New Roman" w:eastAsia="宋体" w:hAnsi="Times New Roman" w:cs="Times New Roman"/>
      <w:szCs w:val="20"/>
    </w:rPr>
  </w:style>
  <w:style w:type="paragraph" w:customStyle="1" w:styleId="2fd">
    <w:name w:val="纯文本2"/>
    <w:basedOn w:val="53"/>
    <w:rsid w:val="00EF0A21"/>
    <w:pPr>
      <w:widowControl/>
      <w:jc w:val="left"/>
    </w:pPr>
    <w:rPr>
      <w:rFonts w:ascii="宋体" w:hAnsi="Courier New"/>
    </w:rPr>
  </w:style>
  <w:style w:type="character" w:customStyle="1" w:styleId="font12-blue-bold1">
    <w:name w:val="font12-blue-bold1"/>
    <w:rsid w:val="00EF0A21"/>
    <w:rPr>
      <w:b/>
      <w:bCs/>
      <w:color w:val="0249A5"/>
      <w:sz w:val="18"/>
      <w:szCs w:val="18"/>
      <w:u w:val="none"/>
    </w:rPr>
  </w:style>
  <w:style w:type="character" w:customStyle="1" w:styleId="Charfff3">
    <w:name w:val="表正文 Char"/>
    <w:rsid w:val="00EF0A21"/>
    <w:rPr>
      <w:rFonts w:eastAsia="宋体"/>
      <w:kern w:val="2"/>
      <w:sz w:val="24"/>
      <w:lang w:val="en-US" w:eastAsia="zh-CN" w:bidi="ar-SA"/>
    </w:rPr>
  </w:style>
  <w:style w:type="character" w:customStyle="1" w:styleId="160">
    <w:name w:val="16"/>
    <w:rsid w:val="00EF0A21"/>
    <w:rPr>
      <w:rFonts w:ascii="Times New Roman" w:hAnsi="Times New Roman" w:cs="Times New Roman" w:hint="default"/>
      <w:color w:val="0000FF"/>
      <w:sz w:val="20"/>
      <w:szCs w:val="20"/>
      <w:u w:val="single"/>
    </w:rPr>
  </w:style>
  <w:style w:type="character" w:customStyle="1" w:styleId="black1">
    <w:name w:val="black1"/>
    <w:rsid w:val="00EF0A21"/>
    <w:rPr>
      <w:rFonts w:ascii="ˎ̥" w:hAnsi="ˎ̥" w:hint="default"/>
      <w:color w:val="333333"/>
      <w:sz w:val="18"/>
      <w:szCs w:val="18"/>
      <w:u w:val="none"/>
    </w:rPr>
  </w:style>
  <w:style w:type="character" w:customStyle="1" w:styleId="SubtitleChar">
    <w:name w:val="Subtitle Char"/>
    <w:locked/>
    <w:rsid w:val="00EF0A21"/>
    <w:rPr>
      <w:rFonts w:ascii="Calibri Light" w:eastAsia="宋体" w:hAnsi="Calibri Light" w:cs="Times New Roman"/>
      <w:b/>
      <w:bCs/>
      <w:kern w:val="28"/>
      <w:sz w:val="32"/>
      <w:szCs w:val="32"/>
      <w:lang w:eastAsia="en-US"/>
    </w:rPr>
  </w:style>
  <w:style w:type="character" w:customStyle="1" w:styleId="solutioncontent1">
    <w:name w:val="solutioncontent1"/>
    <w:rsid w:val="00EF0A21"/>
    <w:rPr>
      <w:rFonts w:cs="Times New Roman"/>
      <w:color w:val="333333"/>
      <w:sz w:val="15"/>
      <w:szCs w:val="15"/>
    </w:rPr>
  </w:style>
  <w:style w:type="paragraph" w:customStyle="1" w:styleId="xl57">
    <w:name w:val="xl57"/>
    <w:basedOn w:val="aa"/>
    <w:rsid w:val="00EF0A2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a"/>
    <w:rsid w:val="00EF0A2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rsid w:val="00EF0A21"/>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a"/>
    <w:rsid w:val="00EF0A21"/>
    <w:pPr>
      <w:adjustRightInd w:val="0"/>
      <w:spacing w:before="320" w:after="160" w:line="360" w:lineRule="atLeast"/>
      <w:jc w:val="center"/>
    </w:pPr>
    <w:rPr>
      <w:rFonts w:ascii="Arial" w:eastAsia="黑体" w:hAnsi="Times New Roman"/>
      <w:kern w:val="0"/>
      <w:sz w:val="32"/>
      <w:szCs w:val="20"/>
    </w:rPr>
  </w:style>
  <w:style w:type="paragraph" w:customStyle="1" w:styleId="170">
    <w:name w:val="17"/>
    <w:basedOn w:val="aa"/>
    <w:rsid w:val="00EF0A2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5">
    <w:name w:val="xl45"/>
    <w:basedOn w:val="aa"/>
    <w:rsid w:val="00EF0A2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ff1">
    <w:name w:val="附录标题1"/>
    <w:basedOn w:val="11"/>
    <w:next w:val="aa"/>
    <w:rsid w:val="00EF0A21"/>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xl71">
    <w:name w:val="xl71"/>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ffffff1">
    <w:name w:val="缩进正文"/>
    <w:basedOn w:val="aa"/>
    <w:qFormat/>
    <w:rsid w:val="00EF0A21"/>
    <w:pPr>
      <w:spacing w:beforeLines="25" w:afterLines="25" w:line="360" w:lineRule="auto"/>
      <w:ind w:firstLineChars="200" w:firstLine="480"/>
    </w:pPr>
    <w:rPr>
      <w:rFonts w:ascii="Times New Roman" w:hAnsi="Times New Roman"/>
      <w:sz w:val="24"/>
      <w:szCs w:val="21"/>
    </w:rPr>
  </w:style>
  <w:style w:type="paragraph" w:customStyle="1" w:styleId="xl43">
    <w:name w:val="xl43"/>
    <w:basedOn w:val="aa"/>
    <w:rsid w:val="00EF0A2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fe">
    <w:name w:val="样式 正文文本缩进 + 段前: 2 字符"/>
    <w:basedOn w:val="aa"/>
    <w:rsid w:val="00EF0A21"/>
    <w:pPr>
      <w:ind w:leftChars="200" w:left="420"/>
      <w:jc w:val="left"/>
    </w:pPr>
    <w:rPr>
      <w:rFonts w:ascii="Times New Roman" w:hAnsi="Times New Roman"/>
      <w:sz w:val="28"/>
      <w:szCs w:val="24"/>
      <w:lang w:eastAsia="zh-TW"/>
    </w:rPr>
  </w:style>
  <w:style w:type="paragraph" w:customStyle="1" w:styleId="afffffffff2">
    <w:name w:val="全文标题"/>
    <w:next w:val="aa"/>
    <w:rsid w:val="00EF0A21"/>
    <w:pPr>
      <w:jc w:val="center"/>
    </w:pPr>
    <w:rPr>
      <w:rFonts w:ascii="Arial" w:eastAsia="黑体" w:hAnsi="Arial" w:cs="Arial"/>
      <w:bCs/>
      <w:sz w:val="52"/>
      <w:szCs w:val="32"/>
    </w:rPr>
  </w:style>
  <w:style w:type="paragraph" w:customStyle="1" w:styleId="xl38">
    <w:name w:val="xl38"/>
    <w:basedOn w:val="aa"/>
    <w:rsid w:val="00EF0A2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2">
    <w:name w:val="xl32"/>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9">
    <w:name w:val="xl39"/>
    <w:basedOn w:val="aa"/>
    <w:rsid w:val="00EF0A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ff2">
    <w:name w:val="1"/>
    <w:basedOn w:val="aa"/>
    <w:rsid w:val="00EF0A21"/>
    <w:pPr>
      <w:spacing w:afterLines="50" w:line="360" w:lineRule="auto"/>
    </w:pPr>
    <w:rPr>
      <w:rFonts w:ascii="仿宋_GB2312" w:eastAsia="仿宋_GB2312" w:hAnsi="宋体"/>
      <w:sz w:val="24"/>
      <w:szCs w:val="24"/>
    </w:rPr>
  </w:style>
  <w:style w:type="paragraph" w:customStyle="1" w:styleId="222">
    <w:name w:val="22"/>
    <w:basedOn w:val="aa"/>
    <w:rsid w:val="00EF0A21"/>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15">
    <w:name w:val="font15"/>
    <w:basedOn w:val="aa"/>
    <w:rsid w:val="00EF0A21"/>
    <w:pPr>
      <w:widowControl/>
      <w:spacing w:before="100" w:beforeAutospacing="1" w:after="100" w:afterAutospacing="1"/>
      <w:jc w:val="left"/>
    </w:pPr>
    <w:rPr>
      <w:rFonts w:ascii="宋体" w:hAnsi="宋体" w:cs="宋体"/>
      <w:kern w:val="0"/>
      <w:sz w:val="18"/>
      <w:szCs w:val="18"/>
    </w:rPr>
  </w:style>
  <w:style w:type="paragraph" w:customStyle="1" w:styleId="213">
    <w:name w:val="21"/>
    <w:basedOn w:val="aa"/>
    <w:rsid w:val="00EF0A2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2">
    <w:name w:val="xl42"/>
    <w:basedOn w:val="aa"/>
    <w:rsid w:val="00EF0A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a"/>
    <w:rsid w:val="00EF0A2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6">
    <w:name w:val="xl56"/>
    <w:basedOn w:val="aa"/>
    <w:rsid w:val="00EF0A2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44">
    <w:name w:val="xl44"/>
    <w:basedOn w:val="aa"/>
    <w:rsid w:val="00EF0A2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3">
    <w:name w:val="四号　首行缩进"/>
    <w:basedOn w:val="aa"/>
    <w:rsid w:val="00EF0A21"/>
    <w:pPr>
      <w:spacing w:line="360" w:lineRule="auto"/>
    </w:pPr>
    <w:rPr>
      <w:rFonts w:ascii="宋体" w:hAnsi="宋体"/>
      <w:bCs/>
      <w:szCs w:val="21"/>
    </w:rPr>
  </w:style>
  <w:style w:type="paragraph" w:customStyle="1" w:styleId="Char1CharCharCharCharCharCharCharCharChar">
    <w:name w:val="Char1 Char Char Char Char Char Char Char Char Char"/>
    <w:basedOn w:val="aa"/>
    <w:rsid w:val="00EF0A21"/>
    <w:rPr>
      <w:rFonts w:ascii="Tahoma" w:hAnsi="Tahoma"/>
      <w:sz w:val="24"/>
      <w:szCs w:val="20"/>
    </w:rPr>
  </w:style>
  <w:style w:type="paragraph" w:customStyle="1" w:styleId="afffffffff4">
    <w:name w:val="图例编号"/>
    <w:basedOn w:val="aff6"/>
    <w:next w:val="aff6"/>
    <w:rsid w:val="00EF0A21"/>
    <w:pPr>
      <w:spacing w:line="300" w:lineRule="auto"/>
      <w:ind w:firstLineChars="0" w:firstLine="510"/>
    </w:pPr>
    <w:rPr>
      <w:rFonts w:ascii="Times New Roman" w:hAnsi="Times New Roman"/>
      <w:sz w:val="24"/>
      <w:szCs w:val="20"/>
    </w:rPr>
  </w:style>
  <w:style w:type="paragraph" w:customStyle="1" w:styleId="3c">
    <w:name w:val="表格3"/>
    <w:basedOn w:val="aa"/>
    <w:rsid w:val="00EF0A2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24">
    <w:name w:val="xl24"/>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58">
    <w:name w:val="xl58"/>
    <w:basedOn w:val="aa"/>
    <w:qFormat/>
    <w:rsid w:val="00EF0A2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5">
    <w:name w:val="文档编号"/>
    <w:basedOn w:val="aa"/>
    <w:next w:val="aa"/>
    <w:qFormat/>
    <w:rsid w:val="00EF0A2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90">
    <w:name w:val="19"/>
    <w:basedOn w:val="aa"/>
    <w:qFormat/>
    <w:rsid w:val="00EF0A2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230">
    <w:name w:val="23"/>
    <w:basedOn w:val="aa"/>
    <w:qFormat/>
    <w:rsid w:val="00EF0A2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49">
    <w:name w:val="xl49"/>
    <w:basedOn w:val="aa"/>
    <w:qFormat/>
    <w:rsid w:val="00EF0A2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6">
    <w:name w:val="xl36"/>
    <w:basedOn w:val="aa"/>
    <w:qFormat/>
    <w:rsid w:val="00EF0A2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fffffff6">
    <w:name w:val="文字列表"/>
    <w:basedOn w:val="aff6"/>
    <w:qFormat/>
    <w:rsid w:val="00EF0A21"/>
    <w:pPr>
      <w:spacing w:line="300" w:lineRule="auto"/>
      <w:ind w:firstLineChars="0" w:firstLine="510"/>
    </w:pPr>
    <w:rPr>
      <w:rFonts w:ascii="Times New Roman" w:hAnsi="Times New Roman"/>
      <w:sz w:val="24"/>
      <w:szCs w:val="20"/>
    </w:rPr>
  </w:style>
  <w:style w:type="paragraph" w:customStyle="1" w:styleId="01">
    <w:name w:val="0"/>
    <w:basedOn w:val="aa"/>
    <w:qFormat/>
    <w:rsid w:val="00EF0A21"/>
    <w:pPr>
      <w:widowControl/>
      <w:snapToGrid w:val="0"/>
    </w:pPr>
    <w:rPr>
      <w:rFonts w:ascii="Times New Roman" w:eastAsia="Arial Unicode MS" w:hAnsi="Times New Roman"/>
      <w:kern w:val="0"/>
      <w:szCs w:val="21"/>
    </w:rPr>
  </w:style>
  <w:style w:type="paragraph" w:customStyle="1" w:styleId="xl50">
    <w:name w:val="xl50"/>
    <w:basedOn w:val="aa"/>
    <w:qFormat/>
    <w:rsid w:val="00EF0A2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1">
    <w:name w:val="20"/>
    <w:basedOn w:val="aa"/>
    <w:qFormat/>
    <w:rsid w:val="00EF0A2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xl55">
    <w:name w:val="xl55"/>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a"/>
    <w:qFormat/>
    <w:rsid w:val="00EF0A2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afffffffff7">
    <w:name w:val="一般正文"/>
    <w:basedOn w:val="aa"/>
    <w:qFormat/>
    <w:rsid w:val="00EF0A21"/>
    <w:pPr>
      <w:spacing w:line="360" w:lineRule="auto"/>
      <w:ind w:firstLineChars="200" w:firstLine="480"/>
    </w:pPr>
    <w:rPr>
      <w:rFonts w:ascii="Times New Roman" w:hAnsi="Times New Roman" w:cs="宋体"/>
      <w:sz w:val="24"/>
      <w:szCs w:val="20"/>
    </w:rPr>
  </w:style>
  <w:style w:type="paragraph" w:customStyle="1" w:styleId="CharCharCharCharCharCharCharCharCharCharCharCharCharCharCharChar">
    <w:name w:val="Char Char Char Char Char Char Char Char Char Char Char Char Char Char Char Char"/>
    <w:basedOn w:val="aa"/>
    <w:qFormat/>
    <w:rsid w:val="00EF0A21"/>
    <w:pPr>
      <w:tabs>
        <w:tab w:val="left" w:pos="360"/>
      </w:tabs>
    </w:pPr>
    <w:rPr>
      <w:rFonts w:ascii="Times New Roman" w:hAnsi="Times New Roman"/>
      <w:sz w:val="24"/>
      <w:szCs w:val="24"/>
    </w:rPr>
  </w:style>
  <w:style w:type="paragraph" w:customStyle="1" w:styleId="xl25">
    <w:name w:val="xl25"/>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2">
    <w:name w:val="xl52"/>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8">
    <w:name w:val="点点"/>
    <w:basedOn w:val="aa"/>
    <w:qFormat/>
    <w:rsid w:val="00EF0A21"/>
    <w:pPr>
      <w:tabs>
        <w:tab w:val="left" w:pos="360"/>
      </w:tabs>
      <w:spacing w:before="120" w:after="120" w:line="360" w:lineRule="auto"/>
      <w:ind w:firstLine="539"/>
    </w:pPr>
    <w:rPr>
      <w:rFonts w:ascii="Arial Narrow" w:eastAsia="楷体_GB2312" w:hAnsi="Arial Narrow"/>
      <w:sz w:val="24"/>
      <w:szCs w:val="20"/>
    </w:rPr>
  </w:style>
  <w:style w:type="paragraph" w:customStyle="1" w:styleId="xl54">
    <w:name w:val="xl54"/>
    <w:basedOn w:val="aa"/>
    <w:qFormat/>
    <w:rsid w:val="00EF0A2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a"/>
    <w:qFormat/>
    <w:rsid w:val="00EF0A2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a"/>
    <w:qFormat/>
    <w:rsid w:val="00EF0A21"/>
    <w:pPr>
      <w:widowControl/>
      <w:spacing w:before="100" w:beforeAutospacing="1" w:after="100" w:afterAutospacing="1"/>
      <w:jc w:val="left"/>
    </w:pPr>
    <w:rPr>
      <w:rFonts w:ascii="宋体" w:hAnsi="宋体" w:hint="eastAsia"/>
      <w:kern w:val="0"/>
      <w:sz w:val="24"/>
      <w:szCs w:val="24"/>
    </w:rPr>
  </w:style>
  <w:style w:type="paragraph" w:customStyle="1" w:styleId="180">
    <w:name w:val="18"/>
    <w:basedOn w:val="aa"/>
    <w:qFormat/>
    <w:rsid w:val="00EF0A2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41">
    <w:name w:val="xl41"/>
    <w:basedOn w:val="aa"/>
    <w:qFormat/>
    <w:rsid w:val="00EF0A2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a"/>
    <w:qFormat/>
    <w:rsid w:val="00EF0A2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2">
    <w:name w:val="彩色列表 - 着色 12"/>
    <w:basedOn w:val="aa"/>
    <w:uiPriority w:val="34"/>
    <w:qFormat/>
    <w:rsid w:val="00EF0A2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47">
    <w:name w:val="xl47"/>
    <w:basedOn w:val="aa"/>
    <w:qFormat/>
    <w:rsid w:val="00EF0A2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1"/>
    <w:qFormat/>
    <w:rsid w:val="00EF0A2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a"/>
    <w:qFormat/>
    <w:rsid w:val="00EF0A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a"/>
    <w:qFormat/>
    <w:rsid w:val="00EF0A21"/>
    <w:pPr>
      <w:widowControl/>
      <w:spacing w:before="240" w:afterLines="50" w:line="360" w:lineRule="auto"/>
      <w:ind w:left="119"/>
      <w:jc w:val="left"/>
    </w:pPr>
    <w:rPr>
      <w:rFonts w:ascii="Arial" w:hAnsi="Arial" w:cs="Arial"/>
      <w:b/>
      <w:bCs/>
      <w:color w:val="99CCCC"/>
      <w:kern w:val="0"/>
      <w:sz w:val="24"/>
      <w:szCs w:val="24"/>
    </w:rPr>
  </w:style>
  <w:style w:type="paragraph" w:customStyle="1" w:styleId="xl29">
    <w:name w:val="xl29"/>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a"/>
    <w:qFormat/>
    <w:rsid w:val="00EF0A2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qFormat/>
    <w:rsid w:val="00EF0A2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1">
    <w:name w:val="xl51"/>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3">
    <w:name w:val="xl53"/>
    <w:basedOn w:val="aa"/>
    <w:qFormat/>
    <w:rsid w:val="00EF0A2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character" w:customStyle="1" w:styleId="hCharChar">
    <w:name w:val="h Char Char"/>
    <w:qFormat/>
    <w:rsid w:val="00EF0A21"/>
    <w:rPr>
      <w:kern w:val="2"/>
      <w:sz w:val="18"/>
    </w:rPr>
  </w:style>
  <w:style w:type="character" w:customStyle="1" w:styleId="msoins0">
    <w:name w:val="msoins"/>
    <w:qFormat/>
    <w:rsid w:val="00EF0A21"/>
  </w:style>
  <w:style w:type="paragraph" w:customStyle="1" w:styleId="p18">
    <w:name w:val="p18"/>
    <w:basedOn w:val="aa"/>
    <w:qFormat/>
    <w:rsid w:val="00EF0A21"/>
    <w:pPr>
      <w:widowControl/>
      <w:spacing w:before="100" w:beforeAutospacing="1" w:after="100" w:afterAutospacing="1"/>
      <w:jc w:val="left"/>
    </w:pPr>
    <w:rPr>
      <w:rFonts w:ascii="宋体" w:hAnsi="宋体" w:cs="宋体"/>
      <w:kern w:val="0"/>
      <w:sz w:val="24"/>
      <w:szCs w:val="24"/>
    </w:rPr>
  </w:style>
  <w:style w:type="paragraph" w:customStyle="1" w:styleId="p17">
    <w:name w:val="p17"/>
    <w:basedOn w:val="aa"/>
    <w:qFormat/>
    <w:rsid w:val="00EF0A21"/>
    <w:pPr>
      <w:widowControl/>
    </w:pPr>
    <w:rPr>
      <w:rFonts w:ascii="Times New Roman" w:hAnsi="Times New Roman"/>
      <w:kern w:val="0"/>
      <w:szCs w:val="21"/>
    </w:rPr>
  </w:style>
  <w:style w:type="paragraph" w:customStyle="1" w:styleId="1ff3">
    <w:name w:val="引用1"/>
    <w:basedOn w:val="aa"/>
    <w:next w:val="aa"/>
    <w:link w:val="Char1f3"/>
    <w:qFormat/>
    <w:rsid w:val="00EF0A21"/>
    <w:pPr>
      <w:widowControl/>
      <w:spacing w:after="200" w:line="276" w:lineRule="auto"/>
      <w:jc w:val="left"/>
    </w:pPr>
    <w:rPr>
      <w:i/>
      <w:iCs/>
      <w:color w:val="000000"/>
      <w:kern w:val="0"/>
      <w:sz w:val="22"/>
      <w:lang w:eastAsia="en-US" w:bidi="en-US"/>
    </w:rPr>
  </w:style>
  <w:style w:type="character" w:customStyle="1" w:styleId="Char1f3">
    <w:name w:val="引用 Char1"/>
    <w:link w:val="1ff3"/>
    <w:qFormat/>
    <w:locked/>
    <w:rsid w:val="00EF0A21"/>
    <w:rPr>
      <w:rFonts w:ascii="Calibri" w:eastAsia="宋体" w:hAnsi="Calibri" w:cs="Times New Roman"/>
      <w:i/>
      <w:iCs/>
      <w:color w:val="000000"/>
      <w:kern w:val="0"/>
      <w:sz w:val="22"/>
      <w:lang w:eastAsia="en-US" w:bidi="en-US"/>
    </w:rPr>
  </w:style>
  <w:style w:type="character" w:customStyle="1" w:styleId="Charfff4">
    <w:name w:val="引用 Char"/>
    <w:qFormat/>
    <w:rsid w:val="00EF0A21"/>
    <w:rPr>
      <w:i/>
      <w:iCs/>
      <w:color w:val="000000"/>
      <w:kern w:val="2"/>
      <w:sz w:val="21"/>
    </w:rPr>
  </w:style>
  <w:style w:type="paragraph" w:customStyle="1" w:styleId="1ff4">
    <w:name w:val="明显引用1"/>
    <w:basedOn w:val="aa"/>
    <w:next w:val="aa"/>
    <w:link w:val="Char1f4"/>
    <w:qFormat/>
    <w:rsid w:val="00EF0A2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f4">
    <w:name w:val="明显引用 Char1"/>
    <w:link w:val="1ff4"/>
    <w:qFormat/>
    <w:locked/>
    <w:rsid w:val="00EF0A21"/>
    <w:rPr>
      <w:rFonts w:ascii="Calibri" w:eastAsia="宋体" w:hAnsi="Calibri" w:cs="Times New Roman"/>
      <w:b/>
      <w:bCs/>
      <w:i/>
      <w:iCs/>
      <w:color w:val="4F81BD"/>
      <w:kern w:val="0"/>
      <w:sz w:val="22"/>
      <w:lang w:eastAsia="en-US" w:bidi="en-US"/>
    </w:rPr>
  </w:style>
  <w:style w:type="character" w:customStyle="1" w:styleId="Charfff5">
    <w:name w:val="明显引用 Char"/>
    <w:qFormat/>
    <w:rsid w:val="00EF0A21"/>
    <w:rPr>
      <w:b/>
      <w:bCs/>
      <w:i/>
      <w:iCs/>
      <w:color w:val="4F81BD"/>
      <w:kern w:val="2"/>
      <w:sz w:val="21"/>
    </w:rPr>
  </w:style>
  <w:style w:type="character" w:customStyle="1" w:styleId="CharCharf7">
    <w:name w:val="+正文 Char Char"/>
    <w:link w:val="CharCharChar3"/>
    <w:qFormat/>
    <w:locked/>
    <w:rsid w:val="00EF0A21"/>
    <w:rPr>
      <w:rFonts w:ascii="楷体_GB2312" w:eastAsia="楷体_GB2312"/>
      <w:sz w:val="24"/>
    </w:rPr>
  </w:style>
  <w:style w:type="paragraph" w:customStyle="1" w:styleId="CharCharChar3">
    <w:name w:val="+正文 Char Char Char"/>
    <w:basedOn w:val="aa"/>
    <w:link w:val="CharCharf7"/>
    <w:qFormat/>
    <w:rsid w:val="00EF0A21"/>
    <w:pPr>
      <w:spacing w:line="360" w:lineRule="auto"/>
      <w:ind w:firstLineChars="200" w:firstLine="200"/>
    </w:pPr>
    <w:rPr>
      <w:rFonts w:ascii="楷体_GB2312" w:eastAsia="楷体_GB2312" w:hAnsiTheme="minorHAnsi" w:cstheme="minorBidi"/>
      <w:sz w:val="24"/>
    </w:rPr>
  </w:style>
  <w:style w:type="character" w:customStyle="1" w:styleId="CharChar2CharCharChar">
    <w:name w:val="+正文 Char Char2 Char Char Char"/>
    <w:link w:val="CharChar2Char"/>
    <w:qFormat/>
    <w:locked/>
    <w:rsid w:val="00EF0A21"/>
    <w:rPr>
      <w:rFonts w:ascii="宋体" w:hAnsi="宋体"/>
      <w:sz w:val="24"/>
    </w:rPr>
  </w:style>
  <w:style w:type="paragraph" w:customStyle="1" w:styleId="CharChar2Char">
    <w:name w:val="+正文 Char Char2 Char"/>
    <w:basedOn w:val="aa"/>
    <w:link w:val="CharChar2CharCharChar"/>
    <w:qFormat/>
    <w:rsid w:val="00EF0A21"/>
    <w:pPr>
      <w:spacing w:line="360" w:lineRule="auto"/>
      <w:ind w:firstLineChars="200" w:firstLine="200"/>
    </w:pPr>
    <w:rPr>
      <w:rFonts w:ascii="宋体" w:eastAsiaTheme="minorEastAsia" w:hAnsi="宋体" w:cstheme="minorBidi"/>
      <w:sz w:val="24"/>
    </w:rPr>
  </w:style>
  <w:style w:type="character" w:customStyle="1" w:styleId="CharChar5CharCharChar">
    <w:name w:val="+正文 Char Char5 Char Char Char"/>
    <w:link w:val="CharChar5Char"/>
    <w:qFormat/>
    <w:locked/>
    <w:rsid w:val="00EF0A21"/>
    <w:rPr>
      <w:rFonts w:ascii="宋体" w:hAnsi="宋体"/>
      <w:sz w:val="24"/>
    </w:rPr>
  </w:style>
  <w:style w:type="paragraph" w:customStyle="1" w:styleId="CharChar5Char">
    <w:name w:val="+正文 Char Char5 Char"/>
    <w:basedOn w:val="aa"/>
    <w:link w:val="CharChar5CharCharChar"/>
    <w:qFormat/>
    <w:rsid w:val="00EF0A21"/>
    <w:pPr>
      <w:spacing w:line="360" w:lineRule="auto"/>
      <w:ind w:firstLineChars="200" w:firstLine="200"/>
    </w:pPr>
    <w:rPr>
      <w:rFonts w:ascii="宋体" w:eastAsiaTheme="minorEastAsia" w:hAnsi="宋体" w:cstheme="minorBidi"/>
      <w:sz w:val="24"/>
    </w:rPr>
  </w:style>
  <w:style w:type="character" w:customStyle="1" w:styleId="CharChar3CharCharCharChar0">
    <w:name w:val="+正文 Char Char3 Char Char Char Char"/>
    <w:link w:val="CharChar3CharChar"/>
    <w:qFormat/>
    <w:locked/>
    <w:rsid w:val="00EF0A21"/>
    <w:rPr>
      <w:rFonts w:ascii="宋体" w:hAnsi="宋体"/>
      <w:sz w:val="24"/>
    </w:rPr>
  </w:style>
  <w:style w:type="paragraph" w:customStyle="1" w:styleId="CharChar3CharChar">
    <w:name w:val="+正文 Char Char3 Char Char"/>
    <w:basedOn w:val="aa"/>
    <w:link w:val="CharChar3CharCharCharChar0"/>
    <w:qFormat/>
    <w:rsid w:val="00EF0A21"/>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
    <w:qFormat/>
    <w:locked/>
    <w:rsid w:val="00EF0A21"/>
    <w:rPr>
      <w:rFonts w:ascii="宋体" w:hAnsi="宋体"/>
    </w:rPr>
  </w:style>
  <w:style w:type="paragraph" w:customStyle="1" w:styleId="1CharCharChar">
    <w:name w:val="+列表1 Char Char Char"/>
    <w:basedOn w:val="aa"/>
    <w:link w:val="1CharCharCharCharChar"/>
    <w:qFormat/>
    <w:rsid w:val="00EF0A21"/>
    <w:pPr>
      <w:jc w:val="center"/>
    </w:pPr>
    <w:rPr>
      <w:rFonts w:ascii="宋体" w:eastAsiaTheme="minorEastAsia" w:hAnsi="宋体" w:cstheme="minorBidi"/>
    </w:rPr>
  </w:style>
  <w:style w:type="character" w:customStyle="1" w:styleId="Char2CharChar">
    <w:name w:val="+正文 Char2 Char Char"/>
    <w:link w:val="Char26"/>
    <w:qFormat/>
    <w:locked/>
    <w:rsid w:val="00EF0A21"/>
    <w:rPr>
      <w:rFonts w:ascii="宋体" w:hAnsi="宋体"/>
      <w:sz w:val="24"/>
    </w:rPr>
  </w:style>
  <w:style w:type="paragraph" w:customStyle="1" w:styleId="Char26">
    <w:name w:val="+正文 Char2"/>
    <w:basedOn w:val="aa"/>
    <w:link w:val="Char2CharChar"/>
    <w:qFormat/>
    <w:rsid w:val="00EF0A21"/>
    <w:pPr>
      <w:spacing w:line="360" w:lineRule="auto"/>
      <w:ind w:firstLineChars="200" w:firstLine="200"/>
    </w:pPr>
    <w:rPr>
      <w:rFonts w:ascii="宋体" w:eastAsiaTheme="minorEastAsia" w:hAnsi="宋体" w:cstheme="minorBidi"/>
      <w:sz w:val="24"/>
    </w:rPr>
  </w:style>
  <w:style w:type="character" w:customStyle="1" w:styleId="CharCharf5">
    <w:name w:val="表文字 Char Char"/>
    <w:link w:val="afffff0"/>
    <w:qFormat/>
    <w:locked/>
    <w:rsid w:val="00EF0A21"/>
    <w:rPr>
      <w:rFonts w:ascii="宋体" w:eastAsia="宋体" w:hAnsi="Times New Roman" w:cs="Times New Roman"/>
      <w:sz w:val="20"/>
      <w:szCs w:val="20"/>
    </w:rPr>
  </w:style>
  <w:style w:type="character" w:customStyle="1" w:styleId="Char41">
    <w:name w:val="+正文 Char4"/>
    <w:link w:val="afffffffff9"/>
    <w:qFormat/>
    <w:locked/>
    <w:rsid w:val="00EF0A21"/>
    <w:rPr>
      <w:rFonts w:ascii="宋体" w:hAnsi="宋体"/>
      <w:sz w:val="24"/>
    </w:rPr>
  </w:style>
  <w:style w:type="paragraph" w:customStyle="1" w:styleId="afffffffff9">
    <w:name w:val="+正文"/>
    <w:basedOn w:val="aa"/>
    <w:link w:val="Char41"/>
    <w:qFormat/>
    <w:rsid w:val="00EF0A21"/>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EF0A21"/>
    <w:rPr>
      <w:rFonts w:ascii="宋体" w:hAnsi="宋体"/>
      <w:sz w:val="24"/>
    </w:rPr>
  </w:style>
  <w:style w:type="paragraph" w:customStyle="1" w:styleId="Char5CharCharChar">
    <w:name w:val="+正文 Char5 Char Char Char"/>
    <w:basedOn w:val="aa"/>
    <w:link w:val="Char5CharCharCharCharChar"/>
    <w:qFormat/>
    <w:rsid w:val="00EF0A21"/>
    <w:pPr>
      <w:spacing w:line="360" w:lineRule="auto"/>
      <w:ind w:firstLineChars="200" w:firstLine="200"/>
    </w:pPr>
    <w:rPr>
      <w:rFonts w:ascii="宋体" w:eastAsiaTheme="minorEastAsia" w:hAnsi="宋体" w:cstheme="minorBidi"/>
      <w:sz w:val="24"/>
    </w:rPr>
  </w:style>
  <w:style w:type="paragraph" w:customStyle="1" w:styleId="1Char3">
    <w:name w:val="+1. Char"/>
    <w:basedOn w:val="aa"/>
    <w:link w:val="1CharCharChar0"/>
    <w:qFormat/>
    <w:rsid w:val="00EF0A21"/>
    <w:rPr>
      <w:rFonts w:ascii="Times New Roman" w:hAnsi="Times New Roman"/>
      <w:szCs w:val="20"/>
    </w:rPr>
  </w:style>
  <w:style w:type="character" w:customStyle="1" w:styleId="1CharCharChar0">
    <w:name w:val="+1. Char Char Char"/>
    <w:link w:val="1Char3"/>
    <w:qFormat/>
    <w:locked/>
    <w:rsid w:val="00EF0A21"/>
    <w:rPr>
      <w:rFonts w:ascii="Times New Roman" w:eastAsia="宋体" w:hAnsi="Times New Roman" w:cs="Times New Roman"/>
      <w:szCs w:val="20"/>
    </w:rPr>
  </w:style>
  <w:style w:type="paragraph" w:customStyle="1" w:styleId="afffffffffa">
    <w:name w:val="标准款样式"/>
    <w:basedOn w:val="aa"/>
    <w:link w:val="Charfff6"/>
    <w:qFormat/>
    <w:rsid w:val="00EF0A21"/>
    <w:rPr>
      <w:rFonts w:ascii="黑体" w:hAnsi="宋体"/>
      <w:szCs w:val="20"/>
    </w:rPr>
  </w:style>
  <w:style w:type="character" w:customStyle="1" w:styleId="Charfff6">
    <w:name w:val="标准款样式 Char"/>
    <w:link w:val="afffffffffa"/>
    <w:qFormat/>
    <w:rsid w:val="00EF0A21"/>
    <w:rPr>
      <w:rFonts w:ascii="黑体" w:eastAsia="宋体" w:hAnsi="宋体" w:cs="Times New Roman"/>
      <w:szCs w:val="20"/>
    </w:rPr>
  </w:style>
  <w:style w:type="paragraph" w:customStyle="1" w:styleId="afffffffffb">
    <w:name w:val="标准次分项"/>
    <w:basedOn w:val="aa"/>
    <w:qFormat/>
    <w:rsid w:val="00EF0A21"/>
    <w:pPr>
      <w:jc w:val="left"/>
    </w:pPr>
    <w:rPr>
      <w:rFonts w:ascii="宋体" w:hAnsi="宋体"/>
      <w:szCs w:val="21"/>
    </w:rPr>
  </w:style>
  <w:style w:type="character" w:customStyle="1" w:styleId="Charfff7">
    <w:name w:val="段 Char"/>
    <w:qFormat/>
    <w:rsid w:val="00EF0A21"/>
    <w:rPr>
      <w:rFonts w:ascii="宋体"/>
      <w:sz w:val="21"/>
      <w:lang w:val="en-US" w:eastAsia="zh-CN" w:bidi="ar-SA"/>
    </w:rPr>
  </w:style>
  <w:style w:type="character" w:customStyle="1" w:styleId="Char1f5">
    <w:name w:val="注释标题 Char1"/>
    <w:uiPriority w:val="99"/>
    <w:semiHidden/>
    <w:qFormat/>
    <w:rsid w:val="00EF0A21"/>
  </w:style>
  <w:style w:type="paragraph" w:customStyle="1" w:styleId="-110">
    <w:name w:val="彩色列表 - 着色 11"/>
    <w:basedOn w:val="aa"/>
    <w:uiPriority w:val="34"/>
    <w:qFormat/>
    <w:rsid w:val="00EF0A21"/>
    <w:pPr>
      <w:autoSpaceDE w:val="0"/>
      <w:autoSpaceDN w:val="0"/>
      <w:adjustRightInd w:val="0"/>
      <w:ind w:firstLineChars="200" w:firstLine="420"/>
      <w:jc w:val="left"/>
      <w:textAlignment w:val="baseline"/>
    </w:pPr>
    <w:rPr>
      <w:rFonts w:ascii="宋体" w:hAnsi="Times New Roman"/>
      <w:kern w:val="0"/>
      <w:sz w:val="34"/>
      <w:szCs w:val="20"/>
    </w:rPr>
  </w:style>
  <w:style w:type="character" w:customStyle="1" w:styleId="navname">
    <w:name w:val="navname"/>
    <w:qFormat/>
    <w:rsid w:val="00EF0A21"/>
  </w:style>
  <w:style w:type="character" w:customStyle="1" w:styleId="afffffffffc">
    <w:name w:val="批注文字 字符"/>
    <w:uiPriority w:val="99"/>
    <w:qFormat/>
    <w:rsid w:val="00EF0A21"/>
  </w:style>
  <w:style w:type="paragraph" w:customStyle="1" w:styleId="TableParagraph">
    <w:name w:val="Table Paragraph"/>
    <w:basedOn w:val="aa"/>
    <w:uiPriority w:val="1"/>
    <w:qFormat/>
    <w:rsid w:val="00EF0A21"/>
    <w:pPr>
      <w:jc w:val="left"/>
    </w:pPr>
    <w:rPr>
      <w:kern w:val="0"/>
      <w:sz w:val="22"/>
      <w:lang w:eastAsia="en-US"/>
    </w:rPr>
  </w:style>
  <w:style w:type="paragraph" w:customStyle="1" w:styleId="120">
    <w:name w:val="列出段落12"/>
    <w:basedOn w:val="aa"/>
    <w:uiPriority w:val="99"/>
    <w:qFormat/>
    <w:rsid w:val="00EF0A21"/>
    <w:pPr>
      <w:ind w:firstLineChars="200" w:firstLine="420"/>
    </w:pPr>
    <w:rPr>
      <w:rFonts w:ascii="Times New Roman" w:hAnsi="Times New Roman"/>
      <w:szCs w:val="20"/>
    </w:rPr>
  </w:style>
  <w:style w:type="character" w:customStyle="1" w:styleId="font41">
    <w:name w:val="font41"/>
    <w:qFormat/>
    <w:rsid w:val="00EF0A21"/>
    <w:rPr>
      <w:rFonts w:ascii="宋体" w:eastAsia="宋体" w:hAnsi="宋体" w:cs="宋体" w:hint="eastAsia"/>
      <w:color w:val="000000"/>
      <w:sz w:val="21"/>
      <w:szCs w:val="21"/>
      <w:u w:val="none"/>
    </w:rPr>
  </w:style>
  <w:style w:type="character" w:customStyle="1" w:styleId="font51">
    <w:name w:val="font51"/>
    <w:qFormat/>
    <w:rsid w:val="00EF0A21"/>
    <w:rPr>
      <w:rFonts w:ascii="宋体" w:eastAsia="宋体" w:hAnsi="宋体" w:cs="宋体"/>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qFormat="1"/>
    <w:lsdException w:name="footnote reference" w:qFormat="1"/>
    <w:lsdException w:name="annotation reference" w:qFormat="1"/>
    <w:lsdException w:name="page number" w:uiPriority="0" w:qFormat="1"/>
    <w:lsdException w:name="endnote text" w:uiPriority="0" w:qFormat="1"/>
    <w:lsdException w:name="table of authorities"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Table Simple 1" w:uiPriority="0" w:qFormat="1"/>
    <w:lsdException w:name="Table Grid 1" w:uiPriority="0" w:qFormat="1"/>
    <w:lsdException w:name="Balloon Text" w:uiPriority="0"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EF0A21"/>
    <w:pPr>
      <w:widowControl w:val="0"/>
      <w:jc w:val="both"/>
    </w:pPr>
    <w:rPr>
      <w:rFonts w:ascii="Calibri" w:eastAsia="宋体" w:hAnsi="Calibri" w:cs="Times New Roman"/>
    </w:rPr>
  </w:style>
  <w:style w:type="paragraph" w:styleId="11">
    <w:name w:val="heading 1"/>
    <w:basedOn w:val="aa"/>
    <w:next w:val="aa"/>
    <w:link w:val="1Char"/>
    <w:qFormat/>
    <w:rsid w:val="00EF0A21"/>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EF0A21"/>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EF0A21"/>
    <w:pPr>
      <w:keepNext/>
      <w:keepLines/>
      <w:spacing w:before="260" w:after="260" w:line="416" w:lineRule="auto"/>
      <w:outlineLvl w:val="2"/>
    </w:pPr>
    <w:rPr>
      <w:b/>
      <w:bCs/>
      <w:sz w:val="32"/>
      <w:szCs w:val="32"/>
    </w:rPr>
  </w:style>
  <w:style w:type="paragraph" w:styleId="41">
    <w:name w:val="heading 4"/>
    <w:basedOn w:val="aa"/>
    <w:next w:val="aa"/>
    <w:link w:val="4Char"/>
    <w:qFormat/>
    <w:rsid w:val="00EF0A21"/>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EF0A21"/>
    <w:pPr>
      <w:keepNext/>
      <w:keepLines/>
      <w:tabs>
        <w:tab w:val="left" w:pos="992"/>
      </w:tabs>
      <w:spacing w:before="280" w:after="290" w:line="376" w:lineRule="auto"/>
      <w:ind w:left="992" w:hanging="992"/>
      <w:outlineLvl w:val="4"/>
    </w:pPr>
    <w:rPr>
      <w:b/>
      <w:bCs/>
      <w:sz w:val="28"/>
      <w:szCs w:val="28"/>
      <w:lang w:val="zh-CN"/>
    </w:rPr>
  </w:style>
  <w:style w:type="paragraph" w:styleId="6">
    <w:name w:val="heading 6"/>
    <w:basedOn w:val="aa"/>
    <w:next w:val="aa"/>
    <w:link w:val="6Char"/>
    <w:qFormat/>
    <w:rsid w:val="00EF0A21"/>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EF0A21"/>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EF0A21"/>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EF0A21"/>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har">
    <w:name w:val="标题 1 Char"/>
    <w:basedOn w:val="ab"/>
    <w:link w:val="11"/>
    <w:qFormat/>
    <w:rsid w:val="00EF0A21"/>
    <w:rPr>
      <w:rFonts w:ascii="Calibri" w:eastAsia="隶书" w:hAnsi="Calibri" w:cs="Times New Roman"/>
      <w:b/>
      <w:bCs/>
      <w:kern w:val="0"/>
      <w:sz w:val="36"/>
      <w:szCs w:val="36"/>
    </w:rPr>
  </w:style>
  <w:style w:type="character" w:customStyle="1" w:styleId="2Char">
    <w:name w:val="标题 2 Char"/>
    <w:basedOn w:val="ab"/>
    <w:qFormat/>
    <w:rsid w:val="00EF0A21"/>
    <w:rPr>
      <w:rFonts w:asciiTheme="majorHAnsi" w:eastAsiaTheme="majorEastAsia" w:hAnsiTheme="majorHAnsi" w:cstheme="majorBidi"/>
      <w:b/>
      <w:bCs/>
      <w:sz w:val="32"/>
      <w:szCs w:val="32"/>
    </w:rPr>
  </w:style>
  <w:style w:type="character" w:customStyle="1" w:styleId="3Char">
    <w:name w:val="标题 3 Char"/>
    <w:basedOn w:val="ab"/>
    <w:link w:val="30"/>
    <w:qFormat/>
    <w:rsid w:val="00EF0A21"/>
    <w:rPr>
      <w:rFonts w:ascii="Calibri" w:eastAsia="宋体" w:hAnsi="Calibri" w:cs="Times New Roman"/>
      <w:b/>
      <w:bCs/>
      <w:sz w:val="32"/>
      <w:szCs w:val="32"/>
    </w:rPr>
  </w:style>
  <w:style w:type="character" w:customStyle="1" w:styleId="4Char">
    <w:name w:val="标题 4 Char"/>
    <w:basedOn w:val="ab"/>
    <w:link w:val="41"/>
    <w:qFormat/>
    <w:rsid w:val="00EF0A21"/>
    <w:rPr>
      <w:rFonts w:ascii="Arial" w:eastAsia="黑体" w:hAnsi="Arial" w:cs="Times New Roman"/>
      <w:b/>
      <w:bCs/>
      <w:sz w:val="28"/>
      <w:szCs w:val="28"/>
    </w:rPr>
  </w:style>
  <w:style w:type="character" w:customStyle="1" w:styleId="5Char">
    <w:name w:val="标题 5 Char"/>
    <w:basedOn w:val="ab"/>
    <w:link w:val="51"/>
    <w:qFormat/>
    <w:rsid w:val="00EF0A21"/>
    <w:rPr>
      <w:rFonts w:ascii="Calibri" w:eastAsia="宋体" w:hAnsi="Calibri" w:cs="Times New Roman"/>
      <w:b/>
      <w:bCs/>
      <w:sz w:val="28"/>
      <w:szCs w:val="28"/>
      <w:lang w:val="zh-CN"/>
    </w:rPr>
  </w:style>
  <w:style w:type="character" w:customStyle="1" w:styleId="6Char">
    <w:name w:val="标题 6 Char"/>
    <w:basedOn w:val="ab"/>
    <w:link w:val="6"/>
    <w:qFormat/>
    <w:rsid w:val="00EF0A21"/>
    <w:rPr>
      <w:rFonts w:ascii="Arial" w:eastAsia="黑体" w:hAnsi="Arial" w:cs="Times New Roman"/>
      <w:b/>
      <w:bCs/>
      <w:sz w:val="24"/>
      <w:szCs w:val="24"/>
    </w:rPr>
  </w:style>
  <w:style w:type="character" w:customStyle="1" w:styleId="7Char">
    <w:name w:val="标题 7 Char"/>
    <w:basedOn w:val="ab"/>
    <w:link w:val="7"/>
    <w:qFormat/>
    <w:rsid w:val="00EF0A21"/>
    <w:rPr>
      <w:rFonts w:ascii="Calibri" w:eastAsia="宋体" w:hAnsi="Calibri" w:cs="Times New Roman"/>
      <w:b/>
      <w:bCs/>
      <w:sz w:val="24"/>
      <w:szCs w:val="24"/>
    </w:rPr>
  </w:style>
  <w:style w:type="character" w:customStyle="1" w:styleId="8Char">
    <w:name w:val="标题 8 Char"/>
    <w:basedOn w:val="ab"/>
    <w:link w:val="8"/>
    <w:qFormat/>
    <w:rsid w:val="00EF0A21"/>
    <w:rPr>
      <w:rFonts w:ascii="Cambria" w:eastAsia="宋体" w:hAnsi="Cambria" w:cs="Times New Roman"/>
      <w:sz w:val="24"/>
      <w:szCs w:val="24"/>
    </w:rPr>
  </w:style>
  <w:style w:type="character" w:customStyle="1" w:styleId="9Char">
    <w:name w:val="标题 9 Char"/>
    <w:basedOn w:val="ab"/>
    <w:link w:val="9"/>
    <w:qFormat/>
    <w:rsid w:val="00EF0A21"/>
    <w:rPr>
      <w:rFonts w:ascii="Cambria" w:eastAsia="宋体" w:hAnsi="Cambria" w:cs="Times New Roman"/>
      <w:szCs w:val="21"/>
    </w:rPr>
  </w:style>
  <w:style w:type="paragraph" w:styleId="31">
    <w:name w:val="List 3"/>
    <w:basedOn w:val="aa"/>
    <w:qFormat/>
    <w:rsid w:val="00EF0A21"/>
    <w:pPr>
      <w:ind w:leftChars="400" w:left="100" w:hangingChars="200" w:hanging="200"/>
    </w:pPr>
    <w:rPr>
      <w:rFonts w:ascii="Times New Roman" w:hAnsi="Times New Roman"/>
      <w:szCs w:val="20"/>
    </w:rPr>
  </w:style>
  <w:style w:type="paragraph" w:styleId="70">
    <w:name w:val="toc 7"/>
    <w:basedOn w:val="aa"/>
    <w:next w:val="aa"/>
    <w:uiPriority w:val="39"/>
    <w:qFormat/>
    <w:rsid w:val="00EF0A21"/>
    <w:pPr>
      <w:ind w:left="1260"/>
      <w:jc w:val="left"/>
    </w:pPr>
    <w:rPr>
      <w:rFonts w:ascii="Times New Roman" w:hAnsi="Times New Roman"/>
      <w:sz w:val="18"/>
      <w:szCs w:val="18"/>
    </w:rPr>
  </w:style>
  <w:style w:type="paragraph" w:styleId="22">
    <w:name w:val="List Number 2"/>
    <w:basedOn w:val="aa"/>
    <w:qFormat/>
    <w:rsid w:val="00EF0A21"/>
    <w:pPr>
      <w:tabs>
        <w:tab w:val="left" w:pos="432"/>
        <w:tab w:val="left" w:pos="567"/>
      </w:tabs>
      <w:ind w:left="432" w:hanging="432"/>
    </w:pPr>
    <w:rPr>
      <w:rFonts w:ascii="Times New Roman" w:hAnsi="Times New Roman"/>
      <w:sz w:val="28"/>
      <w:szCs w:val="20"/>
    </w:rPr>
  </w:style>
  <w:style w:type="paragraph" w:styleId="a5">
    <w:name w:val="table of authorities"/>
    <w:basedOn w:val="aa"/>
    <w:next w:val="aa"/>
    <w:qFormat/>
    <w:rsid w:val="00EF0A21"/>
    <w:pPr>
      <w:numPr>
        <w:numId w:val="1"/>
      </w:numPr>
      <w:ind w:leftChars="200" w:left="200"/>
    </w:pPr>
    <w:rPr>
      <w:rFonts w:ascii="Times New Roman" w:hAnsi="Times New Roman"/>
      <w:sz w:val="18"/>
      <w:szCs w:val="24"/>
    </w:rPr>
  </w:style>
  <w:style w:type="paragraph" w:styleId="ae">
    <w:name w:val="Note Heading"/>
    <w:basedOn w:val="aa"/>
    <w:next w:val="aa"/>
    <w:link w:val="Char"/>
    <w:qFormat/>
    <w:rsid w:val="00EF0A21"/>
    <w:pPr>
      <w:jc w:val="center"/>
    </w:pPr>
    <w:rPr>
      <w:rFonts w:ascii="Times New Roman" w:hAnsi="Times New Roman"/>
      <w:szCs w:val="20"/>
    </w:rPr>
  </w:style>
  <w:style w:type="character" w:customStyle="1" w:styleId="Char">
    <w:name w:val="注释标题 Char"/>
    <w:basedOn w:val="ab"/>
    <w:link w:val="ae"/>
    <w:rsid w:val="00EF0A21"/>
    <w:rPr>
      <w:rFonts w:ascii="Times New Roman" w:eastAsia="宋体" w:hAnsi="Times New Roman" w:cs="Times New Roman"/>
      <w:szCs w:val="20"/>
    </w:rPr>
  </w:style>
  <w:style w:type="paragraph" w:styleId="4">
    <w:name w:val="List Bullet 4"/>
    <w:basedOn w:val="aa"/>
    <w:qFormat/>
    <w:rsid w:val="00EF0A21"/>
    <w:pPr>
      <w:numPr>
        <w:numId w:val="2"/>
      </w:numPr>
    </w:pPr>
    <w:rPr>
      <w:rFonts w:ascii="Times New Roman" w:hAnsi="Times New Roman"/>
      <w:szCs w:val="24"/>
    </w:rPr>
  </w:style>
  <w:style w:type="paragraph" w:styleId="af">
    <w:name w:val="List Number"/>
    <w:basedOn w:val="aa"/>
    <w:qFormat/>
    <w:rsid w:val="00EF0A21"/>
    <w:pPr>
      <w:widowControl/>
      <w:tabs>
        <w:tab w:val="left" w:pos="454"/>
        <w:tab w:val="left" w:pos="720"/>
      </w:tabs>
      <w:spacing w:afterLines="50"/>
      <w:ind w:left="454" w:hanging="284"/>
      <w:jc w:val="left"/>
    </w:pPr>
    <w:rPr>
      <w:rFonts w:ascii="Times New Roman" w:hAnsi="Times New Roman"/>
      <w:kern w:val="0"/>
      <w:sz w:val="24"/>
      <w:szCs w:val="20"/>
    </w:rPr>
  </w:style>
  <w:style w:type="paragraph" w:styleId="af0">
    <w:name w:val="Normal Indent"/>
    <w:basedOn w:val="aa"/>
    <w:link w:val="Char0"/>
    <w:qFormat/>
    <w:rsid w:val="00EF0A21"/>
    <w:pPr>
      <w:ind w:firstLine="420"/>
    </w:pPr>
    <w:rPr>
      <w:rFonts w:asciiTheme="minorHAnsi" w:hAnsiTheme="minorHAnsi" w:cstheme="minorBidi"/>
    </w:rPr>
  </w:style>
  <w:style w:type="paragraph" w:styleId="af1">
    <w:name w:val="caption"/>
    <w:basedOn w:val="aa"/>
    <w:next w:val="aa"/>
    <w:link w:val="Char1"/>
    <w:qFormat/>
    <w:rsid w:val="00EF0A21"/>
    <w:pPr>
      <w:spacing w:before="152" w:after="160"/>
    </w:pPr>
    <w:rPr>
      <w:rFonts w:ascii="Arial" w:eastAsia="黑体" w:hAnsi="Arial" w:cs="Arial"/>
    </w:rPr>
  </w:style>
  <w:style w:type="paragraph" w:styleId="af2">
    <w:name w:val="List Bullet"/>
    <w:basedOn w:val="aa"/>
    <w:qFormat/>
    <w:rsid w:val="00EF0A21"/>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af3">
    <w:name w:val="Document Map"/>
    <w:basedOn w:val="aa"/>
    <w:link w:val="Char2"/>
    <w:qFormat/>
    <w:rsid w:val="00EF0A21"/>
    <w:rPr>
      <w:rFonts w:ascii="宋体" w:eastAsiaTheme="minorEastAsia" w:hAnsiTheme="minorHAnsi" w:cstheme="minorBidi"/>
      <w:sz w:val="18"/>
      <w:szCs w:val="18"/>
    </w:rPr>
  </w:style>
  <w:style w:type="character" w:customStyle="1" w:styleId="Char2">
    <w:name w:val="文档结构图 Char"/>
    <w:basedOn w:val="ab"/>
    <w:link w:val="af3"/>
    <w:qFormat/>
    <w:rsid w:val="00EF0A21"/>
    <w:rPr>
      <w:rFonts w:ascii="宋体"/>
      <w:sz w:val="18"/>
      <w:szCs w:val="18"/>
    </w:rPr>
  </w:style>
  <w:style w:type="paragraph" w:styleId="af4">
    <w:name w:val="annotation text"/>
    <w:basedOn w:val="aa"/>
    <w:link w:val="Char10"/>
    <w:uiPriority w:val="99"/>
    <w:unhideWhenUsed/>
    <w:qFormat/>
    <w:rsid w:val="00EF0A21"/>
    <w:pPr>
      <w:jc w:val="left"/>
    </w:pPr>
  </w:style>
  <w:style w:type="character" w:customStyle="1" w:styleId="Char3">
    <w:name w:val="批注文字 Char"/>
    <w:basedOn w:val="ab"/>
    <w:uiPriority w:val="99"/>
    <w:qFormat/>
    <w:rsid w:val="00EF0A21"/>
    <w:rPr>
      <w:rFonts w:ascii="Calibri" w:eastAsia="宋体" w:hAnsi="Calibri" w:cs="Times New Roman"/>
    </w:rPr>
  </w:style>
  <w:style w:type="paragraph" w:styleId="af5">
    <w:name w:val="Salutation"/>
    <w:basedOn w:val="aa"/>
    <w:next w:val="aa"/>
    <w:link w:val="Char4"/>
    <w:qFormat/>
    <w:rsid w:val="00EF0A21"/>
    <w:rPr>
      <w:rFonts w:ascii="宋体" w:eastAsiaTheme="minorEastAsia" w:hAnsi="Times New Roman" w:cstheme="minorBidi"/>
      <w:b/>
      <w:sz w:val="28"/>
    </w:rPr>
  </w:style>
  <w:style w:type="character" w:customStyle="1" w:styleId="Char4">
    <w:name w:val="称呼 Char"/>
    <w:basedOn w:val="ab"/>
    <w:link w:val="af5"/>
    <w:qFormat/>
    <w:rsid w:val="00EF0A21"/>
    <w:rPr>
      <w:rFonts w:ascii="宋体" w:hAnsi="Times New Roman"/>
      <w:b/>
      <w:sz w:val="28"/>
    </w:rPr>
  </w:style>
  <w:style w:type="paragraph" w:styleId="32">
    <w:name w:val="Body Text 3"/>
    <w:basedOn w:val="aa"/>
    <w:link w:val="3Char0"/>
    <w:qFormat/>
    <w:rsid w:val="00EF0A21"/>
    <w:pPr>
      <w:snapToGrid w:val="0"/>
      <w:spacing w:before="50" w:after="50"/>
    </w:pPr>
    <w:rPr>
      <w:rFonts w:ascii="Times New Roman" w:eastAsia="仿宋_GB2312" w:hAnsi="宋体" w:cstheme="minorBidi"/>
      <w:b/>
      <w:bCs/>
      <w:sz w:val="24"/>
    </w:rPr>
  </w:style>
  <w:style w:type="character" w:customStyle="1" w:styleId="3Char0">
    <w:name w:val="正文文本 3 Char"/>
    <w:basedOn w:val="ab"/>
    <w:link w:val="32"/>
    <w:qFormat/>
    <w:rsid w:val="00EF0A21"/>
    <w:rPr>
      <w:rFonts w:ascii="Times New Roman" w:eastAsia="仿宋_GB2312" w:hAnsi="宋体"/>
      <w:b/>
      <w:bCs/>
      <w:sz w:val="24"/>
    </w:rPr>
  </w:style>
  <w:style w:type="paragraph" w:styleId="33">
    <w:name w:val="List Bullet 3"/>
    <w:basedOn w:val="aa"/>
    <w:qFormat/>
    <w:rsid w:val="00EF0A2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6">
    <w:name w:val="Body Text"/>
    <w:basedOn w:val="aa"/>
    <w:link w:val="Char11"/>
    <w:unhideWhenUsed/>
    <w:qFormat/>
    <w:rsid w:val="00EF0A21"/>
    <w:pPr>
      <w:spacing w:after="120"/>
    </w:pPr>
  </w:style>
  <w:style w:type="character" w:customStyle="1" w:styleId="Char5">
    <w:name w:val="正文文本 Char"/>
    <w:basedOn w:val="ab"/>
    <w:qFormat/>
    <w:rsid w:val="00EF0A21"/>
    <w:rPr>
      <w:rFonts w:ascii="Calibri" w:eastAsia="宋体" w:hAnsi="Calibri" w:cs="Times New Roman"/>
    </w:rPr>
  </w:style>
  <w:style w:type="paragraph" w:styleId="af7">
    <w:name w:val="Body Text Indent"/>
    <w:basedOn w:val="aa"/>
    <w:link w:val="Char20"/>
    <w:unhideWhenUsed/>
    <w:qFormat/>
    <w:rsid w:val="00EF0A21"/>
    <w:pPr>
      <w:spacing w:after="120"/>
      <w:ind w:leftChars="200" w:left="420"/>
    </w:pPr>
  </w:style>
  <w:style w:type="character" w:customStyle="1" w:styleId="Char6">
    <w:name w:val="正文文本缩进 Char"/>
    <w:basedOn w:val="ab"/>
    <w:qFormat/>
    <w:rsid w:val="00EF0A21"/>
    <w:rPr>
      <w:rFonts w:ascii="Calibri" w:eastAsia="宋体" w:hAnsi="Calibri" w:cs="Times New Roman"/>
    </w:rPr>
  </w:style>
  <w:style w:type="paragraph" w:styleId="3">
    <w:name w:val="List Number 3"/>
    <w:basedOn w:val="aa"/>
    <w:qFormat/>
    <w:rsid w:val="00EF0A21"/>
    <w:pPr>
      <w:numPr>
        <w:numId w:val="3"/>
      </w:numPr>
    </w:pPr>
    <w:rPr>
      <w:rFonts w:ascii="Times New Roman" w:hAnsi="Times New Roman"/>
      <w:szCs w:val="24"/>
    </w:rPr>
  </w:style>
  <w:style w:type="paragraph" w:styleId="23">
    <w:name w:val="List 2"/>
    <w:basedOn w:val="aa"/>
    <w:qFormat/>
    <w:rsid w:val="00EF0A21"/>
    <w:pPr>
      <w:ind w:leftChars="200" w:left="100" w:hangingChars="200" w:hanging="200"/>
    </w:pPr>
    <w:rPr>
      <w:rFonts w:ascii="Times New Roman" w:hAnsi="Times New Roman"/>
      <w:sz w:val="28"/>
      <w:szCs w:val="24"/>
    </w:rPr>
  </w:style>
  <w:style w:type="paragraph" w:styleId="af8">
    <w:name w:val="Block Text"/>
    <w:basedOn w:val="aa"/>
    <w:uiPriority w:val="99"/>
    <w:unhideWhenUsed/>
    <w:qFormat/>
    <w:rsid w:val="00EF0A21"/>
    <w:pPr>
      <w:spacing w:after="120"/>
      <w:ind w:leftChars="700" w:left="1440" w:rightChars="700" w:right="1440"/>
    </w:pPr>
    <w:rPr>
      <w:rFonts w:ascii="Times New Roman" w:hAnsi="Times New Roman"/>
      <w:szCs w:val="20"/>
    </w:rPr>
  </w:style>
  <w:style w:type="paragraph" w:styleId="24">
    <w:name w:val="List Bullet 2"/>
    <w:basedOn w:val="aa"/>
    <w:qFormat/>
    <w:rsid w:val="00EF0A21"/>
    <w:pPr>
      <w:tabs>
        <w:tab w:val="left" w:pos="780"/>
      </w:tabs>
      <w:ind w:leftChars="200" w:left="780" w:hangingChars="200" w:hanging="360"/>
    </w:pPr>
    <w:rPr>
      <w:rFonts w:ascii="Times New Roman" w:hAnsi="Times New Roman"/>
      <w:szCs w:val="24"/>
    </w:rPr>
  </w:style>
  <w:style w:type="paragraph" w:styleId="52">
    <w:name w:val="toc 5"/>
    <w:basedOn w:val="aa"/>
    <w:next w:val="aa"/>
    <w:uiPriority w:val="39"/>
    <w:qFormat/>
    <w:rsid w:val="00EF0A21"/>
    <w:pPr>
      <w:spacing w:afterLines="50"/>
      <w:ind w:left="840"/>
      <w:jc w:val="left"/>
    </w:pPr>
    <w:rPr>
      <w:rFonts w:ascii="Times New Roman" w:hAnsi="Times New Roman"/>
      <w:snapToGrid w:val="0"/>
      <w:kern w:val="0"/>
      <w:sz w:val="18"/>
      <w:szCs w:val="18"/>
    </w:rPr>
  </w:style>
  <w:style w:type="paragraph" w:styleId="34">
    <w:name w:val="toc 3"/>
    <w:basedOn w:val="aa"/>
    <w:next w:val="aa"/>
    <w:uiPriority w:val="39"/>
    <w:unhideWhenUsed/>
    <w:qFormat/>
    <w:rsid w:val="00EF0A21"/>
    <w:pPr>
      <w:ind w:leftChars="400" w:left="840"/>
    </w:pPr>
  </w:style>
  <w:style w:type="paragraph" w:styleId="af9">
    <w:name w:val="Plain Text"/>
    <w:basedOn w:val="aa"/>
    <w:link w:val="Char7"/>
    <w:qFormat/>
    <w:rsid w:val="00EF0A21"/>
    <w:pPr>
      <w:spacing w:beforeLines="50" w:afterLines="50" w:line="400" w:lineRule="exact"/>
    </w:pPr>
    <w:rPr>
      <w:rFonts w:ascii="宋体" w:eastAsiaTheme="minorEastAsia" w:hAnsi="Courier New" w:cstheme="minorBidi"/>
      <w:sz w:val="24"/>
      <w:szCs w:val="24"/>
    </w:rPr>
  </w:style>
  <w:style w:type="character" w:customStyle="1" w:styleId="Char7">
    <w:name w:val="纯文本 Char"/>
    <w:basedOn w:val="ab"/>
    <w:link w:val="af9"/>
    <w:qFormat/>
    <w:rsid w:val="00EF0A21"/>
    <w:rPr>
      <w:rFonts w:ascii="宋体" w:hAnsi="Courier New"/>
      <w:sz w:val="24"/>
      <w:szCs w:val="24"/>
    </w:rPr>
  </w:style>
  <w:style w:type="paragraph" w:styleId="5">
    <w:name w:val="List Bullet 5"/>
    <w:basedOn w:val="aa"/>
    <w:qFormat/>
    <w:rsid w:val="00EF0A21"/>
    <w:pPr>
      <w:numPr>
        <w:numId w:val="4"/>
      </w:numPr>
    </w:pPr>
    <w:rPr>
      <w:rFonts w:ascii="Times New Roman" w:hAnsi="Times New Roman"/>
      <w:szCs w:val="24"/>
    </w:rPr>
  </w:style>
  <w:style w:type="paragraph" w:styleId="80">
    <w:name w:val="toc 8"/>
    <w:basedOn w:val="aa"/>
    <w:next w:val="aa"/>
    <w:uiPriority w:val="39"/>
    <w:qFormat/>
    <w:rsid w:val="00EF0A21"/>
    <w:pPr>
      <w:spacing w:afterLines="50"/>
      <w:ind w:left="1470"/>
      <w:jc w:val="left"/>
    </w:pPr>
    <w:rPr>
      <w:rFonts w:ascii="Times New Roman" w:hAnsi="Times New Roman"/>
      <w:snapToGrid w:val="0"/>
      <w:kern w:val="0"/>
      <w:sz w:val="18"/>
      <w:szCs w:val="18"/>
    </w:rPr>
  </w:style>
  <w:style w:type="paragraph" w:styleId="afa">
    <w:name w:val="Date"/>
    <w:basedOn w:val="aa"/>
    <w:next w:val="aa"/>
    <w:link w:val="Char8"/>
    <w:qFormat/>
    <w:rsid w:val="00EF0A21"/>
    <w:pPr>
      <w:ind w:leftChars="2500" w:left="2500"/>
    </w:pPr>
    <w:rPr>
      <w:rFonts w:asciiTheme="minorHAnsi" w:eastAsia="楷体_GB2312" w:hAnsiTheme="minorHAnsi" w:cstheme="minorBidi"/>
      <w:sz w:val="32"/>
    </w:rPr>
  </w:style>
  <w:style w:type="character" w:customStyle="1" w:styleId="Char8">
    <w:name w:val="日期 Char"/>
    <w:basedOn w:val="ab"/>
    <w:link w:val="afa"/>
    <w:qFormat/>
    <w:rsid w:val="00EF0A21"/>
    <w:rPr>
      <w:rFonts w:eastAsia="楷体_GB2312"/>
      <w:sz w:val="32"/>
    </w:rPr>
  </w:style>
  <w:style w:type="paragraph" w:styleId="25">
    <w:name w:val="Body Text Indent 2"/>
    <w:basedOn w:val="aa"/>
    <w:link w:val="2Char0"/>
    <w:qFormat/>
    <w:rsid w:val="00EF0A21"/>
    <w:pPr>
      <w:snapToGrid w:val="0"/>
      <w:ind w:firstLineChars="225" w:firstLine="542"/>
    </w:pPr>
    <w:rPr>
      <w:rFonts w:ascii="仿宋_GB2312" w:eastAsiaTheme="minorEastAsia" w:hAnsi="宋体" w:cs="Arial"/>
      <w:b/>
      <w:bCs/>
      <w:color w:val="000000"/>
      <w:sz w:val="24"/>
      <w:szCs w:val="24"/>
    </w:rPr>
  </w:style>
  <w:style w:type="character" w:customStyle="1" w:styleId="2Char0">
    <w:name w:val="正文文本缩进 2 Char"/>
    <w:basedOn w:val="ab"/>
    <w:link w:val="25"/>
    <w:qFormat/>
    <w:rsid w:val="00EF0A21"/>
    <w:rPr>
      <w:rFonts w:ascii="仿宋_GB2312" w:hAnsi="宋体" w:cs="Arial"/>
      <w:b/>
      <w:bCs/>
      <w:color w:val="000000"/>
      <w:sz w:val="24"/>
      <w:szCs w:val="24"/>
    </w:rPr>
  </w:style>
  <w:style w:type="paragraph" w:styleId="a2">
    <w:name w:val="endnote text"/>
    <w:basedOn w:val="aa"/>
    <w:link w:val="Char9"/>
    <w:qFormat/>
    <w:rsid w:val="00EF0A21"/>
    <w:pPr>
      <w:numPr>
        <w:numId w:val="5"/>
      </w:numPr>
      <w:snapToGrid w:val="0"/>
      <w:spacing w:afterLines="50"/>
      <w:jc w:val="left"/>
    </w:pPr>
    <w:rPr>
      <w:rFonts w:ascii="宋体" w:eastAsiaTheme="minorEastAsia" w:hAnsiTheme="minorHAnsi" w:cstheme="minorBidi"/>
      <w:snapToGrid w:val="0"/>
      <w:lang w:val="zh-CN"/>
    </w:rPr>
  </w:style>
  <w:style w:type="character" w:customStyle="1" w:styleId="Char9">
    <w:name w:val="尾注文本 Char"/>
    <w:basedOn w:val="ab"/>
    <w:link w:val="a2"/>
    <w:qFormat/>
    <w:rsid w:val="00EF0A21"/>
    <w:rPr>
      <w:rFonts w:ascii="宋体"/>
      <w:snapToGrid w:val="0"/>
      <w:lang w:val="zh-CN"/>
    </w:rPr>
  </w:style>
  <w:style w:type="paragraph" w:styleId="afb">
    <w:name w:val="Balloon Text"/>
    <w:basedOn w:val="aa"/>
    <w:link w:val="Chara"/>
    <w:qFormat/>
    <w:rsid w:val="00EF0A21"/>
    <w:rPr>
      <w:rFonts w:asciiTheme="minorHAnsi" w:eastAsiaTheme="minorEastAsia" w:hAnsiTheme="minorHAnsi" w:cstheme="minorBidi"/>
      <w:sz w:val="18"/>
      <w:szCs w:val="18"/>
    </w:rPr>
  </w:style>
  <w:style w:type="character" w:customStyle="1" w:styleId="Chara">
    <w:name w:val="批注框文本 Char"/>
    <w:basedOn w:val="ab"/>
    <w:link w:val="afb"/>
    <w:qFormat/>
    <w:rsid w:val="00EF0A21"/>
    <w:rPr>
      <w:sz w:val="18"/>
      <w:szCs w:val="18"/>
    </w:rPr>
  </w:style>
  <w:style w:type="paragraph" w:styleId="afc">
    <w:name w:val="footer"/>
    <w:basedOn w:val="aa"/>
    <w:link w:val="Char12"/>
    <w:uiPriority w:val="99"/>
    <w:unhideWhenUsed/>
    <w:qFormat/>
    <w:rsid w:val="00EF0A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b">
    <w:name w:val="页脚 Char"/>
    <w:basedOn w:val="ab"/>
    <w:uiPriority w:val="99"/>
    <w:qFormat/>
    <w:rsid w:val="00EF0A21"/>
    <w:rPr>
      <w:rFonts w:ascii="Calibri" w:eastAsia="宋体" w:hAnsi="Calibri" w:cs="Times New Roman"/>
      <w:sz w:val="18"/>
      <w:szCs w:val="18"/>
    </w:rPr>
  </w:style>
  <w:style w:type="paragraph" w:styleId="afd">
    <w:name w:val="header"/>
    <w:basedOn w:val="aa"/>
    <w:link w:val="Char13"/>
    <w:unhideWhenUsed/>
    <w:qFormat/>
    <w:rsid w:val="00EF0A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c">
    <w:name w:val="页眉 Char"/>
    <w:basedOn w:val="ab"/>
    <w:qFormat/>
    <w:rsid w:val="00EF0A21"/>
    <w:rPr>
      <w:rFonts w:ascii="Calibri" w:eastAsia="宋体" w:hAnsi="Calibri" w:cs="Times New Roman"/>
      <w:sz w:val="18"/>
      <w:szCs w:val="18"/>
    </w:rPr>
  </w:style>
  <w:style w:type="paragraph" w:styleId="12">
    <w:name w:val="toc 1"/>
    <w:basedOn w:val="aa"/>
    <w:next w:val="aa"/>
    <w:uiPriority w:val="39"/>
    <w:qFormat/>
    <w:rsid w:val="00EF0A21"/>
    <w:pPr>
      <w:spacing w:before="240" w:after="240"/>
    </w:pPr>
    <w:rPr>
      <w:rFonts w:ascii="Times New Roman" w:eastAsia="仿宋" w:hAnsi="Times New Roman"/>
      <w:sz w:val="36"/>
      <w:szCs w:val="24"/>
    </w:rPr>
  </w:style>
  <w:style w:type="paragraph" w:styleId="42">
    <w:name w:val="toc 4"/>
    <w:basedOn w:val="aa"/>
    <w:next w:val="aa"/>
    <w:uiPriority w:val="39"/>
    <w:unhideWhenUsed/>
    <w:qFormat/>
    <w:rsid w:val="00EF0A21"/>
    <w:pPr>
      <w:ind w:leftChars="600" w:left="1260"/>
    </w:pPr>
  </w:style>
  <w:style w:type="paragraph" w:styleId="afe">
    <w:name w:val="Subtitle"/>
    <w:basedOn w:val="aa"/>
    <w:link w:val="Chard"/>
    <w:qFormat/>
    <w:rsid w:val="00EF0A21"/>
    <w:pPr>
      <w:spacing w:afterLines="50"/>
      <w:jc w:val="center"/>
    </w:pPr>
    <w:rPr>
      <w:rFonts w:ascii="Times New Roman" w:eastAsia="Times New Roman" w:hAnsi="Times New Roman" w:cstheme="minorBidi"/>
      <w:sz w:val="18"/>
      <w:szCs w:val="18"/>
    </w:rPr>
  </w:style>
  <w:style w:type="character" w:customStyle="1" w:styleId="Chard">
    <w:name w:val="副标题 Char"/>
    <w:basedOn w:val="ab"/>
    <w:link w:val="afe"/>
    <w:qFormat/>
    <w:rsid w:val="00EF0A21"/>
    <w:rPr>
      <w:rFonts w:ascii="Times New Roman" w:eastAsia="Times New Roman" w:hAnsi="Times New Roman"/>
      <w:sz w:val="18"/>
      <w:szCs w:val="18"/>
    </w:rPr>
  </w:style>
  <w:style w:type="paragraph" w:styleId="aff">
    <w:name w:val="List"/>
    <w:basedOn w:val="aa"/>
    <w:qFormat/>
    <w:rsid w:val="00EF0A21"/>
    <w:pPr>
      <w:ind w:left="200" w:hangingChars="200" w:hanging="200"/>
    </w:pPr>
    <w:rPr>
      <w:rFonts w:ascii="Times New Roman" w:hAnsi="Times New Roman"/>
      <w:sz w:val="28"/>
      <w:szCs w:val="24"/>
    </w:rPr>
  </w:style>
  <w:style w:type="paragraph" w:styleId="aff0">
    <w:name w:val="footnote text"/>
    <w:basedOn w:val="aa"/>
    <w:link w:val="Chare"/>
    <w:unhideWhenUsed/>
    <w:qFormat/>
    <w:rsid w:val="00EF0A21"/>
    <w:pPr>
      <w:snapToGrid w:val="0"/>
      <w:jc w:val="left"/>
    </w:pPr>
    <w:rPr>
      <w:rFonts w:asciiTheme="minorHAnsi" w:eastAsiaTheme="minorEastAsia" w:hAnsiTheme="minorHAnsi" w:cstheme="minorBidi"/>
      <w:sz w:val="18"/>
      <w:szCs w:val="18"/>
    </w:rPr>
  </w:style>
  <w:style w:type="character" w:customStyle="1" w:styleId="Chare">
    <w:name w:val="脚注文本 Char"/>
    <w:basedOn w:val="ab"/>
    <w:link w:val="aff0"/>
    <w:qFormat/>
    <w:rsid w:val="00EF0A21"/>
    <w:rPr>
      <w:sz w:val="18"/>
      <w:szCs w:val="18"/>
    </w:rPr>
  </w:style>
  <w:style w:type="paragraph" w:styleId="60">
    <w:name w:val="toc 6"/>
    <w:basedOn w:val="aa"/>
    <w:next w:val="aa"/>
    <w:uiPriority w:val="39"/>
    <w:qFormat/>
    <w:rsid w:val="00EF0A21"/>
    <w:pPr>
      <w:ind w:left="1050"/>
      <w:jc w:val="left"/>
    </w:pPr>
    <w:rPr>
      <w:rFonts w:ascii="Times New Roman" w:hAnsi="Times New Roman"/>
      <w:sz w:val="18"/>
      <w:szCs w:val="18"/>
    </w:rPr>
  </w:style>
  <w:style w:type="paragraph" w:styleId="35">
    <w:name w:val="Body Text Indent 3"/>
    <w:basedOn w:val="aa"/>
    <w:link w:val="3Char1"/>
    <w:qFormat/>
    <w:rsid w:val="00EF0A21"/>
    <w:pPr>
      <w:snapToGrid w:val="0"/>
      <w:ind w:firstLineChars="200" w:firstLine="480"/>
      <w:jc w:val="left"/>
    </w:pPr>
    <w:rPr>
      <w:rFonts w:ascii="仿宋_GB2312" w:eastAsia="仿宋_GB2312" w:hAnsi="宋体" w:cstheme="minorBidi"/>
      <w:color w:val="000000"/>
      <w:sz w:val="24"/>
      <w:szCs w:val="24"/>
    </w:rPr>
  </w:style>
  <w:style w:type="character" w:customStyle="1" w:styleId="3Char1">
    <w:name w:val="正文文本缩进 3 Char"/>
    <w:basedOn w:val="ab"/>
    <w:link w:val="35"/>
    <w:qFormat/>
    <w:rsid w:val="00EF0A21"/>
    <w:rPr>
      <w:rFonts w:ascii="仿宋_GB2312" w:eastAsia="仿宋_GB2312" w:hAnsi="宋体"/>
      <w:color w:val="000000"/>
      <w:sz w:val="24"/>
      <w:szCs w:val="24"/>
    </w:rPr>
  </w:style>
  <w:style w:type="paragraph" w:styleId="aff1">
    <w:name w:val="table of figures"/>
    <w:basedOn w:val="aa"/>
    <w:next w:val="aa"/>
    <w:qFormat/>
    <w:rsid w:val="00EF0A21"/>
    <w:pPr>
      <w:tabs>
        <w:tab w:val="left" w:pos="1270"/>
      </w:tabs>
      <w:spacing w:line="360" w:lineRule="auto"/>
      <w:ind w:left="1270" w:hanging="420"/>
      <w:jc w:val="left"/>
    </w:pPr>
    <w:rPr>
      <w:rFonts w:ascii="Times New Roman" w:hAnsi="Times New Roman"/>
      <w:smallCaps/>
      <w:sz w:val="20"/>
      <w:szCs w:val="20"/>
    </w:rPr>
  </w:style>
  <w:style w:type="paragraph" w:styleId="26">
    <w:name w:val="toc 2"/>
    <w:basedOn w:val="aa"/>
    <w:next w:val="aa"/>
    <w:uiPriority w:val="39"/>
    <w:qFormat/>
    <w:rsid w:val="00EF0A21"/>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90">
    <w:name w:val="toc 9"/>
    <w:basedOn w:val="aa"/>
    <w:next w:val="aa"/>
    <w:uiPriority w:val="39"/>
    <w:qFormat/>
    <w:rsid w:val="00EF0A21"/>
    <w:pPr>
      <w:ind w:left="1680"/>
      <w:jc w:val="left"/>
    </w:pPr>
    <w:rPr>
      <w:rFonts w:ascii="Times New Roman" w:hAnsi="Times New Roman"/>
      <w:sz w:val="18"/>
      <w:szCs w:val="18"/>
    </w:rPr>
  </w:style>
  <w:style w:type="paragraph" w:styleId="27">
    <w:name w:val="Body Text 2"/>
    <w:basedOn w:val="aa"/>
    <w:link w:val="2Char2"/>
    <w:qFormat/>
    <w:rsid w:val="00EF0A21"/>
    <w:pPr>
      <w:widowControl/>
      <w:snapToGrid w:val="0"/>
      <w:spacing w:before="50" w:afterLines="50" w:line="400" w:lineRule="exact"/>
      <w:jc w:val="left"/>
    </w:pPr>
    <w:rPr>
      <w:rFonts w:ascii="宋体" w:hAnsi="宋体" w:cstheme="minorBidi"/>
      <w:color w:val="000000"/>
      <w:sz w:val="24"/>
      <w:szCs w:val="24"/>
    </w:rPr>
  </w:style>
  <w:style w:type="character" w:customStyle="1" w:styleId="2Char2">
    <w:name w:val="正文文本 2 Char"/>
    <w:basedOn w:val="ab"/>
    <w:link w:val="27"/>
    <w:qFormat/>
    <w:rsid w:val="00EF0A21"/>
    <w:rPr>
      <w:rFonts w:ascii="宋体" w:eastAsia="宋体" w:hAnsi="宋体"/>
      <w:color w:val="000000"/>
      <w:sz w:val="24"/>
      <w:szCs w:val="24"/>
    </w:rPr>
  </w:style>
  <w:style w:type="paragraph" w:styleId="aff2">
    <w:name w:val="Message Header"/>
    <w:basedOn w:val="aa"/>
    <w:next w:val="af8"/>
    <w:link w:val="Charf"/>
    <w:qFormat/>
    <w:rsid w:val="00EF0A2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szCs w:val="20"/>
    </w:rPr>
  </w:style>
  <w:style w:type="character" w:customStyle="1" w:styleId="Charf">
    <w:name w:val="信息标题 Char"/>
    <w:basedOn w:val="ab"/>
    <w:link w:val="aff2"/>
    <w:rsid w:val="00EF0A21"/>
    <w:rPr>
      <w:rFonts w:ascii="Arial" w:eastAsia="宋体" w:hAnsi="Arial" w:cs="Times New Roman"/>
      <w:color w:val="000000"/>
      <w:szCs w:val="20"/>
    </w:rPr>
  </w:style>
  <w:style w:type="paragraph" w:styleId="HTML">
    <w:name w:val="HTML Preformatted"/>
    <w:basedOn w:val="aa"/>
    <w:link w:val="HTMLChar"/>
    <w:qFormat/>
    <w:rsid w:val="00EF0A21"/>
    <w:rPr>
      <w:rFonts w:ascii="Courier New" w:eastAsiaTheme="minorEastAsia" w:hAnsi="Courier New" w:cs="Courier New"/>
    </w:rPr>
  </w:style>
  <w:style w:type="character" w:customStyle="1" w:styleId="HTMLChar">
    <w:name w:val="HTML 预设格式 Char"/>
    <w:basedOn w:val="ab"/>
    <w:link w:val="HTML"/>
    <w:qFormat/>
    <w:rsid w:val="00EF0A21"/>
    <w:rPr>
      <w:rFonts w:ascii="Courier New" w:hAnsi="Courier New" w:cs="Courier New"/>
    </w:rPr>
  </w:style>
  <w:style w:type="paragraph" w:styleId="aff3">
    <w:name w:val="Normal (Web)"/>
    <w:basedOn w:val="aa"/>
    <w:uiPriority w:val="99"/>
    <w:unhideWhenUsed/>
    <w:qFormat/>
    <w:rsid w:val="00EF0A21"/>
    <w:pPr>
      <w:widowControl/>
      <w:spacing w:before="100" w:beforeAutospacing="1" w:after="100" w:afterAutospacing="1"/>
      <w:jc w:val="left"/>
    </w:pPr>
    <w:rPr>
      <w:rFonts w:ascii="宋体" w:hAnsi="宋体" w:cs="宋体"/>
      <w:kern w:val="0"/>
      <w:sz w:val="24"/>
      <w:szCs w:val="24"/>
    </w:rPr>
  </w:style>
  <w:style w:type="paragraph" w:styleId="13">
    <w:name w:val="index 1"/>
    <w:basedOn w:val="aa"/>
    <w:next w:val="aa"/>
    <w:qFormat/>
    <w:rsid w:val="00EF0A21"/>
    <w:rPr>
      <w:rFonts w:ascii="Times New Roman" w:hAnsi="Times New Roman"/>
      <w:szCs w:val="20"/>
    </w:rPr>
  </w:style>
  <w:style w:type="paragraph" w:styleId="aff4">
    <w:name w:val="Title"/>
    <w:basedOn w:val="aa"/>
    <w:link w:val="Charf0"/>
    <w:qFormat/>
    <w:rsid w:val="00EF0A21"/>
    <w:pPr>
      <w:spacing w:before="240" w:after="60"/>
      <w:jc w:val="center"/>
      <w:outlineLvl w:val="0"/>
    </w:pPr>
    <w:rPr>
      <w:rFonts w:ascii="Arial" w:eastAsiaTheme="minorEastAsia" w:hAnsi="Arial" w:cs="Arial"/>
      <w:b/>
      <w:bCs/>
      <w:sz w:val="32"/>
      <w:szCs w:val="32"/>
    </w:rPr>
  </w:style>
  <w:style w:type="character" w:customStyle="1" w:styleId="Charf0">
    <w:name w:val="标题 Char"/>
    <w:basedOn w:val="ab"/>
    <w:link w:val="aff4"/>
    <w:qFormat/>
    <w:rsid w:val="00EF0A21"/>
    <w:rPr>
      <w:rFonts w:ascii="Arial" w:hAnsi="Arial" w:cs="Arial"/>
      <w:b/>
      <w:bCs/>
      <w:sz w:val="32"/>
      <w:szCs w:val="32"/>
    </w:rPr>
  </w:style>
  <w:style w:type="paragraph" w:styleId="aff5">
    <w:name w:val="annotation subject"/>
    <w:basedOn w:val="af4"/>
    <w:next w:val="af4"/>
    <w:link w:val="Char14"/>
    <w:uiPriority w:val="99"/>
    <w:qFormat/>
    <w:rsid w:val="00EF0A21"/>
    <w:rPr>
      <w:b/>
      <w:bCs/>
      <w:lang w:val="zh-CN"/>
    </w:rPr>
  </w:style>
  <w:style w:type="character" w:customStyle="1" w:styleId="Charf1">
    <w:name w:val="批注主题 Char"/>
    <w:basedOn w:val="Char3"/>
    <w:link w:val="14"/>
    <w:uiPriority w:val="99"/>
    <w:qFormat/>
    <w:rsid w:val="00EF0A21"/>
    <w:rPr>
      <w:rFonts w:ascii="Calibri" w:eastAsia="宋体" w:hAnsi="Calibri" w:cs="Times New Roman"/>
      <w:b/>
      <w:bCs/>
    </w:rPr>
  </w:style>
  <w:style w:type="paragraph" w:styleId="aff6">
    <w:name w:val="Body Text First Indent"/>
    <w:basedOn w:val="af6"/>
    <w:link w:val="Charf2"/>
    <w:qFormat/>
    <w:rsid w:val="00EF0A21"/>
    <w:pPr>
      <w:ind w:firstLineChars="100" w:firstLine="420"/>
    </w:pPr>
    <w:rPr>
      <w:rFonts w:cstheme="minorBidi"/>
    </w:rPr>
  </w:style>
  <w:style w:type="character" w:customStyle="1" w:styleId="Charf2">
    <w:name w:val="正文首行缩进 Char"/>
    <w:basedOn w:val="Char5"/>
    <w:link w:val="aff6"/>
    <w:qFormat/>
    <w:rsid w:val="00EF0A21"/>
    <w:rPr>
      <w:rFonts w:ascii="Calibri" w:eastAsia="宋体" w:hAnsi="Calibri" w:cs="Times New Roman"/>
    </w:rPr>
  </w:style>
  <w:style w:type="paragraph" w:styleId="28">
    <w:name w:val="Body Text First Indent 2"/>
    <w:basedOn w:val="af7"/>
    <w:link w:val="2Char10"/>
    <w:qFormat/>
    <w:rsid w:val="00EF0A21"/>
    <w:pPr>
      <w:ind w:firstLineChars="200" w:firstLine="420"/>
    </w:pPr>
    <w:rPr>
      <w:rFonts w:ascii="Times New Roman" w:hAnsi="Times New Roman"/>
      <w:szCs w:val="20"/>
    </w:rPr>
  </w:style>
  <w:style w:type="character" w:customStyle="1" w:styleId="2Char3">
    <w:name w:val="正文首行缩进 2 Char"/>
    <w:basedOn w:val="Char6"/>
    <w:link w:val="220"/>
    <w:qFormat/>
    <w:rsid w:val="00EF0A21"/>
    <w:rPr>
      <w:rFonts w:ascii="Calibri" w:eastAsia="宋体" w:hAnsi="Calibri" w:cs="Times New Roman"/>
    </w:rPr>
  </w:style>
  <w:style w:type="table" w:styleId="aff7">
    <w:name w:val="Table Grid"/>
    <w:basedOn w:val="ac"/>
    <w:uiPriority w:val="59"/>
    <w:qFormat/>
    <w:rsid w:val="00EF0A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Simple 1"/>
    <w:basedOn w:val="ac"/>
    <w:qFormat/>
    <w:rsid w:val="00EF0A21"/>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6">
    <w:name w:val="Table Grid 1"/>
    <w:basedOn w:val="ac"/>
    <w:qFormat/>
    <w:rsid w:val="00EF0A21"/>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qFormat/>
    <w:rsid w:val="00EF0A21"/>
    <w:rPr>
      <w:rFonts w:ascii="Calibri" w:eastAsia="宋体" w:hAnsi="Calibri" w:cs="Times New Roman"/>
      <w:kern w:val="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8">
    <w:name w:val="Strong"/>
    <w:uiPriority w:val="22"/>
    <w:qFormat/>
    <w:rsid w:val="00EF0A21"/>
    <w:rPr>
      <w:b/>
      <w:bCs/>
    </w:rPr>
  </w:style>
  <w:style w:type="character" w:styleId="aff9">
    <w:name w:val="page number"/>
    <w:basedOn w:val="ab"/>
    <w:qFormat/>
    <w:rsid w:val="00EF0A21"/>
  </w:style>
  <w:style w:type="character" w:styleId="affa">
    <w:name w:val="FollowedHyperlink"/>
    <w:basedOn w:val="ab"/>
    <w:unhideWhenUsed/>
    <w:qFormat/>
    <w:rsid w:val="00EF0A21"/>
    <w:rPr>
      <w:color w:val="800080" w:themeColor="followedHyperlink"/>
      <w:u w:val="single"/>
    </w:rPr>
  </w:style>
  <w:style w:type="character" w:styleId="affb">
    <w:name w:val="Emphasis"/>
    <w:qFormat/>
    <w:rsid w:val="00EF0A21"/>
    <w:rPr>
      <w:color w:val="CC0033"/>
    </w:rPr>
  </w:style>
  <w:style w:type="character" w:styleId="affc">
    <w:name w:val="Hyperlink"/>
    <w:uiPriority w:val="99"/>
    <w:qFormat/>
    <w:rsid w:val="00EF0A21"/>
    <w:rPr>
      <w:color w:val="0000FF"/>
      <w:u w:val="single"/>
    </w:rPr>
  </w:style>
  <w:style w:type="character" w:styleId="affd">
    <w:name w:val="annotation reference"/>
    <w:uiPriority w:val="99"/>
    <w:qFormat/>
    <w:rsid w:val="00EF0A21"/>
    <w:rPr>
      <w:sz w:val="21"/>
      <w:szCs w:val="21"/>
    </w:rPr>
  </w:style>
  <w:style w:type="character" w:styleId="affe">
    <w:name w:val="footnote reference"/>
    <w:uiPriority w:val="99"/>
    <w:unhideWhenUsed/>
    <w:qFormat/>
    <w:rsid w:val="00EF0A21"/>
    <w:rPr>
      <w:vertAlign w:val="superscript"/>
    </w:rPr>
  </w:style>
  <w:style w:type="paragraph" w:customStyle="1" w:styleId="Style27">
    <w:name w:val="_Style 27"/>
    <w:qFormat/>
    <w:rsid w:val="00EF0A21"/>
    <w:pPr>
      <w:widowControl w:val="0"/>
      <w:jc w:val="both"/>
    </w:pPr>
    <w:rPr>
      <w:rFonts w:ascii="Calibri" w:eastAsia="宋体" w:hAnsi="Calibri" w:cs="Times New Roman"/>
    </w:rPr>
  </w:style>
  <w:style w:type="character" w:customStyle="1" w:styleId="ca-8">
    <w:name w:val="ca-8"/>
    <w:basedOn w:val="ab"/>
    <w:qFormat/>
    <w:rsid w:val="00EF0A21"/>
  </w:style>
  <w:style w:type="character" w:customStyle="1" w:styleId="Char1">
    <w:name w:val="题注 Char"/>
    <w:link w:val="af1"/>
    <w:qFormat/>
    <w:rsid w:val="00EF0A21"/>
    <w:rPr>
      <w:rFonts w:ascii="Arial" w:eastAsia="黑体" w:hAnsi="Arial" w:cs="Arial"/>
    </w:rPr>
  </w:style>
  <w:style w:type="character" w:customStyle="1" w:styleId="2CharChar">
    <w:name w:val="正文2 Char Char"/>
    <w:link w:val="29"/>
    <w:qFormat/>
    <w:rsid w:val="00EF0A21"/>
    <w:rPr>
      <w:rFonts w:ascii="Times New Roman" w:hAnsi="Times New Roman"/>
      <w:sz w:val="24"/>
    </w:rPr>
  </w:style>
  <w:style w:type="paragraph" w:customStyle="1" w:styleId="29">
    <w:name w:val="正文2"/>
    <w:basedOn w:val="aa"/>
    <w:link w:val="2CharChar"/>
    <w:qFormat/>
    <w:rsid w:val="00EF0A21"/>
    <w:pPr>
      <w:spacing w:before="156" w:line="360" w:lineRule="auto"/>
      <w:ind w:firstLineChars="200" w:firstLine="510"/>
    </w:pPr>
    <w:rPr>
      <w:rFonts w:ascii="Times New Roman" w:eastAsiaTheme="minorEastAsia" w:hAnsi="Times New Roman" w:cstheme="minorBidi"/>
      <w:sz w:val="24"/>
    </w:rPr>
  </w:style>
  <w:style w:type="character" w:customStyle="1" w:styleId="Charf3">
    <w:name w:val="新昌正文 Char"/>
    <w:link w:val="afff"/>
    <w:qFormat/>
    <w:rsid w:val="00EF0A21"/>
    <w:rPr>
      <w:rFonts w:ascii="Times New Roman" w:hAnsi="宋体"/>
      <w:sz w:val="24"/>
      <w:szCs w:val="24"/>
    </w:rPr>
  </w:style>
  <w:style w:type="paragraph" w:customStyle="1" w:styleId="afff">
    <w:name w:val="新昌正文"/>
    <w:basedOn w:val="aa"/>
    <w:link w:val="Charf3"/>
    <w:qFormat/>
    <w:rsid w:val="00EF0A21"/>
    <w:pPr>
      <w:spacing w:line="360" w:lineRule="auto"/>
      <w:ind w:firstLineChars="200" w:firstLine="480"/>
    </w:pPr>
    <w:rPr>
      <w:rFonts w:ascii="Times New Roman" w:eastAsiaTheme="minorEastAsia" w:hAnsi="宋体" w:cstheme="minorBidi"/>
      <w:sz w:val="24"/>
      <w:szCs w:val="24"/>
    </w:rPr>
  </w:style>
  <w:style w:type="character" w:customStyle="1" w:styleId="085CharChar">
    <w:name w:val="样式 首行缩进:  0.85 厘米 Char Char"/>
    <w:qFormat/>
    <w:rsid w:val="00EF0A21"/>
    <w:rPr>
      <w:rFonts w:eastAsia="宋体" w:cs="宋体"/>
      <w:kern w:val="2"/>
      <w:sz w:val="24"/>
      <w:lang w:val="en-US" w:eastAsia="zh-CN" w:bidi="ar-SA"/>
    </w:rPr>
  </w:style>
  <w:style w:type="character" w:customStyle="1" w:styleId="Char15">
    <w:name w:val="表正文 Char1"/>
    <w:qFormat/>
    <w:rsid w:val="00EF0A21"/>
    <w:rPr>
      <w:rFonts w:eastAsia="宋体"/>
      <w:kern w:val="2"/>
      <w:sz w:val="24"/>
      <w:lang w:val="en-US" w:eastAsia="zh-CN"/>
    </w:rPr>
  </w:style>
  <w:style w:type="character" w:customStyle="1" w:styleId="AC0">
    <w:name w:val="A C"/>
    <w:qFormat/>
    <w:rsid w:val="00EF0A21"/>
    <w:rPr>
      <w:rFonts w:ascii="仿宋_GB2312"/>
      <w:bCs/>
      <w:iCs/>
      <w:sz w:val="24"/>
    </w:rPr>
  </w:style>
  <w:style w:type="character" w:customStyle="1" w:styleId="Char16">
    <w:name w:val="大汉方案正文 Char1"/>
    <w:link w:val="afff0"/>
    <w:qFormat/>
    <w:rsid w:val="00EF0A21"/>
    <w:rPr>
      <w:rFonts w:ascii="Arial" w:eastAsia="宋体" w:hAnsi="Arial"/>
      <w:sz w:val="24"/>
      <w:szCs w:val="24"/>
    </w:rPr>
  </w:style>
  <w:style w:type="paragraph" w:customStyle="1" w:styleId="afff0">
    <w:name w:val="大汉方案正文"/>
    <w:basedOn w:val="aa"/>
    <w:link w:val="Char16"/>
    <w:qFormat/>
    <w:rsid w:val="00EF0A21"/>
    <w:pPr>
      <w:spacing w:line="360" w:lineRule="auto"/>
      <w:ind w:firstLineChars="200" w:firstLine="200"/>
    </w:pPr>
    <w:rPr>
      <w:rFonts w:ascii="Arial" w:hAnsi="Arial" w:cstheme="minorBidi"/>
      <w:sz w:val="24"/>
      <w:szCs w:val="24"/>
    </w:rPr>
  </w:style>
  <w:style w:type="character" w:customStyle="1" w:styleId="1CharChar">
    <w:name w:val="正 文 1 Char Char"/>
    <w:qFormat/>
    <w:rsid w:val="00EF0A21"/>
    <w:rPr>
      <w:rFonts w:ascii="宋体" w:eastAsia="宋体" w:hAnsi="Courier New"/>
      <w:kern w:val="2"/>
      <w:sz w:val="21"/>
      <w:lang w:val="en-US" w:eastAsia="zh-CN" w:bidi="ar-SA"/>
    </w:rPr>
  </w:style>
  <w:style w:type="character" w:customStyle="1" w:styleId="CharChar6">
    <w:name w:val="Char Char6"/>
    <w:qFormat/>
    <w:rsid w:val="00EF0A21"/>
    <w:rPr>
      <w:rFonts w:ascii="Calibri" w:eastAsia="宋体" w:hAnsi="Calibri"/>
      <w:b/>
      <w:bCs/>
      <w:kern w:val="2"/>
      <w:sz w:val="28"/>
      <w:szCs w:val="28"/>
      <w:lang w:bidi="ar-SA"/>
    </w:rPr>
  </w:style>
  <w:style w:type="character" w:customStyle="1" w:styleId="1Char1">
    <w:name w:val="标题 1 Char1"/>
    <w:qFormat/>
    <w:rsid w:val="00EF0A21"/>
    <w:rPr>
      <w:rFonts w:cs="Times New Roman"/>
      <w:b/>
      <w:bCs/>
      <w:kern w:val="44"/>
      <w:sz w:val="44"/>
      <w:szCs w:val="44"/>
    </w:rPr>
  </w:style>
  <w:style w:type="character" w:customStyle="1" w:styleId="Charf4">
    <w:name w:val="仙居正文 Char"/>
    <w:link w:val="afff1"/>
    <w:qFormat/>
    <w:rsid w:val="00EF0A21"/>
    <w:rPr>
      <w:rFonts w:ascii="宋体" w:hAnsi="宋体"/>
      <w:sz w:val="24"/>
      <w:szCs w:val="24"/>
    </w:rPr>
  </w:style>
  <w:style w:type="paragraph" w:customStyle="1" w:styleId="afff1">
    <w:name w:val="仙居正文"/>
    <w:basedOn w:val="aa"/>
    <w:link w:val="Charf4"/>
    <w:qFormat/>
    <w:rsid w:val="00EF0A21"/>
    <w:pPr>
      <w:spacing w:line="360" w:lineRule="auto"/>
      <w:ind w:firstLineChars="200" w:firstLine="480"/>
    </w:pPr>
    <w:rPr>
      <w:rFonts w:ascii="宋体" w:eastAsiaTheme="minorEastAsia" w:hAnsi="宋体" w:cstheme="minorBidi"/>
      <w:sz w:val="24"/>
      <w:szCs w:val="24"/>
    </w:rPr>
  </w:style>
  <w:style w:type="character" w:customStyle="1" w:styleId="tw4winJump">
    <w:name w:val="tw4winJump"/>
    <w:qFormat/>
    <w:rsid w:val="00EF0A21"/>
    <w:rPr>
      <w:rFonts w:ascii="Courier New" w:hAnsi="Courier New"/>
      <w:color w:val="008080"/>
    </w:rPr>
  </w:style>
  <w:style w:type="character" w:customStyle="1" w:styleId="unnamed1">
    <w:name w:val="unnamed1"/>
    <w:basedOn w:val="ab"/>
    <w:qFormat/>
    <w:rsid w:val="00EF0A21"/>
  </w:style>
  <w:style w:type="character" w:customStyle="1" w:styleId="-Char">
    <w:name w:val="样式(-) Char"/>
    <w:link w:val="-"/>
    <w:qFormat/>
    <w:locked/>
    <w:rsid w:val="00EF0A21"/>
    <w:rPr>
      <w:rFonts w:eastAsia="仿宋"/>
      <w:b/>
      <w:sz w:val="28"/>
      <w:szCs w:val="21"/>
      <w:lang w:val="zh-CN"/>
    </w:rPr>
  </w:style>
  <w:style w:type="paragraph" w:customStyle="1" w:styleId="-">
    <w:name w:val="样式(-)"/>
    <w:basedOn w:val="-31"/>
    <w:link w:val="-Char"/>
    <w:qFormat/>
    <w:rsid w:val="00EF0A21"/>
    <w:pPr>
      <w:numPr>
        <w:numId w:val="6"/>
      </w:numPr>
      <w:spacing w:line="360" w:lineRule="auto"/>
      <w:ind w:firstLineChars="0" w:firstLine="0"/>
      <w:jc w:val="left"/>
    </w:pPr>
    <w:rPr>
      <w:rFonts w:eastAsia="仿宋"/>
      <w:b/>
      <w:sz w:val="28"/>
      <w:szCs w:val="21"/>
      <w:lang w:val="zh-CN"/>
    </w:rPr>
  </w:style>
  <w:style w:type="paragraph" w:customStyle="1" w:styleId="-31">
    <w:name w:val="浅色网格 - 强调文字颜色 31"/>
    <w:basedOn w:val="aa"/>
    <w:link w:val="-3Char1"/>
    <w:qFormat/>
    <w:rsid w:val="00EF0A21"/>
    <w:pPr>
      <w:ind w:firstLineChars="200" w:firstLine="420"/>
    </w:pPr>
    <w:rPr>
      <w:rFonts w:asciiTheme="minorHAnsi" w:hAnsiTheme="minorHAnsi" w:cstheme="minorBidi"/>
      <w:szCs w:val="24"/>
    </w:rPr>
  </w:style>
  <w:style w:type="character" w:customStyle="1" w:styleId="Char21">
    <w:name w:val="表正文 Char2"/>
    <w:qFormat/>
    <w:rsid w:val="00EF0A21"/>
    <w:rPr>
      <w:rFonts w:eastAsia="宋体"/>
      <w:kern w:val="2"/>
      <w:sz w:val="21"/>
      <w:lang w:val="en-US" w:eastAsia="zh-CN" w:bidi="ar-SA"/>
    </w:rPr>
  </w:style>
  <w:style w:type="character" w:customStyle="1" w:styleId="CharChar">
    <w:name w:val="表格中文字 Char Char"/>
    <w:qFormat/>
    <w:rsid w:val="00EF0A21"/>
    <w:rPr>
      <w:rFonts w:ascii="新宋体" w:eastAsia="新宋体" w:hAnsi="新宋体"/>
      <w:sz w:val="24"/>
      <w:szCs w:val="24"/>
      <w:lang w:bidi="ar-SA"/>
    </w:rPr>
  </w:style>
  <w:style w:type="character" w:customStyle="1" w:styleId="ca-7">
    <w:name w:val="ca-7"/>
    <w:basedOn w:val="ab"/>
    <w:qFormat/>
    <w:rsid w:val="00EF0A21"/>
  </w:style>
  <w:style w:type="character" w:customStyle="1" w:styleId="afff2">
    <w:name w:val="公司一级标题"/>
    <w:qFormat/>
    <w:rsid w:val="00EF0A21"/>
    <w:rPr>
      <w:rFonts w:ascii="黑体" w:eastAsia="黑体" w:hAnsi="黑体"/>
      <w:color w:val="333300"/>
      <w:sz w:val="30"/>
    </w:rPr>
  </w:style>
  <w:style w:type="character" w:customStyle="1" w:styleId="aChar">
    <w:name w:val="a Char"/>
    <w:link w:val="afff3"/>
    <w:qFormat/>
    <w:rsid w:val="00EF0A21"/>
    <w:rPr>
      <w:rFonts w:ascii="宋体" w:eastAsia="仿宋_GB2312" w:hAnsi="宋体"/>
      <w:sz w:val="24"/>
    </w:rPr>
  </w:style>
  <w:style w:type="paragraph" w:customStyle="1" w:styleId="afff3">
    <w:name w:val="a"/>
    <w:basedOn w:val="aa"/>
    <w:link w:val="aChar"/>
    <w:qFormat/>
    <w:rsid w:val="00EF0A21"/>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b"/>
    <w:qFormat/>
    <w:rsid w:val="00EF0A21"/>
  </w:style>
  <w:style w:type="character" w:customStyle="1" w:styleId="tw4winTerm">
    <w:name w:val="tw4winTerm"/>
    <w:qFormat/>
    <w:rsid w:val="00EF0A21"/>
    <w:rPr>
      <w:color w:val="0000FF"/>
    </w:rPr>
  </w:style>
  <w:style w:type="character" w:customStyle="1" w:styleId="2Char4">
    <w:name w:val="正文样式_首行缩进2字符 Char"/>
    <w:link w:val="2a"/>
    <w:qFormat/>
    <w:rsid w:val="00EF0A21"/>
    <w:rPr>
      <w:sz w:val="24"/>
      <w:szCs w:val="24"/>
    </w:rPr>
  </w:style>
  <w:style w:type="paragraph" w:customStyle="1" w:styleId="2a">
    <w:name w:val="正文样式_首行缩进2字符"/>
    <w:basedOn w:val="aa"/>
    <w:link w:val="2Char4"/>
    <w:qFormat/>
    <w:rsid w:val="00EF0A21"/>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qFormat/>
    <w:rsid w:val="00EF0A21"/>
    <w:rPr>
      <w:rFonts w:ascii="Calibri" w:eastAsia="宋体" w:hAnsi="Calibri"/>
      <w:kern w:val="2"/>
      <w:sz w:val="24"/>
      <w:szCs w:val="24"/>
      <w:lang w:bidi="ar-SA"/>
    </w:rPr>
  </w:style>
  <w:style w:type="character" w:customStyle="1" w:styleId="BodyText2CharChar">
    <w:name w:val="BodyText 2 Char Char"/>
    <w:link w:val="BodyText2"/>
    <w:qFormat/>
    <w:rsid w:val="00EF0A21"/>
    <w:rPr>
      <w:snapToGrid w:val="0"/>
      <w:sz w:val="24"/>
    </w:rPr>
  </w:style>
  <w:style w:type="paragraph" w:customStyle="1" w:styleId="BodyText2">
    <w:name w:val="BodyText 2"/>
    <w:basedOn w:val="aa"/>
    <w:link w:val="BodyText2CharChar"/>
    <w:qFormat/>
    <w:rsid w:val="00EF0A21"/>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qFormat/>
    <w:rsid w:val="00EF0A21"/>
    <w:rPr>
      <w:rFonts w:ascii="Courier New" w:hAnsi="Courier New"/>
      <w:color w:val="FF0000"/>
    </w:rPr>
  </w:style>
  <w:style w:type="character" w:customStyle="1" w:styleId="ZChar">
    <w:name w:val="Z图表 Char"/>
    <w:link w:val="Z"/>
    <w:qFormat/>
    <w:rsid w:val="00EF0A21"/>
    <w:rPr>
      <w:rFonts w:ascii="Times New Roman" w:eastAsia="黑体" w:hAnsi="Times New Roman"/>
      <w:sz w:val="24"/>
      <w:szCs w:val="24"/>
    </w:rPr>
  </w:style>
  <w:style w:type="paragraph" w:customStyle="1" w:styleId="Z">
    <w:name w:val="Z图表"/>
    <w:basedOn w:val="af1"/>
    <w:link w:val="ZChar"/>
    <w:qFormat/>
    <w:rsid w:val="00EF0A21"/>
    <w:pPr>
      <w:spacing w:beforeLines="50" w:afterLines="50"/>
      <w:jc w:val="center"/>
    </w:pPr>
    <w:rPr>
      <w:rFonts w:ascii="Times New Roman" w:hAnsi="Times New Roman" w:cstheme="minorBidi"/>
      <w:sz w:val="24"/>
      <w:szCs w:val="24"/>
    </w:rPr>
  </w:style>
  <w:style w:type="character" w:customStyle="1" w:styleId="4-dyfChar">
    <w:name w:val="标题4-dyf Char"/>
    <w:link w:val="4-dyf"/>
    <w:qFormat/>
    <w:rsid w:val="00EF0A21"/>
    <w:rPr>
      <w:rFonts w:ascii="Cambria" w:eastAsia="宋体" w:hAnsi="Cambria"/>
      <w:b/>
      <w:bCs/>
      <w:color w:val="000000"/>
      <w:szCs w:val="21"/>
    </w:rPr>
  </w:style>
  <w:style w:type="paragraph" w:customStyle="1" w:styleId="4-dyf">
    <w:name w:val="标题4-dyf"/>
    <w:basedOn w:val="41"/>
    <w:link w:val="4-dyfChar"/>
    <w:qFormat/>
    <w:rsid w:val="00EF0A21"/>
    <w:pPr>
      <w:tabs>
        <w:tab w:val="left" w:pos="851"/>
      </w:tabs>
      <w:spacing w:line="376" w:lineRule="atLeast"/>
      <w:ind w:left="851" w:hanging="851"/>
    </w:pPr>
    <w:rPr>
      <w:rFonts w:ascii="Cambria" w:eastAsia="宋体" w:hAnsi="Cambria" w:cstheme="minorBidi"/>
      <w:color w:val="000000"/>
      <w:sz w:val="21"/>
      <w:szCs w:val="21"/>
    </w:rPr>
  </w:style>
  <w:style w:type="character" w:customStyle="1" w:styleId="Charf5">
    <w:name w:val="无间隔 Char"/>
    <w:link w:val="17"/>
    <w:qFormat/>
    <w:rsid w:val="00EF0A21"/>
    <w:rPr>
      <w:rFonts w:ascii="Times New Roman" w:eastAsia="Times New Roman" w:hAnsi="Times New Roman"/>
      <w:sz w:val="22"/>
    </w:rPr>
  </w:style>
  <w:style w:type="paragraph" w:customStyle="1" w:styleId="17">
    <w:name w:val="无间隔1"/>
    <w:link w:val="Charf5"/>
    <w:qFormat/>
    <w:rsid w:val="00EF0A21"/>
    <w:rPr>
      <w:rFonts w:ascii="Times New Roman" w:eastAsia="Times New Roman" w:hAnsi="Times New Roman"/>
      <w:sz w:val="22"/>
    </w:rPr>
  </w:style>
  <w:style w:type="character" w:customStyle="1" w:styleId="ZJGISChar">
    <w:name w:val="ZJGIS图表 Char"/>
    <w:link w:val="ZJGIS"/>
    <w:qFormat/>
    <w:rsid w:val="00EF0A21"/>
    <w:rPr>
      <w:rFonts w:ascii="Times New Roman" w:eastAsia="黑体" w:hAnsi="Times New Roman"/>
      <w:color w:val="000000"/>
      <w:sz w:val="24"/>
      <w:szCs w:val="24"/>
    </w:rPr>
  </w:style>
  <w:style w:type="paragraph" w:customStyle="1" w:styleId="ZJGIS">
    <w:name w:val="ZJGIS图表"/>
    <w:basedOn w:val="aa"/>
    <w:link w:val="ZJGISChar"/>
    <w:qFormat/>
    <w:rsid w:val="00EF0A21"/>
    <w:pPr>
      <w:jc w:val="center"/>
    </w:pPr>
    <w:rPr>
      <w:rFonts w:ascii="Times New Roman" w:eastAsia="黑体" w:hAnsi="Times New Roman" w:cstheme="minorBidi"/>
      <w:color w:val="000000"/>
      <w:sz w:val="24"/>
      <w:szCs w:val="24"/>
    </w:rPr>
  </w:style>
  <w:style w:type="character" w:customStyle="1" w:styleId="H1Char2">
    <w:name w:val="H1 Char2"/>
    <w:qFormat/>
    <w:rsid w:val="00EF0A21"/>
    <w:rPr>
      <w:rFonts w:eastAsia="隶书"/>
      <w:b/>
      <w:bCs/>
      <w:sz w:val="36"/>
      <w:szCs w:val="36"/>
      <w:lang w:val="en-US" w:eastAsia="zh-CN" w:bidi="ar-SA"/>
    </w:rPr>
  </w:style>
  <w:style w:type="character" w:customStyle="1" w:styleId="info4">
    <w:name w:val="info4"/>
    <w:basedOn w:val="ab"/>
    <w:qFormat/>
    <w:rsid w:val="00EF0A21"/>
  </w:style>
  <w:style w:type="character" w:customStyle="1" w:styleId="content">
    <w:name w:val="content"/>
    <w:basedOn w:val="ab"/>
    <w:qFormat/>
    <w:rsid w:val="00EF0A21"/>
  </w:style>
  <w:style w:type="character" w:customStyle="1" w:styleId="CharChar2">
    <w:name w:val="普通文字 Char Char2"/>
    <w:qFormat/>
    <w:rsid w:val="00EF0A21"/>
    <w:rPr>
      <w:rFonts w:ascii="宋体" w:eastAsia="宋体" w:hAnsi="Courier New"/>
      <w:sz w:val="21"/>
      <w:lang w:val="en-US" w:eastAsia="zh-CN" w:bidi="ar-SA"/>
    </w:rPr>
  </w:style>
  <w:style w:type="character" w:customStyle="1" w:styleId="1CharChar0">
    <w:name w:val="列表1 Char Char"/>
    <w:link w:val="18"/>
    <w:qFormat/>
    <w:rsid w:val="00EF0A21"/>
    <w:rPr>
      <w:rFonts w:ascii="Century" w:hAnsi="Century"/>
      <w:szCs w:val="21"/>
    </w:rPr>
  </w:style>
  <w:style w:type="paragraph" w:customStyle="1" w:styleId="18">
    <w:name w:val="列表1"/>
    <w:basedOn w:val="aa"/>
    <w:link w:val="1CharChar0"/>
    <w:qFormat/>
    <w:rsid w:val="00EF0A21"/>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qFormat/>
    <w:rsid w:val="00EF0A21"/>
    <w:rPr>
      <w:rFonts w:ascii="仿宋_GB2312"/>
      <w:bCs/>
      <w:iCs/>
      <w:sz w:val="24"/>
    </w:rPr>
  </w:style>
  <w:style w:type="character" w:customStyle="1" w:styleId="ZJChar">
    <w:name w:val="ZJ正文 Char"/>
    <w:link w:val="ZJ"/>
    <w:qFormat/>
    <w:rsid w:val="00EF0A21"/>
    <w:rPr>
      <w:rFonts w:ascii="Times New Roman" w:hAnsi="Times New Roman"/>
      <w:sz w:val="24"/>
      <w:szCs w:val="24"/>
    </w:rPr>
  </w:style>
  <w:style w:type="paragraph" w:customStyle="1" w:styleId="ZJ">
    <w:name w:val="ZJ正文"/>
    <w:basedOn w:val="aa"/>
    <w:link w:val="ZJChar"/>
    <w:qFormat/>
    <w:rsid w:val="00EF0A21"/>
    <w:pPr>
      <w:spacing w:line="360" w:lineRule="auto"/>
      <w:ind w:firstLineChars="200" w:firstLine="480"/>
    </w:pPr>
    <w:rPr>
      <w:rFonts w:ascii="Times New Roman" w:eastAsiaTheme="minorEastAsia" w:hAnsi="Times New Roman" w:cstheme="minorBidi"/>
      <w:sz w:val="24"/>
      <w:szCs w:val="24"/>
    </w:rPr>
  </w:style>
  <w:style w:type="character" w:customStyle="1" w:styleId="ttag">
    <w:name w:val="t_tag"/>
    <w:basedOn w:val="ab"/>
    <w:qFormat/>
    <w:rsid w:val="00EF0A21"/>
  </w:style>
  <w:style w:type="character" w:customStyle="1" w:styleId="p71">
    <w:name w:val="p71"/>
    <w:qFormat/>
    <w:rsid w:val="00EF0A21"/>
    <w:rPr>
      <w:sz w:val="21"/>
    </w:rPr>
  </w:style>
  <w:style w:type="character" w:customStyle="1" w:styleId="Char17">
    <w:name w:val="文档结构图 Char1"/>
    <w:qFormat/>
    <w:rsid w:val="00EF0A21"/>
    <w:rPr>
      <w:rFonts w:ascii="宋体" w:eastAsia="宋体" w:hAnsi="Courier New"/>
      <w:sz w:val="21"/>
      <w:lang w:val="en-US" w:eastAsia="zh-CN" w:bidi="ar-SA"/>
    </w:rPr>
  </w:style>
  <w:style w:type="character" w:customStyle="1" w:styleId="afff4">
    <w:name w:val="样式 小四"/>
    <w:qFormat/>
    <w:rsid w:val="00EF0A21"/>
    <w:rPr>
      <w:sz w:val="21"/>
    </w:rPr>
  </w:style>
  <w:style w:type="character" w:customStyle="1" w:styleId="CharChar0">
    <w:name w:val="页眉 Char Char"/>
    <w:qFormat/>
    <w:rsid w:val="00EF0A21"/>
    <w:rPr>
      <w:kern w:val="2"/>
      <w:sz w:val="18"/>
      <w:szCs w:val="18"/>
      <w:lang w:bidi="ar-SA"/>
    </w:rPr>
  </w:style>
  <w:style w:type="character" w:customStyle="1" w:styleId="font9blackline14">
    <w:name w:val="font9_black_line14"/>
    <w:basedOn w:val="ab"/>
    <w:qFormat/>
    <w:rsid w:val="00EF0A21"/>
  </w:style>
  <w:style w:type="character" w:customStyle="1" w:styleId="Charf6">
    <w:name w:val="粘贴正文 Char"/>
    <w:link w:val="afff5"/>
    <w:qFormat/>
    <w:rsid w:val="00EF0A21"/>
    <w:rPr>
      <w:rFonts w:ascii="Times New Roman" w:hAnsi="Times New Roman"/>
      <w:sz w:val="24"/>
      <w:szCs w:val="21"/>
    </w:rPr>
  </w:style>
  <w:style w:type="paragraph" w:customStyle="1" w:styleId="afff5">
    <w:name w:val="粘贴正文"/>
    <w:link w:val="Charf6"/>
    <w:qFormat/>
    <w:rsid w:val="00EF0A21"/>
    <w:pPr>
      <w:spacing w:line="360" w:lineRule="auto"/>
      <w:ind w:right="210" w:firstLine="480"/>
      <w:jc w:val="both"/>
    </w:pPr>
    <w:rPr>
      <w:rFonts w:ascii="Times New Roman" w:hAnsi="Times New Roman"/>
      <w:sz w:val="24"/>
      <w:szCs w:val="21"/>
    </w:rPr>
  </w:style>
  <w:style w:type="character" w:customStyle="1" w:styleId="tpccontent1">
    <w:name w:val="tpc_content1"/>
    <w:qFormat/>
    <w:rsid w:val="00EF0A21"/>
    <w:rPr>
      <w:sz w:val="20"/>
      <w:szCs w:val="20"/>
    </w:rPr>
  </w:style>
  <w:style w:type="character" w:customStyle="1" w:styleId="CharChar7">
    <w:name w:val="Char Char7"/>
    <w:qFormat/>
    <w:rsid w:val="00EF0A21"/>
    <w:rPr>
      <w:rFonts w:eastAsia="宋体"/>
      <w:b/>
      <w:kern w:val="2"/>
      <w:sz w:val="32"/>
      <w:lang w:bidi="ar-SA"/>
    </w:rPr>
  </w:style>
  <w:style w:type="character" w:customStyle="1" w:styleId="Heading2Char">
    <w:name w:val="Heading 2 Char"/>
    <w:qFormat/>
    <w:rsid w:val="00EF0A21"/>
    <w:rPr>
      <w:rFonts w:ascii="Cambria" w:eastAsia="宋体" w:hAnsi="Cambria" w:cs="Cambria"/>
      <w:b/>
      <w:bCs/>
      <w:sz w:val="32"/>
      <w:szCs w:val="32"/>
      <w:lang w:val="en-US" w:eastAsia="zh-CN" w:bidi="ar-SA"/>
    </w:rPr>
  </w:style>
  <w:style w:type="character" w:customStyle="1" w:styleId="maywed421">
    <w:name w:val="maywed421"/>
    <w:qFormat/>
    <w:rsid w:val="00EF0A21"/>
    <w:rPr>
      <w:color w:val="366FB6"/>
      <w:u w:val="none"/>
    </w:rPr>
  </w:style>
  <w:style w:type="character" w:customStyle="1" w:styleId="Charf7">
    <w:name w:val="表格抬头 Char"/>
    <w:link w:val="afff6"/>
    <w:qFormat/>
    <w:locked/>
    <w:rsid w:val="00EF0A21"/>
    <w:rPr>
      <w:rFonts w:ascii="黑体" w:eastAsia="黑体"/>
      <w:b/>
    </w:rPr>
  </w:style>
  <w:style w:type="paragraph" w:customStyle="1" w:styleId="afff6">
    <w:name w:val="表格抬头"/>
    <w:basedOn w:val="aa"/>
    <w:link w:val="Charf7"/>
    <w:qFormat/>
    <w:rsid w:val="00EF0A21"/>
    <w:pPr>
      <w:jc w:val="center"/>
    </w:pPr>
    <w:rPr>
      <w:rFonts w:ascii="黑体" w:eastAsia="黑体" w:hAnsiTheme="minorHAnsi" w:cstheme="minorBidi"/>
      <w:b/>
    </w:rPr>
  </w:style>
  <w:style w:type="character" w:customStyle="1" w:styleId="greyfont1">
    <w:name w:val="greyfont1"/>
    <w:qFormat/>
    <w:rsid w:val="00EF0A21"/>
    <w:rPr>
      <w:b/>
      <w:bCs/>
      <w:color w:val="666666"/>
    </w:rPr>
  </w:style>
  <w:style w:type="character" w:customStyle="1" w:styleId="pt91">
    <w:name w:val="pt91"/>
    <w:qFormat/>
    <w:rsid w:val="00EF0A21"/>
    <w:rPr>
      <w:rFonts w:hint="default"/>
      <w:spacing w:val="240"/>
      <w:sz w:val="18"/>
      <w:szCs w:val="18"/>
    </w:rPr>
  </w:style>
  <w:style w:type="character" w:customStyle="1" w:styleId="title14">
    <w:name w:val="title14"/>
    <w:basedOn w:val="ab"/>
    <w:qFormat/>
    <w:rsid w:val="00EF0A21"/>
  </w:style>
  <w:style w:type="character" w:customStyle="1" w:styleId="410">
    <w:name w:val="样式41"/>
    <w:qFormat/>
    <w:rsid w:val="00EF0A21"/>
    <w:rPr>
      <w:color w:val="3366CC"/>
      <w:sz w:val="21"/>
      <w:szCs w:val="21"/>
    </w:rPr>
  </w:style>
  <w:style w:type="character" w:customStyle="1" w:styleId="sChar">
    <w:name w:val="正文s Char"/>
    <w:link w:val="s"/>
    <w:qFormat/>
    <w:rsid w:val="00EF0A21"/>
    <w:rPr>
      <w:rFonts w:ascii="Arial" w:hAnsi="Arial"/>
    </w:rPr>
  </w:style>
  <w:style w:type="paragraph" w:customStyle="1" w:styleId="s">
    <w:name w:val="正文s"/>
    <w:basedOn w:val="aa"/>
    <w:link w:val="sChar"/>
    <w:qFormat/>
    <w:rsid w:val="00EF0A21"/>
    <w:pPr>
      <w:spacing w:beforeLines="50" w:line="360" w:lineRule="exact"/>
      <w:ind w:left="420"/>
    </w:pPr>
    <w:rPr>
      <w:rFonts w:ascii="Arial" w:eastAsiaTheme="minorEastAsia" w:hAnsi="Arial" w:cstheme="minorBidi"/>
    </w:rPr>
  </w:style>
  <w:style w:type="character" w:customStyle="1" w:styleId="-3Char1">
    <w:name w:val="浅色网格 - 强调文字颜色 3 Char1"/>
    <w:link w:val="-31"/>
    <w:qFormat/>
    <w:rsid w:val="00EF0A21"/>
    <w:rPr>
      <w:rFonts w:eastAsia="宋体"/>
      <w:szCs w:val="24"/>
    </w:rPr>
  </w:style>
  <w:style w:type="character" w:customStyle="1" w:styleId="b1101bChar">
    <w:name w:val="b11_01b Char"/>
    <w:link w:val="b1101b"/>
    <w:qFormat/>
    <w:rsid w:val="00EF0A21"/>
    <w:rPr>
      <w:rFonts w:ascii="Verdana" w:eastAsia="宋体" w:hAnsi="Verdana"/>
      <w:b/>
      <w:bCs/>
      <w:color w:val="4A82CA"/>
      <w:sz w:val="17"/>
      <w:szCs w:val="17"/>
    </w:rPr>
  </w:style>
  <w:style w:type="paragraph" w:customStyle="1" w:styleId="b1101b">
    <w:name w:val="b11_01b"/>
    <w:basedOn w:val="aa"/>
    <w:next w:val="aa"/>
    <w:link w:val="b1101bChar"/>
    <w:qFormat/>
    <w:rsid w:val="00EF0A21"/>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Charf8">
    <w:name w:val="列出段落 Char"/>
    <w:link w:val="afff7"/>
    <w:qFormat/>
    <w:rsid w:val="00EF0A21"/>
  </w:style>
  <w:style w:type="paragraph" w:styleId="afff7">
    <w:name w:val="List Paragraph"/>
    <w:basedOn w:val="aa"/>
    <w:link w:val="Charf8"/>
    <w:qFormat/>
    <w:rsid w:val="00EF0A21"/>
    <w:pPr>
      <w:ind w:firstLineChars="200" w:firstLine="420"/>
    </w:pPr>
    <w:rPr>
      <w:rFonts w:asciiTheme="minorHAnsi" w:eastAsiaTheme="minorEastAsia" w:hAnsiTheme="minorHAnsi" w:cstheme="minorBidi"/>
    </w:rPr>
  </w:style>
  <w:style w:type="character" w:customStyle="1" w:styleId="para">
    <w:name w:val="para"/>
    <w:basedOn w:val="ab"/>
    <w:qFormat/>
    <w:rsid w:val="00EF0A21"/>
  </w:style>
  <w:style w:type="character" w:customStyle="1" w:styleId="1CharChar1">
    <w:name w:val="文档正文1 Char Char"/>
    <w:qFormat/>
    <w:rsid w:val="00EF0A21"/>
    <w:rPr>
      <w:rFonts w:ascii="仿宋_GB2312" w:eastAsia="仿宋_GB2312" w:hAnsi="仿宋"/>
      <w:kern w:val="2"/>
      <w:sz w:val="30"/>
      <w:szCs w:val="30"/>
      <w:lang w:bidi="ar-SA"/>
    </w:rPr>
  </w:style>
  <w:style w:type="character" w:customStyle="1" w:styleId="Charf9">
    <w:name w:val="加重文字 Char"/>
    <w:link w:val="afff8"/>
    <w:qFormat/>
    <w:locked/>
    <w:rsid w:val="00EF0A21"/>
    <w:rPr>
      <w:b/>
      <w:bCs/>
      <w:sz w:val="24"/>
      <w:szCs w:val="24"/>
      <w:u w:val="thick"/>
    </w:rPr>
  </w:style>
  <w:style w:type="paragraph" w:customStyle="1" w:styleId="afff8">
    <w:name w:val="加重文字"/>
    <w:basedOn w:val="afff9"/>
    <w:link w:val="Charf9"/>
    <w:qFormat/>
    <w:rsid w:val="00EF0A21"/>
    <w:pPr>
      <w:ind w:firstLineChars="0" w:firstLine="0"/>
    </w:pPr>
    <w:rPr>
      <w:b/>
      <w:bCs/>
      <w:u w:val="thick"/>
    </w:rPr>
  </w:style>
  <w:style w:type="paragraph" w:customStyle="1" w:styleId="afff9">
    <w:name w:val="标准文本"/>
    <w:basedOn w:val="aa"/>
    <w:link w:val="Charfa"/>
    <w:qFormat/>
    <w:rsid w:val="00EF0A21"/>
    <w:pPr>
      <w:spacing w:line="360" w:lineRule="auto"/>
      <w:ind w:firstLineChars="200" w:firstLine="480"/>
    </w:pPr>
    <w:rPr>
      <w:rFonts w:asciiTheme="minorHAnsi" w:eastAsiaTheme="minorEastAsia" w:hAnsiTheme="minorHAnsi" w:cstheme="minorBidi"/>
      <w:sz w:val="24"/>
      <w:szCs w:val="24"/>
    </w:rPr>
  </w:style>
  <w:style w:type="character" w:customStyle="1" w:styleId="H1Char3">
    <w:name w:val="H1 Char3"/>
    <w:qFormat/>
    <w:rsid w:val="00EF0A21"/>
    <w:rPr>
      <w:rFonts w:eastAsia="隶书"/>
      <w:b/>
      <w:bCs/>
      <w:sz w:val="36"/>
      <w:szCs w:val="36"/>
      <w:lang w:val="en-US" w:eastAsia="zh-CN" w:bidi="ar-SA"/>
    </w:rPr>
  </w:style>
  <w:style w:type="character" w:customStyle="1" w:styleId="style181">
    <w:name w:val="style181"/>
    <w:qFormat/>
    <w:rsid w:val="00EF0A21"/>
    <w:rPr>
      <w:rFonts w:ascii="Arial" w:hAnsi="Arial" w:cs="Arial" w:hint="default"/>
      <w:color w:val="000000"/>
      <w:sz w:val="18"/>
      <w:szCs w:val="18"/>
    </w:rPr>
  </w:style>
  <w:style w:type="character" w:customStyle="1" w:styleId="Char22">
    <w:name w:val="吉奥正文 Char2"/>
    <w:link w:val="afffa"/>
    <w:qFormat/>
    <w:rsid w:val="00EF0A21"/>
    <w:rPr>
      <w:rFonts w:ascii="Times New Roman" w:eastAsia="仿宋_GB2312" w:hAnsi="Times New Roman"/>
      <w:sz w:val="24"/>
    </w:rPr>
  </w:style>
  <w:style w:type="paragraph" w:customStyle="1" w:styleId="afffa">
    <w:name w:val="吉奥正文"/>
    <w:basedOn w:val="aa"/>
    <w:link w:val="Char22"/>
    <w:qFormat/>
    <w:rsid w:val="00EF0A21"/>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character" w:customStyle="1" w:styleId="flname7">
    <w:name w:val="flname7"/>
    <w:basedOn w:val="ab"/>
    <w:qFormat/>
    <w:rsid w:val="00EF0A21"/>
  </w:style>
  <w:style w:type="character" w:customStyle="1" w:styleId="headeroddCharChar1">
    <w:name w:val="header odd Char Char1"/>
    <w:qFormat/>
    <w:rsid w:val="00EF0A21"/>
    <w:rPr>
      <w:rFonts w:eastAsia="宋体"/>
      <w:kern w:val="2"/>
      <w:sz w:val="18"/>
      <w:szCs w:val="18"/>
      <w:lang w:val="en-US" w:eastAsia="zh-CN" w:bidi="ar-SA"/>
    </w:rPr>
  </w:style>
  <w:style w:type="character" w:customStyle="1" w:styleId="CharChar1">
    <w:name w:val="一级标题 Char Char"/>
    <w:qFormat/>
    <w:rsid w:val="00EF0A21"/>
    <w:rPr>
      <w:rFonts w:eastAsia="仿宋"/>
      <w:b/>
      <w:kern w:val="44"/>
      <w:sz w:val="28"/>
      <w:lang w:val="en-US" w:eastAsia="zh-CN" w:bidi="ar-SA"/>
    </w:rPr>
  </w:style>
  <w:style w:type="character" w:customStyle="1" w:styleId="CharChar12">
    <w:name w:val="Char Char12"/>
    <w:qFormat/>
    <w:rsid w:val="00EF0A21"/>
    <w:rPr>
      <w:rFonts w:ascii="宋体" w:eastAsia="宋体" w:hAnsi="Courier New" w:cs="Times New Roman"/>
      <w:spacing w:val="-4"/>
      <w:sz w:val="18"/>
      <w:szCs w:val="20"/>
    </w:rPr>
  </w:style>
  <w:style w:type="character" w:customStyle="1" w:styleId="huide001">
    <w:name w:val="huide001"/>
    <w:qFormat/>
    <w:rsid w:val="00EF0A21"/>
    <w:rPr>
      <w:rFonts w:ascii="Arial" w:hAnsi="Arial" w:cs="Arial" w:hint="default"/>
      <w:color w:val="666666"/>
      <w:sz w:val="18"/>
      <w:szCs w:val="18"/>
    </w:rPr>
  </w:style>
  <w:style w:type="character" w:customStyle="1" w:styleId="TitleChar">
    <w:name w:val="Title Char"/>
    <w:qFormat/>
    <w:rsid w:val="00EF0A21"/>
    <w:rPr>
      <w:rFonts w:ascii="Cambria" w:eastAsia="宋体" w:hAnsi="Cambria" w:cs="Cambria"/>
      <w:b/>
      <w:bCs/>
      <w:sz w:val="32"/>
      <w:szCs w:val="32"/>
      <w:lang w:val="en-US" w:eastAsia="zh-CN" w:bidi="ar-SA"/>
    </w:rPr>
  </w:style>
  <w:style w:type="character" w:customStyle="1" w:styleId="textshow1">
    <w:name w:val="text_show1"/>
    <w:qFormat/>
    <w:rsid w:val="00EF0A21"/>
    <w:rPr>
      <w:color w:val="000000"/>
      <w:sz w:val="21"/>
      <w:szCs w:val="21"/>
      <w:u w:val="none"/>
    </w:rPr>
  </w:style>
  <w:style w:type="character" w:customStyle="1" w:styleId="Charfa">
    <w:name w:val="标准文本 Char"/>
    <w:link w:val="afff9"/>
    <w:qFormat/>
    <w:locked/>
    <w:rsid w:val="00EF0A21"/>
    <w:rPr>
      <w:sz w:val="24"/>
      <w:szCs w:val="24"/>
    </w:rPr>
  </w:style>
  <w:style w:type="character" w:customStyle="1" w:styleId="CharChar4">
    <w:name w:val="Char Char4"/>
    <w:qFormat/>
    <w:rsid w:val="00EF0A21"/>
    <w:rPr>
      <w:rFonts w:ascii="Calibri" w:eastAsia="宋体" w:hAnsi="Calibri"/>
      <w:sz w:val="18"/>
      <w:szCs w:val="18"/>
      <w:lang w:bidi="ar-SA"/>
    </w:rPr>
  </w:style>
  <w:style w:type="character" w:customStyle="1" w:styleId="CharChar141">
    <w:name w:val="Char Char141"/>
    <w:qFormat/>
    <w:rsid w:val="00EF0A21"/>
    <w:rPr>
      <w:rFonts w:ascii="楷体_GB2312" w:eastAsia="楷体_GB2312"/>
      <w:kern w:val="2"/>
      <w:sz w:val="32"/>
      <w:lang w:val="en-US" w:eastAsia="zh-CN" w:bidi="ar-SA"/>
    </w:rPr>
  </w:style>
  <w:style w:type="character" w:customStyle="1" w:styleId="HeaderChar">
    <w:name w:val="Header Char"/>
    <w:semiHidden/>
    <w:qFormat/>
    <w:locked/>
    <w:rsid w:val="00EF0A21"/>
    <w:rPr>
      <w:rFonts w:ascii="Times New Roman" w:eastAsia="宋体" w:hAnsi="Times New Roman" w:cs="Times New Roman"/>
      <w:sz w:val="18"/>
      <w:szCs w:val="18"/>
    </w:rPr>
  </w:style>
  <w:style w:type="character" w:customStyle="1" w:styleId="p21">
    <w:name w:val="p21"/>
    <w:qFormat/>
    <w:rsid w:val="00EF0A21"/>
    <w:rPr>
      <w:rFonts w:ascii="Arial" w:hAnsi="Arial" w:hint="default"/>
      <w:color w:val="333333"/>
      <w:sz w:val="18"/>
      <w:u w:val="none"/>
    </w:rPr>
  </w:style>
  <w:style w:type="character" w:customStyle="1" w:styleId="FooterChar">
    <w:name w:val="Footer Char"/>
    <w:semiHidden/>
    <w:qFormat/>
    <w:locked/>
    <w:rsid w:val="00EF0A21"/>
    <w:rPr>
      <w:rFonts w:ascii="Times New Roman" w:eastAsia="宋体" w:hAnsi="Times New Roman" w:cs="Times New Roman"/>
      <w:sz w:val="18"/>
      <w:szCs w:val="18"/>
    </w:rPr>
  </w:style>
  <w:style w:type="character" w:customStyle="1" w:styleId="NormalIndentCharChar">
    <w:name w:val="Normal Indent Char Char"/>
    <w:qFormat/>
    <w:rsid w:val="00EF0A21"/>
    <w:rPr>
      <w:rFonts w:eastAsia="宋体"/>
      <w:kern w:val="2"/>
      <w:sz w:val="21"/>
      <w:szCs w:val="24"/>
      <w:lang w:val="en-US" w:eastAsia="zh-CN" w:bidi="ar-SA"/>
    </w:rPr>
  </w:style>
  <w:style w:type="character" w:customStyle="1" w:styleId="CharChar8">
    <w:name w:val="Char Char8"/>
    <w:qFormat/>
    <w:rsid w:val="00EF0A21"/>
    <w:rPr>
      <w:rFonts w:ascii="Arial" w:eastAsia="黑体" w:hAnsi="Arial"/>
      <w:b/>
      <w:bCs/>
      <w:kern w:val="2"/>
      <w:sz w:val="32"/>
      <w:szCs w:val="32"/>
      <w:lang w:val="en-US" w:eastAsia="zh-CN" w:bidi="ar-SA"/>
    </w:rPr>
  </w:style>
  <w:style w:type="character" w:customStyle="1" w:styleId="ListParagraphChar">
    <w:name w:val="List Paragraph Char"/>
    <w:link w:val="19"/>
    <w:qFormat/>
    <w:locked/>
    <w:rsid w:val="00EF0A21"/>
    <w:rPr>
      <w:rFonts w:ascii="Times New Roman" w:hAnsi="Times New Roman"/>
      <w:szCs w:val="24"/>
    </w:rPr>
  </w:style>
  <w:style w:type="paragraph" w:customStyle="1" w:styleId="19">
    <w:name w:val="列出段落1"/>
    <w:basedOn w:val="aa"/>
    <w:link w:val="ListParagraphChar"/>
    <w:qFormat/>
    <w:rsid w:val="00EF0A21"/>
    <w:pPr>
      <w:ind w:firstLineChars="200" w:firstLine="420"/>
    </w:pPr>
    <w:rPr>
      <w:rFonts w:ascii="Times New Roman" w:eastAsiaTheme="minorEastAsia" w:hAnsi="Times New Roman" w:cstheme="minorBidi"/>
      <w:szCs w:val="24"/>
    </w:rPr>
  </w:style>
  <w:style w:type="character" w:customStyle="1" w:styleId="BalloonTextChar">
    <w:name w:val="Balloon Text Char"/>
    <w:semiHidden/>
    <w:qFormat/>
    <w:locked/>
    <w:rsid w:val="00EF0A21"/>
    <w:rPr>
      <w:rFonts w:ascii="Times New Roman" w:eastAsia="宋体" w:hAnsi="Times New Roman" w:cs="Times New Roman"/>
      <w:sz w:val="18"/>
      <w:szCs w:val="18"/>
    </w:rPr>
  </w:style>
  <w:style w:type="character" w:customStyle="1" w:styleId="1a">
    <w:name w:val="书籍标题1"/>
    <w:uiPriority w:val="33"/>
    <w:qFormat/>
    <w:rsid w:val="00EF0A21"/>
    <w:rPr>
      <w:b/>
      <w:bCs/>
      <w:smallCaps/>
      <w:spacing w:val="5"/>
    </w:rPr>
  </w:style>
  <w:style w:type="character" w:customStyle="1" w:styleId="tw4winMark">
    <w:name w:val="tw4winMark"/>
    <w:qFormat/>
    <w:rsid w:val="00EF0A21"/>
    <w:rPr>
      <w:rFonts w:ascii="Courier New" w:hAnsi="Courier New"/>
      <w:vanish/>
      <w:color w:val="800080"/>
      <w:vertAlign w:val="subscript"/>
    </w:rPr>
  </w:style>
  <w:style w:type="character" w:customStyle="1" w:styleId="ItemListinTableCharChar">
    <w:name w:val="Item List in Table Char Char"/>
    <w:link w:val="ItemListinTable"/>
    <w:qFormat/>
    <w:locked/>
    <w:rsid w:val="00EF0A21"/>
    <w:rPr>
      <w:rFonts w:ascii="Arial" w:hAnsi="Arial"/>
      <w:sz w:val="18"/>
      <w:szCs w:val="18"/>
    </w:rPr>
  </w:style>
  <w:style w:type="paragraph" w:customStyle="1" w:styleId="ItemListinTable">
    <w:name w:val="Item List in Table"/>
    <w:link w:val="ItemListinTableCharChar"/>
    <w:qFormat/>
    <w:rsid w:val="00EF0A21"/>
    <w:pPr>
      <w:numPr>
        <w:numId w:val="7"/>
      </w:numPr>
      <w:spacing w:before="40" w:after="40"/>
      <w:jc w:val="both"/>
    </w:pPr>
    <w:rPr>
      <w:rFonts w:ascii="Arial" w:hAnsi="Arial"/>
      <w:sz w:val="18"/>
      <w:szCs w:val="18"/>
    </w:rPr>
  </w:style>
  <w:style w:type="character" w:customStyle="1" w:styleId="CharChar20">
    <w:name w:val="Char Char2"/>
    <w:qFormat/>
    <w:rsid w:val="00EF0A21"/>
    <w:rPr>
      <w:rFonts w:ascii="宋体" w:eastAsia="宋体" w:hAnsi="Courier New"/>
      <w:sz w:val="21"/>
      <w:lang w:val="en-US" w:eastAsia="zh-CN" w:bidi="ar-SA"/>
    </w:rPr>
  </w:style>
  <w:style w:type="character" w:customStyle="1" w:styleId="paragraph1CharChar">
    <w:name w:val="paragraph1 Char Char"/>
    <w:qFormat/>
    <w:rsid w:val="00EF0A21"/>
    <w:rPr>
      <w:rFonts w:eastAsia="楷体_GB2312"/>
      <w:kern w:val="2"/>
      <w:sz w:val="24"/>
      <w:lang w:val="en-US" w:eastAsia="zh-CN" w:bidi="ar-SA"/>
    </w:rPr>
  </w:style>
  <w:style w:type="character" w:customStyle="1" w:styleId="grame">
    <w:name w:val="grame"/>
    <w:basedOn w:val="ab"/>
    <w:qFormat/>
    <w:rsid w:val="00EF0A21"/>
  </w:style>
  <w:style w:type="character" w:customStyle="1" w:styleId="CharChar5">
    <w:name w:val="Char Char5"/>
    <w:qFormat/>
    <w:rsid w:val="00EF0A21"/>
    <w:rPr>
      <w:rFonts w:ascii="Calibri" w:eastAsia="宋体" w:hAnsi="Calibri"/>
      <w:sz w:val="18"/>
      <w:szCs w:val="18"/>
      <w:lang w:bidi="ar-SA"/>
    </w:rPr>
  </w:style>
  <w:style w:type="character" w:customStyle="1" w:styleId="fontdz1">
    <w:name w:val="fontdz1"/>
    <w:qFormat/>
    <w:rsid w:val="00EF0A21"/>
    <w:rPr>
      <w:sz w:val="18"/>
      <w:szCs w:val="18"/>
    </w:rPr>
  </w:style>
  <w:style w:type="character" w:customStyle="1" w:styleId="Charfb">
    <w:name w:val="自定义正文 Char"/>
    <w:link w:val="afffb"/>
    <w:qFormat/>
    <w:rsid w:val="00EF0A21"/>
    <w:rPr>
      <w:rFonts w:ascii="仿宋_GB2312" w:eastAsia="仿宋_GB2312"/>
      <w:sz w:val="28"/>
      <w:szCs w:val="24"/>
    </w:rPr>
  </w:style>
  <w:style w:type="paragraph" w:customStyle="1" w:styleId="afffb">
    <w:name w:val="自定义正文"/>
    <w:basedOn w:val="aa"/>
    <w:link w:val="Charfb"/>
    <w:qFormat/>
    <w:rsid w:val="00EF0A21"/>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c">
    <w:name w:val="公文正文 Char"/>
    <w:link w:val="afffc"/>
    <w:qFormat/>
    <w:rsid w:val="00EF0A21"/>
    <w:rPr>
      <w:rFonts w:ascii="仿宋_GB2312" w:eastAsia="仿宋_GB2312"/>
      <w:sz w:val="24"/>
      <w:szCs w:val="24"/>
    </w:rPr>
  </w:style>
  <w:style w:type="paragraph" w:customStyle="1" w:styleId="afffc">
    <w:name w:val="公文正文"/>
    <w:basedOn w:val="aa"/>
    <w:link w:val="Charfc"/>
    <w:qFormat/>
    <w:rsid w:val="00EF0A21"/>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qFormat/>
    <w:rsid w:val="00EF0A21"/>
    <w:rPr>
      <w:rFonts w:ascii="Calibri" w:eastAsia="宋体" w:hAnsi="Calibri" w:cs="Times New Roman"/>
      <w:b/>
      <w:bCs/>
      <w:sz w:val="28"/>
      <w:szCs w:val="28"/>
    </w:rPr>
  </w:style>
  <w:style w:type="character" w:customStyle="1" w:styleId="1CharChar2">
    <w:name w:val="列表1、 Char Char"/>
    <w:qFormat/>
    <w:rsid w:val="00EF0A21"/>
    <w:rPr>
      <w:rFonts w:ascii="仿宋" w:eastAsia="仿宋" w:hAnsi="仿宋"/>
      <w:kern w:val="2"/>
      <w:sz w:val="28"/>
      <w:szCs w:val="21"/>
      <w:lang w:bidi="ar-SA"/>
    </w:rPr>
  </w:style>
  <w:style w:type="paragraph" w:customStyle="1" w:styleId="14">
    <w:name w:val="批注主题1"/>
    <w:basedOn w:val="af4"/>
    <w:next w:val="af4"/>
    <w:link w:val="Charf1"/>
    <w:uiPriority w:val="99"/>
    <w:qFormat/>
    <w:rsid w:val="00EF0A21"/>
    <w:rPr>
      <w:b/>
      <w:bCs/>
    </w:rPr>
  </w:style>
  <w:style w:type="character" w:customStyle="1" w:styleId="Charfd">
    <w:name w:val="表名 Char"/>
    <w:qFormat/>
    <w:rsid w:val="00EF0A21"/>
    <w:rPr>
      <w:rFonts w:ascii="Arial" w:eastAsia="黑体" w:hAnsi="Arial"/>
      <w:sz w:val="24"/>
      <w:szCs w:val="24"/>
    </w:rPr>
  </w:style>
  <w:style w:type="character" w:customStyle="1" w:styleId="ZJChar0">
    <w:name w:val="ZJ图表 Char"/>
    <w:link w:val="ZJ0"/>
    <w:qFormat/>
    <w:rsid w:val="00EF0A21"/>
    <w:rPr>
      <w:rFonts w:ascii="Times New Roman" w:eastAsia="黑体" w:hAnsi="Times New Roman"/>
      <w:color w:val="000000"/>
      <w:sz w:val="24"/>
      <w:szCs w:val="24"/>
    </w:rPr>
  </w:style>
  <w:style w:type="paragraph" w:customStyle="1" w:styleId="ZJ0">
    <w:name w:val="ZJ图表"/>
    <w:basedOn w:val="7"/>
    <w:link w:val="ZJChar0"/>
    <w:qFormat/>
    <w:rsid w:val="00EF0A21"/>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character" w:customStyle="1" w:styleId="hChar">
    <w:name w:val="h Char"/>
    <w:qFormat/>
    <w:rsid w:val="00EF0A21"/>
    <w:rPr>
      <w:rFonts w:ascii="Calibri" w:eastAsia="宋体" w:hAnsi="Calibri" w:cs="Times New Roman"/>
      <w:sz w:val="18"/>
      <w:szCs w:val="18"/>
    </w:rPr>
  </w:style>
  <w:style w:type="character" w:customStyle="1" w:styleId="2Char1">
    <w:name w:val="标题 2 Char1"/>
    <w:link w:val="21"/>
    <w:qFormat/>
    <w:rsid w:val="00EF0A21"/>
    <w:rPr>
      <w:rFonts w:ascii="Arial" w:eastAsia="黑体" w:hAnsi="Arial" w:cs="Times New Roman"/>
      <w:b/>
      <w:bCs/>
      <w:sz w:val="32"/>
      <w:szCs w:val="32"/>
    </w:rPr>
  </w:style>
  <w:style w:type="character" w:customStyle="1" w:styleId="z-Char">
    <w:name w:val="z-窗体底端 Char"/>
    <w:link w:val="z-1"/>
    <w:qFormat/>
    <w:rsid w:val="00EF0A21"/>
    <w:rPr>
      <w:rFonts w:ascii="Arial" w:hAnsi="Arial" w:cs="Arial"/>
      <w:vanish/>
      <w:sz w:val="16"/>
      <w:szCs w:val="16"/>
    </w:rPr>
  </w:style>
  <w:style w:type="paragraph" w:customStyle="1" w:styleId="z-1">
    <w:name w:val="z-窗体底端1"/>
    <w:basedOn w:val="aa"/>
    <w:next w:val="aa"/>
    <w:link w:val="z-Char"/>
    <w:qFormat/>
    <w:rsid w:val="00EF0A21"/>
    <w:pPr>
      <w:widowControl/>
      <w:pBdr>
        <w:top w:val="single" w:sz="6" w:space="1" w:color="auto"/>
      </w:pBdr>
      <w:jc w:val="center"/>
    </w:pPr>
    <w:rPr>
      <w:rFonts w:ascii="Arial" w:eastAsiaTheme="minorEastAsia" w:hAnsi="Arial" w:cs="Arial"/>
      <w:vanish/>
      <w:sz w:val="16"/>
      <w:szCs w:val="16"/>
    </w:rPr>
  </w:style>
  <w:style w:type="character" w:customStyle="1" w:styleId="titlesubblue1">
    <w:name w:val="title_sub_blue1"/>
    <w:qFormat/>
    <w:rsid w:val="00EF0A21"/>
    <w:rPr>
      <w:rFonts w:ascii="Arial" w:hAnsi="Arial" w:hint="default"/>
      <w:b/>
      <w:color w:val="16344F"/>
      <w:spacing w:val="15"/>
      <w:sz w:val="18"/>
      <w:u w:val="none"/>
    </w:rPr>
  </w:style>
  <w:style w:type="character" w:customStyle="1" w:styleId="CharChar3">
    <w:name w:val="二级标题 Char Char"/>
    <w:qFormat/>
    <w:rsid w:val="00EF0A21"/>
    <w:rPr>
      <w:rFonts w:eastAsia="仿宋"/>
      <w:b/>
      <w:sz w:val="28"/>
      <w:lang w:val="en-US" w:eastAsia="zh-CN" w:bidi="ar-SA"/>
    </w:rPr>
  </w:style>
  <w:style w:type="character" w:customStyle="1" w:styleId="1b">
    <w:name w:val="明显参考1"/>
    <w:qFormat/>
    <w:rsid w:val="00EF0A21"/>
    <w:rPr>
      <w:b/>
      <w:sz w:val="24"/>
      <w:u w:val="single"/>
    </w:rPr>
  </w:style>
  <w:style w:type="character" w:customStyle="1" w:styleId="110">
    <w:name w:val="中等深浅网格 11"/>
    <w:semiHidden/>
    <w:qFormat/>
    <w:rsid w:val="00EF0A21"/>
    <w:rPr>
      <w:color w:val="808080"/>
    </w:rPr>
  </w:style>
  <w:style w:type="character" w:customStyle="1" w:styleId="CharChar9">
    <w:name w:val="Char Char9"/>
    <w:qFormat/>
    <w:rsid w:val="00EF0A21"/>
    <w:rPr>
      <w:rFonts w:eastAsia="宋体"/>
      <w:b/>
      <w:kern w:val="44"/>
      <w:sz w:val="44"/>
      <w:lang w:bidi="ar-SA"/>
    </w:rPr>
  </w:style>
  <w:style w:type="character" w:customStyle="1" w:styleId="Char18">
    <w:name w:val="正文文本缩进 Char1"/>
    <w:uiPriority w:val="99"/>
    <w:qFormat/>
    <w:rsid w:val="00EF0A21"/>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EF0A21"/>
    <w:rPr>
      <w:rFonts w:eastAsia="仿宋_GB2312"/>
      <w:kern w:val="2"/>
      <w:sz w:val="22"/>
      <w:szCs w:val="24"/>
      <w:lang w:val="en-US" w:eastAsia="zh-CN" w:bidi="ar-SA"/>
    </w:rPr>
  </w:style>
  <w:style w:type="character" w:customStyle="1" w:styleId="Charfe">
    <w:name w:val="大标题 Char"/>
    <w:link w:val="afffd"/>
    <w:qFormat/>
    <w:rsid w:val="00EF0A21"/>
    <w:rPr>
      <w:b/>
      <w:sz w:val="28"/>
    </w:rPr>
  </w:style>
  <w:style w:type="paragraph" w:customStyle="1" w:styleId="afffd">
    <w:name w:val="大标题"/>
    <w:next w:val="aa"/>
    <w:link w:val="Charfe"/>
    <w:qFormat/>
    <w:rsid w:val="00EF0A21"/>
    <w:pPr>
      <w:spacing w:before="120" w:after="120" w:line="360" w:lineRule="auto"/>
    </w:pPr>
    <w:rPr>
      <w:b/>
      <w:sz w:val="28"/>
    </w:rPr>
  </w:style>
  <w:style w:type="character" w:customStyle="1" w:styleId="4CharChar0">
    <w:name w:val="样式4 Char Char"/>
    <w:qFormat/>
    <w:rsid w:val="00EF0A21"/>
    <w:rPr>
      <w:rFonts w:ascii="Calibri" w:eastAsia="宋体" w:hAnsi="Calibri"/>
      <w:kern w:val="2"/>
      <w:sz w:val="24"/>
      <w:szCs w:val="22"/>
      <w:lang w:val="en-US" w:eastAsia="zh-CN" w:bidi="ar-SA"/>
    </w:rPr>
  </w:style>
  <w:style w:type="character" w:customStyle="1" w:styleId="2CharChar0">
    <w:name w:val="正文（首行缩进2字符） Char Char"/>
    <w:link w:val="2b"/>
    <w:qFormat/>
    <w:rsid w:val="00EF0A21"/>
    <w:rPr>
      <w:szCs w:val="21"/>
    </w:rPr>
  </w:style>
  <w:style w:type="paragraph" w:customStyle="1" w:styleId="2b">
    <w:name w:val="正文（首行缩进2字符）"/>
    <w:basedOn w:val="aa"/>
    <w:link w:val="2CharChar0"/>
    <w:qFormat/>
    <w:rsid w:val="00EF0A21"/>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qFormat/>
    <w:rsid w:val="00EF0A21"/>
    <w:rPr>
      <w:rFonts w:ascii="Courier New" w:hAnsi="Courier New"/>
      <w:color w:val="008000"/>
    </w:rPr>
  </w:style>
  <w:style w:type="character" w:customStyle="1" w:styleId="Char12">
    <w:name w:val="页脚 Char1"/>
    <w:link w:val="afc"/>
    <w:uiPriority w:val="99"/>
    <w:qFormat/>
    <w:rsid w:val="00EF0A21"/>
    <w:rPr>
      <w:sz w:val="18"/>
      <w:szCs w:val="18"/>
    </w:rPr>
  </w:style>
  <w:style w:type="character" w:customStyle="1" w:styleId="-3Char">
    <w:name w:val="浅色网格 - 强调文字颜色 3 Char"/>
    <w:qFormat/>
    <w:locked/>
    <w:rsid w:val="00EF0A21"/>
    <w:rPr>
      <w:rFonts w:ascii="Calibri" w:eastAsia="宋体" w:hAnsi="Calibri" w:cs="Times New Roman"/>
    </w:rPr>
  </w:style>
  <w:style w:type="character" w:customStyle="1" w:styleId="CharChar21">
    <w:name w:val="Char Char21"/>
    <w:qFormat/>
    <w:rsid w:val="00EF0A21"/>
    <w:rPr>
      <w:rFonts w:ascii="宋体" w:eastAsia="宋体" w:hAnsi="Courier New"/>
      <w:sz w:val="21"/>
      <w:lang w:val="en-US" w:eastAsia="zh-CN" w:bidi="ar-SA"/>
    </w:rPr>
  </w:style>
  <w:style w:type="character" w:customStyle="1" w:styleId="H2Char3">
    <w:name w:val="H2 Char3"/>
    <w:qFormat/>
    <w:rsid w:val="00EF0A21"/>
    <w:rPr>
      <w:rFonts w:ascii="Arial" w:eastAsia="黑体" w:hAnsi="Arial"/>
      <w:b/>
      <w:bCs/>
      <w:kern w:val="2"/>
      <w:sz w:val="32"/>
      <w:szCs w:val="32"/>
      <w:lang w:val="en-US" w:eastAsia="zh-CN" w:bidi="ar-SA"/>
    </w:rPr>
  </w:style>
  <w:style w:type="character" w:customStyle="1" w:styleId="Charff">
    <w:name w:val="新昌图表 Char"/>
    <w:link w:val="afffe"/>
    <w:qFormat/>
    <w:rsid w:val="00EF0A21"/>
    <w:rPr>
      <w:rFonts w:ascii="Times New Roman" w:eastAsia="黑体" w:hAnsi="Times New Roman"/>
      <w:color w:val="000000"/>
      <w:sz w:val="24"/>
      <w:szCs w:val="24"/>
    </w:rPr>
  </w:style>
  <w:style w:type="paragraph" w:customStyle="1" w:styleId="afffe">
    <w:name w:val="新昌图表"/>
    <w:basedOn w:val="aa"/>
    <w:link w:val="Charff"/>
    <w:qFormat/>
    <w:rsid w:val="00EF0A21"/>
    <w:pPr>
      <w:jc w:val="center"/>
    </w:pPr>
    <w:rPr>
      <w:rFonts w:ascii="Times New Roman" w:eastAsia="黑体" w:hAnsi="Times New Roman" w:cstheme="minorBidi"/>
      <w:color w:val="000000"/>
      <w:sz w:val="24"/>
      <w:szCs w:val="24"/>
    </w:rPr>
  </w:style>
  <w:style w:type="character" w:customStyle="1" w:styleId="tw4winError">
    <w:name w:val="tw4winError"/>
    <w:qFormat/>
    <w:rsid w:val="00EF0A21"/>
    <w:rPr>
      <w:rFonts w:ascii="Courier New" w:hAnsi="Courier New"/>
      <w:color w:val="00FF00"/>
      <w:sz w:val="40"/>
    </w:rPr>
  </w:style>
  <w:style w:type="character" w:customStyle="1" w:styleId="4Char0">
    <w:name w:val="正文4 Char"/>
    <w:link w:val="40"/>
    <w:qFormat/>
    <w:rsid w:val="00EF0A21"/>
    <w:rPr>
      <w:sz w:val="24"/>
      <w:szCs w:val="24"/>
      <w:lang w:val="zh-CN"/>
    </w:rPr>
  </w:style>
  <w:style w:type="paragraph" w:customStyle="1" w:styleId="40">
    <w:name w:val="正文4"/>
    <w:basedOn w:val="aa"/>
    <w:link w:val="4Char0"/>
    <w:qFormat/>
    <w:rsid w:val="00EF0A21"/>
    <w:pPr>
      <w:numPr>
        <w:numId w:val="8"/>
      </w:numPr>
      <w:spacing w:before="60" w:after="60" w:line="360" w:lineRule="auto"/>
      <w:ind w:firstLine="0"/>
    </w:pPr>
    <w:rPr>
      <w:rFonts w:asciiTheme="minorHAnsi" w:eastAsiaTheme="minorEastAsia" w:hAnsiTheme="minorHAnsi" w:cstheme="minorBidi"/>
      <w:sz w:val="24"/>
      <w:szCs w:val="24"/>
      <w:lang w:val="zh-CN"/>
    </w:rPr>
  </w:style>
  <w:style w:type="character" w:customStyle="1" w:styleId="z-Char0">
    <w:name w:val="z-窗体顶端 Char"/>
    <w:link w:val="z-10"/>
    <w:qFormat/>
    <w:rsid w:val="00EF0A21"/>
    <w:rPr>
      <w:rFonts w:ascii="Arial" w:hAnsi="Arial" w:cs="Arial"/>
      <w:vanish/>
      <w:sz w:val="16"/>
      <w:szCs w:val="16"/>
    </w:rPr>
  </w:style>
  <w:style w:type="paragraph" w:customStyle="1" w:styleId="z-10">
    <w:name w:val="z-窗体顶端1"/>
    <w:basedOn w:val="aa"/>
    <w:next w:val="aa"/>
    <w:link w:val="z-Char0"/>
    <w:qFormat/>
    <w:rsid w:val="00EF0A21"/>
    <w:pPr>
      <w:widowControl/>
      <w:pBdr>
        <w:bottom w:val="single" w:sz="6" w:space="1" w:color="auto"/>
      </w:pBdr>
      <w:jc w:val="center"/>
    </w:pPr>
    <w:rPr>
      <w:rFonts w:ascii="Arial" w:eastAsiaTheme="minorEastAsia" w:hAnsi="Arial" w:cs="Arial"/>
      <w:vanish/>
      <w:sz w:val="16"/>
      <w:szCs w:val="16"/>
    </w:rPr>
  </w:style>
  <w:style w:type="character" w:customStyle="1" w:styleId="Charff0">
    <w:name w:val="衢州正文 Char"/>
    <w:link w:val="affff"/>
    <w:qFormat/>
    <w:rsid w:val="00EF0A21"/>
    <w:rPr>
      <w:rFonts w:ascii="Times New Roman" w:hAnsi="宋体"/>
      <w:sz w:val="24"/>
      <w:szCs w:val="24"/>
    </w:rPr>
  </w:style>
  <w:style w:type="paragraph" w:customStyle="1" w:styleId="affff">
    <w:name w:val="衢州正文"/>
    <w:basedOn w:val="aa"/>
    <w:link w:val="Charff0"/>
    <w:qFormat/>
    <w:rsid w:val="00EF0A21"/>
    <w:pPr>
      <w:spacing w:line="360" w:lineRule="auto"/>
      <w:ind w:firstLineChars="200" w:firstLine="480"/>
    </w:pPr>
    <w:rPr>
      <w:rFonts w:ascii="Times New Roman" w:eastAsiaTheme="minorEastAsia" w:hAnsi="宋体" w:cstheme="minorBidi"/>
      <w:sz w:val="24"/>
      <w:szCs w:val="24"/>
    </w:rPr>
  </w:style>
  <w:style w:type="character" w:customStyle="1" w:styleId="CharChara">
    <w:name w:val="公文正文 Char Char"/>
    <w:qFormat/>
    <w:rsid w:val="00EF0A21"/>
    <w:rPr>
      <w:rFonts w:ascii="仿宋_GB2312" w:eastAsia="仿宋_GB2312"/>
      <w:kern w:val="2"/>
      <w:sz w:val="24"/>
      <w:szCs w:val="24"/>
      <w:lang w:val="en-US" w:eastAsia="zh-CN" w:bidi="ar-SA"/>
    </w:rPr>
  </w:style>
  <w:style w:type="character" w:customStyle="1" w:styleId="css21">
    <w:name w:val="css21"/>
    <w:qFormat/>
    <w:rsid w:val="00EF0A21"/>
    <w:rPr>
      <w:sz w:val="18"/>
    </w:rPr>
  </w:style>
  <w:style w:type="character" w:customStyle="1" w:styleId="-CharChar">
    <w:name w:val="样式(-) Char Char"/>
    <w:qFormat/>
    <w:rsid w:val="00EF0A21"/>
    <w:rPr>
      <w:rFonts w:ascii="Calibri" w:eastAsia="仿宋" w:hAnsi="Calibri"/>
      <w:b/>
      <w:kern w:val="2"/>
      <w:sz w:val="28"/>
      <w:szCs w:val="21"/>
      <w:lang w:bidi="ar-SA"/>
    </w:rPr>
  </w:style>
  <w:style w:type="character" w:customStyle="1" w:styleId="1Char0">
    <w:name w:val="列表1、 Char"/>
    <w:link w:val="10"/>
    <w:qFormat/>
    <w:locked/>
    <w:rsid w:val="00EF0A21"/>
    <w:rPr>
      <w:rFonts w:ascii="仿宋" w:eastAsia="仿宋" w:hAnsi="仿宋"/>
      <w:sz w:val="28"/>
      <w:szCs w:val="21"/>
      <w:lang w:val="zh-CN"/>
    </w:rPr>
  </w:style>
  <w:style w:type="paragraph" w:customStyle="1" w:styleId="10">
    <w:name w:val="列表1、"/>
    <w:basedOn w:val="-31"/>
    <w:link w:val="1Char0"/>
    <w:qFormat/>
    <w:rsid w:val="00EF0A21"/>
    <w:pPr>
      <w:numPr>
        <w:numId w:val="9"/>
      </w:numPr>
      <w:tabs>
        <w:tab w:val="left" w:pos="1276"/>
      </w:tabs>
      <w:spacing w:line="360" w:lineRule="auto"/>
      <w:ind w:left="987" w:firstLineChars="0" w:firstLine="0"/>
      <w:jc w:val="left"/>
    </w:pPr>
    <w:rPr>
      <w:rFonts w:ascii="仿宋" w:eastAsia="仿宋" w:hAnsi="仿宋"/>
      <w:sz w:val="28"/>
      <w:szCs w:val="21"/>
      <w:lang w:val="zh-CN"/>
    </w:rPr>
  </w:style>
  <w:style w:type="character" w:customStyle="1" w:styleId="btChar2">
    <w:name w:val="bt Char2"/>
    <w:qFormat/>
    <w:rsid w:val="00EF0A21"/>
    <w:rPr>
      <w:rFonts w:eastAsia="宋体"/>
      <w:kern w:val="2"/>
      <w:sz w:val="28"/>
      <w:szCs w:val="24"/>
      <w:lang w:val="en-US" w:eastAsia="zh-CN" w:bidi="ar-SA"/>
    </w:rPr>
  </w:style>
  <w:style w:type="character" w:customStyle="1" w:styleId="news1">
    <w:name w:val="news1"/>
    <w:qFormat/>
    <w:rsid w:val="00EF0A21"/>
    <w:rPr>
      <w:rFonts w:ascii="Times New Roman" w:hAnsi="Times New Roman" w:cs="Times New Roman" w:hint="default"/>
      <w:sz w:val="21"/>
      <w:szCs w:val="21"/>
    </w:rPr>
  </w:style>
  <w:style w:type="character" w:customStyle="1" w:styleId="Charff1">
    <w:name w:val="正文文字 Char"/>
    <w:qFormat/>
    <w:rsid w:val="00EF0A21"/>
    <w:rPr>
      <w:rFonts w:ascii="Arial" w:eastAsia="宋体" w:hAnsi="Arial"/>
      <w:kern w:val="2"/>
      <w:sz w:val="24"/>
      <w:lang w:val="en-US" w:eastAsia="zh-CN"/>
    </w:rPr>
  </w:style>
  <w:style w:type="character" w:customStyle="1" w:styleId="CharCharb">
    <w:name w:val="大标题 Char Char"/>
    <w:qFormat/>
    <w:rsid w:val="00EF0A21"/>
    <w:rPr>
      <w:b/>
      <w:sz w:val="28"/>
      <w:lang w:val="en-US" w:eastAsia="zh-CN" w:bidi="ar-SA"/>
    </w:rPr>
  </w:style>
  <w:style w:type="character" w:customStyle="1" w:styleId="Charff2">
    <w:name w:val="华电 正文 Char"/>
    <w:link w:val="affff0"/>
    <w:qFormat/>
    <w:rsid w:val="00EF0A21"/>
    <w:rPr>
      <w:rFonts w:ascii="宋体" w:eastAsia="宋体" w:hAnsi="宋体"/>
      <w:sz w:val="22"/>
    </w:rPr>
  </w:style>
  <w:style w:type="paragraph" w:customStyle="1" w:styleId="affff0">
    <w:name w:val="华电 正文"/>
    <w:basedOn w:val="aa"/>
    <w:link w:val="Charff2"/>
    <w:qFormat/>
    <w:rsid w:val="00EF0A21"/>
    <w:pPr>
      <w:widowControl/>
      <w:spacing w:line="360" w:lineRule="auto"/>
      <w:ind w:firstLineChars="200" w:firstLine="440"/>
      <w:jc w:val="left"/>
    </w:pPr>
    <w:rPr>
      <w:rFonts w:ascii="宋体" w:hAnsi="宋体" w:cstheme="minorBidi"/>
      <w:sz w:val="22"/>
    </w:rPr>
  </w:style>
  <w:style w:type="character" w:customStyle="1" w:styleId="Charff3">
    <w:name w:val="标准正文格式 Char"/>
    <w:link w:val="affff1"/>
    <w:qFormat/>
    <w:rsid w:val="00EF0A21"/>
    <w:rPr>
      <w:rFonts w:ascii="宋体" w:eastAsia="仿宋_GB2312" w:cs="宋体"/>
      <w:color w:val="000000"/>
      <w:sz w:val="24"/>
    </w:rPr>
  </w:style>
  <w:style w:type="paragraph" w:customStyle="1" w:styleId="affff1">
    <w:name w:val="标准正文格式"/>
    <w:basedOn w:val="aa"/>
    <w:link w:val="Charff3"/>
    <w:qFormat/>
    <w:rsid w:val="00EF0A21"/>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0">
    <w:name w:val="标题 3 Char1"/>
    <w:qFormat/>
    <w:rsid w:val="00EF0A21"/>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EF0A21"/>
  </w:style>
  <w:style w:type="paragraph" w:customStyle="1" w:styleId="IndentNormal">
    <w:name w:val="Indent Normal"/>
    <w:basedOn w:val="aa"/>
    <w:link w:val="IndentNormalChar"/>
    <w:qFormat/>
    <w:rsid w:val="00EF0A21"/>
    <w:pPr>
      <w:ind w:firstLine="420"/>
    </w:pPr>
    <w:rPr>
      <w:rFonts w:asciiTheme="minorHAnsi" w:eastAsiaTheme="minorEastAsia" w:hAnsiTheme="minorHAnsi" w:cstheme="minorBidi"/>
    </w:rPr>
  </w:style>
  <w:style w:type="character" w:customStyle="1" w:styleId="line1">
    <w:name w:val="line1"/>
    <w:qFormat/>
    <w:rsid w:val="00EF0A21"/>
    <w:rPr>
      <w:spacing w:val="360"/>
      <w:u w:val="none"/>
    </w:rPr>
  </w:style>
  <w:style w:type="character" w:customStyle="1" w:styleId="pointnormal1">
    <w:name w:val="point_normal1"/>
    <w:qFormat/>
    <w:rsid w:val="00EF0A21"/>
    <w:rPr>
      <w:rFonts w:ascii="Arial" w:hAnsi="Arial" w:cs="Arial" w:hint="default"/>
      <w:sz w:val="18"/>
      <w:szCs w:val="18"/>
    </w:rPr>
  </w:style>
  <w:style w:type="character" w:customStyle="1" w:styleId="unnamed11">
    <w:name w:val="unnamed11"/>
    <w:qFormat/>
    <w:rsid w:val="00EF0A21"/>
    <w:rPr>
      <w:color w:val="000000"/>
      <w:sz w:val="20"/>
      <w:szCs w:val="20"/>
    </w:rPr>
  </w:style>
  <w:style w:type="character" w:customStyle="1" w:styleId="Charff4">
    <w:name w:val="模板正文 Char"/>
    <w:link w:val="affff2"/>
    <w:qFormat/>
    <w:rsid w:val="00EF0A21"/>
    <w:rPr>
      <w:rFonts w:ascii="Arial" w:hAnsi="Arial"/>
      <w:szCs w:val="21"/>
    </w:rPr>
  </w:style>
  <w:style w:type="paragraph" w:customStyle="1" w:styleId="affff2">
    <w:name w:val="模板正文"/>
    <w:basedOn w:val="aa"/>
    <w:link w:val="Charff4"/>
    <w:qFormat/>
    <w:rsid w:val="00EF0A21"/>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qFormat/>
    <w:rsid w:val="00EF0A21"/>
    <w:rPr>
      <w:rFonts w:ascii="Futura Lt" w:hAnsi="Futura Lt" w:cs="Futura Lt"/>
      <w:szCs w:val="21"/>
      <w:lang w:eastAsia="en-US"/>
    </w:rPr>
  </w:style>
  <w:style w:type="paragraph" w:customStyle="1" w:styleId="BodyText">
    <w:name w:val="*Body Text"/>
    <w:link w:val="BodyTextChar1"/>
    <w:qFormat/>
    <w:rsid w:val="00EF0A21"/>
    <w:pPr>
      <w:spacing w:line="360" w:lineRule="auto"/>
    </w:pPr>
    <w:rPr>
      <w:rFonts w:ascii="Futura Lt" w:hAnsi="Futura Lt" w:cs="Futura Lt"/>
      <w:szCs w:val="21"/>
      <w:lang w:eastAsia="en-US"/>
    </w:rPr>
  </w:style>
  <w:style w:type="character" w:customStyle="1" w:styleId="14black1">
    <w:name w:val="14_black1"/>
    <w:qFormat/>
    <w:rsid w:val="00EF0A21"/>
    <w:rPr>
      <w:color w:val="000000"/>
      <w:sz w:val="21"/>
    </w:rPr>
  </w:style>
  <w:style w:type="character" w:customStyle="1" w:styleId="1c">
    <w:name w:val="样式 小四1"/>
    <w:qFormat/>
    <w:rsid w:val="00EF0A21"/>
    <w:rPr>
      <w:rFonts w:ascii="Tahoma" w:eastAsia="仿宋_GB2312" w:hAnsi="Tahoma"/>
      <w:kern w:val="2"/>
      <w:sz w:val="24"/>
      <w:lang w:val="en-US" w:eastAsia="zh-CN" w:bidi="ar-SA"/>
    </w:rPr>
  </w:style>
  <w:style w:type="character" w:customStyle="1" w:styleId="CharChar30">
    <w:name w:val="Char Char3"/>
    <w:qFormat/>
    <w:rsid w:val="00EF0A21"/>
    <w:rPr>
      <w:rFonts w:ascii="Arial" w:eastAsia="黑体" w:hAnsi="Arial"/>
      <w:b/>
      <w:kern w:val="2"/>
      <w:sz w:val="32"/>
      <w:lang w:val="en-US" w:eastAsia="zh-CN" w:bidi="ar-SA"/>
    </w:rPr>
  </w:style>
  <w:style w:type="character" w:customStyle="1" w:styleId="style51">
    <w:name w:val="style51"/>
    <w:qFormat/>
    <w:rsid w:val="00EF0A21"/>
    <w:rPr>
      <w:rFonts w:ascii="宋体" w:eastAsia="宋体" w:hAnsi="宋体" w:hint="eastAsia"/>
      <w:color w:val="333333"/>
      <w:sz w:val="23"/>
      <w:szCs w:val="23"/>
      <w:u w:val="none"/>
    </w:rPr>
  </w:style>
  <w:style w:type="character" w:customStyle="1" w:styleId="font3">
    <w:name w:val="font3"/>
    <w:basedOn w:val="ab"/>
    <w:qFormat/>
    <w:rsid w:val="00EF0A21"/>
  </w:style>
  <w:style w:type="character" w:customStyle="1" w:styleId="4Char1">
    <w:name w:val="样式4 Char"/>
    <w:link w:val="43"/>
    <w:qFormat/>
    <w:rsid w:val="00EF0A21"/>
    <w:rPr>
      <w:rFonts w:ascii="Calibri" w:eastAsia="宋体" w:hAnsi="Calibri"/>
      <w:sz w:val="24"/>
    </w:rPr>
  </w:style>
  <w:style w:type="paragraph" w:customStyle="1" w:styleId="43">
    <w:name w:val="样式4"/>
    <w:basedOn w:val="aa"/>
    <w:link w:val="4Char1"/>
    <w:qFormat/>
    <w:rsid w:val="00EF0A21"/>
    <w:pPr>
      <w:spacing w:line="360" w:lineRule="auto"/>
    </w:pPr>
    <w:rPr>
      <w:rFonts w:cstheme="minorBidi"/>
      <w:sz w:val="24"/>
    </w:rPr>
  </w:style>
  <w:style w:type="character" w:customStyle="1" w:styleId="2Char5">
    <w:name w:val="样式 正文缩进 + 首行缩进:  2 字符 Char"/>
    <w:link w:val="2c"/>
    <w:qFormat/>
    <w:rsid w:val="00EF0A21"/>
    <w:rPr>
      <w:rFonts w:ascii="Times New Roman" w:hAnsi="Times New Roman"/>
      <w:sz w:val="24"/>
    </w:rPr>
  </w:style>
  <w:style w:type="paragraph" w:customStyle="1" w:styleId="2c">
    <w:name w:val="样式 正文缩进 + 首行缩进:  2 字符"/>
    <w:basedOn w:val="af0"/>
    <w:link w:val="2Char5"/>
    <w:qFormat/>
    <w:rsid w:val="00EF0A21"/>
    <w:pPr>
      <w:spacing w:line="360" w:lineRule="auto"/>
      <w:ind w:firstLineChars="200" w:firstLine="200"/>
    </w:pPr>
    <w:rPr>
      <w:rFonts w:ascii="Times New Roman" w:eastAsiaTheme="minorEastAsia" w:hAnsi="Times New Roman"/>
      <w:sz w:val="24"/>
    </w:rPr>
  </w:style>
  <w:style w:type="character" w:customStyle="1" w:styleId="inf1">
    <w:name w:val="inf1"/>
    <w:qFormat/>
    <w:rsid w:val="00EF0A21"/>
    <w:rPr>
      <w:rFonts w:ascii="宋体" w:eastAsia="宋体" w:hAnsi="宋体" w:hint="eastAsia"/>
      <w:color w:val="000000"/>
      <w:sz w:val="20"/>
      <w:szCs w:val="20"/>
    </w:rPr>
  </w:style>
  <w:style w:type="character" w:customStyle="1" w:styleId="h3Char">
    <w:name w:val="h3 Char"/>
    <w:qFormat/>
    <w:rsid w:val="00EF0A21"/>
    <w:rPr>
      <w:rFonts w:ascii="Times New Roman" w:hAnsi="Times New Roman"/>
      <w:b/>
      <w:bCs/>
      <w:kern w:val="2"/>
      <w:sz w:val="32"/>
      <w:szCs w:val="32"/>
    </w:rPr>
  </w:style>
  <w:style w:type="character" w:customStyle="1" w:styleId="apple-style-span">
    <w:name w:val="apple-style-span"/>
    <w:basedOn w:val="ab"/>
    <w:qFormat/>
    <w:rsid w:val="00EF0A21"/>
  </w:style>
  <w:style w:type="character" w:customStyle="1" w:styleId="085Char">
    <w:name w:val="样式 首行缩进:  0.85 厘米 Char"/>
    <w:link w:val="085"/>
    <w:qFormat/>
    <w:rsid w:val="00EF0A21"/>
    <w:rPr>
      <w:rFonts w:eastAsia="宋体" w:cs="宋体"/>
      <w:sz w:val="24"/>
    </w:rPr>
  </w:style>
  <w:style w:type="paragraph" w:customStyle="1" w:styleId="085">
    <w:name w:val="样式 首行缩进:  0.85 厘米"/>
    <w:basedOn w:val="aa"/>
    <w:link w:val="085Char"/>
    <w:qFormat/>
    <w:rsid w:val="00EF0A21"/>
    <w:pPr>
      <w:spacing w:line="360" w:lineRule="auto"/>
      <w:ind w:firstLine="480"/>
    </w:pPr>
    <w:rPr>
      <w:rFonts w:asciiTheme="minorHAnsi" w:hAnsiTheme="minorHAnsi" w:cs="宋体"/>
      <w:sz w:val="24"/>
    </w:rPr>
  </w:style>
  <w:style w:type="character" w:customStyle="1" w:styleId="style31">
    <w:name w:val="style31"/>
    <w:qFormat/>
    <w:rsid w:val="00EF0A21"/>
    <w:rPr>
      <w:color w:val="666666"/>
    </w:rPr>
  </w:style>
  <w:style w:type="character" w:customStyle="1" w:styleId="Charff5">
    <w:name w:val="_正文段落 Char"/>
    <w:link w:val="affff3"/>
    <w:qFormat/>
    <w:rsid w:val="00EF0A21"/>
    <w:rPr>
      <w:rFonts w:ascii="Times New Roman" w:hAnsi="Times New Roman"/>
      <w:szCs w:val="24"/>
    </w:rPr>
  </w:style>
  <w:style w:type="paragraph" w:customStyle="1" w:styleId="affff3">
    <w:name w:val="_正文段落"/>
    <w:basedOn w:val="aa"/>
    <w:link w:val="Charff5"/>
    <w:qFormat/>
    <w:rsid w:val="00EF0A21"/>
    <w:pPr>
      <w:spacing w:beforeLines="15" w:afterLines="15" w:line="360" w:lineRule="auto"/>
      <w:ind w:firstLineChars="200" w:firstLine="200"/>
    </w:pPr>
    <w:rPr>
      <w:rFonts w:ascii="Times New Roman" w:eastAsiaTheme="minorEastAsia" w:hAnsi="Times New Roman" w:cstheme="minorBidi"/>
      <w:szCs w:val="24"/>
    </w:rPr>
  </w:style>
  <w:style w:type="character" w:customStyle="1" w:styleId="2d">
    <w:name w:val="列表2"/>
    <w:basedOn w:val="ab"/>
    <w:qFormat/>
    <w:rsid w:val="00EF0A21"/>
  </w:style>
  <w:style w:type="character" w:customStyle="1" w:styleId="affff4">
    <w:name w:val="数据小节格式"/>
    <w:qFormat/>
    <w:rsid w:val="00EF0A21"/>
    <w:rPr>
      <w:rFonts w:ascii="新宋体" w:eastAsia="华文中宋" w:hAnsi="新宋体"/>
      <w:b/>
      <w:bCs/>
      <w:sz w:val="27"/>
      <w:szCs w:val="26"/>
      <w:shd w:val="clear" w:color="auto" w:fill="auto"/>
    </w:rPr>
  </w:style>
  <w:style w:type="character" w:customStyle="1" w:styleId="CharCharc">
    <w:name w:val="自定义正文 Char Char"/>
    <w:qFormat/>
    <w:rsid w:val="00EF0A21"/>
    <w:rPr>
      <w:rFonts w:eastAsia="宋体"/>
      <w:kern w:val="2"/>
      <w:sz w:val="24"/>
      <w:szCs w:val="24"/>
      <w:lang w:val="en-US" w:eastAsia="zh-CN" w:bidi="ar-SA"/>
    </w:rPr>
  </w:style>
  <w:style w:type="character" w:customStyle="1" w:styleId="apple-converted-space">
    <w:name w:val="apple-converted-space"/>
    <w:qFormat/>
    <w:rsid w:val="00EF0A21"/>
  </w:style>
  <w:style w:type="character" w:customStyle="1" w:styleId="Charff6">
    <w:name w:val="表格文字 Char"/>
    <w:link w:val="affff5"/>
    <w:qFormat/>
    <w:rsid w:val="00EF0A21"/>
    <w:rPr>
      <w:rFonts w:ascii="Times New Roman" w:hAnsi="Times New Roman"/>
      <w:sz w:val="18"/>
      <w:szCs w:val="24"/>
    </w:rPr>
  </w:style>
  <w:style w:type="paragraph" w:customStyle="1" w:styleId="affff5">
    <w:name w:val="表格文字"/>
    <w:basedOn w:val="aa"/>
    <w:link w:val="Charff6"/>
    <w:qFormat/>
    <w:rsid w:val="00EF0A21"/>
    <w:pPr>
      <w:jc w:val="left"/>
      <w:textAlignment w:val="top"/>
    </w:pPr>
    <w:rPr>
      <w:rFonts w:ascii="Times New Roman" w:eastAsiaTheme="minorEastAsia" w:hAnsi="Times New Roman" w:cstheme="minorBidi"/>
      <w:sz w:val="18"/>
      <w:szCs w:val="24"/>
    </w:rPr>
  </w:style>
  <w:style w:type="character" w:customStyle="1" w:styleId="Charff7">
    <w:name w:val="我的正文 Char"/>
    <w:link w:val="affff6"/>
    <w:qFormat/>
    <w:rsid w:val="00EF0A21"/>
    <w:rPr>
      <w:rFonts w:eastAsia="仿宋_GB2312" w:cs="宋体"/>
      <w:sz w:val="24"/>
    </w:rPr>
  </w:style>
  <w:style w:type="paragraph" w:customStyle="1" w:styleId="affff6">
    <w:name w:val="我的正文"/>
    <w:basedOn w:val="aa"/>
    <w:link w:val="Charff7"/>
    <w:qFormat/>
    <w:rsid w:val="00EF0A21"/>
    <w:pPr>
      <w:spacing w:afterLines="100" w:line="360" w:lineRule="auto"/>
      <w:ind w:firstLineChars="200" w:firstLine="480"/>
    </w:pPr>
    <w:rPr>
      <w:rFonts w:asciiTheme="minorHAnsi" w:eastAsia="仿宋_GB2312" w:hAnsiTheme="minorHAnsi" w:cs="宋体"/>
      <w:sz w:val="24"/>
    </w:rPr>
  </w:style>
  <w:style w:type="character" w:customStyle="1" w:styleId="7Char0">
    <w:name w:val="7.表小四 Char"/>
    <w:link w:val="71"/>
    <w:qFormat/>
    <w:rsid w:val="00EF0A21"/>
    <w:rPr>
      <w:rFonts w:ascii="宋体" w:eastAsia="宋体" w:hAnsi="宋体"/>
      <w:sz w:val="24"/>
      <w:szCs w:val="24"/>
    </w:rPr>
  </w:style>
  <w:style w:type="paragraph" w:customStyle="1" w:styleId="71">
    <w:name w:val="7.表小四"/>
    <w:basedOn w:val="aa"/>
    <w:link w:val="7Char0"/>
    <w:qFormat/>
    <w:rsid w:val="00EF0A21"/>
    <w:pPr>
      <w:spacing w:beforeLines="50" w:afterLines="50"/>
    </w:pPr>
    <w:rPr>
      <w:rFonts w:ascii="宋体" w:hAnsi="宋体" w:cstheme="minorBidi"/>
      <w:sz w:val="24"/>
      <w:szCs w:val="24"/>
    </w:rPr>
  </w:style>
  <w:style w:type="character" w:customStyle="1" w:styleId="1CharChar3">
    <w:name w:val="标题 1 Char Char"/>
    <w:qFormat/>
    <w:rsid w:val="00EF0A21"/>
    <w:rPr>
      <w:rFonts w:eastAsia="宋体"/>
      <w:b/>
      <w:spacing w:val="-2"/>
      <w:sz w:val="24"/>
      <w:lang w:val="en-US" w:eastAsia="zh-CN" w:bidi="ar-SA"/>
    </w:rPr>
  </w:style>
  <w:style w:type="character" w:customStyle="1" w:styleId="b1101bCharChar">
    <w:name w:val="b11_01b Char Char"/>
    <w:qFormat/>
    <w:rsid w:val="00EF0A21"/>
    <w:rPr>
      <w:rFonts w:ascii="Verdana" w:eastAsia="宋体" w:hAnsi="Verdana"/>
      <w:b/>
      <w:bCs/>
      <w:color w:val="4A82CA"/>
      <w:sz w:val="17"/>
      <w:szCs w:val="17"/>
      <w:lang w:val="en-US" w:eastAsia="zh-CN" w:bidi="ar-SA"/>
    </w:rPr>
  </w:style>
  <w:style w:type="character" w:customStyle="1" w:styleId="Charff8">
    <w:name w:val="方案正文 Char"/>
    <w:link w:val="affff7"/>
    <w:qFormat/>
    <w:rsid w:val="00EF0A21"/>
    <w:rPr>
      <w:rFonts w:ascii="Calibri" w:eastAsia="仿宋_GB2312" w:hAnsi="Calibri"/>
      <w:sz w:val="32"/>
      <w:szCs w:val="24"/>
    </w:rPr>
  </w:style>
  <w:style w:type="paragraph" w:customStyle="1" w:styleId="affff7">
    <w:name w:val="方案正文"/>
    <w:basedOn w:val="aa"/>
    <w:link w:val="Charff8"/>
    <w:qFormat/>
    <w:rsid w:val="00EF0A21"/>
    <w:pPr>
      <w:adjustRightInd w:val="0"/>
      <w:snapToGrid w:val="0"/>
      <w:spacing w:line="560" w:lineRule="exact"/>
      <w:ind w:firstLineChars="200" w:firstLine="200"/>
    </w:pPr>
    <w:rPr>
      <w:rFonts w:eastAsia="仿宋_GB2312" w:cstheme="minorBidi"/>
      <w:sz w:val="32"/>
      <w:szCs w:val="24"/>
    </w:rPr>
  </w:style>
  <w:style w:type="character" w:customStyle="1" w:styleId="CharChard">
    <w:name w:val="标准正文格式 Char Char"/>
    <w:qFormat/>
    <w:rsid w:val="00EF0A21"/>
    <w:rPr>
      <w:rFonts w:ascii="宋体" w:eastAsia="仿宋_GB2312" w:cs="宋体"/>
      <w:color w:val="000000"/>
      <w:sz w:val="24"/>
      <w:lang w:val="en-US" w:eastAsia="zh-CN" w:bidi="ar-SA"/>
    </w:rPr>
  </w:style>
  <w:style w:type="character" w:customStyle="1" w:styleId="CharChare">
    <w:name w:val="页脚 Char Char"/>
    <w:qFormat/>
    <w:rsid w:val="00EF0A21"/>
    <w:rPr>
      <w:kern w:val="2"/>
      <w:sz w:val="18"/>
      <w:szCs w:val="18"/>
      <w:lang w:bidi="ar-SA"/>
    </w:rPr>
  </w:style>
  <w:style w:type="character" w:customStyle="1" w:styleId="Charff9">
    <w:name w:val="投标正文 Char"/>
    <w:link w:val="affff8"/>
    <w:qFormat/>
    <w:rsid w:val="00EF0A21"/>
    <w:rPr>
      <w:rFonts w:ascii="宋体" w:eastAsia="宋体" w:hAnsi="宋体"/>
      <w:sz w:val="24"/>
      <w:szCs w:val="24"/>
    </w:rPr>
  </w:style>
  <w:style w:type="paragraph" w:customStyle="1" w:styleId="affff8">
    <w:name w:val="投标正文"/>
    <w:basedOn w:val="aa"/>
    <w:link w:val="Charff9"/>
    <w:qFormat/>
    <w:rsid w:val="00EF0A21"/>
    <w:pPr>
      <w:adjustRightInd w:val="0"/>
      <w:snapToGrid w:val="0"/>
      <w:spacing w:line="360" w:lineRule="auto"/>
      <w:ind w:firstLineChars="200" w:firstLine="480"/>
    </w:pPr>
    <w:rPr>
      <w:rFonts w:ascii="宋体" w:hAnsi="宋体" w:cstheme="minorBidi"/>
      <w:sz w:val="24"/>
      <w:szCs w:val="24"/>
    </w:rPr>
  </w:style>
  <w:style w:type="character" w:customStyle="1" w:styleId="CharCharf">
    <w:name w:val="封面日期 Char Char"/>
    <w:qFormat/>
    <w:rsid w:val="00EF0A21"/>
    <w:rPr>
      <w:rFonts w:eastAsia="楷体_GB2312"/>
      <w:kern w:val="2"/>
      <w:sz w:val="32"/>
      <w:lang w:val="en-US" w:eastAsia="zh-CN" w:bidi="ar-SA"/>
    </w:rPr>
  </w:style>
  <w:style w:type="character" w:customStyle="1" w:styleId="0Char">
    <w:name w:val="正文0缩进 Char"/>
    <w:link w:val="0"/>
    <w:qFormat/>
    <w:rsid w:val="00EF0A21"/>
    <w:rPr>
      <w:rFonts w:ascii="宋体" w:hAnsi="宋体"/>
      <w:sz w:val="24"/>
      <w:szCs w:val="24"/>
    </w:rPr>
  </w:style>
  <w:style w:type="paragraph" w:customStyle="1" w:styleId="0">
    <w:name w:val="正文0缩进"/>
    <w:basedOn w:val="aa"/>
    <w:link w:val="0Char"/>
    <w:qFormat/>
    <w:rsid w:val="00EF0A21"/>
    <w:pPr>
      <w:spacing w:line="360" w:lineRule="auto"/>
    </w:pPr>
    <w:rPr>
      <w:rFonts w:ascii="宋体" w:eastAsiaTheme="minorEastAsia" w:hAnsi="宋体" w:cstheme="minorBidi"/>
      <w:sz w:val="24"/>
      <w:szCs w:val="24"/>
    </w:rPr>
  </w:style>
  <w:style w:type="paragraph" w:customStyle="1" w:styleId="220">
    <w:name w:val="正文首行缩进 22"/>
    <w:basedOn w:val="1d"/>
    <w:link w:val="2Char3"/>
    <w:qFormat/>
    <w:rsid w:val="00EF0A21"/>
    <w:pPr>
      <w:adjustRightInd w:val="0"/>
      <w:spacing w:line="360" w:lineRule="auto"/>
      <w:ind w:firstLineChars="200" w:firstLine="420"/>
      <w:textAlignment w:val="baseline"/>
    </w:pPr>
    <w:rPr>
      <w:rFonts w:cs="Times New Roman"/>
    </w:rPr>
  </w:style>
  <w:style w:type="paragraph" w:customStyle="1" w:styleId="1d">
    <w:name w:val="正文文本缩进1"/>
    <w:basedOn w:val="aa"/>
    <w:qFormat/>
    <w:rsid w:val="00EF0A21"/>
    <w:pPr>
      <w:spacing w:after="120"/>
      <w:ind w:leftChars="200" w:left="420"/>
    </w:pPr>
    <w:rPr>
      <w:rFonts w:cs="黑体"/>
    </w:rPr>
  </w:style>
  <w:style w:type="character" w:customStyle="1" w:styleId="Charffa">
    <w:name w:val="表格中文字 Char"/>
    <w:link w:val="affff9"/>
    <w:qFormat/>
    <w:rsid w:val="00EF0A21"/>
    <w:rPr>
      <w:rFonts w:ascii="新宋体" w:eastAsia="新宋体" w:hAnsi="新宋体"/>
      <w:sz w:val="24"/>
      <w:szCs w:val="24"/>
    </w:rPr>
  </w:style>
  <w:style w:type="paragraph" w:customStyle="1" w:styleId="affff9">
    <w:name w:val="表格中文字"/>
    <w:basedOn w:val="aa"/>
    <w:link w:val="Charffa"/>
    <w:qFormat/>
    <w:rsid w:val="00EF0A21"/>
    <w:pPr>
      <w:spacing w:line="288" w:lineRule="auto"/>
    </w:pPr>
    <w:rPr>
      <w:rFonts w:ascii="新宋体" w:eastAsia="新宋体" w:hAnsi="新宋体" w:cstheme="minorBidi"/>
      <w:sz w:val="24"/>
      <w:szCs w:val="24"/>
    </w:rPr>
  </w:style>
  <w:style w:type="character" w:styleId="affffa">
    <w:name w:val="Placeholder Text"/>
    <w:qFormat/>
    <w:rsid w:val="00EF0A21"/>
    <w:rPr>
      <w:color w:val="808080"/>
    </w:rPr>
  </w:style>
  <w:style w:type="character" w:customStyle="1" w:styleId="4-dyfCharChar">
    <w:name w:val="标题4-dyf Char Char"/>
    <w:qFormat/>
    <w:rsid w:val="00EF0A21"/>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EF0A21"/>
    <w:rPr>
      <w:rFonts w:ascii="Calibri" w:eastAsia="楷体_GB2312" w:hAnsi="Calibri"/>
      <w:kern w:val="2"/>
      <w:sz w:val="32"/>
      <w:lang w:val="en-US" w:eastAsia="zh-CN" w:bidi="ar-SA"/>
    </w:rPr>
  </w:style>
  <w:style w:type="character" w:customStyle="1" w:styleId="viewdoctitle">
    <w:name w:val="viewdoctitle"/>
    <w:basedOn w:val="ab"/>
    <w:qFormat/>
    <w:rsid w:val="00EF0A21"/>
  </w:style>
  <w:style w:type="character" w:customStyle="1" w:styleId="black10">
    <w:name w:val="black10"/>
    <w:basedOn w:val="ab"/>
    <w:qFormat/>
    <w:rsid w:val="00EF0A21"/>
  </w:style>
  <w:style w:type="character" w:customStyle="1" w:styleId="CharCharf0">
    <w:name w:val="段 Char Char"/>
    <w:link w:val="affffb"/>
    <w:qFormat/>
    <w:rsid w:val="00EF0A21"/>
    <w:rPr>
      <w:rFonts w:ascii="宋体" w:hAnsi="Times New Roman"/>
    </w:rPr>
  </w:style>
  <w:style w:type="paragraph" w:customStyle="1" w:styleId="affffb">
    <w:name w:val="段"/>
    <w:link w:val="CharCharf0"/>
    <w:qFormat/>
    <w:rsid w:val="00EF0A21"/>
    <w:pPr>
      <w:autoSpaceDE w:val="0"/>
      <w:autoSpaceDN w:val="0"/>
      <w:ind w:firstLineChars="200" w:firstLine="200"/>
      <w:jc w:val="both"/>
    </w:pPr>
    <w:rPr>
      <w:rFonts w:ascii="宋体" w:hAnsi="Times New Roman"/>
    </w:rPr>
  </w:style>
  <w:style w:type="character" w:customStyle="1" w:styleId="f9">
    <w:name w:val="f9"/>
    <w:basedOn w:val="ab"/>
    <w:qFormat/>
    <w:rsid w:val="00EF0A21"/>
  </w:style>
  <w:style w:type="character" w:customStyle="1" w:styleId="ZJGIS-Char">
    <w:name w:val="ZJGIS-四级标题 Char"/>
    <w:link w:val="ZJGIS-2"/>
    <w:qFormat/>
    <w:rsid w:val="00EF0A21"/>
    <w:rPr>
      <w:rFonts w:ascii="Arial" w:eastAsia="仿宋_GB2312" w:hAnsi="Arial"/>
      <w:b/>
      <w:bCs/>
      <w:sz w:val="28"/>
      <w:szCs w:val="28"/>
      <w:lang w:val="zh-CN"/>
    </w:rPr>
  </w:style>
  <w:style w:type="paragraph" w:customStyle="1" w:styleId="ZJGIS-2">
    <w:name w:val="ZJGIS-四级标题"/>
    <w:basedOn w:val="41"/>
    <w:link w:val="ZJGIS-Char"/>
    <w:qFormat/>
    <w:rsid w:val="00EF0A21"/>
    <w:pPr>
      <w:numPr>
        <w:ilvl w:val="3"/>
        <w:numId w:val="10"/>
      </w:numPr>
      <w:spacing w:before="120" w:after="120" w:line="240" w:lineRule="auto"/>
    </w:pPr>
    <w:rPr>
      <w:rFonts w:eastAsia="仿宋_GB2312" w:cstheme="minorBidi"/>
      <w:lang w:val="zh-CN"/>
    </w:rPr>
  </w:style>
  <w:style w:type="character" w:customStyle="1" w:styleId="1e">
    <w:name w:val="不明显参考1"/>
    <w:uiPriority w:val="31"/>
    <w:qFormat/>
    <w:rsid w:val="00EF0A21"/>
    <w:rPr>
      <w:smallCaps/>
      <w:color w:val="C0504D"/>
      <w:u w:val="single"/>
    </w:rPr>
  </w:style>
  <w:style w:type="character" w:customStyle="1" w:styleId="22Char">
    <w:name w:val="样式 样式 正文首行缩进 + 首行缩进:  2 字符 + 首行缩进:  2 字符 Char"/>
    <w:link w:val="221"/>
    <w:qFormat/>
    <w:rsid w:val="00EF0A21"/>
    <w:rPr>
      <w:rFonts w:cs="宋体"/>
      <w:sz w:val="24"/>
    </w:rPr>
  </w:style>
  <w:style w:type="paragraph" w:customStyle="1" w:styleId="221">
    <w:name w:val="样式 样式 正文首行缩进 + 首行缩进:  2 字符 + 首行缩进:  2 字符"/>
    <w:basedOn w:val="aa"/>
    <w:link w:val="22Char"/>
    <w:qFormat/>
    <w:rsid w:val="00EF0A21"/>
    <w:pPr>
      <w:spacing w:line="440" w:lineRule="exact"/>
      <w:ind w:firstLineChars="200" w:firstLine="200"/>
    </w:pPr>
    <w:rPr>
      <w:rFonts w:asciiTheme="minorHAnsi" w:eastAsiaTheme="minorEastAsia" w:hAnsiTheme="minorHAnsi" w:cs="宋体"/>
      <w:sz w:val="24"/>
    </w:rPr>
  </w:style>
  <w:style w:type="character" w:customStyle="1" w:styleId="btitlenamewangputoptitle">
    <w:name w:val="b titlename wangputoptitle"/>
    <w:basedOn w:val="ab"/>
    <w:qFormat/>
    <w:rsid w:val="00EF0A21"/>
  </w:style>
  <w:style w:type="character" w:customStyle="1" w:styleId="tw4winExternal">
    <w:name w:val="tw4winExternal"/>
    <w:qFormat/>
    <w:rsid w:val="00EF0A21"/>
    <w:rPr>
      <w:rFonts w:ascii="Courier New" w:hAnsi="Courier New"/>
      <w:color w:val="808080"/>
    </w:rPr>
  </w:style>
  <w:style w:type="character" w:customStyle="1" w:styleId="glossaryitem">
    <w:name w:val="glossaryitem"/>
    <w:qFormat/>
    <w:rsid w:val="00EF0A21"/>
    <w:rPr>
      <w:u w:val="none"/>
    </w:rPr>
  </w:style>
  <w:style w:type="character" w:customStyle="1" w:styleId="titleemph1">
    <w:name w:val="title_emph1"/>
    <w:qFormat/>
    <w:rsid w:val="00EF0A21"/>
    <w:rPr>
      <w:rFonts w:ascii="Arial" w:hAnsi="Arial" w:cs="Arial" w:hint="default"/>
      <w:b/>
      <w:bCs/>
      <w:sz w:val="18"/>
      <w:szCs w:val="18"/>
    </w:rPr>
  </w:style>
  <w:style w:type="character" w:customStyle="1" w:styleId="CharChar11">
    <w:name w:val="Char Char1"/>
    <w:qFormat/>
    <w:rsid w:val="00EF0A21"/>
    <w:rPr>
      <w:kern w:val="2"/>
      <w:sz w:val="18"/>
      <w:szCs w:val="18"/>
    </w:rPr>
  </w:style>
  <w:style w:type="character" w:customStyle="1" w:styleId="Charffb">
    <w:name w:val="正文段落 Char"/>
    <w:link w:val="affffc"/>
    <w:qFormat/>
    <w:rsid w:val="00EF0A21"/>
    <w:rPr>
      <w:rFonts w:ascii="Times New Roman" w:hAnsi="Times New Roman"/>
      <w:sz w:val="24"/>
    </w:rPr>
  </w:style>
  <w:style w:type="paragraph" w:customStyle="1" w:styleId="affffc">
    <w:name w:val="正文段落"/>
    <w:basedOn w:val="aa"/>
    <w:link w:val="Charffb"/>
    <w:qFormat/>
    <w:rsid w:val="00EF0A21"/>
    <w:pPr>
      <w:spacing w:line="300" w:lineRule="auto"/>
      <w:ind w:firstLine="510"/>
    </w:pPr>
    <w:rPr>
      <w:rFonts w:ascii="Times New Roman" w:eastAsiaTheme="minorEastAsia" w:hAnsi="Times New Roman" w:cstheme="minorBidi"/>
      <w:sz w:val="24"/>
    </w:rPr>
  </w:style>
  <w:style w:type="character" w:customStyle="1" w:styleId="paramname2">
    <w:name w:val="paramname2"/>
    <w:basedOn w:val="ab"/>
    <w:qFormat/>
    <w:rsid w:val="00EF0A21"/>
  </w:style>
  <w:style w:type="character" w:customStyle="1" w:styleId="2Char6">
    <w:name w:val="样式 首行缩进:  2 字符 Char"/>
    <w:link w:val="2"/>
    <w:qFormat/>
    <w:rsid w:val="00EF0A21"/>
    <w:rPr>
      <w:rFonts w:ascii="宋体" w:hAnsi="宋体"/>
      <w:bCs/>
      <w:color w:val="000000"/>
      <w:sz w:val="24"/>
      <w:szCs w:val="24"/>
      <w:lang w:val="zh-CN"/>
    </w:rPr>
  </w:style>
  <w:style w:type="paragraph" w:customStyle="1" w:styleId="2">
    <w:name w:val="样式 首行缩进:  2 字符"/>
    <w:basedOn w:val="aa"/>
    <w:link w:val="2Char6"/>
    <w:qFormat/>
    <w:rsid w:val="00EF0A21"/>
    <w:pPr>
      <w:widowControl/>
      <w:numPr>
        <w:numId w:val="11"/>
      </w:numPr>
    </w:pPr>
    <w:rPr>
      <w:rFonts w:ascii="宋体" w:eastAsiaTheme="minorEastAsia" w:hAnsi="宋体" w:cstheme="minorBidi"/>
      <w:bCs/>
      <w:color w:val="000000"/>
      <w:sz w:val="24"/>
      <w:szCs w:val="24"/>
      <w:lang w:val="zh-CN"/>
    </w:rPr>
  </w:style>
  <w:style w:type="character" w:customStyle="1" w:styleId="h4Char2">
    <w:name w:val="h4 Char2"/>
    <w:qFormat/>
    <w:rsid w:val="00EF0A21"/>
    <w:rPr>
      <w:rFonts w:ascii="Arial" w:eastAsia="黑体" w:hAnsi="Arial"/>
      <w:b/>
      <w:bCs/>
      <w:kern w:val="2"/>
      <w:sz w:val="28"/>
      <w:szCs w:val="28"/>
      <w:lang w:val="en-US" w:eastAsia="zh-CN" w:bidi="ar-SA"/>
    </w:rPr>
  </w:style>
  <w:style w:type="character" w:customStyle="1" w:styleId="CharCharChar">
    <w:name w:val="大汉方案正文 Char Char Char"/>
    <w:link w:val="Charffc"/>
    <w:qFormat/>
    <w:rsid w:val="00EF0A21"/>
    <w:rPr>
      <w:rFonts w:ascii="Arial" w:eastAsia="宋体" w:hAnsi="Arial"/>
      <w:sz w:val="24"/>
      <w:szCs w:val="24"/>
    </w:rPr>
  </w:style>
  <w:style w:type="paragraph" w:customStyle="1" w:styleId="Charffc">
    <w:name w:val="大汉方案正文 Char"/>
    <w:basedOn w:val="aa"/>
    <w:link w:val="CharCharChar"/>
    <w:qFormat/>
    <w:rsid w:val="00EF0A21"/>
    <w:pPr>
      <w:spacing w:line="360" w:lineRule="auto"/>
      <w:ind w:firstLineChars="200" w:firstLine="200"/>
    </w:pPr>
    <w:rPr>
      <w:rFonts w:ascii="Arial" w:hAnsi="Arial" w:cstheme="minorBidi"/>
      <w:sz w:val="24"/>
      <w:szCs w:val="24"/>
    </w:rPr>
  </w:style>
  <w:style w:type="character" w:customStyle="1" w:styleId="CharCharf1">
    <w:name w:val="表格正文 Char Char"/>
    <w:link w:val="affffd"/>
    <w:qFormat/>
    <w:rsid w:val="00EF0A21"/>
    <w:rPr>
      <w:rFonts w:ascii="Times New Roman" w:eastAsia="仿宋_GB2312" w:hAnsi="Times New Roman"/>
      <w:szCs w:val="21"/>
    </w:rPr>
  </w:style>
  <w:style w:type="paragraph" w:customStyle="1" w:styleId="affffd">
    <w:name w:val="表格正文"/>
    <w:basedOn w:val="aa"/>
    <w:link w:val="CharCharf1"/>
    <w:qFormat/>
    <w:rsid w:val="00EF0A21"/>
    <w:pPr>
      <w:spacing w:beforeLines="10" w:afterLines="10" w:line="360" w:lineRule="atLeast"/>
      <w:textAlignment w:val="center"/>
    </w:pPr>
    <w:rPr>
      <w:rFonts w:ascii="Times New Roman" w:eastAsia="仿宋_GB2312" w:hAnsi="Times New Roman" w:cstheme="minorBidi"/>
      <w:szCs w:val="21"/>
    </w:rPr>
  </w:style>
  <w:style w:type="character" w:customStyle="1" w:styleId="tyChar2">
    <w:name w:val="正文标准样式ty Char2"/>
    <w:link w:val="ty"/>
    <w:qFormat/>
    <w:rsid w:val="00EF0A21"/>
    <w:rPr>
      <w:rFonts w:eastAsia="宋体" w:cs="宋体"/>
      <w:sz w:val="24"/>
    </w:rPr>
  </w:style>
  <w:style w:type="paragraph" w:customStyle="1" w:styleId="ty">
    <w:name w:val="正文标准样式ty"/>
    <w:basedOn w:val="aa"/>
    <w:link w:val="tyChar2"/>
    <w:qFormat/>
    <w:rsid w:val="00EF0A21"/>
    <w:pPr>
      <w:spacing w:line="360" w:lineRule="auto"/>
      <w:ind w:firstLineChars="200" w:firstLine="480"/>
    </w:pPr>
    <w:rPr>
      <w:rFonts w:asciiTheme="minorHAnsi" w:hAnsiTheme="minorHAnsi" w:cs="宋体"/>
      <w:sz w:val="24"/>
    </w:rPr>
  </w:style>
  <w:style w:type="character" w:customStyle="1" w:styleId="CharChar13">
    <w:name w:val="Char Char13"/>
    <w:qFormat/>
    <w:rsid w:val="00EF0A21"/>
    <w:rPr>
      <w:rFonts w:ascii="Calibri" w:eastAsia="宋体" w:hAnsi="Calibri" w:cs="Times New Roman"/>
      <w:sz w:val="18"/>
      <w:szCs w:val="18"/>
    </w:rPr>
  </w:style>
  <w:style w:type="character" w:customStyle="1" w:styleId="Charffd">
    <w:name w:val="吉奥表格正文 Char"/>
    <w:link w:val="affffe"/>
    <w:qFormat/>
    <w:rsid w:val="00EF0A21"/>
    <w:rPr>
      <w:rFonts w:ascii="Times New Roman" w:eastAsia="仿宋_GB2312" w:hAnsi="Times New Roman"/>
      <w:szCs w:val="21"/>
    </w:rPr>
  </w:style>
  <w:style w:type="paragraph" w:customStyle="1" w:styleId="affffe">
    <w:name w:val="吉奥表格正文"/>
    <w:basedOn w:val="aa"/>
    <w:link w:val="Charffd"/>
    <w:qFormat/>
    <w:rsid w:val="00EF0A21"/>
    <w:pPr>
      <w:spacing w:beforeLines="10" w:afterLines="10" w:line="360" w:lineRule="atLeast"/>
      <w:textAlignment w:val="center"/>
    </w:pPr>
    <w:rPr>
      <w:rFonts w:ascii="Times New Roman" w:eastAsia="仿宋_GB2312" w:hAnsi="Times New Roman" w:cstheme="minorBidi"/>
      <w:szCs w:val="21"/>
    </w:rPr>
  </w:style>
  <w:style w:type="character" w:customStyle="1" w:styleId="SymcParaChar">
    <w:name w:val="+SymcPara Char"/>
    <w:link w:val="SymcPara"/>
    <w:qFormat/>
    <w:locked/>
    <w:rsid w:val="00EF0A21"/>
    <w:rPr>
      <w:rFonts w:ascii="宋体" w:hAnsi="宋体" w:cs="Arial"/>
      <w:lang w:eastAsia="en-US"/>
    </w:rPr>
  </w:style>
  <w:style w:type="paragraph" w:customStyle="1" w:styleId="SymcPara">
    <w:name w:val="+SymcPara"/>
    <w:link w:val="SymcParaChar"/>
    <w:qFormat/>
    <w:rsid w:val="00EF0A21"/>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EF0A21"/>
    <w:rPr>
      <w:rFonts w:ascii="宋体" w:eastAsia="仿宋_GB2312" w:hAnsi="宋体"/>
      <w:sz w:val="24"/>
      <w:lang w:val="en-US" w:eastAsia="zh-CN" w:bidi="ar-SA"/>
    </w:rPr>
  </w:style>
  <w:style w:type="character" w:customStyle="1" w:styleId="7CharChar">
    <w:name w:val="7.表小四 Char Char"/>
    <w:qFormat/>
    <w:rsid w:val="00EF0A21"/>
    <w:rPr>
      <w:rFonts w:ascii="宋体" w:eastAsia="宋体" w:hAnsi="宋体"/>
      <w:kern w:val="2"/>
      <w:sz w:val="24"/>
      <w:szCs w:val="24"/>
      <w:lang w:val="en-US" w:eastAsia="zh-CN" w:bidi="ar-SA"/>
    </w:rPr>
  </w:style>
  <w:style w:type="character" w:customStyle="1" w:styleId="ca-16">
    <w:name w:val="ca-16"/>
    <w:basedOn w:val="ab"/>
    <w:qFormat/>
    <w:rsid w:val="00EF0A21"/>
  </w:style>
  <w:style w:type="character" w:customStyle="1" w:styleId="Charffe">
    <w:name w:val="正文（缩进） Char"/>
    <w:link w:val="afffff"/>
    <w:qFormat/>
    <w:rsid w:val="00EF0A21"/>
    <w:rPr>
      <w:sz w:val="24"/>
      <w:szCs w:val="24"/>
    </w:rPr>
  </w:style>
  <w:style w:type="paragraph" w:customStyle="1" w:styleId="afffff">
    <w:name w:val="正文（缩进）"/>
    <w:basedOn w:val="aa"/>
    <w:link w:val="Charffe"/>
    <w:qFormat/>
    <w:rsid w:val="00EF0A21"/>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2">
    <w:name w:val="文档正文1 Char"/>
    <w:link w:val="1f"/>
    <w:qFormat/>
    <w:rsid w:val="00EF0A21"/>
    <w:rPr>
      <w:rFonts w:ascii="仿宋_GB2312" w:eastAsia="仿宋_GB2312" w:hAnsi="仿宋"/>
      <w:sz w:val="30"/>
      <w:szCs w:val="30"/>
    </w:rPr>
  </w:style>
  <w:style w:type="paragraph" w:customStyle="1" w:styleId="1f">
    <w:name w:val="文档正文1"/>
    <w:basedOn w:val="aa"/>
    <w:link w:val="1Char2"/>
    <w:qFormat/>
    <w:rsid w:val="00EF0A21"/>
    <w:pPr>
      <w:spacing w:line="360" w:lineRule="auto"/>
      <w:ind w:firstLine="600"/>
    </w:pPr>
    <w:rPr>
      <w:rFonts w:ascii="仿宋_GB2312" w:eastAsia="仿宋_GB2312" w:hAnsi="仿宋" w:cstheme="minorBidi"/>
      <w:sz w:val="30"/>
      <w:szCs w:val="30"/>
    </w:rPr>
  </w:style>
  <w:style w:type="character" w:customStyle="1" w:styleId="Char0">
    <w:name w:val="正文缩进 Char"/>
    <w:link w:val="af0"/>
    <w:qFormat/>
    <w:rsid w:val="00EF0A21"/>
    <w:rPr>
      <w:rFonts w:eastAsia="宋体"/>
    </w:rPr>
  </w:style>
  <w:style w:type="character" w:customStyle="1" w:styleId="IndentNormalCharChar">
    <w:name w:val="Indent Normal Char Char"/>
    <w:qFormat/>
    <w:rsid w:val="00EF0A21"/>
    <w:rPr>
      <w:kern w:val="2"/>
      <w:sz w:val="21"/>
      <w:lang w:bidi="ar-SA"/>
    </w:rPr>
  </w:style>
  <w:style w:type="character" w:customStyle="1" w:styleId="4Char10">
    <w:name w:val="标题 4 Char1"/>
    <w:qFormat/>
    <w:rsid w:val="00EF0A21"/>
    <w:rPr>
      <w:rFonts w:ascii="Cambria" w:eastAsia="宋体" w:hAnsi="Cambria" w:cs="Times New Roman"/>
      <w:b/>
      <w:bCs/>
      <w:kern w:val="2"/>
      <w:sz w:val="28"/>
      <w:szCs w:val="28"/>
    </w:rPr>
  </w:style>
  <w:style w:type="character" w:customStyle="1" w:styleId="CharCharf2">
    <w:name w:val="列出段落 Char Char"/>
    <w:qFormat/>
    <w:rsid w:val="00EF0A21"/>
    <w:rPr>
      <w:rFonts w:ascii="Calibri" w:eastAsia="宋体" w:hAnsi="Calibri"/>
      <w:kern w:val="2"/>
      <w:sz w:val="21"/>
      <w:szCs w:val="24"/>
      <w:lang w:val="en-US" w:eastAsia="zh-CN" w:bidi="ar-SA"/>
    </w:rPr>
  </w:style>
  <w:style w:type="character" w:customStyle="1" w:styleId="mark8">
    <w:name w:val="mark8"/>
    <w:qFormat/>
    <w:rsid w:val="00EF0A21"/>
    <w:rPr>
      <w:b/>
      <w:bCs/>
      <w:sz w:val="21"/>
      <w:szCs w:val="21"/>
    </w:rPr>
  </w:style>
  <w:style w:type="character" w:customStyle="1" w:styleId="paragraph1Char">
    <w:name w:val="paragraph1 Char"/>
    <w:link w:val="paragraph1"/>
    <w:qFormat/>
    <w:rsid w:val="00EF0A21"/>
    <w:rPr>
      <w:rFonts w:eastAsia="楷体_GB2312"/>
      <w:sz w:val="24"/>
    </w:rPr>
  </w:style>
  <w:style w:type="paragraph" w:customStyle="1" w:styleId="paragraph1">
    <w:name w:val="paragraph1"/>
    <w:basedOn w:val="aa"/>
    <w:link w:val="paragraph1Char"/>
    <w:qFormat/>
    <w:rsid w:val="00EF0A21"/>
    <w:pPr>
      <w:spacing w:afterLines="30" w:line="360" w:lineRule="auto"/>
      <w:ind w:firstLineChars="200" w:firstLine="420"/>
    </w:pPr>
    <w:rPr>
      <w:rFonts w:asciiTheme="minorHAnsi" w:eastAsia="楷体_GB2312" w:hAnsiTheme="minorHAnsi" w:cstheme="minorBidi"/>
      <w:sz w:val="24"/>
    </w:rPr>
  </w:style>
  <w:style w:type="character" w:customStyle="1" w:styleId="Char13">
    <w:name w:val="页眉 Char1"/>
    <w:link w:val="afd"/>
    <w:qFormat/>
    <w:rsid w:val="00EF0A21"/>
    <w:rPr>
      <w:sz w:val="18"/>
      <w:szCs w:val="18"/>
    </w:rPr>
  </w:style>
  <w:style w:type="character" w:customStyle="1" w:styleId="3CharCharCharChar">
    <w:name w:val="样式 样式3 + 宋体 五号 Char Char Char Char"/>
    <w:qFormat/>
    <w:rsid w:val="00EF0A21"/>
    <w:rPr>
      <w:rFonts w:ascii="宋体" w:eastAsia="宋体" w:hAnsi="宋体" w:hint="eastAsia"/>
      <w:b/>
      <w:bCs/>
      <w:kern w:val="2"/>
      <w:sz w:val="21"/>
      <w:szCs w:val="24"/>
      <w:lang w:val="en-US" w:eastAsia="zh-CN" w:bidi="ar-SA"/>
    </w:rPr>
  </w:style>
  <w:style w:type="character" w:customStyle="1" w:styleId="mark">
    <w:name w:val="mark"/>
    <w:qFormat/>
    <w:rsid w:val="00EF0A21"/>
    <w:rPr>
      <w:rFonts w:cs="Times New Roman"/>
    </w:rPr>
  </w:style>
  <w:style w:type="character" w:customStyle="1" w:styleId="Char2Char">
    <w:name w:val="Char2 Char"/>
    <w:qFormat/>
    <w:rsid w:val="00EF0A21"/>
    <w:rPr>
      <w:rFonts w:ascii="Verdana" w:eastAsia="宋体" w:hAnsi="宋体" w:cs="Times New Roman"/>
      <w:sz w:val="28"/>
      <w:szCs w:val="28"/>
    </w:rPr>
  </w:style>
  <w:style w:type="character" w:customStyle="1" w:styleId="2Char7">
    <w:name w:val="正文 首行缩进:  2 字符 Char"/>
    <w:link w:val="2e"/>
    <w:qFormat/>
    <w:rsid w:val="00EF0A21"/>
    <w:rPr>
      <w:rFonts w:cs="宋体"/>
      <w:sz w:val="24"/>
    </w:rPr>
  </w:style>
  <w:style w:type="paragraph" w:customStyle="1" w:styleId="2e">
    <w:name w:val="正文 首行缩进:  2 字符"/>
    <w:basedOn w:val="aa"/>
    <w:next w:val="aa"/>
    <w:link w:val="2Char7"/>
    <w:qFormat/>
    <w:rsid w:val="00EF0A21"/>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qFormat/>
    <w:rsid w:val="00EF0A21"/>
    <w:rPr>
      <w:color w:val="999999"/>
    </w:rPr>
  </w:style>
  <w:style w:type="character" w:customStyle="1" w:styleId="CharCharf3">
    <w:name w:val="华电 正文 Char Char"/>
    <w:qFormat/>
    <w:rsid w:val="00EF0A21"/>
    <w:rPr>
      <w:rFonts w:ascii="宋体" w:eastAsia="宋体" w:hAnsi="宋体"/>
      <w:sz w:val="22"/>
      <w:lang w:bidi="ar-SA"/>
    </w:rPr>
  </w:style>
  <w:style w:type="character" w:customStyle="1" w:styleId="CharCharf4">
    <w:name w:val="Char Char"/>
    <w:qFormat/>
    <w:rsid w:val="00EF0A21"/>
    <w:rPr>
      <w:rFonts w:ascii="Arial" w:eastAsia="黑体" w:hAnsi="Arial"/>
      <w:b/>
      <w:bCs/>
      <w:kern w:val="2"/>
      <w:sz w:val="28"/>
      <w:szCs w:val="28"/>
      <w:lang w:val="en-US" w:eastAsia="zh-CN" w:bidi="ar-SA"/>
    </w:rPr>
  </w:style>
  <w:style w:type="paragraph" w:customStyle="1" w:styleId="afffff0">
    <w:name w:val="表文字"/>
    <w:link w:val="CharCharf5"/>
    <w:qFormat/>
    <w:rsid w:val="00EF0A21"/>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qFormat/>
    <w:rsid w:val="00EF0A21"/>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3">
    <w:name w:val="页眉 Char2"/>
    <w:basedOn w:val="ab"/>
    <w:uiPriority w:val="99"/>
    <w:semiHidden/>
    <w:qFormat/>
    <w:rsid w:val="00EF0A21"/>
    <w:rPr>
      <w:rFonts w:ascii="Calibri" w:eastAsia="宋体" w:hAnsi="Calibri" w:cs="Times New Roman"/>
      <w:sz w:val="18"/>
      <w:szCs w:val="18"/>
    </w:rPr>
  </w:style>
  <w:style w:type="paragraph" w:customStyle="1" w:styleId="36">
    <w:name w:val="正文3"/>
    <w:basedOn w:val="aa"/>
    <w:qFormat/>
    <w:rsid w:val="00EF0A21"/>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qFormat/>
    <w:rsid w:val="00EF0A21"/>
    <w:pPr>
      <w:widowControl/>
      <w:spacing w:after="160" w:line="240" w:lineRule="exact"/>
      <w:jc w:val="left"/>
    </w:pPr>
    <w:rPr>
      <w:rFonts w:ascii="Verdana" w:hAnsi="Verdana"/>
      <w:kern w:val="0"/>
      <w:sz w:val="20"/>
      <w:szCs w:val="20"/>
      <w:lang w:eastAsia="en-US"/>
    </w:rPr>
  </w:style>
  <w:style w:type="paragraph" w:customStyle="1" w:styleId="afffff1">
    <w:name w:val="沈标题四"/>
    <w:basedOn w:val="41"/>
    <w:next w:val="aa"/>
    <w:qFormat/>
    <w:rsid w:val="00EF0A21"/>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uiPriority w:val="99"/>
    <w:semiHidden/>
    <w:qFormat/>
    <w:rsid w:val="00EF0A21"/>
    <w:rPr>
      <w:rFonts w:ascii="Courier New" w:eastAsia="宋体" w:hAnsi="Courier New" w:cs="Courier New"/>
      <w:sz w:val="20"/>
      <w:szCs w:val="20"/>
    </w:rPr>
  </w:style>
  <w:style w:type="paragraph" w:customStyle="1" w:styleId="InfoBlue">
    <w:name w:val="InfoBlue"/>
    <w:basedOn w:val="aa"/>
    <w:next w:val="af6"/>
    <w:qFormat/>
    <w:rsid w:val="00EF0A21"/>
    <w:pPr>
      <w:spacing w:afterLines="50"/>
      <w:ind w:left="720"/>
      <w:jc w:val="left"/>
    </w:pPr>
    <w:rPr>
      <w:rFonts w:ascii="宋体" w:hAnsi="Times New Roman"/>
      <w:i/>
      <w:snapToGrid w:val="0"/>
      <w:color w:val="0000FF"/>
      <w:kern w:val="0"/>
      <w:szCs w:val="20"/>
    </w:rPr>
  </w:style>
  <w:style w:type="paragraph" w:customStyle="1" w:styleId="2f">
    <w:name w:val="正文缩进2字符"/>
    <w:basedOn w:val="0"/>
    <w:qFormat/>
    <w:rsid w:val="00EF0A21"/>
    <w:pPr>
      <w:ind w:firstLineChars="200" w:firstLine="480"/>
    </w:pPr>
  </w:style>
  <w:style w:type="character" w:customStyle="1" w:styleId="Char19">
    <w:name w:val="批注框文本 Char1"/>
    <w:basedOn w:val="ab"/>
    <w:uiPriority w:val="99"/>
    <w:semiHidden/>
    <w:qFormat/>
    <w:rsid w:val="00EF0A21"/>
    <w:rPr>
      <w:rFonts w:ascii="Calibri" w:eastAsia="宋体" w:hAnsi="Calibri" w:cs="Times New Roman"/>
      <w:sz w:val="18"/>
      <w:szCs w:val="18"/>
    </w:rPr>
  </w:style>
  <w:style w:type="paragraph" w:customStyle="1" w:styleId="afffff2">
    <w:name w:val="正文段"/>
    <w:basedOn w:val="aa"/>
    <w:qFormat/>
    <w:rsid w:val="00EF0A21"/>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qFormat/>
    <w:rsid w:val="00EF0A21"/>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EF0A21"/>
    <w:pPr>
      <w:ind w:firstLineChars="200" w:firstLine="420"/>
    </w:pPr>
  </w:style>
  <w:style w:type="paragraph" w:customStyle="1" w:styleId="150">
    <w:name w:val="15"/>
    <w:basedOn w:val="aa"/>
    <w:qFormat/>
    <w:rsid w:val="00EF0A21"/>
    <w:pPr>
      <w:widowControl/>
      <w:spacing w:line="312" w:lineRule="auto"/>
      <w:ind w:firstLine="202"/>
    </w:pPr>
    <w:rPr>
      <w:rFonts w:ascii="Times New Roman" w:hAnsi="Times New Roman"/>
      <w:kern w:val="0"/>
      <w:sz w:val="24"/>
      <w:szCs w:val="24"/>
    </w:rPr>
  </w:style>
  <w:style w:type="paragraph" w:customStyle="1" w:styleId="afffff3">
    <w:name w:val="表格中序号"/>
    <w:basedOn w:val="aa"/>
    <w:qFormat/>
    <w:rsid w:val="00EF0A21"/>
    <w:pPr>
      <w:spacing w:line="288" w:lineRule="auto"/>
      <w:jc w:val="center"/>
    </w:pPr>
    <w:rPr>
      <w:rFonts w:ascii="新宋体" w:eastAsia="新宋体" w:hAnsi="Times New Roman"/>
      <w:sz w:val="24"/>
      <w:szCs w:val="24"/>
    </w:rPr>
  </w:style>
  <w:style w:type="paragraph" w:customStyle="1" w:styleId="xl76">
    <w:name w:val="xl76"/>
    <w:basedOn w:val="aa"/>
    <w:qFormat/>
    <w:rsid w:val="00EF0A21"/>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qFormat/>
    <w:rsid w:val="00EF0A21"/>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EF0A21"/>
    <w:pPr>
      <w:spacing w:line="360" w:lineRule="auto"/>
    </w:pPr>
    <w:rPr>
      <w:rFonts w:ascii="Times New Roman" w:hAnsi="Times New Roman"/>
      <w:b/>
      <w:i/>
      <w:sz w:val="24"/>
      <w:szCs w:val="24"/>
      <w:u w:val="single"/>
    </w:rPr>
  </w:style>
  <w:style w:type="paragraph" w:customStyle="1" w:styleId="xl101">
    <w:name w:val="xl101"/>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EF0A21"/>
    <w:pPr>
      <w:spacing w:after="120"/>
    </w:pPr>
    <w:rPr>
      <w:rFonts w:ascii="Times New Roman" w:hAnsi="Times New Roman"/>
      <w:sz w:val="28"/>
      <w:szCs w:val="24"/>
    </w:rPr>
  </w:style>
  <w:style w:type="character" w:customStyle="1" w:styleId="2Char11">
    <w:name w:val="正文文本 2 Char1"/>
    <w:basedOn w:val="ab"/>
    <w:uiPriority w:val="99"/>
    <w:semiHidden/>
    <w:qFormat/>
    <w:rsid w:val="00EF0A21"/>
    <w:rPr>
      <w:rFonts w:ascii="Calibri" w:eastAsia="宋体" w:hAnsi="Calibri" w:cs="Times New Roman"/>
    </w:rPr>
  </w:style>
  <w:style w:type="paragraph" w:customStyle="1" w:styleId="xl70">
    <w:name w:val="xl70"/>
    <w:basedOn w:val="aa"/>
    <w:qFormat/>
    <w:rsid w:val="00EF0A21"/>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f4">
    <w:name w:val="内文正文"/>
    <w:basedOn w:val="aa"/>
    <w:qFormat/>
    <w:rsid w:val="00EF0A21"/>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qFormat/>
    <w:rsid w:val="00EF0A21"/>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0">
    <w:name w:val="日期2"/>
    <w:basedOn w:val="aa"/>
    <w:next w:val="aa"/>
    <w:qFormat/>
    <w:rsid w:val="00EF0A21"/>
    <w:pPr>
      <w:adjustRightInd w:val="0"/>
      <w:spacing w:line="312" w:lineRule="atLeast"/>
      <w:textAlignment w:val="baseline"/>
    </w:pPr>
    <w:rPr>
      <w:rFonts w:ascii="Times New Roman" w:hAnsi="Times New Roman"/>
      <w:kern w:val="0"/>
      <w:sz w:val="24"/>
      <w:szCs w:val="20"/>
    </w:rPr>
  </w:style>
  <w:style w:type="paragraph" w:customStyle="1" w:styleId="afffff5">
    <w:name w:val="正文居中_加粗"/>
    <w:basedOn w:val="aa"/>
    <w:qFormat/>
    <w:rsid w:val="00EF0A21"/>
    <w:pPr>
      <w:spacing w:line="360" w:lineRule="auto"/>
      <w:jc w:val="center"/>
    </w:pPr>
    <w:rPr>
      <w:rFonts w:ascii="宋体" w:hAnsi="宋体"/>
      <w:b/>
      <w:sz w:val="24"/>
      <w:szCs w:val="24"/>
    </w:rPr>
  </w:style>
  <w:style w:type="character" w:customStyle="1" w:styleId="Char10">
    <w:name w:val="批注文字 Char1"/>
    <w:basedOn w:val="ab"/>
    <w:link w:val="af4"/>
    <w:uiPriority w:val="99"/>
    <w:qFormat/>
    <w:rsid w:val="00EF0A21"/>
    <w:rPr>
      <w:rFonts w:ascii="Calibri" w:eastAsia="宋体" w:hAnsi="Calibri" w:cs="Times New Roman"/>
    </w:rPr>
  </w:style>
  <w:style w:type="character" w:customStyle="1" w:styleId="Char14">
    <w:name w:val="批注主题 Char1"/>
    <w:basedOn w:val="Char10"/>
    <w:link w:val="aff5"/>
    <w:uiPriority w:val="99"/>
    <w:qFormat/>
    <w:rsid w:val="00EF0A21"/>
    <w:rPr>
      <w:rFonts w:ascii="Calibri" w:eastAsia="宋体" w:hAnsi="Calibri" w:cs="Times New Roman"/>
      <w:b/>
      <w:bCs/>
      <w:lang w:val="zh-CN"/>
    </w:rPr>
  </w:style>
  <w:style w:type="paragraph" w:customStyle="1" w:styleId="Charfff">
    <w:name w:val="Char"/>
    <w:basedOn w:val="aa"/>
    <w:qFormat/>
    <w:rsid w:val="00EF0A21"/>
    <w:rPr>
      <w:rFonts w:ascii="仿宋_GB2312" w:eastAsia="仿宋_GB2312" w:hAnsi="Times New Roman"/>
      <w:b/>
      <w:sz w:val="32"/>
      <w:szCs w:val="32"/>
    </w:rPr>
  </w:style>
  <w:style w:type="paragraph" w:customStyle="1" w:styleId="font11">
    <w:name w:val="font11"/>
    <w:basedOn w:val="aa"/>
    <w:qFormat/>
    <w:rsid w:val="00EF0A21"/>
    <w:pPr>
      <w:widowControl/>
      <w:spacing w:before="100" w:beforeAutospacing="1" w:after="100" w:afterAutospacing="1"/>
      <w:jc w:val="left"/>
    </w:pPr>
    <w:rPr>
      <w:rFonts w:ascii="宋体" w:hAnsi="宋体" w:cs="宋体"/>
      <w:color w:val="333333"/>
      <w:kern w:val="0"/>
      <w:sz w:val="20"/>
      <w:szCs w:val="20"/>
    </w:rPr>
  </w:style>
  <w:style w:type="paragraph" w:customStyle="1" w:styleId="afffff6">
    <w:name w:val="正文居中"/>
    <w:qFormat/>
    <w:rsid w:val="00EF0A21"/>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character" w:customStyle="1" w:styleId="Char1a">
    <w:name w:val="标题 Char1"/>
    <w:basedOn w:val="ab"/>
    <w:uiPriority w:val="10"/>
    <w:qFormat/>
    <w:rsid w:val="00EF0A21"/>
    <w:rPr>
      <w:rFonts w:asciiTheme="majorHAnsi" w:eastAsia="宋体" w:hAnsiTheme="majorHAnsi" w:cstheme="majorBidi"/>
      <w:b/>
      <w:bCs/>
      <w:sz w:val="32"/>
      <w:szCs w:val="32"/>
    </w:rPr>
  </w:style>
  <w:style w:type="paragraph" w:customStyle="1" w:styleId="afffff7">
    <w:name w:val="图表"/>
    <w:basedOn w:val="aa"/>
    <w:qFormat/>
    <w:rsid w:val="00EF0A21"/>
    <w:pPr>
      <w:adjustRightInd w:val="0"/>
      <w:snapToGrid w:val="0"/>
      <w:jc w:val="center"/>
    </w:pPr>
    <w:rPr>
      <w:rFonts w:ascii="宋体" w:hAnsi="宋体"/>
      <w:szCs w:val="21"/>
    </w:rPr>
  </w:style>
  <w:style w:type="paragraph" w:customStyle="1" w:styleId="afffff8">
    <w:name w:val="正文浙江中烟安全"/>
    <w:basedOn w:val="aa"/>
    <w:qFormat/>
    <w:rsid w:val="00EF0A21"/>
    <w:pPr>
      <w:spacing w:before="120" w:line="360" w:lineRule="auto"/>
      <w:ind w:firstLineChars="200" w:firstLine="200"/>
    </w:pPr>
    <w:rPr>
      <w:rFonts w:ascii="Times New Roman" w:hAnsi="Times New Roman"/>
      <w:kern w:val="0"/>
      <w:sz w:val="24"/>
      <w:szCs w:val="24"/>
    </w:rPr>
  </w:style>
  <w:style w:type="paragraph" w:customStyle="1" w:styleId="afffff9">
    <w:name w:val="封面标准文稿编辑信息"/>
    <w:qFormat/>
    <w:rsid w:val="00EF0A21"/>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qFormat/>
    <w:rsid w:val="00EF0A21"/>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qFormat/>
    <w:rsid w:val="00EF0A21"/>
    <w:pPr>
      <w:ind w:firstLineChars="200" w:firstLine="480"/>
    </w:pPr>
  </w:style>
  <w:style w:type="paragraph" w:customStyle="1" w:styleId="GB2312015">
    <w:name w:val="样式 正文文本缩进 + 仿宋_GB2312 小四 首行缩进:  0 厘米 行距: 1.5 倍行距"/>
    <w:basedOn w:val="af7"/>
    <w:qFormat/>
    <w:rsid w:val="00EF0A21"/>
    <w:pPr>
      <w:spacing w:after="0" w:line="360" w:lineRule="auto"/>
      <w:ind w:leftChars="0" w:left="0"/>
    </w:pPr>
    <w:rPr>
      <w:rFonts w:ascii="仿宋_GB2312" w:eastAsia="新宋体" w:hAnsi="Times New Roman"/>
      <w:sz w:val="24"/>
      <w:szCs w:val="20"/>
    </w:rPr>
  </w:style>
  <w:style w:type="paragraph" w:customStyle="1" w:styleId="xl86">
    <w:name w:val="xl86"/>
    <w:basedOn w:val="aa"/>
    <w:qFormat/>
    <w:rsid w:val="00EF0A21"/>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a">
    <w:name w:val="正文样式加粗"/>
    <w:basedOn w:val="2a"/>
    <w:qFormat/>
    <w:rsid w:val="00EF0A21"/>
    <w:pPr>
      <w:ind w:firstLine="562"/>
    </w:pPr>
    <w:rPr>
      <w:rFonts w:ascii="仿宋_GB2312" w:eastAsia="仿宋_GB2312"/>
      <w:b/>
      <w:sz w:val="28"/>
      <w:szCs w:val="28"/>
    </w:rPr>
  </w:style>
  <w:style w:type="paragraph" w:customStyle="1" w:styleId="afffffb">
    <w:name w:val="图名"/>
    <w:basedOn w:val="af1"/>
    <w:qFormat/>
    <w:rsid w:val="00EF0A21"/>
    <w:pPr>
      <w:spacing w:beforeLines="50" w:afterLines="50"/>
      <w:jc w:val="center"/>
    </w:pPr>
    <w:rPr>
      <w:rFonts w:ascii="Times New Roman" w:hAnsi="Times New Roman"/>
      <w:kern w:val="0"/>
      <w:sz w:val="24"/>
      <w:szCs w:val="24"/>
    </w:rPr>
  </w:style>
  <w:style w:type="character" w:customStyle="1" w:styleId="Char1b">
    <w:name w:val="称呼 Char1"/>
    <w:basedOn w:val="ab"/>
    <w:uiPriority w:val="99"/>
    <w:semiHidden/>
    <w:qFormat/>
    <w:rsid w:val="00EF0A21"/>
    <w:rPr>
      <w:rFonts w:ascii="Calibri" w:eastAsia="宋体" w:hAnsi="Calibri" w:cs="Times New Roman"/>
    </w:rPr>
  </w:style>
  <w:style w:type="character" w:customStyle="1" w:styleId="Char1c">
    <w:name w:val="脚注文本 Char1"/>
    <w:basedOn w:val="ab"/>
    <w:qFormat/>
    <w:rsid w:val="00EF0A21"/>
    <w:rPr>
      <w:rFonts w:ascii="Calibri" w:eastAsia="宋体" w:hAnsi="Calibri" w:cs="Times New Roman"/>
      <w:sz w:val="18"/>
      <w:szCs w:val="18"/>
    </w:rPr>
  </w:style>
  <w:style w:type="paragraph" w:styleId="afffffc">
    <w:name w:val="No Spacing"/>
    <w:uiPriority w:val="1"/>
    <w:qFormat/>
    <w:rsid w:val="00EF0A21"/>
    <w:pPr>
      <w:widowControl w:val="0"/>
      <w:jc w:val="both"/>
    </w:pPr>
    <w:rPr>
      <w:rFonts w:ascii="Times New Roman" w:eastAsia="宋体" w:hAnsi="Times New Roman" w:cs="Times New Roman"/>
      <w:szCs w:val="24"/>
    </w:rPr>
  </w:style>
  <w:style w:type="paragraph" w:customStyle="1" w:styleId="xl68">
    <w:name w:val="xl68"/>
    <w:basedOn w:val="aa"/>
    <w:qFormat/>
    <w:rsid w:val="00EF0A21"/>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qFormat/>
    <w:rsid w:val="00EF0A21"/>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qFormat/>
    <w:rsid w:val="00EF0A21"/>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qFormat/>
    <w:rsid w:val="00EF0A21"/>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d">
    <w:name w:val="标准书脚_奇数页"/>
    <w:qFormat/>
    <w:rsid w:val="00EF0A21"/>
    <w:pPr>
      <w:spacing w:before="120"/>
      <w:jc w:val="right"/>
    </w:pPr>
    <w:rPr>
      <w:rFonts w:ascii="Times New Roman" w:eastAsia="宋体" w:hAnsi="Times New Roman" w:cs="Times New Roman"/>
      <w:kern w:val="0"/>
      <w:sz w:val="18"/>
      <w:szCs w:val="20"/>
    </w:rPr>
  </w:style>
  <w:style w:type="character" w:customStyle="1" w:styleId="2Char12">
    <w:name w:val="正文文本缩进 2 Char1"/>
    <w:basedOn w:val="ab"/>
    <w:uiPriority w:val="99"/>
    <w:semiHidden/>
    <w:qFormat/>
    <w:rsid w:val="00EF0A21"/>
    <w:rPr>
      <w:rFonts w:ascii="Calibri" w:eastAsia="宋体" w:hAnsi="Calibri" w:cs="Times New Roman"/>
    </w:rPr>
  </w:style>
  <w:style w:type="paragraph" w:customStyle="1" w:styleId="Charfff0">
    <w:name w:val="文档正文 Char"/>
    <w:basedOn w:val="aa"/>
    <w:qFormat/>
    <w:rsid w:val="00EF0A21"/>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qFormat/>
    <w:rsid w:val="00EF0A21"/>
    <w:pPr>
      <w:widowControl/>
      <w:spacing w:line="360" w:lineRule="auto"/>
      <w:jc w:val="left"/>
    </w:pPr>
    <w:rPr>
      <w:rFonts w:ascii="宋体" w:hAnsi="Times New Roman"/>
      <w:snapToGrid w:val="0"/>
      <w:color w:val="000000"/>
      <w:kern w:val="0"/>
      <w:sz w:val="24"/>
      <w:szCs w:val="20"/>
    </w:rPr>
  </w:style>
  <w:style w:type="paragraph" w:customStyle="1" w:styleId="afffffe">
    <w:name w:val="新昌图表样式"/>
    <w:basedOn w:val="af1"/>
    <w:qFormat/>
    <w:rsid w:val="00EF0A21"/>
    <w:pPr>
      <w:spacing w:beforeLines="50" w:afterLines="50"/>
      <w:jc w:val="center"/>
    </w:pPr>
    <w:rPr>
      <w:rFonts w:ascii="黑体"/>
      <w:kern w:val="0"/>
      <w:sz w:val="24"/>
      <w:szCs w:val="24"/>
    </w:rPr>
  </w:style>
  <w:style w:type="character" w:customStyle="1" w:styleId="Char1d">
    <w:name w:val="纯文本 Char1"/>
    <w:basedOn w:val="ab"/>
    <w:qFormat/>
    <w:rsid w:val="00EF0A21"/>
    <w:rPr>
      <w:rFonts w:ascii="宋体" w:eastAsia="宋体" w:hAnsi="Courier New" w:cs="Courier New"/>
      <w:szCs w:val="21"/>
    </w:rPr>
  </w:style>
  <w:style w:type="paragraph" w:customStyle="1" w:styleId="CharCharChar0">
    <w:name w:val="Char Char Char"/>
    <w:basedOn w:val="aa"/>
    <w:qFormat/>
    <w:rsid w:val="00EF0A21"/>
    <w:rPr>
      <w:rFonts w:ascii="Tahoma" w:hAnsi="Tahoma"/>
      <w:sz w:val="24"/>
      <w:szCs w:val="20"/>
    </w:rPr>
  </w:style>
  <w:style w:type="paragraph" w:customStyle="1" w:styleId="4051">
    <w:name w:val="样式 样式 标题 4 + 段后: 0.5 行1"/>
    <w:basedOn w:val="405"/>
    <w:next w:val="a2"/>
    <w:qFormat/>
    <w:rsid w:val="00EF0A21"/>
    <w:pPr>
      <w:numPr>
        <w:ilvl w:val="1"/>
        <w:numId w:val="5"/>
      </w:numPr>
      <w:spacing w:after="120"/>
      <w:ind w:left="0" w:firstLine="0"/>
    </w:pPr>
  </w:style>
  <w:style w:type="paragraph" w:customStyle="1" w:styleId="405">
    <w:name w:val="样式 标题 4 + 段后: 0.5 行"/>
    <w:basedOn w:val="41"/>
    <w:qFormat/>
    <w:rsid w:val="00EF0A21"/>
    <w:pPr>
      <w:keepLines w:val="0"/>
      <w:numPr>
        <w:ilvl w:val="3"/>
        <w:numId w:val="12"/>
      </w:numPr>
      <w:spacing w:before="120" w:afterLines="50" w:line="240" w:lineRule="auto"/>
      <w:jc w:val="left"/>
    </w:pPr>
    <w:rPr>
      <w:rFonts w:ascii="宋体" w:eastAsia="宋体" w:hAnsi="Times New Roman" w:cs="宋体"/>
      <w:snapToGrid w:val="0"/>
      <w:kern w:val="0"/>
      <w:sz w:val="21"/>
      <w:szCs w:val="20"/>
    </w:rPr>
  </w:style>
  <w:style w:type="paragraph" w:customStyle="1" w:styleId="2f1">
    <w:name w:val="金保标题2"/>
    <w:basedOn w:val="21"/>
    <w:next w:val="aa"/>
    <w:qFormat/>
    <w:rsid w:val="00EF0A21"/>
    <w:pPr>
      <w:tabs>
        <w:tab w:val="left" w:pos="709"/>
      </w:tabs>
      <w:spacing w:line="360" w:lineRule="auto"/>
    </w:pPr>
    <w:rPr>
      <w:rFonts w:ascii="Times New Roman" w:hAnsi="Times New Roman"/>
      <w:kern w:val="0"/>
      <w:sz w:val="28"/>
      <w:szCs w:val="28"/>
    </w:rPr>
  </w:style>
  <w:style w:type="paragraph" w:customStyle="1" w:styleId="xl81">
    <w:name w:val="xl81"/>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
    <w:name w:val="贷方"/>
    <w:basedOn w:val="aa"/>
    <w:qFormat/>
    <w:rsid w:val="00EF0A21"/>
    <w:pPr>
      <w:ind w:leftChars="900" w:left="1890"/>
    </w:pPr>
    <w:rPr>
      <w:rFonts w:ascii="Times New Roman" w:hAnsi="Times New Roman"/>
      <w:sz w:val="24"/>
      <w:szCs w:val="24"/>
    </w:rPr>
  </w:style>
  <w:style w:type="paragraph" w:customStyle="1" w:styleId="linyang-">
    <w:name w:val="linyang-正文"/>
    <w:basedOn w:val="aa"/>
    <w:qFormat/>
    <w:rsid w:val="00EF0A21"/>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EF0A21"/>
    <w:pPr>
      <w:numPr>
        <w:ilvl w:val="1"/>
        <w:numId w:val="13"/>
      </w:numPr>
      <w:spacing w:beforeLines="100" w:afterLines="100" w:line="360" w:lineRule="auto"/>
    </w:pPr>
    <w:rPr>
      <w:rFonts w:ascii="Times New Roman" w:hAnsi="Times New Roman"/>
      <w:sz w:val="30"/>
    </w:rPr>
  </w:style>
  <w:style w:type="paragraph" w:customStyle="1" w:styleId="text">
    <w:name w:val="text"/>
    <w:basedOn w:val="aa"/>
    <w:qFormat/>
    <w:rsid w:val="00EF0A21"/>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f0">
    <w:name w:val="正文1"/>
    <w:basedOn w:val="af3"/>
    <w:next w:val="aa"/>
    <w:qFormat/>
    <w:rsid w:val="00EF0A21"/>
    <w:pPr>
      <w:shd w:val="clear" w:color="auto" w:fill="000080"/>
    </w:pPr>
    <w:rPr>
      <w:rFonts w:ascii="Tahoma" w:hAnsi="Tahoma" w:cs="Tahoma"/>
      <w:kern w:val="0"/>
      <w:szCs w:val="24"/>
    </w:rPr>
  </w:style>
  <w:style w:type="paragraph" w:customStyle="1" w:styleId="xl96">
    <w:name w:val="xl96"/>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Char11">
    <w:name w:val="正文文本 Char1"/>
    <w:basedOn w:val="ab"/>
    <w:link w:val="af6"/>
    <w:qFormat/>
    <w:rsid w:val="00EF0A21"/>
    <w:rPr>
      <w:rFonts w:ascii="Calibri" w:eastAsia="宋体" w:hAnsi="Calibri" w:cs="Times New Roman"/>
    </w:rPr>
  </w:style>
  <w:style w:type="character" w:customStyle="1" w:styleId="Char1e">
    <w:name w:val="正文首行缩进 Char1"/>
    <w:basedOn w:val="Char11"/>
    <w:uiPriority w:val="99"/>
    <w:semiHidden/>
    <w:qFormat/>
    <w:rsid w:val="00EF0A21"/>
    <w:rPr>
      <w:rFonts w:ascii="Calibri" w:eastAsia="宋体" w:hAnsi="Calibri" w:cs="Times New Roman"/>
    </w:rPr>
  </w:style>
  <w:style w:type="paragraph" w:customStyle="1" w:styleId="xl82">
    <w:name w:val="xl82"/>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0">
    <w:name w:val="小标题"/>
    <w:basedOn w:val="af6"/>
    <w:qFormat/>
    <w:rsid w:val="00EF0A21"/>
    <w:pPr>
      <w:tabs>
        <w:tab w:val="left" w:pos="840"/>
      </w:tabs>
      <w:spacing w:before="60" w:after="60" w:line="360" w:lineRule="auto"/>
      <w:ind w:left="840" w:hanging="420"/>
    </w:pPr>
    <w:rPr>
      <w:rFonts w:eastAsia="黑体"/>
      <w:sz w:val="24"/>
      <w:szCs w:val="20"/>
    </w:rPr>
  </w:style>
  <w:style w:type="paragraph" w:customStyle="1" w:styleId="affffff1">
    <w:name w:val="五号正文项目（标准）"/>
    <w:basedOn w:val="aa"/>
    <w:qFormat/>
    <w:rsid w:val="00EF0A21"/>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EF0A21"/>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EF0A21"/>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EF0A21"/>
    <w:pPr>
      <w:spacing w:after="120" w:line="360" w:lineRule="auto"/>
      <w:jc w:val="center"/>
    </w:pPr>
    <w:rPr>
      <w:rFonts w:ascii="Times New Roman" w:hAnsi="Times New Roman"/>
      <w:szCs w:val="21"/>
    </w:rPr>
  </w:style>
  <w:style w:type="paragraph" w:customStyle="1" w:styleId="P2">
    <w:name w:val="P2"/>
    <w:basedOn w:val="aa"/>
    <w:qFormat/>
    <w:rsid w:val="00EF0A21"/>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EF0A21"/>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1">
    <w:name w:val="标题1"/>
    <w:basedOn w:val="af9"/>
    <w:qFormat/>
    <w:rsid w:val="00EF0A21"/>
    <w:pPr>
      <w:spacing w:beforeLines="0" w:afterLines="0" w:line="360" w:lineRule="auto"/>
    </w:pPr>
    <w:rPr>
      <w:b/>
      <w:sz w:val="30"/>
      <w:szCs w:val="20"/>
    </w:rPr>
  </w:style>
  <w:style w:type="character" w:customStyle="1" w:styleId="Char1f">
    <w:name w:val="副标题 Char1"/>
    <w:basedOn w:val="ab"/>
    <w:uiPriority w:val="11"/>
    <w:qFormat/>
    <w:rsid w:val="00EF0A21"/>
    <w:rPr>
      <w:rFonts w:asciiTheme="majorHAnsi" w:eastAsia="宋体" w:hAnsiTheme="majorHAnsi" w:cstheme="majorBidi"/>
      <w:b/>
      <w:bCs/>
      <w:kern w:val="28"/>
      <w:sz w:val="32"/>
      <w:szCs w:val="32"/>
    </w:rPr>
  </w:style>
  <w:style w:type="paragraph" w:customStyle="1" w:styleId="Normal0">
    <w:name w:val="Normal0"/>
    <w:qFormat/>
    <w:rsid w:val="00EF0A21"/>
    <w:rPr>
      <w:rFonts w:ascii="Times New Roman" w:eastAsia="宋体" w:hAnsi="Times New Roman" w:cs="Times New Roman"/>
      <w:kern w:val="0"/>
      <w:sz w:val="20"/>
      <w:szCs w:val="20"/>
      <w:lang w:eastAsia="en-US"/>
    </w:rPr>
  </w:style>
  <w:style w:type="paragraph" w:customStyle="1" w:styleId="Char60">
    <w:name w:val="Char6"/>
    <w:basedOn w:val="aa"/>
    <w:qFormat/>
    <w:rsid w:val="00EF0A21"/>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rsid w:val="00EF0A21"/>
    <w:rPr>
      <w:rFonts w:ascii="Arial" w:hAnsi="Arial"/>
      <w:sz w:val="30"/>
    </w:rPr>
  </w:style>
  <w:style w:type="paragraph" w:customStyle="1" w:styleId="37">
    <w:name w:val="书籍标题3"/>
    <w:basedOn w:val="aa"/>
    <w:qFormat/>
    <w:rsid w:val="00EF0A21"/>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qFormat/>
    <w:rsid w:val="00EF0A21"/>
    <w:pPr>
      <w:spacing w:beforeLines="20" w:afterLines="20"/>
    </w:pPr>
    <w:rPr>
      <w:rFonts w:ascii="楷体_GB2312" w:eastAsia="楷体_GB2312" w:hAnsi="宋体" w:cs="Arial"/>
      <w:kern w:val="0"/>
      <w:sz w:val="24"/>
      <w:szCs w:val="24"/>
    </w:rPr>
  </w:style>
  <w:style w:type="paragraph" w:customStyle="1" w:styleId="xl90">
    <w:name w:val="xl90"/>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EF0A21"/>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qFormat/>
    <w:rsid w:val="00EF0A21"/>
    <w:rPr>
      <w:rFonts w:ascii="Century Schoolbook" w:eastAsia="宋体" w:hAnsi="Century Schoolbook" w:cs="宋体"/>
      <w:color w:val="FFFFFF"/>
      <w:kern w:val="28"/>
      <w:sz w:val="13"/>
      <w:szCs w:val="13"/>
    </w:rPr>
  </w:style>
  <w:style w:type="paragraph" w:customStyle="1" w:styleId="1f2">
    <w:name w:val="正文缩进1"/>
    <w:basedOn w:val="aa"/>
    <w:qFormat/>
    <w:rsid w:val="00EF0A21"/>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2">
    <w:name w:val="文档正文"/>
    <w:basedOn w:val="aa"/>
    <w:qFormat/>
    <w:rsid w:val="00EF0A21"/>
    <w:pPr>
      <w:adjustRightInd w:val="0"/>
      <w:spacing w:line="440" w:lineRule="exact"/>
      <w:ind w:firstLine="567"/>
      <w:textAlignment w:val="baseline"/>
    </w:pPr>
    <w:rPr>
      <w:rFonts w:ascii="Arial Narrow" w:hAnsi="Arial Narrow"/>
      <w:kern w:val="0"/>
      <w:sz w:val="24"/>
      <w:szCs w:val="24"/>
    </w:rPr>
  </w:style>
  <w:style w:type="character" w:customStyle="1" w:styleId="Char20">
    <w:name w:val="正文文本缩进 Char2"/>
    <w:basedOn w:val="ab"/>
    <w:link w:val="af7"/>
    <w:qFormat/>
    <w:rsid w:val="00EF0A21"/>
    <w:rPr>
      <w:rFonts w:ascii="Calibri" w:eastAsia="宋体" w:hAnsi="Calibri" w:cs="Times New Roman"/>
    </w:rPr>
  </w:style>
  <w:style w:type="character" w:customStyle="1" w:styleId="2Char10">
    <w:name w:val="正文首行缩进 2 Char1"/>
    <w:basedOn w:val="Char20"/>
    <w:link w:val="28"/>
    <w:qFormat/>
    <w:rsid w:val="00EF0A21"/>
    <w:rPr>
      <w:rFonts w:ascii="Times New Roman" w:eastAsia="宋体" w:hAnsi="Times New Roman" w:cs="Times New Roman"/>
      <w:szCs w:val="20"/>
    </w:rPr>
  </w:style>
  <w:style w:type="paragraph" w:customStyle="1" w:styleId="CharCharCharChar2">
    <w:name w:val="Char Char Char Char2"/>
    <w:basedOn w:val="aa"/>
    <w:qFormat/>
    <w:rsid w:val="00EF0A21"/>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qFormat/>
    <w:rsid w:val="00EF0A21"/>
    <w:pPr>
      <w:widowControl/>
      <w:spacing w:before="100" w:beforeAutospacing="1" w:after="100" w:afterAutospacing="1"/>
      <w:jc w:val="left"/>
    </w:pPr>
    <w:rPr>
      <w:rFonts w:ascii="宋体" w:hAnsi="宋体"/>
      <w:kern w:val="0"/>
      <w:sz w:val="24"/>
      <w:szCs w:val="20"/>
    </w:rPr>
  </w:style>
  <w:style w:type="paragraph" w:customStyle="1" w:styleId="xl107">
    <w:name w:val="xl107"/>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EF0A21"/>
    <w:pPr>
      <w:ind w:firstLine="420"/>
    </w:pPr>
    <w:rPr>
      <w:rFonts w:ascii="Times New Roman" w:hAnsi="Times New Roman"/>
      <w:szCs w:val="20"/>
    </w:rPr>
  </w:style>
  <w:style w:type="paragraph" w:customStyle="1" w:styleId="pa-17">
    <w:name w:val="pa-17"/>
    <w:basedOn w:val="aa"/>
    <w:qFormat/>
    <w:rsid w:val="00EF0A21"/>
    <w:pPr>
      <w:widowControl/>
      <w:spacing w:before="150" w:after="150"/>
      <w:jc w:val="left"/>
    </w:pPr>
    <w:rPr>
      <w:rFonts w:ascii="宋体" w:hAnsi="宋体" w:cs="宋体"/>
      <w:kern w:val="0"/>
      <w:sz w:val="24"/>
      <w:szCs w:val="24"/>
    </w:rPr>
  </w:style>
  <w:style w:type="character" w:customStyle="1" w:styleId="3Char11">
    <w:name w:val="正文文本 3 Char1"/>
    <w:basedOn w:val="ab"/>
    <w:uiPriority w:val="99"/>
    <w:semiHidden/>
    <w:qFormat/>
    <w:rsid w:val="00EF0A21"/>
    <w:rPr>
      <w:rFonts w:ascii="Calibri" w:eastAsia="宋体" w:hAnsi="Calibri" w:cs="Times New Roman"/>
      <w:sz w:val="16"/>
      <w:szCs w:val="16"/>
    </w:rPr>
  </w:style>
  <w:style w:type="paragraph" w:customStyle="1" w:styleId="CharCharf6">
    <w:name w:val="小四 段落 宋体 Char Char"/>
    <w:basedOn w:val="aa"/>
    <w:qFormat/>
    <w:rsid w:val="00EF0A21"/>
    <w:pPr>
      <w:spacing w:line="360" w:lineRule="auto"/>
      <w:ind w:firstLineChars="200" w:firstLine="480"/>
    </w:pPr>
    <w:rPr>
      <w:rFonts w:ascii="宋体" w:hAnsi="宋体"/>
      <w:sz w:val="24"/>
      <w:szCs w:val="24"/>
    </w:rPr>
  </w:style>
  <w:style w:type="paragraph" w:customStyle="1" w:styleId="Char90">
    <w:name w:val="Char9"/>
    <w:basedOn w:val="aa"/>
    <w:qFormat/>
    <w:rsid w:val="00EF0A21"/>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0"/>
    <w:qFormat/>
    <w:rsid w:val="00EF0A21"/>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3">
    <w:name w:val="最新标题1"/>
    <w:basedOn w:val="1f4"/>
    <w:next w:val="2f2"/>
    <w:qFormat/>
    <w:rsid w:val="00EF0A21"/>
    <w:pPr>
      <w:spacing w:after="120"/>
    </w:pPr>
    <w:rPr>
      <w:bCs/>
    </w:rPr>
  </w:style>
  <w:style w:type="paragraph" w:customStyle="1" w:styleId="1f4">
    <w:name w:val="样式 标题1"/>
    <w:basedOn w:val="105"/>
    <w:next w:val="2f2"/>
    <w:qFormat/>
    <w:rsid w:val="00EF0A21"/>
    <w:pPr>
      <w:tabs>
        <w:tab w:val="left" w:pos="1140"/>
      </w:tabs>
      <w:spacing w:after="50"/>
      <w:ind w:left="1140" w:hanging="720"/>
    </w:pPr>
    <w:rPr>
      <w:bCs w:val="0"/>
      <w:sz w:val="32"/>
    </w:rPr>
  </w:style>
  <w:style w:type="paragraph" w:customStyle="1" w:styleId="105">
    <w:name w:val="样式 标题 1 + 段后: 0.5 行"/>
    <w:basedOn w:val="11"/>
    <w:qFormat/>
    <w:rsid w:val="00EF0A21"/>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2">
    <w:name w:val="最新标题2"/>
    <w:basedOn w:val="2f3"/>
    <w:next w:val="38"/>
    <w:qFormat/>
    <w:rsid w:val="00EF0A21"/>
    <w:pPr>
      <w:spacing w:after="120"/>
    </w:pPr>
  </w:style>
  <w:style w:type="paragraph" w:customStyle="1" w:styleId="2f3">
    <w:name w:val="样式 标题 2"/>
    <w:basedOn w:val="21"/>
    <w:next w:val="38"/>
    <w:qFormat/>
    <w:rsid w:val="00EF0A21"/>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9"/>
    <w:next w:val="44"/>
    <w:qFormat/>
    <w:rsid w:val="00EF0A21"/>
    <w:pPr>
      <w:spacing w:after="120"/>
    </w:pPr>
  </w:style>
  <w:style w:type="paragraph" w:customStyle="1" w:styleId="39">
    <w:name w:val="样式 标题 3"/>
    <w:basedOn w:val="30"/>
    <w:next w:val="44"/>
    <w:qFormat/>
    <w:rsid w:val="00EF0A21"/>
    <w:pPr>
      <w:keepLines w:val="0"/>
      <w:spacing w:before="120" w:afterLines="50" w:line="240" w:lineRule="auto"/>
      <w:jc w:val="left"/>
    </w:pPr>
    <w:rPr>
      <w:rFonts w:ascii="宋体" w:cs="宋体"/>
      <w:snapToGrid w:val="0"/>
      <w:kern w:val="0"/>
      <w:sz w:val="24"/>
      <w:szCs w:val="20"/>
    </w:rPr>
  </w:style>
  <w:style w:type="paragraph" w:customStyle="1" w:styleId="44">
    <w:name w:val="最新标题4"/>
    <w:basedOn w:val="45"/>
    <w:next w:val="aa"/>
    <w:qFormat/>
    <w:rsid w:val="00EF0A21"/>
    <w:pPr>
      <w:spacing w:after="120"/>
      <w:ind w:left="0" w:firstLine="0"/>
    </w:pPr>
  </w:style>
  <w:style w:type="paragraph" w:customStyle="1" w:styleId="45">
    <w:name w:val="样式 标题 4"/>
    <w:basedOn w:val="4ChapterXXXX051"/>
    <w:next w:val="a3"/>
    <w:qFormat/>
    <w:rsid w:val="00EF0A21"/>
    <w:pPr>
      <w:numPr>
        <w:ilvl w:val="0"/>
      </w:numPr>
      <w:tabs>
        <w:tab w:val="left" w:pos="2100"/>
      </w:tabs>
      <w:spacing w:after="50"/>
      <w:ind w:left="2100" w:hanging="420"/>
    </w:pPr>
  </w:style>
  <w:style w:type="paragraph" w:customStyle="1" w:styleId="4ChapterXXXX051">
    <w:name w:val="样式 标题 4Chapter X.X.X.X. + 段后: 0.5 行1"/>
    <w:basedOn w:val="405"/>
    <w:qFormat/>
    <w:rsid w:val="00EF0A21"/>
    <w:pPr>
      <w:numPr>
        <w:numId w:val="0"/>
      </w:numPr>
      <w:tabs>
        <w:tab w:val="left" w:pos="864"/>
      </w:tabs>
      <w:spacing w:after="120"/>
      <w:ind w:left="864" w:hanging="864"/>
    </w:pPr>
  </w:style>
  <w:style w:type="paragraph" w:customStyle="1" w:styleId="a3">
    <w:name w:val="样式 正文"/>
    <w:basedOn w:val="aa"/>
    <w:next w:val="aa"/>
    <w:qFormat/>
    <w:rsid w:val="00EF0A21"/>
    <w:pPr>
      <w:numPr>
        <w:ilvl w:val="2"/>
        <w:numId w:val="5"/>
      </w:numPr>
      <w:spacing w:afterLines="50"/>
      <w:jc w:val="left"/>
    </w:pPr>
    <w:rPr>
      <w:rFonts w:ascii="宋体" w:hAnsi="Times New Roman" w:cs="宋体"/>
      <w:snapToGrid w:val="0"/>
      <w:kern w:val="0"/>
      <w:szCs w:val="20"/>
    </w:rPr>
  </w:style>
  <w:style w:type="paragraph" w:customStyle="1" w:styleId="affffff3">
    <w:name w:val="缺省文本"/>
    <w:basedOn w:val="aa"/>
    <w:qFormat/>
    <w:rsid w:val="00EF0A21"/>
    <w:pPr>
      <w:autoSpaceDE w:val="0"/>
      <w:autoSpaceDN w:val="0"/>
      <w:adjustRightInd w:val="0"/>
      <w:jc w:val="left"/>
    </w:pPr>
    <w:rPr>
      <w:rFonts w:ascii="Times New Roman" w:hAnsi="Times New Roman"/>
      <w:kern w:val="0"/>
      <w:sz w:val="24"/>
      <w:szCs w:val="20"/>
    </w:rPr>
  </w:style>
  <w:style w:type="character" w:customStyle="1" w:styleId="3Char12">
    <w:name w:val="正文文本缩进 3 Char1"/>
    <w:basedOn w:val="ab"/>
    <w:uiPriority w:val="99"/>
    <w:semiHidden/>
    <w:qFormat/>
    <w:rsid w:val="00EF0A21"/>
    <w:rPr>
      <w:rFonts w:ascii="Calibri" w:eastAsia="宋体" w:hAnsi="Calibri" w:cs="Times New Roman"/>
      <w:sz w:val="16"/>
      <w:szCs w:val="16"/>
    </w:rPr>
  </w:style>
  <w:style w:type="paragraph" w:customStyle="1" w:styleId="Style1481">
    <w:name w:val="_Style 1481"/>
    <w:next w:val="aa"/>
    <w:uiPriority w:val="99"/>
    <w:qFormat/>
    <w:rsid w:val="00EF0A21"/>
    <w:pPr>
      <w:widowControl w:val="0"/>
      <w:jc w:val="both"/>
    </w:pPr>
    <w:rPr>
      <w:rFonts w:ascii="Calibri" w:eastAsia="宋体" w:hAnsi="Calibri" w:cs="Times New Roman"/>
    </w:rPr>
  </w:style>
  <w:style w:type="paragraph" w:customStyle="1" w:styleId="100">
    <w:name w:val="样式 标题 1 + 左侧:  0 厘米 首行缩进:  0 厘米"/>
    <w:basedOn w:val="11"/>
    <w:qFormat/>
    <w:rsid w:val="00EF0A21"/>
    <w:pPr>
      <w:keepNext/>
      <w:keepLines/>
      <w:autoSpaceDE/>
      <w:autoSpaceDN/>
      <w:adjustRightInd/>
      <w:spacing w:after="120"/>
      <w:jc w:val="both"/>
    </w:pPr>
    <w:rPr>
      <w:rFonts w:ascii="黑体" w:eastAsia="黑体" w:cs="宋体"/>
      <w:kern w:val="44"/>
    </w:rPr>
  </w:style>
  <w:style w:type="paragraph" w:customStyle="1" w:styleId="Paragraph10">
    <w:name w:val="Paragraph1"/>
    <w:basedOn w:val="aa"/>
    <w:qFormat/>
    <w:rsid w:val="00EF0A21"/>
    <w:pPr>
      <w:spacing w:before="80" w:afterLines="50"/>
    </w:pPr>
    <w:rPr>
      <w:rFonts w:ascii="宋体" w:hAnsi="Times New Roman"/>
      <w:snapToGrid w:val="0"/>
      <w:kern w:val="0"/>
      <w:szCs w:val="20"/>
    </w:rPr>
  </w:style>
  <w:style w:type="character" w:customStyle="1" w:styleId="Char1f1">
    <w:name w:val="日期 Char1"/>
    <w:basedOn w:val="ab"/>
    <w:uiPriority w:val="99"/>
    <w:semiHidden/>
    <w:qFormat/>
    <w:rsid w:val="00EF0A21"/>
    <w:rPr>
      <w:rFonts w:ascii="Calibri" w:eastAsia="宋体" w:hAnsi="Calibri" w:cs="Times New Roman"/>
    </w:rPr>
  </w:style>
  <w:style w:type="paragraph" w:customStyle="1" w:styleId="46">
    <w:name w:val="4"/>
    <w:basedOn w:val="aa"/>
    <w:qFormat/>
    <w:rsid w:val="00EF0A21"/>
  </w:style>
  <w:style w:type="paragraph" w:customStyle="1" w:styleId="ZJGIS-">
    <w:name w:val="ZJGIS-一级标题"/>
    <w:basedOn w:val="11"/>
    <w:qFormat/>
    <w:rsid w:val="00EF0A21"/>
    <w:pPr>
      <w:keepNext/>
      <w:keepLines/>
      <w:numPr>
        <w:numId w:val="10"/>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qFormat/>
    <w:rsid w:val="00EF0A21"/>
    <w:rPr>
      <w:rFonts w:ascii="Calibri" w:eastAsia="宋体" w:hAnsi="Calibri" w:cs="Times New Roman"/>
    </w:rPr>
  </w:style>
  <w:style w:type="paragraph" w:customStyle="1" w:styleId="xl77">
    <w:name w:val="xl77"/>
    <w:basedOn w:val="aa"/>
    <w:qFormat/>
    <w:rsid w:val="00EF0A21"/>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4">
    <w:name w:val="文本"/>
    <w:qFormat/>
    <w:rsid w:val="00EF0A21"/>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4">
    <w:name w:val="页脚 Char2"/>
    <w:basedOn w:val="ab"/>
    <w:uiPriority w:val="99"/>
    <w:semiHidden/>
    <w:qFormat/>
    <w:rsid w:val="00EF0A21"/>
    <w:rPr>
      <w:rFonts w:ascii="Calibri" w:eastAsia="宋体" w:hAnsi="Calibri" w:cs="Times New Roman"/>
      <w:sz w:val="18"/>
      <w:szCs w:val="18"/>
    </w:rPr>
  </w:style>
  <w:style w:type="paragraph" w:customStyle="1" w:styleId="CharCharCharChar1CharChar">
    <w:name w:val="Char Char Char Char1 Char Char"/>
    <w:basedOn w:val="aa"/>
    <w:qFormat/>
    <w:rsid w:val="00EF0A21"/>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EF0A21"/>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5">
    <w:name w:val="文档结构图 Char2"/>
    <w:basedOn w:val="ab"/>
    <w:uiPriority w:val="99"/>
    <w:semiHidden/>
    <w:qFormat/>
    <w:rsid w:val="00EF0A21"/>
    <w:rPr>
      <w:rFonts w:ascii="宋体" w:eastAsia="宋体" w:hAnsi="Calibri" w:cs="Times New Roman"/>
      <w:sz w:val="18"/>
      <w:szCs w:val="18"/>
    </w:rPr>
  </w:style>
  <w:style w:type="character" w:customStyle="1" w:styleId="Char1f2">
    <w:name w:val="尾注文本 Char1"/>
    <w:basedOn w:val="ab"/>
    <w:uiPriority w:val="99"/>
    <w:semiHidden/>
    <w:qFormat/>
    <w:rsid w:val="00EF0A21"/>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qFormat/>
    <w:rsid w:val="00EF0A21"/>
    <w:pPr>
      <w:widowControl/>
      <w:spacing w:after="160" w:line="240" w:lineRule="exact"/>
      <w:jc w:val="left"/>
    </w:pPr>
    <w:rPr>
      <w:rFonts w:ascii="Verdana" w:hAnsi="Verdana"/>
      <w:kern w:val="0"/>
      <w:sz w:val="20"/>
      <w:szCs w:val="20"/>
      <w:lang w:eastAsia="en-US"/>
    </w:rPr>
  </w:style>
  <w:style w:type="paragraph" w:customStyle="1" w:styleId="Char40">
    <w:name w:val="Char4"/>
    <w:basedOn w:val="aa"/>
    <w:qFormat/>
    <w:rsid w:val="00EF0A21"/>
    <w:pPr>
      <w:tabs>
        <w:tab w:val="left" w:pos="432"/>
      </w:tabs>
      <w:ind w:left="432" w:hanging="432"/>
    </w:pPr>
    <w:rPr>
      <w:rFonts w:ascii="Times New Roman" w:hAnsi="Times New Roman"/>
      <w:sz w:val="24"/>
      <w:szCs w:val="24"/>
    </w:rPr>
  </w:style>
  <w:style w:type="paragraph" w:customStyle="1" w:styleId="tabletext">
    <w:name w:val="tabletext"/>
    <w:basedOn w:val="aa"/>
    <w:qFormat/>
    <w:rsid w:val="00EF0A21"/>
    <w:pPr>
      <w:widowControl/>
      <w:spacing w:before="100" w:beforeAutospacing="1" w:after="100" w:afterAutospacing="1"/>
      <w:jc w:val="left"/>
    </w:pPr>
    <w:rPr>
      <w:rFonts w:ascii="宋体" w:hAnsi="宋体" w:cs="宋体"/>
      <w:kern w:val="0"/>
      <w:sz w:val="24"/>
      <w:szCs w:val="24"/>
    </w:rPr>
  </w:style>
  <w:style w:type="paragraph" w:customStyle="1" w:styleId="affffff5">
    <w:name w:val="章正文"/>
    <w:basedOn w:val="aa"/>
    <w:qFormat/>
    <w:rsid w:val="00EF0A21"/>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EF0A2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6">
    <w:name w:val="正文首行缩进两字"/>
    <w:qFormat/>
    <w:rsid w:val="00EF0A21"/>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qFormat/>
    <w:rsid w:val="00EF0A21"/>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EF0A2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qFormat/>
    <w:rsid w:val="00EF0A21"/>
    <w:pPr>
      <w:spacing w:before="80" w:afterLines="50"/>
      <w:ind w:left="720"/>
    </w:pPr>
    <w:rPr>
      <w:rFonts w:ascii="宋体" w:hAnsi="Times New Roman"/>
      <w:snapToGrid w:val="0"/>
      <w:color w:val="000000"/>
      <w:kern w:val="0"/>
      <w:szCs w:val="20"/>
      <w:lang w:val="en-AU"/>
    </w:rPr>
  </w:style>
  <w:style w:type="paragraph" w:customStyle="1" w:styleId="affffff7">
    <w:name w:val="技术方案正文样式"/>
    <w:basedOn w:val="aa"/>
    <w:uiPriority w:val="99"/>
    <w:qFormat/>
    <w:rsid w:val="00EF0A21"/>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qFormat/>
    <w:rsid w:val="00EF0A21"/>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qFormat/>
    <w:rsid w:val="00EF0A21"/>
    <w:pPr>
      <w:adjustRightInd w:val="0"/>
      <w:spacing w:line="360" w:lineRule="atLeast"/>
      <w:textAlignment w:val="baseline"/>
    </w:pPr>
    <w:rPr>
      <w:rFonts w:ascii="Tahoma" w:hAnsi="Tahoma"/>
      <w:sz w:val="24"/>
      <w:szCs w:val="20"/>
    </w:rPr>
  </w:style>
  <w:style w:type="paragraph" w:customStyle="1" w:styleId="affffff8">
    <w:name w:val="圆点"/>
    <w:basedOn w:val="aa"/>
    <w:qFormat/>
    <w:rsid w:val="00EF0A21"/>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EF0A21"/>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EF0A21"/>
    <w:pPr>
      <w:numPr>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EF0A21"/>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qFormat/>
    <w:rsid w:val="00EF0A21"/>
    <w:pPr>
      <w:widowControl w:val="0"/>
      <w:jc w:val="both"/>
    </w:pPr>
    <w:rPr>
      <w:rFonts w:ascii="Calibri" w:eastAsia="宋体" w:hAnsi="Calibri" w:cs="Times New Roman"/>
    </w:rPr>
  </w:style>
  <w:style w:type="paragraph" w:customStyle="1" w:styleId="CharChar1Char">
    <w:name w:val="Char Char1 Char"/>
    <w:basedOn w:val="aa"/>
    <w:qFormat/>
    <w:rsid w:val="00EF0A21"/>
    <w:rPr>
      <w:rFonts w:ascii="仿宋_GB2312" w:eastAsia="仿宋_GB2312" w:hAnsi="Times New Roman"/>
      <w:b/>
      <w:sz w:val="32"/>
      <w:szCs w:val="32"/>
    </w:rPr>
  </w:style>
  <w:style w:type="paragraph" w:customStyle="1" w:styleId="61">
    <w:name w:val="样式6"/>
    <w:basedOn w:val="aa"/>
    <w:qFormat/>
    <w:rsid w:val="00EF0A21"/>
    <w:pPr>
      <w:adjustRightInd w:val="0"/>
      <w:spacing w:beforeLines="50" w:afterLines="50"/>
      <w:ind w:firstLine="669"/>
      <w:textAlignment w:val="baseline"/>
    </w:pPr>
    <w:rPr>
      <w:rFonts w:ascii="宋体" w:hAnsi="宋体"/>
      <w:kern w:val="0"/>
      <w:sz w:val="28"/>
      <w:szCs w:val="20"/>
    </w:rPr>
  </w:style>
  <w:style w:type="paragraph" w:customStyle="1" w:styleId="affffff9">
    <w:name w:val="段落文字"/>
    <w:basedOn w:val="aff6"/>
    <w:qFormat/>
    <w:rsid w:val="00EF0A21"/>
    <w:pPr>
      <w:spacing w:after="60"/>
      <w:ind w:left="420" w:firstLineChars="200" w:firstLine="200"/>
    </w:pPr>
    <w:rPr>
      <w:rFonts w:ascii="Times New Roman" w:hAnsi="Times New Roman"/>
      <w:szCs w:val="24"/>
    </w:rPr>
  </w:style>
  <w:style w:type="paragraph" w:customStyle="1" w:styleId="xl114">
    <w:name w:val="xl114"/>
    <w:basedOn w:val="aa"/>
    <w:qFormat/>
    <w:rsid w:val="00EF0A21"/>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EF0A21"/>
    <w:pPr>
      <w:numPr>
        <w:numId w:val="14"/>
      </w:numPr>
      <w:spacing w:line="400" w:lineRule="exact"/>
    </w:pPr>
    <w:rPr>
      <w:rFonts w:ascii="Arial" w:hAnsi="Arial"/>
      <w:szCs w:val="24"/>
    </w:rPr>
  </w:style>
  <w:style w:type="paragraph" w:customStyle="1" w:styleId="GP2">
    <w:name w:val="GP有序编号2级"/>
    <w:basedOn w:val="aa"/>
    <w:qFormat/>
    <w:rsid w:val="00EF0A21"/>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EF0A21"/>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EF0A21"/>
    <w:pPr>
      <w:spacing w:after="120"/>
    </w:pPr>
  </w:style>
  <w:style w:type="paragraph" w:customStyle="1" w:styleId="3ChapterXXX0505051">
    <w:name w:val="标题 3Chapter X.X.X. + 段后: 0.5 行 + 段后: 0.5 行 + 段后: 0.5 行1"/>
    <w:basedOn w:val="3ChapterXXX0505"/>
    <w:qFormat/>
    <w:rsid w:val="00EF0A21"/>
  </w:style>
  <w:style w:type="paragraph" w:customStyle="1" w:styleId="3ChapterXXX0505">
    <w:name w:val="样式 样式 标题 3Chapter X.X.X. + 段后: 0.5 行 + 段后: 0.5 行"/>
    <w:basedOn w:val="3ChapterXXX05"/>
    <w:qFormat/>
    <w:rsid w:val="00EF0A21"/>
  </w:style>
  <w:style w:type="paragraph" w:customStyle="1" w:styleId="3ChapterXXX05">
    <w:name w:val="样式 标题 3Chapter X.X.X. + 段后: 0.5 行"/>
    <w:basedOn w:val="30"/>
    <w:qFormat/>
    <w:rsid w:val="00EF0A21"/>
    <w:pPr>
      <w:keepLines w:val="0"/>
      <w:spacing w:before="120" w:afterLines="50" w:line="240" w:lineRule="auto"/>
      <w:jc w:val="left"/>
    </w:pPr>
    <w:rPr>
      <w:rFonts w:ascii="宋体" w:cs="宋体"/>
      <w:snapToGrid w:val="0"/>
      <w:kern w:val="0"/>
      <w:sz w:val="24"/>
      <w:szCs w:val="20"/>
    </w:rPr>
  </w:style>
  <w:style w:type="paragraph" w:customStyle="1" w:styleId="xl63">
    <w:name w:val="xl63"/>
    <w:basedOn w:val="aa"/>
    <w:qFormat/>
    <w:rsid w:val="00EF0A21"/>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EF0A21"/>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qFormat/>
    <w:rsid w:val="00EF0A21"/>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qFormat/>
    <w:rsid w:val="00EF0A21"/>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a">
    <w:name w:val="段(正文）"/>
    <w:qFormat/>
    <w:rsid w:val="00EF0A21"/>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qFormat/>
    <w:rsid w:val="00EF0A21"/>
    <w:pPr>
      <w:tabs>
        <w:tab w:val="left" w:pos="720"/>
      </w:tabs>
      <w:ind w:hanging="720"/>
    </w:pPr>
  </w:style>
  <w:style w:type="paragraph" w:customStyle="1" w:styleId="S4-L15">
    <w:name w:val="S4-L15"/>
    <w:basedOn w:val="aa"/>
    <w:qFormat/>
    <w:rsid w:val="00EF0A21"/>
    <w:pPr>
      <w:spacing w:after="120" w:line="360" w:lineRule="auto"/>
      <w:ind w:left="720" w:firstLine="392"/>
    </w:pPr>
    <w:rPr>
      <w:rFonts w:ascii="Times New Roman" w:hAnsi="Times New Roman"/>
      <w:szCs w:val="21"/>
      <w:lang w:val="fr-FR"/>
    </w:rPr>
  </w:style>
  <w:style w:type="paragraph" w:customStyle="1" w:styleId="a10">
    <w:name w:val="a1"/>
    <w:basedOn w:val="aa"/>
    <w:qFormat/>
    <w:rsid w:val="00EF0A21"/>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qFormat/>
    <w:rsid w:val="00EF0A21"/>
    <w:pPr>
      <w:tabs>
        <w:tab w:val="left" w:pos="360"/>
      </w:tabs>
      <w:ind w:left="480" w:hangingChars="200" w:hanging="480"/>
    </w:pPr>
    <w:rPr>
      <w:rFonts w:ascii="仿宋_GB2312" w:eastAsia="仿宋_GB2312" w:hAnsi="Times New Roman"/>
      <w:b/>
      <w:sz w:val="24"/>
      <w:szCs w:val="24"/>
    </w:rPr>
  </w:style>
  <w:style w:type="paragraph" w:customStyle="1" w:styleId="a6">
    <w:name w:val="红日标题"/>
    <w:basedOn w:val="aff4"/>
    <w:next w:val="aa"/>
    <w:qFormat/>
    <w:rsid w:val="00EF0A21"/>
    <w:pPr>
      <w:pageBreakBefore/>
      <w:widowControl/>
      <w:numPr>
        <w:numId w:val="16"/>
      </w:numPr>
      <w:spacing w:line="276" w:lineRule="auto"/>
      <w:jc w:val="left"/>
    </w:pPr>
    <w:rPr>
      <w:caps/>
      <w:color w:val="4F81BD"/>
      <w:spacing w:val="10"/>
      <w:kern w:val="28"/>
      <w:sz w:val="36"/>
      <w:szCs w:val="36"/>
      <w:lang w:eastAsia="en-US" w:bidi="en-US"/>
    </w:rPr>
  </w:style>
  <w:style w:type="paragraph" w:customStyle="1" w:styleId="affffffb">
    <w:name w:val="二级项目符号"/>
    <w:basedOn w:val="aa"/>
    <w:qFormat/>
    <w:rsid w:val="00EF0A21"/>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EF0A21"/>
    <w:pPr>
      <w:numPr>
        <w:ilvl w:val="2"/>
        <w:numId w:val="17"/>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EF0A21"/>
    <w:pPr>
      <w:tabs>
        <w:tab w:val="left" w:pos="432"/>
      </w:tabs>
      <w:ind w:left="432" w:hanging="432"/>
    </w:pPr>
    <w:rPr>
      <w:rFonts w:ascii="Tahoma" w:hAnsi="Tahoma"/>
      <w:sz w:val="24"/>
      <w:szCs w:val="20"/>
    </w:rPr>
  </w:style>
  <w:style w:type="paragraph" w:customStyle="1" w:styleId="Bullet20">
    <w:name w:val="Bullet2"/>
    <w:basedOn w:val="aa"/>
    <w:qFormat/>
    <w:rsid w:val="00EF0A21"/>
    <w:pPr>
      <w:spacing w:afterLines="50"/>
      <w:ind w:left="1440" w:hanging="360"/>
      <w:jc w:val="left"/>
    </w:pPr>
    <w:rPr>
      <w:rFonts w:ascii="宋体" w:hAnsi="Times New Roman"/>
      <w:snapToGrid w:val="0"/>
      <w:color w:val="000080"/>
      <w:kern w:val="0"/>
      <w:szCs w:val="20"/>
    </w:rPr>
  </w:style>
  <w:style w:type="paragraph" w:customStyle="1" w:styleId="affffffc">
    <w:name w:val="样式"/>
    <w:basedOn w:val="aa"/>
    <w:qFormat/>
    <w:rsid w:val="00EF0A21"/>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qFormat/>
    <w:rsid w:val="00EF0A21"/>
    <w:pPr>
      <w:numPr>
        <w:ilvl w:val="3"/>
        <w:numId w:val="15"/>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EF0A21"/>
    <w:pPr>
      <w:spacing w:line="360" w:lineRule="auto"/>
      <w:ind w:firstLineChars="200" w:firstLine="480"/>
    </w:pPr>
    <w:rPr>
      <w:rFonts w:ascii="宋体" w:hAnsi="宋体" w:cs="宋体"/>
      <w:sz w:val="24"/>
      <w:szCs w:val="20"/>
    </w:rPr>
  </w:style>
  <w:style w:type="paragraph" w:customStyle="1" w:styleId="affffffd">
    <w:name w:val="文本框内文字"/>
    <w:basedOn w:val="aa"/>
    <w:qFormat/>
    <w:rsid w:val="00EF0A21"/>
    <w:pPr>
      <w:spacing w:line="0" w:lineRule="atLeast"/>
    </w:pPr>
    <w:rPr>
      <w:rFonts w:ascii="Times New Roman" w:eastAsia="仿宋_GB2312" w:hAnsi="Times New Roman"/>
      <w:sz w:val="22"/>
      <w:szCs w:val="24"/>
    </w:rPr>
  </w:style>
  <w:style w:type="paragraph" w:customStyle="1" w:styleId="Char30">
    <w:name w:val="Char3"/>
    <w:basedOn w:val="aa"/>
    <w:qFormat/>
    <w:rsid w:val="00EF0A21"/>
    <w:rPr>
      <w:rFonts w:ascii="仿宋_GB2312" w:eastAsia="仿宋_GB2312" w:hAnsi="Times New Roman"/>
      <w:b/>
      <w:sz w:val="32"/>
      <w:szCs w:val="20"/>
    </w:rPr>
  </w:style>
  <w:style w:type="paragraph" w:customStyle="1" w:styleId="affffffe">
    <w:name w:val="此正文"/>
    <w:basedOn w:val="aa"/>
    <w:qFormat/>
    <w:rsid w:val="00EF0A21"/>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EF0A21"/>
    <w:pPr>
      <w:tabs>
        <w:tab w:val="left" w:pos="360"/>
      </w:tabs>
      <w:ind w:firstLineChars="150" w:firstLine="420"/>
    </w:pPr>
    <w:rPr>
      <w:rFonts w:ascii="Times New Roman" w:hAnsi="Times New Roman"/>
      <w:szCs w:val="20"/>
    </w:rPr>
  </w:style>
  <w:style w:type="paragraph" w:customStyle="1" w:styleId="Bullet2">
    <w:name w:val="Bullet 2"/>
    <w:basedOn w:val="af6"/>
    <w:qFormat/>
    <w:rsid w:val="00EF0A21"/>
    <w:pPr>
      <w:numPr>
        <w:numId w:val="18"/>
      </w:numPr>
      <w:spacing w:beforeLines="10" w:afterLines="10" w:line="264" w:lineRule="auto"/>
    </w:pPr>
    <w:rPr>
      <w:rFonts w:ascii="Arial" w:hAnsi="Arial"/>
      <w:szCs w:val="21"/>
    </w:rPr>
  </w:style>
  <w:style w:type="paragraph" w:customStyle="1" w:styleId="ParaCharCharCharChar">
    <w:name w:val="默认段落字体 Para Char Char Char Char"/>
    <w:basedOn w:val="aa"/>
    <w:qFormat/>
    <w:rsid w:val="00EF0A21"/>
    <w:pPr>
      <w:adjustRightInd w:val="0"/>
      <w:spacing w:line="360" w:lineRule="auto"/>
    </w:pPr>
    <w:rPr>
      <w:rFonts w:ascii="Times New Roman" w:hAnsi="Times New Roman"/>
      <w:kern w:val="0"/>
      <w:sz w:val="24"/>
      <w:szCs w:val="20"/>
    </w:rPr>
  </w:style>
  <w:style w:type="paragraph" w:customStyle="1" w:styleId="contentarticle">
    <w:name w:val="contentarticle"/>
    <w:basedOn w:val="aa"/>
    <w:qFormat/>
    <w:rsid w:val="00EF0A21"/>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a"/>
    <w:qFormat/>
    <w:rsid w:val="00EF0A21"/>
    <w:pPr>
      <w:widowControl/>
      <w:spacing w:before="100" w:beforeAutospacing="1" w:after="100" w:afterAutospacing="1"/>
      <w:jc w:val="left"/>
    </w:pPr>
    <w:rPr>
      <w:rFonts w:ascii="宋体" w:hAnsi="宋体" w:cs="宋体"/>
      <w:color w:val="000000"/>
      <w:kern w:val="0"/>
      <w:sz w:val="20"/>
      <w:szCs w:val="20"/>
    </w:rPr>
  </w:style>
  <w:style w:type="paragraph" w:customStyle="1" w:styleId="afffffff">
    <w:name w:val="图样式"/>
    <w:basedOn w:val="aa"/>
    <w:qFormat/>
    <w:rsid w:val="00EF0A21"/>
    <w:pPr>
      <w:keepNext/>
      <w:widowControl/>
      <w:spacing w:before="80" w:after="80"/>
      <w:jc w:val="center"/>
    </w:pPr>
    <w:rPr>
      <w:rFonts w:ascii="Times New Roman" w:hAnsi="Times New Roman"/>
      <w:szCs w:val="20"/>
    </w:rPr>
  </w:style>
  <w:style w:type="paragraph" w:customStyle="1" w:styleId="xl73">
    <w:name w:val="xl73"/>
    <w:basedOn w:val="aa"/>
    <w:qFormat/>
    <w:rsid w:val="00EF0A21"/>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qFormat/>
    <w:rsid w:val="00EF0A21"/>
    <w:rPr>
      <w:rFonts w:ascii="Tahoma" w:hAnsi="Tahoma"/>
      <w:sz w:val="24"/>
      <w:szCs w:val="20"/>
    </w:rPr>
  </w:style>
  <w:style w:type="paragraph" w:customStyle="1" w:styleId="afffffff0">
    <w:name w:val="页面边线"/>
    <w:basedOn w:val="aa"/>
    <w:qFormat/>
    <w:rsid w:val="00EF0A21"/>
    <w:pPr>
      <w:adjustRightInd w:val="0"/>
      <w:spacing w:line="360" w:lineRule="atLeast"/>
      <w:textAlignment w:val="baseline"/>
    </w:pPr>
    <w:rPr>
      <w:rFonts w:ascii="Century" w:hAnsi="Century"/>
      <w:kern w:val="0"/>
      <w:szCs w:val="20"/>
      <w:lang w:eastAsia="ja-JP"/>
    </w:rPr>
  </w:style>
  <w:style w:type="paragraph" w:customStyle="1" w:styleId="2f4">
    <w:name w:val="样式2"/>
    <w:basedOn w:val="21"/>
    <w:qFormat/>
    <w:rsid w:val="00EF0A21"/>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a"/>
    <w:qFormat/>
    <w:rsid w:val="00EF0A21"/>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EF0A21"/>
  </w:style>
  <w:style w:type="paragraph" w:customStyle="1" w:styleId="L1">
    <w:name w:val="标准有序列表（L1）"/>
    <w:basedOn w:val="af0"/>
    <w:qFormat/>
    <w:rsid w:val="00EF0A21"/>
    <w:pPr>
      <w:tabs>
        <w:tab w:val="left" w:pos="0"/>
      </w:tabs>
      <w:spacing w:line="360" w:lineRule="auto"/>
      <w:ind w:firstLine="0"/>
    </w:pPr>
    <w:rPr>
      <w:rFonts w:ascii="黑体" w:eastAsia="黑体"/>
      <w:color w:val="000000"/>
      <w:sz w:val="24"/>
    </w:rPr>
  </w:style>
  <w:style w:type="paragraph" w:customStyle="1" w:styleId="afffffff1">
    <w:name w:val="封面公司名称中文"/>
    <w:basedOn w:val="aa"/>
    <w:next w:val="aa"/>
    <w:qFormat/>
    <w:rsid w:val="00EF0A21"/>
    <w:pPr>
      <w:jc w:val="center"/>
    </w:pPr>
    <w:rPr>
      <w:rFonts w:ascii="Times New Roman" w:eastAsia="幼圆" w:hAnsi="Times New Roman" w:cs="宋体"/>
      <w:b/>
      <w:sz w:val="28"/>
      <w:szCs w:val="28"/>
    </w:rPr>
  </w:style>
  <w:style w:type="paragraph" w:customStyle="1" w:styleId="Style11811">
    <w:name w:val="_Style 11811"/>
    <w:basedOn w:val="aa"/>
    <w:qFormat/>
    <w:rsid w:val="00EF0A21"/>
  </w:style>
  <w:style w:type="paragraph" w:customStyle="1" w:styleId="CharCharCharCharCharCharCharChar">
    <w:name w:val="Char Char Char Char Char Char Char Char"/>
    <w:basedOn w:val="aa"/>
    <w:qFormat/>
    <w:rsid w:val="00EF0A21"/>
    <w:pPr>
      <w:tabs>
        <w:tab w:val="left" w:pos="360"/>
      </w:tabs>
    </w:pPr>
    <w:rPr>
      <w:rFonts w:ascii="Times New Roman" w:hAnsi="Times New Roman"/>
      <w:sz w:val="24"/>
      <w:szCs w:val="24"/>
    </w:rPr>
  </w:style>
  <w:style w:type="paragraph" w:customStyle="1" w:styleId="xl66">
    <w:name w:val="xl66"/>
    <w:basedOn w:val="aa"/>
    <w:qFormat/>
    <w:rsid w:val="00EF0A21"/>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qFormat/>
    <w:rsid w:val="00EF0A21"/>
    <w:rPr>
      <w:rFonts w:ascii="Times New Roman" w:eastAsia="仿宋_GB2312" w:hAnsi="Times New Roman" w:cs="宋体"/>
      <w:sz w:val="24"/>
      <w:szCs w:val="20"/>
    </w:rPr>
  </w:style>
  <w:style w:type="paragraph" w:customStyle="1" w:styleId="1520">
    <w:name w:val="样式 小四 行距: 1.5 倍行距 首行缩进:  2 字符"/>
    <w:basedOn w:val="aa"/>
    <w:qFormat/>
    <w:rsid w:val="00EF0A21"/>
    <w:pPr>
      <w:spacing w:line="360" w:lineRule="auto"/>
      <w:ind w:firstLineChars="200" w:firstLine="480"/>
    </w:pPr>
    <w:rPr>
      <w:rFonts w:ascii="Times New Roman" w:hAnsi="Times New Roman" w:cs="宋体"/>
      <w:sz w:val="24"/>
      <w:szCs w:val="20"/>
    </w:rPr>
  </w:style>
  <w:style w:type="paragraph" w:customStyle="1" w:styleId="afffffff2">
    <w:name w:val="表内文字"/>
    <w:basedOn w:val="aa"/>
    <w:qFormat/>
    <w:rsid w:val="00EF0A21"/>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5">
    <w:name w:val="普通(网站)1"/>
    <w:basedOn w:val="aa"/>
    <w:qFormat/>
    <w:rsid w:val="00EF0A21"/>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qFormat/>
    <w:rsid w:val="00EF0A21"/>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qFormat/>
    <w:rsid w:val="00EF0A21"/>
    <w:pPr>
      <w:ind w:firstLineChars="200" w:firstLine="420"/>
    </w:pPr>
    <w:rPr>
      <w:szCs w:val="24"/>
    </w:rPr>
  </w:style>
  <w:style w:type="paragraph" w:customStyle="1" w:styleId="2f5">
    <w:name w:val="样式 标题 2 + 五号"/>
    <w:basedOn w:val="21"/>
    <w:qFormat/>
    <w:rsid w:val="00EF0A21"/>
    <w:pPr>
      <w:spacing w:before="0" w:after="0" w:line="240" w:lineRule="auto"/>
    </w:pPr>
    <w:rPr>
      <w:rFonts w:ascii="宋体" w:eastAsia="宋体" w:hAnsi="宋体"/>
      <w:sz w:val="21"/>
    </w:rPr>
  </w:style>
  <w:style w:type="paragraph" w:customStyle="1" w:styleId="xl99">
    <w:name w:val="xl99"/>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0"/>
    <w:qFormat/>
    <w:rsid w:val="00EF0A21"/>
    <w:pPr>
      <w:spacing w:line="360" w:lineRule="auto"/>
    </w:pPr>
    <w:rPr>
      <w:sz w:val="24"/>
      <w:szCs w:val="24"/>
    </w:rPr>
  </w:style>
  <w:style w:type="paragraph" w:customStyle="1" w:styleId="Style-">
    <w:name w:val="Style-正文"/>
    <w:basedOn w:val="aa"/>
    <w:qFormat/>
    <w:rsid w:val="00EF0A21"/>
    <w:pPr>
      <w:spacing w:line="360" w:lineRule="auto"/>
      <w:ind w:firstLine="420"/>
    </w:pPr>
    <w:rPr>
      <w:rFonts w:ascii="宋体" w:hAnsi="宋体"/>
      <w:sz w:val="24"/>
      <w:szCs w:val="24"/>
    </w:rPr>
  </w:style>
  <w:style w:type="paragraph" w:customStyle="1" w:styleId="Charfff1">
    <w:name w:val="金保文档标准正文 Char"/>
    <w:basedOn w:val="aa"/>
    <w:qFormat/>
    <w:rsid w:val="00EF0A21"/>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a"/>
    <w:next w:val="11"/>
    <w:qFormat/>
    <w:rsid w:val="00EF0A21"/>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EF0A21"/>
    <w:rPr>
      <w:rFonts w:ascii="Times New Roman" w:hAnsi="Times New Roman"/>
      <w:szCs w:val="24"/>
    </w:rPr>
  </w:style>
  <w:style w:type="paragraph" w:customStyle="1" w:styleId="1f6">
    <w:name w:val="样式 标题 1 + 五号"/>
    <w:basedOn w:val="11"/>
    <w:qFormat/>
    <w:rsid w:val="00EF0A21"/>
    <w:pPr>
      <w:keepNext/>
      <w:keepLines/>
      <w:autoSpaceDE/>
      <w:autoSpaceDN/>
      <w:adjustRightInd/>
      <w:spacing w:line="240" w:lineRule="auto"/>
    </w:pPr>
    <w:rPr>
      <w:rFonts w:eastAsia="宋体"/>
      <w:kern w:val="44"/>
      <w:sz w:val="32"/>
      <w:szCs w:val="32"/>
    </w:rPr>
  </w:style>
  <w:style w:type="paragraph" w:customStyle="1" w:styleId="xl119">
    <w:name w:val="xl119"/>
    <w:basedOn w:val="aa"/>
    <w:qFormat/>
    <w:rsid w:val="00EF0A2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7">
    <w:name w:val="纯文本1"/>
    <w:basedOn w:val="aa"/>
    <w:qFormat/>
    <w:rsid w:val="00EF0A21"/>
    <w:rPr>
      <w:rFonts w:ascii="宋体" w:hAnsi="Courier New"/>
      <w:szCs w:val="20"/>
    </w:rPr>
  </w:style>
  <w:style w:type="paragraph" w:customStyle="1" w:styleId="S4-I-U-L15-No-dot">
    <w:name w:val="S4-I-U-L15-No-dot"/>
    <w:basedOn w:val="aa"/>
    <w:qFormat/>
    <w:rsid w:val="00EF0A21"/>
    <w:pPr>
      <w:numPr>
        <w:ilvl w:val="1"/>
        <w:numId w:val="19"/>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TOC1">
    <w:name w:val="TOC 标题1"/>
    <w:basedOn w:val="11"/>
    <w:next w:val="aa"/>
    <w:uiPriority w:val="39"/>
    <w:qFormat/>
    <w:rsid w:val="00EF0A21"/>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qFormat/>
    <w:rsid w:val="00EF0A21"/>
    <w:rPr>
      <w:rFonts w:ascii="Tahoma" w:hAnsi="Tahoma"/>
      <w:sz w:val="24"/>
      <w:szCs w:val="20"/>
    </w:rPr>
  </w:style>
  <w:style w:type="paragraph" w:customStyle="1" w:styleId="3CharCharChar">
    <w:name w:val="样式 样式3 + 宋体 五号 Char Char Char"/>
    <w:basedOn w:val="aa"/>
    <w:rsid w:val="00EF0A21"/>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EF0A21"/>
    <w:pPr>
      <w:spacing w:after="120"/>
    </w:pPr>
  </w:style>
  <w:style w:type="paragraph" w:customStyle="1" w:styleId="20015">
    <w:name w:val="样式 标题 2 + 宋体 小四 段前: 0 磅 段后: 0 磅 行距: 1.5 倍行距"/>
    <w:basedOn w:val="21"/>
    <w:rsid w:val="00EF0A21"/>
    <w:pPr>
      <w:numPr>
        <w:numId w:val="20"/>
      </w:numPr>
      <w:spacing w:before="0" w:after="0" w:line="360" w:lineRule="auto"/>
    </w:pPr>
    <w:rPr>
      <w:rFonts w:ascii="宋体" w:eastAsia="宋体" w:hAnsi="宋体" w:cs="宋体"/>
      <w:sz w:val="24"/>
      <w:szCs w:val="20"/>
    </w:rPr>
  </w:style>
  <w:style w:type="paragraph" w:customStyle="1" w:styleId="Char3CharCharChar">
    <w:name w:val="Char3 Char Char Char"/>
    <w:basedOn w:val="aa"/>
    <w:rsid w:val="00EF0A21"/>
    <w:pPr>
      <w:widowControl/>
      <w:spacing w:after="160" w:line="240" w:lineRule="exact"/>
      <w:jc w:val="left"/>
    </w:pPr>
    <w:rPr>
      <w:rFonts w:ascii="Times New Roman" w:hAnsi="Times New Roman"/>
      <w:szCs w:val="20"/>
    </w:rPr>
  </w:style>
  <w:style w:type="paragraph" w:customStyle="1" w:styleId="afffffff3">
    <w:name w:val="二级标题"/>
    <w:basedOn w:val="21"/>
    <w:qFormat/>
    <w:rsid w:val="00EF0A21"/>
    <w:pPr>
      <w:tabs>
        <w:tab w:val="left" w:pos="1116"/>
      </w:tabs>
      <w:ind w:left="1116" w:hanging="576"/>
    </w:pPr>
    <w:rPr>
      <w:rFonts w:ascii="黑体" w:hAnsi="Cambria"/>
      <w:kern w:val="0"/>
    </w:rPr>
  </w:style>
  <w:style w:type="paragraph" w:customStyle="1" w:styleId="1f8">
    <w:name w:val="文档结构图1"/>
    <w:basedOn w:val="aa"/>
    <w:rsid w:val="00EF0A21"/>
    <w:rPr>
      <w:rFonts w:ascii="宋体"/>
      <w:kern w:val="0"/>
      <w:sz w:val="18"/>
      <w:szCs w:val="18"/>
    </w:rPr>
  </w:style>
  <w:style w:type="paragraph" w:customStyle="1" w:styleId="xl88">
    <w:name w:val="xl88"/>
    <w:basedOn w:val="aa"/>
    <w:rsid w:val="00EF0A2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EF0A21"/>
    <w:pPr>
      <w:tabs>
        <w:tab w:val="left" w:pos="432"/>
      </w:tabs>
      <w:ind w:left="432" w:hanging="432"/>
    </w:pPr>
    <w:rPr>
      <w:rFonts w:ascii="Tahoma" w:hAnsi="Tahoma"/>
      <w:sz w:val="24"/>
      <w:szCs w:val="20"/>
    </w:rPr>
  </w:style>
  <w:style w:type="paragraph" w:customStyle="1" w:styleId="NewNew">
    <w:name w:val="正文文本 New New"/>
    <w:basedOn w:val="NewNewNewNewNewNew"/>
    <w:rsid w:val="00EF0A21"/>
    <w:pPr>
      <w:spacing w:after="120"/>
    </w:pPr>
    <w:rPr>
      <w:sz w:val="28"/>
      <w:szCs w:val="24"/>
    </w:rPr>
  </w:style>
  <w:style w:type="paragraph" w:customStyle="1" w:styleId="xl118">
    <w:name w:val="xl118"/>
    <w:basedOn w:val="aa"/>
    <w:rsid w:val="00EF0A2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rsid w:val="00EF0A21"/>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EF0A21"/>
    <w:rPr>
      <w:rFonts w:ascii="宋体" w:eastAsia="宋体" w:hAnsi="宋体" w:cs="Times New Roman"/>
      <w:kern w:val="0"/>
      <w:sz w:val="24"/>
      <w:szCs w:val="20"/>
      <w:lang w:val="zh-CN"/>
    </w:rPr>
  </w:style>
  <w:style w:type="paragraph" w:customStyle="1" w:styleId="SZF">
    <w:name w:val="SZF表"/>
    <w:basedOn w:val="SZF0"/>
    <w:rsid w:val="00EF0A21"/>
    <w:rPr>
      <w:rFonts w:ascii="宋体" w:hAnsi="宋体"/>
      <w:bCs/>
      <w:szCs w:val="21"/>
    </w:rPr>
  </w:style>
  <w:style w:type="paragraph" w:customStyle="1" w:styleId="SZF0">
    <w:name w:val="SZF图"/>
    <w:basedOn w:val="aa"/>
    <w:rsid w:val="00EF0A21"/>
    <w:pPr>
      <w:spacing w:beforeLines="50" w:afterLines="50" w:line="360" w:lineRule="auto"/>
      <w:jc w:val="center"/>
    </w:pPr>
    <w:rPr>
      <w:rFonts w:ascii="Times New Roman" w:hAnsi="Times New Roman"/>
      <w:b/>
      <w:szCs w:val="24"/>
    </w:rPr>
  </w:style>
  <w:style w:type="paragraph" w:customStyle="1" w:styleId="FigureDescription">
    <w:name w:val="Figure Description"/>
    <w:next w:val="aa"/>
    <w:rsid w:val="00EF0A21"/>
    <w:pPr>
      <w:numPr>
        <w:ilvl w:val="4"/>
        <w:numId w:val="21"/>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rsid w:val="00EF0A21"/>
    <w:rPr>
      <w:rFonts w:ascii="Tahoma" w:hAnsi="Tahoma"/>
      <w:sz w:val="24"/>
      <w:szCs w:val="20"/>
    </w:rPr>
  </w:style>
  <w:style w:type="paragraph" w:customStyle="1" w:styleId="2f6">
    <w:name w:val="文档结构图2"/>
    <w:basedOn w:val="aa"/>
    <w:rsid w:val="00EF0A21"/>
    <w:rPr>
      <w:rFonts w:ascii="宋体"/>
      <w:kern w:val="0"/>
      <w:sz w:val="18"/>
      <w:szCs w:val="18"/>
    </w:rPr>
  </w:style>
  <w:style w:type="paragraph" w:customStyle="1" w:styleId="xl72">
    <w:name w:val="xl72"/>
    <w:basedOn w:val="aa"/>
    <w:rsid w:val="00EF0A21"/>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EF0A21"/>
    <w:pPr>
      <w:ind w:firstLineChars="200" w:firstLine="480"/>
    </w:pPr>
  </w:style>
  <w:style w:type="paragraph" w:customStyle="1" w:styleId="afffffff4">
    <w:name w:val="大汉正文"/>
    <w:basedOn w:val="aa"/>
    <w:rsid w:val="00EF0A21"/>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EF0A21"/>
    <w:rPr>
      <w:sz w:val="18"/>
    </w:rPr>
  </w:style>
  <w:style w:type="paragraph" w:customStyle="1" w:styleId="IBM">
    <w:name w:val="IBM 正文"/>
    <w:basedOn w:val="aa"/>
    <w:rsid w:val="00EF0A21"/>
    <w:pPr>
      <w:spacing w:line="360" w:lineRule="atLeast"/>
    </w:pPr>
    <w:rPr>
      <w:rFonts w:ascii="Times New Roman" w:hAnsi="Times New Roman"/>
      <w:sz w:val="24"/>
      <w:szCs w:val="20"/>
    </w:rPr>
  </w:style>
  <w:style w:type="paragraph" w:customStyle="1" w:styleId="CharChar1Char1">
    <w:name w:val="Char Char1 Char1"/>
    <w:basedOn w:val="aa"/>
    <w:rsid w:val="00EF0A21"/>
    <w:rPr>
      <w:rFonts w:ascii="仿宋_GB2312" w:eastAsia="仿宋_GB2312" w:hAnsi="Times New Roman"/>
      <w:b/>
      <w:sz w:val="32"/>
      <w:szCs w:val="32"/>
    </w:rPr>
  </w:style>
  <w:style w:type="paragraph" w:customStyle="1" w:styleId="xl121">
    <w:name w:val="xl121"/>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9">
    <w:name w:val="页眉1"/>
    <w:basedOn w:val="aa"/>
    <w:rsid w:val="00EF0A21"/>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EF0A21"/>
    <w:pPr>
      <w:tabs>
        <w:tab w:val="left" w:pos="432"/>
      </w:tabs>
      <w:ind w:left="432" w:hanging="432"/>
    </w:pPr>
    <w:rPr>
      <w:rFonts w:ascii="Tahoma" w:hAnsi="Tahoma"/>
      <w:sz w:val="24"/>
      <w:szCs w:val="20"/>
    </w:rPr>
  </w:style>
  <w:style w:type="paragraph" w:customStyle="1" w:styleId="Tabletext0">
    <w:name w:val="Tabletext"/>
    <w:basedOn w:val="aa"/>
    <w:rsid w:val="00EF0A21"/>
    <w:pPr>
      <w:keepLines/>
      <w:spacing w:afterLines="50"/>
      <w:jc w:val="left"/>
    </w:pPr>
    <w:rPr>
      <w:rFonts w:ascii="宋体" w:hAnsi="Times New Roman"/>
      <w:snapToGrid w:val="0"/>
      <w:kern w:val="0"/>
      <w:szCs w:val="20"/>
    </w:rPr>
  </w:style>
  <w:style w:type="paragraph" w:customStyle="1" w:styleId="P3">
    <w:name w:val="P3"/>
    <w:basedOn w:val="aa"/>
    <w:rsid w:val="00EF0A21"/>
    <w:pPr>
      <w:widowControl/>
      <w:spacing w:before="240" w:line="240" w:lineRule="atLeast"/>
      <w:ind w:left="1152"/>
      <w:jc w:val="left"/>
    </w:pPr>
    <w:rPr>
      <w:rFonts w:ascii="Times New Roman" w:hAnsi="Times New Roman"/>
      <w:b/>
      <w:kern w:val="0"/>
      <w:szCs w:val="21"/>
      <w:lang w:val="en-AU" w:eastAsia="en-US"/>
    </w:rPr>
  </w:style>
  <w:style w:type="paragraph" w:customStyle="1" w:styleId="3a">
    <w:name w:val="标准标题3"/>
    <w:basedOn w:val="30"/>
    <w:rsid w:val="00EF0A21"/>
    <w:pPr>
      <w:tabs>
        <w:tab w:val="left" w:pos="1050"/>
      </w:tabs>
      <w:spacing w:line="240" w:lineRule="auto"/>
      <w:ind w:leftChars="-258" w:left="-258"/>
    </w:pPr>
    <w:rPr>
      <w:rFonts w:eastAsia="仿宋_GB2312"/>
      <w:sz w:val="28"/>
    </w:rPr>
  </w:style>
  <w:style w:type="paragraph" w:customStyle="1" w:styleId="mt">
    <w:name w:val="大表 mt"/>
    <w:basedOn w:val="aa"/>
    <w:rsid w:val="00EF0A21"/>
    <w:pPr>
      <w:widowControl/>
      <w:jc w:val="left"/>
    </w:pPr>
    <w:rPr>
      <w:rFonts w:ascii="宋体" w:hAnsi="宋体" w:cs="宋体"/>
      <w:kern w:val="0"/>
      <w:szCs w:val="21"/>
    </w:rPr>
  </w:style>
  <w:style w:type="paragraph" w:customStyle="1" w:styleId="afffffff5">
    <w:name w:val="段落正文"/>
    <w:basedOn w:val="aa"/>
    <w:qFormat/>
    <w:rsid w:val="00EF0A21"/>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EF0A21"/>
    <w:pPr>
      <w:widowControl/>
      <w:spacing w:before="100" w:beforeAutospacing="1" w:after="100" w:afterAutospacing="1"/>
      <w:jc w:val="left"/>
    </w:pPr>
    <w:rPr>
      <w:rFonts w:ascii="宋体" w:hAnsi="宋体"/>
      <w:kern w:val="0"/>
      <w:sz w:val="24"/>
      <w:szCs w:val="20"/>
    </w:rPr>
  </w:style>
  <w:style w:type="paragraph" w:customStyle="1" w:styleId="afffffff6">
    <w:name w:val="小四正文"/>
    <w:basedOn w:val="aa"/>
    <w:qFormat/>
    <w:rsid w:val="00EF0A21"/>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EF0A21"/>
    <w:pPr>
      <w:numPr>
        <w:numId w:val="22"/>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EF0A21"/>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qFormat/>
    <w:rsid w:val="00EF0A21"/>
    <w:pPr>
      <w:widowControl/>
      <w:spacing w:after="160" w:line="240" w:lineRule="exact"/>
      <w:jc w:val="left"/>
    </w:pPr>
    <w:rPr>
      <w:rFonts w:ascii="Arial" w:eastAsia="Times New Roman" w:hAnsi="Arial" w:cs="Verdana"/>
      <w:b/>
      <w:kern w:val="0"/>
      <w:sz w:val="24"/>
      <w:szCs w:val="20"/>
      <w:lang w:eastAsia="en-US"/>
    </w:rPr>
  </w:style>
  <w:style w:type="paragraph" w:customStyle="1" w:styleId="afffffff7">
    <w:name w:val="样式 正文段落 + 四号"/>
    <w:basedOn w:val="affffc"/>
    <w:qFormat/>
    <w:rsid w:val="00EF0A21"/>
    <w:pPr>
      <w:spacing w:line="360" w:lineRule="auto"/>
      <w:ind w:firstLine="0"/>
    </w:pPr>
    <w:rPr>
      <w:rFonts w:ascii="宋体" w:hAnsi="宋体" w:cs="宋体"/>
      <w:kern w:val="0"/>
    </w:rPr>
  </w:style>
  <w:style w:type="paragraph" w:customStyle="1" w:styleId="graytext">
    <w:name w:val="graytext"/>
    <w:basedOn w:val="aa"/>
    <w:qFormat/>
    <w:rsid w:val="00EF0A21"/>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8">
    <w:name w:val="正文小四"/>
    <w:basedOn w:val="aa"/>
    <w:qFormat/>
    <w:rsid w:val="00EF0A21"/>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qFormat/>
    <w:rsid w:val="00EF0A21"/>
    <w:pPr>
      <w:widowControl/>
      <w:spacing w:after="160" w:line="360" w:lineRule="auto"/>
      <w:jc w:val="left"/>
    </w:pPr>
    <w:rPr>
      <w:rFonts w:ascii="Verdana" w:hAnsi="Verdana"/>
      <w:kern w:val="0"/>
      <w:sz w:val="24"/>
      <w:szCs w:val="20"/>
      <w:lang w:eastAsia="en-US"/>
    </w:rPr>
  </w:style>
  <w:style w:type="paragraph" w:customStyle="1" w:styleId="font10">
    <w:name w:val="font10"/>
    <w:basedOn w:val="aa"/>
    <w:qFormat/>
    <w:rsid w:val="00EF0A21"/>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qFormat/>
    <w:rsid w:val="00EF0A21"/>
    <w:pPr>
      <w:widowControl/>
      <w:spacing w:after="160" w:line="240" w:lineRule="exact"/>
      <w:jc w:val="left"/>
    </w:pPr>
    <w:rPr>
      <w:rFonts w:ascii="Times New Roman" w:hAnsi="Times New Roman"/>
      <w:szCs w:val="20"/>
    </w:rPr>
  </w:style>
  <w:style w:type="paragraph" w:customStyle="1" w:styleId="font5">
    <w:name w:val="font5"/>
    <w:basedOn w:val="aa"/>
    <w:qFormat/>
    <w:rsid w:val="00EF0A21"/>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qFormat/>
    <w:rsid w:val="00EF0A2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qFormat/>
    <w:rsid w:val="00EF0A21"/>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qFormat/>
    <w:rsid w:val="00EF0A21"/>
    <w:pPr>
      <w:tabs>
        <w:tab w:val="left" w:pos="360"/>
        <w:tab w:val="left" w:pos="704"/>
      </w:tabs>
      <w:spacing w:line="360" w:lineRule="auto"/>
    </w:pPr>
    <w:rPr>
      <w:rFonts w:ascii="宋体" w:hAnsi="宋体"/>
      <w:spacing w:val="-8"/>
      <w:sz w:val="24"/>
      <w:szCs w:val="20"/>
    </w:rPr>
  </w:style>
  <w:style w:type="paragraph" w:customStyle="1" w:styleId="afffffff9">
    <w:name w:val="规范正文"/>
    <w:basedOn w:val="aa"/>
    <w:qFormat/>
    <w:rsid w:val="00EF0A21"/>
    <w:pPr>
      <w:adjustRightInd w:val="0"/>
      <w:spacing w:line="360" w:lineRule="auto"/>
      <w:ind w:left="480"/>
      <w:jc w:val="left"/>
      <w:textAlignment w:val="baseline"/>
    </w:pPr>
    <w:rPr>
      <w:rFonts w:ascii="Times New Roman" w:hAnsi="Times New Roman"/>
      <w:kern w:val="0"/>
      <w:sz w:val="24"/>
      <w:szCs w:val="20"/>
    </w:rPr>
  </w:style>
  <w:style w:type="paragraph" w:customStyle="1" w:styleId="afffffffa">
    <w:name w:val="丽天正文"/>
    <w:basedOn w:val="aa"/>
    <w:qFormat/>
    <w:rsid w:val="00EF0A21"/>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EF0A21"/>
    <w:pPr>
      <w:numPr>
        <w:numId w:val="0"/>
      </w:numPr>
      <w:tabs>
        <w:tab w:val="left" w:pos="864"/>
      </w:tabs>
      <w:ind w:left="425" w:hanging="425"/>
    </w:pPr>
    <w:rPr>
      <w:szCs w:val="21"/>
    </w:rPr>
  </w:style>
  <w:style w:type="paragraph" w:customStyle="1" w:styleId="4ChapterXXX051">
    <w:name w:val="样式 标题 4Chapter X.X.X. + 段后: 0.5 行1"/>
    <w:basedOn w:val="41"/>
    <w:next w:val="41"/>
    <w:qFormat/>
    <w:rsid w:val="00EF0A21"/>
    <w:pPr>
      <w:keepLines w:val="0"/>
      <w:numPr>
        <w:ilvl w:val="3"/>
        <w:numId w:val="5"/>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EF0A21"/>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a">
    <w:name w:val="标准标题1"/>
    <w:basedOn w:val="11"/>
    <w:qFormat/>
    <w:rsid w:val="00EF0A21"/>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qFormat/>
    <w:rsid w:val="00EF0A21"/>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qFormat/>
    <w:rsid w:val="00EF0A21"/>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qFormat/>
    <w:rsid w:val="00EF0A21"/>
    <w:pPr>
      <w:widowControl/>
      <w:spacing w:before="100" w:beforeAutospacing="1" w:after="100" w:afterAutospacing="1"/>
      <w:jc w:val="left"/>
    </w:pPr>
    <w:rPr>
      <w:rFonts w:ascii="宋体" w:hAnsi="宋体" w:cs="宋体"/>
      <w:color w:val="000000"/>
      <w:kern w:val="0"/>
      <w:szCs w:val="21"/>
    </w:rPr>
  </w:style>
  <w:style w:type="paragraph" w:customStyle="1" w:styleId="Afffffffb">
    <w:name w:val="A正文小四"/>
    <w:basedOn w:val="aa"/>
    <w:qFormat/>
    <w:rsid w:val="00EF0A21"/>
    <w:pPr>
      <w:spacing w:line="360" w:lineRule="auto"/>
      <w:ind w:firstLineChars="200" w:firstLine="200"/>
    </w:pPr>
    <w:rPr>
      <w:rFonts w:ascii="Times New Roman" w:hAnsi="Times New Roman"/>
      <w:sz w:val="24"/>
      <w:szCs w:val="24"/>
    </w:rPr>
  </w:style>
  <w:style w:type="paragraph" w:customStyle="1" w:styleId="xl111">
    <w:name w:val="xl111"/>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1">
    <w:name w:val="列出段落11"/>
    <w:basedOn w:val="aa"/>
    <w:uiPriority w:val="34"/>
    <w:qFormat/>
    <w:rsid w:val="00EF0A21"/>
    <w:pPr>
      <w:ind w:firstLineChars="200" w:firstLine="420"/>
    </w:pPr>
  </w:style>
  <w:style w:type="paragraph" w:customStyle="1" w:styleId="xl109">
    <w:name w:val="xl109"/>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EF0A21"/>
    <w:pPr>
      <w:widowControl/>
      <w:numPr>
        <w:numId w:val="23"/>
      </w:numPr>
      <w:spacing w:beforeLines="25" w:line="300" w:lineRule="auto"/>
      <w:jc w:val="left"/>
    </w:pPr>
    <w:rPr>
      <w:rFonts w:ascii="Arial" w:hAnsi="Arial"/>
      <w:kern w:val="0"/>
      <w:szCs w:val="21"/>
    </w:rPr>
  </w:style>
  <w:style w:type="paragraph" w:customStyle="1" w:styleId="afffffffc">
    <w:name w:val="强调点"/>
    <w:basedOn w:val="aa"/>
    <w:qFormat/>
    <w:rsid w:val="00EF0A21"/>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qFormat/>
    <w:rsid w:val="00EF0A2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a"/>
    <w:qFormat/>
    <w:rsid w:val="00EF0A21"/>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character" w:customStyle="1" w:styleId="z-Char1">
    <w:name w:val="z-窗体底端 Char1"/>
    <w:basedOn w:val="ab"/>
    <w:uiPriority w:val="99"/>
    <w:semiHidden/>
    <w:qFormat/>
    <w:rsid w:val="00EF0A21"/>
    <w:rPr>
      <w:rFonts w:ascii="Arial" w:eastAsia="宋体" w:hAnsi="Arial" w:cs="Arial"/>
      <w:vanish/>
      <w:sz w:val="16"/>
      <w:szCs w:val="16"/>
    </w:rPr>
  </w:style>
  <w:style w:type="paragraph" w:customStyle="1" w:styleId="afffffffd">
    <w:name w:val="表格内容"/>
    <w:basedOn w:val="af6"/>
    <w:qFormat/>
    <w:rsid w:val="00EF0A21"/>
    <w:pPr>
      <w:suppressLineNumbers/>
      <w:suppressAutoHyphens/>
    </w:pPr>
    <w:rPr>
      <w:kern w:val="1"/>
      <w:szCs w:val="24"/>
      <w:lang w:eastAsia="ar-SA"/>
    </w:rPr>
  </w:style>
  <w:style w:type="paragraph" w:customStyle="1" w:styleId="47">
    <w:name w:val="样式　标题4"/>
    <w:basedOn w:val="4ChapterXXX051"/>
    <w:next w:val="aa"/>
    <w:qFormat/>
    <w:rsid w:val="00EF0A21"/>
    <w:pPr>
      <w:numPr>
        <w:ilvl w:val="0"/>
        <w:numId w:val="0"/>
      </w:numPr>
      <w:ind w:left="425" w:hanging="425"/>
    </w:pPr>
  </w:style>
  <w:style w:type="paragraph" w:customStyle="1" w:styleId="Char2CharCharChar">
    <w:name w:val="Char2 Char Char Char"/>
    <w:basedOn w:val="aa"/>
    <w:qFormat/>
    <w:rsid w:val="00EF0A21"/>
    <w:rPr>
      <w:rFonts w:ascii="仿宋_GB2312" w:eastAsia="仿宋_GB2312" w:hAnsi="Times New Roman"/>
      <w:b/>
      <w:sz w:val="32"/>
      <w:szCs w:val="32"/>
    </w:rPr>
  </w:style>
  <w:style w:type="paragraph" w:customStyle="1" w:styleId="Paragraph4">
    <w:name w:val="Paragraph4"/>
    <w:basedOn w:val="aa"/>
    <w:qFormat/>
    <w:rsid w:val="00EF0A21"/>
    <w:pPr>
      <w:spacing w:before="80" w:afterLines="50"/>
      <w:ind w:left="2250"/>
    </w:pPr>
    <w:rPr>
      <w:rFonts w:ascii="宋体" w:hAnsi="Times New Roman"/>
      <w:snapToGrid w:val="0"/>
      <w:kern w:val="0"/>
      <w:szCs w:val="20"/>
    </w:rPr>
  </w:style>
  <w:style w:type="paragraph" w:customStyle="1" w:styleId="xl87">
    <w:name w:val="xl87"/>
    <w:basedOn w:val="aa"/>
    <w:qFormat/>
    <w:rsid w:val="00EF0A2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b">
    <w:name w:val="标题 3 （加黑）"/>
    <w:basedOn w:val="30"/>
    <w:qFormat/>
    <w:rsid w:val="00EF0A21"/>
    <w:pPr>
      <w:keepNext w:val="0"/>
      <w:spacing w:before="120" w:after="120" w:line="413" w:lineRule="auto"/>
      <w:ind w:left="354" w:hangingChars="150" w:hanging="354"/>
    </w:pPr>
    <w:rPr>
      <w:rFonts w:ascii="Times New Roman" w:hAnsi="Times New Roman"/>
      <w:bCs w:val="0"/>
      <w:sz w:val="24"/>
      <w:szCs w:val="20"/>
    </w:rPr>
  </w:style>
  <w:style w:type="paragraph" w:customStyle="1" w:styleId="afffffffe">
    <w:name w:val="吉奥表头文字"/>
    <w:basedOn w:val="aa"/>
    <w:qFormat/>
    <w:rsid w:val="00EF0A21"/>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EF0A21"/>
    <w:pPr>
      <w:adjustRightInd w:val="0"/>
      <w:spacing w:line="360" w:lineRule="auto"/>
      <w:ind w:firstLine="480"/>
    </w:pPr>
    <w:rPr>
      <w:rFonts w:ascii="宋体" w:hAnsi="宋体"/>
      <w:kern w:val="0"/>
      <w:sz w:val="24"/>
      <w:szCs w:val="20"/>
    </w:rPr>
  </w:style>
  <w:style w:type="paragraph" w:customStyle="1" w:styleId="xl108">
    <w:name w:val="xl108"/>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EF0A21"/>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qFormat/>
    <w:rsid w:val="00EF0A21"/>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qFormat/>
    <w:rsid w:val="00EF0A21"/>
    <w:pPr>
      <w:widowControl w:val="0"/>
      <w:autoSpaceDE w:val="0"/>
      <w:autoSpaceDN w:val="0"/>
      <w:adjustRightInd w:val="0"/>
    </w:pPr>
    <w:rPr>
      <w:rFonts w:ascii="楷体" w:eastAsia="楷体" w:hAnsi="Calibri" w:cs="楷体"/>
      <w:color w:val="000000"/>
      <w:kern w:val="0"/>
      <w:sz w:val="24"/>
      <w:szCs w:val="24"/>
    </w:rPr>
  </w:style>
  <w:style w:type="paragraph" w:customStyle="1" w:styleId="Char1CharCharChar">
    <w:name w:val="Char1 Char Char Char"/>
    <w:basedOn w:val="aa"/>
    <w:qFormat/>
    <w:rsid w:val="00EF0A21"/>
    <w:rPr>
      <w:rFonts w:ascii="Tahoma" w:hAnsi="Tahoma"/>
      <w:sz w:val="24"/>
      <w:szCs w:val="20"/>
    </w:rPr>
  </w:style>
  <w:style w:type="paragraph" w:customStyle="1" w:styleId="1fb">
    <w:name w:val="样式1"/>
    <w:basedOn w:val="aa"/>
    <w:qFormat/>
    <w:rsid w:val="00EF0A21"/>
    <w:pPr>
      <w:pBdr>
        <w:bottom w:val="single" w:sz="4" w:space="1" w:color="auto"/>
      </w:pBdr>
    </w:pPr>
    <w:rPr>
      <w:rFonts w:ascii="Times New Roman" w:hAnsi="Times New Roman"/>
      <w:szCs w:val="24"/>
    </w:rPr>
  </w:style>
  <w:style w:type="paragraph" w:customStyle="1" w:styleId="font7">
    <w:name w:val="font7"/>
    <w:basedOn w:val="aa"/>
    <w:qFormat/>
    <w:rsid w:val="00EF0A21"/>
    <w:pPr>
      <w:widowControl/>
      <w:spacing w:before="100" w:beforeAutospacing="1" w:after="100" w:afterAutospacing="1"/>
      <w:jc w:val="left"/>
    </w:pPr>
    <w:rPr>
      <w:rFonts w:ascii="宋体" w:hAnsi="宋体" w:cs="宋体"/>
      <w:kern w:val="0"/>
      <w:sz w:val="18"/>
      <w:szCs w:val="18"/>
    </w:rPr>
  </w:style>
  <w:style w:type="paragraph" w:customStyle="1" w:styleId="2f7">
    <w:name w:val="要点2"/>
    <w:basedOn w:val="aa"/>
    <w:qFormat/>
    <w:rsid w:val="00EF0A21"/>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qFormat/>
    <w:rsid w:val="00EF0A21"/>
    <w:pPr>
      <w:widowControl/>
      <w:spacing w:before="60" w:afterLines="50"/>
      <w:jc w:val="left"/>
    </w:pPr>
    <w:rPr>
      <w:rFonts w:ascii="Times New Roman" w:hAnsi="Times New Roman"/>
      <w:kern w:val="0"/>
      <w:szCs w:val="20"/>
      <w:lang w:eastAsia="en-US"/>
    </w:rPr>
  </w:style>
  <w:style w:type="paragraph" w:customStyle="1" w:styleId="ItemList">
    <w:name w:val="Item List"/>
    <w:qFormat/>
    <w:rsid w:val="00EF0A21"/>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
    <w:name w:val="样式 模板描述"/>
    <w:basedOn w:val="aa"/>
    <w:next w:val="a3"/>
    <w:qFormat/>
    <w:rsid w:val="00EF0A21"/>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EF0A21"/>
    <w:pPr>
      <w:spacing w:before="480" w:afterLines="50"/>
      <w:jc w:val="center"/>
    </w:pPr>
    <w:rPr>
      <w:rFonts w:ascii="宋体" w:hAnsi="Times New Roman"/>
      <w:b/>
      <w:snapToGrid w:val="0"/>
      <w:kern w:val="28"/>
      <w:sz w:val="32"/>
      <w:szCs w:val="20"/>
    </w:rPr>
  </w:style>
  <w:style w:type="paragraph" w:customStyle="1" w:styleId="font12">
    <w:name w:val="font12"/>
    <w:basedOn w:val="aa"/>
    <w:qFormat/>
    <w:rsid w:val="00EF0A21"/>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qFormat/>
    <w:rsid w:val="00EF0A21"/>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0">
    <w:name w:val="标书_正文"/>
    <w:basedOn w:val="aa"/>
    <w:qFormat/>
    <w:rsid w:val="00EF0A21"/>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c"/>
    <w:qFormat/>
    <w:rsid w:val="00EF0A21"/>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qFormat/>
    <w:rsid w:val="00EF0A21"/>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EF0A21"/>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qFormat/>
    <w:rsid w:val="00EF0A21"/>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9"/>
    <w:qFormat/>
    <w:rsid w:val="00EF0A21"/>
    <w:pPr>
      <w:spacing w:beforeLines="0" w:afterLines="0" w:line="360" w:lineRule="auto"/>
      <w:jc w:val="left"/>
    </w:pPr>
    <w:rPr>
      <w:rFonts w:eastAsia="仿宋_GB2312" w:cs="Arial"/>
      <w:sz w:val="28"/>
      <w:szCs w:val="20"/>
    </w:rPr>
  </w:style>
  <w:style w:type="paragraph" w:customStyle="1" w:styleId="msoaccenttext2">
    <w:name w:val="msoaccenttext2"/>
    <w:qFormat/>
    <w:rsid w:val="00EF0A21"/>
    <w:rPr>
      <w:rFonts w:ascii="Century Schoolbook" w:eastAsia="宋体" w:hAnsi="Century Schoolbook" w:cs="宋体"/>
      <w:color w:val="000000"/>
      <w:kern w:val="28"/>
      <w:sz w:val="15"/>
      <w:szCs w:val="15"/>
    </w:rPr>
  </w:style>
  <w:style w:type="paragraph" w:customStyle="1" w:styleId="FA">
    <w:name w:val="FA正文+标号"/>
    <w:basedOn w:val="aa"/>
    <w:qFormat/>
    <w:rsid w:val="00EF0A21"/>
    <w:pPr>
      <w:numPr>
        <w:numId w:val="24"/>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EF0A21"/>
    <w:pPr>
      <w:keepLines w:val="0"/>
      <w:spacing w:before="120" w:afterLines="50" w:line="240" w:lineRule="auto"/>
      <w:jc w:val="left"/>
    </w:pPr>
    <w:rPr>
      <w:rFonts w:ascii="宋体" w:cs="宋体"/>
      <w:snapToGrid w:val="0"/>
      <w:kern w:val="0"/>
      <w:sz w:val="24"/>
      <w:szCs w:val="20"/>
    </w:rPr>
  </w:style>
  <w:style w:type="paragraph" w:customStyle="1" w:styleId="affffffff1">
    <w:name w:val="公司名"/>
    <w:basedOn w:val="aa"/>
    <w:next w:val="aa"/>
    <w:qFormat/>
    <w:rsid w:val="00EF0A21"/>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qFormat/>
    <w:rsid w:val="00EF0A21"/>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c">
    <w:name w:val="正文样式1"/>
    <w:basedOn w:val="aa"/>
    <w:qFormat/>
    <w:rsid w:val="00EF0A21"/>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EF0A21"/>
    <w:pPr>
      <w:widowControl/>
      <w:ind w:left="75"/>
      <w:jc w:val="left"/>
    </w:pPr>
    <w:rPr>
      <w:rFonts w:ascii="Arial" w:hAnsi="Arial" w:cs="Arial"/>
      <w:b/>
      <w:bCs/>
      <w:kern w:val="0"/>
      <w:sz w:val="20"/>
      <w:szCs w:val="20"/>
    </w:rPr>
  </w:style>
  <w:style w:type="paragraph" w:customStyle="1" w:styleId="itemlist0">
    <w:name w:val="itemlist"/>
    <w:basedOn w:val="aa"/>
    <w:qFormat/>
    <w:rsid w:val="00EF0A21"/>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EF0A21"/>
    <w:pPr>
      <w:tabs>
        <w:tab w:val="left" w:pos="432"/>
      </w:tabs>
      <w:ind w:left="432" w:hanging="432"/>
    </w:pPr>
    <w:rPr>
      <w:rFonts w:ascii="Times New Roman" w:hAnsi="Times New Roman"/>
      <w:sz w:val="24"/>
      <w:szCs w:val="24"/>
    </w:rPr>
  </w:style>
  <w:style w:type="paragraph" w:customStyle="1" w:styleId="affffffff2">
    <w:name w:val="二级."/>
    <w:basedOn w:val="21"/>
    <w:qFormat/>
    <w:rsid w:val="00EF0A21"/>
    <w:pPr>
      <w:tabs>
        <w:tab w:val="left" w:pos="0"/>
      </w:tabs>
      <w:spacing w:before="0" w:after="0" w:line="528" w:lineRule="auto"/>
      <w:ind w:left="181" w:hanging="181"/>
    </w:pPr>
    <w:rPr>
      <w:bCs w:val="0"/>
      <w:kern w:val="0"/>
      <w:sz w:val="36"/>
      <w:szCs w:val="20"/>
    </w:rPr>
  </w:style>
  <w:style w:type="paragraph" w:customStyle="1" w:styleId="affffffff3">
    <w:name w:val="标准小四"/>
    <w:basedOn w:val="aa"/>
    <w:qFormat/>
    <w:rsid w:val="00EF0A21"/>
    <w:pPr>
      <w:spacing w:line="360" w:lineRule="auto"/>
      <w:ind w:firstLineChars="200" w:firstLine="480"/>
    </w:pPr>
    <w:rPr>
      <w:rFonts w:ascii="Arial" w:hAnsi="Arial"/>
      <w:sz w:val="24"/>
      <w:szCs w:val="21"/>
    </w:rPr>
  </w:style>
  <w:style w:type="paragraph" w:customStyle="1" w:styleId="xl65">
    <w:name w:val="xl65"/>
    <w:basedOn w:val="aa"/>
    <w:qFormat/>
    <w:rsid w:val="00EF0A21"/>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8">
    <w:name w:val="列出段落2"/>
    <w:basedOn w:val="aa"/>
    <w:uiPriority w:val="34"/>
    <w:qFormat/>
    <w:rsid w:val="00EF0A21"/>
    <w:pPr>
      <w:ind w:firstLineChars="200" w:firstLine="420"/>
    </w:pPr>
    <w:rPr>
      <w:szCs w:val="24"/>
    </w:rPr>
  </w:style>
  <w:style w:type="paragraph" w:customStyle="1" w:styleId="211">
    <w:name w:val="正文首行缩进 21"/>
    <w:basedOn w:val="1d"/>
    <w:qFormat/>
    <w:rsid w:val="00EF0A21"/>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EF0A2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EF0A21"/>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semiHidden/>
    <w:qFormat/>
    <w:rsid w:val="00EF0A21"/>
    <w:rPr>
      <w:rFonts w:ascii="Arial" w:eastAsia="宋体" w:hAnsi="Arial" w:cs="Arial"/>
      <w:vanish/>
      <w:sz w:val="16"/>
      <w:szCs w:val="16"/>
    </w:rPr>
  </w:style>
  <w:style w:type="paragraph" w:customStyle="1" w:styleId="affffffff4">
    <w:name w:val="表格内文"/>
    <w:qFormat/>
    <w:rsid w:val="00EF0A21"/>
    <w:pPr>
      <w:widowControl w:val="0"/>
      <w:spacing w:line="360" w:lineRule="auto"/>
      <w:jc w:val="both"/>
    </w:pPr>
    <w:rPr>
      <w:rFonts w:ascii="宋体" w:eastAsia="宋体" w:hAnsi="Times New Roman" w:cs="宋体"/>
      <w:color w:val="000000"/>
      <w:szCs w:val="20"/>
    </w:rPr>
  </w:style>
  <w:style w:type="paragraph" w:customStyle="1" w:styleId="1fd">
    <w:name w:val="日期1"/>
    <w:basedOn w:val="aa"/>
    <w:next w:val="aa"/>
    <w:qFormat/>
    <w:rsid w:val="00EF0A21"/>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qFormat/>
    <w:rsid w:val="00EF0A21"/>
    <w:pPr>
      <w:widowControl/>
      <w:spacing w:before="100" w:beforeAutospacing="1" w:after="100" w:afterAutospacing="1"/>
      <w:jc w:val="left"/>
    </w:pPr>
    <w:rPr>
      <w:rFonts w:ascii="宋体" w:hAnsi="宋体" w:cs="宋体"/>
      <w:kern w:val="0"/>
      <w:sz w:val="24"/>
      <w:szCs w:val="24"/>
    </w:rPr>
  </w:style>
  <w:style w:type="paragraph" w:customStyle="1" w:styleId="affffffff5">
    <w:name w:val="左对齐的表内文字"/>
    <w:basedOn w:val="aa"/>
    <w:qFormat/>
    <w:rsid w:val="00EF0A21"/>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EF0A21"/>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qFormat/>
    <w:rsid w:val="00EF0A21"/>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EF0A21"/>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EF0A21"/>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EF0A21"/>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qFormat/>
    <w:rsid w:val="00EF0A21"/>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6"/>
    <w:qFormat/>
    <w:rsid w:val="00EF0A21"/>
    <w:pPr>
      <w:numPr>
        <w:numId w:val="25"/>
      </w:numPr>
      <w:jc w:val="center"/>
    </w:pPr>
    <w:rPr>
      <w:rFonts w:ascii="Tahoma" w:eastAsia="楷体_GB2312" w:hAnsi="Tahoma" w:cs="Times New Roman"/>
      <w:szCs w:val="24"/>
    </w:rPr>
  </w:style>
  <w:style w:type="paragraph" w:customStyle="1" w:styleId="2f9">
    <w:name w:val="无间隔2"/>
    <w:qFormat/>
    <w:rsid w:val="00EF0A21"/>
    <w:rPr>
      <w:rFonts w:ascii="Times New Roman" w:eastAsia="Times New Roman" w:hAnsi="Times New Roman" w:cs="Times New Roman"/>
      <w:sz w:val="22"/>
    </w:rPr>
  </w:style>
  <w:style w:type="paragraph" w:customStyle="1" w:styleId="S4-B-L15">
    <w:name w:val="S4-B-L15"/>
    <w:basedOn w:val="aa"/>
    <w:qFormat/>
    <w:rsid w:val="00EF0A21"/>
    <w:pPr>
      <w:spacing w:line="360" w:lineRule="auto"/>
    </w:pPr>
    <w:rPr>
      <w:rFonts w:ascii="Times New Roman" w:hAnsi="Times New Roman"/>
      <w:b/>
      <w:bCs/>
      <w:sz w:val="24"/>
      <w:szCs w:val="24"/>
    </w:rPr>
  </w:style>
  <w:style w:type="paragraph" w:customStyle="1" w:styleId="GP1">
    <w:name w:val="GP标题1"/>
    <w:basedOn w:val="aa"/>
    <w:next w:val="aa"/>
    <w:qFormat/>
    <w:rsid w:val="00EF0A21"/>
    <w:pPr>
      <w:numPr>
        <w:numId w:val="15"/>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qFormat/>
    <w:rsid w:val="00EF0A21"/>
    <w:pPr>
      <w:spacing w:beforeLines="20" w:afterLines="20"/>
    </w:pPr>
    <w:rPr>
      <w:rFonts w:ascii="楷体_GB2312" w:eastAsia="楷体_GB2312" w:hAnsi="宋体" w:cs="Arial"/>
      <w:kern w:val="0"/>
      <w:sz w:val="24"/>
      <w:szCs w:val="24"/>
    </w:rPr>
  </w:style>
  <w:style w:type="paragraph" w:customStyle="1" w:styleId="212">
    <w:name w:val="正文文本缩进 21"/>
    <w:basedOn w:val="aa"/>
    <w:qFormat/>
    <w:rsid w:val="00EF0A21"/>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EF0A21"/>
    <w:pPr>
      <w:numPr>
        <w:ilvl w:val="1"/>
      </w:numPr>
      <w:spacing w:beforeLines="0"/>
      <w:ind w:left="1260"/>
    </w:pPr>
  </w:style>
  <w:style w:type="paragraph" w:customStyle="1" w:styleId="huide00">
    <w:name w:val="huide00"/>
    <w:basedOn w:val="aa"/>
    <w:qFormat/>
    <w:rsid w:val="00EF0A21"/>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EF0A2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qFormat/>
    <w:rsid w:val="00EF0A21"/>
    <w:pPr>
      <w:spacing w:before="80" w:afterLines="50"/>
      <w:ind w:left="1530"/>
    </w:pPr>
    <w:rPr>
      <w:rFonts w:ascii="宋体" w:hAnsi="Times New Roman"/>
      <w:snapToGrid w:val="0"/>
      <w:kern w:val="0"/>
      <w:szCs w:val="20"/>
    </w:rPr>
  </w:style>
  <w:style w:type="paragraph" w:customStyle="1" w:styleId="affffffff6">
    <w:name w:val="正文样式"/>
    <w:basedOn w:val="aa"/>
    <w:qFormat/>
    <w:rsid w:val="00EF0A21"/>
    <w:pPr>
      <w:spacing w:line="360" w:lineRule="auto"/>
      <w:ind w:firstLineChars="200" w:firstLine="200"/>
    </w:pPr>
    <w:rPr>
      <w:rFonts w:ascii="宋体" w:hAnsi="Times New Roman"/>
      <w:sz w:val="24"/>
      <w:szCs w:val="24"/>
    </w:rPr>
  </w:style>
  <w:style w:type="paragraph" w:customStyle="1" w:styleId="xl97">
    <w:name w:val="xl97"/>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a">
    <w:name w:val="标书_标题2"/>
    <w:basedOn w:val="21"/>
    <w:qFormat/>
    <w:rsid w:val="00EF0A21"/>
    <w:pPr>
      <w:spacing w:after="0" w:line="415" w:lineRule="auto"/>
    </w:pPr>
    <w:rPr>
      <w:sz w:val="28"/>
      <w:szCs w:val="20"/>
    </w:rPr>
  </w:style>
  <w:style w:type="paragraph" w:customStyle="1" w:styleId="a9">
    <w:name w:val="表格标题"/>
    <w:basedOn w:val="afffffffd"/>
    <w:qFormat/>
    <w:rsid w:val="00EF0A21"/>
    <w:pPr>
      <w:numPr>
        <w:numId w:val="26"/>
      </w:numPr>
      <w:tabs>
        <w:tab w:val="clear" w:pos="360"/>
      </w:tabs>
      <w:ind w:left="0" w:firstLine="0"/>
      <w:jc w:val="center"/>
    </w:pPr>
    <w:rPr>
      <w:b/>
      <w:bCs/>
      <w:i/>
      <w:iCs/>
    </w:rPr>
  </w:style>
  <w:style w:type="paragraph" w:customStyle="1" w:styleId="Style1181">
    <w:name w:val="_Style 1181"/>
    <w:basedOn w:val="aa"/>
    <w:qFormat/>
    <w:rsid w:val="00EF0A21"/>
  </w:style>
  <w:style w:type="paragraph" w:customStyle="1" w:styleId="ZJGIS-1">
    <w:name w:val="ZJGIS-三级标题"/>
    <w:basedOn w:val="30"/>
    <w:qFormat/>
    <w:rsid w:val="00EF0A21"/>
    <w:pPr>
      <w:numPr>
        <w:ilvl w:val="2"/>
        <w:numId w:val="10"/>
      </w:numPr>
      <w:spacing w:before="120" w:after="120" w:line="240" w:lineRule="auto"/>
    </w:pPr>
    <w:rPr>
      <w:rFonts w:ascii="Times New Roman" w:eastAsia="黑体" w:hAnsi="Times New Roman"/>
      <w:sz w:val="28"/>
      <w:szCs w:val="28"/>
    </w:rPr>
  </w:style>
  <w:style w:type="paragraph" w:customStyle="1" w:styleId="xl115">
    <w:name w:val="xl115"/>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qFormat/>
    <w:rsid w:val="00EF0A21"/>
    <w:pPr>
      <w:suppressAutoHyphens/>
      <w:autoSpaceDE w:val="0"/>
      <w:spacing w:after="120"/>
      <w:jc w:val="left"/>
    </w:pPr>
    <w:rPr>
      <w:rFonts w:ascii="Helvetica" w:hAnsi="Helvetica"/>
      <w:kern w:val="1"/>
      <w:sz w:val="20"/>
      <w:szCs w:val="20"/>
    </w:rPr>
  </w:style>
  <w:style w:type="paragraph" w:customStyle="1" w:styleId="72">
    <w:name w:val="样式7"/>
    <w:basedOn w:val="aa"/>
    <w:qFormat/>
    <w:rsid w:val="00EF0A21"/>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EF0A21"/>
    <w:pPr>
      <w:widowControl/>
      <w:numPr>
        <w:numId w:val="27"/>
      </w:numPr>
      <w:jc w:val="left"/>
    </w:pPr>
    <w:rPr>
      <w:rFonts w:ascii="Times New Roman" w:hAnsi="Times New Roman"/>
      <w:kern w:val="0"/>
      <w:sz w:val="18"/>
      <w:szCs w:val="24"/>
    </w:rPr>
  </w:style>
  <w:style w:type="paragraph" w:customStyle="1" w:styleId="074">
    <w:name w:val="正文样式 首行缩进:  0.74 厘米"/>
    <w:basedOn w:val="aa"/>
    <w:qFormat/>
    <w:rsid w:val="00EF0A21"/>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EF0A21"/>
    <w:pPr>
      <w:widowControl/>
      <w:numPr>
        <w:numId w:val="28"/>
      </w:numPr>
      <w:spacing w:line="360" w:lineRule="auto"/>
    </w:pPr>
    <w:rPr>
      <w:rFonts w:ascii="Times New Roman" w:hAnsi="Times New Roman"/>
      <w:kern w:val="0"/>
      <w:sz w:val="24"/>
      <w:szCs w:val="20"/>
    </w:rPr>
  </w:style>
  <w:style w:type="paragraph" w:customStyle="1" w:styleId="pa-30">
    <w:name w:val="pa-30"/>
    <w:basedOn w:val="aa"/>
    <w:qFormat/>
    <w:rsid w:val="00EF0A21"/>
    <w:pPr>
      <w:widowControl/>
      <w:spacing w:before="150" w:after="150"/>
      <w:jc w:val="left"/>
    </w:pPr>
    <w:rPr>
      <w:rFonts w:ascii="宋体" w:hAnsi="宋体" w:cs="宋体"/>
      <w:kern w:val="0"/>
      <w:sz w:val="24"/>
      <w:szCs w:val="24"/>
    </w:rPr>
  </w:style>
  <w:style w:type="paragraph" w:customStyle="1" w:styleId="affffffff7">
    <w:name w:val="表格_内容"/>
    <w:basedOn w:val="aa"/>
    <w:qFormat/>
    <w:rsid w:val="00EF0A21"/>
    <w:rPr>
      <w:rFonts w:ascii="宋体" w:hAnsi="宋体"/>
      <w:szCs w:val="21"/>
    </w:rPr>
  </w:style>
  <w:style w:type="paragraph" w:customStyle="1" w:styleId="MMTitle">
    <w:name w:val="MM Title"/>
    <w:basedOn w:val="aff4"/>
    <w:qFormat/>
    <w:rsid w:val="00EF0A21"/>
    <w:rPr>
      <w:rFonts w:ascii="Calibri" w:hAnsi="Calibri"/>
      <w:b w:val="0"/>
      <w:sz w:val="18"/>
    </w:rPr>
  </w:style>
  <w:style w:type="paragraph" w:customStyle="1" w:styleId="02024">
    <w:name w:val="样式 正文 段落文字 + 宋体 小四 左侧:  0 厘米 首行缩进:  2 字符 段后: 0 磅 行距: 固定值 24..."/>
    <w:basedOn w:val="aa"/>
    <w:qFormat/>
    <w:rsid w:val="00EF0A21"/>
    <w:pPr>
      <w:spacing w:line="480" w:lineRule="exact"/>
      <w:ind w:firstLineChars="200" w:firstLine="480"/>
    </w:pPr>
    <w:rPr>
      <w:rFonts w:ascii="宋体" w:hAnsi="宋体" w:cs="宋体"/>
      <w:sz w:val="24"/>
      <w:szCs w:val="20"/>
    </w:rPr>
  </w:style>
  <w:style w:type="paragraph" w:customStyle="1" w:styleId="xl79">
    <w:name w:val="xl79"/>
    <w:basedOn w:val="aa"/>
    <w:qFormat/>
    <w:rsid w:val="00EF0A21"/>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8">
    <w:name w:val="表格"/>
    <w:basedOn w:val="aa"/>
    <w:qFormat/>
    <w:rsid w:val="00EF0A21"/>
    <w:pPr>
      <w:adjustRightInd w:val="0"/>
      <w:spacing w:beforeLines="25" w:afterLines="25"/>
      <w:textAlignment w:val="baseline"/>
    </w:pPr>
    <w:rPr>
      <w:rFonts w:ascii="Arial" w:eastAsia="仿宋_GB2312" w:hAnsi="Arial"/>
      <w:kern w:val="0"/>
      <w:sz w:val="24"/>
      <w:szCs w:val="28"/>
    </w:rPr>
  </w:style>
  <w:style w:type="paragraph" w:customStyle="1" w:styleId="1fe">
    <w:name w:val="修订1"/>
    <w:uiPriority w:val="99"/>
    <w:qFormat/>
    <w:rsid w:val="00EF0A21"/>
    <w:rPr>
      <w:rFonts w:ascii="Calibri" w:eastAsia="宋体" w:hAnsi="Calibri" w:cs="Times New Roman"/>
    </w:rPr>
  </w:style>
  <w:style w:type="paragraph" w:customStyle="1" w:styleId="1ff">
    <w:name w:val="封面1级标题"/>
    <w:basedOn w:val="aa"/>
    <w:next w:val="aa"/>
    <w:qFormat/>
    <w:rsid w:val="00EF0A21"/>
    <w:pPr>
      <w:spacing w:beforeLines="800"/>
      <w:jc w:val="center"/>
    </w:pPr>
    <w:rPr>
      <w:rFonts w:ascii="Arial" w:eastAsia="黑体" w:hAnsi="Arial" w:cs="宋体"/>
      <w:b/>
      <w:sz w:val="72"/>
      <w:szCs w:val="72"/>
    </w:rPr>
  </w:style>
  <w:style w:type="paragraph" w:customStyle="1" w:styleId="xl122">
    <w:name w:val="xl122"/>
    <w:basedOn w:val="aa"/>
    <w:qFormat/>
    <w:rsid w:val="00EF0A21"/>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9">
    <w:name w:val="表格标题栏"/>
    <w:basedOn w:val="aa"/>
    <w:qFormat/>
    <w:rsid w:val="00EF0A21"/>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f0"/>
    <w:rsid w:val="00EF0A21"/>
    <w:pPr>
      <w:numPr>
        <w:ilvl w:val="4"/>
        <w:numId w:val="29"/>
      </w:numPr>
    </w:pPr>
    <w:rPr>
      <w:rFonts w:eastAsia="黑体"/>
      <w:kern w:val="0"/>
      <w:sz w:val="24"/>
      <w:szCs w:val="20"/>
    </w:rPr>
  </w:style>
  <w:style w:type="paragraph" w:customStyle="1" w:styleId="Body">
    <w:name w:val="Body"/>
    <w:basedOn w:val="aa"/>
    <w:rsid w:val="00EF0A21"/>
    <w:pPr>
      <w:widowControl/>
      <w:spacing w:before="120" w:afterLines="50"/>
    </w:pPr>
    <w:rPr>
      <w:rFonts w:ascii="宋体" w:hAnsi="Times New Roman"/>
      <w:snapToGrid w:val="0"/>
      <w:kern w:val="0"/>
      <w:szCs w:val="20"/>
    </w:rPr>
  </w:style>
  <w:style w:type="paragraph" w:customStyle="1" w:styleId="2fb">
    <w:name w:val="标准标题2"/>
    <w:basedOn w:val="21"/>
    <w:qFormat/>
    <w:rsid w:val="00EF0A21"/>
    <w:pPr>
      <w:spacing w:line="360" w:lineRule="auto"/>
    </w:pPr>
    <w:rPr>
      <w:rFonts w:eastAsia="仿宋_GB2312"/>
      <w:bCs w:val="0"/>
      <w:sz w:val="28"/>
    </w:rPr>
  </w:style>
  <w:style w:type="paragraph" w:customStyle="1" w:styleId="xl83">
    <w:name w:val="xl83"/>
    <w:basedOn w:val="aa"/>
    <w:rsid w:val="00EF0A21"/>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a"/>
    <w:rsid w:val="00EF0A21"/>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a">
    <w:name w:val="一"/>
    <w:basedOn w:val="afff7"/>
    <w:rsid w:val="00EF0A21"/>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rsid w:val="00EF0A21"/>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EF0A21"/>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EF0A21"/>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EF0A21"/>
    <w:rPr>
      <w:rFonts w:ascii="Calibri" w:eastAsia="宋体" w:hAnsi="Calibri" w:cs="Times New Roman"/>
    </w:rPr>
  </w:style>
  <w:style w:type="paragraph" w:customStyle="1" w:styleId="Style164">
    <w:name w:val="_Style 164"/>
    <w:basedOn w:val="aa"/>
    <w:rsid w:val="00EF0A21"/>
    <w:rPr>
      <w:rFonts w:ascii="Times New Roman" w:hAnsi="Times New Roman"/>
      <w:szCs w:val="20"/>
    </w:rPr>
  </w:style>
  <w:style w:type="paragraph" w:customStyle="1" w:styleId="GP11">
    <w:name w:val="GP公文标题1"/>
    <w:basedOn w:val="aa"/>
    <w:next w:val="aa"/>
    <w:rsid w:val="00EF0A21"/>
    <w:pPr>
      <w:numPr>
        <w:ilvl w:val="4"/>
        <w:numId w:val="15"/>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EF0A21"/>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rsid w:val="00EF0A21"/>
    <w:pPr>
      <w:tabs>
        <w:tab w:val="left" w:pos="432"/>
      </w:tabs>
      <w:ind w:left="432" w:hanging="432"/>
    </w:pPr>
    <w:rPr>
      <w:rFonts w:ascii="Tahoma" w:hAnsi="Tahoma"/>
      <w:sz w:val="24"/>
      <w:szCs w:val="20"/>
    </w:rPr>
  </w:style>
  <w:style w:type="paragraph" w:customStyle="1" w:styleId="TableText1">
    <w:name w:val="Table Text"/>
    <w:basedOn w:val="aa"/>
    <w:qFormat/>
    <w:rsid w:val="00EF0A21"/>
    <w:pPr>
      <w:widowControl/>
      <w:spacing w:before="60" w:after="60"/>
      <w:jc w:val="left"/>
    </w:pPr>
    <w:rPr>
      <w:rFonts w:ascii="Times New Roman" w:hAnsi="Times New Roman"/>
      <w:kern w:val="0"/>
      <w:sz w:val="24"/>
      <w:szCs w:val="24"/>
    </w:rPr>
  </w:style>
  <w:style w:type="paragraph" w:customStyle="1" w:styleId="button">
    <w:name w:val="button"/>
    <w:basedOn w:val="aa"/>
    <w:rsid w:val="00EF0A21"/>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EF0A21"/>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f0">
    <w:name w:val="彩色列表1"/>
    <w:basedOn w:val="aa"/>
    <w:rsid w:val="00EF0A21"/>
    <w:pPr>
      <w:tabs>
        <w:tab w:val="left" w:pos="1200"/>
      </w:tabs>
      <w:ind w:left="1200" w:hanging="360"/>
    </w:pPr>
  </w:style>
  <w:style w:type="paragraph" w:customStyle="1" w:styleId="2fc">
    <w:name w:val="封面2级标题"/>
    <w:basedOn w:val="aa"/>
    <w:next w:val="affff2"/>
    <w:rsid w:val="00EF0A21"/>
    <w:pPr>
      <w:adjustRightInd w:val="0"/>
      <w:snapToGrid w:val="0"/>
      <w:spacing w:before="120" w:line="360" w:lineRule="auto"/>
      <w:jc w:val="center"/>
      <w:textAlignment w:val="baseline"/>
    </w:pPr>
    <w:rPr>
      <w:rFonts w:ascii="Arial" w:hAnsi="Arial" w:cs="宋体"/>
      <w:b/>
      <w:bCs/>
      <w:sz w:val="36"/>
      <w:szCs w:val="20"/>
    </w:rPr>
  </w:style>
  <w:style w:type="paragraph" w:customStyle="1" w:styleId="-11">
    <w:name w:val="彩色列表 - 强调文字颜色 11"/>
    <w:basedOn w:val="aa"/>
    <w:uiPriority w:val="34"/>
    <w:qFormat/>
    <w:rsid w:val="00EF0A21"/>
    <w:pPr>
      <w:ind w:firstLineChars="200" w:firstLine="420"/>
    </w:pPr>
  </w:style>
  <w:style w:type="paragraph" w:customStyle="1" w:styleId="3ChapterXXX050">
    <w:name w:val="样式 标题 3Chapter X.X.X. + 五号 段后: 0.5 行"/>
    <w:basedOn w:val="30"/>
    <w:rsid w:val="00EF0A21"/>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EF0A21"/>
    <w:pPr>
      <w:numPr>
        <w:ilvl w:val="1"/>
        <w:numId w:val="10"/>
      </w:numPr>
      <w:spacing w:before="240" w:after="240" w:line="240" w:lineRule="auto"/>
    </w:pPr>
    <w:rPr>
      <w:rFonts w:ascii="Times New Roman" w:eastAsia="楷体_GB2312" w:hAnsi="Times New Roman"/>
      <w:sz w:val="30"/>
      <w:szCs w:val="30"/>
    </w:rPr>
  </w:style>
  <w:style w:type="paragraph" w:customStyle="1" w:styleId="pa-7">
    <w:name w:val="pa-7"/>
    <w:basedOn w:val="aa"/>
    <w:rsid w:val="00EF0A21"/>
    <w:pPr>
      <w:widowControl/>
      <w:spacing w:before="150" w:after="150"/>
      <w:jc w:val="left"/>
    </w:pPr>
    <w:rPr>
      <w:rFonts w:ascii="宋体" w:hAnsi="宋体" w:cs="宋体"/>
      <w:kern w:val="0"/>
      <w:sz w:val="24"/>
      <w:szCs w:val="24"/>
    </w:rPr>
  </w:style>
  <w:style w:type="paragraph" w:customStyle="1" w:styleId="affffffffb">
    <w:name w:val="注意事项"/>
    <w:basedOn w:val="aa"/>
    <w:rsid w:val="00EF0A21"/>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c">
    <w:name w:val="标书正文格式"/>
    <w:rsid w:val="00EF0A21"/>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rsid w:val="00EF0A21"/>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EF0A21"/>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d">
    <w:name w:val="四级"/>
    <w:basedOn w:val="41"/>
    <w:rsid w:val="00EF0A21"/>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EF0A21"/>
    <w:pPr>
      <w:widowControl/>
      <w:spacing w:after="160" w:line="240" w:lineRule="exact"/>
      <w:jc w:val="left"/>
    </w:pPr>
    <w:rPr>
      <w:rFonts w:ascii="Verdana" w:eastAsia="仿宋_GB2312" w:hAnsi="Verdana"/>
      <w:kern w:val="0"/>
      <w:sz w:val="24"/>
      <w:szCs w:val="20"/>
      <w:lang w:eastAsia="en-US"/>
    </w:rPr>
  </w:style>
  <w:style w:type="paragraph" w:customStyle="1" w:styleId="affffffffe">
    <w:name w:val="图表引用"/>
    <w:basedOn w:val="aa"/>
    <w:qFormat/>
    <w:rsid w:val="00EF0A21"/>
    <w:pPr>
      <w:spacing w:line="360" w:lineRule="auto"/>
      <w:jc w:val="center"/>
    </w:pPr>
    <w:rPr>
      <w:rFonts w:ascii="仿宋_GB2312" w:eastAsia="仿宋_GB2312"/>
      <w:b/>
      <w:sz w:val="24"/>
      <w:szCs w:val="28"/>
    </w:rPr>
  </w:style>
  <w:style w:type="paragraph" w:customStyle="1" w:styleId="00">
    <w:name w:val="样式 正文段落 + 首行缩进:  0 字符"/>
    <w:basedOn w:val="affffc"/>
    <w:rsid w:val="00EF0A21"/>
    <w:pPr>
      <w:spacing w:line="360" w:lineRule="auto"/>
      <w:ind w:firstLine="0"/>
    </w:pPr>
    <w:rPr>
      <w:rFonts w:ascii="宋体" w:hAnsi="宋体" w:cs="宋体"/>
      <w:kern w:val="0"/>
    </w:rPr>
  </w:style>
  <w:style w:type="paragraph" w:customStyle="1" w:styleId="Char80">
    <w:name w:val="Char8"/>
    <w:basedOn w:val="aa"/>
    <w:rsid w:val="00EF0A21"/>
    <w:pPr>
      <w:tabs>
        <w:tab w:val="left" w:pos="432"/>
      </w:tabs>
      <w:ind w:left="432" w:hanging="432"/>
    </w:pPr>
    <w:rPr>
      <w:rFonts w:ascii="Times New Roman" w:hAnsi="Times New Roman"/>
      <w:sz w:val="24"/>
      <w:szCs w:val="24"/>
    </w:rPr>
  </w:style>
  <w:style w:type="paragraph" w:customStyle="1" w:styleId="CharCharChar1">
    <w:name w:val="Char Char Char1"/>
    <w:basedOn w:val="aa"/>
    <w:rsid w:val="00EF0A21"/>
    <w:rPr>
      <w:rFonts w:ascii="Times New Roman" w:eastAsia="仿宋_GB2312" w:hAnsi="Times New Roman" w:cs="宋体"/>
      <w:sz w:val="24"/>
      <w:szCs w:val="20"/>
    </w:rPr>
  </w:style>
  <w:style w:type="paragraph" w:customStyle="1" w:styleId="ZJGIS-3">
    <w:name w:val="ZJGIS-五级标题"/>
    <w:basedOn w:val="51"/>
    <w:qFormat/>
    <w:rsid w:val="00EF0A21"/>
    <w:pPr>
      <w:numPr>
        <w:ilvl w:val="4"/>
        <w:numId w:val="10"/>
      </w:numPr>
      <w:spacing w:before="120" w:after="120" w:line="240" w:lineRule="auto"/>
    </w:pPr>
    <w:rPr>
      <w:rFonts w:ascii="Times New Roman" w:hAnsi="Times New Roman"/>
      <w:sz w:val="24"/>
      <w:szCs w:val="24"/>
    </w:rPr>
  </w:style>
  <w:style w:type="paragraph" w:customStyle="1" w:styleId="xl26">
    <w:name w:val="xl26"/>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EF0A21"/>
    <w:pPr>
      <w:jc w:val="center"/>
    </w:pPr>
    <w:rPr>
      <w:rFonts w:ascii="Arial" w:eastAsia="黑体" w:hAnsi="Arial"/>
      <w:b/>
    </w:rPr>
  </w:style>
  <w:style w:type="paragraph" w:customStyle="1" w:styleId="afffffffff">
    <w:name w:val="吉奥封面(黑体小初)"/>
    <w:basedOn w:val="afffa"/>
    <w:rsid w:val="00EF0A21"/>
    <w:pPr>
      <w:spacing w:before="480"/>
      <w:ind w:firstLineChars="0" w:firstLine="0"/>
      <w:jc w:val="center"/>
    </w:pPr>
    <w:rPr>
      <w:rFonts w:eastAsia="黑体"/>
      <w:sz w:val="72"/>
      <w:szCs w:val="72"/>
    </w:rPr>
  </w:style>
  <w:style w:type="paragraph" w:customStyle="1" w:styleId="321">
    <w:name w:val="样式 标题 3 + 首行缩进:  2 字符1"/>
    <w:basedOn w:val="30"/>
    <w:rsid w:val="00EF0A21"/>
    <w:pPr>
      <w:spacing w:line="360" w:lineRule="auto"/>
    </w:pPr>
    <w:rPr>
      <w:rFonts w:ascii="Times New Roman" w:hAnsi="Times New Roman" w:cs="宋体"/>
      <w:szCs w:val="20"/>
    </w:rPr>
  </w:style>
  <w:style w:type="character" w:customStyle="1" w:styleId="Charfff2">
    <w:name w:val="一级标题 Char"/>
    <w:link w:val="afffffffff0"/>
    <w:locked/>
    <w:rsid w:val="00EF0A21"/>
    <w:rPr>
      <w:rFonts w:ascii="宋体" w:hAnsi="宋体"/>
      <w:b/>
      <w:sz w:val="36"/>
      <w:szCs w:val="36"/>
    </w:rPr>
  </w:style>
  <w:style w:type="paragraph" w:customStyle="1" w:styleId="afffffffff0">
    <w:name w:val="一级标题"/>
    <w:basedOn w:val="af9"/>
    <w:link w:val="Charfff2"/>
    <w:qFormat/>
    <w:rsid w:val="00EF0A21"/>
    <w:pPr>
      <w:spacing w:line="360" w:lineRule="auto"/>
      <w:jc w:val="center"/>
    </w:pPr>
    <w:rPr>
      <w:rFonts w:hAnsi="宋体"/>
      <w:b/>
      <w:sz w:val="36"/>
      <w:szCs w:val="36"/>
    </w:rPr>
  </w:style>
  <w:style w:type="paragraph" w:customStyle="1" w:styleId="53">
    <w:name w:val="正文5"/>
    <w:rsid w:val="00EF0A21"/>
    <w:pPr>
      <w:widowControl w:val="0"/>
      <w:jc w:val="both"/>
    </w:pPr>
    <w:rPr>
      <w:rFonts w:ascii="Times New Roman" w:eastAsia="宋体" w:hAnsi="Times New Roman" w:cs="Times New Roman"/>
      <w:szCs w:val="20"/>
    </w:rPr>
  </w:style>
  <w:style w:type="paragraph" w:customStyle="1" w:styleId="2fd">
    <w:name w:val="纯文本2"/>
    <w:basedOn w:val="53"/>
    <w:rsid w:val="00EF0A21"/>
    <w:pPr>
      <w:widowControl/>
      <w:jc w:val="left"/>
    </w:pPr>
    <w:rPr>
      <w:rFonts w:ascii="宋体" w:hAnsi="Courier New"/>
    </w:rPr>
  </w:style>
  <w:style w:type="character" w:customStyle="1" w:styleId="font12-blue-bold1">
    <w:name w:val="font12-blue-bold1"/>
    <w:rsid w:val="00EF0A21"/>
    <w:rPr>
      <w:b/>
      <w:bCs/>
      <w:color w:val="0249A5"/>
      <w:sz w:val="18"/>
      <w:szCs w:val="18"/>
      <w:u w:val="none"/>
    </w:rPr>
  </w:style>
  <w:style w:type="character" w:customStyle="1" w:styleId="Charfff3">
    <w:name w:val="表正文 Char"/>
    <w:rsid w:val="00EF0A21"/>
    <w:rPr>
      <w:rFonts w:eastAsia="宋体"/>
      <w:kern w:val="2"/>
      <w:sz w:val="24"/>
      <w:lang w:val="en-US" w:eastAsia="zh-CN" w:bidi="ar-SA"/>
    </w:rPr>
  </w:style>
  <w:style w:type="character" w:customStyle="1" w:styleId="160">
    <w:name w:val="16"/>
    <w:rsid w:val="00EF0A21"/>
    <w:rPr>
      <w:rFonts w:ascii="Times New Roman" w:hAnsi="Times New Roman" w:cs="Times New Roman" w:hint="default"/>
      <w:color w:val="0000FF"/>
      <w:sz w:val="20"/>
      <w:szCs w:val="20"/>
      <w:u w:val="single"/>
    </w:rPr>
  </w:style>
  <w:style w:type="character" w:customStyle="1" w:styleId="black1">
    <w:name w:val="black1"/>
    <w:rsid w:val="00EF0A21"/>
    <w:rPr>
      <w:rFonts w:ascii="ˎ̥" w:hAnsi="ˎ̥" w:hint="default"/>
      <w:color w:val="333333"/>
      <w:sz w:val="18"/>
      <w:szCs w:val="18"/>
      <w:u w:val="none"/>
    </w:rPr>
  </w:style>
  <w:style w:type="character" w:customStyle="1" w:styleId="SubtitleChar">
    <w:name w:val="Subtitle Char"/>
    <w:locked/>
    <w:rsid w:val="00EF0A21"/>
    <w:rPr>
      <w:rFonts w:ascii="Calibri Light" w:eastAsia="宋体" w:hAnsi="Calibri Light" w:cs="Times New Roman"/>
      <w:b/>
      <w:bCs/>
      <w:kern w:val="28"/>
      <w:sz w:val="32"/>
      <w:szCs w:val="32"/>
      <w:lang w:eastAsia="en-US"/>
    </w:rPr>
  </w:style>
  <w:style w:type="character" w:customStyle="1" w:styleId="solutioncontent1">
    <w:name w:val="solutioncontent1"/>
    <w:rsid w:val="00EF0A21"/>
    <w:rPr>
      <w:rFonts w:cs="Times New Roman"/>
      <w:color w:val="333333"/>
      <w:sz w:val="15"/>
      <w:szCs w:val="15"/>
    </w:rPr>
  </w:style>
  <w:style w:type="paragraph" w:customStyle="1" w:styleId="xl57">
    <w:name w:val="xl57"/>
    <w:basedOn w:val="aa"/>
    <w:rsid w:val="00EF0A2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a"/>
    <w:rsid w:val="00EF0A2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rsid w:val="00EF0A21"/>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a"/>
    <w:rsid w:val="00EF0A21"/>
    <w:pPr>
      <w:adjustRightInd w:val="0"/>
      <w:spacing w:before="320" w:after="160" w:line="360" w:lineRule="atLeast"/>
      <w:jc w:val="center"/>
    </w:pPr>
    <w:rPr>
      <w:rFonts w:ascii="Arial" w:eastAsia="黑体" w:hAnsi="Times New Roman"/>
      <w:kern w:val="0"/>
      <w:sz w:val="32"/>
      <w:szCs w:val="20"/>
    </w:rPr>
  </w:style>
  <w:style w:type="paragraph" w:customStyle="1" w:styleId="170">
    <w:name w:val="17"/>
    <w:basedOn w:val="aa"/>
    <w:rsid w:val="00EF0A2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5">
    <w:name w:val="xl45"/>
    <w:basedOn w:val="aa"/>
    <w:rsid w:val="00EF0A2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ff1">
    <w:name w:val="附录标题1"/>
    <w:basedOn w:val="11"/>
    <w:next w:val="aa"/>
    <w:rsid w:val="00EF0A21"/>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xl71">
    <w:name w:val="xl71"/>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ffffff1">
    <w:name w:val="缩进正文"/>
    <w:basedOn w:val="aa"/>
    <w:qFormat/>
    <w:rsid w:val="00EF0A21"/>
    <w:pPr>
      <w:spacing w:beforeLines="25" w:afterLines="25" w:line="360" w:lineRule="auto"/>
      <w:ind w:firstLineChars="200" w:firstLine="480"/>
    </w:pPr>
    <w:rPr>
      <w:rFonts w:ascii="Times New Roman" w:hAnsi="Times New Roman"/>
      <w:sz w:val="24"/>
      <w:szCs w:val="21"/>
    </w:rPr>
  </w:style>
  <w:style w:type="paragraph" w:customStyle="1" w:styleId="xl43">
    <w:name w:val="xl43"/>
    <w:basedOn w:val="aa"/>
    <w:rsid w:val="00EF0A2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fe">
    <w:name w:val="样式 正文文本缩进 + 段前: 2 字符"/>
    <w:basedOn w:val="aa"/>
    <w:rsid w:val="00EF0A21"/>
    <w:pPr>
      <w:ind w:leftChars="200" w:left="420"/>
      <w:jc w:val="left"/>
    </w:pPr>
    <w:rPr>
      <w:rFonts w:ascii="Times New Roman" w:hAnsi="Times New Roman"/>
      <w:sz w:val="28"/>
      <w:szCs w:val="24"/>
      <w:lang w:eastAsia="zh-TW"/>
    </w:rPr>
  </w:style>
  <w:style w:type="paragraph" w:customStyle="1" w:styleId="afffffffff2">
    <w:name w:val="全文标题"/>
    <w:next w:val="aa"/>
    <w:rsid w:val="00EF0A21"/>
    <w:pPr>
      <w:jc w:val="center"/>
    </w:pPr>
    <w:rPr>
      <w:rFonts w:ascii="Arial" w:eastAsia="黑体" w:hAnsi="Arial" w:cs="Arial"/>
      <w:bCs/>
      <w:sz w:val="52"/>
      <w:szCs w:val="32"/>
    </w:rPr>
  </w:style>
  <w:style w:type="paragraph" w:customStyle="1" w:styleId="xl38">
    <w:name w:val="xl38"/>
    <w:basedOn w:val="aa"/>
    <w:rsid w:val="00EF0A2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2">
    <w:name w:val="xl32"/>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9">
    <w:name w:val="xl39"/>
    <w:basedOn w:val="aa"/>
    <w:rsid w:val="00EF0A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ff2">
    <w:name w:val="1"/>
    <w:basedOn w:val="aa"/>
    <w:rsid w:val="00EF0A21"/>
    <w:pPr>
      <w:spacing w:afterLines="50" w:line="360" w:lineRule="auto"/>
    </w:pPr>
    <w:rPr>
      <w:rFonts w:ascii="仿宋_GB2312" w:eastAsia="仿宋_GB2312" w:hAnsi="宋体"/>
      <w:sz w:val="24"/>
      <w:szCs w:val="24"/>
    </w:rPr>
  </w:style>
  <w:style w:type="paragraph" w:customStyle="1" w:styleId="222">
    <w:name w:val="22"/>
    <w:basedOn w:val="aa"/>
    <w:rsid w:val="00EF0A21"/>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15">
    <w:name w:val="font15"/>
    <w:basedOn w:val="aa"/>
    <w:rsid w:val="00EF0A21"/>
    <w:pPr>
      <w:widowControl/>
      <w:spacing w:before="100" w:beforeAutospacing="1" w:after="100" w:afterAutospacing="1"/>
      <w:jc w:val="left"/>
    </w:pPr>
    <w:rPr>
      <w:rFonts w:ascii="宋体" w:hAnsi="宋体" w:cs="宋体"/>
      <w:kern w:val="0"/>
      <w:sz w:val="18"/>
      <w:szCs w:val="18"/>
    </w:rPr>
  </w:style>
  <w:style w:type="paragraph" w:customStyle="1" w:styleId="213">
    <w:name w:val="21"/>
    <w:basedOn w:val="aa"/>
    <w:rsid w:val="00EF0A2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2">
    <w:name w:val="xl42"/>
    <w:basedOn w:val="aa"/>
    <w:rsid w:val="00EF0A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a"/>
    <w:rsid w:val="00EF0A2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6">
    <w:name w:val="xl56"/>
    <w:basedOn w:val="aa"/>
    <w:rsid w:val="00EF0A2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44">
    <w:name w:val="xl44"/>
    <w:basedOn w:val="aa"/>
    <w:rsid w:val="00EF0A2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3">
    <w:name w:val="四号　首行缩进"/>
    <w:basedOn w:val="aa"/>
    <w:rsid w:val="00EF0A21"/>
    <w:pPr>
      <w:spacing w:line="360" w:lineRule="auto"/>
    </w:pPr>
    <w:rPr>
      <w:rFonts w:ascii="宋体" w:hAnsi="宋体"/>
      <w:bCs/>
      <w:szCs w:val="21"/>
    </w:rPr>
  </w:style>
  <w:style w:type="paragraph" w:customStyle="1" w:styleId="Char1CharCharCharCharCharCharCharCharChar">
    <w:name w:val="Char1 Char Char Char Char Char Char Char Char Char"/>
    <w:basedOn w:val="aa"/>
    <w:rsid w:val="00EF0A21"/>
    <w:rPr>
      <w:rFonts w:ascii="Tahoma" w:hAnsi="Tahoma"/>
      <w:sz w:val="24"/>
      <w:szCs w:val="20"/>
    </w:rPr>
  </w:style>
  <w:style w:type="paragraph" w:customStyle="1" w:styleId="afffffffff4">
    <w:name w:val="图例编号"/>
    <w:basedOn w:val="aff6"/>
    <w:next w:val="aff6"/>
    <w:rsid w:val="00EF0A21"/>
    <w:pPr>
      <w:spacing w:line="300" w:lineRule="auto"/>
      <w:ind w:firstLineChars="0" w:firstLine="510"/>
    </w:pPr>
    <w:rPr>
      <w:rFonts w:ascii="Times New Roman" w:hAnsi="Times New Roman"/>
      <w:sz w:val="24"/>
      <w:szCs w:val="20"/>
    </w:rPr>
  </w:style>
  <w:style w:type="paragraph" w:customStyle="1" w:styleId="3c">
    <w:name w:val="表格3"/>
    <w:basedOn w:val="aa"/>
    <w:rsid w:val="00EF0A2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24">
    <w:name w:val="xl24"/>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58">
    <w:name w:val="xl58"/>
    <w:basedOn w:val="aa"/>
    <w:qFormat/>
    <w:rsid w:val="00EF0A2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5">
    <w:name w:val="文档编号"/>
    <w:basedOn w:val="aa"/>
    <w:next w:val="aa"/>
    <w:qFormat/>
    <w:rsid w:val="00EF0A2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90">
    <w:name w:val="19"/>
    <w:basedOn w:val="aa"/>
    <w:qFormat/>
    <w:rsid w:val="00EF0A2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230">
    <w:name w:val="23"/>
    <w:basedOn w:val="aa"/>
    <w:qFormat/>
    <w:rsid w:val="00EF0A2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49">
    <w:name w:val="xl49"/>
    <w:basedOn w:val="aa"/>
    <w:qFormat/>
    <w:rsid w:val="00EF0A2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6">
    <w:name w:val="xl36"/>
    <w:basedOn w:val="aa"/>
    <w:qFormat/>
    <w:rsid w:val="00EF0A2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fffffff6">
    <w:name w:val="文字列表"/>
    <w:basedOn w:val="aff6"/>
    <w:qFormat/>
    <w:rsid w:val="00EF0A21"/>
    <w:pPr>
      <w:spacing w:line="300" w:lineRule="auto"/>
      <w:ind w:firstLineChars="0" w:firstLine="510"/>
    </w:pPr>
    <w:rPr>
      <w:rFonts w:ascii="Times New Roman" w:hAnsi="Times New Roman"/>
      <w:sz w:val="24"/>
      <w:szCs w:val="20"/>
    </w:rPr>
  </w:style>
  <w:style w:type="paragraph" w:customStyle="1" w:styleId="01">
    <w:name w:val="0"/>
    <w:basedOn w:val="aa"/>
    <w:qFormat/>
    <w:rsid w:val="00EF0A21"/>
    <w:pPr>
      <w:widowControl/>
      <w:snapToGrid w:val="0"/>
    </w:pPr>
    <w:rPr>
      <w:rFonts w:ascii="Times New Roman" w:eastAsia="Arial Unicode MS" w:hAnsi="Times New Roman"/>
      <w:kern w:val="0"/>
      <w:szCs w:val="21"/>
    </w:rPr>
  </w:style>
  <w:style w:type="paragraph" w:customStyle="1" w:styleId="xl50">
    <w:name w:val="xl50"/>
    <w:basedOn w:val="aa"/>
    <w:qFormat/>
    <w:rsid w:val="00EF0A2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7">
    <w:name w:val="xl27"/>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1">
    <w:name w:val="20"/>
    <w:basedOn w:val="aa"/>
    <w:qFormat/>
    <w:rsid w:val="00EF0A2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xl55">
    <w:name w:val="xl55"/>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a"/>
    <w:qFormat/>
    <w:rsid w:val="00EF0A2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afffffffff7">
    <w:name w:val="一般正文"/>
    <w:basedOn w:val="aa"/>
    <w:qFormat/>
    <w:rsid w:val="00EF0A21"/>
    <w:pPr>
      <w:spacing w:line="360" w:lineRule="auto"/>
      <w:ind w:firstLineChars="200" w:firstLine="480"/>
    </w:pPr>
    <w:rPr>
      <w:rFonts w:ascii="Times New Roman" w:hAnsi="Times New Roman" w:cs="宋体"/>
      <w:sz w:val="24"/>
      <w:szCs w:val="20"/>
    </w:rPr>
  </w:style>
  <w:style w:type="paragraph" w:customStyle="1" w:styleId="CharCharCharCharCharCharCharCharCharCharCharCharCharCharCharChar">
    <w:name w:val="Char Char Char Char Char Char Char Char Char Char Char Char Char Char Char Char"/>
    <w:basedOn w:val="aa"/>
    <w:qFormat/>
    <w:rsid w:val="00EF0A21"/>
    <w:pPr>
      <w:tabs>
        <w:tab w:val="left" w:pos="360"/>
      </w:tabs>
    </w:pPr>
    <w:rPr>
      <w:rFonts w:ascii="Times New Roman" w:hAnsi="Times New Roman"/>
      <w:sz w:val="24"/>
      <w:szCs w:val="24"/>
    </w:rPr>
  </w:style>
  <w:style w:type="paragraph" w:customStyle="1" w:styleId="xl25">
    <w:name w:val="xl25"/>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2">
    <w:name w:val="xl52"/>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8">
    <w:name w:val="点点"/>
    <w:basedOn w:val="aa"/>
    <w:qFormat/>
    <w:rsid w:val="00EF0A21"/>
    <w:pPr>
      <w:tabs>
        <w:tab w:val="left" w:pos="360"/>
      </w:tabs>
      <w:spacing w:before="120" w:after="120" w:line="360" w:lineRule="auto"/>
      <w:ind w:firstLine="539"/>
    </w:pPr>
    <w:rPr>
      <w:rFonts w:ascii="Arial Narrow" w:eastAsia="楷体_GB2312" w:hAnsi="Arial Narrow"/>
      <w:sz w:val="24"/>
      <w:szCs w:val="20"/>
    </w:rPr>
  </w:style>
  <w:style w:type="paragraph" w:customStyle="1" w:styleId="xl54">
    <w:name w:val="xl54"/>
    <w:basedOn w:val="aa"/>
    <w:qFormat/>
    <w:rsid w:val="00EF0A2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a"/>
    <w:qFormat/>
    <w:rsid w:val="00EF0A2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a"/>
    <w:qFormat/>
    <w:rsid w:val="00EF0A21"/>
    <w:pPr>
      <w:widowControl/>
      <w:spacing w:before="100" w:beforeAutospacing="1" w:after="100" w:afterAutospacing="1"/>
      <w:jc w:val="left"/>
    </w:pPr>
    <w:rPr>
      <w:rFonts w:ascii="宋体" w:hAnsi="宋体" w:hint="eastAsia"/>
      <w:kern w:val="0"/>
      <w:sz w:val="24"/>
      <w:szCs w:val="24"/>
    </w:rPr>
  </w:style>
  <w:style w:type="paragraph" w:customStyle="1" w:styleId="180">
    <w:name w:val="18"/>
    <w:basedOn w:val="aa"/>
    <w:qFormat/>
    <w:rsid w:val="00EF0A2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41">
    <w:name w:val="xl41"/>
    <w:basedOn w:val="aa"/>
    <w:qFormat/>
    <w:rsid w:val="00EF0A2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a"/>
    <w:qFormat/>
    <w:rsid w:val="00EF0A2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2">
    <w:name w:val="彩色列表 - 着色 12"/>
    <w:basedOn w:val="aa"/>
    <w:uiPriority w:val="34"/>
    <w:qFormat/>
    <w:rsid w:val="00EF0A2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47">
    <w:name w:val="xl47"/>
    <w:basedOn w:val="aa"/>
    <w:qFormat/>
    <w:rsid w:val="00EF0A2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1"/>
    <w:qFormat/>
    <w:rsid w:val="00EF0A2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a"/>
    <w:qFormat/>
    <w:rsid w:val="00EF0A2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a"/>
    <w:qFormat/>
    <w:rsid w:val="00EF0A21"/>
    <w:pPr>
      <w:widowControl/>
      <w:spacing w:before="240" w:afterLines="50" w:line="360" w:lineRule="auto"/>
      <w:ind w:left="119"/>
      <w:jc w:val="left"/>
    </w:pPr>
    <w:rPr>
      <w:rFonts w:ascii="Arial" w:hAnsi="Arial" w:cs="Arial"/>
      <w:b/>
      <w:bCs/>
      <w:color w:val="99CCCC"/>
      <w:kern w:val="0"/>
      <w:sz w:val="24"/>
      <w:szCs w:val="24"/>
    </w:rPr>
  </w:style>
  <w:style w:type="paragraph" w:customStyle="1" w:styleId="xl29">
    <w:name w:val="xl29"/>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a"/>
    <w:qFormat/>
    <w:rsid w:val="00EF0A2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qFormat/>
    <w:rsid w:val="00EF0A2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1">
    <w:name w:val="xl51"/>
    <w:basedOn w:val="aa"/>
    <w:qFormat/>
    <w:rsid w:val="00EF0A2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3">
    <w:name w:val="xl53"/>
    <w:basedOn w:val="aa"/>
    <w:qFormat/>
    <w:rsid w:val="00EF0A2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character" w:customStyle="1" w:styleId="hCharChar">
    <w:name w:val="h Char Char"/>
    <w:qFormat/>
    <w:rsid w:val="00EF0A21"/>
    <w:rPr>
      <w:kern w:val="2"/>
      <w:sz w:val="18"/>
    </w:rPr>
  </w:style>
  <w:style w:type="character" w:customStyle="1" w:styleId="msoins0">
    <w:name w:val="msoins"/>
    <w:qFormat/>
    <w:rsid w:val="00EF0A21"/>
  </w:style>
  <w:style w:type="paragraph" w:customStyle="1" w:styleId="p18">
    <w:name w:val="p18"/>
    <w:basedOn w:val="aa"/>
    <w:qFormat/>
    <w:rsid w:val="00EF0A21"/>
    <w:pPr>
      <w:widowControl/>
      <w:spacing w:before="100" w:beforeAutospacing="1" w:after="100" w:afterAutospacing="1"/>
      <w:jc w:val="left"/>
    </w:pPr>
    <w:rPr>
      <w:rFonts w:ascii="宋体" w:hAnsi="宋体" w:cs="宋体"/>
      <w:kern w:val="0"/>
      <w:sz w:val="24"/>
      <w:szCs w:val="24"/>
    </w:rPr>
  </w:style>
  <w:style w:type="paragraph" w:customStyle="1" w:styleId="p17">
    <w:name w:val="p17"/>
    <w:basedOn w:val="aa"/>
    <w:qFormat/>
    <w:rsid w:val="00EF0A21"/>
    <w:pPr>
      <w:widowControl/>
    </w:pPr>
    <w:rPr>
      <w:rFonts w:ascii="Times New Roman" w:hAnsi="Times New Roman"/>
      <w:kern w:val="0"/>
      <w:szCs w:val="21"/>
    </w:rPr>
  </w:style>
  <w:style w:type="paragraph" w:customStyle="1" w:styleId="1ff3">
    <w:name w:val="引用1"/>
    <w:basedOn w:val="aa"/>
    <w:next w:val="aa"/>
    <w:link w:val="Char1f3"/>
    <w:qFormat/>
    <w:rsid w:val="00EF0A21"/>
    <w:pPr>
      <w:widowControl/>
      <w:spacing w:after="200" w:line="276" w:lineRule="auto"/>
      <w:jc w:val="left"/>
    </w:pPr>
    <w:rPr>
      <w:i/>
      <w:iCs/>
      <w:color w:val="000000"/>
      <w:kern w:val="0"/>
      <w:sz w:val="22"/>
      <w:lang w:eastAsia="en-US" w:bidi="en-US"/>
    </w:rPr>
  </w:style>
  <w:style w:type="character" w:customStyle="1" w:styleId="Char1f3">
    <w:name w:val="引用 Char1"/>
    <w:link w:val="1ff3"/>
    <w:qFormat/>
    <w:locked/>
    <w:rsid w:val="00EF0A21"/>
    <w:rPr>
      <w:rFonts w:ascii="Calibri" w:eastAsia="宋体" w:hAnsi="Calibri" w:cs="Times New Roman"/>
      <w:i/>
      <w:iCs/>
      <w:color w:val="000000"/>
      <w:kern w:val="0"/>
      <w:sz w:val="22"/>
      <w:lang w:eastAsia="en-US" w:bidi="en-US"/>
    </w:rPr>
  </w:style>
  <w:style w:type="character" w:customStyle="1" w:styleId="Charfff4">
    <w:name w:val="引用 Char"/>
    <w:qFormat/>
    <w:rsid w:val="00EF0A21"/>
    <w:rPr>
      <w:i/>
      <w:iCs/>
      <w:color w:val="000000"/>
      <w:kern w:val="2"/>
      <w:sz w:val="21"/>
    </w:rPr>
  </w:style>
  <w:style w:type="paragraph" w:customStyle="1" w:styleId="1ff4">
    <w:name w:val="明显引用1"/>
    <w:basedOn w:val="aa"/>
    <w:next w:val="aa"/>
    <w:link w:val="Char1f4"/>
    <w:qFormat/>
    <w:rsid w:val="00EF0A2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f4">
    <w:name w:val="明显引用 Char1"/>
    <w:link w:val="1ff4"/>
    <w:qFormat/>
    <w:locked/>
    <w:rsid w:val="00EF0A21"/>
    <w:rPr>
      <w:rFonts w:ascii="Calibri" w:eastAsia="宋体" w:hAnsi="Calibri" w:cs="Times New Roman"/>
      <w:b/>
      <w:bCs/>
      <w:i/>
      <w:iCs/>
      <w:color w:val="4F81BD"/>
      <w:kern w:val="0"/>
      <w:sz w:val="22"/>
      <w:lang w:eastAsia="en-US" w:bidi="en-US"/>
    </w:rPr>
  </w:style>
  <w:style w:type="character" w:customStyle="1" w:styleId="Charfff5">
    <w:name w:val="明显引用 Char"/>
    <w:qFormat/>
    <w:rsid w:val="00EF0A21"/>
    <w:rPr>
      <w:b/>
      <w:bCs/>
      <w:i/>
      <w:iCs/>
      <w:color w:val="4F81BD"/>
      <w:kern w:val="2"/>
      <w:sz w:val="21"/>
    </w:rPr>
  </w:style>
  <w:style w:type="character" w:customStyle="1" w:styleId="CharCharf7">
    <w:name w:val="+正文 Char Char"/>
    <w:link w:val="CharCharChar3"/>
    <w:qFormat/>
    <w:locked/>
    <w:rsid w:val="00EF0A21"/>
    <w:rPr>
      <w:rFonts w:ascii="楷体_GB2312" w:eastAsia="楷体_GB2312"/>
      <w:sz w:val="24"/>
    </w:rPr>
  </w:style>
  <w:style w:type="paragraph" w:customStyle="1" w:styleId="CharCharChar3">
    <w:name w:val="+正文 Char Char Char"/>
    <w:basedOn w:val="aa"/>
    <w:link w:val="CharCharf7"/>
    <w:qFormat/>
    <w:rsid w:val="00EF0A21"/>
    <w:pPr>
      <w:spacing w:line="360" w:lineRule="auto"/>
      <w:ind w:firstLineChars="200" w:firstLine="200"/>
    </w:pPr>
    <w:rPr>
      <w:rFonts w:ascii="楷体_GB2312" w:eastAsia="楷体_GB2312" w:hAnsiTheme="minorHAnsi" w:cstheme="minorBidi"/>
      <w:sz w:val="24"/>
    </w:rPr>
  </w:style>
  <w:style w:type="character" w:customStyle="1" w:styleId="CharChar2CharCharChar">
    <w:name w:val="+正文 Char Char2 Char Char Char"/>
    <w:link w:val="CharChar2Char"/>
    <w:qFormat/>
    <w:locked/>
    <w:rsid w:val="00EF0A21"/>
    <w:rPr>
      <w:rFonts w:ascii="宋体" w:hAnsi="宋体"/>
      <w:sz w:val="24"/>
    </w:rPr>
  </w:style>
  <w:style w:type="paragraph" w:customStyle="1" w:styleId="CharChar2Char">
    <w:name w:val="+正文 Char Char2 Char"/>
    <w:basedOn w:val="aa"/>
    <w:link w:val="CharChar2CharCharChar"/>
    <w:qFormat/>
    <w:rsid w:val="00EF0A21"/>
    <w:pPr>
      <w:spacing w:line="360" w:lineRule="auto"/>
      <w:ind w:firstLineChars="200" w:firstLine="200"/>
    </w:pPr>
    <w:rPr>
      <w:rFonts w:ascii="宋体" w:eastAsiaTheme="minorEastAsia" w:hAnsi="宋体" w:cstheme="minorBidi"/>
      <w:sz w:val="24"/>
    </w:rPr>
  </w:style>
  <w:style w:type="character" w:customStyle="1" w:styleId="CharChar5CharCharChar">
    <w:name w:val="+正文 Char Char5 Char Char Char"/>
    <w:link w:val="CharChar5Char"/>
    <w:qFormat/>
    <w:locked/>
    <w:rsid w:val="00EF0A21"/>
    <w:rPr>
      <w:rFonts w:ascii="宋体" w:hAnsi="宋体"/>
      <w:sz w:val="24"/>
    </w:rPr>
  </w:style>
  <w:style w:type="paragraph" w:customStyle="1" w:styleId="CharChar5Char">
    <w:name w:val="+正文 Char Char5 Char"/>
    <w:basedOn w:val="aa"/>
    <w:link w:val="CharChar5CharCharChar"/>
    <w:qFormat/>
    <w:rsid w:val="00EF0A21"/>
    <w:pPr>
      <w:spacing w:line="360" w:lineRule="auto"/>
      <w:ind w:firstLineChars="200" w:firstLine="200"/>
    </w:pPr>
    <w:rPr>
      <w:rFonts w:ascii="宋体" w:eastAsiaTheme="minorEastAsia" w:hAnsi="宋体" w:cstheme="minorBidi"/>
      <w:sz w:val="24"/>
    </w:rPr>
  </w:style>
  <w:style w:type="character" w:customStyle="1" w:styleId="CharChar3CharCharCharChar0">
    <w:name w:val="+正文 Char Char3 Char Char Char Char"/>
    <w:link w:val="CharChar3CharChar"/>
    <w:qFormat/>
    <w:locked/>
    <w:rsid w:val="00EF0A21"/>
    <w:rPr>
      <w:rFonts w:ascii="宋体" w:hAnsi="宋体"/>
      <w:sz w:val="24"/>
    </w:rPr>
  </w:style>
  <w:style w:type="paragraph" w:customStyle="1" w:styleId="CharChar3CharChar">
    <w:name w:val="+正文 Char Char3 Char Char"/>
    <w:basedOn w:val="aa"/>
    <w:link w:val="CharChar3CharCharCharChar0"/>
    <w:qFormat/>
    <w:rsid w:val="00EF0A21"/>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
    <w:qFormat/>
    <w:locked/>
    <w:rsid w:val="00EF0A21"/>
    <w:rPr>
      <w:rFonts w:ascii="宋体" w:hAnsi="宋体"/>
    </w:rPr>
  </w:style>
  <w:style w:type="paragraph" w:customStyle="1" w:styleId="1CharCharChar">
    <w:name w:val="+列表1 Char Char Char"/>
    <w:basedOn w:val="aa"/>
    <w:link w:val="1CharCharCharCharChar"/>
    <w:qFormat/>
    <w:rsid w:val="00EF0A21"/>
    <w:pPr>
      <w:jc w:val="center"/>
    </w:pPr>
    <w:rPr>
      <w:rFonts w:ascii="宋体" w:eastAsiaTheme="minorEastAsia" w:hAnsi="宋体" w:cstheme="minorBidi"/>
    </w:rPr>
  </w:style>
  <w:style w:type="character" w:customStyle="1" w:styleId="Char2CharChar">
    <w:name w:val="+正文 Char2 Char Char"/>
    <w:link w:val="Char26"/>
    <w:qFormat/>
    <w:locked/>
    <w:rsid w:val="00EF0A21"/>
    <w:rPr>
      <w:rFonts w:ascii="宋体" w:hAnsi="宋体"/>
      <w:sz w:val="24"/>
    </w:rPr>
  </w:style>
  <w:style w:type="paragraph" w:customStyle="1" w:styleId="Char26">
    <w:name w:val="+正文 Char2"/>
    <w:basedOn w:val="aa"/>
    <w:link w:val="Char2CharChar"/>
    <w:qFormat/>
    <w:rsid w:val="00EF0A21"/>
    <w:pPr>
      <w:spacing w:line="360" w:lineRule="auto"/>
      <w:ind w:firstLineChars="200" w:firstLine="200"/>
    </w:pPr>
    <w:rPr>
      <w:rFonts w:ascii="宋体" w:eastAsiaTheme="minorEastAsia" w:hAnsi="宋体" w:cstheme="minorBidi"/>
      <w:sz w:val="24"/>
    </w:rPr>
  </w:style>
  <w:style w:type="character" w:customStyle="1" w:styleId="CharCharf5">
    <w:name w:val="表文字 Char Char"/>
    <w:link w:val="afffff0"/>
    <w:qFormat/>
    <w:locked/>
    <w:rsid w:val="00EF0A21"/>
    <w:rPr>
      <w:rFonts w:ascii="宋体" w:eastAsia="宋体" w:hAnsi="Times New Roman" w:cs="Times New Roman"/>
      <w:sz w:val="20"/>
      <w:szCs w:val="20"/>
    </w:rPr>
  </w:style>
  <w:style w:type="character" w:customStyle="1" w:styleId="Char41">
    <w:name w:val="+正文 Char4"/>
    <w:link w:val="afffffffff9"/>
    <w:qFormat/>
    <w:locked/>
    <w:rsid w:val="00EF0A21"/>
    <w:rPr>
      <w:rFonts w:ascii="宋体" w:hAnsi="宋体"/>
      <w:sz w:val="24"/>
    </w:rPr>
  </w:style>
  <w:style w:type="paragraph" w:customStyle="1" w:styleId="afffffffff9">
    <w:name w:val="+正文"/>
    <w:basedOn w:val="aa"/>
    <w:link w:val="Char41"/>
    <w:qFormat/>
    <w:rsid w:val="00EF0A21"/>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EF0A21"/>
    <w:rPr>
      <w:rFonts w:ascii="宋体" w:hAnsi="宋体"/>
      <w:sz w:val="24"/>
    </w:rPr>
  </w:style>
  <w:style w:type="paragraph" w:customStyle="1" w:styleId="Char5CharCharChar">
    <w:name w:val="+正文 Char5 Char Char Char"/>
    <w:basedOn w:val="aa"/>
    <w:link w:val="Char5CharCharCharCharChar"/>
    <w:qFormat/>
    <w:rsid w:val="00EF0A21"/>
    <w:pPr>
      <w:spacing w:line="360" w:lineRule="auto"/>
      <w:ind w:firstLineChars="200" w:firstLine="200"/>
    </w:pPr>
    <w:rPr>
      <w:rFonts w:ascii="宋体" w:eastAsiaTheme="minorEastAsia" w:hAnsi="宋体" w:cstheme="minorBidi"/>
      <w:sz w:val="24"/>
    </w:rPr>
  </w:style>
  <w:style w:type="paragraph" w:customStyle="1" w:styleId="1Char3">
    <w:name w:val="+1. Char"/>
    <w:basedOn w:val="aa"/>
    <w:link w:val="1CharCharChar0"/>
    <w:qFormat/>
    <w:rsid w:val="00EF0A21"/>
    <w:rPr>
      <w:rFonts w:ascii="Times New Roman" w:hAnsi="Times New Roman"/>
      <w:szCs w:val="20"/>
    </w:rPr>
  </w:style>
  <w:style w:type="character" w:customStyle="1" w:styleId="1CharCharChar0">
    <w:name w:val="+1. Char Char Char"/>
    <w:link w:val="1Char3"/>
    <w:qFormat/>
    <w:locked/>
    <w:rsid w:val="00EF0A21"/>
    <w:rPr>
      <w:rFonts w:ascii="Times New Roman" w:eastAsia="宋体" w:hAnsi="Times New Roman" w:cs="Times New Roman"/>
      <w:szCs w:val="20"/>
    </w:rPr>
  </w:style>
  <w:style w:type="paragraph" w:customStyle="1" w:styleId="afffffffffa">
    <w:name w:val="标准款样式"/>
    <w:basedOn w:val="aa"/>
    <w:link w:val="Charfff6"/>
    <w:qFormat/>
    <w:rsid w:val="00EF0A21"/>
    <w:rPr>
      <w:rFonts w:ascii="黑体" w:hAnsi="宋体"/>
      <w:szCs w:val="20"/>
    </w:rPr>
  </w:style>
  <w:style w:type="character" w:customStyle="1" w:styleId="Charfff6">
    <w:name w:val="标准款样式 Char"/>
    <w:link w:val="afffffffffa"/>
    <w:qFormat/>
    <w:rsid w:val="00EF0A21"/>
    <w:rPr>
      <w:rFonts w:ascii="黑体" w:eastAsia="宋体" w:hAnsi="宋体" w:cs="Times New Roman"/>
      <w:szCs w:val="20"/>
    </w:rPr>
  </w:style>
  <w:style w:type="paragraph" w:customStyle="1" w:styleId="afffffffffb">
    <w:name w:val="标准次分项"/>
    <w:basedOn w:val="aa"/>
    <w:qFormat/>
    <w:rsid w:val="00EF0A21"/>
    <w:pPr>
      <w:jc w:val="left"/>
    </w:pPr>
    <w:rPr>
      <w:rFonts w:ascii="宋体" w:hAnsi="宋体"/>
      <w:szCs w:val="21"/>
    </w:rPr>
  </w:style>
  <w:style w:type="character" w:customStyle="1" w:styleId="Charfff7">
    <w:name w:val="段 Char"/>
    <w:qFormat/>
    <w:rsid w:val="00EF0A21"/>
    <w:rPr>
      <w:rFonts w:ascii="宋体"/>
      <w:sz w:val="21"/>
      <w:lang w:val="en-US" w:eastAsia="zh-CN" w:bidi="ar-SA"/>
    </w:rPr>
  </w:style>
  <w:style w:type="character" w:customStyle="1" w:styleId="Char1f5">
    <w:name w:val="注释标题 Char1"/>
    <w:uiPriority w:val="99"/>
    <w:semiHidden/>
    <w:qFormat/>
    <w:rsid w:val="00EF0A21"/>
  </w:style>
  <w:style w:type="paragraph" w:customStyle="1" w:styleId="-110">
    <w:name w:val="彩色列表 - 着色 11"/>
    <w:basedOn w:val="aa"/>
    <w:uiPriority w:val="34"/>
    <w:qFormat/>
    <w:rsid w:val="00EF0A21"/>
    <w:pPr>
      <w:autoSpaceDE w:val="0"/>
      <w:autoSpaceDN w:val="0"/>
      <w:adjustRightInd w:val="0"/>
      <w:ind w:firstLineChars="200" w:firstLine="420"/>
      <w:jc w:val="left"/>
      <w:textAlignment w:val="baseline"/>
    </w:pPr>
    <w:rPr>
      <w:rFonts w:ascii="宋体" w:hAnsi="Times New Roman"/>
      <w:kern w:val="0"/>
      <w:sz w:val="34"/>
      <w:szCs w:val="20"/>
    </w:rPr>
  </w:style>
  <w:style w:type="character" w:customStyle="1" w:styleId="navname">
    <w:name w:val="navname"/>
    <w:qFormat/>
    <w:rsid w:val="00EF0A21"/>
  </w:style>
  <w:style w:type="character" w:customStyle="1" w:styleId="afffffffffc">
    <w:name w:val="批注文字 字符"/>
    <w:uiPriority w:val="99"/>
    <w:qFormat/>
    <w:rsid w:val="00EF0A21"/>
  </w:style>
  <w:style w:type="paragraph" w:customStyle="1" w:styleId="TableParagraph">
    <w:name w:val="Table Paragraph"/>
    <w:basedOn w:val="aa"/>
    <w:uiPriority w:val="1"/>
    <w:qFormat/>
    <w:rsid w:val="00EF0A21"/>
    <w:pPr>
      <w:jc w:val="left"/>
    </w:pPr>
    <w:rPr>
      <w:kern w:val="0"/>
      <w:sz w:val="22"/>
      <w:lang w:eastAsia="en-US"/>
    </w:rPr>
  </w:style>
  <w:style w:type="paragraph" w:customStyle="1" w:styleId="120">
    <w:name w:val="列出段落12"/>
    <w:basedOn w:val="aa"/>
    <w:uiPriority w:val="99"/>
    <w:qFormat/>
    <w:rsid w:val="00EF0A21"/>
    <w:pPr>
      <w:ind w:firstLineChars="200" w:firstLine="420"/>
    </w:pPr>
    <w:rPr>
      <w:rFonts w:ascii="Times New Roman" w:hAnsi="Times New Roman"/>
      <w:szCs w:val="20"/>
    </w:rPr>
  </w:style>
  <w:style w:type="character" w:customStyle="1" w:styleId="font41">
    <w:name w:val="font41"/>
    <w:qFormat/>
    <w:rsid w:val="00EF0A21"/>
    <w:rPr>
      <w:rFonts w:ascii="宋体" w:eastAsia="宋体" w:hAnsi="宋体" w:cs="宋体" w:hint="eastAsia"/>
      <w:color w:val="000000"/>
      <w:sz w:val="21"/>
      <w:szCs w:val="21"/>
      <w:u w:val="none"/>
    </w:rPr>
  </w:style>
  <w:style w:type="character" w:customStyle="1" w:styleId="font51">
    <w:name w:val="font51"/>
    <w:qFormat/>
    <w:rsid w:val="00EF0A21"/>
    <w:rPr>
      <w:rFonts w:ascii="宋体" w:eastAsia="宋体" w:hAnsi="宋体" w:cs="宋体"/>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67</Pages>
  <Words>58801</Words>
  <Characters>62918</Characters>
  <Application>Microsoft Office Word</Application>
  <DocSecurity>0</DocSecurity>
  <Lines>5243</Lines>
  <Paragraphs>4057</Paragraphs>
  <ScaleCrop>false</ScaleCrop>
  <Company>Microsoft</Company>
  <LinksUpToDate>false</LinksUpToDate>
  <CharactersWithSpaces>117662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2026-05-27T05:25:00Z</dcterms:created>
  <dcterms:modified xsi:type="dcterms:W3CDTF">2026-05-27T06:37:00Z</dcterms:modified>
</cp:coreProperties>
</file>