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DF" w:rsidRPr="00C61FDF" w:rsidRDefault="00C61FDF" w:rsidP="00C61FDF">
      <w:pPr>
        <w:adjustRightInd w:val="0"/>
        <w:snapToGrid w:val="0"/>
        <w:spacing w:line="300" w:lineRule="auto"/>
        <w:jc w:val="center"/>
        <w:outlineLvl w:val="1"/>
        <w:rPr>
          <w:rFonts w:ascii="Times New Roman" w:eastAsia="黑体" w:hAnsi="Times New Roman" w:cs="Times New Roman"/>
          <w:sz w:val="30"/>
          <w:szCs w:val="30"/>
        </w:rPr>
      </w:pPr>
      <w:bookmarkStart w:id="0" w:name="_Toc497211593"/>
      <w:bookmarkStart w:id="1" w:name="_Toc227057471"/>
      <w:r w:rsidRPr="00C61FDF">
        <w:rPr>
          <w:rFonts w:ascii="Times New Roman" w:eastAsia="黑体" w:hAnsi="Times New Roman" w:cs="Times New Roman" w:hint="eastAsia"/>
          <w:sz w:val="30"/>
          <w:szCs w:val="30"/>
        </w:rPr>
        <w:t>一、</w:t>
      </w:r>
      <w:r w:rsidRPr="00C61FDF">
        <w:rPr>
          <w:rFonts w:ascii="Times New Roman" w:eastAsia="黑体" w:hAnsi="Times New Roman" w:cs="Times New Roman"/>
          <w:sz w:val="30"/>
          <w:szCs w:val="30"/>
        </w:rPr>
        <w:t>说明</w:t>
      </w:r>
      <w:bookmarkEnd w:id="0"/>
      <w:bookmarkEnd w:id="1"/>
    </w:p>
    <w:p w:rsidR="00C61FDF" w:rsidRPr="00C61FDF" w:rsidRDefault="00C61FDF" w:rsidP="00C61FDF">
      <w:pPr>
        <w:spacing w:line="300" w:lineRule="auto"/>
        <w:ind w:firstLineChars="192" w:firstLine="424"/>
        <w:outlineLvl w:val="2"/>
        <w:rPr>
          <w:rFonts w:ascii="Times New Roman" w:eastAsia="宋体" w:hAnsi="Times New Roman" w:cs="Times New Roman"/>
          <w:b/>
          <w:sz w:val="22"/>
        </w:rPr>
      </w:pPr>
      <w:bookmarkStart w:id="2" w:name="_Toc497211594"/>
      <w:bookmarkStart w:id="3" w:name="_Toc227057472"/>
      <w:r w:rsidRPr="00C61FDF">
        <w:rPr>
          <w:rFonts w:ascii="Times New Roman" w:eastAsia="宋体" w:hAnsi="Times New Roman" w:cs="Times New Roman"/>
          <w:b/>
          <w:sz w:val="22"/>
        </w:rPr>
        <w:t xml:space="preserve">1 </w:t>
      </w:r>
      <w:r w:rsidRPr="00C61FDF">
        <w:rPr>
          <w:rFonts w:ascii="Times New Roman" w:eastAsia="宋体" w:hAnsi="Times New Roman" w:cs="Times New Roman"/>
          <w:b/>
          <w:sz w:val="22"/>
        </w:rPr>
        <w:t>总则</w:t>
      </w:r>
      <w:bookmarkEnd w:id="2"/>
      <w:bookmarkEnd w:id="3"/>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sz w:val="22"/>
        </w:rPr>
        <w:t xml:space="preserve">1.1 </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应具备国家或行业管理部门规定的，在本市实施本项目所需的资格（资质）和相关手续（如果有），由此引起的所有有关事宜及费用由</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自行负责。</w:t>
      </w:r>
    </w:p>
    <w:p w:rsidR="00C61FDF" w:rsidRPr="00C61FDF" w:rsidRDefault="00C61FDF" w:rsidP="00C61FDF">
      <w:pPr>
        <w:snapToGrid w:val="0"/>
        <w:spacing w:line="300" w:lineRule="auto"/>
        <w:ind w:firstLineChars="192" w:firstLine="422"/>
        <w:rPr>
          <w:rFonts w:ascii="Times New Roman" w:eastAsia="宋体" w:hAnsi="Times New Roman" w:cs="Times New Roman"/>
          <w:sz w:val="22"/>
        </w:rPr>
      </w:pPr>
      <w:r w:rsidRPr="00C61FDF">
        <w:rPr>
          <w:rFonts w:ascii="Times New Roman" w:eastAsia="宋体" w:hAnsi="Times New Roman" w:cs="Times New Roman"/>
          <w:sz w:val="22"/>
        </w:rPr>
        <w:t xml:space="preserve">1.2 </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提供的服务应当符合</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文件的要求，并且其质量完全符合国家标准、行业标准或地方标准。</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sz w:val="22"/>
        </w:rPr>
        <w:t xml:space="preserve">1.3 </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在</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前应认真了解项目的实施背景、应提供的服务内容和质量、项目考核管理要求等，一旦</w:t>
      </w:r>
      <w:r w:rsidRPr="00C61FDF">
        <w:rPr>
          <w:rFonts w:ascii="Times New Roman" w:eastAsia="宋体" w:hAnsi="Times New Roman" w:cs="Times New Roman" w:hint="eastAsia"/>
          <w:sz w:val="22"/>
        </w:rPr>
        <w:t>成交</w:t>
      </w:r>
      <w:r w:rsidRPr="00C61FDF">
        <w:rPr>
          <w:rFonts w:ascii="Times New Roman" w:eastAsia="宋体" w:hAnsi="Times New Roman" w:cs="Times New Roman"/>
          <w:sz w:val="22"/>
        </w:rPr>
        <w:t>，应按照</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文件和合同规定的要求提供相关服务。</w:t>
      </w:r>
    </w:p>
    <w:p w:rsidR="00C61FDF" w:rsidRPr="00C61FDF" w:rsidRDefault="00C61FDF" w:rsidP="00C61FDF">
      <w:pPr>
        <w:spacing w:line="300" w:lineRule="auto"/>
        <w:ind w:firstLineChars="192" w:firstLine="422"/>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对所提供的服务应当享有合法的所有权，没有侵犯任何第三方的知识产权、商业秘密、技术秘密等权利，而且不存在任何抵押、留置、查封等产权瑕疵。如采购人使用该服务构成上述侵权的，则由</w:t>
      </w:r>
      <w:r w:rsidRPr="00C61FDF">
        <w:rPr>
          <w:rFonts w:ascii="Times New Roman" w:eastAsia="宋体" w:hAnsi="Times New Roman" w:cs="Times New Roman" w:hint="eastAsia"/>
          <w:sz w:val="22"/>
        </w:rPr>
        <w:t>成交供应商</w:t>
      </w:r>
      <w:r w:rsidRPr="00C61FDF">
        <w:rPr>
          <w:rFonts w:ascii="Times New Roman" w:eastAsia="宋体" w:hAnsi="Times New Roman" w:cs="Times New Roman"/>
          <w:sz w:val="22"/>
        </w:rPr>
        <w:t>承担全部责任。</w:t>
      </w:r>
    </w:p>
    <w:p w:rsidR="00C61FDF" w:rsidRPr="00C61FDF" w:rsidRDefault="00C61FDF" w:rsidP="00C61FDF">
      <w:pPr>
        <w:snapToGrid w:val="0"/>
        <w:spacing w:line="300" w:lineRule="auto"/>
        <w:ind w:firstLineChars="192" w:firstLine="422"/>
        <w:rPr>
          <w:rFonts w:ascii="Times New Roman" w:eastAsia="宋体" w:hAnsi="宋体" w:cs="Times New Roman"/>
          <w:sz w:val="22"/>
        </w:rPr>
      </w:pPr>
      <w:r w:rsidRPr="00C61FDF">
        <w:rPr>
          <w:rFonts w:ascii="宋体" w:eastAsia="宋体" w:hAnsi="宋体" w:cs="宋体" w:hint="eastAsia"/>
          <w:sz w:val="22"/>
        </w:rPr>
        <w:t>★</w:t>
      </w: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5</w:t>
      </w:r>
      <w:r w:rsidRPr="00C61FDF">
        <w:rPr>
          <w:rFonts w:ascii="Times New Roman" w:eastAsia="宋体" w:hAnsi="Times New Roman" w:cs="Times New Roman" w:hint="eastAsia"/>
          <w:sz w:val="22"/>
        </w:rPr>
        <w:t>供应商提供的服务必须符合国家强制性标准。</w:t>
      </w:r>
    </w:p>
    <w:p w:rsidR="00C61FDF" w:rsidRPr="00C61FDF" w:rsidRDefault="00C61FDF" w:rsidP="00C61FDF">
      <w:pPr>
        <w:snapToGrid w:val="0"/>
        <w:spacing w:line="300" w:lineRule="auto"/>
        <w:ind w:firstLineChars="192" w:firstLine="422"/>
        <w:rPr>
          <w:rFonts w:ascii="Times New Roman" w:eastAsia="宋体" w:hAnsi="Times New Roman" w:cs="Times New Roman"/>
          <w:b/>
          <w:sz w:val="22"/>
          <w:u w:val="wavyHeavy"/>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6</w:t>
      </w:r>
      <w:r w:rsidRPr="00C61FDF">
        <w:rPr>
          <w:rFonts w:ascii="Times New Roman" w:eastAsia="宋体" w:hAnsi="Times New Roman" w:cs="Times New Roman"/>
          <w:sz w:val="22"/>
        </w:rPr>
        <w:t xml:space="preserve"> </w:t>
      </w:r>
      <w:r w:rsidRPr="00C61FDF">
        <w:rPr>
          <w:rFonts w:ascii="Times New Roman" w:eastAsia="宋体" w:hAnsi="Times New Roman" w:cs="Times New Roman"/>
          <w:sz w:val="22"/>
        </w:rPr>
        <w:t>本项目若涉及保安服务内容，根据《保安服务管理条例》（国务院令第</w:t>
      </w:r>
      <w:r w:rsidRPr="00C61FDF">
        <w:rPr>
          <w:rFonts w:ascii="Times New Roman" w:eastAsia="宋体" w:hAnsi="Times New Roman" w:cs="Times New Roman"/>
          <w:sz w:val="22"/>
        </w:rPr>
        <w:t>564</w:t>
      </w:r>
      <w:r w:rsidRPr="00C61FDF">
        <w:rPr>
          <w:rFonts w:ascii="Times New Roman" w:eastAsia="宋体" w:hAnsi="Times New Roman" w:cs="Times New Roman"/>
          <w:sz w:val="22"/>
        </w:rPr>
        <w:t>号）第十四条规定，</w:t>
      </w:r>
      <w:r w:rsidRPr="00C61FDF">
        <w:rPr>
          <w:rFonts w:ascii="Times New Roman" w:eastAsia="宋体" w:hAnsi="Times New Roman" w:cs="Times New Roman" w:hint="eastAsia"/>
          <w:sz w:val="22"/>
        </w:rPr>
        <w:t>成交供应商</w:t>
      </w:r>
      <w:r w:rsidRPr="00C61FDF">
        <w:rPr>
          <w:rFonts w:ascii="Times New Roman" w:eastAsia="宋体" w:hAnsi="Times New Roman" w:cs="Times New Roman"/>
          <w:sz w:val="22"/>
        </w:rPr>
        <w:t>应当自开始保安服务之日起</w:t>
      </w:r>
      <w:r w:rsidRPr="00C61FDF">
        <w:rPr>
          <w:rFonts w:ascii="Times New Roman" w:eastAsia="宋体" w:hAnsi="Times New Roman" w:cs="Times New Roman"/>
          <w:sz w:val="22"/>
        </w:rPr>
        <w:t>30</w:t>
      </w:r>
      <w:r w:rsidRPr="00C61FDF">
        <w:rPr>
          <w:rFonts w:ascii="Times New Roman" w:eastAsia="宋体" w:hAnsi="Times New Roman" w:cs="Times New Roman"/>
          <w:sz w:val="22"/>
        </w:rPr>
        <w:t>日内，向所在地设区的市级人民政府公安机关备案。</w:t>
      </w:r>
    </w:p>
    <w:p w:rsidR="00C61FDF" w:rsidRPr="00C61FDF" w:rsidRDefault="00C61FDF" w:rsidP="00C61FDF">
      <w:pPr>
        <w:adjustRightInd w:val="0"/>
        <w:snapToGrid w:val="0"/>
        <w:spacing w:line="300" w:lineRule="auto"/>
        <w:ind w:firstLineChars="200" w:firstLine="440"/>
        <w:rPr>
          <w:rFonts w:ascii="Times New Roman" w:eastAsia="宋体" w:hAnsi="Times New Roman" w:cs="Times New Roman"/>
          <w:b/>
          <w:sz w:val="22"/>
          <w:u w:val="wavyHeavy"/>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7</w:t>
      </w:r>
      <w:r w:rsidRPr="00C61FDF">
        <w:rPr>
          <w:rFonts w:ascii="Times New Roman" w:eastAsia="宋体" w:hAnsi="Times New Roman" w:cs="Times New Roman" w:hint="eastAsia"/>
          <w:sz w:val="22"/>
        </w:rPr>
        <w:t>响应供应商认为磋商文件（包括磋商补充文件）存在排他性或歧视性条款，自收到磋商文件之日或者磋商文件公告期限届满之日起</w:t>
      </w:r>
      <w:r w:rsidRPr="00C61FDF">
        <w:rPr>
          <w:rFonts w:ascii="Times New Roman" w:eastAsia="宋体" w:hAnsi="Times New Roman" w:cs="Times New Roman"/>
        </w:rPr>
        <w:t>10</w:t>
      </w:r>
      <w:r w:rsidRPr="00C61FDF">
        <w:rPr>
          <w:rFonts w:ascii="Times New Roman" w:eastAsia="宋体" w:hAnsi="Times New Roman" w:cs="Times New Roman"/>
        </w:rPr>
        <w:t>日内</w:t>
      </w:r>
      <w:r w:rsidRPr="00C61FDF">
        <w:rPr>
          <w:rFonts w:ascii="Times New Roman" w:eastAsia="宋体" w:hAnsi="Times New Roman" w:cs="Times New Roman" w:hint="eastAsia"/>
          <w:sz w:val="22"/>
        </w:rPr>
        <w:t>，以书面形式提出，并附相关证据。</w:t>
      </w:r>
    </w:p>
    <w:p w:rsidR="00C61FDF" w:rsidRPr="00C61FDF" w:rsidRDefault="00C61FDF" w:rsidP="00C61FDF">
      <w:pPr>
        <w:spacing w:line="300" w:lineRule="auto"/>
        <w:rPr>
          <w:rFonts w:ascii="Times New Roman" w:eastAsia="宋体" w:hAnsi="Times New Roman" w:cs="Times New Roman"/>
          <w:sz w:val="22"/>
        </w:rPr>
      </w:pPr>
    </w:p>
    <w:p w:rsidR="00C61FDF" w:rsidRPr="00C61FDF" w:rsidRDefault="00C61FDF" w:rsidP="00C61FDF">
      <w:pPr>
        <w:adjustRightInd w:val="0"/>
        <w:snapToGrid w:val="0"/>
        <w:spacing w:line="300" w:lineRule="auto"/>
        <w:jc w:val="center"/>
        <w:outlineLvl w:val="1"/>
        <w:rPr>
          <w:rFonts w:ascii="Times New Roman" w:eastAsia="黑体" w:hAnsi="Times New Roman" w:cs="Times New Roman"/>
          <w:sz w:val="30"/>
          <w:szCs w:val="30"/>
        </w:rPr>
      </w:pPr>
      <w:bookmarkStart w:id="4" w:name="_Toc497211595"/>
      <w:bookmarkStart w:id="5" w:name="_Toc486947676"/>
      <w:bookmarkStart w:id="6" w:name="_Toc227057473"/>
      <w:r w:rsidRPr="00C61FDF">
        <w:rPr>
          <w:rFonts w:ascii="Times New Roman" w:eastAsia="黑体" w:hAnsi="Times New Roman" w:cs="Times New Roman"/>
          <w:sz w:val="30"/>
          <w:szCs w:val="30"/>
        </w:rPr>
        <w:t>二、项目概况</w:t>
      </w:r>
      <w:bookmarkEnd w:id="4"/>
      <w:bookmarkEnd w:id="5"/>
      <w:bookmarkEnd w:id="6"/>
    </w:p>
    <w:p w:rsidR="00C61FDF" w:rsidRPr="00C61FDF" w:rsidRDefault="00C61FDF" w:rsidP="00C61FDF">
      <w:pPr>
        <w:spacing w:line="300" w:lineRule="auto"/>
        <w:ind w:firstLineChars="192" w:firstLine="424"/>
        <w:outlineLvl w:val="2"/>
        <w:rPr>
          <w:rFonts w:ascii="Times New Roman" w:eastAsia="宋体" w:hAnsi="Times New Roman" w:cs="Times New Roman"/>
          <w:b/>
          <w:sz w:val="22"/>
        </w:rPr>
      </w:pPr>
      <w:bookmarkStart w:id="7" w:name="_Toc497211598"/>
      <w:bookmarkStart w:id="8" w:name="_Toc227057474"/>
      <w:r w:rsidRPr="00C61FDF">
        <w:rPr>
          <w:rFonts w:ascii="Times New Roman" w:eastAsia="宋体" w:hAnsi="Times New Roman" w:cs="Times New Roman" w:hint="eastAsia"/>
          <w:b/>
          <w:sz w:val="22"/>
        </w:rPr>
        <w:t>2</w:t>
      </w:r>
      <w:r w:rsidRPr="00C61FDF">
        <w:rPr>
          <w:rFonts w:ascii="Times New Roman" w:eastAsia="宋体" w:hAnsi="Times New Roman" w:cs="Times New Roman" w:hint="eastAsia"/>
          <w:b/>
          <w:sz w:val="22"/>
        </w:rPr>
        <w:t>磋商</w:t>
      </w:r>
      <w:r w:rsidRPr="00C61FDF">
        <w:rPr>
          <w:rFonts w:ascii="Times New Roman" w:eastAsia="宋体" w:hAnsi="Times New Roman" w:cs="Times New Roman"/>
          <w:b/>
          <w:sz w:val="22"/>
        </w:rPr>
        <w:t>范围与内容</w:t>
      </w:r>
      <w:bookmarkEnd w:id="7"/>
      <w:bookmarkEnd w:id="8"/>
    </w:p>
    <w:p w:rsidR="00C61FDF" w:rsidRPr="00C61FDF" w:rsidRDefault="00C61FDF" w:rsidP="00C61FDF">
      <w:pPr>
        <w:spacing w:line="300" w:lineRule="auto"/>
        <w:ind w:firstLineChars="192" w:firstLine="422"/>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sz w:val="22"/>
        </w:rPr>
        <w:t xml:space="preserve">.1 </w:t>
      </w:r>
      <w:r w:rsidRPr="00C61FDF">
        <w:rPr>
          <w:rFonts w:ascii="Times New Roman" w:eastAsia="宋体" w:hAnsi="Times New Roman" w:cs="Times New Roman"/>
          <w:sz w:val="22"/>
        </w:rPr>
        <w:t>项目背景及现状</w:t>
      </w:r>
    </w:p>
    <w:p w:rsidR="00C61FDF" w:rsidRPr="00C61FDF" w:rsidRDefault="00C61FDF" w:rsidP="00C61FDF">
      <w:pPr>
        <w:spacing w:line="300" w:lineRule="auto"/>
        <w:ind w:firstLineChars="192" w:firstLine="422"/>
        <w:rPr>
          <w:rFonts w:ascii="Times New Roman" w:eastAsia="宋体" w:hAnsi="Times New Roman" w:cs="Times New Roman"/>
          <w:sz w:val="22"/>
        </w:rPr>
      </w:pPr>
      <w:r w:rsidRPr="00C61FDF">
        <w:rPr>
          <w:rFonts w:ascii="Times New Roman" w:eastAsia="宋体" w:hAnsi="Times New Roman" w:cs="Times New Roman" w:hint="eastAsia"/>
          <w:sz w:val="22"/>
        </w:rPr>
        <w:t>浦东新区文化艺术指导中心是浦东新区指导组织全区群众文化活动的公益性事业单位。</w:t>
      </w:r>
    </w:p>
    <w:p w:rsidR="00C61FDF" w:rsidRPr="00C61FDF" w:rsidRDefault="00C61FDF" w:rsidP="00C61FDF">
      <w:pPr>
        <w:spacing w:line="300" w:lineRule="auto"/>
        <w:ind w:firstLineChars="192" w:firstLine="422"/>
        <w:rPr>
          <w:rFonts w:ascii="Times New Roman" w:eastAsia="宋体" w:hAnsi="Times New Roman" w:cs="Times New Roman"/>
          <w:sz w:val="22"/>
        </w:rPr>
      </w:pPr>
      <w:r w:rsidRPr="00C61FDF">
        <w:rPr>
          <w:rFonts w:ascii="Times New Roman" w:eastAsia="宋体" w:hAnsi="Times New Roman" w:cs="Times New Roman" w:hint="eastAsia"/>
          <w:sz w:val="22"/>
        </w:rPr>
        <w:t>本次项目服务场馆为：外高桥分中心。</w:t>
      </w:r>
    </w:p>
    <w:p w:rsidR="00C61FDF" w:rsidRPr="00C61FDF" w:rsidRDefault="00C61FDF" w:rsidP="00C61FDF">
      <w:pPr>
        <w:spacing w:line="300" w:lineRule="auto"/>
        <w:ind w:firstLineChars="192" w:firstLine="422"/>
        <w:rPr>
          <w:rFonts w:ascii="Times New Roman" w:eastAsia="宋体" w:hAnsi="Times New Roman" w:cs="Times New Roman"/>
          <w:sz w:val="22"/>
        </w:rPr>
      </w:pPr>
      <w:r w:rsidRPr="00C61FDF">
        <w:rPr>
          <w:rFonts w:ascii="Times New Roman" w:eastAsia="宋体" w:hAnsi="Times New Roman" w:cs="Times New Roman" w:hint="eastAsia"/>
          <w:sz w:val="22"/>
        </w:rPr>
        <w:t>外高桥分中心是浦东新区文化艺术指导中心群文阵地服务窗口之一，位于高桥镇慈善街</w:t>
      </w:r>
      <w:r w:rsidRPr="00C61FDF">
        <w:rPr>
          <w:rFonts w:ascii="Times New Roman" w:eastAsia="宋体" w:hAnsi="Times New Roman" w:cs="Times New Roman" w:hint="eastAsia"/>
          <w:sz w:val="22"/>
        </w:rPr>
        <w:t>69</w:t>
      </w:r>
      <w:r w:rsidRPr="00C61FDF">
        <w:rPr>
          <w:rFonts w:ascii="Times New Roman" w:eastAsia="宋体" w:hAnsi="Times New Roman" w:cs="Times New Roman" w:hint="eastAsia"/>
          <w:sz w:val="22"/>
        </w:rPr>
        <w:t>号三层至六层，共为四层楼面，建筑面积</w:t>
      </w:r>
      <w:r w:rsidRPr="00C61FDF">
        <w:rPr>
          <w:rFonts w:ascii="Times New Roman" w:eastAsia="宋体" w:hAnsi="Times New Roman" w:cs="Times New Roman" w:hint="eastAsia"/>
          <w:sz w:val="22"/>
        </w:rPr>
        <w:t>4000</w:t>
      </w:r>
      <w:r w:rsidRPr="00C61FDF">
        <w:rPr>
          <w:rFonts w:ascii="Times New Roman" w:eastAsia="宋体" w:hAnsi="Times New Roman" w:cs="Times New Roman" w:hint="eastAsia"/>
          <w:sz w:val="22"/>
        </w:rPr>
        <w:t>平方米，各层分布如下：</w:t>
      </w:r>
    </w:p>
    <w:p w:rsidR="00C61FDF" w:rsidRPr="00C61FDF" w:rsidRDefault="00C61FDF" w:rsidP="00C61FDF">
      <w:pPr>
        <w:spacing w:line="300" w:lineRule="auto"/>
        <w:ind w:firstLineChars="192" w:firstLine="422"/>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）三层：多功能厅、舞蹈房、音控室、工作人员办公室。</w:t>
      </w:r>
    </w:p>
    <w:p w:rsidR="00C61FDF" w:rsidRPr="00C61FDF" w:rsidRDefault="00C61FDF" w:rsidP="00C61FDF">
      <w:pPr>
        <w:spacing w:line="300" w:lineRule="auto"/>
        <w:ind w:firstLineChars="192" w:firstLine="422"/>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）四层：监控室、办公室、会议室、绒绣坊、书法教室、展厅、直播间。</w:t>
      </w:r>
    </w:p>
    <w:p w:rsidR="00C61FDF" w:rsidRPr="00C61FDF" w:rsidRDefault="00C61FDF" w:rsidP="00C61FDF">
      <w:pPr>
        <w:spacing w:line="300" w:lineRule="auto"/>
        <w:ind w:firstLineChars="192" w:firstLine="422"/>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）五层：活动教室</w:t>
      </w:r>
      <w:r w:rsidRPr="00C61FDF">
        <w:rPr>
          <w:rFonts w:ascii="Times New Roman" w:eastAsia="宋体" w:hAnsi="Times New Roman" w:cs="Times New Roman" w:hint="eastAsia"/>
          <w:sz w:val="22"/>
        </w:rPr>
        <w:t>8</w:t>
      </w:r>
      <w:r w:rsidRPr="00C61FDF">
        <w:rPr>
          <w:rFonts w:ascii="Times New Roman" w:eastAsia="宋体" w:hAnsi="Times New Roman" w:cs="Times New Roman" w:hint="eastAsia"/>
          <w:sz w:val="22"/>
        </w:rPr>
        <w:t>间、乒乓球室、工作人员办公室。</w:t>
      </w:r>
    </w:p>
    <w:p w:rsidR="00C61FDF" w:rsidRPr="00C61FDF" w:rsidRDefault="00C61FDF" w:rsidP="00C61FDF">
      <w:pPr>
        <w:spacing w:line="300" w:lineRule="auto"/>
        <w:ind w:firstLineChars="192" w:firstLine="422"/>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）六层：市民影院、图书预览、电子预览、亲子乐园、母婴室。</w:t>
      </w:r>
    </w:p>
    <w:p w:rsidR="00C61FDF" w:rsidRPr="00C61FDF" w:rsidRDefault="00C61FDF" w:rsidP="00C61FDF">
      <w:pPr>
        <w:spacing w:line="300" w:lineRule="auto"/>
        <w:ind w:firstLineChars="192" w:firstLine="422"/>
        <w:rPr>
          <w:rFonts w:ascii="Times New Roman" w:eastAsia="宋体" w:hAnsi="Times New Roman" w:cs="Times New Roman"/>
          <w:sz w:val="22"/>
        </w:rPr>
      </w:pPr>
      <w:r w:rsidRPr="00C61FDF">
        <w:rPr>
          <w:rFonts w:ascii="Times New Roman" w:eastAsia="宋体" w:hAnsi="Times New Roman" w:cs="Times New Roman" w:hint="eastAsia"/>
          <w:sz w:val="22"/>
        </w:rPr>
        <w:t>场馆全年对外开放，日常活动包括电影放映、书报阅览、太阳谷儿童亲子活动、文艺培训、书画展览展示、团队活动及全年大小节庆展演等，场馆开放时间为每日</w:t>
      </w:r>
      <w:r w:rsidRPr="00C61FDF">
        <w:rPr>
          <w:rFonts w:ascii="Times New Roman" w:eastAsia="宋体" w:hAnsi="Times New Roman" w:cs="Times New Roman" w:hint="eastAsia"/>
          <w:sz w:val="22"/>
        </w:rPr>
        <w:t>8:30-20:30</w:t>
      </w:r>
      <w:r w:rsidRPr="00C61FDF">
        <w:rPr>
          <w:rFonts w:ascii="Times New Roman" w:eastAsia="宋体" w:hAnsi="Times New Roman" w:cs="Times New Roman" w:hint="eastAsia"/>
          <w:sz w:val="22"/>
        </w:rPr>
        <w:t>，全年无休。全年接待文化活动人次约</w:t>
      </w:r>
      <w:r w:rsidRPr="00C61FDF">
        <w:rPr>
          <w:rFonts w:ascii="Times New Roman" w:eastAsia="宋体" w:hAnsi="Times New Roman" w:cs="Times New Roman" w:hint="eastAsia"/>
          <w:sz w:val="22"/>
        </w:rPr>
        <w:t>20</w:t>
      </w:r>
      <w:r w:rsidRPr="00C61FDF">
        <w:rPr>
          <w:rFonts w:ascii="Times New Roman" w:eastAsia="宋体" w:hAnsi="Times New Roman" w:cs="Times New Roman" w:hint="eastAsia"/>
          <w:sz w:val="22"/>
        </w:rPr>
        <w:t>多万。</w:t>
      </w:r>
    </w:p>
    <w:p w:rsidR="00C61FDF" w:rsidRPr="00C61FDF" w:rsidRDefault="00C61FDF" w:rsidP="00C61FDF">
      <w:pPr>
        <w:spacing w:line="300" w:lineRule="auto"/>
        <w:ind w:firstLineChars="192" w:firstLine="422"/>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sz w:val="22"/>
        </w:rPr>
        <w:t xml:space="preserve">.2 </w:t>
      </w:r>
      <w:r w:rsidRPr="00C61FDF">
        <w:rPr>
          <w:rFonts w:ascii="Times New Roman" w:eastAsia="宋体" w:hAnsi="Times New Roman" w:cs="Times New Roman"/>
          <w:sz w:val="22"/>
        </w:rPr>
        <w:t>项目</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范围及内容</w:t>
      </w:r>
    </w:p>
    <w:p w:rsidR="00C61FDF" w:rsidRPr="00C61FDF" w:rsidRDefault="00C61FDF" w:rsidP="00C61FDF">
      <w:pPr>
        <w:spacing w:line="300" w:lineRule="auto"/>
        <w:ind w:firstLineChars="192" w:firstLine="422"/>
        <w:rPr>
          <w:rFonts w:ascii="Times New Roman" w:eastAsia="宋体" w:hAnsi="Times New Roman" w:cs="Times New Roman"/>
          <w:sz w:val="22"/>
        </w:rPr>
      </w:pPr>
      <w:r w:rsidRPr="00C61FDF">
        <w:rPr>
          <w:rFonts w:ascii="Times New Roman" w:eastAsia="宋体" w:hAnsi="Times New Roman" w:cs="Times New Roman" w:hint="eastAsia"/>
          <w:sz w:val="22"/>
        </w:rPr>
        <w:t>本项目物业管理服务主要包括保安、保洁、</w:t>
      </w:r>
      <w:r w:rsidRPr="00C61FDF">
        <w:rPr>
          <w:rFonts w:ascii="Times New Roman" w:eastAsia="宋体" w:hAnsi="Times New Roman" w:cs="Times New Roman" w:hint="eastAsia"/>
          <w:bCs/>
          <w:sz w:val="22"/>
        </w:rPr>
        <w:t>垃圾的收集清运</w:t>
      </w:r>
      <w:r w:rsidRPr="00C61FDF">
        <w:rPr>
          <w:rFonts w:ascii="Times New Roman" w:eastAsia="宋体" w:hAnsi="Times New Roman" w:cs="Times New Roman" w:hint="eastAsia"/>
          <w:sz w:val="22"/>
        </w:rPr>
        <w:t>，设施设备（除电梯、</w:t>
      </w:r>
      <w:r w:rsidRPr="00C61FDF">
        <w:rPr>
          <w:rFonts w:ascii="Times New Roman" w:eastAsia="宋体" w:hAnsi="Times New Roman" w:cs="Times New Roman" w:hint="eastAsia"/>
          <w:sz w:val="22"/>
        </w:rPr>
        <w:lastRenderedPageBreak/>
        <w:t>空调、消防设备）维修保养、会务（活动）服务等服务内容。</w:t>
      </w:r>
    </w:p>
    <w:p w:rsidR="00C61FDF" w:rsidRPr="00C61FDF" w:rsidRDefault="00C61FDF" w:rsidP="00C61FDF">
      <w:pPr>
        <w:spacing w:line="300" w:lineRule="auto"/>
        <w:ind w:firstLineChars="192" w:firstLine="422"/>
        <w:rPr>
          <w:rFonts w:ascii="Times New Roman" w:eastAsia="宋体" w:hAnsi="Times New Roman" w:cs="Times New Roman"/>
          <w:bCs/>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sz w:val="22"/>
        </w:rPr>
        <w:t xml:space="preserve">.3 </w:t>
      </w:r>
      <w:r w:rsidRPr="00C61FDF">
        <w:rPr>
          <w:rFonts w:ascii="Times New Roman" w:eastAsia="宋体" w:hAnsi="Times New Roman" w:cs="Times New Roman"/>
          <w:sz w:val="22"/>
        </w:rPr>
        <w:t>本项目服务期限</w:t>
      </w:r>
      <w:r w:rsidRPr="00C61FDF">
        <w:rPr>
          <w:rFonts w:ascii="Times New Roman" w:eastAsia="宋体" w:hAnsi="Times New Roman" w:cs="Times New Roman" w:hint="eastAsia"/>
          <w:sz w:val="22"/>
        </w:rPr>
        <w:t>：本项目服务期限为</w:t>
      </w: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年，暂定起讫日期为</w:t>
      </w:r>
      <w:r w:rsidRPr="00C61FDF">
        <w:rPr>
          <w:rFonts w:ascii="Times New Roman" w:eastAsia="宋体" w:hAnsi="Times New Roman" w:cs="Times New Roman" w:hint="eastAsia"/>
          <w:sz w:val="22"/>
        </w:rPr>
        <w:t>2026</w:t>
      </w:r>
      <w:r w:rsidRPr="00C61FDF">
        <w:rPr>
          <w:rFonts w:ascii="Times New Roman" w:eastAsia="宋体" w:hAnsi="Times New Roman" w:cs="Times New Roman" w:hint="eastAsia"/>
          <w:sz w:val="22"/>
        </w:rPr>
        <w:t>年</w:t>
      </w:r>
      <w:r w:rsidRPr="00C61FDF">
        <w:rPr>
          <w:rFonts w:ascii="Times New Roman" w:eastAsia="宋体" w:hAnsi="Times New Roman" w:cs="Times New Roman" w:hint="eastAsia"/>
          <w:sz w:val="22"/>
        </w:rPr>
        <w:t>5</w:t>
      </w:r>
      <w:r w:rsidRPr="00C61FDF">
        <w:rPr>
          <w:rFonts w:ascii="Times New Roman" w:eastAsia="宋体" w:hAnsi="Times New Roman" w:cs="Times New Roman" w:hint="eastAsia"/>
          <w:sz w:val="22"/>
        </w:rPr>
        <w:t>月</w:t>
      </w: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日起至</w:t>
      </w:r>
      <w:r w:rsidRPr="00C61FDF">
        <w:rPr>
          <w:rFonts w:ascii="Times New Roman" w:eastAsia="宋体" w:hAnsi="Times New Roman" w:cs="Times New Roman" w:hint="eastAsia"/>
          <w:sz w:val="22"/>
        </w:rPr>
        <w:t>2029</w:t>
      </w:r>
      <w:r w:rsidRPr="00C61FDF">
        <w:rPr>
          <w:rFonts w:ascii="Times New Roman" w:eastAsia="宋体" w:hAnsi="Times New Roman" w:cs="Times New Roman" w:hint="eastAsia"/>
          <w:sz w:val="22"/>
        </w:rPr>
        <w:t>年</w:t>
      </w: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月</w:t>
      </w:r>
      <w:r w:rsidRPr="00C61FDF">
        <w:rPr>
          <w:rFonts w:ascii="Times New Roman" w:eastAsia="宋体" w:hAnsi="Times New Roman" w:cs="Times New Roman" w:hint="eastAsia"/>
          <w:sz w:val="22"/>
        </w:rPr>
        <w:t>30</w:t>
      </w:r>
      <w:r w:rsidRPr="00C61FDF">
        <w:rPr>
          <w:rFonts w:ascii="Times New Roman" w:eastAsia="宋体" w:hAnsi="Times New Roman" w:cs="Times New Roman" w:hint="eastAsia"/>
          <w:sz w:val="22"/>
        </w:rPr>
        <w:t>日止，具体以合同签订日期为准。</w:t>
      </w:r>
    </w:p>
    <w:p w:rsidR="00C61FDF" w:rsidRPr="00C61FDF" w:rsidRDefault="00C61FDF" w:rsidP="00C61FDF">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27057475"/>
      <w:r w:rsidRPr="00C61FDF">
        <w:rPr>
          <w:rFonts w:ascii="Times New Roman" w:eastAsia="宋体" w:hAnsi="Times New Roman" w:cs="Times New Roman" w:hint="eastAsia"/>
          <w:b/>
          <w:sz w:val="22"/>
        </w:rPr>
        <w:t>3</w:t>
      </w:r>
      <w:r w:rsidRPr="00C61FDF">
        <w:rPr>
          <w:rFonts w:ascii="Times New Roman" w:eastAsia="宋体" w:hAnsi="Times New Roman" w:cs="Times New Roman"/>
          <w:b/>
          <w:sz w:val="22"/>
        </w:rPr>
        <w:t>承包方式</w:t>
      </w:r>
      <w:bookmarkEnd w:id="9"/>
      <w:bookmarkEnd w:id="10"/>
    </w:p>
    <w:p w:rsidR="00C61FDF" w:rsidRPr="00C61FDF" w:rsidRDefault="00C61FDF" w:rsidP="00C61FDF">
      <w:pPr>
        <w:adjustRightInd w:val="0"/>
        <w:snapToGrid w:val="0"/>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hint="eastAsia"/>
          <w:sz w:val="22"/>
        </w:rPr>
        <w:t>3</w:t>
      </w:r>
      <w:r w:rsidRPr="00C61FDF">
        <w:rPr>
          <w:rFonts w:ascii="Times New Roman" w:eastAsia="宋体" w:hAnsi="Times New Roman" w:cs="Times New Roman"/>
          <w:sz w:val="22"/>
        </w:rPr>
        <w:t xml:space="preserve">.1 </w:t>
      </w:r>
      <w:r w:rsidRPr="00C61FDF">
        <w:rPr>
          <w:rFonts w:ascii="Times New Roman" w:eastAsia="宋体" w:hAnsi="Times New Roman" w:cs="Times New Roman"/>
          <w:sz w:val="22"/>
        </w:rPr>
        <w:t>依照本项目的</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范围和</w:t>
      </w:r>
      <w:r w:rsidRPr="00C61FDF">
        <w:rPr>
          <w:rFonts w:ascii="Times New Roman" w:eastAsia="宋体" w:hAnsi="Times New Roman" w:cs="Times New Roman" w:hint="eastAsia"/>
          <w:sz w:val="22"/>
        </w:rPr>
        <w:t>内容，成交供应商以</w:t>
      </w:r>
      <w:r w:rsidRPr="00C61FDF">
        <w:rPr>
          <w:rFonts w:ascii="Times New Roman" w:eastAsia="宋体" w:hAnsi="Times New Roman" w:cs="Times New Roman" w:hint="eastAsia"/>
          <w:b/>
          <w:bCs/>
          <w:sz w:val="22"/>
          <w:u w:val="single"/>
        </w:rPr>
        <w:t>“清包”</w:t>
      </w:r>
      <w:r w:rsidRPr="00C61FDF">
        <w:rPr>
          <w:rFonts w:ascii="Times New Roman" w:eastAsia="宋体" w:hAnsi="Times New Roman" w:cs="Times New Roman" w:hint="eastAsia"/>
          <w:sz w:val="22"/>
        </w:rPr>
        <w:t>方式实施服务管理承包。“清包”的含义指：采购人按双方约定的服务人数，定时向成交供应商支付管理服务费。项目过程中所发生的水电气等能耗，设备添置、维修、保养等费用均由采购人承担。</w:t>
      </w:r>
    </w:p>
    <w:tbl>
      <w:tblPr>
        <w:tblW w:w="10014" w:type="dxa"/>
        <w:jc w:val="center"/>
        <w:tblLayout w:type="fixed"/>
        <w:tblLook w:val="04A0" w:firstRow="1" w:lastRow="0" w:firstColumn="1" w:lastColumn="0" w:noHBand="0" w:noVBand="1"/>
      </w:tblPr>
      <w:tblGrid>
        <w:gridCol w:w="703"/>
        <w:gridCol w:w="2222"/>
        <w:gridCol w:w="960"/>
        <w:gridCol w:w="960"/>
        <w:gridCol w:w="5169"/>
      </w:tblGrid>
      <w:tr w:rsidR="00C61FDF" w:rsidRPr="00C61FDF" w:rsidTr="00294B7B">
        <w:trPr>
          <w:trHeight w:val="23"/>
          <w:tblHeader/>
          <w:jc w:val="center"/>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b/>
                <w:kern w:val="0"/>
                <w:sz w:val="22"/>
              </w:rPr>
            </w:pPr>
            <w:r w:rsidRPr="00C61FDF">
              <w:rPr>
                <w:rFonts w:ascii="Times New Roman" w:eastAsia="宋体" w:hAnsi="Times New Roman" w:cs="Times New Roman"/>
                <w:b/>
                <w:kern w:val="0"/>
                <w:sz w:val="22"/>
              </w:rPr>
              <w:t>序号</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b/>
                <w:kern w:val="0"/>
                <w:sz w:val="22"/>
              </w:rPr>
            </w:pPr>
            <w:r w:rsidRPr="00C61FDF">
              <w:rPr>
                <w:rFonts w:ascii="Times New Roman" w:eastAsia="宋体" w:hAnsi="Times New Roman" w:cs="Times New Roman"/>
                <w:b/>
                <w:kern w:val="0"/>
                <w:sz w:val="22"/>
              </w:rPr>
              <w:t>内容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b/>
                <w:kern w:val="0"/>
                <w:sz w:val="22"/>
              </w:rPr>
            </w:pPr>
            <w:r w:rsidRPr="00C61FDF">
              <w:rPr>
                <w:rFonts w:ascii="Times New Roman" w:eastAsia="宋体" w:hAnsi="Times New Roman" w:cs="Times New Roman"/>
                <w:b/>
                <w:kern w:val="0"/>
                <w:sz w:val="22"/>
              </w:rPr>
              <w:t>提供方</w:t>
            </w:r>
          </w:p>
        </w:tc>
        <w:tc>
          <w:tcPr>
            <w:tcW w:w="51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jc w:val="center"/>
              <w:rPr>
                <w:rFonts w:ascii="Times New Roman" w:eastAsia="宋体" w:hAnsi="Times New Roman" w:cs="Times New Roman"/>
                <w:b/>
                <w:kern w:val="0"/>
                <w:sz w:val="22"/>
              </w:rPr>
            </w:pPr>
            <w:r w:rsidRPr="00C61FDF">
              <w:rPr>
                <w:rFonts w:ascii="Times New Roman" w:eastAsia="宋体" w:hAnsi="Times New Roman" w:cs="Times New Roman"/>
                <w:b/>
                <w:kern w:val="0"/>
                <w:sz w:val="22"/>
              </w:rPr>
              <w:t>备注</w:t>
            </w:r>
          </w:p>
        </w:tc>
      </w:tr>
      <w:tr w:rsidR="00C61FDF" w:rsidRPr="00C61FDF" w:rsidTr="00294B7B">
        <w:trPr>
          <w:trHeight w:val="23"/>
          <w:tblHeader/>
          <w:jc w:val="center"/>
        </w:trPr>
        <w:tc>
          <w:tcPr>
            <w:tcW w:w="703" w:type="dxa"/>
            <w:vMerge/>
            <w:tcBorders>
              <w:top w:val="single" w:sz="4" w:space="0" w:color="auto"/>
              <w:left w:val="single" w:sz="4" w:space="0" w:color="auto"/>
              <w:bottom w:val="single" w:sz="4" w:space="0" w:color="auto"/>
              <w:right w:val="single" w:sz="4" w:space="0" w:color="auto"/>
            </w:tcBorders>
            <w:vAlign w:val="center"/>
          </w:tcPr>
          <w:p w:rsidR="00C61FDF" w:rsidRPr="00C61FDF" w:rsidRDefault="00C61FDF" w:rsidP="00C61FDF">
            <w:pPr>
              <w:widowControl/>
              <w:jc w:val="center"/>
              <w:rPr>
                <w:rFonts w:ascii="Times New Roman" w:eastAsia="宋体" w:hAnsi="Times New Roman" w:cs="Times New Roman"/>
                <w:kern w:val="0"/>
                <w:sz w:val="22"/>
              </w:rPr>
            </w:pPr>
          </w:p>
        </w:tc>
        <w:tc>
          <w:tcPr>
            <w:tcW w:w="2222" w:type="dxa"/>
            <w:vMerge/>
            <w:tcBorders>
              <w:top w:val="single" w:sz="4" w:space="0" w:color="auto"/>
              <w:left w:val="single" w:sz="4" w:space="0" w:color="auto"/>
              <w:bottom w:val="single" w:sz="4" w:space="0" w:color="auto"/>
              <w:right w:val="single" w:sz="4" w:space="0" w:color="auto"/>
            </w:tcBorders>
            <w:vAlign w:val="center"/>
          </w:tcPr>
          <w:p w:rsidR="00C61FDF" w:rsidRPr="00C61FDF" w:rsidRDefault="00C61FDF" w:rsidP="00C61FDF">
            <w:pPr>
              <w:widowControl/>
              <w:jc w:val="left"/>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b/>
                <w:kern w:val="0"/>
                <w:sz w:val="22"/>
              </w:rPr>
            </w:pPr>
            <w:r w:rsidRPr="00C61FDF">
              <w:rPr>
                <w:rFonts w:ascii="Times New Roman" w:eastAsia="宋体" w:hAnsi="Times New Roman" w:cs="Times New Roman"/>
                <w:b/>
                <w:kern w:val="0"/>
                <w:sz w:val="22"/>
              </w:rPr>
              <w:t>采购人</w:t>
            </w: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b/>
                <w:kern w:val="0"/>
                <w:sz w:val="22"/>
              </w:rPr>
            </w:pPr>
            <w:r w:rsidRPr="00C61FDF">
              <w:rPr>
                <w:rFonts w:ascii="Times New Roman" w:eastAsia="宋体" w:hAnsi="Times New Roman" w:cs="Times New Roman"/>
                <w:b/>
                <w:kern w:val="0"/>
                <w:sz w:val="22"/>
              </w:rPr>
              <w:t>供应商</w:t>
            </w:r>
          </w:p>
        </w:tc>
        <w:tc>
          <w:tcPr>
            <w:tcW w:w="5169" w:type="dxa"/>
            <w:vMerge/>
            <w:tcBorders>
              <w:top w:val="single" w:sz="4" w:space="0" w:color="auto"/>
              <w:left w:val="single" w:sz="4" w:space="0" w:color="auto"/>
              <w:bottom w:val="single" w:sz="4" w:space="0" w:color="auto"/>
              <w:right w:val="single" w:sz="4" w:space="0" w:color="auto"/>
            </w:tcBorders>
            <w:vAlign w:val="center"/>
          </w:tcPr>
          <w:p w:rsidR="00C61FDF" w:rsidRPr="00C61FDF" w:rsidRDefault="00C61FDF" w:rsidP="00C61FDF">
            <w:pPr>
              <w:widowControl/>
              <w:jc w:val="left"/>
              <w:rPr>
                <w:rFonts w:ascii="Times New Roman" w:eastAsia="宋体" w:hAnsi="Times New Roman" w:cs="Times New Roman"/>
                <w:kern w:val="0"/>
                <w:sz w:val="22"/>
              </w:rPr>
            </w:pPr>
          </w:p>
        </w:tc>
      </w:tr>
      <w:tr w:rsidR="00C61FDF" w:rsidRPr="00C61FDF" w:rsidTr="00294B7B">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kern w:val="0"/>
                <w:sz w:val="22"/>
              </w:rPr>
              <w:t>1</w:t>
            </w:r>
          </w:p>
        </w:tc>
        <w:tc>
          <w:tcPr>
            <w:tcW w:w="2222"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水</w:t>
            </w:r>
            <w:r w:rsidRPr="00C61FDF">
              <w:rPr>
                <w:rFonts w:ascii="Times New Roman" w:eastAsia="宋体" w:hAnsi="Times New Roman" w:cs="Times New Roman" w:hint="eastAsia"/>
                <w:kern w:val="0"/>
                <w:sz w:val="22"/>
              </w:rPr>
              <w:t>、</w:t>
            </w:r>
            <w:r w:rsidRPr="00C61FDF">
              <w:rPr>
                <w:rFonts w:ascii="Times New Roman" w:eastAsia="宋体" w:hAnsi="Times New Roman" w:cs="Times New Roman"/>
                <w:kern w:val="0"/>
                <w:sz w:val="22"/>
              </w:rPr>
              <w:t>电</w:t>
            </w:r>
            <w:r w:rsidRPr="00C61FDF">
              <w:rPr>
                <w:rFonts w:ascii="Times New Roman" w:eastAsia="宋体" w:hAnsi="Times New Roman" w:cs="Times New Roman" w:hint="eastAsia"/>
                <w:kern w:val="0"/>
                <w:sz w:val="22"/>
              </w:rPr>
              <w:t>、燃气</w:t>
            </w: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2"/>
              </w:numPr>
              <w:spacing w:line="300" w:lineRule="auto"/>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包括空调、清洁卫生、生活等各类用水；</w:t>
            </w:r>
            <w:r w:rsidRPr="00C61FDF">
              <w:rPr>
                <w:rFonts w:ascii="Calibri" w:eastAsia="宋体" w:hAnsi="Calibri" w:cs="Times New Roman"/>
                <w:kern w:val="0"/>
                <w:sz w:val="22"/>
              </w:rPr>
              <w:t>服务公司办公等各类用电</w:t>
            </w:r>
          </w:p>
        </w:tc>
      </w:tr>
      <w:tr w:rsidR="00C61FDF" w:rsidRPr="00C61FDF" w:rsidTr="00294B7B">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kern w:val="0"/>
                <w:sz w:val="22"/>
              </w:rPr>
              <w:t>2</w:t>
            </w:r>
          </w:p>
        </w:tc>
        <w:tc>
          <w:tcPr>
            <w:tcW w:w="2222"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各类垃圾桶</w:t>
            </w: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3"/>
              </w:numPr>
              <w:spacing w:line="300" w:lineRule="auto"/>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宋体" w:eastAsia="宋体" w:hAnsi="宋体" w:cs="宋体" w:hint="eastAsia"/>
                <w:kern w:val="0"/>
                <w:sz w:val="22"/>
              </w:rPr>
              <w:t>包括生活垃圾、垃圾桶。</w:t>
            </w:r>
          </w:p>
        </w:tc>
      </w:tr>
      <w:tr w:rsidR="00C61FDF" w:rsidRPr="00C61FDF" w:rsidTr="00294B7B">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kern w:val="0"/>
                <w:sz w:val="22"/>
              </w:rPr>
              <w:t>3</w:t>
            </w:r>
          </w:p>
        </w:tc>
        <w:tc>
          <w:tcPr>
            <w:tcW w:w="2222"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4"/>
              </w:numPr>
              <w:spacing w:line="300" w:lineRule="auto"/>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宋体" w:eastAsia="宋体" w:hAnsi="宋体" w:cs="宋体" w:hint="eastAsia"/>
                <w:kern w:val="0"/>
                <w:sz w:val="22"/>
              </w:rPr>
              <w:t>包括生活垃圾、垃圾桶垃圾袋。</w:t>
            </w:r>
          </w:p>
        </w:tc>
      </w:tr>
      <w:tr w:rsidR="00C61FDF" w:rsidRPr="00C61FDF" w:rsidTr="00294B7B">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kern w:val="0"/>
                <w:sz w:val="22"/>
              </w:rPr>
              <w:t>4</w:t>
            </w:r>
          </w:p>
        </w:tc>
        <w:tc>
          <w:tcPr>
            <w:tcW w:w="2222"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5"/>
              </w:numPr>
              <w:spacing w:line="300" w:lineRule="auto"/>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包括仓库用房。</w:t>
            </w:r>
          </w:p>
        </w:tc>
      </w:tr>
      <w:tr w:rsidR="00C61FDF" w:rsidRPr="00C61FDF" w:rsidTr="00294B7B">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kern w:val="0"/>
                <w:sz w:val="22"/>
              </w:rPr>
              <w:t>5</w:t>
            </w:r>
          </w:p>
        </w:tc>
        <w:tc>
          <w:tcPr>
            <w:tcW w:w="2222"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hint="eastAsia"/>
                <w:kern w:val="0"/>
                <w:sz w:val="22"/>
              </w:rPr>
              <w:t>办公通讯、办公设备、办公耗材等</w:t>
            </w: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6"/>
              </w:numPr>
              <w:spacing w:line="300" w:lineRule="auto"/>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hint="eastAsia"/>
                <w:kern w:val="0"/>
                <w:sz w:val="22"/>
              </w:rPr>
              <w:t>包括电脑、打印设备、网络通讯、办公家具和打印耗材、员工更衣柜等。</w:t>
            </w:r>
          </w:p>
        </w:tc>
      </w:tr>
      <w:tr w:rsidR="00C61FDF" w:rsidRPr="00C61FDF" w:rsidTr="00294B7B">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kern w:val="0"/>
                <w:sz w:val="22"/>
              </w:rPr>
              <w:t>6</w:t>
            </w:r>
          </w:p>
        </w:tc>
        <w:tc>
          <w:tcPr>
            <w:tcW w:w="2222"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办公用品</w:t>
            </w: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7"/>
              </w:numPr>
              <w:spacing w:line="300" w:lineRule="auto"/>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包括纸张</w:t>
            </w:r>
            <w:r w:rsidRPr="00C61FDF">
              <w:rPr>
                <w:rFonts w:ascii="Times New Roman" w:eastAsia="宋体" w:hAnsi="Times New Roman" w:cs="Times New Roman" w:hint="eastAsia"/>
                <w:kern w:val="0"/>
                <w:sz w:val="22"/>
              </w:rPr>
              <w:t>、</w:t>
            </w:r>
            <w:r w:rsidRPr="00C61FDF">
              <w:rPr>
                <w:rFonts w:ascii="Times New Roman" w:eastAsia="宋体" w:hAnsi="Times New Roman" w:cs="Times New Roman"/>
                <w:kern w:val="0"/>
                <w:sz w:val="22"/>
              </w:rPr>
              <w:t>文具等</w:t>
            </w:r>
            <w:r w:rsidRPr="00C61FDF">
              <w:rPr>
                <w:rFonts w:ascii="Times New Roman" w:eastAsia="宋体" w:hAnsi="Times New Roman" w:cs="Times New Roman" w:hint="eastAsia"/>
                <w:kern w:val="0"/>
                <w:sz w:val="22"/>
              </w:rPr>
              <w:t>。</w:t>
            </w:r>
          </w:p>
        </w:tc>
      </w:tr>
      <w:tr w:rsidR="00C61FDF" w:rsidRPr="00C61FDF" w:rsidTr="00294B7B">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kern w:val="0"/>
                <w:sz w:val="22"/>
              </w:rPr>
              <w:t>7</w:t>
            </w:r>
          </w:p>
        </w:tc>
        <w:tc>
          <w:tcPr>
            <w:tcW w:w="2222"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Calibri" w:eastAsia="宋体" w:hAnsi="Calibri" w:cs="Times New Roman"/>
                <w:kern w:val="0"/>
                <w:sz w:val="22"/>
              </w:rPr>
            </w:pPr>
            <w:r w:rsidRPr="00C61FDF">
              <w:rPr>
                <w:rFonts w:ascii="Calibri" w:eastAsia="宋体" w:hAnsi="Calibri" w:cs="Times New Roman" w:hint="eastAsia"/>
                <w:kern w:val="0"/>
                <w:sz w:val="22"/>
              </w:rPr>
              <w:t>安防设备</w:t>
            </w: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8"/>
              </w:numPr>
              <w:spacing w:line="300" w:lineRule="auto"/>
              <w:jc w:val="center"/>
              <w:rPr>
                <w:rFonts w:ascii="Calibri" w:eastAsia="宋体" w:hAnsi="Calibri"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Calibri" w:eastAsia="宋体" w:hAnsi="Calibri"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C61FDF" w:rsidRPr="00C61FDF" w:rsidRDefault="00C61FDF" w:rsidP="00C61FDF">
            <w:pPr>
              <w:widowControl/>
              <w:jc w:val="left"/>
              <w:rPr>
                <w:rFonts w:ascii="Calibri" w:eastAsia="宋体" w:hAnsi="Calibri" w:cs="Times New Roman"/>
                <w:kern w:val="0"/>
                <w:sz w:val="22"/>
              </w:rPr>
            </w:pPr>
            <w:r w:rsidRPr="00C61FDF">
              <w:rPr>
                <w:rFonts w:ascii="Calibri" w:eastAsia="宋体" w:hAnsi="Calibri" w:cs="Times New Roman"/>
                <w:bCs/>
                <w:kern w:val="0"/>
                <w:sz w:val="22"/>
              </w:rPr>
              <w:t>如消控设备、监控设备等</w:t>
            </w:r>
          </w:p>
        </w:tc>
      </w:tr>
      <w:tr w:rsidR="00C61FDF" w:rsidRPr="00C61FDF" w:rsidTr="00294B7B">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kern w:val="0"/>
                <w:sz w:val="22"/>
              </w:rPr>
              <w:t>8</w:t>
            </w:r>
          </w:p>
        </w:tc>
        <w:tc>
          <w:tcPr>
            <w:tcW w:w="2222"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Calibri" w:eastAsia="宋体" w:hAnsi="Calibri" w:cs="Times New Roman"/>
                <w:kern w:val="0"/>
                <w:sz w:val="22"/>
              </w:rPr>
            </w:pPr>
            <w:r w:rsidRPr="00C61FDF">
              <w:rPr>
                <w:rFonts w:ascii="Calibri" w:eastAsia="宋体" w:hAnsi="Calibri" w:cs="Times New Roman" w:hint="eastAsia"/>
                <w:kern w:val="0"/>
                <w:sz w:val="22"/>
              </w:rPr>
              <w:t>安防设施</w:t>
            </w: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9"/>
              </w:numPr>
              <w:spacing w:line="300" w:lineRule="auto"/>
              <w:jc w:val="center"/>
              <w:rPr>
                <w:rFonts w:ascii="Calibri" w:eastAsia="宋体" w:hAnsi="Calibri"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Calibri" w:eastAsia="宋体" w:hAnsi="Calibri"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C61FDF" w:rsidRPr="00C61FDF" w:rsidRDefault="00C61FDF" w:rsidP="00C61FDF">
            <w:pPr>
              <w:tabs>
                <w:tab w:val="left" w:pos="7200"/>
              </w:tabs>
              <w:adjustRightInd w:val="0"/>
              <w:snapToGrid w:val="0"/>
              <w:rPr>
                <w:rFonts w:ascii="Calibri" w:eastAsia="宋体" w:hAnsi="Calibri" w:cs="Times New Roman"/>
                <w:bCs/>
                <w:kern w:val="0"/>
                <w:sz w:val="22"/>
              </w:rPr>
            </w:pPr>
            <w:r w:rsidRPr="00C61FDF">
              <w:rPr>
                <w:rFonts w:ascii="Calibri" w:eastAsia="宋体" w:hAnsi="Calibri" w:cs="Times New Roman"/>
                <w:bCs/>
                <w:kern w:val="0"/>
                <w:sz w:val="22"/>
              </w:rPr>
              <w:t>如隔离带、警戒线、警示锥等</w:t>
            </w:r>
          </w:p>
        </w:tc>
      </w:tr>
      <w:tr w:rsidR="00C61FDF" w:rsidRPr="00C61FDF" w:rsidTr="00294B7B">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hint="eastAsia"/>
                <w:kern w:val="0"/>
                <w:sz w:val="22"/>
              </w:rPr>
              <w:t>9</w:t>
            </w:r>
          </w:p>
        </w:tc>
        <w:tc>
          <w:tcPr>
            <w:tcW w:w="2222"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人员装备（对讲机）</w:t>
            </w: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10"/>
              </w:numPr>
              <w:spacing w:line="300" w:lineRule="auto"/>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包括对讲机公共频道占用费及维修费用等。</w:t>
            </w:r>
          </w:p>
        </w:tc>
      </w:tr>
      <w:tr w:rsidR="00C61FDF" w:rsidRPr="00C61FDF" w:rsidTr="00294B7B">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hint="eastAsia"/>
                <w:kern w:val="0"/>
                <w:sz w:val="22"/>
              </w:rPr>
              <w:t>10</w:t>
            </w:r>
          </w:p>
        </w:tc>
        <w:tc>
          <w:tcPr>
            <w:tcW w:w="2222"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保洁材料</w:t>
            </w: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11"/>
              </w:numPr>
              <w:spacing w:line="300" w:lineRule="auto"/>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包括环境保洁所需的清洁、洗涤药剂，地面和物体表面擦拭用的消毒剂，地面养护药剂、材料和保洁工具等耗材（耗材品质需可靠有保证）。</w:t>
            </w:r>
          </w:p>
        </w:tc>
      </w:tr>
      <w:tr w:rsidR="00C61FDF" w:rsidRPr="00C61FDF" w:rsidTr="00294B7B">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hint="eastAsia"/>
                <w:kern w:val="0"/>
                <w:sz w:val="22"/>
              </w:rPr>
              <w:t>11</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保洁工具</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11"/>
              </w:numPr>
              <w:spacing w:line="300" w:lineRule="auto"/>
              <w:jc w:val="center"/>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包括保洁小工具、尘推、工作警示牌等。</w:t>
            </w:r>
          </w:p>
        </w:tc>
      </w:tr>
      <w:tr w:rsidR="00C61FDF" w:rsidRPr="00C61FDF" w:rsidTr="00294B7B">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hint="eastAsia"/>
                <w:kern w:val="0"/>
                <w:sz w:val="22"/>
              </w:rPr>
              <w:t>12</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维修材料</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12"/>
              </w:numPr>
              <w:spacing w:line="300" w:lineRule="auto"/>
              <w:jc w:val="center"/>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各类设施设备维修所需的材料，不包含维修工具。</w:t>
            </w:r>
          </w:p>
        </w:tc>
      </w:tr>
      <w:tr w:rsidR="00C61FDF" w:rsidRPr="00C61FDF" w:rsidTr="00294B7B">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hint="eastAsia"/>
                <w:kern w:val="0"/>
                <w:sz w:val="22"/>
              </w:rPr>
              <w:t>13</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保安用品</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13"/>
              </w:numPr>
              <w:spacing w:line="300" w:lineRule="auto"/>
              <w:jc w:val="center"/>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包括长警棍、短警棍、盾牌、钢盔、钢叉、反光衣等。</w:t>
            </w:r>
            <w:r w:rsidRPr="00C61FDF">
              <w:rPr>
                <w:rFonts w:ascii="Times New Roman" w:eastAsia="宋体" w:hAnsi="Times New Roman" w:cs="Times New Roman" w:hint="eastAsia"/>
                <w:kern w:val="0"/>
                <w:sz w:val="22"/>
              </w:rPr>
              <w:t>详见保安耗材清单</w:t>
            </w:r>
          </w:p>
        </w:tc>
      </w:tr>
      <w:tr w:rsidR="00C61FDF" w:rsidRPr="00C61FDF" w:rsidTr="00294B7B">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hint="eastAsia"/>
                <w:kern w:val="0"/>
                <w:sz w:val="22"/>
              </w:rPr>
              <w:t>14</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保安耗材</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14"/>
              </w:numPr>
              <w:spacing w:line="300" w:lineRule="auto"/>
              <w:jc w:val="center"/>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kern w:val="0"/>
                <w:sz w:val="22"/>
              </w:rPr>
              <w:t>包括遮阳大伞、白手套、纱手套、毛巾、雨衣、雨鞋等。</w:t>
            </w:r>
            <w:r w:rsidRPr="00C61FDF">
              <w:rPr>
                <w:rFonts w:ascii="Times New Roman" w:eastAsia="宋体" w:hAnsi="Times New Roman" w:cs="Times New Roman" w:hint="eastAsia"/>
                <w:kern w:val="0"/>
                <w:sz w:val="22"/>
              </w:rPr>
              <w:t>详见保安耗材清单</w:t>
            </w:r>
          </w:p>
        </w:tc>
      </w:tr>
      <w:tr w:rsidR="00C61FDF" w:rsidRPr="00C61FDF" w:rsidTr="00294B7B">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hint="eastAsia"/>
                <w:kern w:val="0"/>
                <w:sz w:val="22"/>
              </w:rPr>
              <w:t>15</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hint="eastAsia"/>
                <w:kern w:val="0"/>
                <w:sz w:val="22"/>
              </w:rPr>
              <w:t>会务</w:t>
            </w:r>
            <w:r w:rsidRPr="00C61FDF">
              <w:rPr>
                <w:rFonts w:ascii="Times New Roman" w:eastAsia="宋体" w:hAnsi="Times New Roman" w:cs="Times New Roman"/>
                <w:kern w:val="0"/>
                <w:sz w:val="22"/>
              </w:rPr>
              <w:t>耗材</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15"/>
              </w:numPr>
              <w:spacing w:line="300" w:lineRule="auto"/>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hint="eastAsia"/>
                <w:kern w:val="0"/>
                <w:sz w:val="22"/>
              </w:rPr>
              <w:t>矿泉水、纸杯、纸巾、茶叶、清洁用品</w:t>
            </w:r>
          </w:p>
        </w:tc>
      </w:tr>
      <w:tr w:rsidR="00C61FDF" w:rsidRPr="00C61FDF" w:rsidTr="00294B7B">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r w:rsidRPr="00C61FDF">
              <w:rPr>
                <w:rFonts w:ascii="Times New Roman" w:eastAsia="宋体" w:hAnsi="Times New Roman" w:cs="Times New Roman" w:hint="eastAsia"/>
                <w:kern w:val="0"/>
                <w:sz w:val="22"/>
              </w:rPr>
              <w:t>16</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hint="eastAsia"/>
                <w:bCs/>
                <w:sz w:val="22"/>
              </w:rPr>
              <w:t>垃圾收集清运</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61FDF" w:rsidRPr="00C61FDF" w:rsidRDefault="00C61FDF" w:rsidP="00C61FDF">
            <w:pPr>
              <w:widowControl/>
              <w:numPr>
                <w:ilvl w:val="0"/>
                <w:numId w:val="16"/>
              </w:numPr>
              <w:spacing w:line="300" w:lineRule="auto"/>
              <w:jc w:val="center"/>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C61FDF" w:rsidRPr="00C61FDF" w:rsidRDefault="00C61FDF" w:rsidP="00C61FDF">
            <w:pPr>
              <w:widowControl/>
              <w:jc w:val="left"/>
              <w:rPr>
                <w:rFonts w:ascii="Times New Roman" w:eastAsia="宋体" w:hAnsi="Times New Roman" w:cs="Times New Roman"/>
                <w:kern w:val="0"/>
                <w:sz w:val="22"/>
              </w:rPr>
            </w:pPr>
            <w:r w:rsidRPr="00C61FDF">
              <w:rPr>
                <w:rFonts w:ascii="Times New Roman" w:eastAsia="宋体" w:hAnsi="Times New Roman" w:cs="Times New Roman" w:hint="eastAsia"/>
                <w:bCs/>
                <w:sz w:val="22"/>
              </w:rPr>
              <w:t>垃圾收集清运</w:t>
            </w:r>
            <w:r w:rsidRPr="00C61FDF">
              <w:rPr>
                <w:rFonts w:ascii="Times New Roman" w:eastAsia="宋体" w:hAnsi="Times New Roman" w:cs="Times New Roman" w:hint="eastAsia"/>
                <w:kern w:val="0"/>
                <w:sz w:val="22"/>
              </w:rPr>
              <w:t>所需的工具。</w:t>
            </w:r>
          </w:p>
        </w:tc>
      </w:tr>
    </w:tbl>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3</w:t>
      </w:r>
      <w:r w:rsidRPr="00C61FDF">
        <w:rPr>
          <w:rFonts w:ascii="Times New Roman" w:eastAsia="宋体" w:hAnsi="Times New Roman" w:cs="Times New Roman"/>
          <w:kern w:val="1"/>
          <w:sz w:val="22"/>
          <w:szCs w:val="20"/>
        </w:rPr>
        <w:t>.2</w:t>
      </w:r>
      <w:r w:rsidRPr="00C61FDF">
        <w:rPr>
          <w:rFonts w:ascii="Times New Roman" w:eastAsia="宋体" w:hAnsi="Times New Roman" w:cs="Times New Roman"/>
          <w:kern w:val="1"/>
          <w:sz w:val="22"/>
          <w:szCs w:val="20"/>
        </w:rPr>
        <w:t>本项目不允许分包。</w:t>
      </w:r>
    </w:p>
    <w:p w:rsidR="00C61FDF" w:rsidRPr="00C61FDF" w:rsidRDefault="00C61FDF" w:rsidP="00C61FDF">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27057476"/>
      <w:r w:rsidRPr="00C61FDF">
        <w:rPr>
          <w:rFonts w:ascii="Times New Roman" w:eastAsia="宋体" w:hAnsi="Times New Roman" w:cs="Times New Roman" w:hint="eastAsia"/>
          <w:b/>
          <w:sz w:val="22"/>
        </w:rPr>
        <w:t>4</w:t>
      </w:r>
      <w:r w:rsidRPr="00C61FDF">
        <w:rPr>
          <w:rFonts w:ascii="Times New Roman" w:eastAsia="宋体" w:hAnsi="Times New Roman" w:cs="Times New Roman"/>
          <w:b/>
          <w:sz w:val="22"/>
        </w:rPr>
        <w:t>合同签订方式</w:t>
      </w:r>
      <w:bookmarkEnd w:id="11"/>
      <w:bookmarkEnd w:id="12"/>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4</w:t>
      </w:r>
      <w:r w:rsidRPr="00C61FDF">
        <w:rPr>
          <w:rFonts w:ascii="Times New Roman" w:eastAsia="宋体" w:hAnsi="Times New Roman" w:cs="Times New Roman"/>
          <w:kern w:val="1"/>
          <w:sz w:val="22"/>
          <w:szCs w:val="20"/>
        </w:rPr>
        <w:t xml:space="preserve">.1 </w:t>
      </w:r>
      <w:r w:rsidRPr="00C61FDF">
        <w:rPr>
          <w:rFonts w:ascii="Times New Roman" w:eastAsia="宋体" w:hAnsi="Times New Roman" w:cs="Times New Roman"/>
          <w:kern w:val="1"/>
          <w:sz w:val="22"/>
          <w:szCs w:val="20"/>
        </w:rPr>
        <w:t>本项目合同的标的、价格、质量及验收标准、考核管理、履约期限等主要条款应当与</w:t>
      </w:r>
      <w:r w:rsidRPr="00C61FDF">
        <w:rPr>
          <w:rFonts w:ascii="Times New Roman" w:eastAsia="宋体" w:hAnsi="Times New Roman" w:cs="Times New Roman" w:hint="eastAsia"/>
          <w:kern w:val="1"/>
          <w:sz w:val="22"/>
          <w:szCs w:val="20"/>
        </w:rPr>
        <w:t>磋商</w:t>
      </w:r>
      <w:r w:rsidRPr="00C61FDF">
        <w:rPr>
          <w:rFonts w:ascii="Times New Roman" w:eastAsia="宋体" w:hAnsi="Times New Roman" w:cs="Times New Roman"/>
          <w:kern w:val="1"/>
          <w:sz w:val="22"/>
          <w:szCs w:val="20"/>
        </w:rPr>
        <w:t>文件和</w:t>
      </w:r>
      <w:r w:rsidRPr="00C61FDF">
        <w:rPr>
          <w:rFonts w:ascii="Times New Roman" w:eastAsia="宋体" w:hAnsi="Times New Roman" w:cs="Times New Roman" w:hint="eastAsia"/>
          <w:kern w:val="1"/>
          <w:sz w:val="22"/>
          <w:szCs w:val="20"/>
        </w:rPr>
        <w:t>成交供应商响应</w:t>
      </w:r>
      <w:r w:rsidRPr="00C61FDF">
        <w:rPr>
          <w:rFonts w:ascii="Times New Roman" w:eastAsia="宋体" w:hAnsi="Times New Roman" w:cs="Times New Roman"/>
          <w:kern w:val="1"/>
          <w:sz w:val="22"/>
          <w:szCs w:val="20"/>
        </w:rPr>
        <w:t>文件的内容一致，并互相补充和解释。</w:t>
      </w:r>
    </w:p>
    <w:p w:rsidR="00C61FDF" w:rsidRPr="00C61FDF" w:rsidRDefault="00C61FDF" w:rsidP="00C61FDF">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27057477"/>
      <w:r w:rsidRPr="00C61FDF">
        <w:rPr>
          <w:rFonts w:ascii="Times New Roman" w:eastAsia="宋体" w:hAnsi="Times New Roman" w:cs="Times New Roman" w:hint="eastAsia"/>
          <w:b/>
          <w:sz w:val="22"/>
        </w:rPr>
        <w:t>5</w:t>
      </w:r>
      <w:r w:rsidRPr="00C61FDF">
        <w:rPr>
          <w:rFonts w:ascii="Times New Roman" w:eastAsia="宋体" w:hAnsi="Times New Roman" w:cs="Times New Roman"/>
          <w:b/>
          <w:sz w:val="22"/>
        </w:rPr>
        <w:t>结算原则和支付方式</w:t>
      </w:r>
      <w:bookmarkEnd w:id="13"/>
      <w:bookmarkEnd w:id="14"/>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5</w:t>
      </w:r>
      <w:r w:rsidRPr="00C61FDF">
        <w:rPr>
          <w:rFonts w:ascii="Times New Roman" w:eastAsia="宋体" w:hAnsi="Times New Roman" w:cs="Times New Roman"/>
          <w:kern w:val="1"/>
          <w:sz w:val="22"/>
          <w:szCs w:val="20"/>
        </w:rPr>
        <w:t xml:space="preserve">.1 </w:t>
      </w:r>
      <w:r w:rsidRPr="00C61FDF">
        <w:rPr>
          <w:rFonts w:ascii="Times New Roman" w:eastAsia="宋体" w:hAnsi="Times New Roman" w:cs="Times New Roman"/>
          <w:kern w:val="1"/>
          <w:sz w:val="22"/>
          <w:szCs w:val="20"/>
        </w:rPr>
        <w:t>结算原则</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5</w:t>
      </w:r>
      <w:r w:rsidRPr="00C61FDF">
        <w:rPr>
          <w:rFonts w:ascii="Times New Roman" w:eastAsia="宋体" w:hAnsi="Times New Roman" w:cs="Times New Roman"/>
          <w:kern w:val="1"/>
          <w:sz w:val="22"/>
          <w:szCs w:val="20"/>
        </w:rPr>
        <w:t xml:space="preserve">.1.1 </w:t>
      </w:r>
      <w:r w:rsidRPr="00C61FDF">
        <w:rPr>
          <w:rFonts w:ascii="Times New Roman" w:eastAsia="宋体" w:hAnsi="Times New Roman" w:cs="Times New Roman"/>
          <w:kern w:val="1"/>
          <w:sz w:val="22"/>
          <w:szCs w:val="20"/>
        </w:rPr>
        <w:t>本项目合同总价不变，采购人不会因政策性调价、人工成本、材料、设备使</w:t>
      </w:r>
      <w:r w:rsidRPr="00C61FDF">
        <w:rPr>
          <w:rFonts w:ascii="Times New Roman" w:eastAsia="宋体" w:hAnsi="Times New Roman" w:cs="Times New Roman"/>
          <w:kern w:val="1"/>
          <w:sz w:val="22"/>
          <w:szCs w:val="20"/>
        </w:rPr>
        <w:lastRenderedPageBreak/>
        <w:t>用年限增长引起的维修成本增加和效能衰减等因素（不可抗力除外）的变动而进行调整。</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5</w:t>
      </w:r>
      <w:r w:rsidRPr="00C61FDF">
        <w:rPr>
          <w:rFonts w:ascii="Times New Roman" w:eastAsia="宋体" w:hAnsi="Times New Roman" w:cs="Times New Roman"/>
          <w:kern w:val="1"/>
          <w:sz w:val="22"/>
          <w:szCs w:val="20"/>
        </w:rPr>
        <w:t>.1.2</w:t>
      </w:r>
      <w:r w:rsidRPr="00C61FDF">
        <w:rPr>
          <w:rFonts w:ascii="Times New Roman" w:eastAsia="宋体" w:hAnsi="Times New Roman" w:cs="Times New Roman"/>
          <w:kern w:val="1"/>
          <w:sz w:val="22"/>
          <w:szCs w:val="20"/>
        </w:rPr>
        <w:t>发生设备维修的，如该设备尚在质保期内的，采购人不另行支付相关费用；如在质保期外的，单价按照</w:t>
      </w:r>
      <w:r w:rsidRPr="00C61FDF">
        <w:rPr>
          <w:rFonts w:ascii="Times New Roman" w:eastAsia="宋体" w:hAnsi="Times New Roman" w:cs="Times New Roman" w:hint="eastAsia"/>
          <w:kern w:val="1"/>
          <w:sz w:val="22"/>
          <w:szCs w:val="20"/>
        </w:rPr>
        <w:t>响应</w:t>
      </w:r>
      <w:r w:rsidRPr="00C61FDF">
        <w:rPr>
          <w:rFonts w:ascii="Times New Roman" w:eastAsia="宋体" w:hAnsi="Times New Roman" w:cs="Times New Roman"/>
          <w:kern w:val="1"/>
          <w:sz w:val="22"/>
          <w:szCs w:val="20"/>
        </w:rPr>
        <w:t>文件中明确的备品备件单价（含维修人工费）计取，数量按实结算。如</w:t>
      </w:r>
      <w:r w:rsidRPr="00C61FDF">
        <w:rPr>
          <w:rFonts w:ascii="Times New Roman" w:eastAsia="宋体" w:hAnsi="Times New Roman" w:cs="Times New Roman" w:hint="eastAsia"/>
          <w:kern w:val="1"/>
          <w:sz w:val="22"/>
          <w:szCs w:val="20"/>
        </w:rPr>
        <w:t>响应</w:t>
      </w:r>
      <w:r w:rsidRPr="00C61FDF">
        <w:rPr>
          <w:rFonts w:ascii="Times New Roman" w:eastAsia="宋体" w:hAnsi="Times New Roman" w:cs="Times New Roman"/>
          <w:kern w:val="1"/>
          <w:sz w:val="22"/>
          <w:szCs w:val="20"/>
        </w:rPr>
        <w:t>文件中没有类似备品备件单价可参照的，则</w:t>
      </w:r>
      <w:r w:rsidRPr="00C61FDF">
        <w:rPr>
          <w:rFonts w:ascii="Times New Roman" w:eastAsia="宋体" w:hAnsi="Times New Roman" w:cs="Times New Roman" w:hint="eastAsia"/>
          <w:kern w:val="1"/>
          <w:sz w:val="22"/>
          <w:szCs w:val="20"/>
        </w:rPr>
        <w:t>由</w:t>
      </w:r>
      <w:r w:rsidRPr="00C61FDF">
        <w:rPr>
          <w:rFonts w:ascii="Times New Roman" w:eastAsia="宋体" w:hAnsi="Times New Roman" w:cs="Times New Roman"/>
          <w:kern w:val="1"/>
          <w:sz w:val="22"/>
          <w:szCs w:val="20"/>
        </w:rPr>
        <w:t>合同双方协商确定维修单价。</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5</w:t>
      </w:r>
      <w:r w:rsidRPr="00C61FDF">
        <w:rPr>
          <w:rFonts w:ascii="Times New Roman" w:eastAsia="宋体" w:hAnsi="Times New Roman" w:cs="Times New Roman"/>
          <w:kern w:val="1"/>
          <w:sz w:val="22"/>
          <w:szCs w:val="20"/>
        </w:rPr>
        <w:t xml:space="preserve">.2 </w:t>
      </w:r>
      <w:r w:rsidRPr="00C61FDF">
        <w:rPr>
          <w:rFonts w:ascii="Times New Roman" w:eastAsia="宋体" w:hAnsi="Times New Roman" w:cs="Times New Roman"/>
          <w:kern w:val="1"/>
          <w:sz w:val="22"/>
          <w:szCs w:val="20"/>
        </w:rPr>
        <w:t>支付方式</w:t>
      </w:r>
    </w:p>
    <w:p w:rsidR="00C61FDF" w:rsidRPr="00C61FDF" w:rsidRDefault="00C61FDF" w:rsidP="00C61FDF">
      <w:pPr>
        <w:adjustRightInd w:val="0"/>
        <w:snapToGrid w:val="0"/>
        <w:spacing w:line="300" w:lineRule="auto"/>
        <w:ind w:firstLineChars="200" w:firstLine="440"/>
        <w:jc w:val="left"/>
        <w:rPr>
          <w:rFonts w:ascii="Times New Roman" w:eastAsia="宋体" w:hAnsi="Times New Roman" w:cs="Times New Roman"/>
          <w:kern w:val="1"/>
          <w:sz w:val="22"/>
          <w:szCs w:val="20"/>
        </w:rPr>
      </w:pPr>
      <w:r w:rsidRPr="00C61FDF">
        <w:rPr>
          <w:rFonts w:ascii="Times New Roman" w:eastAsia="宋体" w:hAnsi="Times New Roman" w:cs="Times New Roman" w:hint="eastAsia"/>
          <w:bCs/>
          <w:sz w:val="22"/>
        </w:rPr>
        <w:t>5</w:t>
      </w:r>
      <w:r w:rsidRPr="00C61FDF">
        <w:rPr>
          <w:rFonts w:ascii="Times New Roman" w:eastAsia="宋体" w:hAnsi="Times New Roman" w:cs="Times New Roman"/>
          <w:bCs/>
          <w:sz w:val="22"/>
        </w:rPr>
        <w:t xml:space="preserve">.2.1 </w:t>
      </w:r>
      <w:r w:rsidRPr="00C61FDF">
        <w:rPr>
          <w:rFonts w:ascii="Times New Roman" w:eastAsia="宋体" w:hAnsi="Times New Roman" w:cs="Times New Roman"/>
          <w:bCs/>
          <w:sz w:val="22"/>
        </w:rPr>
        <w:t>本项目合同金额采用</w:t>
      </w:r>
      <w:r w:rsidRPr="00C61FDF">
        <w:rPr>
          <w:rFonts w:ascii="Times New Roman" w:eastAsia="宋体" w:hAnsi="Times New Roman" w:cs="Times New Roman"/>
          <w:b/>
          <w:sz w:val="22"/>
          <w:u w:val="single"/>
        </w:rPr>
        <w:t>分期付款</w:t>
      </w:r>
      <w:r w:rsidRPr="00C61FDF">
        <w:rPr>
          <w:rFonts w:ascii="Times New Roman" w:eastAsia="宋体" w:hAnsi="Times New Roman" w:cs="Times New Roman"/>
          <w:bCs/>
          <w:sz w:val="22"/>
        </w:rPr>
        <w:t>方式，</w:t>
      </w:r>
      <w:r w:rsidRPr="00C61FDF">
        <w:rPr>
          <w:rFonts w:ascii="Times New Roman" w:eastAsia="宋体" w:hAnsi="Times New Roman" w:cs="Times New Roman"/>
          <w:kern w:val="1"/>
          <w:sz w:val="22"/>
          <w:szCs w:val="20"/>
        </w:rPr>
        <w:t>在采购人和</w:t>
      </w:r>
      <w:r w:rsidRPr="00C61FDF">
        <w:rPr>
          <w:rFonts w:ascii="Times New Roman" w:eastAsia="宋体" w:hAnsi="Times New Roman" w:cs="Times New Roman" w:hint="eastAsia"/>
          <w:kern w:val="1"/>
          <w:sz w:val="22"/>
          <w:szCs w:val="20"/>
        </w:rPr>
        <w:t>成交供应商</w:t>
      </w:r>
      <w:r w:rsidRPr="00C61FDF">
        <w:rPr>
          <w:rFonts w:ascii="Times New Roman" w:eastAsia="宋体" w:hAnsi="Times New Roman" w:cs="Times New Roman"/>
          <w:kern w:val="1"/>
          <w:sz w:val="22"/>
          <w:szCs w:val="20"/>
        </w:rPr>
        <w:t>合同签订，</w:t>
      </w:r>
      <w:r w:rsidRPr="00C61FDF">
        <w:rPr>
          <w:rFonts w:ascii="Times New Roman" w:eastAsia="宋体" w:hAnsi="Times New Roman" w:cs="Times New Roman" w:hint="eastAsia"/>
          <w:kern w:val="1"/>
          <w:sz w:val="22"/>
          <w:szCs w:val="20"/>
        </w:rPr>
        <w:t>具体支付时间如下：</w:t>
      </w:r>
    </w:p>
    <w:tbl>
      <w:tblPr>
        <w:tblStyle w:val="af8"/>
        <w:tblW w:w="0" w:type="auto"/>
        <w:jc w:val="center"/>
        <w:tblLayout w:type="fixed"/>
        <w:tblLook w:val="04A0" w:firstRow="1" w:lastRow="0" w:firstColumn="1" w:lastColumn="0" w:noHBand="0" w:noVBand="1"/>
      </w:tblPr>
      <w:tblGrid>
        <w:gridCol w:w="959"/>
        <w:gridCol w:w="4678"/>
        <w:gridCol w:w="1701"/>
      </w:tblGrid>
      <w:tr w:rsidR="00C61FDF" w:rsidRPr="00C61FDF" w:rsidTr="00294B7B">
        <w:trPr>
          <w:trHeight w:val="23"/>
          <w:jc w:val="center"/>
        </w:trPr>
        <w:tc>
          <w:tcPr>
            <w:tcW w:w="959" w:type="dxa"/>
            <w:vAlign w:val="center"/>
          </w:tcPr>
          <w:p w:rsidR="00C61FDF" w:rsidRPr="00C61FDF" w:rsidRDefault="00C61FDF" w:rsidP="00C61FDF">
            <w:pPr>
              <w:widowControl/>
              <w:spacing w:line="300" w:lineRule="auto"/>
              <w:jc w:val="center"/>
              <w:textAlignment w:val="center"/>
              <w:rPr>
                <w:rFonts w:ascii="宋体" w:hAnsi="宋体" w:cs="宋体"/>
                <w:b/>
                <w:bCs/>
                <w:szCs w:val="21"/>
              </w:rPr>
            </w:pPr>
            <w:r w:rsidRPr="00C61FDF">
              <w:rPr>
                <w:rFonts w:ascii="宋体" w:hAnsi="宋体" w:cs="宋体" w:hint="eastAsia"/>
                <w:b/>
                <w:bCs/>
                <w:szCs w:val="21"/>
              </w:rPr>
              <w:t>序号</w:t>
            </w:r>
          </w:p>
        </w:tc>
        <w:tc>
          <w:tcPr>
            <w:tcW w:w="4678" w:type="dxa"/>
            <w:vAlign w:val="center"/>
          </w:tcPr>
          <w:p w:rsidR="00C61FDF" w:rsidRPr="00C61FDF" w:rsidRDefault="00C61FDF" w:rsidP="00C61FDF">
            <w:pPr>
              <w:widowControl/>
              <w:spacing w:line="300" w:lineRule="auto"/>
              <w:jc w:val="center"/>
              <w:textAlignment w:val="center"/>
              <w:rPr>
                <w:rFonts w:ascii="宋体" w:hAnsi="宋体" w:cs="宋体"/>
                <w:b/>
                <w:bCs/>
                <w:szCs w:val="21"/>
              </w:rPr>
            </w:pPr>
            <w:r w:rsidRPr="00C61FDF">
              <w:rPr>
                <w:rFonts w:ascii="宋体" w:hAnsi="宋体" w:cs="宋体" w:hint="eastAsia"/>
                <w:b/>
                <w:bCs/>
                <w:szCs w:val="21"/>
              </w:rPr>
              <w:t>支付时间</w:t>
            </w:r>
          </w:p>
        </w:tc>
        <w:tc>
          <w:tcPr>
            <w:tcW w:w="1701" w:type="dxa"/>
            <w:vAlign w:val="center"/>
          </w:tcPr>
          <w:p w:rsidR="00C61FDF" w:rsidRPr="00C61FDF" w:rsidRDefault="00C61FDF" w:rsidP="00C61FDF">
            <w:pPr>
              <w:widowControl/>
              <w:spacing w:line="300" w:lineRule="auto"/>
              <w:jc w:val="center"/>
              <w:textAlignment w:val="center"/>
              <w:rPr>
                <w:rFonts w:ascii="宋体" w:hAnsi="宋体" w:cs="宋体"/>
                <w:b/>
                <w:bCs/>
                <w:szCs w:val="21"/>
              </w:rPr>
            </w:pPr>
            <w:r w:rsidRPr="00C61FDF">
              <w:rPr>
                <w:rFonts w:ascii="宋体" w:hAnsi="宋体" w:cs="宋体" w:hint="eastAsia"/>
                <w:b/>
                <w:bCs/>
                <w:szCs w:val="21"/>
              </w:rPr>
              <w:t>支付比例</w:t>
            </w:r>
          </w:p>
        </w:tc>
      </w:tr>
      <w:tr w:rsidR="00C61FDF" w:rsidRPr="00C61FDF" w:rsidTr="00294B7B">
        <w:trPr>
          <w:trHeight w:val="334"/>
          <w:jc w:val="center"/>
        </w:trPr>
        <w:tc>
          <w:tcPr>
            <w:tcW w:w="959"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1</w:t>
            </w:r>
          </w:p>
        </w:tc>
        <w:tc>
          <w:tcPr>
            <w:tcW w:w="4678"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eastAsia="宋体" w:hAnsi="宋体" w:cs="宋体" w:hint="eastAsia"/>
                <w:szCs w:val="21"/>
              </w:rPr>
              <w:t xml:space="preserve"> 2026</w:t>
            </w:r>
            <w:r w:rsidRPr="00C61FDF">
              <w:rPr>
                <w:rFonts w:ascii="宋体" w:hAnsi="宋体" w:cs="宋体" w:hint="eastAsia"/>
                <w:szCs w:val="21"/>
              </w:rPr>
              <w:t>年</w:t>
            </w:r>
            <w:r w:rsidRPr="00C61FDF">
              <w:rPr>
                <w:rFonts w:ascii="宋体" w:eastAsia="宋体" w:hAnsi="宋体" w:cs="宋体" w:hint="eastAsia"/>
                <w:szCs w:val="21"/>
              </w:rPr>
              <w:t>8</w:t>
            </w:r>
            <w:r w:rsidRPr="00C61FDF">
              <w:rPr>
                <w:rFonts w:ascii="宋体" w:hAnsi="宋体" w:cs="宋体" w:hint="eastAsia"/>
                <w:szCs w:val="21"/>
              </w:rPr>
              <w:t>月</w:t>
            </w:r>
            <w:r w:rsidRPr="00C61FDF">
              <w:rPr>
                <w:rFonts w:ascii="宋体" w:eastAsia="宋体" w:hAnsi="宋体" w:cs="宋体" w:hint="eastAsia"/>
                <w:szCs w:val="21"/>
              </w:rPr>
              <w:t>15</w:t>
            </w:r>
            <w:r w:rsidRPr="00C61FDF">
              <w:rPr>
                <w:rFonts w:ascii="宋体" w:hAnsi="宋体" w:cs="宋体" w:hint="eastAsia"/>
                <w:szCs w:val="21"/>
              </w:rPr>
              <w:t>日前，支付相应合同金额</w:t>
            </w:r>
          </w:p>
        </w:tc>
        <w:tc>
          <w:tcPr>
            <w:tcW w:w="1701"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 xml:space="preserve">8.33% </w:t>
            </w:r>
          </w:p>
        </w:tc>
      </w:tr>
      <w:tr w:rsidR="00C61FDF" w:rsidRPr="00C61FDF" w:rsidTr="00294B7B">
        <w:trPr>
          <w:trHeight w:val="23"/>
          <w:jc w:val="center"/>
        </w:trPr>
        <w:tc>
          <w:tcPr>
            <w:tcW w:w="959"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2</w:t>
            </w:r>
          </w:p>
        </w:tc>
        <w:tc>
          <w:tcPr>
            <w:tcW w:w="4678"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eastAsia="宋体" w:hAnsi="宋体" w:cs="宋体" w:hint="eastAsia"/>
                <w:szCs w:val="21"/>
              </w:rPr>
              <w:t xml:space="preserve"> 2026</w:t>
            </w:r>
            <w:r w:rsidRPr="00C61FDF">
              <w:rPr>
                <w:rFonts w:ascii="宋体" w:hAnsi="宋体" w:cs="宋体" w:hint="eastAsia"/>
                <w:szCs w:val="21"/>
              </w:rPr>
              <w:t>年</w:t>
            </w:r>
            <w:r w:rsidRPr="00C61FDF">
              <w:rPr>
                <w:rFonts w:ascii="宋体" w:eastAsia="宋体" w:hAnsi="宋体" w:cs="宋体" w:hint="eastAsia"/>
                <w:szCs w:val="21"/>
              </w:rPr>
              <w:t>11</w:t>
            </w:r>
            <w:r w:rsidRPr="00C61FDF">
              <w:rPr>
                <w:rFonts w:ascii="宋体" w:hAnsi="宋体" w:cs="宋体" w:hint="eastAsia"/>
                <w:szCs w:val="21"/>
              </w:rPr>
              <w:t>月</w:t>
            </w:r>
            <w:r w:rsidRPr="00C61FDF">
              <w:rPr>
                <w:rFonts w:ascii="宋体" w:eastAsia="宋体" w:hAnsi="宋体" w:cs="宋体" w:hint="eastAsia"/>
                <w:szCs w:val="21"/>
              </w:rPr>
              <w:t>15</w:t>
            </w:r>
            <w:r w:rsidRPr="00C61FDF">
              <w:rPr>
                <w:rFonts w:ascii="宋体" w:hAnsi="宋体" w:cs="宋体" w:hint="eastAsia"/>
                <w:szCs w:val="21"/>
              </w:rPr>
              <w:t>日前支付相应合同金额</w:t>
            </w:r>
          </w:p>
        </w:tc>
        <w:tc>
          <w:tcPr>
            <w:tcW w:w="1701"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8.33%</w:t>
            </w:r>
          </w:p>
        </w:tc>
      </w:tr>
      <w:tr w:rsidR="00C61FDF" w:rsidRPr="00C61FDF" w:rsidTr="00294B7B">
        <w:trPr>
          <w:trHeight w:val="23"/>
          <w:jc w:val="center"/>
        </w:trPr>
        <w:tc>
          <w:tcPr>
            <w:tcW w:w="959"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3</w:t>
            </w:r>
          </w:p>
        </w:tc>
        <w:tc>
          <w:tcPr>
            <w:tcW w:w="4678" w:type="dxa"/>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szCs w:val="21"/>
              </w:rPr>
              <w:t xml:space="preserve"> 2027</w:t>
            </w:r>
            <w:r w:rsidRPr="00C61FDF">
              <w:rPr>
                <w:rFonts w:ascii="宋体" w:hAnsi="宋体" w:cs="宋体" w:hint="eastAsia"/>
                <w:szCs w:val="21"/>
              </w:rPr>
              <w:t>年</w:t>
            </w:r>
            <w:r w:rsidRPr="00C61FDF">
              <w:rPr>
                <w:rFonts w:ascii="宋体" w:eastAsia="宋体" w:hAnsi="宋体" w:cs="宋体" w:hint="eastAsia"/>
                <w:szCs w:val="21"/>
              </w:rPr>
              <w:t>2</w:t>
            </w:r>
            <w:r w:rsidRPr="00C61FDF">
              <w:rPr>
                <w:rFonts w:ascii="宋体" w:hAnsi="宋体" w:cs="宋体" w:hint="eastAsia"/>
                <w:szCs w:val="21"/>
              </w:rPr>
              <w:t>月</w:t>
            </w:r>
            <w:r w:rsidRPr="00C61FDF">
              <w:rPr>
                <w:rFonts w:ascii="宋体" w:eastAsia="宋体" w:hAnsi="宋体" w:cs="宋体" w:hint="eastAsia"/>
                <w:szCs w:val="21"/>
              </w:rPr>
              <w:t xml:space="preserve"> 15</w:t>
            </w:r>
            <w:r w:rsidRPr="00C61FDF">
              <w:rPr>
                <w:rFonts w:ascii="宋体" w:hAnsi="宋体" w:cs="宋体" w:hint="eastAsia"/>
                <w:szCs w:val="21"/>
              </w:rPr>
              <w:t>日前支付相应合同金额</w:t>
            </w:r>
          </w:p>
        </w:tc>
        <w:tc>
          <w:tcPr>
            <w:tcW w:w="1701"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8.33%</w:t>
            </w:r>
          </w:p>
        </w:tc>
      </w:tr>
      <w:tr w:rsidR="00C61FDF" w:rsidRPr="00C61FDF" w:rsidTr="00294B7B">
        <w:trPr>
          <w:trHeight w:val="23"/>
          <w:jc w:val="center"/>
        </w:trPr>
        <w:tc>
          <w:tcPr>
            <w:tcW w:w="959"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4</w:t>
            </w:r>
          </w:p>
        </w:tc>
        <w:tc>
          <w:tcPr>
            <w:tcW w:w="4678" w:type="dxa"/>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hAnsi="宋体" w:cs="宋体" w:hint="eastAsia"/>
                <w:szCs w:val="21"/>
              </w:rPr>
              <w:t>2027年</w:t>
            </w:r>
            <w:r w:rsidRPr="00C61FDF">
              <w:rPr>
                <w:rFonts w:ascii="宋体" w:eastAsia="宋体" w:hAnsi="宋体" w:cs="宋体" w:hint="eastAsia"/>
                <w:szCs w:val="21"/>
              </w:rPr>
              <w:t>5</w:t>
            </w:r>
            <w:r w:rsidRPr="00C61FDF">
              <w:rPr>
                <w:rFonts w:ascii="宋体" w:hAnsi="宋体" w:cs="宋体" w:hint="eastAsia"/>
                <w:szCs w:val="21"/>
              </w:rPr>
              <w:t>月15</w:t>
            </w:r>
            <w:r w:rsidRPr="00C61FDF">
              <w:rPr>
                <w:rFonts w:ascii="宋体" w:eastAsia="宋体" w:hAnsi="宋体" w:cs="宋体" w:hint="eastAsia"/>
                <w:szCs w:val="21"/>
              </w:rPr>
              <w:t xml:space="preserve"> </w:t>
            </w:r>
            <w:r w:rsidRPr="00C61FDF">
              <w:rPr>
                <w:rFonts w:ascii="宋体" w:hAnsi="宋体" w:cs="宋体" w:hint="eastAsia"/>
                <w:szCs w:val="21"/>
              </w:rPr>
              <w:t>日前，采购人根据考核结果支付相应合同金额，且考核等级结果非“不合格”</w:t>
            </w:r>
          </w:p>
        </w:tc>
        <w:tc>
          <w:tcPr>
            <w:tcW w:w="1701"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8.33%</w:t>
            </w:r>
          </w:p>
        </w:tc>
      </w:tr>
      <w:tr w:rsidR="00C61FDF" w:rsidRPr="00C61FDF" w:rsidTr="00294B7B">
        <w:trPr>
          <w:trHeight w:val="23"/>
          <w:jc w:val="center"/>
        </w:trPr>
        <w:tc>
          <w:tcPr>
            <w:tcW w:w="959"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5</w:t>
            </w:r>
          </w:p>
        </w:tc>
        <w:tc>
          <w:tcPr>
            <w:tcW w:w="4678"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2027年</w:t>
            </w:r>
            <w:r w:rsidRPr="00C61FDF">
              <w:rPr>
                <w:rFonts w:ascii="宋体" w:eastAsia="宋体" w:hAnsi="宋体" w:cs="宋体" w:hint="eastAsia"/>
                <w:szCs w:val="21"/>
              </w:rPr>
              <w:t xml:space="preserve"> 8</w:t>
            </w:r>
            <w:r w:rsidRPr="00C61FDF">
              <w:rPr>
                <w:rFonts w:ascii="宋体" w:hAnsi="宋体" w:cs="宋体" w:hint="eastAsia"/>
                <w:szCs w:val="21"/>
              </w:rPr>
              <w:t>月15</w:t>
            </w:r>
            <w:r w:rsidRPr="00C61FDF">
              <w:rPr>
                <w:rFonts w:ascii="宋体" w:eastAsia="宋体" w:hAnsi="宋体" w:cs="宋体" w:hint="eastAsia"/>
                <w:szCs w:val="21"/>
              </w:rPr>
              <w:t xml:space="preserve"> </w:t>
            </w:r>
            <w:r w:rsidRPr="00C61FDF">
              <w:rPr>
                <w:rFonts w:ascii="宋体" w:hAnsi="宋体" w:cs="宋体" w:hint="eastAsia"/>
                <w:szCs w:val="21"/>
              </w:rPr>
              <w:t>日前，支付相应合同金额</w:t>
            </w:r>
          </w:p>
        </w:tc>
        <w:tc>
          <w:tcPr>
            <w:tcW w:w="1701"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8.33%</w:t>
            </w:r>
          </w:p>
        </w:tc>
      </w:tr>
      <w:tr w:rsidR="00C61FDF" w:rsidRPr="00C61FDF" w:rsidTr="00294B7B">
        <w:trPr>
          <w:trHeight w:val="23"/>
          <w:jc w:val="center"/>
        </w:trPr>
        <w:tc>
          <w:tcPr>
            <w:tcW w:w="959"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6</w:t>
            </w:r>
          </w:p>
        </w:tc>
        <w:tc>
          <w:tcPr>
            <w:tcW w:w="4678"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2027年11</w:t>
            </w:r>
            <w:r w:rsidRPr="00C61FDF">
              <w:rPr>
                <w:rFonts w:ascii="宋体" w:eastAsia="宋体" w:hAnsi="宋体" w:cs="宋体" w:hint="eastAsia"/>
                <w:szCs w:val="21"/>
              </w:rPr>
              <w:t xml:space="preserve"> </w:t>
            </w:r>
            <w:r w:rsidRPr="00C61FDF">
              <w:rPr>
                <w:rFonts w:ascii="宋体" w:hAnsi="宋体" w:cs="宋体" w:hint="eastAsia"/>
                <w:szCs w:val="21"/>
              </w:rPr>
              <w:t>月</w:t>
            </w:r>
            <w:r w:rsidRPr="00C61FDF">
              <w:rPr>
                <w:rFonts w:ascii="宋体" w:eastAsia="宋体" w:hAnsi="宋体" w:cs="宋体" w:hint="eastAsia"/>
                <w:szCs w:val="21"/>
              </w:rPr>
              <w:t xml:space="preserve"> 15</w:t>
            </w:r>
            <w:r w:rsidRPr="00C61FDF">
              <w:rPr>
                <w:rFonts w:ascii="宋体" w:hAnsi="宋体" w:cs="宋体" w:hint="eastAsia"/>
                <w:szCs w:val="21"/>
              </w:rPr>
              <w:t>日前，支付相应合同金额</w:t>
            </w:r>
          </w:p>
        </w:tc>
        <w:tc>
          <w:tcPr>
            <w:tcW w:w="1701"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8.33%</w:t>
            </w:r>
          </w:p>
        </w:tc>
      </w:tr>
      <w:tr w:rsidR="00C61FDF" w:rsidRPr="00C61FDF" w:rsidTr="00294B7B">
        <w:trPr>
          <w:trHeight w:val="23"/>
          <w:jc w:val="center"/>
        </w:trPr>
        <w:tc>
          <w:tcPr>
            <w:tcW w:w="959"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7</w:t>
            </w:r>
          </w:p>
        </w:tc>
        <w:tc>
          <w:tcPr>
            <w:tcW w:w="4678"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2028年2</w:t>
            </w:r>
            <w:r w:rsidRPr="00C61FDF">
              <w:rPr>
                <w:rFonts w:ascii="宋体" w:eastAsia="宋体" w:hAnsi="宋体" w:cs="宋体" w:hint="eastAsia"/>
                <w:szCs w:val="21"/>
              </w:rPr>
              <w:t xml:space="preserve"> </w:t>
            </w:r>
            <w:r w:rsidRPr="00C61FDF">
              <w:rPr>
                <w:rFonts w:ascii="宋体" w:hAnsi="宋体" w:cs="宋体" w:hint="eastAsia"/>
                <w:szCs w:val="21"/>
              </w:rPr>
              <w:t>月</w:t>
            </w:r>
            <w:r w:rsidRPr="00C61FDF">
              <w:rPr>
                <w:rFonts w:ascii="宋体" w:eastAsia="宋体" w:hAnsi="宋体" w:cs="宋体" w:hint="eastAsia"/>
                <w:szCs w:val="21"/>
              </w:rPr>
              <w:t xml:space="preserve"> 15</w:t>
            </w:r>
            <w:r w:rsidRPr="00C61FDF">
              <w:rPr>
                <w:rFonts w:ascii="宋体" w:hAnsi="宋体" w:cs="宋体" w:hint="eastAsia"/>
                <w:szCs w:val="21"/>
              </w:rPr>
              <w:t>日前，支付相应合同金额</w:t>
            </w:r>
          </w:p>
        </w:tc>
        <w:tc>
          <w:tcPr>
            <w:tcW w:w="1701"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8.33%</w:t>
            </w:r>
          </w:p>
        </w:tc>
      </w:tr>
      <w:tr w:rsidR="00C61FDF" w:rsidRPr="00C61FDF" w:rsidTr="00294B7B">
        <w:trPr>
          <w:trHeight w:val="23"/>
          <w:jc w:val="center"/>
        </w:trPr>
        <w:tc>
          <w:tcPr>
            <w:tcW w:w="959"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8</w:t>
            </w:r>
          </w:p>
        </w:tc>
        <w:tc>
          <w:tcPr>
            <w:tcW w:w="4678"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2028年</w:t>
            </w:r>
            <w:r w:rsidRPr="00C61FDF">
              <w:rPr>
                <w:rFonts w:ascii="宋体" w:eastAsia="宋体" w:hAnsi="宋体" w:cs="宋体" w:hint="eastAsia"/>
                <w:szCs w:val="21"/>
              </w:rPr>
              <w:t xml:space="preserve"> 5</w:t>
            </w:r>
            <w:r w:rsidRPr="00C61FDF">
              <w:rPr>
                <w:rFonts w:ascii="宋体" w:hAnsi="宋体" w:cs="宋体" w:hint="eastAsia"/>
                <w:szCs w:val="21"/>
              </w:rPr>
              <w:t>月</w:t>
            </w:r>
            <w:r w:rsidRPr="00C61FDF">
              <w:rPr>
                <w:rFonts w:ascii="宋体" w:eastAsia="宋体" w:hAnsi="宋体" w:cs="宋体" w:hint="eastAsia"/>
                <w:szCs w:val="21"/>
              </w:rPr>
              <w:t xml:space="preserve"> 15</w:t>
            </w:r>
            <w:r w:rsidRPr="00C61FDF">
              <w:rPr>
                <w:rFonts w:ascii="宋体" w:hAnsi="宋体" w:cs="宋体" w:hint="eastAsia"/>
                <w:szCs w:val="21"/>
              </w:rPr>
              <w:t>日前，采购人根据考核结果支付相应合同金额，且考核等级结果非“不合格”</w:t>
            </w:r>
          </w:p>
        </w:tc>
        <w:tc>
          <w:tcPr>
            <w:tcW w:w="1701"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8.33%</w:t>
            </w:r>
          </w:p>
        </w:tc>
      </w:tr>
      <w:tr w:rsidR="00C61FDF" w:rsidRPr="00C61FDF" w:rsidTr="00294B7B">
        <w:trPr>
          <w:trHeight w:val="23"/>
          <w:jc w:val="center"/>
        </w:trPr>
        <w:tc>
          <w:tcPr>
            <w:tcW w:w="959"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9</w:t>
            </w:r>
          </w:p>
        </w:tc>
        <w:tc>
          <w:tcPr>
            <w:tcW w:w="4678"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2028年</w:t>
            </w:r>
            <w:r w:rsidRPr="00C61FDF">
              <w:rPr>
                <w:rFonts w:ascii="宋体" w:eastAsia="宋体" w:hAnsi="宋体" w:cs="宋体" w:hint="eastAsia"/>
                <w:szCs w:val="21"/>
              </w:rPr>
              <w:t>8</w:t>
            </w:r>
            <w:r w:rsidRPr="00C61FDF">
              <w:rPr>
                <w:rFonts w:ascii="宋体" w:hAnsi="宋体" w:cs="宋体" w:hint="eastAsia"/>
                <w:szCs w:val="21"/>
              </w:rPr>
              <w:t>月</w:t>
            </w:r>
            <w:r w:rsidRPr="00C61FDF">
              <w:rPr>
                <w:rFonts w:ascii="宋体" w:eastAsia="宋体" w:hAnsi="宋体" w:cs="宋体" w:hint="eastAsia"/>
                <w:szCs w:val="21"/>
              </w:rPr>
              <w:t xml:space="preserve"> 15</w:t>
            </w:r>
            <w:r w:rsidRPr="00C61FDF">
              <w:rPr>
                <w:rFonts w:ascii="宋体" w:hAnsi="宋体" w:cs="宋体" w:hint="eastAsia"/>
                <w:szCs w:val="21"/>
              </w:rPr>
              <w:t>日前，支付相应合同金额</w:t>
            </w:r>
          </w:p>
        </w:tc>
        <w:tc>
          <w:tcPr>
            <w:tcW w:w="1701"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8.33%</w:t>
            </w:r>
          </w:p>
        </w:tc>
      </w:tr>
      <w:tr w:rsidR="00C61FDF" w:rsidRPr="00C61FDF" w:rsidTr="00294B7B">
        <w:trPr>
          <w:trHeight w:val="23"/>
          <w:jc w:val="center"/>
        </w:trPr>
        <w:tc>
          <w:tcPr>
            <w:tcW w:w="959"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10</w:t>
            </w:r>
          </w:p>
        </w:tc>
        <w:tc>
          <w:tcPr>
            <w:tcW w:w="4678"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2028年11</w:t>
            </w:r>
            <w:r w:rsidRPr="00C61FDF">
              <w:rPr>
                <w:rFonts w:ascii="宋体" w:eastAsia="宋体" w:hAnsi="宋体" w:cs="宋体" w:hint="eastAsia"/>
                <w:szCs w:val="21"/>
              </w:rPr>
              <w:t xml:space="preserve"> </w:t>
            </w:r>
            <w:r w:rsidRPr="00C61FDF">
              <w:rPr>
                <w:rFonts w:ascii="宋体" w:hAnsi="宋体" w:cs="宋体" w:hint="eastAsia"/>
                <w:szCs w:val="21"/>
              </w:rPr>
              <w:t>月</w:t>
            </w:r>
            <w:r w:rsidRPr="00C61FDF">
              <w:rPr>
                <w:rFonts w:ascii="宋体" w:eastAsia="宋体" w:hAnsi="宋体" w:cs="宋体" w:hint="eastAsia"/>
                <w:szCs w:val="21"/>
              </w:rPr>
              <w:t xml:space="preserve"> 15</w:t>
            </w:r>
            <w:r w:rsidRPr="00C61FDF">
              <w:rPr>
                <w:rFonts w:ascii="宋体" w:hAnsi="宋体" w:cs="宋体" w:hint="eastAsia"/>
                <w:szCs w:val="21"/>
              </w:rPr>
              <w:t>日前，支付相应合同金额</w:t>
            </w:r>
          </w:p>
        </w:tc>
        <w:tc>
          <w:tcPr>
            <w:tcW w:w="1701"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8.33%</w:t>
            </w:r>
          </w:p>
        </w:tc>
      </w:tr>
      <w:tr w:rsidR="00C61FDF" w:rsidRPr="00C61FDF" w:rsidTr="00294B7B">
        <w:trPr>
          <w:trHeight w:val="23"/>
          <w:jc w:val="center"/>
        </w:trPr>
        <w:tc>
          <w:tcPr>
            <w:tcW w:w="959"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11</w:t>
            </w:r>
          </w:p>
        </w:tc>
        <w:tc>
          <w:tcPr>
            <w:tcW w:w="4678"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2029年2月</w:t>
            </w:r>
            <w:r w:rsidRPr="00C61FDF">
              <w:rPr>
                <w:rFonts w:ascii="宋体" w:eastAsia="宋体" w:hAnsi="宋体" w:cs="宋体" w:hint="eastAsia"/>
                <w:szCs w:val="21"/>
              </w:rPr>
              <w:t xml:space="preserve"> 15</w:t>
            </w:r>
            <w:r w:rsidRPr="00C61FDF">
              <w:rPr>
                <w:rFonts w:ascii="宋体" w:hAnsi="宋体" w:cs="宋体" w:hint="eastAsia"/>
                <w:szCs w:val="21"/>
              </w:rPr>
              <w:t>日前，支付相应合同金额</w:t>
            </w:r>
          </w:p>
        </w:tc>
        <w:tc>
          <w:tcPr>
            <w:tcW w:w="1701"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8.33%</w:t>
            </w:r>
          </w:p>
        </w:tc>
      </w:tr>
      <w:tr w:rsidR="00C61FDF" w:rsidRPr="00C61FDF" w:rsidTr="00294B7B">
        <w:trPr>
          <w:trHeight w:val="23"/>
          <w:jc w:val="center"/>
        </w:trPr>
        <w:tc>
          <w:tcPr>
            <w:tcW w:w="959"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12</w:t>
            </w:r>
          </w:p>
        </w:tc>
        <w:tc>
          <w:tcPr>
            <w:tcW w:w="4678"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2029年</w:t>
            </w:r>
            <w:r w:rsidRPr="00C61FDF">
              <w:rPr>
                <w:rFonts w:ascii="宋体" w:eastAsia="宋体" w:hAnsi="宋体" w:cs="宋体" w:hint="eastAsia"/>
                <w:szCs w:val="21"/>
              </w:rPr>
              <w:t>5</w:t>
            </w:r>
            <w:r w:rsidRPr="00C61FDF">
              <w:rPr>
                <w:rFonts w:ascii="宋体" w:hAnsi="宋体" w:cs="宋体" w:hint="eastAsia"/>
                <w:szCs w:val="21"/>
              </w:rPr>
              <w:t>月15</w:t>
            </w:r>
            <w:r w:rsidRPr="00C61FDF">
              <w:rPr>
                <w:rFonts w:ascii="宋体" w:eastAsia="宋体" w:hAnsi="宋体" w:cs="宋体" w:hint="eastAsia"/>
                <w:szCs w:val="21"/>
              </w:rPr>
              <w:t xml:space="preserve"> </w:t>
            </w:r>
            <w:r w:rsidRPr="00C61FDF">
              <w:rPr>
                <w:rFonts w:ascii="宋体" w:hAnsi="宋体" w:cs="宋体" w:hint="eastAsia"/>
                <w:szCs w:val="21"/>
              </w:rPr>
              <w:t>日前，采购人根据考核结果支付相应合同金额，且考核等级结果非“不合格”</w:t>
            </w:r>
          </w:p>
        </w:tc>
        <w:tc>
          <w:tcPr>
            <w:tcW w:w="1701" w:type="dxa"/>
            <w:vAlign w:val="center"/>
          </w:tcPr>
          <w:p w:rsidR="00C61FDF" w:rsidRPr="00C61FDF" w:rsidRDefault="00C61FDF" w:rsidP="00C61FDF">
            <w:pPr>
              <w:widowControl/>
              <w:spacing w:line="300" w:lineRule="auto"/>
              <w:jc w:val="center"/>
              <w:textAlignment w:val="center"/>
              <w:rPr>
                <w:rFonts w:ascii="宋体" w:hAnsi="宋体" w:cs="宋体"/>
                <w:szCs w:val="21"/>
              </w:rPr>
            </w:pPr>
            <w:r w:rsidRPr="00C61FDF">
              <w:rPr>
                <w:rFonts w:ascii="宋体" w:hAnsi="宋体" w:cs="宋体" w:hint="eastAsia"/>
                <w:szCs w:val="21"/>
              </w:rPr>
              <w:t>8.37%</w:t>
            </w:r>
          </w:p>
        </w:tc>
      </w:tr>
    </w:tbl>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5</w:t>
      </w:r>
      <w:r w:rsidRPr="00C61FDF">
        <w:rPr>
          <w:rFonts w:ascii="Times New Roman" w:eastAsia="宋体" w:hAnsi="Times New Roman" w:cs="Times New Roman"/>
          <w:kern w:val="1"/>
          <w:sz w:val="22"/>
          <w:szCs w:val="20"/>
        </w:rPr>
        <w:t>.3</w:t>
      </w:r>
      <w:r w:rsidRPr="00C61FDF">
        <w:rPr>
          <w:rFonts w:ascii="Times New Roman" w:eastAsia="宋体" w:hAnsi="Times New Roman" w:cs="Times New Roman" w:hint="eastAsia"/>
          <w:kern w:val="1"/>
          <w:sz w:val="22"/>
          <w:szCs w:val="20"/>
        </w:rPr>
        <w:t>成交供应商</w:t>
      </w:r>
      <w:r w:rsidRPr="00C61FDF">
        <w:rPr>
          <w:rFonts w:ascii="Times New Roman" w:eastAsia="宋体" w:hAnsi="Times New Roman" w:cs="Times New Roman"/>
          <w:kern w:val="1"/>
          <w:sz w:val="22"/>
          <w:szCs w:val="20"/>
        </w:rPr>
        <w:t>因自身原因造成返工的工作量，采购人将不予计量和支付。</w:t>
      </w:r>
    </w:p>
    <w:p w:rsidR="00C61FDF" w:rsidRPr="00C61FDF" w:rsidRDefault="00C61FDF" w:rsidP="00C61FDF">
      <w:pPr>
        <w:snapToGrid w:val="0"/>
        <w:spacing w:line="36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hint="eastAsia"/>
          <w:sz w:val="22"/>
        </w:rPr>
        <w:t>5.4</w:t>
      </w:r>
      <w:r w:rsidRPr="00C61FDF">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年期贷款市场报价利率。</w:t>
      </w:r>
    </w:p>
    <w:p w:rsidR="00C61FDF" w:rsidRPr="00C61FDF" w:rsidRDefault="00C61FDF" w:rsidP="00C61FDF">
      <w:pPr>
        <w:spacing w:line="300" w:lineRule="auto"/>
        <w:rPr>
          <w:rFonts w:ascii="Times New Roman" w:eastAsia="宋体" w:hAnsi="Times New Roman" w:cs="Times New Roman"/>
          <w:sz w:val="20"/>
          <w:szCs w:val="20"/>
        </w:rPr>
      </w:pPr>
    </w:p>
    <w:p w:rsidR="00C61FDF" w:rsidRPr="00C61FDF" w:rsidRDefault="00C61FDF" w:rsidP="00C61FDF">
      <w:pPr>
        <w:adjustRightInd w:val="0"/>
        <w:snapToGrid w:val="0"/>
        <w:spacing w:line="300" w:lineRule="auto"/>
        <w:jc w:val="center"/>
        <w:outlineLvl w:val="1"/>
        <w:rPr>
          <w:rFonts w:ascii="Times New Roman" w:eastAsia="黑体" w:hAnsi="Times New Roman" w:cs="Times New Roman"/>
          <w:sz w:val="30"/>
          <w:szCs w:val="30"/>
        </w:rPr>
      </w:pPr>
      <w:bookmarkStart w:id="15" w:name="_Toc497211602"/>
      <w:bookmarkStart w:id="16" w:name="_Toc227057478"/>
      <w:r w:rsidRPr="00C61FDF">
        <w:rPr>
          <w:rFonts w:ascii="Times New Roman" w:eastAsia="黑体" w:hAnsi="Times New Roman" w:cs="Times New Roman"/>
          <w:sz w:val="30"/>
          <w:szCs w:val="30"/>
        </w:rPr>
        <w:t>三、技术质量要求</w:t>
      </w:r>
      <w:bookmarkEnd w:id="15"/>
      <w:bookmarkEnd w:id="16"/>
    </w:p>
    <w:p w:rsidR="00C61FDF" w:rsidRPr="00C61FDF" w:rsidRDefault="00C61FDF" w:rsidP="00C61FDF">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27057479"/>
      <w:r w:rsidRPr="00C61FDF">
        <w:rPr>
          <w:rFonts w:ascii="Times New Roman" w:eastAsia="宋体" w:hAnsi="Times New Roman" w:cs="Times New Roman" w:hint="eastAsia"/>
          <w:b/>
          <w:sz w:val="22"/>
        </w:rPr>
        <w:t>6</w:t>
      </w:r>
      <w:r w:rsidRPr="00C61FDF">
        <w:rPr>
          <w:rFonts w:ascii="Times New Roman" w:eastAsia="宋体" w:hAnsi="Times New Roman" w:cs="Times New Roman"/>
          <w:b/>
          <w:sz w:val="22"/>
        </w:rPr>
        <w:t>适用技术规范与规范性文件</w:t>
      </w:r>
      <w:bookmarkEnd w:id="17"/>
      <w:bookmarkEnd w:id="18"/>
    </w:p>
    <w:p w:rsidR="00C61FDF" w:rsidRPr="00C61FDF" w:rsidRDefault="00C61FDF" w:rsidP="00C61FDF">
      <w:pPr>
        <w:snapToGrid w:val="0"/>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sz w:val="22"/>
        </w:rPr>
        <w:lastRenderedPageBreak/>
        <w:t>各</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应充分注意，凡涉及国家或行业管理部门颁发的相关规范、规程和标准，无论其是否在本</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文件中列明，</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应无条件执行。标准、规范等不一致的，以要求高者为准。</w:t>
      </w:r>
    </w:p>
    <w:p w:rsidR="00C61FDF" w:rsidRPr="00C61FDF" w:rsidRDefault="00C61FDF" w:rsidP="00C61FDF">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27057480"/>
      <w:r w:rsidRPr="00C61FDF">
        <w:rPr>
          <w:rFonts w:ascii="Times New Roman" w:eastAsia="宋体" w:hAnsi="Times New Roman" w:cs="Times New Roman" w:hint="eastAsia"/>
          <w:b/>
          <w:sz w:val="22"/>
        </w:rPr>
        <w:t>7</w:t>
      </w:r>
      <w:r w:rsidRPr="00C61FDF">
        <w:rPr>
          <w:rFonts w:ascii="Times New Roman" w:eastAsia="宋体" w:hAnsi="Times New Roman" w:cs="Times New Roman" w:hint="eastAsia"/>
          <w:b/>
          <w:sz w:val="22"/>
        </w:rPr>
        <w:t>磋商</w:t>
      </w:r>
      <w:r w:rsidRPr="00C61FDF">
        <w:rPr>
          <w:rFonts w:ascii="Times New Roman" w:eastAsia="宋体" w:hAnsi="Times New Roman" w:cs="Times New Roman"/>
          <w:b/>
          <w:sz w:val="22"/>
        </w:rPr>
        <w:t>内容与要求</w:t>
      </w:r>
      <w:bookmarkEnd w:id="19"/>
      <w:bookmarkEnd w:id="20"/>
    </w:p>
    <w:p w:rsidR="00C61FDF" w:rsidRPr="00C61FDF" w:rsidRDefault="00C61FDF" w:rsidP="00C61FDF">
      <w:pPr>
        <w:suppressAutoHyphens/>
        <w:spacing w:line="300" w:lineRule="auto"/>
        <w:ind w:firstLineChars="192" w:firstLine="422"/>
        <w:rPr>
          <w:rFonts w:ascii="Times New Roman" w:eastAsia="宋体" w:hAnsi="Times New Roman" w:cs="Times New Roman"/>
          <w:bCs/>
          <w:kern w:val="1"/>
          <w:sz w:val="22"/>
          <w:szCs w:val="20"/>
        </w:rPr>
      </w:pPr>
      <w:r w:rsidRPr="00C61FDF">
        <w:rPr>
          <w:rFonts w:ascii="Times New Roman" w:eastAsia="宋体" w:hAnsi="Times New Roman" w:cs="Times New Roman" w:hint="eastAsia"/>
          <w:bCs/>
          <w:kern w:val="1"/>
          <w:sz w:val="22"/>
          <w:szCs w:val="20"/>
        </w:rPr>
        <w:t>7</w:t>
      </w:r>
      <w:r w:rsidRPr="00C61FDF">
        <w:rPr>
          <w:rFonts w:ascii="Times New Roman" w:eastAsia="宋体" w:hAnsi="Times New Roman" w:cs="Times New Roman"/>
          <w:bCs/>
          <w:kern w:val="1"/>
          <w:sz w:val="22"/>
          <w:szCs w:val="20"/>
        </w:rPr>
        <w:t xml:space="preserve">.1 </w:t>
      </w:r>
      <w:r w:rsidRPr="00C61FDF">
        <w:rPr>
          <w:rFonts w:ascii="Times New Roman" w:eastAsia="宋体" w:hAnsi="Times New Roman" w:cs="Times New Roman"/>
          <w:bCs/>
          <w:kern w:val="1"/>
          <w:sz w:val="22"/>
          <w:szCs w:val="20"/>
        </w:rPr>
        <w:t>工作目标与总体要求</w:t>
      </w:r>
    </w:p>
    <w:p w:rsidR="00C61FDF" w:rsidRPr="00C61FDF" w:rsidRDefault="00C61FDF" w:rsidP="00C61FDF">
      <w:pPr>
        <w:suppressAutoHyphens/>
        <w:spacing w:line="300" w:lineRule="auto"/>
        <w:ind w:firstLineChars="192" w:firstLine="422"/>
        <w:rPr>
          <w:rFonts w:ascii="Times New Roman" w:eastAsia="宋体" w:hAnsi="Times New Roman" w:cs="Times New Roman"/>
          <w:bCs/>
          <w:kern w:val="1"/>
          <w:sz w:val="22"/>
          <w:szCs w:val="20"/>
        </w:rPr>
      </w:pPr>
      <w:r w:rsidRPr="00C61FDF">
        <w:rPr>
          <w:rFonts w:ascii="Times New Roman" w:eastAsia="宋体" w:hAnsi="Times New Roman" w:cs="Times New Roman" w:hint="eastAsia"/>
          <w:bCs/>
          <w:kern w:val="1"/>
          <w:sz w:val="22"/>
          <w:szCs w:val="20"/>
        </w:rPr>
        <w:t>负责场馆日常的保安、保洁、垃圾的收集清运，设施设备（除电梯、空调、消防设备）维修保养、会务（活动）服务。</w:t>
      </w:r>
    </w:p>
    <w:p w:rsidR="00C61FDF" w:rsidRPr="00C61FDF" w:rsidRDefault="00C61FDF" w:rsidP="00C61FDF">
      <w:pPr>
        <w:suppressAutoHyphens/>
        <w:spacing w:line="300" w:lineRule="auto"/>
        <w:ind w:firstLineChars="192" w:firstLine="422"/>
        <w:rPr>
          <w:rFonts w:ascii="Times New Roman" w:eastAsia="宋体" w:hAnsi="Times New Roman" w:cs="Times New Roman"/>
          <w:bCs/>
          <w:kern w:val="1"/>
          <w:sz w:val="22"/>
          <w:szCs w:val="20"/>
        </w:rPr>
      </w:pPr>
      <w:r w:rsidRPr="00C61FDF">
        <w:rPr>
          <w:rFonts w:ascii="Times New Roman" w:eastAsia="宋体" w:hAnsi="Times New Roman" w:cs="Times New Roman" w:hint="eastAsia"/>
          <w:bCs/>
          <w:kern w:val="1"/>
          <w:sz w:val="22"/>
          <w:szCs w:val="20"/>
        </w:rPr>
        <w:t>服务总目标：确保场馆安全、整洁、有序，各项服务文明规范、设施设备正常运行，全年无安全责任事故、无卫生死角。</w:t>
      </w:r>
    </w:p>
    <w:p w:rsidR="00C61FDF" w:rsidRPr="00C61FDF" w:rsidRDefault="00C61FDF" w:rsidP="00C61FDF">
      <w:pPr>
        <w:suppressAutoHyphens/>
        <w:spacing w:line="300" w:lineRule="auto"/>
        <w:ind w:firstLineChars="192" w:firstLine="422"/>
        <w:rPr>
          <w:rFonts w:ascii="Times New Roman" w:eastAsia="宋体" w:hAnsi="Times New Roman" w:cs="Times New Roman"/>
          <w:bCs/>
          <w:kern w:val="1"/>
          <w:sz w:val="22"/>
          <w:szCs w:val="20"/>
        </w:rPr>
      </w:pPr>
      <w:r w:rsidRPr="00C61FDF">
        <w:rPr>
          <w:rFonts w:ascii="Times New Roman" w:eastAsia="宋体" w:hAnsi="Times New Roman" w:cs="Times New Roman" w:hint="eastAsia"/>
          <w:bCs/>
          <w:kern w:val="1"/>
          <w:sz w:val="22"/>
          <w:szCs w:val="20"/>
        </w:rPr>
        <w:t>7</w:t>
      </w:r>
      <w:r w:rsidRPr="00C61FDF">
        <w:rPr>
          <w:rFonts w:ascii="Times New Roman" w:eastAsia="宋体" w:hAnsi="Times New Roman" w:cs="Times New Roman"/>
          <w:bCs/>
          <w:kern w:val="1"/>
          <w:sz w:val="22"/>
          <w:szCs w:val="20"/>
        </w:rPr>
        <w:t xml:space="preserve">.2 </w:t>
      </w:r>
      <w:r w:rsidRPr="00C61FDF">
        <w:rPr>
          <w:rFonts w:ascii="Times New Roman" w:eastAsia="宋体" w:hAnsi="Times New Roman" w:cs="Times New Roman" w:hint="eastAsia"/>
          <w:bCs/>
          <w:kern w:val="1"/>
          <w:sz w:val="22"/>
          <w:szCs w:val="20"/>
        </w:rPr>
        <w:t>岗位设置一览表</w:t>
      </w:r>
    </w:p>
    <w:p w:rsidR="00C61FDF" w:rsidRPr="00C61FDF" w:rsidRDefault="00C61FDF" w:rsidP="00C61FDF">
      <w:pPr>
        <w:spacing w:line="300" w:lineRule="auto"/>
        <w:jc w:val="center"/>
        <w:rPr>
          <w:rFonts w:ascii="Times New Roman" w:eastAsia="宋体" w:hAnsi="Times New Roman" w:cs="Times New Roman"/>
          <w:b/>
          <w:sz w:val="22"/>
        </w:rPr>
      </w:pPr>
      <w:r w:rsidRPr="00C61FDF">
        <w:rPr>
          <w:rFonts w:ascii="Times New Roman" w:eastAsia="宋体" w:hAnsi="Times New Roman" w:cs="Times New Roman" w:hint="eastAsia"/>
          <w:b/>
          <w:sz w:val="22"/>
        </w:rPr>
        <w:t>岗位设置一览表</w:t>
      </w:r>
    </w:p>
    <w:tbl>
      <w:tblPr>
        <w:tblStyle w:val="af8"/>
        <w:tblW w:w="9101" w:type="dxa"/>
        <w:jc w:val="center"/>
        <w:tblLayout w:type="fixed"/>
        <w:tblLook w:val="04A0" w:firstRow="1" w:lastRow="0" w:firstColumn="1" w:lastColumn="0" w:noHBand="0" w:noVBand="1"/>
      </w:tblPr>
      <w:tblGrid>
        <w:gridCol w:w="737"/>
        <w:gridCol w:w="1167"/>
        <w:gridCol w:w="1734"/>
        <w:gridCol w:w="2913"/>
        <w:gridCol w:w="2550"/>
      </w:tblGrid>
      <w:tr w:rsidR="00C61FDF" w:rsidRPr="00C61FDF" w:rsidTr="00294B7B">
        <w:trPr>
          <w:trHeight w:val="23"/>
          <w:tblHeader/>
          <w:jc w:val="center"/>
        </w:trPr>
        <w:tc>
          <w:tcPr>
            <w:tcW w:w="737" w:type="dxa"/>
            <w:vAlign w:val="center"/>
          </w:tcPr>
          <w:p w:rsidR="00C61FDF" w:rsidRPr="00C61FDF" w:rsidRDefault="00C61FDF" w:rsidP="00C61FDF">
            <w:pPr>
              <w:suppressAutoHyphens/>
              <w:spacing w:line="300" w:lineRule="auto"/>
              <w:jc w:val="center"/>
              <w:rPr>
                <w:kern w:val="1"/>
              </w:rPr>
            </w:pPr>
            <w:r w:rsidRPr="00C61FDF">
              <w:rPr>
                <w:rFonts w:ascii="宋体" w:eastAsia="宋体" w:hAnsi="宋体" w:cs="宋体" w:hint="eastAsia"/>
                <w:b/>
                <w:bCs/>
                <w:kern w:val="24"/>
              </w:rPr>
              <w:t>序号</w:t>
            </w:r>
          </w:p>
        </w:tc>
        <w:tc>
          <w:tcPr>
            <w:tcW w:w="1167" w:type="dxa"/>
            <w:vAlign w:val="center"/>
          </w:tcPr>
          <w:p w:rsidR="00C61FDF" w:rsidRPr="00C61FDF" w:rsidRDefault="00C61FDF" w:rsidP="00C61FDF">
            <w:pPr>
              <w:spacing w:line="300" w:lineRule="auto"/>
              <w:jc w:val="center"/>
              <w:rPr>
                <w:b/>
              </w:rPr>
            </w:pPr>
            <w:r w:rsidRPr="00C61FDF">
              <w:rPr>
                <w:rFonts w:ascii="宋体" w:eastAsia="宋体" w:hAnsi="宋体" w:cs="宋体" w:hint="eastAsia"/>
                <w:b/>
              </w:rPr>
              <w:t>岗位名称</w:t>
            </w:r>
          </w:p>
        </w:tc>
        <w:tc>
          <w:tcPr>
            <w:tcW w:w="1734" w:type="dxa"/>
            <w:vAlign w:val="center"/>
          </w:tcPr>
          <w:p w:rsidR="00C61FDF" w:rsidRPr="00C61FDF" w:rsidRDefault="00C61FDF" w:rsidP="00C61FDF">
            <w:pPr>
              <w:spacing w:line="300" w:lineRule="auto"/>
              <w:jc w:val="center"/>
              <w:rPr>
                <w:b/>
              </w:rPr>
            </w:pPr>
            <w:r w:rsidRPr="00C61FDF">
              <w:rPr>
                <w:rFonts w:ascii="宋体" w:eastAsia="宋体" w:hAnsi="宋体" w:cs="宋体" w:hint="eastAsia"/>
                <w:b/>
              </w:rPr>
              <w:t>建议配置岗位数</w:t>
            </w:r>
            <w:r w:rsidRPr="00C61FDF">
              <w:rPr>
                <w:rFonts w:hint="eastAsia"/>
                <w:b/>
              </w:rPr>
              <w:t xml:space="preserve"> </w:t>
            </w:r>
          </w:p>
          <w:p w:rsidR="00C61FDF" w:rsidRPr="00C61FDF" w:rsidRDefault="00C61FDF" w:rsidP="00C61FDF">
            <w:pPr>
              <w:spacing w:line="300" w:lineRule="auto"/>
              <w:jc w:val="center"/>
              <w:rPr>
                <w:b/>
              </w:rPr>
            </w:pPr>
            <w:r w:rsidRPr="00C61FDF">
              <w:rPr>
                <w:rFonts w:ascii="宋体" w:eastAsia="宋体" w:hAnsi="宋体" w:cs="宋体" w:hint="eastAsia"/>
                <w:b/>
              </w:rPr>
              <w:t>（最低要求）</w:t>
            </w:r>
          </w:p>
        </w:tc>
        <w:tc>
          <w:tcPr>
            <w:tcW w:w="2913" w:type="dxa"/>
            <w:vAlign w:val="center"/>
          </w:tcPr>
          <w:p w:rsidR="00C61FDF" w:rsidRPr="00C61FDF" w:rsidRDefault="00C61FDF" w:rsidP="00C61FDF">
            <w:pPr>
              <w:spacing w:line="300" w:lineRule="auto"/>
              <w:jc w:val="center"/>
              <w:rPr>
                <w:b/>
              </w:rPr>
            </w:pPr>
            <w:r w:rsidRPr="00C61FDF">
              <w:rPr>
                <w:rFonts w:ascii="宋体" w:eastAsia="宋体" w:hAnsi="宋体" w:cs="宋体" w:hint="eastAsia"/>
                <w:b/>
              </w:rPr>
              <w:t>工作时间</w:t>
            </w:r>
            <w:r w:rsidRPr="00C61FDF">
              <w:rPr>
                <w:rFonts w:hint="eastAsia"/>
                <w:b/>
              </w:rPr>
              <w:t xml:space="preserve"> </w:t>
            </w:r>
          </w:p>
        </w:tc>
        <w:tc>
          <w:tcPr>
            <w:tcW w:w="2550" w:type="dxa"/>
            <w:vAlign w:val="center"/>
          </w:tcPr>
          <w:p w:rsidR="00C61FDF" w:rsidRPr="00C61FDF" w:rsidRDefault="00C61FDF" w:rsidP="00C61FDF">
            <w:pPr>
              <w:spacing w:line="300" w:lineRule="auto"/>
              <w:jc w:val="center"/>
              <w:rPr>
                <w:b/>
              </w:rPr>
            </w:pPr>
            <w:r w:rsidRPr="00C61FDF">
              <w:rPr>
                <w:rFonts w:ascii="宋体" w:eastAsia="宋体" w:hAnsi="宋体" w:cs="宋体" w:hint="eastAsia"/>
                <w:b/>
              </w:rPr>
              <w:t>岗位主要职责</w:t>
            </w:r>
          </w:p>
        </w:tc>
      </w:tr>
      <w:tr w:rsidR="00C61FDF" w:rsidRPr="00C61FDF" w:rsidTr="00294B7B">
        <w:trPr>
          <w:trHeight w:val="23"/>
          <w:jc w:val="center"/>
        </w:trPr>
        <w:tc>
          <w:tcPr>
            <w:tcW w:w="737" w:type="dxa"/>
            <w:vAlign w:val="center"/>
          </w:tcPr>
          <w:p w:rsidR="00C61FDF" w:rsidRPr="00C61FDF" w:rsidRDefault="00C61FDF" w:rsidP="00C61FDF">
            <w:pPr>
              <w:suppressAutoHyphens/>
              <w:spacing w:line="300" w:lineRule="auto"/>
              <w:jc w:val="center"/>
              <w:rPr>
                <w:kern w:val="1"/>
              </w:rPr>
            </w:pPr>
            <w:r w:rsidRPr="00C61FDF">
              <w:rPr>
                <w:kern w:val="1"/>
              </w:rPr>
              <w:t>1</w:t>
            </w:r>
          </w:p>
        </w:tc>
        <w:tc>
          <w:tcPr>
            <w:tcW w:w="1167" w:type="dxa"/>
            <w:vAlign w:val="center"/>
          </w:tcPr>
          <w:p w:rsidR="00C61FDF" w:rsidRPr="00C61FDF" w:rsidRDefault="00C61FDF" w:rsidP="00C61FDF">
            <w:pPr>
              <w:spacing w:line="300" w:lineRule="auto"/>
              <w:jc w:val="center"/>
              <w:rPr>
                <w:bCs/>
              </w:rPr>
            </w:pPr>
            <w:r w:rsidRPr="00C61FDF">
              <w:rPr>
                <w:rFonts w:ascii="宋体" w:eastAsia="宋体" w:hAnsi="宋体" w:cs="宋体" w:hint="eastAsia"/>
                <w:bCs/>
              </w:rPr>
              <w:t>项目经理</w:t>
            </w:r>
          </w:p>
        </w:tc>
        <w:tc>
          <w:tcPr>
            <w:tcW w:w="1734" w:type="dxa"/>
            <w:vAlign w:val="center"/>
          </w:tcPr>
          <w:p w:rsidR="00C61FDF" w:rsidRPr="00C61FDF" w:rsidRDefault="00C61FDF" w:rsidP="00C61FDF">
            <w:pPr>
              <w:spacing w:line="300" w:lineRule="auto"/>
              <w:jc w:val="center"/>
              <w:rPr>
                <w:bCs/>
              </w:rPr>
            </w:pPr>
            <w:r w:rsidRPr="00C61FDF">
              <w:rPr>
                <w:rFonts w:hint="eastAsia"/>
                <w:bCs/>
              </w:rPr>
              <w:t>1</w:t>
            </w:r>
          </w:p>
        </w:tc>
        <w:tc>
          <w:tcPr>
            <w:tcW w:w="2913" w:type="dxa"/>
            <w:vAlign w:val="center"/>
          </w:tcPr>
          <w:p w:rsidR="00C61FDF" w:rsidRPr="00C61FDF" w:rsidRDefault="00C61FDF" w:rsidP="00C61FDF">
            <w:pPr>
              <w:spacing w:line="300" w:lineRule="auto"/>
              <w:jc w:val="center"/>
              <w:rPr>
                <w:bCs/>
              </w:rPr>
            </w:pPr>
            <w:r w:rsidRPr="00C61FDF">
              <w:rPr>
                <w:rFonts w:hint="eastAsia"/>
                <w:bCs/>
              </w:rPr>
              <w:t>8:30-17:00</w:t>
            </w:r>
            <w:r w:rsidRPr="00C61FDF">
              <w:rPr>
                <w:rFonts w:ascii="宋体" w:eastAsia="宋体" w:hAnsi="宋体" w:cs="宋体" w:hint="eastAsia"/>
                <w:bCs/>
              </w:rPr>
              <w:t>；做五休二</w:t>
            </w:r>
          </w:p>
        </w:tc>
        <w:tc>
          <w:tcPr>
            <w:tcW w:w="2550" w:type="dxa"/>
            <w:vAlign w:val="center"/>
          </w:tcPr>
          <w:p w:rsidR="00C61FDF" w:rsidRPr="00C61FDF" w:rsidRDefault="00C61FDF" w:rsidP="00C61FDF">
            <w:pPr>
              <w:spacing w:line="300" w:lineRule="auto"/>
              <w:jc w:val="center"/>
              <w:rPr>
                <w:bCs/>
              </w:rPr>
            </w:pPr>
            <w:r w:rsidRPr="00C61FDF">
              <w:rPr>
                <w:rFonts w:ascii="宋体" w:eastAsia="宋体" w:hAnsi="宋体" w:cs="宋体" w:hint="eastAsia"/>
                <w:bCs/>
              </w:rPr>
              <w:t>全面负责项目运营管理，统筹协调各条线工作，对接采购人，处理突发事件</w:t>
            </w:r>
          </w:p>
        </w:tc>
      </w:tr>
      <w:tr w:rsidR="00C61FDF" w:rsidRPr="00C61FDF" w:rsidTr="00294B7B">
        <w:trPr>
          <w:trHeight w:val="23"/>
          <w:jc w:val="center"/>
        </w:trPr>
        <w:tc>
          <w:tcPr>
            <w:tcW w:w="737" w:type="dxa"/>
            <w:vAlign w:val="center"/>
          </w:tcPr>
          <w:p w:rsidR="00C61FDF" w:rsidRPr="00C61FDF" w:rsidRDefault="00C61FDF" w:rsidP="00C61FDF">
            <w:pPr>
              <w:suppressAutoHyphens/>
              <w:spacing w:line="300" w:lineRule="auto"/>
              <w:jc w:val="center"/>
              <w:rPr>
                <w:kern w:val="1"/>
              </w:rPr>
            </w:pPr>
            <w:r w:rsidRPr="00C61FDF">
              <w:rPr>
                <w:kern w:val="1"/>
              </w:rPr>
              <w:t>2</w:t>
            </w:r>
          </w:p>
        </w:tc>
        <w:tc>
          <w:tcPr>
            <w:tcW w:w="1167" w:type="dxa"/>
            <w:vAlign w:val="center"/>
          </w:tcPr>
          <w:p w:rsidR="00C61FDF" w:rsidRPr="00C61FDF" w:rsidRDefault="00C61FDF" w:rsidP="00C61FDF">
            <w:pPr>
              <w:spacing w:line="300" w:lineRule="auto"/>
              <w:jc w:val="center"/>
              <w:rPr>
                <w:bCs/>
              </w:rPr>
            </w:pPr>
            <w:r w:rsidRPr="00C61FDF">
              <w:rPr>
                <w:rFonts w:ascii="宋体" w:eastAsia="宋体" w:hAnsi="宋体" w:cs="宋体" w:hint="eastAsia"/>
                <w:bCs/>
              </w:rPr>
              <w:t>设备维修</w:t>
            </w:r>
          </w:p>
        </w:tc>
        <w:tc>
          <w:tcPr>
            <w:tcW w:w="1734" w:type="dxa"/>
            <w:vAlign w:val="center"/>
          </w:tcPr>
          <w:p w:rsidR="00C61FDF" w:rsidRPr="00C61FDF" w:rsidRDefault="00C61FDF" w:rsidP="00C61FDF">
            <w:pPr>
              <w:spacing w:line="300" w:lineRule="auto"/>
              <w:jc w:val="center"/>
              <w:rPr>
                <w:bCs/>
              </w:rPr>
            </w:pPr>
            <w:r w:rsidRPr="00C61FDF">
              <w:rPr>
                <w:rFonts w:hint="eastAsia"/>
                <w:bCs/>
              </w:rPr>
              <w:t>1</w:t>
            </w:r>
          </w:p>
        </w:tc>
        <w:tc>
          <w:tcPr>
            <w:tcW w:w="2913" w:type="dxa"/>
            <w:shd w:val="clear" w:color="auto" w:fill="auto"/>
            <w:vAlign w:val="center"/>
          </w:tcPr>
          <w:p w:rsidR="00C61FDF" w:rsidRPr="00C61FDF" w:rsidRDefault="00C61FDF" w:rsidP="00C61FDF">
            <w:pPr>
              <w:spacing w:line="300" w:lineRule="auto"/>
              <w:jc w:val="center"/>
              <w:rPr>
                <w:bCs/>
              </w:rPr>
            </w:pPr>
            <w:r w:rsidRPr="00C61FDF">
              <w:rPr>
                <w:rFonts w:hint="eastAsia"/>
                <w:bCs/>
              </w:rPr>
              <w:t>8:30-17:00</w:t>
            </w:r>
            <w:r w:rsidRPr="00C61FDF">
              <w:rPr>
                <w:rFonts w:ascii="宋体" w:eastAsia="宋体" w:hAnsi="宋体" w:cs="宋体" w:hint="eastAsia"/>
                <w:bCs/>
              </w:rPr>
              <w:t>；做五休二</w:t>
            </w:r>
          </w:p>
        </w:tc>
        <w:tc>
          <w:tcPr>
            <w:tcW w:w="2550" w:type="dxa"/>
            <w:shd w:val="clear" w:color="auto" w:fill="auto"/>
            <w:vAlign w:val="center"/>
          </w:tcPr>
          <w:p w:rsidR="00C61FDF" w:rsidRPr="00C61FDF" w:rsidRDefault="00C61FDF" w:rsidP="00C61FDF">
            <w:pPr>
              <w:spacing w:line="300" w:lineRule="auto"/>
              <w:jc w:val="center"/>
              <w:rPr>
                <w:bCs/>
              </w:rPr>
            </w:pPr>
            <w:r w:rsidRPr="00C61FDF">
              <w:rPr>
                <w:rFonts w:ascii="宋体" w:eastAsia="宋体" w:hAnsi="宋体" w:cs="宋体" w:hint="eastAsia"/>
                <w:bCs/>
              </w:rPr>
              <w:t>负责设施设备日常巡检、维修保养，保障设备正常运行</w:t>
            </w:r>
          </w:p>
        </w:tc>
      </w:tr>
      <w:tr w:rsidR="00C61FDF" w:rsidRPr="00C61FDF" w:rsidTr="00294B7B">
        <w:trPr>
          <w:trHeight w:val="23"/>
          <w:jc w:val="center"/>
        </w:trPr>
        <w:tc>
          <w:tcPr>
            <w:tcW w:w="737" w:type="dxa"/>
            <w:vMerge w:val="restart"/>
            <w:vAlign w:val="center"/>
          </w:tcPr>
          <w:p w:rsidR="00C61FDF" w:rsidRPr="00C61FDF" w:rsidRDefault="00C61FDF" w:rsidP="00C61FDF">
            <w:pPr>
              <w:suppressAutoHyphens/>
              <w:spacing w:line="300" w:lineRule="auto"/>
              <w:jc w:val="center"/>
              <w:rPr>
                <w:kern w:val="1"/>
              </w:rPr>
            </w:pPr>
            <w:r w:rsidRPr="00C61FDF">
              <w:rPr>
                <w:kern w:val="1"/>
              </w:rPr>
              <w:t>3</w:t>
            </w:r>
          </w:p>
        </w:tc>
        <w:tc>
          <w:tcPr>
            <w:tcW w:w="1167" w:type="dxa"/>
            <w:vMerge w:val="restart"/>
            <w:shd w:val="clear" w:color="auto" w:fill="auto"/>
            <w:vAlign w:val="center"/>
          </w:tcPr>
          <w:p w:rsidR="00C61FDF" w:rsidRPr="00C61FDF" w:rsidRDefault="00C61FDF" w:rsidP="00C61FDF">
            <w:pPr>
              <w:spacing w:line="300" w:lineRule="auto"/>
              <w:jc w:val="center"/>
              <w:rPr>
                <w:bCs/>
              </w:rPr>
            </w:pPr>
            <w:r w:rsidRPr="00C61FDF">
              <w:rPr>
                <w:rFonts w:ascii="宋体" w:eastAsia="宋体" w:hAnsi="宋体" w:cs="宋体" w:hint="eastAsia"/>
                <w:bCs/>
              </w:rPr>
              <w:t>保安</w:t>
            </w:r>
          </w:p>
        </w:tc>
        <w:tc>
          <w:tcPr>
            <w:tcW w:w="1734" w:type="dxa"/>
            <w:shd w:val="clear" w:color="auto" w:fill="auto"/>
            <w:vAlign w:val="center"/>
          </w:tcPr>
          <w:p w:rsidR="00C61FDF" w:rsidRPr="00C61FDF" w:rsidRDefault="00C61FDF" w:rsidP="00C61FDF">
            <w:pPr>
              <w:spacing w:line="300" w:lineRule="auto"/>
              <w:jc w:val="center"/>
              <w:rPr>
                <w:bCs/>
              </w:rPr>
            </w:pPr>
            <w:r w:rsidRPr="00C61FDF">
              <w:rPr>
                <w:rFonts w:hint="eastAsia"/>
                <w:bCs/>
              </w:rPr>
              <w:t>1</w:t>
            </w:r>
          </w:p>
        </w:tc>
        <w:tc>
          <w:tcPr>
            <w:tcW w:w="2913" w:type="dxa"/>
            <w:shd w:val="clear" w:color="auto" w:fill="auto"/>
            <w:vAlign w:val="center"/>
          </w:tcPr>
          <w:p w:rsidR="00C61FDF" w:rsidRPr="00C61FDF" w:rsidRDefault="00C61FDF" w:rsidP="00C61FDF">
            <w:pPr>
              <w:spacing w:line="300" w:lineRule="auto"/>
              <w:jc w:val="center"/>
              <w:rPr>
                <w:bCs/>
              </w:rPr>
            </w:pPr>
            <w:r w:rsidRPr="00C61FDF">
              <w:rPr>
                <w:rFonts w:hint="eastAsia"/>
                <w:bCs/>
              </w:rPr>
              <w:t>8:30-17:00</w:t>
            </w:r>
            <w:r w:rsidRPr="00C61FDF">
              <w:rPr>
                <w:rFonts w:ascii="宋体" w:eastAsia="宋体" w:hAnsi="宋体" w:cs="宋体" w:hint="eastAsia"/>
                <w:bCs/>
              </w:rPr>
              <w:t>；做五休二</w:t>
            </w:r>
          </w:p>
        </w:tc>
        <w:tc>
          <w:tcPr>
            <w:tcW w:w="2550" w:type="dxa"/>
            <w:vMerge w:val="restart"/>
            <w:shd w:val="clear" w:color="auto" w:fill="auto"/>
            <w:vAlign w:val="center"/>
          </w:tcPr>
          <w:p w:rsidR="00C61FDF" w:rsidRPr="00C61FDF" w:rsidRDefault="00C61FDF" w:rsidP="00C61FDF">
            <w:pPr>
              <w:spacing w:line="300" w:lineRule="auto"/>
              <w:jc w:val="center"/>
              <w:rPr>
                <w:bCs/>
              </w:rPr>
            </w:pPr>
            <w:r w:rsidRPr="00C61FDF">
              <w:rPr>
                <w:rFonts w:ascii="宋体" w:eastAsia="宋体" w:hAnsi="宋体" w:cs="宋体" w:hint="eastAsia"/>
                <w:bCs/>
              </w:rPr>
              <w:t>负责场馆安全值守、巡逻检查、秩序维护及消防监控。</w:t>
            </w:r>
          </w:p>
        </w:tc>
      </w:tr>
      <w:tr w:rsidR="00C61FDF" w:rsidRPr="00C61FDF" w:rsidTr="00294B7B">
        <w:trPr>
          <w:trHeight w:val="90"/>
          <w:jc w:val="center"/>
        </w:trPr>
        <w:tc>
          <w:tcPr>
            <w:tcW w:w="737" w:type="dxa"/>
            <w:vMerge/>
            <w:vAlign w:val="center"/>
          </w:tcPr>
          <w:p w:rsidR="00C61FDF" w:rsidRPr="00C61FDF" w:rsidRDefault="00C61FDF" w:rsidP="00C61FDF">
            <w:pPr>
              <w:suppressAutoHyphens/>
              <w:spacing w:line="300" w:lineRule="auto"/>
              <w:jc w:val="center"/>
              <w:rPr>
                <w:kern w:val="1"/>
              </w:rPr>
            </w:pPr>
          </w:p>
        </w:tc>
        <w:tc>
          <w:tcPr>
            <w:tcW w:w="1167" w:type="dxa"/>
            <w:vMerge/>
            <w:shd w:val="clear" w:color="auto" w:fill="auto"/>
            <w:vAlign w:val="center"/>
          </w:tcPr>
          <w:p w:rsidR="00C61FDF" w:rsidRPr="00C61FDF" w:rsidRDefault="00C61FDF" w:rsidP="00C61FDF">
            <w:pPr>
              <w:spacing w:line="300" w:lineRule="auto"/>
              <w:jc w:val="center"/>
              <w:rPr>
                <w:bCs/>
              </w:rPr>
            </w:pPr>
          </w:p>
        </w:tc>
        <w:tc>
          <w:tcPr>
            <w:tcW w:w="1734" w:type="dxa"/>
            <w:shd w:val="clear" w:color="auto" w:fill="auto"/>
            <w:vAlign w:val="center"/>
          </w:tcPr>
          <w:p w:rsidR="00C61FDF" w:rsidRPr="00C61FDF" w:rsidRDefault="00C61FDF" w:rsidP="00C61FDF">
            <w:pPr>
              <w:spacing w:line="300" w:lineRule="auto"/>
              <w:jc w:val="center"/>
              <w:rPr>
                <w:bCs/>
              </w:rPr>
            </w:pPr>
            <w:r w:rsidRPr="00C61FDF">
              <w:rPr>
                <w:rFonts w:hint="eastAsia"/>
                <w:bCs/>
              </w:rPr>
              <w:t>2</w:t>
            </w:r>
          </w:p>
        </w:tc>
        <w:tc>
          <w:tcPr>
            <w:tcW w:w="2913" w:type="dxa"/>
            <w:shd w:val="clear" w:color="auto" w:fill="auto"/>
            <w:vAlign w:val="center"/>
          </w:tcPr>
          <w:p w:rsidR="00C61FDF" w:rsidRPr="00C61FDF" w:rsidRDefault="00C61FDF" w:rsidP="00C61FDF">
            <w:pPr>
              <w:spacing w:line="300" w:lineRule="auto"/>
              <w:jc w:val="center"/>
              <w:rPr>
                <w:bCs/>
              </w:rPr>
            </w:pPr>
            <w:r w:rsidRPr="00C61FDF">
              <w:rPr>
                <w:rFonts w:hint="eastAsia"/>
                <w:bCs/>
              </w:rPr>
              <w:t>9:00-21:00</w:t>
            </w:r>
            <w:r w:rsidRPr="00C61FDF">
              <w:rPr>
                <w:rFonts w:ascii="宋体" w:eastAsia="宋体" w:hAnsi="宋体" w:cs="宋体" w:hint="eastAsia"/>
                <w:bCs/>
              </w:rPr>
              <w:t>；</w:t>
            </w:r>
          </w:p>
          <w:p w:rsidR="00C61FDF" w:rsidRPr="00C61FDF" w:rsidRDefault="00C61FDF" w:rsidP="00C61FDF">
            <w:pPr>
              <w:spacing w:line="300" w:lineRule="auto"/>
              <w:jc w:val="center"/>
              <w:rPr>
                <w:bCs/>
              </w:rPr>
            </w:pPr>
            <w:r w:rsidRPr="00C61FDF">
              <w:rPr>
                <w:rFonts w:ascii="宋体" w:eastAsia="宋体" w:hAnsi="宋体" w:cs="宋体" w:hint="eastAsia"/>
                <w:bCs/>
              </w:rPr>
              <w:t>做一休一，轮班上岗</w:t>
            </w:r>
          </w:p>
        </w:tc>
        <w:tc>
          <w:tcPr>
            <w:tcW w:w="2550" w:type="dxa"/>
            <w:vMerge/>
            <w:shd w:val="clear" w:color="auto" w:fill="auto"/>
            <w:vAlign w:val="center"/>
          </w:tcPr>
          <w:p w:rsidR="00C61FDF" w:rsidRPr="00C61FDF" w:rsidRDefault="00C61FDF" w:rsidP="00C61FDF">
            <w:pPr>
              <w:spacing w:line="300" w:lineRule="auto"/>
              <w:jc w:val="center"/>
              <w:rPr>
                <w:bCs/>
              </w:rPr>
            </w:pPr>
          </w:p>
        </w:tc>
      </w:tr>
      <w:tr w:rsidR="00C61FDF" w:rsidRPr="00C61FDF" w:rsidTr="00294B7B">
        <w:trPr>
          <w:trHeight w:val="23"/>
          <w:jc w:val="center"/>
        </w:trPr>
        <w:tc>
          <w:tcPr>
            <w:tcW w:w="737" w:type="dxa"/>
            <w:vAlign w:val="center"/>
          </w:tcPr>
          <w:p w:rsidR="00C61FDF" w:rsidRPr="00C61FDF" w:rsidRDefault="00C61FDF" w:rsidP="00C61FDF">
            <w:pPr>
              <w:suppressAutoHyphens/>
              <w:spacing w:line="300" w:lineRule="auto"/>
              <w:jc w:val="center"/>
              <w:rPr>
                <w:kern w:val="1"/>
              </w:rPr>
            </w:pPr>
            <w:r w:rsidRPr="00C61FDF">
              <w:rPr>
                <w:rFonts w:hint="eastAsia"/>
                <w:kern w:val="1"/>
              </w:rPr>
              <w:t>4</w:t>
            </w:r>
          </w:p>
        </w:tc>
        <w:tc>
          <w:tcPr>
            <w:tcW w:w="1167" w:type="dxa"/>
            <w:shd w:val="clear" w:color="auto" w:fill="auto"/>
            <w:vAlign w:val="center"/>
          </w:tcPr>
          <w:p w:rsidR="00C61FDF" w:rsidRPr="00C61FDF" w:rsidRDefault="00C61FDF" w:rsidP="00C61FDF">
            <w:pPr>
              <w:spacing w:line="300" w:lineRule="auto"/>
              <w:jc w:val="center"/>
              <w:rPr>
                <w:bCs/>
              </w:rPr>
            </w:pPr>
            <w:r w:rsidRPr="00C61FDF">
              <w:rPr>
                <w:rFonts w:ascii="宋体" w:eastAsia="宋体" w:hAnsi="宋体" w:cs="宋体" w:hint="eastAsia"/>
                <w:bCs/>
              </w:rPr>
              <w:t>保洁</w:t>
            </w:r>
          </w:p>
        </w:tc>
        <w:tc>
          <w:tcPr>
            <w:tcW w:w="1734" w:type="dxa"/>
            <w:shd w:val="clear" w:color="auto" w:fill="auto"/>
            <w:vAlign w:val="center"/>
          </w:tcPr>
          <w:p w:rsidR="00C61FDF" w:rsidRPr="00C61FDF" w:rsidRDefault="00C61FDF" w:rsidP="00C61FDF">
            <w:pPr>
              <w:spacing w:line="300" w:lineRule="auto"/>
              <w:jc w:val="center"/>
              <w:rPr>
                <w:bCs/>
              </w:rPr>
            </w:pPr>
            <w:r w:rsidRPr="00C61FDF">
              <w:rPr>
                <w:rFonts w:hint="eastAsia"/>
                <w:bCs/>
              </w:rPr>
              <w:t>3</w:t>
            </w:r>
          </w:p>
        </w:tc>
        <w:tc>
          <w:tcPr>
            <w:tcW w:w="2913" w:type="dxa"/>
            <w:shd w:val="clear" w:color="auto" w:fill="auto"/>
            <w:vAlign w:val="center"/>
          </w:tcPr>
          <w:p w:rsidR="00C61FDF" w:rsidRPr="00C61FDF" w:rsidRDefault="00C61FDF" w:rsidP="00C61FDF">
            <w:pPr>
              <w:spacing w:line="300" w:lineRule="auto"/>
              <w:jc w:val="center"/>
              <w:rPr>
                <w:bCs/>
              </w:rPr>
            </w:pPr>
            <w:r w:rsidRPr="00C61FDF">
              <w:rPr>
                <w:rFonts w:hint="eastAsia"/>
                <w:bCs/>
              </w:rPr>
              <w:t>7:00-16:00</w:t>
            </w:r>
            <w:r w:rsidRPr="00C61FDF">
              <w:rPr>
                <w:rFonts w:ascii="宋体" w:eastAsia="宋体" w:hAnsi="宋体" w:cs="宋体" w:hint="eastAsia"/>
                <w:bCs/>
              </w:rPr>
              <w:t>；做五休二</w:t>
            </w:r>
          </w:p>
        </w:tc>
        <w:tc>
          <w:tcPr>
            <w:tcW w:w="2550" w:type="dxa"/>
            <w:shd w:val="clear" w:color="auto" w:fill="auto"/>
            <w:vAlign w:val="center"/>
          </w:tcPr>
          <w:p w:rsidR="00C61FDF" w:rsidRPr="00C61FDF" w:rsidRDefault="00C61FDF" w:rsidP="00C61FDF">
            <w:pPr>
              <w:spacing w:line="300" w:lineRule="auto"/>
              <w:jc w:val="center"/>
              <w:rPr>
                <w:bCs/>
              </w:rPr>
            </w:pPr>
            <w:r w:rsidRPr="00C61FDF">
              <w:rPr>
                <w:rFonts w:ascii="宋体" w:eastAsia="宋体" w:hAnsi="宋体" w:cs="宋体" w:hint="eastAsia"/>
                <w:bCs/>
              </w:rPr>
              <w:t>负责场馆内日常清洁、垃圾分类清运及消毒工作</w:t>
            </w:r>
          </w:p>
        </w:tc>
      </w:tr>
      <w:tr w:rsidR="00C61FDF" w:rsidRPr="00C61FDF" w:rsidTr="00294B7B">
        <w:trPr>
          <w:trHeight w:val="23"/>
          <w:jc w:val="center"/>
        </w:trPr>
        <w:tc>
          <w:tcPr>
            <w:tcW w:w="737" w:type="dxa"/>
            <w:vAlign w:val="center"/>
          </w:tcPr>
          <w:p w:rsidR="00C61FDF" w:rsidRPr="00C61FDF" w:rsidRDefault="00C61FDF" w:rsidP="00C61FDF">
            <w:pPr>
              <w:suppressAutoHyphens/>
              <w:spacing w:line="300" w:lineRule="auto"/>
              <w:jc w:val="center"/>
              <w:rPr>
                <w:kern w:val="1"/>
              </w:rPr>
            </w:pPr>
            <w:r w:rsidRPr="00C61FDF">
              <w:rPr>
                <w:rFonts w:hint="eastAsia"/>
                <w:kern w:val="1"/>
              </w:rPr>
              <w:t>5</w:t>
            </w:r>
          </w:p>
        </w:tc>
        <w:tc>
          <w:tcPr>
            <w:tcW w:w="1167" w:type="dxa"/>
            <w:vAlign w:val="center"/>
          </w:tcPr>
          <w:p w:rsidR="00C61FDF" w:rsidRPr="00C61FDF" w:rsidRDefault="00C61FDF" w:rsidP="00C61FDF">
            <w:pPr>
              <w:spacing w:line="300" w:lineRule="auto"/>
              <w:jc w:val="center"/>
              <w:rPr>
                <w:bCs/>
              </w:rPr>
            </w:pPr>
            <w:r w:rsidRPr="00C61FDF">
              <w:rPr>
                <w:rFonts w:ascii="宋体" w:eastAsia="宋体" w:hAnsi="宋体" w:cs="宋体" w:hint="eastAsia"/>
                <w:bCs/>
              </w:rPr>
              <w:t>会务主管</w:t>
            </w:r>
          </w:p>
        </w:tc>
        <w:tc>
          <w:tcPr>
            <w:tcW w:w="1734" w:type="dxa"/>
            <w:vAlign w:val="center"/>
          </w:tcPr>
          <w:p w:rsidR="00C61FDF" w:rsidRPr="00C61FDF" w:rsidRDefault="00C61FDF" w:rsidP="00C61FDF">
            <w:pPr>
              <w:spacing w:line="300" w:lineRule="auto"/>
              <w:jc w:val="center"/>
              <w:rPr>
                <w:bCs/>
              </w:rPr>
            </w:pPr>
            <w:r w:rsidRPr="00C61FDF">
              <w:rPr>
                <w:rFonts w:hint="eastAsia"/>
                <w:bCs/>
              </w:rPr>
              <w:t>1</w:t>
            </w:r>
          </w:p>
        </w:tc>
        <w:tc>
          <w:tcPr>
            <w:tcW w:w="2913" w:type="dxa"/>
            <w:vAlign w:val="center"/>
          </w:tcPr>
          <w:p w:rsidR="00C61FDF" w:rsidRPr="00C61FDF" w:rsidRDefault="00C61FDF" w:rsidP="00C61FDF">
            <w:pPr>
              <w:spacing w:line="300" w:lineRule="auto"/>
              <w:jc w:val="center"/>
              <w:rPr>
                <w:bCs/>
              </w:rPr>
            </w:pPr>
            <w:r w:rsidRPr="00C61FDF">
              <w:rPr>
                <w:rFonts w:hint="eastAsia"/>
                <w:bCs/>
              </w:rPr>
              <w:t>8:30-17:00</w:t>
            </w:r>
            <w:r w:rsidRPr="00C61FDF">
              <w:rPr>
                <w:rFonts w:ascii="宋体" w:eastAsia="宋体" w:hAnsi="宋体" w:cs="宋体" w:hint="eastAsia"/>
                <w:bCs/>
              </w:rPr>
              <w:t>；做五休二</w:t>
            </w:r>
          </w:p>
        </w:tc>
        <w:tc>
          <w:tcPr>
            <w:tcW w:w="2550" w:type="dxa"/>
            <w:vAlign w:val="center"/>
          </w:tcPr>
          <w:p w:rsidR="00C61FDF" w:rsidRPr="00C61FDF" w:rsidRDefault="00C61FDF" w:rsidP="00C61FDF">
            <w:pPr>
              <w:spacing w:line="300" w:lineRule="auto"/>
              <w:jc w:val="center"/>
              <w:rPr>
                <w:bCs/>
              </w:rPr>
            </w:pPr>
            <w:r w:rsidRPr="00C61FDF">
              <w:rPr>
                <w:rFonts w:ascii="宋体" w:eastAsia="宋体" w:hAnsi="宋体" w:cs="宋体" w:hint="eastAsia"/>
                <w:bCs/>
              </w:rPr>
              <w:t>负责会务接待团队管理，统筹日常接待及各类会务活动服务保障</w:t>
            </w:r>
          </w:p>
        </w:tc>
      </w:tr>
      <w:tr w:rsidR="00C61FDF" w:rsidRPr="00C61FDF" w:rsidTr="00294B7B">
        <w:trPr>
          <w:trHeight w:val="23"/>
          <w:jc w:val="center"/>
        </w:trPr>
        <w:tc>
          <w:tcPr>
            <w:tcW w:w="737" w:type="dxa"/>
            <w:vAlign w:val="center"/>
          </w:tcPr>
          <w:p w:rsidR="00C61FDF" w:rsidRPr="00C61FDF" w:rsidRDefault="00C61FDF" w:rsidP="00C61FDF">
            <w:pPr>
              <w:suppressAutoHyphens/>
              <w:spacing w:line="300" w:lineRule="auto"/>
              <w:jc w:val="center"/>
              <w:rPr>
                <w:kern w:val="1"/>
              </w:rPr>
            </w:pPr>
            <w:r w:rsidRPr="00C61FDF">
              <w:rPr>
                <w:rFonts w:hint="eastAsia"/>
                <w:kern w:val="1"/>
              </w:rPr>
              <w:t>6</w:t>
            </w:r>
          </w:p>
        </w:tc>
        <w:tc>
          <w:tcPr>
            <w:tcW w:w="1167" w:type="dxa"/>
            <w:shd w:val="clear" w:color="auto" w:fill="auto"/>
            <w:vAlign w:val="center"/>
          </w:tcPr>
          <w:p w:rsidR="00C61FDF" w:rsidRPr="00C61FDF" w:rsidRDefault="00C61FDF" w:rsidP="00C61FDF">
            <w:pPr>
              <w:spacing w:line="300" w:lineRule="auto"/>
              <w:jc w:val="center"/>
              <w:rPr>
                <w:bCs/>
              </w:rPr>
            </w:pPr>
            <w:r w:rsidRPr="00C61FDF">
              <w:rPr>
                <w:rFonts w:ascii="宋体" w:eastAsia="宋体" w:hAnsi="宋体" w:cs="宋体" w:hint="eastAsia"/>
                <w:bCs/>
              </w:rPr>
              <w:t>会务接待</w:t>
            </w:r>
          </w:p>
        </w:tc>
        <w:tc>
          <w:tcPr>
            <w:tcW w:w="1734" w:type="dxa"/>
            <w:shd w:val="clear" w:color="auto" w:fill="auto"/>
            <w:vAlign w:val="center"/>
          </w:tcPr>
          <w:p w:rsidR="00C61FDF" w:rsidRPr="00C61FDF" w:rsidRDefault="00C61FDF" w:rsidP="00C61FDF">
            <w:pPr>
              <w:spacing w:line="300" w:lineRule="auto"/>
              <w:jc w:val="center"/>
              <w:rPr>
                <w:bCs/>
              </w:rPr>
            </w:pPr>
            <w:r w:rsidRPr="00C61FDF">
              <w:rPr>
                <w:rFonts w:hint="eastAsia"/>
                <w:bCs/>
              </w:rPr>
              <w:t>5</w:t>
            </w:r>
          </w:p>
        </w:tc>
        <w:tc>
          <w:tcPr>
            <w:tcW w:w="2913" w:type="dxa"/>
            <w:shd w:val="clear" w:color="auto" w:fill="auto"/>
            <w:vAlign w:val="center"/>
          </w:tcPr>
          <w:p w:rsidR="00C61FDF" w:rsidRPr="00C61FDF" w:rsidRDefault="00C61FDF" w:rsidP="00C61FDF">
            <w:pPr>
              <w:spacing w:line="300" w:lineRule="auto"/>
              <w:jc w:val="center"/>
              <w:rPr>
                <w:bCs/>
              </w:rPr>
            </w:pPr>
            <w:r w:rsidRPr="00C61FDF">
              <w:rPr>
                <w:rFonts w:hint="eastAsia"/>
                <w:bCs/>
              </w:rPr>
              <w:t>8:30-17:00</w:t>
            </w:r>
            <w:r w:rsidRPr="00C61FDF">
              <w:rPr>
                <w:rFonts w:ascii="宋体" w:eastAsia="宋体" w:hAnsi="宋体" w:cs="宋体" w:hint="eastAsia"/>
                <w:bCs/>
              </w:rPr>
              <w:t>；做五休二</w:t>
            </w:r>
          </w:p>
        </w:tc>
        <w:tc>
          <w:tcPr>
            <w:tcW w:w="2550" w:type="dxa"/>
            <w:shd w:val="clear" w:color="auto" w:fill="auto"/>
            <w:vAlign w:val="center"/>
          </w:tcPr>
          <w:p w:rsidR="00C61FDF" w:rsidRPr="00C61FDF" w:rsidRDefault="00C61FDF" w:rsidP="00C61FDF">
            <w:pPr>
              <w:spacing w:line="300" w:lineRule="auto"/>
              <w:jc w:val="center"/>
              <w:rPr>
                <w:bCs/>
              </w:rPr>
            </w:pPr>
            <w:r w:rsidRPr="00C61FDF">
              <w:rPr>
                <w:rFonts w:ascii="宋体" w:eastAsia="宋体" w:hAnsi="宋体" w:cs="宋体" w:hint="eastAsia"/>
                <w:bCs/>
              </w:rPr>
              <w:t>负责日常接待、咨询引导、会务布置、茶水服务及现场秩序维护</w:t>
            </w:r>
          </w:p>
        </w:tc>
      </w:tr>
      <w:tr w:rsidR="00C61FDF" w:rsidRPr="00C61FDF" w:rsidTr="00294B7B">
        <w:trPr>
          <w:trHeight w:val="23"/>
          <w:jc w:val="center"/>
        </w:trPr>
        <w:tc>
          <w:tcPr>
            <w:tcW w:w="1904" w:type="dxa"/>
            <w:gridSpan w:val="2"/>
            <w:vAlign w:val="center"/>
          </w:tcPr>
          <w:p w:rsidR="00C61FDF" w:rsidRPr="00C61FDF" w:rsidRDefault="00C61FDF" w:rsidP="00C61FDF">
            <w:pPr>
              <w:spacing w:line="300" w:lineRule="auto"/>
              <w:jc w:val="center"/>
            </w:pPr>
            <w:r w:rsidRPr="00C61FDF">
              <w:rPr>
                <w:rFonts w:ascii="宋体" w:eastAsia="宋体" w:hAnsi="宋体" w:cs="宋体" w:hint="eastAsia"/>
                <w:b/>
              </w:rPr>
              <w:t>合计</w:t>
            </w:r>
          </w:p>
        </w:tc>
        <w:tc>
          <w:tcPr>
            <w:tcW w:w="1734" w:type="dxa"/>
            <w:vAlign w:val="center"/>
          </w:tcPr>
          <w:p w:rsidR="00C61FDF" w:rsidRPr="00C61FDF" w:rsidRDefault="00C61FDF" w:rsidP="00C61FDF">
            <w:pPr>
              <w:suppressAutoHyphens/>
              <w:spacing w:line="300" w:lineRule="auto"/>
              <w:jc w:val="center"/>
              <w:rPr>
                <w:kern w:val="1"/>
              </w:rPr>
            </w:pPr>
            <w:r w:rsidRPr="00C61FDF">
              <w:rPr>
                <w:rFonts w:hint="eastAsia"/>
                <w:kern w:val="1"/>
              </w:rPr>
              <w:t>14</w:t>
            </w:r>
          </w:p>
        </w:tc>
        <w:tc>
          <w:tcPr>
            <w:tcW w:w="2913" w:type="dxa"/>
            <w:vAlign w:val="center"/>
          </w:tcPr>
          <w:p w:rsidR="00C61FDF" w:rsidRPr="00C61FDF" w:rsidRDefault="00C61FDF" w:rsidP="00C61FDF">
            <w:pPr>
              <w:suppressAutoHyphens/>
              <w:spacing w:line="300" w:lineRule="auto"/>
              <w:jc w:val="center"/>
              <w:rPr>
                <w:kern w:val="24"/>
              </w:rPr>
            </w:pPr>
          </w:p>
        </w:tc>
        <w:tc>
          <w:tcPr>
            <w:tcW w:w="2550" w:type="dxa"/>
            <w:vAlign w:val="center"/>
          </w:tcPr>
          <w:p w:rsidR="00C61FDF" w:rsidRPr="00C61FDF" w:rsidRDefault="00C61FDF" w:rsidP="00C61FDF">
            <w:pPr>
              <w:suppressAutoHyphens/>
              <w:spacing w:line="300" w:lineRule="auto"/>
              <w:jc w:val="center"/>
              <w:rPr>
                <w:kern w:val="24"/>
              </w:rPr>
            </w:pPr>
          </w:p>
        </w:tc>
      </w:tr>
    </w:tbl>
    <w:p w:rsidR="00C61FDF" w:rsidRPr="00C61FDF" w:rsidRDefault="00C61FDF" w:rsidP="00C61FDF">
      <w:pPr>
        <w:adjustRightInd w:val="0"/>
        <w:snapToGrid w:val="0"/>
        <w:spacing w:line="300" w:lineRule="auto"/>
        <w:ind w:firstLineChars="192" w:firstLine="424"/>
        <w:rPr>
          <w:rFonts w:ascii="Times New Roman" w:eastAsia="宋体" w:hAnsi="Times New Roman" w:cs="Times New Roman"/>
          <w:b/>
          <w:bCs/>
          <w:sz w:val="22"/>
        </w:rPr>
      </w:pPr>
      <w:r w:rsidRPr="00C61FDF">
        <w:rPr>
          <w:rFonts w:ascii="Times New Roman" w:eastAsia="宋体" w:hAnsi="Times New Roman" w:cs="Times New Roman"/>
          <w:b/>
          <w:bCs/>
          <w:sz w:val="22"/>
        </w:rPr>
        <w:t>说明：</w:t>
      </w:r>
      <w:r w:rsidRPr="00C61FDF">
        <w:rPr>
          <w:rFonts w:ascii="Times New Roman" w:eastAsia="宋体" w:hAnsi="Times New Roman" w:cs="Times New Roman" w:hint="eastAsia"/>
          <w:b/>
          <w:bCs/>
          <w:sz w:val="22"/>
        </w:rPr>
        <w:t>1</w:t>
      </w:r>
      <w:r w:rsidRPr="00C61FDF">
        <w:rPr>
          <w:rFonts w:ascii="Times New Roman" w:eastAsia="宋体" w:hAnsi="Times New Roman" w:cs="Times New Roman" w:hint="eastAsia"/>
          <w:b/>
          <w:bCs/>
          <w:sz w:val="22"/>
        </w:rPr>
        <w:t>、</w:t>
      </w:r>
      <w:r w:rsidRPr="00C61FDF">
        <w:rPr>
          <w:rFonts w:ascii="Times New Roman" w:eastAsia="宋体" w:hAnsi="Times New Roman" w:cs="Times New Roman"/>
          <w:b/>
          <w:bCs/>
          <w:sz w:val="22"/>
        </w:rPr>
        <w:t>此表所列内容为本次</w:t>
      </w:r>
      <w:r w:rsidRPr="00C61FDF">
        <w:rPr>
          <w:rFonts w:ascii="Times New Roman" w:eastAsia="宋体" w:hAnsi="Times New Roman" w:cs="Times New Roman" w:hint="eastAsia"/>
          <w:b/>
          <w:bCs/>
          <w:sz w:val="22"/>
        </w:rPr>
        <w:t>磋商</w:t>
      </w:r>
      <w:r w:rsidRPr="00C61FDF">
        <w:rPr>
          <w:rFonts w:ascii="Times New Roman" w:eastAsia="宋体" w:hAnsi="Times New Roman" w:cs="Times New Roman"/>
          <w:b/>
          <w:bCs/>
          <w:sz w:val="22"/>
        </w:rPr>
        <w:t>核心工作内容，</w:t>
      </w:r>
      <w:r w:rsidRPr="00C61FDF">
        <w:rPr>
          <w:rFonts w:ascii="Times New Roman" w:eastAsia="宋体" w:hAnsi="Times New Roman" w:cs="Times New Roman" w:hint="eastAsia"/>
          <w:b/>
          <w:bCs/>
          <w:sz w:val="22"/>
        </w:rPr>
        <w:t>供应商</w:t>
      </w:r>
      <w:r w:rsidRPr="00C61FDF">
        <w:rPr>
          <w:rFonts w:ascii="Times New Roman" w:eastAsia="宋体" w:hAnsi="Times New Roman" w:cs="Times New Roman"/>
          <w:b/>
          <w:bCs/>
          <w:sz w:val="22"/>
        </w:rPr>
        <w:t>不得缩减。</w:t>
      </w:r>
    </w:p>
    <w:p w:rsidR="00C61FDF" w:rsidRPr="00C61FDF" w:rsidRDefault="00C61FDF" w:rsidP="00C61FDF">
      <w:pPr>
        <w:widowControl/>
        <w:spacing w:line="300" w:lineRule="auto"/>
        <w:ind w:firstLineChars="192" w:firstLine="422"/>
        <w:jc w:val="left"/>
        <w:rPr>
          <w:rFonts w:ascii="Times New Roman" w:eastAsia="宋体" w:hAnsi="Times New Roman" w:cs="Times New Roman"/>
          <w:b/>
          <w:sz w:val="22"/>
        </w:rPr>
      </w:pPr>
      <w:r w:rsidRPr="00C61FDF">
        <w:rPr>
          <w:rFonts w:ascii="Times New Roman" w:eastAsia="宋体" w:hAnsi="Times New Roman" w:cs="Times New Roman" w:hint="eastAsia"/>
          <w:bCs/>
          <w:sz w:val="22"/>
        </w:rPr>
        <w:t>7.3</w:t>
      </w:r>
      <w:r w:rsidRPr="00C61FDF">
        <w:rPr>
          <w:rFonts w:ascii="Times New Roman" w:eastAsia="宋体" w:hAnsi="Times New Roman" w:cs="Times New Roman" w:hint="eastAsia"/>
          <w:bCs/>
          <w:sz w:val="22"/>
        </w:rPr>
        <w:t>组织架构、管理制度及管理团队要求</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 xml:space="preserve">7.3.1 </w:t>
      </w:r>
      <w:r w:rsidRPr="00C61FDF">
        <w:rPr>
          <w:rFonts w:ascii="Times New Roman" w:eastAsia="宋体" w:hAnsi="Times New Roman" w:cs="Times New Roman" w:hint="eastAsia"/>
          <w:kern w:val="1"/>
          <w:sz w:val="22"/>
          <w:szCs w:val="20"/>
        </w:rPr>
        <w:t>组织架构</w:t>
      </w:r>
    </w:p>
    <w:p w:rsidR="00C61FDF" w:rsidRPr="00C61FDF" w:rsidRDefault="00C61FDF" w:rsidP="00C61FDF">
      <w:pPr>
        <w:suppressAutoHyphens/>
        <w:spacing w:line="300" w:lineRule="auto"/>
        <w:ind w:firstLineChars="192" w:firstLine="461"/>
        <w:rPr>
          <w:rFonts w:ascii="Times New Roman" w:eastAsia="宋体" w:hAnsi="Times New Roman" w:cs="Times New Roman"/>
          <w:kern w:val="1"/>
          <w:sz w:val="22"/>
          <w:szCs w:val="20"/>
        </w:rPr>
      </w:pPr>
      <w:r w:rsidRPr="00C61FDF">
        <w:rPr>
          <w:rFonts w:ascii="宋体" w:eastAsia="宋体" w:hAnsi="宋体" w:cs="宋体" w:hint="eastAsia"/>
          <w:bCs/>
          <w:noProof/>
          <w:kern w:val="1"/>
          <w:sz w:val="24"/>
          <w:szCs w:val="24"/>
        </w:rPr>
        <w:lastRenderedPageBreak/>
        <w:drawing>
          <wp:inline distT="0" distB="0" distL="0" distR="0" wp14:anchorId="72C7BB93" wp14:editId="7373FA59">
            <wp:extent cx="4429125" cy="1349375"/>
            <wp:effectExtent l="0" t="0" r="9525"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 xml:space="preserve">7.3.2 </w:t>
      </w:r>
      <w:r w:rsidRPr="00C61FDF">
        <w:rPr>
          <w:rFonts w:ascii="Times New Roman" w:eastAsia="宋体" w:hAnsi="Times New Roman" w:cs="Times New Roman" w:hint="eastAsia"/>
          <w:kern w:val="1"/>
          <w:sz w:val="22"/>
          <w:szCs w:val="20"/>
        </w:rPr>
        <w:t>管理制度</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突发事件应急预案、职工奖惩方案、完善考勤等一整套规章制度及具体落实计划。</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 xml:space="preserve">7.3.3 </w:t>
      </w:r>
      <w:r w:rsidRPr="00C61FDF">
        <w:rPr>
          <w:rFonts w:ascii="Times New Roman" w:eastAsia="宋体" w:hAnsi="Times New Roman" w:cs="Times New Roman" w:hint="eastAsia"/>
          <w:kern w:val="1"/>
          <w:sz w:val="22"/>
          <w:szCs w:val="20"/>
        </w:rPr>
        <w:t>管理团队要求</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w:t>
      </w:r>
      <w:r w:rsidRPr="00C61FDF">
        <w:rPr>
          <w:rFonts w:ascii="Times New Roman" w:eastAsia="宋体" w:hAnsi="Times New Roman" w:cs="Times New Roman" w:hint="eastAsia"/>
          <w:kern w:val="1"/>
          <w:sz w:val="22"/>
          <w:szCs w:val="20"/>
        </w:rPr>
        <w:t>1</w:t>
      </w:r>
      <w:r w:rsidRPr="00C61FDF">
        <w:rPr>
          <w:rFonts w:ascii="Times New Roman" w:eastAsia="宋体" w:hAnsi="Times New Roman" w:cs="Times New Roman" w:hint="eastAsia"/>
          <w:kern w:val="1"/>
          <w:sz w:val="22"/>
          <w:szCs w:val="20"/>
        </w:rPr>
        <w:t>）树立正确的物业管理观念，以“服务至上，客户第一”为管理宗旨，不断提高良好信誉、不断加强科学管理，做好服务工作。</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w:t>
      </w:r>
      <w:r w:rsidRPr="00C61FDF">
        <w:rPr>
          <w:rFonts w:ascii="Times New Roman" w:eastAsia="宋体" w:hAnsi="Times New Roman" w:cs="Times New Roman" w:hint="eastAsia"/>
          <w:kern w:val="1"/>
          <w:sz w:val="22"/>
          <w:szCs w:val="20"/>
        </w:rPr>
        <w:t>2</w:t>
      </w:r>
      <w:r w:rsidRPr="00C61FDF">
        <w:rPr>
          <w:rFonts w:ascii="Times New Roman" w:eastAsia="宋体" w:hAnsi="Times New Roman" w:cs="Times New Roman" w:hint="eastAsia"/>
          <w:kern w:val="1"/>
          <w:sz w:val="22"/>
          <w:szCs w:val="20"/>
        </w:rPr>
        <w:t>）无等级安全事故，无工伤伤亡事故，无因工作不当造成建筑和设备设施严重损坏事故。</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w:t>
      </w:r>
      <w:r w:rsidRPr="00C61FDF">
        <w:rPr>
          <w:rFonts w:ascii="Times New Roman" w:eastAsia="宋体" w:hAnsi="Times New Roman" w:cs="Times New Roman" w:hint="eastAsia"/>
          <w:kern w:val="1"/>
          <w:sz w:val="22"/>
          <w:szCs w:val="20"/>
        </w:rPr>
        <w:t>3</w:t>
      </w:r>
      <w:r w:rsidRPr="00C61FDF">
        <w:rPr>
          <w:rFonts w:ascii="Times New Roman" w:eastAsia="宋体" w:hAnsi="Times New Roman" w:cs="Times New Roman" w:hint="eastAsia"/>
          <w:kern w:val="1"/>
          <w:sz w:val="22"/>
          <w:szCs w:val="20"/>
        </w:rPr>
        <w:t>）无脏乱现象和卫生不洁死角，无严重责任疏漏事故。</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w:t>
      </w:r>
      <w:r w:rsidRPr="00C61FDF">
        <w:rPr>
          <w:rFonts w:ascii="Times New Roman" w:eastAsia="宋体" w:hAnsi="Times New Roman" w:cs="Times New Roman" w:hint="eastAsia"/>
          <w:kern w:val="1"/>
          <w:sz w:val="22"/>
          <w:szCs w:val="20"/>
        </w:rPr>
        <w:t>4</w:t>
      </w:r>
      <w:r w:rsidRPr="00C61FDF">
        <w:rPr>
          <w:rFonts w:ascii="Times New Roman" w:eastAsia="宋体" w:hAnsi="Times New Roman" w:cs="Times New Roman" w:hint="eastAsia"/>
          <w:kern w:val="1"/>
          <w:sz w:val="22"/>
          <w:szCs w:val="20"/>
        </w:rPr>
        <w:t>）优质服务，规范服务，提供方便、及时和舒适的人性化服务，让业主满意，市民满意。</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w:t>
      </w:r>
      <w:r w:rsidRPr="00C61FDF">
        <w:rPr>
          <w:rFonts w:ascii="Times New Roman" w:eastAsia="宋体" w:hAnsi="Times New Roman" w:cs="Times New Roman" w:hint="eastAsia"/>
          <w:kern w:val="1"/>
          <w:sz w:val="22"/>
          <w:szCs w:val="20"/>
        </w:rPr>
        <w:t>5</w:t>
      </w:r>
      <w:r w:rsidRPr="00C61FDF">
        <w:rPr>
          <w:rFonts w:ascii="Times New Roman" w:eastAsia="宋体" w:hAnsi="Times New Roman" w:cs="Times New Roman" w:hint="eastAsia"/>
          <w:kern w:val="1"/>
          <w:sz w:val="22"/>
          <w:szCs w:val="20"/>
        </w:rPr>
        <w:t>）建立物业服务监督管理公示栏，公开物业服务企业项目经理，客服、保洁、保安、工程维修等人员的姓名和照片、服务内容标准、投诉电话等，在相应服务区域内进行公示。</w:t>
      </w:r>
    </w:p>
    <w:p w:rsidR="00C61FDF" w:rsidRPr="00C61FDF" w:rsidRDefault="00C61FDF" w:rsidP="00C61FDF">
      <w:pPr>
        <w:suppressAutoHyphens/>
        <w:spacing w:line="300" w:lineRule="auto"/>
        <w:ind w:firstLineChars="192" w:firstLine="422"/>
        <w:rPr>
          <w:rFonts w:ascii="Times New Roman" w:eastAsia="宋体" w:hAnsi="Times New Roman" w:cs="Times New Roman"/>
          <w:bCs/>
          <w:kern w:val="1"/>
          <w:sz w:val="22"/>
          <w:szCs w:val="20"/>
        </w:rPr>
      </w:pPr>
      <w:r w:rsidRPr="00C61FDF">
        <w:rPr>
          <w:rFonts w:ascii="Times New Roman" w:eastAsia="宋体" w:hAnsi="Times New Roman" w:cs="Times New Roman" w:hint="eastAsia"/>
          <w:bCs/>
          <w:kern w:val="1"/>
          <w:sz w:val="22"/>
          <w:szCs w:val="20"/>
        </w:rPr>
        <w:t>7</w:t>
      </w:r>
      <w:r w:rsidRPr="00C61FDF">
        <w:rPr>
          <w:rFonts w:ascii="Times New Roman" w:eastAsia="宋体" w:hAnsi="Times New Roman" w:cs="Times New Roman"/>
          <w:bCs/>
          <w:kern w:val="1"/>
          <w:sz w:val="22"/>
          <w:szCs w:val="20"/>
        </w:rPr>
        <w:t>.</w:t>
      </w:r>
      <w:r w:rsidRPr="00C61FDF">
        <w:rPr>
          <w:rFonts w:ascii="Times New Roman" w:eastAsia="宋体" w:hAnsi="Times New Roman" w:cs="Times New Roman" w:hint="eastAsia"/>
          <w:bCs/>
          <w:kern w:val="1"/>
          <w:sz w:val="22"/>
          <w:szCs w:val="20"/>
        </w:rPr>
        <w:t>4</w:t>
      </w:r>
      <w:r w:rsidRPr="00C61FDF">
        <w:rPr>
          <w:rFonts w:ascii="Times New Roman" w:eastAsia="宋体" w:hAnsi="Times New Roman" w:cs="Times New Roman" w:hint="eastAsia"/>
          <w:bCs/>
          <w:kern w:val="1"/>
          <w:sz w:val="22"/>
          <w:szCs w:val="20"/>
        </w:rPr>
        <w:t>各岗位具体服务要求</w:t>
      </w:r>
    </w:p>
    <w:p w:rsidR="00C61FDF" w:rsidRPr="00C61FDF" w:rsidRDefault="00C61FDF" w:rsidP="00C61FDF">
      <w:pPr>
        <w:adjustRightInd w:val="0"/>
        <w:snapToGrid w:val="0"/>
        <w:spacing w:line="300" w:lineRule="auto"/>
        <w:ind w:firstLineChars="192" w:firstLine="424"/>
        <w:jc w:val="left"/>
        <w:rPr>
          <w:rFonts w:ascii="Times New Roman" w:eastAsia="宋体" w:hAnsi="Times New Roman" w:cs="Times New Roman"/>
          <w:b/>
          <w:bCs/>
          <w:sz w:val="22"/>
        </w:rPr>
      </w:pPr>
      <w:r w:rsidRPr="00C61FDF">
        <w:rPr>
          <w:rFonts w:ascii="Times New Roman" w:eastAsia="宋体" w:hAnsi="Times New Roman" w:cs="Times New Roman" w:hint="eastAsia"/>
          <w:b/>
          <w:bCs/>
          <w:sz w:val="22"/>
        </w:rPr>
        <w:t>7.4.1</w:t>
      </w:r>
      <w:r w:rsidRPr="00C61FDF">
        <w:rPr>
          <w:rFonts w:ascii="Times New Roman" w:eastAsia="宋体" w:hAnsi="Times New Roman" w:cs="Times New Roman" w:hint="eastAsia"/>
          <w:b/>
          <w:bCs/>
          <w:sz w:val="22"/>
        </w:rPr>
        <w:t>项目经理</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）工作职责：</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全面负责外高桥分中心物业管理项目的日常运营，对采购人（上海市浦东新区文化艺术指导中心）及公司负责。</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统筹协调安保、保洁、工程、会务各条线工作，确保各项服务达到合同约定的总目标（安全、整洁、有序，全年无安全责任事故、无卫生死角）。</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贯彻《浦东新区机关集中办公点物业服务作业标准（</w:t>
      </w:r>
      <w:r w:rsidRPr="00C61FDF">
        <w:rPr>
          <w:rFonts w:ascii="Times New Roman" w:eastAsia="宋体" w:hAnsi="Times New Roman" w:cs="Times New Roman" w:hint="eastAsia"/>
          <w:sz w:val="22"/>
        </w:rPr>
        <w:t>2.0</w:t>
      </w:r>
      <w:r w:rsidRPr="00C61FDF">
        <w:rPr>
          <w:rFonts w:ascii="Times New Roman" w:eastAsia="宋体" w:hAnsi="Times New Roman" w:cs="Times New Roman" w:hint="eastAsia"/>
          <w:sz w:val="22"/>
        </w:rPr>
        <w:t>）》及相关法规，确保服务规范化、标准化。</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制订管理处年度管理服务费用预算，按各部门实际分解落实，严格执行预算控制。</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项目日常巡检、监管、沟通工作；项目合同管理及监管续签进度；项目各类申请文件复核。</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认真执行公司各项安全生产制度和公司领导在安全生产方面的指示和决定，对管理处员工在生产工作中的安全健康负全面责任。</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定期检查部门落实治安制度的情况，加强各部门的安全防范工作，对重点部位要采</w:t>
      </w:r>
      <w:r w:rsidRPr="00C61FDF">
        <w:rPr>
          <w:rFonts w:ascii="Times New Roman" w:eastAsia="宋体" w:hAnsi="Times New Roman" w:cs="Times New Roman" w:hint="eastAsia"/>
          <w:sz w:val="22"/>
        </w:rPr>
        <w:lastRenderedPageBreak/>
        <w:t>取相应措施，发现问题及时上报解决。</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）总体要求：</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）全面负责文化中心项目运营管理，建立健全精简化、效率化的组织架构，履行服务合同约定及采购人决定，完成各项管理工作目标。</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拟制各项服务工作应急预案（包括防台防汛、传染病防控、断水断电、火灾、防疫、群文活动等），确保方案实用可操作，及时处理紧急事故并做好善后防范。制定设备年度修理与维护保养计划、维修工作细则并组织实施。制定会务服务详细计划和方案，审核会务用品，保障服务有序进行。制定大型活动及各类群文活动服务保障方案，统筹人员配备。制定对外开放功能室及专业设备、物品保管方案。制定年度安全生产工作计划及员工培训计划，定期开展安全和消防演练等技能培训。</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负责员工思想政治工作，组织技术培训、文化学习，定期进行业务考核及安全生产教育。安排新进员工岗前培训和带教，增强团队凝聚力。指导属下各部门工作，树立正气，打击歪风邪气，保障工作顺利进行。正确评价员工工作，严格按培训制度培养管理人员，做好考核工作。以身作则，关心员工，奖罚分明，提高自身素质和修养，最大限度地发挥员工工作热情和责任感。</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）与有关单位保持良好公共关系，与文化中心业主</w:t>
      </w: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住户</w:t>
      </w: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单位保持友好睦邻关系，树立良好形象。代表管理中心处理对外关系及接待来访业主、群众、团体单位。定期向采购人汇报工作近况，及时反馈重大事件。</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5</w:t>
      </w:r>
      <w:r w:rsidRPr="00C61FDF">
        <w:rPr>
          <w:rFonts w:ascii="Times New Roman" w:eastAsia="宋体" w:hAnsi="Times New Roman" w:cs="Times New Roman" w:hint="eastAsia"/>
          <w:sz w:val="22"/>
        </w:rPr>
        <w:t>）做好清洁物料、零星物料五金件的采购，确保及时补充维修。制定并落实延时服务和节假日领导带班值班制度，提供值班人员名单。负责起草工作报告等书面材料。完成采购人交办的各项工作。</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）工作时间要求：详见</w:t>
      </w:r>
      <w:r w:rsidRPr="00C61FDF">
        <w:rPr>
          <w:rFonts w:ascii="Times New Roman" w:eastAsia="宋体" w:hAnsi="Times New Roman" w:cs="Times New Roman" w:hint="eastAsia"/>
          <w:sz w:val="22"/>
        </w:rPr>
        <w:t>7.2</w:t>
      </w:r>
      <w:r w:rsidRPr="00C61FDF">
        <w:rPr>
          <w:rFonts w:ascii="Times New Roman" w:eastAsia="宋体" w:hAnsi="Times New Roman" w:cs="Times New Roman" w:hint="eastAsia"/>
          <w:sz w:val="22"/>
        </w:rPr>
        <w:t>岗位设置一览表。</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）人员自身要求：原则上不超过国家法定退休年龄；身心健康；无违法犯罪记录；具备组织协调能力；具备较强的服务意识与责任感；能够熟练使用</w:t>
      </w:r>
      <w:r w:rsidRPr="00C61FDF">
        <w:rPr>
          <w:rFonts w:ascii="Times New Roman" w:eastAsia="宋体" w:hAnsi="Times New Roman" w:cs="Times New Roman" w:hint="eastAsia"/>
          <w:sz w:val="22"/>
        </w:rPr>
        <w:t>Word</w:t>
      </w: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Excel</w:t>
      </w:r>
      <w:r w:rsidRPr="00C61FDF">
        <w:rPr>
          <w:rFonts w:ascii="Times New Roman" w:eastAsia="宋体" w:hAnsi="Times New Roman" w:cs="Times New Roman" w:hint="eastAsia"/>
          <w:sz w:val="22"/>
        </w:rPr>
        <w:t>等</w:t>
      </w:r>
      <w:r w:rsidRPr="00C61FDF">
        <w:rPr>
          <w:rFonts w:ascii="Times New Roman" w:eastAsia="宋体" w:hAnsi="Times New Roman" w:cs="Times New Roman" w:hint="eastAsia"/>
          <w:sz w:val="22"/>
        </w:rPr>
        <w:t>Office</w:t>
      </w:r>
      <w:r w:rsidRPr="00C61FDF">
        <w:rPr>
          <w:rFonts w:ascii="Times New Roman" w:eastAsia="宋体" w:hAnsi="Times New Roman" w:cs="Times New Roman" w:hint="eastAsia"/>
          <w:sz w:val="22"/>
        </w:rPr>
        <w:t>软件；工作认真、负责、踏实、仔细。具有多年类似工作经验岗位管理经验。</w:t>
      </w:r>
    </w:p>
    <w:p w:rsidR="00C61FDF" w:rsidRPr="00C61FDF" w:rsidRDefault="00C61FDF" w:rsidP="00C61FDF">
      <w:pPr>
        <w:adjustRightInd w:val="0"/>
        <w:snapToGrid w:val="0"/>
        <w:spacing w:line="300" w:lineRule="auto"/>
        <w:ind w:firstLineChars="192" w:firstLine="424"/>
        <w:jc w:val="left"/>
        <w:rPr>
          <w:rFonts w:ascii="Times New Roman" w:eastAsia="宋体" w:hAnsi="Times New Roman" w:cs="Times New Roman"/>
          <w:b/>
          <w:bCs/>
          <w:sz w:val="22"/>
        </w:rPr>
      </w:pPr>
      <w:r w:rsidRPr="00C61FDF">
        <w:rPr>
          <w:rFonts w:ascii="Times New Roman" w:eastAsia="宋体" w:hAnsi="Times New Roman" w:cs="Times New Roman" w:hint="eastAsia"/>
          <w:b/>
          <w:bCs/>
          <w:sz w:val="22"/>
        </w:rPr>
        <w:t>7.4.2</w:t>
      </w:r>
      <w:r w:rsidRPr="00C61FDF">
        <w:rPr>
          <w:rFonts w:ascii="Times New Roman" w:eastAsia="宋体" w:hAnsi="Times New Roman" w:cs="Times New Roman" w:hint="eastAsia"/>
          <w:b/>
          <w:bCs/>
          <w:sz w:val="22"/>
        </w:rPr>
        <w:t>设备维修</w:t>
      </w:r>
    </w:p>
    <w:p w:rsidR="00C61FDF" w:rsidRPr="00C61FDF" w:rsidRDefault="00C61FDF" w:rsidP="00C61FDF">
      <w:pPr>
        <w:numPr>
          <w:ilvl w:val="0"/>
          <w:numId w:val="17"/>
        </w:numPr>
        <w:adjustRightInd w:val="0"/>
        <w:snapToGrid w:val="0"/>
        <w:spacing w:line="300" w:lineRule="auto"/>
        <w:ind w:firstLineChars="192" w:firstLine="422"/>
        <w:jc w:val="left"/>
        <w:rPr>
          <w:rFonts w:ascii="Times New Roman" w:eastAsia="宋体" w:hAnsi="Times New Roman" w:cs="Times New Roman"/>
          <w:bCs/>
          <w:sz w:val="22"/>
        </w:rPr>
      </w:pPr>
      <w:r w:rsidRPr="00C61FDF">
        <w:rPr>
          <w:rFonts w:ascii="Times New Roman" w:eastAsia="宋体" w:hAnsi="Times New Roman" w:cs="Times New Roman"/>
          <w:bCs/>
          <w:sz w:val="22"/>
        </w:rPr>
        <w:t>现有设备清单</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lang w:eastAsia="en-US"/>
        </w:rPr>
      </w:pPr>
      <w:r w:rsidRPr="00C61FDF">
        <w:rPr>
          <w:rFonts w:ascii="Times New Roman" w:eastAsia="宋体" w:hAnsi="Times New Roman" w:cs="Times New Roman" w:hint="eastAsia"/>
          <w:sz w:val="22"/>
          <w:lang w:eastAsia="en-US"/>
        </w:rPr>
        <w:t>1</w:t>
      </w: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lang w:eastAsia="en-US"/>
        </w:rPr>
        <w:t>空调系统</w:t>
      </w: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lang w:eastAsia="en-US"/>
        </w:rPr>
        <w:t>冷暖</w:t>
      </w:r>
      <w:r w:rsidRPr="00C61FDF">
        <w:rPr>
          <w:rFonts w:ascii="Times New Roman" w:eastAsia="宋体" w:hAnsi="Times New Roman" w:cs="Times New Roman" w:hint="eastAsia"/>
          <w:sz w:val="22"/>
        </w:rPr>
        <w:t>）</w:t>
      </w:r>
    </w:p>
    <w:tbl>
      <w:tblPr>
        <w:tblW w:w="5000" w:type="pct"/>
        <w:tblLayout w:type="fixed"/>
        <w:tblLook w:val="04A0" w:firstRow="1" w:lastRow="0" w:firstColumn="1" w:lastColumn="0" w:noHBand="0" w:noVBand="1"/>
      </w:tblPr>
      <w:tblGrid>
        <w:gridCol w:w="572"/>
        <w:gridCol w:w="1899"/>
        <w:gridCol w:w="3494"/>
        <w:gridCol w:w="486"/>
        <w:gridCol w:w="573"/>
        <w:gridCol w:w="1498"/>
      </w:tblGrid>
      <w:tr w:rsidR="00C61FDF" w:rsidRPr="00C61FDF" w:rsidTr="00294B7B">
        <w:trPr>
          <w:trHeight w:val="300"/>
        </w:trPr>
        <w:tc>
          <w:tcPr>
            <w:tcW w:w="5000" w:type="pct"/>
            <w:gridSpan w:val="6"/>
            <w:tcBorders>
              <w:top w:val="nil"/>
              <w:left w:val="nil"/>
              <w:bottom w:val="single" w:sz="4" w:space="0" w:color="000000"/>
              <w:right w:val="nil"/>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外高桥分中心空调设备台帐</w:t>
            </w:r>
          </w:p>
        </w:tc>
      </w:tr>
      <w:tr w:rsidR="00C61FDF" w:rsidRPr="00C61FDF" w:rsidTr="00294B7B">
        <w:trPr>
          <w:trHeight w:val="260"/>
        </w:trPr>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序号</w:t>
            </w: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名称</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型号</w:t>
            </w:r>
            <w:r w:rsidRPr="00C61FDF">
              <w:rPr>
                <w:rFonts w:ascii="Times New Roman" w:eastAsia="宋体" w:hAnsi="Times New Roman" w:cs="Times New Roman" w:hint="eastAsia"/>
                <w:bCs/>
                <w:sz w:val="20"/>
                <w:szCs w:val="20"/>
              </w:rPr>
              <w:t>/</w:t>
            </w:r>
            <w:r w:rsidRPr="00C61FDF">
              <w:rPr>
                <w:rFonts w:ascii="Times New Roman" w:eastAsia="宋体" w:hAnsi="Times New Roman" w:cs="Times New Roman" w:hint="eastAsia"/>
                <w:bCs/>
                <w:sz w:val="20"/>
                <w:szCs w:val="20"/>
              </w:rPr>
              <w:t>规格</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数量</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单位</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位置</w:t>
            </w:r>
          </w:p>
        </w:tc>
      </w:tr>
      <w:tr w:rsidR="00C61FDF" w:rsidRPr="00C61FDF" w:rsidTr="00294B7B">
        <w:trPr>
          <w:trHeight w:val="260"/>
        </w:trPr>
        <w:tc>
          <w:tcPr>
            <w:tcW w:w="33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r w:rsidRPr="00C61FDF">
              <w:rPr>
                <w:rFonts w:ascii="Times New Roman" w:eastAsia="宋体" w:hAnsi="Times New Roman" w:cs="Times New Roman" w:hint="eastAsia"/>
                <w:bCs/>
                <w:sz w:val="20"/>
                <w:szCs w:val="20"/>
              </w:rPr>
              <w:t>楼</w:t>
            </w: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5P/KFR-120LW/E(12568L)A1-N1</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7</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多功能厅</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2P/KFR-50LW(50566)Aa-2</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多功能厅</w:t>
            </w:r>
          </w:p>
        </w:tc>
      </w:tr>
      <w:tr w:rsidR="00C61FDF" w:rsidRPr="00C61FDF" w:rsidTr="00294B7B">
        <w:trPr>
          <w:trHeight w:val="9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3P/KFR-72LW(72520)Aa-2</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多功能厅</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2P/KFR-50LW(50566)Aa-2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302</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3P/KFR-72LW(72520)Aa-2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304</w:t>
            </w:r>
          </w:p>
        </w:tc>
      </w:tr>
      <w:tr w:rsidR="00C61FDF" w:rsidRPr="00C61FDF" w:rsidTr="00294B7B">
        <w:trPr>
          <w:trHeight w:val="260"/>
        </w:trPr>
        <w:tc>
          <w:tcPr>
            <w:tcW w:w="33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r w:rsidRPr="00C61FDF">
              <w:rPr>
                <w:rFonts w:ascii="Times New Roman" w:eastAsia="宋体" w:hAnsi="Times New Roman" w:cs="Times New Roman" w:hint="eastAsia"/>
                <w:bCs/>
                <w:sz w:val="20"/>
                <w:szCs w:val="20"/>
              </w:rPr>
              <w:t>楼</w:t>
            </w: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格力挂式空调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1.5P/KFR-35GW(35556)Ga-2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监控室</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格力挂式空调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1.5P/KFR-35GW(35556)Ga-2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管理办公室</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3P/KFR-72LW(72520)Aa-2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会议室</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3P/KFR-72LW(72520)Aa-2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办公室</w:t>
            </w:r>
            <w:r w:rsidRPr="00C61FDF">
              <w:rPr>
                <w:rFonts w:ascii="Times New Roman" w:eastAsia="宋体" w:hAnsi="Times New Roman" w:cs="Times New Roman" w:hint="eastAsia"/>
                <w:bCs/>
                <w:sz w:val="20"/>
                <w:szCs w:val="20"/>
              </w:rPr>
              <w:t>1</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格力挂式空调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1.5P/KFR-35GW(35556)Ga-2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办公室</w:t>
            </w:r>
            <w:r w:rsidRPr="00C61FDF">
              <w:rPr>
                <w:rFonts w:ascii="Times New Roman" w:eastAsia="宋体" w:hAnsi="Times New Roman" w:cs="Times New Roman" w:hint="eastAsia"/>
                <w:bCs/>
                <w:sz w:val="20"/>
                <w:szCs w:val="20"/>
              </w:rPr>
              <w:t>2</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格力挂式空调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1.5P/KFR-35GW(35556)Ga-2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网络机房</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3P/KFR-72LW(72520)Aa-2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406</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格力挂式空调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1.5P/KFR-35GW(35556)Ga-2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406</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格力挂式空调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1.5P/KFR-35GW(35556)Ga-2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407</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3P/KFR-72LW(72520)Aa-2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407</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3P/KFR-72LW(72520)Aa-2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美术体验馆</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3P/KFR-72LW(72520)Aa-2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411</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3P/KFR-72LW(72520)Aa-2</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临时储藏室</w:t>
            </w:r>
          </w:p>
        </w:tc>
      </w:tr>
      <w:tr w:rsidR="00C61FDF" w:rsidRPr="00C61FDF" w:rsidTr="00294B7B">
        <w:trPr>
          <w:trHeight w:val="260"/>
        </w:trPr>
        <w:tc>
          <w:tcPr>
            <w:tcW w:w="33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w:t>
            </w:r>
            <w:r w:rsidRPr="00C61FDF">
              <w:rPr>
                <w:rFonts w:ascii="Times New Roman" w:eastAsia="宋体" w:hAnsi="Times New Roman" w:cs="Times New Roman" w:hint="eastAsia"/>
                <w:bCs/>
                <w:sz w:val="20"/>
                <w:szCs w:val="20"/>
              </w:rPr>
              <w:t>楼</w:t>
            </w: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3P/KFR-72LW(72520)Aa-2</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前台</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5P/KFR-120LW/E(12568L)A1-N1</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501</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5P/KFR-120LW/E(12568L)A1-N1</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503</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格力挂式空调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1.5P/KFR-35GW(35556)Ga-2</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505</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3P/KFR-72LW(72520)Aa-2</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506</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3P/KFR-72LW(72520)Aa-2</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507</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2P/KFR-50LW(50566)Aa-1</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0</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508</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2P/KFR-50LW(50566)Aa-2</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509</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2P/KFR-50LW(50566)Aa-2</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510</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2P/KFR-50LW(50566)Aa-2</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512</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格力挂式空调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1.5P/KFR-35GW(35556)Ga-2</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517</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3P/KFR-72LW(72520)Aa-2</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519</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奥克斯挂式空调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1.5P</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520</w:t>
            </w:r>
          </w:p>
        </w:tc>
      </w:tr>
      <w:tr w:rsidR="00C61FDF" w:rsidRPr="00C61FDF" w:rsidTr="00294B7B">
        <w:trPr>
          <w:trHeight w:val="260"/>
        </w:trPr>
        <w:tc>
          <w:tcPr>
            <w:tcW w:w="33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w:t>
            </w:r>
            <w:r w:rsidRPr="00C61FDF">
              <w:rPr>
                <w:rFonts w:ascii="Times New Roman" w:eastAsia="宋体" w:hAnsi="Times New Roman" w:cs="Times New Roman" w:hint="eastAsia"/>
                <w:bCs/>
                <w:sz w:val="20"/>
                <w:szCs w:val="20"/>
              </w:rPr>
              <w:t>楼</w:t>
            </w: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格力挂式空调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1.5P/KFR-35GW(35556)Ga-2</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601</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格力挂式空调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602</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3P/KFR-72LW(72520)Aa-2</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602</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格力挂式空调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1.5P/KFR-35GW(35556)Ga-2</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603</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5P/KFR-120LW/E(12568L)A1-N1</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前台</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5P/KFR-120LW/E(12568L)A1-N1</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电子阅览室</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格力挂式空调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1.5P/KFR-35GW(35556)Ga-2</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电子阅览室</w:t>
            </w:r>
          </w:p>
        </w:tc>
      </w:tr>
      <w:tr w:rsidR="00C61FDF" w:rsidRPr="00C61FDF" w:rsidTr="00294B7B">
        <w:trPr>
          <w:trHeight w:val="26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格力立式空调</w:t>
            </w:r>
          </w:p>
        </w:tc>
        <w:tc>
          <w:tcPr>
            <w:tcW w:w="205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3P/KFR-72LW(72520)Aa-2</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阅览室</w:t>
            </w:r>
          </w:p>
        </w:tc>
      </w:tr>
    </w:tbl>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lang w:eastAsia="en-US"/>
        </w:rPr>
      </w:pPr>
      <w:r w:rsidRPr="00C61FDF">
        <w:rPr>
          <w:rFonts w:ascii="Times New Roman" w:eastAsia="宋体" w:hAnsi="Times New Roman" w:cs="Times New Roman" w:hint="eastAsia"/>
          <w:sz w:val="22"/>
          <w:lang w:eastAsia="en-US"/>
        </w:rPr>
        <w:t>2</w:t>
      </w: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lang w:eastAsia="en-US"/>
        </w:rPr>
        <w:t>强电系统</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lang w:eastAsia="en-US"/>
        </w:rPr>
      </w:pPr>
      <w:r w:rsidRPr="00C61FDF">
        <w:rPr>
          <w:rFonts w:ascii="Times New Roman" w:eastAsia="宋体" w:hAnsi="Times New Roman" w:cs="Times New Roman" w:hint="eastAsia"/>
          <w:sz w:val="22"/>
        </w:rPr>
        <w:t>①</w:t>
      </w:r>
      <w:r w:rsidRPr="00C61FDF">
        <w:rPr>
          <w:rFonts w:ascii="Times New Roman" w:eastAsia="宋体" w:hAnsi="Times New Roman" w:cs="Times New Roman" w:hint="eastAsia"/>
          <w:sz w:val="22"/>
          <w:lang w:eastAsia="en-US"/>
        </w:rPr>
        <w:t>变电所设备设施。</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lastRenderedPageBreak/>
        <w:t>②楼层各系统动力、照明、配电箱、控制柜、变频器、母排配电线路。</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③公共照明系统。</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④逃生指示灯及应急灯。</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）弱电系统</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①通讯系统包括程控交换机（</w:t>
      </w:r>
      <w:r w:rsidRPr="00C61FDF">
        <w:rPr>
          <w:rFonts w:ascii="Times New Roman" w:eastAsia="宋体" w:hAnsi="Times New Roman" w:cs="Times New Roman" w:hint="eastAsia"/>
          <w:sz w:val="22"/>
        </w:rPr>
        <w:t>PABX</w:t>
      </w:r>
      <w:r w:rsidRPr="00C61FDF">
        <w:rPr>
          <w:rFonts w:ascii="Times New Roman" w:eastAsia="宋体" w:hAnsi="Times New Roman" w:cs="Times New Roman" w:hint="eastAsia"/>
          <w:sz w:val="22"/>
        </w:rPr>
        <w:t>）、配电架（</w:t>
      </w:r>
      <w:r w:rsidRPr="00C61FDF">
        <w:rPr>
          <w:rFonts w:ascii="Times New Roman" w:eastAsia="宋体" w:hAnsi="Times New Roman" w:cs="Times New Roman" w:hint="eastAsia"/>
          <w:sz w:val="22"/>
        </w:rPr>
        <w:t>MDF</w:t>
      </w:r>
      <w:r w:rsidRPr="00C61FDF">
        <w:rPr>
          <w:rFonts w:ascii="Times New Roman" w:eastAsia="宋体" w:hAnsi="Times New Roman" w:cs="Times New Roman" w:hint="eastAsia"/>
          <w:sz w:val="22"/>
        </w:rPr>
        <w:t>）、数据通讯系统等。</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②广播系统包括公共广播及消防广播背景音乐。</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③监控系统</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④防盗报警及门禁系统。</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lang w:eastAsia="en-US"/>
        </w:rPr>
      </w:pPr>
      <w:r w:rsidRPr="00C61FDF">
        <w:rPr>
          <w:rFonts w:ascii="Times New Roman" w:eastAsia="宋体" w:hAnsi="Times New Roman" w:cs="Times New Roman" w:hint="eastAsia"/>
          <w:sz w:val="22"/>
        </w:rPr>
        <w:t>⑤</w:t>
      </w:r>
      <w:r w:rsidRPr="00C61FDF">
        <w:rPr>
          <w:rFonts w:ascii="Times New Roman" w:eastAsia="宋体" w:hAnsi="Times New Roman" w:cs="Times New Roman" w:hint="eastAsia"/>
          <w:sz w:val="22"/>
          <w:lang w:eastAsia="en-US"/>
        </w:rPr>
        <w:t>有线电视系统。</w:t>
      </w:r>
    </w:p>
    <w:tbl>
      <w:tblPr>
        <w:tblW w:w="5000" w:type="pct"/>
        <w:tblLook w:val="04A0" w:firstRow="1" w:lastRow="0" w:firstColumn="1" w:lastColumn="0" w:noHBand="0" w:noVBand="1"/>
      </w:tblPr>
      <w:tblGrid>
        <w:gridCol w:w="715"/>
        <w:gridCol w:w="2536"/>
        <w:gridCol w:w="2183"/>
        <w:gridCol w:w="714"/>
        <w:gridCol w:w="714"/>
        <w:gridCol w:w="1660"/>
      </w:tblGrid>
      <w:tr w:rsidR="00C61FDF" w:rsidRPr="00C61FDF" w:rsidTr="00294B7B">
        <w:trPr>
          <w:trHeight w:val="23"/>
        </w:trPr>
        <w:tc>
          <w:tcPr>
            <w:tcW w:w="5000" w:type="pct"/>
            <w:gridSpan w:val="6"/>
            <w:tcBorders>
              <w:top w:val="nil"/>
              <w:left w:val="nil"/>
              <w:bottom w:val="single" w:sz="4" w:space="0" w:color="000000"/>
              <w:right w:val="nil"/>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外高桥分中心监控设备台账</w:t>
            </w:r>
          </w:p>
        </w:tc>
      </w:tr>
      <w:tr w:rsidR="00C61FDF" w:rsidRPr="00C61FDF" w:rsidTr="00294B7B">
        <w:trPr>
          <w:trHeight w:val="227"/>
        </w:trPr>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序号</w:t>
            </w:r>
          </w:p>
        </w:tc>
        <w:tc>
          <w:tcPr>
            <w:tcW w:w="14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名称</w:t>
            </w:r>
          </w:p>
        </w:tc>
        <w:tc>
          <w:tcPr>
            <w:tcW w:w="1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型号</w:t>
            </w:r>
            <w:r w:rsidRPr="00C61FDF">
              <w:rPr>
                <w:rFonts w:ascii="Times New Roman" w:eastAsia="宋体" w:hAnsi="Times New Roman" w:cs="Times New Roman" w:hint="eastAsia"/>
                <w:bCs/>
                <w:sz w:val="20"/>
                <w:szCs w:val="20"/>
              </w:rPr>
              <w:t>/</w:t>
            </w:r>
            <w:r w:rsidRPr="00C61FDF">
              <w:rPr>
                <w:rFonts w:ascii="Times New Roman" w:eastAsia="宋体" w:hAnsi="Times New Roman" w:cs="Times New Roman" w:hint="eastAsia"/>
                <w:bCs/>
                <w:sz w:val="20"/>
                <w:szCs w:val="20"/>
              </w:rPr>
              <w:t>规格</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数量</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单位</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位置</w:t>
            </w:r>
          </w:p>
        </w:tc>
      </w:tr>
      <w:tr w:rsidR="00C61FDF" w:rsidRPr="00C61FDF" w:rsidTr="00294B7B">
        <w:trPr>
          <w:trHeight w:val="227"/>
        </w:trPr>
        <w:tc>
          <w:tcPr>
            <w:tcW w:w="41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r w:rsidRPr="00C61FDF">
              <w:rPr>
                <w:rFonts w:ascii="Times New Roman" w:eastAsia="宋体" w:hAnsi="Times New Roman" w:cs="Times New Roman" w:hint="eastAsia"/>
                <w:bCs/>
                <w:sz w:val="20"/>
                <w:szCs w:val="20"/>
              </w:rPr>
              <w:t>楼</w:t>
            </w:r>
          </w:p>
        </w:tc>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半球监控摄像机</w:t>
            </w:r>
          </w:p>
        </w:tc>
        <w:tc>
          <w:tcPr>
            <w:tcW w:w="1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三星</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27"/>
        </w:trPr>
        <w:tc>
          <w:tcPr>
            <w:tcW w:w="41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半球监控摄像机</w:t>
            </w:r>
          </w:p>
        </w:tc>
        <w:tc>
          <w:tcPr>
            <w:tcW w:w="1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三星</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304</w:t>
            </w:r>
          </w:p>
        </w:tc>
      </w:tr>
      <w:tr w:rsidR="00C61FDF" w:rsidRPr="00C61FDF" w:rsidTr="00294B7B">
        <w:trPr>
          <w:trHeight w:val="227"/>
        </w:trPr>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r w:rsidRPr="00C61FDF">
              <w:rPr>
                <w:rFonts w:ascii="Times New Roman" w:eastAsia="宋体" w:hAnsi="Times New Roman" w:cs="Times New Roman" w:hint="eastAsia"/>
                <w:bCs/>
                <w:sz w:val="20"/>
                <w:szCs w:val="20"/>
              </w:rPr>
              <w:t>楼</w:t>
            </w:r>
          </w:p>
        </w:tc>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监控主机</w:t>
            </w:r>
          </w:p>
        </w:tc>
        <w:tc>
          <w:tcPr>
            <w:tcW w:w="1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大华</w:t>
            </w:r>
            <w:r w:rsidRPr="00C61FDF">
              <w:rPr>
                <w:rFonts w:ascii="Times New Roman" w:eastAsia="宋体" w:hAnsi="Times New Roman" w:cs="Times New Roman" w:hint="eastAsia"/>
                <w:bCs/>
                <w:sz w:val="20"/>
                <w:szCs w:val="20"/>
              </w:rPr>
              <w:t>32</w:t>
            </w:r>
            <w:r w:rsidRPr="00C61FDF">
              <w:rPr>
                <w:rFonts w:ascii="Times New Roman" w:eastAsia="宋体" w:hAnsi="Times New Roman" w:cs="Times New Roman" w:hint="eastAsia"/>
                <w:bCs/>
                <w:sz w:val="20"/>
                <w:szCs w:val="20"/>
              </w:rPr>
              <w:t>录像机</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9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监控室</w:t>
            </w:r>
          </w:p>
        </w:tc>
      </w:tr>
      <w:tr w:rsidR="00C61FDF" w:rsidRPr="00C61FDF" w:rsidTr="00294B7B">
        <w:trPr>
          <w:trHeight w:val="227"/>
        </w:trPr>
        <w:tc>
          <w:tcPr>
            <w:tcW w:w="41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w:t>
            </w:r>
            <w:r w:rsidRPr="00C61FDF">
              <w:rPr>
                <w:rFonts w:ascii="Times New Roman" w:eastAsia="宋体" w:hAnsi="Times New Roman" w:cs="Times New Roman" w:hint="eastAsia"/>
                <w:bCs/>
                <w:sz w:val="20"/>
                <w:szCs w:val="20"/>
              </w:rPr>
              <w:t>楼</w:t>
            </w:r>
          </w:p>
        </w:tc>
        <w:tc>
          <w:tcPr>
            <w:tcW w:w="14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半球监控摄像机</w:t>
            </w:r>
          </w:p>
        </w:tc>
        <w:tc>
          <w:tcPr>
            <w:tcW w:w="1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三星</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27"/>
        </w:trPr>
        <w:tc>
          <w:tcPr>
            <w:tcW w:w="41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4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半球监控摄像机</w:t>
            </w:r>
          </w:p>
        </w:tc>
        <w:tc>
          <w:tcPr>
            <w:tcW w:w="1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三星</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办公室过道</w:t>
            </w:r>
          </w:p>
        </w:tc>
      </w:tr>
      <w:tr w:rsidR="00C61FDF" w:rsidRPr="00C61FDF" w:rsidTr="00294B7B">
        <w:trPr>
          <w:trHeight w:val="227"/>
        </w:trPr>
        <w:tc>
          <w:tcPr>
            <w:tcW w:w="41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w:t>
            </w:r>
            <w:r w:rsidRPr="00C61FDF">
              <w:rPr>
                <w:rFonts w:ascii="Times New Roman" w:eastAsia="宋体" w:hAnsi="Times New Roman" w:cs="Times New Roman" w:hint="eastAsia"/>
                <w:bCs/>
                <w:sz w:val="20"/>
                <w:szCs w:val="20"/>
              </w:rPr>
              <w:t>楼</w:t>
            </w:r>
          </w:p>
        </w:tc>
        <w:tc>
          <w:tcPr>
            <w:tcW w:w="14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半球监控摄像机</w:t>
            </w:r>
          </w:p>
        </w:tc>
        <w:tc>
          <w:tcPr>
            <w:tcW w:w="1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三星</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27"/>
        </w:trPr>
        <w:tc>
          <w:tcPr>
            <w:tcW w:w="41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半球监控摄像机</w:t>
            </w:r>
          </w:p>
        </w:tc>
        <w:tc>
          <w:tcPr>
            <w:tcW w:w="1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三星</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前台</w:t>
            </w:r>
          </w:p>
        </w:tc>
      </w:tr>
      <w:tr w:rsidR="00C61FDF" w:rsidRPr="00C61FDF" w:rsidTr="00294B7B">
        <w:trPr>
          <w:trHeight w:val="227"/>
        </w:trPr>
        <w:tc>
          <w:tcPr>
            <w:tcW w:w="41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4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半球监控摄像机</w:t>
            </w:r>
          </w:p>
        </w:tc>
        <w:tc>
          <w:tcPr>
            <w:tcW w:w="1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三星</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电子阅览室</w:t>
            </w:r>
          </w:p>
        </w:tc>
      </w:tr>
      <w:tr w:rsidR="00C61FDF" w:rsidRPr="00C61FDF" w:rsidTr="00294B7B">
        <w:trPr>
          <w:trHeight w:val="227"/>
        </w:trPr>
        <w:tc>
          <w:tcPr>
            <w:tcW w:w="41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4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半球监控摄像机</w:t>
            </w:r>
          </w:p>
        </w:tc>
        <w:tc>
          <w:tcPr>
            <w:tcW w:w="12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三星</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阅览室</w:t>
            </w:r>
          </w:p>
        </w:tc>
      </w:tr>
    </w:tbl>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lang w:eastAsia="en-US"/>
        </w:rPr>
      </w:pPr>
      <w:r w:rsidRPr="00C61FDF">
        <w:rPr>
          <w:rFonts w:ascii="Times New Roman" w:eastAsia="宋体" w:hAnsi="Times New Roman" w:cs="Times New Roman" w:hint="eastAsia"/>
          <w:sz w:val="22"/>
          <w:lang w:eastAsia="en-US"/>
        </w:rPr>
        <w:t>4</w:t>
      </w: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lang w:eastAsia="en-US"/>
        </w:rPr>
        <w:t>垂直送运系统。</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lang w:eastAsia="en-US"/>
        </w:rPr>
      </w:pPr>
      <w:r w:rsidRPr="00C61FDF">
        <w:rPr>
          <w:rFonts w:ascii="Times New Roman" w:eastAsia="宋体" w:hAnsi="Times New Roman" w:cs="Times New Roman" w:hint="eastAsia"/>
          <w:sz w:val="22"/>
        </w:rPr>
        <w:t>①</w:t>
      </w:r>
      <w:r w:rsidRPr="00C61FDF">
        <w:rPr>
          <w:rFonts w:ascii="Times New Roman" w:eastAsia="宋体" w:hAnsi="Times New Roman" w:cs="Times New Roman" w:hint="eastAsia"/>
          <w:sz w:val="22"/>
          <w:lang w:eastAsia="en-US"/>
        </w:rPr>
        <w:t>垂直电梯。</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②电梯维保属于大厦物业负责，不在本次招标范围内。</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5</w:t>
      </w:r>
      <w:r w:rsidRPr="00C61FDF">
        <w:rPr>
          <w:rFonts w:ascii="Times New Roman" w:eastAsia="宋体" w:hAnsi="Times New Roman" w:cs="Times New Roman" w:hint="eastAsia"/>
          <w:sz w:val="22"/>
        </w:rPr>
        <w:t>）消防系统。</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①喷淋系统及其相应配套设备。</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②消火栓系统及其相应配套设备。</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③消防报警系统、火灾自动报警系统及其相应配套设备。</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④灭火器和消防水带</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⑤喷淋系统和消火栓水泵、消防主动报警系统均为大厦物业负责，不在本次招标范围内。</w:t>
      </w:r>
    </w:p>
    <w:tbl>
      <w:tblPr>
        <w:tblW w:w="5000" w:type="pct"/>
        <w:tblLook w:val="04A0" w:firstRow="1" w:lastRow="0" w:firstColumn="1" w:lastColumn="0" w:noHBand="0" w:noVBand="1"/>
      </w:tblPr>
      <w:tblGrid>
        <w:gridCol w:w="628"/>
        <w:gridCol w:w="3157"/>
        <w:gridCol w:w="1863"/>
        <w:gridCol w:w="629"/>
        <w:gridCol w:w="629"/>
        <w:gridCol w:w="1616"/>
      </w:tblGrid>
      <w:tr w:rsidR="00C61FDF" w:rsidRPr="00C61FDF" w:rsidTr="00294B7B">
        <w:trPr>
          <w:trHeight w:val="23"/>
        </w:trPr>
        <w:tc>
          <w:tcPr>
            <w:tcW w:w="5000" w:type="pct"/>
            <w:gridSpan w:val="6"/>
            <w:tcBorders>
              <w:top w:val="nil"/>
              <w:left w:val="nil"/>
              <w:bottom w:val="single" w:sz="4" w:space="0" w:color="000000"/>
              <w:right w:val="nil"/>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外高桥分中心消防设备台帐</w:t>
            </w:r>
          </w:p>
        </w:tc>
      </w:tr>
      <w:tr w:rsidR="00C61FDF" w:rsidRPr="00C61FDF" w:rsidTr="00294B7B">
        <w:trPr>
          <w:trHeight w:val="23"/>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序号</w:t>
            </w: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名称</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型号</w:t>
            </w:r>
            <w:r w:rsidRPr="00C61FDF">
              <w:rPr>
                <w:rFonts w:ascii="Times New Roman" w:eastAsia="宋体" w:hAnsi="Times New Roman" w:cs="Times New Roman" w:hint="eastAsia"/>
                <w:bCs/>
                <w:sz w:val="20"/>
                <w:szCs w:val="20"/>
              </w:rPr>
              <w:t>/</w:t>
            </w:r>
            <w:r w:rsidRPr="00C61FDF">
              <w:rPr>
                <w:rFonts w:ascii="Times New Roman" w:eastAsia="宋体" w:hAnsi="Times New Roman" w:cs="Times New Roman" w:hint="eastAsia"/>
                <w:bCs/>
                <w:sz w:val="20"/>
                <w:szCs w:val="20"/>
              </w:rPr>
              <w:t>规格</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数量</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单位</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位置</w:t>
            </w:r>
          </w:p>
        </w:tc>
      </w:tr>
      <w:tr w:rsidR="00C61FDF" w:rsidRPr="00C61FDF" w:rsidTr="00294B7B">
        <w:trPr>
          <w:trHeight w:val="23"/>
        </w:trPr>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r w:rsidRPr="00C61FDF">
              <w:rPr>
                <w:rFonts w:ascii="Times New Roman" w:eastAsia="宋体" w:hAnsi="Times New Roman" w:cs="Times New Roman" w:hint="eastAsia"/>
                <w:bCs/>
                <w:sz w:val="20"/>
                <w:szCs w:val="20"/>
              </w:rPr>
              <w:t>楼</w:t>
            </w: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双头应急灯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10</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多功能厅</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54</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多功能厅</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18</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多功能厅</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疏散指示灯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多功能厅</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9</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双头应急灯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疏散指示灯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消防手报</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消防声光报警</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室内消火栓及灭火器箱</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双喷头</w:t>
            </w:r>
            <w:r w:rsidRPr="00C61FDF">
              <w:rPr>
                <w:rFonts w:ascii="Times New Roman" w:eastAsia="宋体" w:hAnsi="Times New Roman" w:cs="Times New Roman" w:hint="eastAsia"/>
                <w:bCs/>
                <w:sz w:val="20"/>
                <w:szCs w:val="20"/>
              </w:rPr>
              <w:t>/</w:t>
            </w:r>
            <w:r w:rsidRPr="00C61FDF">
              <w:rPr>
                <w:rFonts w:ascii="Times New Roman" w:eastAsia="宋体" w:hAnsi="Times New Roman" w:cs="Times New Roman" w:hint="eastAsia"/>
                <w:bCs/>
                <w:sz w:val="20"/>
                <w:szCs w:val="20"/>
              </w:rPr>
              <w:t>双水带</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火灾显示器</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302</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302</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303</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303</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304</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304</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疏散指示灯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304</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双头应急灯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304</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室内消火栓及灭火器箱</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双喷头</w:t>
            </w:r>
            <w:r w:rsidRPr="00C61FDF">
              <w:rPr>
                <w:rFonts w:ascii="Times New Roman" w:eastAsia="宋体" w:hAnsi="Times New Roman" w:cs="Times New Roman" w:hint="eastAsia"/>
                <w:bCs/>
                <w:sz w:val="20"/>
                <w:szCs w:val="20"/>
              </w:rPr>
              <w:t>/</w:t>
            </w:r>
            <w:r w:rsidRPr="00C61FDF">
              <w:rPr>
                <w:rFonts w:ascii="Times New Roman" w:eastAsia="宋体" w:hAnsi="Times New Roman" w:cs="Times New Roman" w:hint="eastAsia"/>
                <w:bCs/>
                <w:sz w:val="20"/>
                <w:szCs w:val="20"/>
              </w:rPr>
              <w:t>双水带</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304</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消防手报</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304</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消防声光报警</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304</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305</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305</w:t>
            </w:r>
          </w:p>
        </w:tc>
      </w:tr>
      <w:tr w:rsidR="00C61FDF" w:rsidRPr="00C61FDF" w:rsidTr="00294B7B">
        <w:trPr>
          <w:trHeight w:val="23"/>
        </w:trPr>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r w:rsidRPr="00C61FDF">
              <w:rPr>
                <w:rFonts w:ascii="Times New Roman" w:eastAsia="宋体" w:hAnsi="Times New Roman" w:cs="Times New Roman" w:hint="eastAsia"/>
                <w:bCs/>
                <w:sz w:val="20"/>
                <w:szCs w:val="20"/>
              </w:rPr>
              <w:t>楼</w:t>
            </w: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监控室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灭火器箱</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3KG*2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消防手报</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消防声光报警</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火灾显示器</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室内消火栓及灭火器箱</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双喷头</w:t>
            </w:r>
            <w:r w:rsidRPr="00C61FDF">
              <w:rPr>
                <w:rFonts w:ascii="Times New Roman" w:eastAsia="宋体" w:hAnsi="Times New Roman" w:cs="Times New Roman" w:hint="eastAsia"/>
                <w:bCs/>
                <w:sz w:val="20"/>
                <w:szCs w:val="20"/>
              </w:rPr>
              <w:t>/</w:t>
            </w:r>
            <w:r w:rsidRPr="00C61FDF">
              <w:rPr>
                <w:rFonts w:ascii="Times New Roman" w:eastAsia="宋体" w:hAnsi="Times New Roman" w:cs="Times New Roman" w:hint="eastAsia"/>
                <w:bCs/>
                <w:sz w:val="20"/>
                <w:szCs w:val="20"/>
              </w:rPr>
              <w:t>双水带</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双头应急灯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7</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消防电话机</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杂物间</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管理办公室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管理办公室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会议室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会议室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灭火器箱</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3KG*2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会议室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办公室</w:t>
            </w:r>
            <w:r w:rsidRPr="00C61FDF">
              <w:rPr>
                <w:rFonts w:ascii="Times New Roman" w:eastAsia="宋体" w:hAnsi="Times New Roman" w:cs="Times New Roman" w:hint="eastAsia"/>
                <w:bCs/>
                <w:sz w:val="20"/>
                <w:szCs w:val="20"/>
              </w:rPr>
              <w:t>1</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办公室</w:t>
            </w:r>
            <w:r w:rsidRPr="00C61FDF">
              <w:rPr>
                <w:rFonts w:ascii="Times New Roman" w:eastAsia="宋体" w:hAnsi="Times New Roman" w:cs="Times New Roman" w:hint="eastAsia"/>
                <w:bCs/>
                <w:sz w:val="20"/>
                <w:szCs w:val="20"/>
              </w:rPr>
              <w:t>1</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办公室</w:t>
            </w:r>
            <w:r w:rsidRPr="00C61FDF">
              <w:rPr>
                <w:rFonts w:ascii="Times New Roman" w:eastAsia="宋体" w:hAnsi="Times New Roman" w:cs="Times New Roman" w:hint="eastAsia"/>
                <w:bCs/>
                <w:sz w:val="20"/>
                <w:szCs w:val="20"/>
              </w:rPr>
              <w:t>2</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办公室</w:t>
            </w:r>
            <w:r w:rsidRPr="00C61FDF">
              <w:rPr>
                <w:rFonts w:ascii="Times New Roman" w:eastAsia="宋体" w:hAnsi="Times New Roman" w:cs="Times New Roman" w:hint="eastAsia"/>
                <w:bCs/>
                <w:sz w:val="20"/>
                <w:szCs w:val="20"/>
              </w:rPr>
              <w:t>2</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9</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406</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406</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407</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407</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409</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仓库</w:t>
            </w:r>
            <w:r w:rsidRPr="00C61FDF">
              <w:rPr>
                <w:rFonts w:ascii="Times New Roman" w:eastAsia="宋体" w:hAnsi="Times New Roman" w:cs="Times New Roman" w:hint="eastAsia"/>
                <w:bCs/>
                <w:sz w:val="20"/>
                <w:szCs w:val="20"/>
              </w:rPr>
              <w:t>1</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仓库</w:t>
            </w:r>
            <w:r w:rsidRPr="00C61FDF">
              <w:rPr>
                <w:rFonts w:ascii="Times New Roman" w:eastAsia="宋体" w:hAnsi="Times New Roman" w:cs="Times New Roman" w:hint="eastAsia"/>
                <w:bCs/>
                <w:sz w:val="20"/>
                <w:szCs w:val="20"/>
              </w:rPr>
              <w:t>1</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9</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美术体验馆</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美术体验馆</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茶水间</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411</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411</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小展仓库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临时储藏室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临时储藏室</w:t>
            </w:r>
          </w:p>
        </w:tc>
      </w:tr>
      <w:tr w:rsidR="00C61FDF" w:rsidRPr="00C61FDF" w:rsidTr="00294B7B">
        <w:trPr>
          <w:trHeight w:val="23"/>
        </w:trPr>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w:t>
            </w:r>
            <w:r w:rsidRPr="00C61FDF">
              <w:rPr>
                <w:rFonts w:ascii="Times New Roman" w:eastAsia="宋体" w:hAnsi="Times New Roman" w:cs="Times New Roman" w:hint="eastAsia"/>
                <w:bCs/>
                <w:sz w:val="20"/>
                <w:szCs w:val="20"/>
              </w:rPr>
              <w:t>楼</w:t>
            </w: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消防喇叭</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火灾显示器</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消防手报</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消防声光报警</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疏散指示灯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室内消火栓及灭火器箱</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双喷头</w:t>
            </w:r>
            <w:r w:rsidRPr="00C61FDF">
              <w:rPr>
                <w:rFonts w:ascii="Times New Roman" w:eastAsia="宋体" w:hAnsi="Times New Roman" w:cs="Times New Roman" w:hint="eastAsia"/>
                <w:bCs/>
                <w:sz w:val="20"/>
                <w:szCs w:val="20"/>
              </w:rPr>
              <w:t>/</w:t>
            </w:r>
            <w:r w:rsidRPr="00C61FDF">
              <w:rPr>
                <w:rFonts w:ascii="Times New Roman" w:eastAsia="宋体" w:hAnsi="Times New Roman" w:cs="Times New Roman" w:hint="eastAsia"/>
                <w:bCs/>
                <w:sz w:val="20"/>
                <w:szCs w:val="20"/>
              </w:rPr>
              <w:t>双水带</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配电间</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9</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办公室过道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13</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办公室过道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消防喇叭</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7</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办公室过道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消防手报</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办公室过道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消防声光报警</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办公室过道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疏散指示灯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9</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办公室过道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室内消火栓及灭火器箱</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双喷头</w:t>
            </w:r>
            <w:r w:rsidRPr="00C61FDF">
              <w:rPr>
                <w:rFonts w:ascii="Times New Roman" w:eastAsia="宋体" w:hAnsi="Times New Roman" w:cs="Times New Roman" w:hint="eastAsia"/>
                <w:bCs/>
                <w:sz w:val="20"/>
                <w:szCs w:val="20"/>
              </w:rPr>
              <w:t>/</w:t>
            </w:r>
            <w:r w:rsidRPr="00C61FDF">
              <w:rPr>
                <w:rFonts w:ascii="Times New Roman" w:eastAsia="宋体" w:hAnsi="Times New Roman" w:cs="Times New Roman" w:hint="eastAsia"/>
                <w:bCs/>
                <w:sz w:val="20"/>
                <w:szCs w:val="20"/>
              </w:rPr>
              <w:t>双水带</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办公室过道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双头应急灯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8</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办公室过道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前台</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前台</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501</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消防排烟风机</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台</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501</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501</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风机控制柜</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501</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15</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503</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503</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502</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502</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505</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505</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506</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506</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507</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507</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508</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508</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509</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509</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510</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510</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512</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512</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516</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516</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8</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517</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517</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双头应急灯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519</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519</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519</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消防喇叭</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519</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消防电话</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部</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520</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520</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茶水间</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茶水间</w:t>
            </w:r>
          </w:p>
        </w:tc>
      </w:tr>
      <w:tr w:rsidR="00C61FDF" w:rsidRPr="00C61FDF" w:rsidTr="00294B7B">
        <w:trPr>
          <w:trHeight w:val="23"/>
        </w:trPr>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w:t>
            </w:r>
            <w:r w:rsidRPr="00C61FDF">
              <w:rPr>
                <w:rFonts w:ascii="Times New Roman" w:eastAsia="宋体" w:hAnsi="Times New Roman" w:cs="Times New Roman" w:hint="eastAsia"/>
                <w:bCs/>
                <w:sz w:val="20"/>
                <w:szCs w:val="20"/>
              </w:rPr>
              <w:t>楼</w:t>
            </w: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配电间</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消防过路箱</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配电间</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消防喇叭</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消防手报</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消防声光报警</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火灾显示器</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疏散指示灯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室内消火栓及灭火器箱</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双喷头</w:t>
            </w:r>
            <w:r w:rsidRPr="00C61FDF">
              <w:rPr>
                <w:rFonts w:ascii="Times New Roman" w:eastAsia="宋体" w:hAnsi="Times New Roman" w:cs="Times New Roman" w:hint="eastAsia"/>
                <w:bCs/>
                <w:sz w:val="20"/>
                <w:szCs w:val="20"/>
              </w:rPr>
              <w:t>/</w:t>
            </w:r>
            <w:r w:rsidRPr="00C61FDF">
              <w:rPr>
                <w:rFonts w:ascii="Times New Roman" w:eastAsia="宋体" w:hAnsi="Times New Roman" w:cs="Times New Roman" w:hint="eastAsia"/>
                <w:bCs/>
                <w:sz w:val="20"/>
                <w:szCs w:val="20"/>
              </w:rPr>
              <w:t>双水带</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电梯过道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风管控制箱</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仓库</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601</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消防电话</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部</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601</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16</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602</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602</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疏散指示灯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603</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603</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603</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消防喇叭</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603</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茶水间</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茶水间</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20</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前台</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双头应急灯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前台</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疏散指示灯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前台</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前台</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室内消火栓及灭火器箱</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双喷头</w:t>
            </w:r>
            <w:r w:rsidRPr="00C61FDF">
              <w:rPr>
                <w:rFonts w:ascii="Times New Roman" w:eastAsia="宋体" w:hAnsi="Times New Roman" w:cs="Times New Roman" w:hint="eastAsia"/>
                <w:bCs/>
                <w:sz w:val="20"/>
                <w:szCs w:val="20"/>
              </w:rPr>
              <w:t>/</w:t>
            </w:r>
            <w:r w:rsidRPr="00C61FDF">
              <w:rPr>
                <w:rFonts w:ascii="Times New Roman" w:eastAsia="宋体" w:hAnsi="Times New Roman" w:cs="Times New Roman" w:hint="eastAsia"/>
                <w:bCs/>
                <w:sz w:val="20"/>
                <w:szCs w:val="20"/>
              </w:rPr>
              <w:t>双水带</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前台</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消防喇叭</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前台</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8</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电子阅览室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电子阅览室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消防喇叭</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电子阅览室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喷淋头</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33</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阅览室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烟感</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9</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阅览室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消防喇叭</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阅览室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疏散指示灯</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阅览室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室内消火栓及灭火器箱</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双喷头</w:t>
            </w:r>
            <w:r w:rsidRPr="00C61FDF">
              <w:rPr>
                <w:rFonts w:ascii="Times New Roman" w:eastAsia="宋体" w:hAnsi="Times New Roman" w:cs="Times New Roman" w:hint="eastAsia"/>
                <w:bCs/>
                <w:sz w:val="20"/>
                <w:szCs w:val="20"/>
              </w:rPr>
              <w:t>/</w:t>
            </w:r>
            <w:r w:rsidRPr="00C61FDF">
              <w:rPr>
                <w:rFonts w:ascii="Times New Roman" w:eastAsia="宋体" w:hAnsi="Times New Roman" w:cs="Times New Roman" w:hint="eastAsia"/>
                <w:bCs/>
                <w:sz w:val="20"/>
                <w:szCs w:val="20"/>
              </w:rPr>
              <w:t>双水带</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阅览室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消防手报</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阅览室</w:t>
            </w:r>
          </w:p>
        </w:tc>
      </w:tr>
      <w:tr w:rsidR="00C61FDF" w:rsidRPr="00C61FDF" w:rsidTr="00294B7B">
        <w:trPr>
          <w:trHeight w:val="23"/>
        </w:trPr>
        <w:tc>
          <w:tcPr>
            <w:tcW w:w="3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消防声光报警</w:t>
            </w:r>
          </w:p>
        </w:tc>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松江飞繁</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只</w:t>
            </w:r>
          </w:p>
        </w:tc>
        <w:tc>
          <w:tcPr>
            <w:tcW w:w="9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阅览室</w:t>
            </w:r>
          </w:p>
        </w:tc>
      </w:tr>
    </w:tbl>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lang w:eastAsia="en-US"/>
        </w:rPr>
      </w:pPr>
      <w:r w:rsidRPr="00C61FDF">
        <w:rPr>
          <w:rFonts w:ascii="Times New Roman" w:eastAsia="宋体" w:hAnsi="Times New Roman" w:cs="Times New Roman" w:hint="eastAsia"/>
          <w:sz w:val="22"/>
          <w:lang w:eastAsia="en-US"/>
        </w:rPr>
        <w:t>6</w:t>
      </w: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lang w:eastAsia="en-US"/>
        </w:rPr>
        <w:t>给排水系统。</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①排水管系统及其相应配套设备。</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②给水系统包括给水泵、变频器、过滤系统、生活水箱及其他相应配套设备，均由大厦物业负责，不在本次招标范围内。</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7</w:t>
      </w:r>
      <w:r w:rsidRPr="00C61FDF">
        <w:rPr>
          <w:rFonts w:ascii="Times New Roman" w:eastAsia="宋体" w:hAnsi="Times New Roman" w:cs="Times New Roman" w:hint="eastAsia"/>
          <w:sz w:val="22"/>
        </w:rPr>
        <w:t>）公共厕所及洗手间。</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①所有土建及装修包括（但不限于）吊顶、地面、墙面、隔间及其装修部分。</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②所有厕所及洗手间设备设施包括（但不限于）抽水马桶、小便池及感应器、洗手台及其装饰柜面、水龙头、洗手液容器、烘手机等。</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8</w:t>
      </w:r>
      <w:r w:rsidRPr="00C61FDF">
        <w:rPr>
          <w:rFonts w:ascii="Times New Roman" w:eastAsia="宋体" w:hAnsi="Times New Roman" w:cs="Times New Roman" w:hint="eastAsia"/>
          <w:sz w:val="22"/>
        </w:rPr>
        <w:t>）土建及装修设施。</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①室内玻璃墙面。</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②室外玻璃墙面清洗。</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③所有楼梯门、通道门，玻璃门及其相应配套的锁，五金件等。</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④建筑顶层的屋面。</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⑤所有公共区、外围的栏杆、围栏，扶手。</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9</w:t>
      </w:r>
      <w:r w:rsidRPr="00C61FDF">
        <w:rPr>
          <w:rFonts w:ascii="Times New Roman" w:eastAsia="宋体" w:hAnsi="Times New Roman" w:cs="Times New Roman" w:hint="eastAsia"/>
          <w:sz w:val="22"/>
        </w:rPr>
        <w:t>）其他</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①寄包柜日常维护。</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②本项目设备均已过保，但都在正常使用，如有损坏，维修费用由采购人承担。</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）工作职责：</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）按采购人认可的日常运作制度执行，确保设备正常运行。</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）做好保修巡查记录，定期报告设备当天运行状况、主设备损坏情况、事故报告、主要维修项目、报修处理报告等。</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）总体要求：</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）维保计划与执行：制定设备年度修理与维护保养计划、维修工作细则，并组织实施。</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）制定周期性保养计划标准和所有保养验收表格，并持续改进。提供确保维护保养计划完全落实的方案。负责日常易损件、低值易耗品的修理、调换、更新。</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）文档与档案管理：负责设备文档、记录、归整、登录和存档，供采购人随时审查。建立并更新设备档案，包括日常运作、保养、维修的档案记录。</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）配合资产管理：配合采购人资产管理部门工作，协助做好资产登记、资产巡查、资产处置（归还、报废、报损等）、资产盘点。</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lastRenderedPageBreak/>
        <w:t>（</w:t>
      </w: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）管理服务目标：工程设备维保管理须确保本项目所有管理服务目标达标。</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5</w:t>
      </w:r>
      <w:r w:rsidRPr="00C61FDF">
        <w:rPr>
          <w:rFonts w:ascii="Times New Roman" w:eastAsia="宋体" w:hAnsi="Times New Roman" w:cs="Times New Roman" w:hint="eastAsia"/>
          <w:sz w:val="22"/>
        </w:rPr>
        <w:t>）工作时间要求：详见</w:t>
      </w:r>
      <w:r w:rsidRPr="00C61FDF">
        <w:rPr>
          <w:rFonts w:ascii="Times New Roman" w:eastAsia="宋体" w:hAnsi="Times New Roman" w:cs="Times New Roman" w:hint="eastAsia"/>
          <w:sz w:val="22"/>
        </w:rPr>
        <w:t>7.2</w:t>
      </w:r>
      <w:r w:rsidRPr="00C61FDF">
        <w:rPr>
          <w:rFonts w:ascii="Times New Roman" w:eastAsia="宋体" w:hAnsi="Times New Roman" w:cs="Times New Roman" w:hint="eastAsia"/>
          <w:sz w:val="22"/>
        </w:rPr>
        <w:t>岗位设置一览表。</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6</w:t>
      </w:r>
      <w:r w:rsidRPr="00C61FDF">
        <w:rPr>
          <w:rFonts w:ascii="Times New Roman" w:eastAsia="宋体" w:hAnsi="Times New Roman" w:cs="Times New Roman" w:hint="eastAsia"/>
          <w:sz w:val="22"/>
        </w:rPr>
        <w:t>）人员自身要求：原则上不超过国家法定退休年龄；有相关工作经验，专业技能熟练，需持证上岗，身体健康、有责任心、吃苦耐劳。</w:t>
      </w:r>
    </w:p>
    <w:p w:rsidR="00C61FDF" w:rsidRPr="00C61FDF" w:rsidRDefault="00C61FDF" w:rsidP="00C61FDF">
      <w:pPr>
        <w:adjustRightInd w:val="0"/>
        <w:snapToGrid w:val="0"/>
        <w:spacing w:line="300" w:lineRule="auto"/>
        <w:ind w:firstLineChars="192" w:firstLine="424"/>
        <w:jc w:val="left"/>
        <w:rPr>
          <w:rFonts w:ascii="Times New Roman" w:eastAsia="宋体" w:hAnsi="Times New Roman" w:cs="Times New Roman"/>
          <w:b/>
          <w:bCs/>
          <w:sz w:val="22"/>
        </w:rPr>
      </w:pPr>
      <w:r w:rsidRPr="00C61FDF">
        <w:rPr>
          <w:rFonts w:ascii="Times New Roman" w:eastAsia="宋体" w:hAnsi="Times New Roman" w:cs="Times New Roman" w:hint="eastAsia"/>
          <w:b/>
          <w:bCs/>
          <w:sz w:val="22"/>
        </w:rPr>
        <w:t>7.4.3</w:t>
      </w:r>
      <w:r w:rsidRPr="00C61FDF">
        <w:rPr>
          <w:rFonts w:ascii="Times New Roman" w:eastAsia="宋体" w:hAnsi="Times New Roman" w:cs="Times New Roman" w:hint="eastAsia"/>
          <w:b/>
          <w:bCs/>
          <w:sz w:val="22"/>
        </w:rPr>
        <w:t>保安</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7.4.3.1</w:t>
      </w:r>
      <w:r w:rsidRPr="00C61FDF">
        <w:rPr>
          <w:rFonts w:ascii="Times New Roman" w:eastAsia="宋体" w:hAnsi="Times New Roman" w:cs="Times New Roman" w:hint="eastAsia"/>
          <w:sz w:val="22"/>
        </w:rPr>
        <w:t>人防安保</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）管理服务范围：确保浦东新区文化艺术指导中心外高桥分中心所辖区域内的安全，维持馆内的日常工作秩序。会务活动安全管理。</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）服务要求：按服务内容分为：防范管理、巡视管理、会务活动管理，实行全年</w:t>
      </w:r>
      <w:r w:rsidRPr="00C61FDF">
        <w:rPr>
          <w:rFonts w:ascii="Times New Roman" w:eastAsia="宋体" w:hAnsi="Times New Roman" w:cs="Times New Roman" w:hint="eastAsia"/>
          <w:sz w:val="22"/>
        </w:rPr>
        <w:t>365</w:t>
      </w:r>
      <w:r w:rsidRPr="00C61FDF">
        <w:rPr>
          <w:rFonts w:ascii="Times New Roman" w:eastAsia="宋体" w:hAnsi="Times New Roman" w:cs="Times New Roman" w:hint="eastAsia"/>
          <w:sz w:val="22"/>
        </w:rPr>
        <w:t>天</w:t>
      </w:r>
      <w:r w:rsidRPr="00C61FDF">
        <w:rPr>
          <w:rFonts w:ascii="Times New Roman" w:eastAsia="宋体" w:hAnsi="Times New Roman" w:cs="Times New Roman" w:hint="eastAsia"/>
          <w:sz w:val="22"/>
        </w:rPr>
        <w:t>12</w:t>
      </w:r>
      <w:r w:rsidRPr="00C61FDF">
        <w:rPr>
          <w:rFonts w:ascii="Times New Roman" w:eastAsia="宋体" w:hAnsi="Times New Roman" w:cs="Times New Roman" w:hint="eastAsia"/>
          <w:sz w:val="22"/>
        </w:rPr>
        <w:t>小时安保服务。</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）基本要求：</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）配备多类消防、物防、器械和设备，正确使用。</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）制定详细的工作标准，作业制度，定期对安保员工进行专业技能、礼仪等内容的培训。</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）制定详细的应急处置预案，熟练掌握各类灾害事故的应急预案，定期组织应急预案演练。</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）作业要求：</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）防范管理：管理内容包括：发生盗窃、匪警处理，发生斗殴或争吵处理，发现可疑分子的处理，发现酗酒闹事或精神异常者等的处理，遇到不愿遵守相关规定强行进入场馆的处理。</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）巡视管理：管理内容包括：外高桥分中心内公共区域巡逻、电梯使用的巡视、中心内设备房、多功能厅、图书（电子）阅览室、放映厅、业务活动室及办公区域等巡视、消防设施设备的巡视。</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）会务活动管理：配合外高桥分中心做好会务活动的相关秩序维护工作。</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）其他说明：投标人须自有保安队伍，此项服务不得外包第三方运行。本项目涉及保安服务，根据《保安服务管理条例》（国务院令第</w:t>
      </w:r>
      <w:r w:rsidRPr="00C61FDF">
        <w:rPr>
          <w:rFonts w:ascii="Times New Roman" w:eastAsia="宋体" w:hAnsi="Times New Roman" w:cs="Times New Roman" w:hint="eastAsia"/>
          <w:sz w:val="22"/>
        </w:rPr>
        <w:t>564</w:t>
      </w:r>
      <w:r w:rsidRPr="00C61FDF">
        <w:rPr>
          <w:rFonts w:ascii="Times New Roman" w:eastAsia="宋体" w:hAnsi="Times New Roman" w:cs="Times New Roman" w:hint="eastAsia"/>
          <w:sz w:val="22"/>
        </w:rPr>
        <w:t>号）第十四条规定，乙方应当自开始保安服务之日起</w:t>
      </w:r>
      <w:r w:rsidRPr="00C61FDF">
        <w:rPr>
          <w:rFonts w:ascii="Times New Roman" w:eastAsia="宋体" w:hAnsi="Times New Roman" w:cs="Times New Roman" w:hint="eastAsia"/>
          <w:sz w:val="22"/>
        </w:rPr>
        <w:t>30</w:t>
      </w:r>
      <w:r w:rsidRPr="00C61FDF">
        <w:rPr>
          <w:rFonts w:ascii="Times New Roman" w:eastAsia="宋体" w:hAnsi="Times New Roman" w:cs="Times New Roman" w:hint="eastAsia"/>
          <w:sz w:val="22"/>
        </w:rPr>
        <w:t>日内向所在地设区的市级人民政府公安机关备案。</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5</w:t>
      </w:r>
      <w:r w:rsidRPr="00C61FDF">
        <w:rPr>
          <w:rFonts w:ascii="Times New Roman" w:eastAsia="宋体" w:hAnsi="Times New Roman" w:cs="Times New Roman" w:hint="eastAsia"/>
          <w:sz w:val="22"/>
        </w:rPr>
        <w:t>）工作时间要求：详见</w:t>
      </w:r>
      <w:r w:rsidRPr="00C61FDF">
        <w:rPr>
          <w:rFonts w:ascii="Times New Roman" w:eastAsia="宋体" w:hAnsi="Times New Roman" w:cs="Times New Roman" w:hint="eastAsia"/>
          <w:sz w:val="22"/>
        </w:rPr>
        <w:t>7.2</w:t>
      </w:r>
      <w:r w:rsidRPr="00C61FDF">
        <w:rPr>
          <w:rFonts w:ascii="Times New Roman" w:eastAsia="宋体" w:hAnsi="Times New Roman" w:cs="Times New Roman" w:hint="eastAsia"/>
          <w:sz w:val="22"/>
        </w:rPr>
        <w:t>岗位设置一览表。</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6</w:t>
      </w:r>
      <w:r w:rsidRPr="00C61FDF">
        <w:rPr>
          <w:rFonts w:ascii="Times New Roman" w:eastAsia="宋体" w:hAnsi="Times New Roman" w:cs="Times New Roman" w:hint="eastAsia"/>
          <w:sz w:val="22"/>
        </w:rPr>
        <w:t>）人员要求：原则上不超过国家法定退休年龄。需持证上岗、健康、无不良嗜好，形象整洁、亲和，统一着装、规范用语。</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7.4.3.2</w:t>
      </w:r>
      <w:r w:rsidRPr="00C61FDF">
        <w:rPr>
          <w:rFonts w:ascii="Times New Roman" w:eastAsia="宋体" w:hAnsi="Times New Roman" w:cs="Times New Roman" w:hint="eastAsia"/>
          <w:sz w:val="22"/>
        </w:rPr>
        <w:t>技防安保</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）管理服务范围：</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）提供技防设备的日常使用和管理。</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）监控管理。</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）消防管理。</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）服务要求：监控管理、消防管理。</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）基本要求：</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）保证外高桥分中心无治安案发数、消防火灾为零。</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）配合大楼总物业公司做好所辖区域的监控管理。</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lastRenderedPageBreak/>
        <w:t>3</w:t>
      </w:r>
      <w:r w:rsidRPr="00C61FDF">
        <w:rPr>
          <w:rFonts w:ascii="Times New Roman" w:eastAsia="宋体" w:hAnsi="Times New Roman" w:cs="Times New Roman" w:hint="eastAsia"/>
          <w:sz w:val="22"/>
        </w:rPr>
        <w:t>）配备消防专管人员，落实消防管理制度及检查制度。</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）制定详细的工作标准，作业制度，定期对安保员工进行专业技能、礼仪等内容的培训。</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5</w:t>
      </w:r>
      <w:r w:rsidRPr="00C61FDF">
        <w:rPr>
          <w:rFonts w:ascii="Times New Roman" w:eastAsia="宋体" w:hAnsi="Times New Roman" w:cs="Times New Roman" w:hint="eastAsia"/>
          <w:sz w:val="22"/>
        </w:rPr>
        <w:t>）制定详细的应急处置预案，熟练掌握各类灾害事故的应急预案，定期组织应急预案演练。</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）作业要求：</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）监控管理：对本区域的监控系统设备每日交接班进行检查，设备发生故障立即报修。做好监控录像的保存工作，有严格的录像查看制度。</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）消防管理：保证外高桥分中心区域内的消防安全及消防器材的保管、维护工作。成立外高桥分中心防火安全小组。建立消防管理制度，相关巡视记录。保证外高桥分中心消防通道、消防登高面的畅通。</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5</w:t>
      </w:r>
      <w:r w:rsidRPr="00C61FDF">
        <w:rPr>
          <w:rFonts w:ascii="Times New Roman" w:eastAsia="宋体" w:hAnsi="Times New Roman" w:cs="Times New Roman" w:hint="eastAsia"/>
          <w:sz w:val="22"/>
        </w:rPr>
        <w:t>）工作时间要求：详见</w:t>
      </w:r>
      <w:r w:rsidRPr="00C61FDF">
        <w:rPr>
          <w:rFonts w:ascii="Times New Roman" w:eastAsia="宋体" w:hAnsi="Times New Roman" w:cs="Times New Roman" w:hint="eastAsia"/>
          <w:sz w:val="22"/>
        </w:rPr>
        <w:t>7.2</w:t>
      </w:r>
      <w:r w:rsidRPr="00C61FDF">
        <w:rPr>
          <w:rFonts w:ascii="Times New Roman" w:eastAsia="宋体" w:hAnsi="Times New Roman" w:cs="Times New Roman" w:hint="eastAsia"/>
          <w:sz w:val="22"/>
        </w:rPr>
        <w:t>岗位设置一览表。</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6</w:t>
      </w:r>
      <w:r w:rsidRPr="00C61FDF">
        <w:rPr>
          <w:rFonts w:ascii="Times New Roman" w:eastAsia="宋体" w:hAnsi="Times New Roman" w:cs="Times New Roman" w:hint="eastAsia"/>
          <w:sz w:val="22"/>
        </w:rPr>
        <w:t>）人员要求：原则上不超过国家法定退休年龄，具有多年类似工作经验，熟练掌握设施设备操作技能。</w:t>
      </w:r>
    </w:p>
    <w:p w:rsidR="00C61FDF" w:rsidRPr="00C61FDF" w:rsidRDefault="00C61FDF" w:rsidP="00C61FDF">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C61FDF">
        <w:rPr>
          <w:rFonts w:ascii="Times New Roman" w:eastAsia="宋体" w:hAnsi="Times New Roman" w:cs="Times New Roman" w:hint="eastAsia"/>
          <w:bCs/>
          <w:sz w:val="22"/>
        </w:rPr>
        <w:t>（</w:t>
      </w:r>
      <w:r w:rsidRPr="00C61FDF">
        <w:rPr>
          <w:rFonts w:ascii="Times New Roman" w:eastAsia="宋体" w:hAnsi="Times New Roman" w:cs="Times New Roman" w:hint="eastAsia"/>
          <w:bCs/>
          <w:sz w:val="22"/>
        </w:rPr>
        <w:t>7</w:t>
      </w:r>
      <w:r w:rsidRPr="00C61FDF">
        <w:rPr>
          <w:rFonts w:ascii="Times New Roman" w:eastAsia="宋体" w:hAnsi="Times New Roman" w:cs="Times New Roman" w:hint="eastAsia"/>
          <w:bCs/>
          <w:sz w:val="22"/>
        </w:rPr>
        <w:t>）</w:t>
      </w:r>
      <w:r w:rsidRPr="00C61FDF">
        <w:rPr>
          <w:rFonts w:ascii="Times New Roman" w:eastAsia="宋体" w:hAnsi="Times New Roman" w:cs="Times New Roman"/>
          <w:bCs/>
          <w:sz w:val="22"/>
        </w:rPr>
        <w:t xml:space="preserve"> </w:t>
      </w:r>
      <w:r w:rsidRPr="00C61FDF">
        <w:rPr>
          <w:rFonts w:ascii="Times New Roman" w:eastAsia="宋体" w:hAnsi="Times New Roman" w:cs="Times New Roman"/>
          <w:bCs/>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C61FDF" w:rsidRPr="00C61FDF" w:rsidTr="00294B7B">
        <w:trPr>
          <w:trHeight w:val="425"/>
          <w:jc w:val="center"/>
        </w:trPr>
        <w:tc>
          <w:tcPr>
            <w:tcW w:w="595" w:type="dxa"/>
            <w:vMerge w:val="restart"/>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序号</w:t>
            </w:r>
          </w:p>
        </w:tc>
        <w:tc>
          <w:tcPr>
            <w:tcW w:w="2788" w:type="dxa"/>
            <w:vMerge w:val="restart"/>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设施设备名称</w:t>
            </w:r>
          </w:p>
        </w:tc>
        <w:tc>
          <w:tcPr>
            <w:tcW w:w="3828" w:type="dxa"/>
            <w:gridSpan w:val="2"/>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配备要求</w:t>
            </w:r>
          </w:p>
        </w:tc>
        <w:tc>
          <w:tcPr>
            <w:tcW w:w="1528" w:type="dxa"/>
            <w:vMerge w:val="restart"/>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备注</w:t>
            </w:r>
          </w:p>
        </w:tc>
      </w:tr>
      <w:tr w:rsidR="00C61FDF" w:rsidRPr="00C61FDF" w:rsidTr="00294B7B">
        <w:trPr>
          <w:trHeight w:val="425"/>
          <w:jc w:val="center"/>
        </w:trPr>
        <w:tc>
          <w:tcPr>
            <w:tcW w:w="595" w:type="dxa"/>
            <w:vMerge/>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2788" w:type="dxa"/>
            <w:vMerge/>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771" w:type="dxa"/>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由采购人提供</w:t>
            </w:r>
          </w:p>
        </w:tc>
        <w:tc>
          <w:tcPr>
            <w:tcW w:w="2057" w:type="dxa"/>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由投标人提供</w:t>
            </w:r>
          </w:p>
        </w:tc>
        <w:tc>
          <w:tcPr>
            <w:tcW w:w="1528" w:type="dxa"/>
            <w:vMerge/>
          </w:tcPr>
          <w:p w:rsidR="00C61FDF" w:rsidRPr="00C61FDF" w:rsidRDefault="00C61FDF" w:rsidP="00C61FDF">
            <w:pPr>
              <w:spacing w:line="300" w:lineRule="auto"/>
              <w:jc w:val="center"/>
              <w:rPr>
                <w:rFonts w:ascii="Times New Roman" w:eastAsia="宋体" w:hAnsi="Times New Roman" w:cs="Times New Roman"/>
                <w:bCs/>
                <w:sz w:val="20"/>
                <w:szCs w:val="20"/>
              </w:rPr>
            </w:pPr>
          </w:p>
        </w:tc>
      </w:tr>
      <w:tr w:rsidR="00C61FDF" w:rsidRPr="00C61FDF" w:rsidTr="00294B7B">
        <w:trPr>
          <w:trHeight w:val="425"/>
          <w:jc w:val="center"/>
        </w:trPr>
        <w:tc>
          <w:tcPr>
            <w:tcW w:w="595" w:type="dxa"/>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1</w:t>
            </w:r>
          </w:p>
        </w:tc>
        <w:tc>
          <w:tcPr>
            <w:tcW w:w="2788" w:type="dxa"/>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保安用房</w:t>
            </w:r>
          </w:p>
        </w:tc>
        <w:tc>
          <w:tcPr>
            <w:tcW w:w="1771" w:type="dxa"/>
            <w:shd w:val="clear" w:color="auto" w:fill="auto"/>
            <w:vAlign w:val="center"/>
          </w:tcPr>
          <w:p w:rsidR="00C61FDF" w:rsidRPr="00C61FDF" w:rsidRDefault="00C61FDF" w:rsidP="00C61FDF">
            <w:pPr>
              <w:numPr>
                <w:ilvl w:val="0"/>
                <w:numId w:val="18"/>
              </w:numPr>
              <w:spacing w:line="300" w:lineRule="auto"/>
              <w:jc w:val="center"/>
              <w:rPr>
                <w:rFonts w:ascii="Times New Roman" w:eastAsia="宋体" w:hAnsi="Times New Roman" w:cs="Times New Roman"/>
                <w:bCs/>
                <w:sz w:val="20"/>
                <w:szCs w:val="20"/>
              </w:rPr>
            </w:pPr>
          </w:p>
        </w:tc>
        <w:tc>
          <w:tcPr>
            <w:tcW w:w="2057" w:type="dxa"/>
            <w:shd w:val="clear" w:color="auto" w:fill="auto"/>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528" w:type="dxa"/>
          </w:tcPr>
          <w:p w:rsidR="00C61FDF" w:rsidRPr="00C61FDF" w:rsidRDefault="00C61FDF" w:rsidP="00C61FDF">
            <w:pPr>
              <w:spacing w:line="300" w:lineRule="auto"/>
              <w:jc w:val="center"/>
              <w:rPr>
                <w:rFonts w:ascii="Times New Roman" w:eastAsia="宋体" w:hAnsi="Times New Roman" w:cs="Times New Roman"/>
                <w:bCs/>
                <w:sz w:val="20"/>
                <w:szCs w:val="20"/>
              </w:rPr>
            </w:pPr>
          </w:p>
        </w:tc>
      </w:tr>
      <w:tr w:rsidR="00C61FDF" w:rsidRPr="00C61FDF" w:rsidTr="00294B7B">
        <w:trPr>
          <w:trHeight w:val="425"/>
          <w:jc w:val="center"/>
        </w:trPr>
        <w:tc>
          <w:tcPr>
            <w:tcW w:w="595" w:type="dxa"/>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2</w:t>
            </w:r>
          </w:p>
        </w:tc>
        <w:tc>
          <w:tcPr>
            <w:tcW w:w="2788" w:type="dxa"/>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办公设施设备</w:t>
            </w:r>
          </w:p>
        </w:tc>
        <w:tc>
          <w:tcPr>
            <w:tcW w:w="1771" w:type="dxa"/>
            <w:shd w:val="clear" w:color="auto" w:fill="auto"/>
            <w:vAlign w:val="center"/>
          </w:tcPr>
          <w:p w:rsidR="00C61FDF" w:rsidRPr="00C61FDF" w:rsidRDefault="00C61FDF" w:rsidP="00C61FDF">
            <w:pPr>
              <w:numPr>
                <w:ilvl w:val="0"/>
                <w:numId w:val="19"/>
              </w:numPr>
              <w:spacing w:line="300" w:lineRule="auto"/>
              <w:jc w:val="center"/>
              <w:rPr>
                <w:rFonts w:ascii="Times New Roman" w:eastAsia="宋体" w:hAnsi="Times New Roman" w:cs="Times New Roman"/>
                <w:bCs/>
                <w:sz w:val="20"/>
                <w:szCs w:val="20"/>
              </w:rPr>
            </w:pPr>
          </w:p>
        </w:tc>
        <w:tc>
          <w:tcPr>
            <w:tcW w:w="2057" w:type="dxa"/>
            <w:shd w:val="clear" w:color="auto" w:fill="auto"/>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528" w:type="dxa"/>
          </w:tcPr>
          <w:p w:rsidR="00C61FDF" w:rsidRPr="00C61FDF" w:rsidRDefault="00C61FDF" w:rsidP="00C61FDF">
            <w:pPr>
              <w:spacing w:line="300" w:lineRule="auto"/>
              <w:jc w:val="center"/>
              <w:rPr>
                <w:rFonts w:ascii="Times New Roman" w:eastAsia="宋体" w:hAnsi="Times New Roman" w:cs="Times New Roman"/>
                <w:bCs/>
                <w:sz w:val="20"/>
                <w:szCs w:val="20"/>
              </w:rPr>
            </w:pPr>
          </w:p>
        </w:tc>
      </w:tr>
      <w:tr w:rsidR="00C61FDF" w:rsidRPr="00C61FDF" w:rsidTr="00294B7B">
        <w:trPr>
          <w:trHeight w:val="425"/>
          <w:jc w:val="center"/>
        </w:trPr>
        <w:tc>
          <w:tcPr>
            <w:tcW w:w="595" w:type="dxa"/>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3</w:t>
            </w:r>
          </w:p>
        </w:tc>
        <w:tc>
          <w:tcPr>
            <w:tcW w:w="2788" w:type="dxa"/>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技防设备</w:t>
            </w:r>
          </w:p>
        </w:tc>
        <w:tc>
          <w:tcPr>
            <w:tcW w:w="1771" w:type="dxa"/>
            <w:shd w:val="clear" w:color="auto" w:fill="auto"/>
            <w:vAlign w:val="center"/>
          </w:tcPr>
          <w:p w:rsidR="00C61FDF" w:rsidRPr="00C61FDF" w:rsidRDefault="00C61FDF" w:rsidP="00C61FDF">
            <w:pPr>
              <w:numPr>
                <w:ilvl w:val="0"/>
                <w:numId w:val="20"/>
              </w:numPr>
              <w:spacing w:line="300" w:lineRule="auto"/>
              <w:jc w:val="center"/>
              <w:rPr>
                <w:rFonts w:ascii="Times New Roman" w:eastAsia="宋体" w:hAnsi="Times New Roman" w:cs="Times New Roman"/>
                <w:bCs/>
                <w:sz w:val="20"/>
                <w:szCs w:val="20"/>
              </w:rPr>
            </w:pPr>
          </w:p>
        </w:tc>
        <w:tc>
          <w:tcPr>
            <w:tcW w:w="2057" w:type="dxa"/>
            <w:shd w:val="clear" w:color="auto" w:fill="auto"/>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528" w:type="dxa"/>
          </w:tcPr>
          <w:p w:rsidR="00C61FDF" w:rsidRPr="00C61FDF" w:rsidRDefault="00C61FDF" w:rsidP="00C61FDF">
            <w:pPr>
              <w:spacing w:line="300" w:lineRule="auto"/>
              <w:jc w:val="center"/>
              <w:rPr>
                <w:rFonts w:ascii="Times New Roman" w:eastAsia="宋体" w:hAnsi="Times New Roman" w:cs="Times New Roman"/>
                <w:bCs/>
                <w:sz w:val="20"/>
                <w:szCs w:val="20"/>
              </w:rPr>
            </w:pPr>
          </w:p>
        </w:tc>
      </w:tr>
      <w:tr w:rsidR="00C61FDF" w:rsidRPr="00C61FDF" w:rsidTr="00294B7B">
        <w:trPr>
          <w:trHeight w:val="425"/>
          <w:jc w:val="center"/>
        </w:trPr>
        <w:tc>
          <w:tcPr>
            <w:tcW w:w="595" w:type="dxa"/>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4</w:t>
            </w:r>
          </w:p>
        </w:tc>
        <w:tc>
          <w:tcPr>
            <w:tcW w:w="2788" w:type="dxa"/>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保安员个人安防用品</w:t>
            </w:r>
          </w:p>
        </w:tc>
        <w:tc>
          <w:tcPr>
            <w:tcW w:w="1771" w:type="dxa"/>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2057" w:type="dxa"/>
            <w:shd w:val="clear" w:color="auto" w:fill="auto"/>
          </w:tcPr>
          <w:p w:rsidR="00C61FDF" w:rsidRPr="00C61FDF" w:rsidRDefault="00C61FDF" w:rsidP="00C61FDF">
            <w:pPr>
              <w:numPr>
                <w:ilvl w:val="0"/>
                <w:numId w:val="21"/>
              </w:numPr>
              <w:spacing w:line="300" w:lineRule="auto"/>
              <w:jc w:val="center"/>
              <w:rPr>
                <w:rFonts w:ascii="Times New Roman" w:eastAsia="宋体" w:hAnsi="Times New Roman" w:cs="Times New Roman"/>
                <w:bCs/>
                <w:sz w:val="20"/>
                <w:szCs w:val="20"/>
              </w:rPr>
            </w:pPr>
          </w:p>
        </w:tc>
        <w:tc>
          <w:tcPr>
            <w:tcW w:w="1528" w:type="dxa"/>
          </w:tcPr>
          <w:p w:rsidR="00C61FDF" w:rsidRPr="00C61FDF" w:rsidRDefault="00C61FDF" w:rsidP="00C61FDF">
            <w:pPr>
              <w:spacing w:line="300" w:lineRule="auto"/>
              <w:jc w:val="center"/>
              <w:rPr>
                <w:rFonts w:ascii="Times New Roman" w:eastAsia="宋体" w:hAnsi="Times New Roman" w:cs="Times New Roman"/>
                <w:bCs/>
                <w:sz w:val="20"/>
                <w:szCs w:val="20"/>
              </w:rPr>
            </w:pPr>
          </w:p>
        </w:tc>
      </w:tr>
      <w:tr w:rsidR="00C61FDF" w:rsidRPr="00C61FDF" w:rsidTr="00294B7B">
        <w:trPr>
          <w:trHeight w:val="425"/>
          <w:jc w:val="center"/>
        </w:trPr>
        <w:tc>
          <w:tcPr>
            <w:tcW w:w="595" w:type="dxa"/>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5</w:t>
            </w:r>
          </w:p>
        </w:tc>
        <w:tc>
          <w:tcPr>
            <w:tcW w:w="2788" w:type="dxa"/>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保安耗材</w:t>
            </w:r>
          </w:p>
        </w:tc>
        <w:tc>
          <w:tcPr>
            <w:tcW w:w="1771" w:type="dxa"/>
            <w:shd w:val="clear" w:color="auto" w:fill="auto"/>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2057" w:type="dxa"/>
            <w:shd w:val="clear" w:color="auto" w:fill="auto"/>
          </w:tcPr>
          <w:p w:rsidR="00C61FDF" w:rsidRPr="00C61FDF" w:rsidRDefault="00C61FDF" w:rsidP="00C61FDF">
            <w:pPr>
              <w:numPr>
                <w:ilvl w:val="0"/>
                <w:numId w:val="22"/>
              </w:numPr>
              <w:spacing w:line="300" w:lineRule="auto"/>
              <w:jc w:val="center"/>
              <w:rPr>
                <w:rFonts w:ascii="Times New Roman" w:eastAsia="宋体" w:hAnsi="Times New Roman" w:cs="Times New Roman"/>
                <w:bCs/>
                <w:sz w:val="20"/>
                <w:szCs w:val="20"/>
              </w:rPr>
            </w:pPr>
          </w:p>
        </w:tc>
        <w:tc>
          <w:tcPr>
            <w:tcW w:w="1528" w:type="dxa"/>
          </w:tcPr>
          <w:p w:rsidR="00C61FDF" w:rsidRPr="00C61FDF" w:rsidRDefault="00C61FDF" w:rsidP="00C61FDF">
            <w:pPr>
              <w:spacing w:line="300" w:lineRule="auto"/>
              <w:jc w:val="center"/>
              <w:rPr>
                <w:rFonts w:ascii="Times New Roman" w:eastAsia="宋体" w:hAnsi="Times New Roman" w:cs="Times New Roman"/>
                <w:bCs/>
                <w:sz w:val="20"/>
                <w:szCs w:val="20"/>
              </w:rPr>
            </w:pPr>
          </w:p>
        </w:tc>
      </w:tr>
      <w:tr w:rsidR="00C61FDF" w:rsidRPr="00C61FDF" w:rsidTr="00294B7B">
        <w:trPr>
          <w:trHeight w:val="425"/>
          <w:jc w:val="center"/>
        </w:trPr>
        <w:tc>
          <w:tcPr>
            <w:tcW w:w="3383" w:type="dxa"/>
            <w:gridSpan w:val="2"/>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合计</w:t>
            </w:r>
          </w:p>
        </w:tc>
        <w:tc>
          <w:tcPr>
            <w:tcW w:w="1771" w:type="dxa"/>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2057" w:type="dxa"/>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528" w:type="dxa"/>
          </w:tcPr>
          <w:p w:rsidR="00C61FDF" w:rsidRPr="00C61FDF" w:rsidRDefault="00C61FDF" w:rsidP="00C61FDF">
            <w:pPr>
              <w:spacing w:line="300" w:lineRule="auto"/>
              <w:jc w:val="center"/>
              <w:rPr>
                <w:rFonts w:ascii="Times New Roman" w:eastAsia="宋体" w:hAnsi="Times New Roman" w:cs="Times New Roman"/>
                <w:bCs/>
                <w:sz w:val="20"/>
                <w:szCs w:val="20"/>
              </w:rPr>
            </w:pPr>
          </w:p>
        </w:tc>
      </w:tr>
    </w:tbl>
    <w:p w:rsidR="00C61FDF" w:rsidRPr="00C61FDF" w:rsidRDefault="00C61FDF" w:rsidP="00C61FDF">
      <w:pPr>
        <w:adjustRightInd w:val="0"/>
        <w:snapToGrid w:val="0"/>
        <w:spacing w:line="300" w:lineRule="auto"/>
        <w:ind w:firstLineChars="192" w:firstLine="424"/>
        <w:jc w:val="left"/>
        <w:rPr>
          <w:rFonts w:ascii="Times New Roman" w:eastAsia="宋体" w:hAnsi="Times New Roman" w:cs="Times New Roman"/>
          <w:b/>
          <w:bCs/>
          <w:sz w:val="22"/>
        </w:rPr>
      </w:pPr>
      <w:r w:rsidRPr="00C61FDF">
        <w:rPr>
          <w:rFonts w:ascii="Times New Roman" w:eastAsia="宋体" w:hAnsi="Times New Roman" w:cs="Times New Roman" w:hint="eastAsia"/>
          <w:b/>
          <w:bCs/>
          <w:sz w:val="22"/>
        </w:rPr>
        <w:t>7.4.4</w:t>
      </w:r>
      <w:r w:rsidRPr="00C61FDF">
        <w:rPr>
          <w:rFonts w:ascii="Times New Roman" w:eastAsia="宋体" w:hAnsi="Times New Roman" w:cs="Times New Roman" w:hint="eastAsia"/>
          <w:b/>
          <w:bCs/>
          <w:sz w:val="22"/>
        </w:rPr>
        <w:t>保洁</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）管理服务范围：</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）提供中心项目的日常保洁及消毒工作。</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）公共环境（包括公共场地、房屋建筑物共用部位、书架层板、办公区域、各活动场所等）的保洁。</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）垃圾的收集、清运。</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）服务要求：</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）制定详细的保洁作业标准每日、每月、每季工作计划；定期开展作业人员培训；</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）制定科学、合理的检查制度，确保实施。按垃圾分类要求按时收集、清运废弃物，保证环境整洁、空气清新。</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）做到中心内外无灰尘、无污渍、无污垢，门窗清澈透明、地面整洁、墙面清净亮丽。</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）作业要求：</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）卫生间保洁：有专人负责卫生间清洁，保证地面无污迹、无水迹、无脚印、室</w:t>
      </w:r>
      <w:r w:rsidRPr="00C61FDF">
        <w:rPr>
          <w:rFonts w:ascii="Times New Roman" w:eastAsia="宋体" w:hAnsi="Times New Roman" w:cs="Times New Roman" w:hint="eastAsia"/>
          <w:sz w:val="22"/>
        </w:rPr>
        <w:lastRenderedPageBreak/>
        <w:t>内无异味。走廊、过道保洁：地毯每天吸尘，大理石、</w:t>
      </w:r>
      <w:r w:rsidRPr="00C61FDF">
        <w:rPr>
          <w:rFonts w:ascii="Times New Roman" w:eastAsia="宋体" w:hAnsi="Times New Roman" w:cs="Times New Roman" w:hint="eastAsia"/>
          <w:sz w:val="22"/>
        </w:rPr>
        <w:t>PVC</w:t>
      </w:r>
      <w:r w:rsidRPr="00C61FDF">
        <w:rPr>
          <w:rFonts w:ascii="Times New Roman" w:eastAsia="宋体" w:hAnsi="Times New Roman" w:cs="Times New Roman" w:hint="eastAsia"/>
          <w:sz w:val="22"/>
        </w:rPr>
        <w:t>地板、木地板每天用专用清洁剂反复推光。门、窗、栏杆、扶手保洁：每天按巡回路线清洁。花盆保洁：每天一次用抹布擦拭，捡拾盆内垃圾，发现污迹垃圾立即处理。垃圾桶、不锈钢痰盂保洁：发现废弃物立即清倒、擦洗。中心内垃圾、垃圾袋处理：每天两次收集垃圾，各室垃圾、门口垃圾、垃圾袋，随扫、随收。</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）照明灯及附属设备保洁：照明灯及附属设备（</w:t>
      </w: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米以下），每天擦拭一次，特殊情况及时擦拭。</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）墙角、墙顶、墙面保洁：每周用掸帚掸清，保持四周无灰尘。</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）茶水房保洁：按巡回路线每天擦拭。</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5</w:t>
      </w:r>
      <w:r w:rsidRPr="00C61FDF">
        <w:rPr>
          <w:rFonts w:ascii="Times New Roman" w:eastAsia="宋体" w:hAnsi="Times New Roman" w:cs="Times New Roman" w:hint="eastAsia"/>
          <w:sz w:val="22"/>
        </w:rPr>
        <w:t>）楼梯台阶、楼道、扶手、栏杆保洁：每天清扫、擦拭一次。</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6</w:t>
      </w:r>
      <w:r w:rsidRPr="00C61FDF">
        <w:rPr>
          <w:rFonts w:ascii="Times New Roman" w:eastAsia="宋体" w:hAnsi="Times New Roman" w:cs="Times New Roman" w:hint="eastAsia"/>
          <w:sz w:val="22"/>
        </w:rPr>
        <w:t>）阅览室桌、椅、地面每天擦拭一次，地面按巡回路线清扫。</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7</w:t>
      </w:r>
      <w:r w:rsidRPr="00C61FDF">
        <w:rPr>
          <w:rFonts w:ascii="Times New Roman" w:eastAsia="宋体" w:hAnsi="Times New Roman" w:cs="Times New Roman" w:hint="eastAsia"/>
          <w:sz w:val="22"/>
        </w:rPr>
        <w:t>）各功能室等户内设施：每天擦拭、清扫一次。</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8</w:t>
      </w:r>
      <w:r w:rsidRPr="00C61FDF">
        <w:rPr>
          <w:rFonts w:ascii="Times New Roman" w:eastAsia="宋体" w:hAnsi="Times New Roman" w:cs="Times New Roman" w:hint="eastAsia"/>
          <w:sz w:val="22"/>
        </w:rPr>
        <w:t>）会务、活动期间按要求进行全面清洁。</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9</w:t>
      </w:r>
      <w:r w:rsidRPr="00C61FDF">
        <w:rPr>
          <w:rFonts w:ascii="Times New Roman" w:eastAsia="宋体" w:hAnsi="Times New Roman" w:cs="Times New Roman" w:hint="eastAsia"/>
          <w:sz w:val="22"/>
        </w:rPr>
        <w:t>）管道疏通：常规疏通每季度一次；管道堵塞，及时疏通。</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）工作时间要求：详见</w:t>
      </w:r>
      <w:r w:rsidRPr="00C61FDF">
        <w:rPr>
          <w:rFonts w:ascii="Times New Roman" w:eastAsia="宋体" w:hAnsi="Times New Roman" w:cs="Times New Roman" w:hint="eastAsia"/>
          <w:sz w:val="22"/>
        </w:rPr>
        <w:t>7.2</w:t>
      </w:r>
      <w:r w:rsidRPr="00C61FDF">
        <w:rPr>
          <w:rFonts w:ascii="Times New Roman" w:eastAsia="宋体" w:hAnsi="Times New Roman" w:cs="Times New Roman" w:hint="eastAsia"/>
          <w:sz w:val="22"/>
        </w:rPr>
        <w:t>岗位设置一览表。</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5</w:t>
      </w:r>
      <w:r w:rsidRPr="00C61FDF">
        <w:rPr>
          <w:rFonts w:ascii="Times New Roman" w:eastAsia="宋体" w:hAnsi="Times New Roman" w:cs="Times New Roman" w:hint="eastAsia"/>
          <w:sz w:val="22"/>
        </w:rPr>
        <w:t>）人员要求：原则上不超过国家法定退休年龄，身体健康，具有多年类似工作经验，统一着装，仪表端庄、礼貌用语。</w:t>
      </w:r>
    </w:p>
    <w:p w:rsidR="00C61FDF" w:rsidRPr="00C61FDF" w:rsidRDefault="00C61FDF" w:rsidP="00C61FDF">
      <w:pPr>
        <w:adjustRightInd w:val="0"/>
        <w:snapToGrid w:val="0"/>
        <w:spacing w:line="300" w:lineRule="auto"/>
        <w:jc w:val="center"/>
        <w:rPr>
          <w:rFonts w:ascii="Times New Roman" w:eastAsia="宋体" w:hAnsi="Times New Roman" w:cs="Times New Roman"/>
          <w:b/>
          <w:bCs/>
          <w:sz w:val="22"/>
        </w:rPr>
      </w:pPr>
      <w:r w:rsidRPr="00C61FDF">
        <w:rPr>
          <w:rFonts w:ascii="Times New Roman" w:eastAsia="宋体" w:hAnsi="Times New Roman" w:cs="Times New Roman" w:hint="eastAsia"/>
          <w:b/>
          <w:bCs/>
          <w:kern w:val="0"/>
          <w:sz w:val="22"/>
        </w:rPr>
        <w:t>保洁耗</w:t>
      </w:r>
      <w:r w:rsidRPr="00C61FDF">
        <w:rPr>
          <w:rFonts w:ascii="Times New Roman" w:eastAsia="宋体" w:hAnsi="Times New Roman" w:cs="Times New Roman"/>
          <w:b/>
          <w:bCs/>
          <w:sz w:val="22"/>
        </w:rPr>
        <w:t>材清单</w:t>
      </w:r>
    </w:p>
    <w:tbl>
      <w:tblPr>
        <w:tblW w:w="3947" w:type="pct"/>
        <w:jc w:val="center"/>
        <w:tblLook w:val="04A0" w:firstRow="1" w:lastRow="0" w:firstColumn="1" w:lastColumn="0" w:noHBand="0" w:noVBand="1"/>
      </w:tblPr>
      <w:tblGrid>
        <w:gridCol w:w="1028"/>
        <w:gridCol w:w="1916"/>
        <w:gridCol w:w="1191"/>
        <w:gridCol w:w="1191"/>
        <w:gridCol w:w="1401"/>
      </w:tblGrid>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vAlign w:val="center"/>
          </w:tcPr>
          <w:p w:rsidR="00C61FDF" w:rsidRPr="00C61FDF" w:rsidRDefault="00C61FDF" w:rsidP="00C61FDF">
            <w:pPr>
              <w:widowControl/>
              <w:spacing w:line="300" w:lineRule="auto"/>
              <w:jc w:val="center"/>
              <w:textAlignment w:val="center"/>
              <w:rPr>
                <w:rFonts w:ascii="宋体" w:eastAsia="宋体" w:hAnsi="宋体" w:cs="宋体"/>
                <w:sz w:val="18"/>
                <w:szCs w:val="18"/>
              </w:rPr>
            </w:pPr>
            <w:r w:rsidRPr="00C61FDF">
              <w:rPr>
                <w:rFonts w:ascii="宋体" w:eastAsia="宋体" w:hAnsi="宋体" w:cs="宋体" w:hint="eastAsia"/>
                <w:sz w:val="18"/>
                <w:szCs w:val="18"/>
              </w:rPr>
              <w:t>序号</w:t>
            </w:r>
          </w:p>
        </w:tc>
        <w:tc>
          <w:tcPr>
            <w:tcW w:w="1424" w:type="pct"/>
            <w:tcBorders>
              <w:top w:val="single" w:sz="4" w:space="0" w:color="auto"/>
              <w:left w:val="nil"/>
              <w:bottom w:val="single" w:sz="4" w:space="0" w:color="auto"/>
              <w:right w:val="single" w:sz="4" w:space="0" w:color="auto"/>
            </w:tcBorders>
            <w:vAlign w:val="center"/>
          </w:tcPr>
          <w:p w:rsidR="00C61FDF" w:rsidRPr="00C61FDF" w:rsidRDefault="00C61FDF" w:rsidP="00C61FDF">
            <w:pPr>
              <w:widowControl/>
              <w:spacing w:line="300" w:lineRule="auto"/>
              <w:jc w:val="center"/>
              <w:textAlignment w:val="center"/>
              <w:rPr>
                <w:rFonts w:ascii="宋体" w:eastAsia="宋体" w:hAnsi="宋体" w:cs="宋体"/>
                <w:sz w:val="18"/>
                <w:szCs w:val="18"/>
              </w:rPr>
            </w:pPr>
            <w:r w:rsidRPr="00C61FDF">
              <w:rPr>
                <w:rFonts w:ascii="宋体" w:eastAsia="宋体" w:hAnsi="宋体" w:cs="宋体" w:hint="eastAsia"/>
                <w:sz w:val="18"/>
                <w:szCs w:val="18"/>
              </w:rPr>
              <w:t>项目</w:t>
            </w:r>
          </w:p>
        </w:tc>
        <w:tc>
          <w:tcPr>
            <w:tcW w:w="885" w:type="pct"/>
            <w:tcBorders>
              <w:top w:val="single" w:sz="4" w:space="0" w:color="auto"/>
              <w:left w:val="nil"/>
              <w:bottom w:val="single" w:sz="4" w:space="0" w:color="auto"/>
              <w:right w:val="single" w:sz="4" w:space="0" w:color="auto"/>
            </w:tcBorders>
            <w:vAlign w:val="center"/>
          </w:tcPr>
          <w:p w:rsidR="00C61FDF" w:rsidRPr="00C61FDF" w:rsidRDefault="00C61FDF" w:rsidP="00C61FDF">
            <w:pPr>
              <w:widowControl/>
              <w:spacing w:line="300" w:lineRule="auto"/>
              <w:jc w:val="center"/>
              <w:textAlignment w:val="center"/>
              <w:rPr>
                <w:rFonts w:ascii="宋体" w:eastAsia="宋体" w:hAnsi="宋体" w:cs="宋体"/>
                <w:sz w:val="18"/>
                <w:szCs w:val="18"/>
              </w:rPr>
            </w:pPr>
            <w:r w:rsidRPr="00C61FDF">
              <w:rPr>
                <w:rFonts w:ascii="宋体" w:eastAsia="宋体" w:hAnsi="宋体" w:cs="宋体" w:hint="eastAsia"/>
                <w:sz w:val="18"/>
                <w:szCs w:val="18"/>
              </w:rPr>
              <w:t>数量/年</w:t>
            </w:r>
          </w:p>
        </w:tc>
        <w:tc>
          <w:tcPr>
            <w:tcW w:w="885" w:type="pct"/>
            <w:tcBorders>
              <w:top w:val="single" w:sz="4" w:space="0" w:color="auto"/>
              <w:left w:val="nil"/>
              <w:bottom w:val="single" w:sz="4" w:space="0" w:color="auto"/>
              <w:right w:val="single" w:sz="4" w:space="0" w:color="auto"/>
            </w:tcBorders>
            <w:vAlign w:val="center"/>
          </w:tcPr>
          <w:p w:rsidR="00C61FDF" w:rsidRPr="00C61FDF" w:rsidRDefault="00C61FDF" w:rsidP="00C61FDF">
            <w:pPr>
              <w:widowControl/>
              <w:spacing w:line="300" w:lineRule="auto"/>
              <w:jc w:val="center"/>
              <w:textAlignment w:val="center"/>
              <w:rPr>
                <w:rFonts w:ascii="宋体" w:eastAsia="宋体" w:hAnsi="宋体" w:cs="宋体"/>
                <w:sz w:val="18"/>
                <w:szCs w:val="18"/>
              </w:rPr>
            </w:pPr>
            <w:r w:rsidRPr="00C61FDF">
              <w:rPr>
                <w:rFonts w:ascii="宋体" w:eastAsia="宋体" w:hAnsi="宋体" w:cs="宋体" w:hint="eastAsia"/>
                <w:sz w:val="18"/>
                <w:szCs w:val="18"/>
              </w:rPr>
              <w:t>单位</w:t>
            </w:r>
          </w:p>
        </w:tc>
        <w:tc>
          <w:tcPr>
            <w:tcW w:w="1041" w:type="pct"/>
            <w:tcBorders>
              <w:top w:val="single" w:sz="4" w:space="0" w:color="auto"/>
              <w:left w:val="nil"/>
              <w:bottom w:val="single" w:sz="4" w:space="0" w:color="auto"/>
              <w:right w:val="single" w:sz="4" w:space="0" w:color="auto"/>
            </w:tcBorders>
            <w:vAlign w:val="center"/>
          </w:tcPr>
          <w:p w:rsidR="00C61FDF" w:rsidRPr="00C61FDF" w:rsidRDefault="00C61FDF" w:rsidP="00C61FDF">
            <w:pPr>
              <w:widowControl/>
              <w:spacing w:line="300" w:lineRule="auto"/>
              <w:jc w:val="center"/>
              <w:textAlignment w:val="center"/>
              <w:rPr>
                <w:rFonts w:ascii="宋体" w:eastAsia="宋体" w:hAnsi="宋体" w:cs="宋体"/>
                <w:sz w:val="18"/>
                <w:szCs w:val="18"/>
              </w:rPr>
            </w:pPr>
            <w:r w:rsidRPr="00C61FDF">
              <w:rPr>
                <w:rFonts w:ascii="宋体" w:eastAsia="宋体" w:hAnsi="宋体" w:cs="宋体" w:hint="eastAsia"/>
                <w:sz w:val="18"/>
                <w:szCs w:val="18"/>
              </w:rPr>
              <w:t>备注</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1</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纤维抹布（三色）</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360</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条</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2</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尘推布</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72</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个</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4</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拖把</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36</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把</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5</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玻璃刮</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2</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套</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6</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不锈钢清洁刷</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2</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个</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7</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地刷</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10</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把</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8</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清洁桶</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6</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个</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9</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全能清洁剂</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60</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桶</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10</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玻璃清洁剂（500ml）</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30</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瓶</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11</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不锈钢清洁剂</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24</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瓶</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12</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洁厕剂（500ml）</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72</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瓶</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13</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除胶剂</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6</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瓶</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14</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空气清新剂</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36</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瓶</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15</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消毒液（1L）</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60</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瓶</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16</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洗手液（500ml）</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120</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瓶</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17</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垃圾袋（40×50cm）</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240</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卷</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lastRenderedPageBreak/>
              <w:t>18</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垃圾袋（80×100cm）</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60</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卷</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19</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橡胶手套</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30</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双</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20</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口罩（一次性）</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300</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只</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r w:rsidR="00C61FDF" w:rsidRPr="00C61FDF" w:rsidTr="00294B7B">
        <w:trPr>
          <w:trHeight w:val="23"/>
          <w:jc w:val="center"/>
        </w:trPr>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21</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滤网清洁工具</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1</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批</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C61FDF" w:rsidRPr="00C61FDF" w:rsidRDefault="00C61FDF" w:rsidP="00C61FDF">
            <w:pPr>
              <w:widowControl/>
              <w:spacing w:line="300" w:lineRule="auto"/>
              <w:jc w:val="center"/>
              <w:textAlignment w:val="center"/>
              <w:rPr>
                <w:rFonts w:ascii="宋体" w:eastAsia="宋体" w:hAnsi="宋体" w:cs="宋体"/>
                <w:szCs w:val="21"/>
              </w:rPr>
            </w:pPr>
            <w:r w:rsidRPr="00C61FDF">
              <w:rPr>
                <w:rFonts w:ascii="宋体" w:eastAsia="宋体" w:hAnsi="宋体" w:cs="宋体" w:hint="eastAsia"/>
                <w:kern w:val="0"/>
                <w:szCs w:val="21"/>
                <w:lang w:bidi="ar"/>
              </w:rPr>
              <w:t xml:space="preserve">　</w:t>
            </w:r>
          </w:p>
        </w:tc>
      </w:tr>
    </w:tbl>
    <w:p w:rsidR="00C61FDF" w:rsidRPr="00C61FDF" w:rsidRDefault="00C61FDF" w:rsidP="00C61FDF">
      <w:pPr>
        <w:adjustRightInd w:val="0"/>
        <w:snapToGrid w:val="0"/>
        <w:spacing w:line="300" w:lineRule="auto"/>
        <w:ind w:firstLineChars="192" w:firstLine="424"/>
        <w:jc w:val="left"/>
        <w:rPr>
          <w:rFonts w:ascii="Times New Roman" w:eastAsia="宋体" w:hAnsi="Times New Roman" w:cs="Times New Roman"/>
          <w:b/>
          <w:bCs/>
          <w:sz w:val="22"/>
        </w:rPr>
      </w:pPr>
      <w:r w:rsidRPr="00C61FDF">
        <w:rPr>
          <w:rFonts w:ascii="Times New Roman" w:eastAsia="宋体" w:hAnsi="Times New Roman" w:cs="Times New Roman" w:hint="eastAsia"/>
          <w:b/>
          <w:bCs/>
          <w:sz w:val="22"/>
        </w:rPr>
        <w:t>7.4.5</w:t>
      </w:r>
      <w:r w:rsidRPr="00C61FDF">
        <w:rPr>
          <w:rFonts w:ascii="Times New Roman" w:eastAsia="宋体" w:hAnsi="Times New Roman" w:cs="Times New Roman" w:hint="eastAsia"/>
          <w:b/>
          <w:bCs/>
          <w:sz w:val="22"/>
        </w:rPr>
        <w:t>会务</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7.4.5.1</w:t>
      </w:r>
      <w:r w:rsidRPr="00C61FDF">
        <w:rPr>
          <w:rFonts w:ascii="Times New Roman" w:eastAsia="宋体" w:hAnsi="Times New Roman" w:cs="Times New Roman" w:hint="eastAsia"/>
          <w:sz w:val="22"/>
        </w:rPr>
        <w:t>会务主管</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）工作职责</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）全面负责会务礼仪接待团队的日常管理，包括排班、考勤、绩效考核等。</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）负责会务人员招聘、培训及日常督导，每季度组织不少于</w:t>
      </w: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次礼仪服务专项培训。</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）制定会务人员岗位职责和工作流程，并监督执行，确保服务规范化。</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）负责各类会议、大型活动会务服务统筹，根据活动规模制定详细服务方案，明确人员分工、物资准备、服务流程。</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5</w:t>
      </w:r>
      <w:r w:rsidRPr="00C61FDF">
        <w:rPr>
          <w:rFonts w:ascii="Times New Roman" w:eastAsia="宋体" w:hAnsi="Times New Roman" w:cs="Times New Roman" w:hint="eastAsia"/>
          <w:sz w:val="22"/>
        </w:rPr>
        <w:t>）提前了解参加会议人员规模及相关要求，做好会议前的会场布置等准备工作，包括会场清理、准备茶水、会议系统设备调试等。</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6</w:t>
      </w:r>
      <w:r w:rsidRPr="00C61FDF">
        <w:rPr>
          <w:rFonts w:ascii="Times New Roman" w:eastAsia="宋体" w:hAnsi="Times New Roman" w:cs="Times New Roman" w:hint="eastAsia"/>
          <w:sz w:val="22"/>
        </w:rPr>
        <w:t>）如遇大型会议或采购人特殊需求，合理安排人员全力配合会议接待工作，保证相关工作有序开展。</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7</w:t>
      </w:r>
      <w:r w:rsidRPr="00C61FDF">
        <w:rPr>
          <w:rFonts w:ascii="Times New Roman" w:eastAsia="宋体" w:hAnsi="Times New Roman" w:cs="Times New Roman" w:hint="eastAsia"/>
          <w:sz w:val="22"/>
        </w:rPr>
        <w:t>）协调工程部在会前对空调、照明、音响、投影等设施进行检查，确保设备完好率</w:t>
      </w:r>
      <w:r w:rsidRPr="00C61FDF">
        <w:rPr>
          <w:rFonts w:ascii="Times New Roman" w:eastAsia="宋体" w:hAnsi="Times New Roman" w:cs="Times New Roman" w:hint="eastAsia"/>
          <w:sz w:val="22"/>
        </w:rPr>
        <w:t>100%</w:t>
      </w:r>
      <w:r w:rsidRPr="00C61FDF">
        <w:rPr>
          <w:rFonts w:ascii="Times New Roman" w:eastAsia="宋体" w:hAnsi="Times New Roman" w:cs="Times New Roman" w:hint="eastAsia"/>
          <w:sz w:val="22"/>
        </w:rPr>
        <w:t>。</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8</w:t>
      </w:r>
      <w:r w:rsidRPr="00C61FDF">
        <w:rPr>
          <w:rFonts w:ascii="Times New Roman" w:eastAsia="宋体" w:hAnsi="Times New Roman" w:cs="Times New Roman" w:hint="eastAsia"/>
          <w:sz w:val="22"/>
        </w:rPr>
        <w:t>）协调保洁部做好会前深度清洁和会后场地恢复，确保清洁率</w:t>
      </w:r>
      <w:r w:rsidRPr="00C61FDF">
        <w:rPr>
          <w:rFonts w:ascii="Times New Roman" w:eastAsia="宋体" w:hAnsi="Times New Roman" w:cs="Times New Roman" w:hint="eastAsia"/>
          <w:sz w:val="22"/>
        </w:rPr>
        <w:t>100%</w:t>
      </w:r>
      <w:r w:rsidRPr="00C61FDF">
        <w:rPr>
          <w:rFonts w:ascii="Times New Roman" w:eastAsia="宋体" w:hAnsi="Times New Roman" w:cs="Times New Roman" w:hint="eastAsia"/>
          <w:sz w:val="22"/>
        </w:rPr>
        <w:t>。</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9</w:t>
      </w:r>
      <w:r w:rsidRPr="00C61FDF">
        <w:rPr>
          <w:rFonts w:ascii="Times New Roman" w:eastAsia="宋体" w:hAnsi="Times New Roman" w:cs="Times New Roman" w:hint="eastAsia"/>
          <w:sz w:val="22"/>
        </w:rPr>
        <w:t>）协调安保部做好现场秩序维护，确保异常处置率</w:t>
      </w:r>
      <w:r w:rsidRPr="00C61FDF">
        <w:rPr>
          <w:rFonts w:ascii="Times New Roman" w:eastAsia="宋体" w:hAnsi="Times New Roman" w:cs="Times New Roman" w:hint="eastAsia"/>
          <w:sz w:val="22"/>
        </w:rPr>
        <w:t>100%</w:t>
      </w:r>
      <w:r w:rsidRPr="00C61FDF">
        <w:rPr>
          <w:rFonts w:ascii="Times New Roman" w:eastAsia="宋体" w:hAnsi="Times New Roman" w:cs="Times New Roman" w:hint="eastAsia"/>
          <w:sz w:val="22"/>
        </w:rPr>
        <w:t>。</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10</w:t>
      </w:r>
      <w:r w:rsidRPr="00C61FDF">
        <w:rPr>
          <w:rFonts w:ascii="Times New Roman" w:eastAsia="宋体" w:hAnsi="Times New Roman" w:cs="Times New Roman" w:hint="eastAsia"/>
          <w:sz w:val="22"/>
        </w:rPr>
        <w:t>）督导礼仪人员做好立岗迎客、引导入座、茶水服务等工作，确保服务规范、热情周到。</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11</w:t>
      </w:r>
      <w:r w:rsidRPr="00C61FDF">
        <w:rPr>
          <w:rFonts w:ascii="Times New Roman" w:eastAsia="宋体" w:hAnsi="Times New Roman" w:cs="Times New Roman" w:hint="eastAsia"/>
          <w:sz w:val="22"/>
        </w:rPr>
        <w:t>）检查会务用品准备情况，审核把关会务用品质量。</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12</w:t>
      </w:r>
      <w:r w:rsidRPr="00C61FDF">
        <w:rPr>
          <w:rFonts w:ascii="Times New Roman" w:eastAsia="宋体" w:hAnsi="Times New Roman" w:cs="Times New Roman" w:hint="eastAsia"/>
          <w:sz w:val="22"/>
        </w:rPr>
        <w:t>）会务、活动结束后，组织各工作条线恢复会议厅、多功能厅原样。</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13</w:t>
      </w:r>
      <w:r w:rsidRPr="00C61FDF">
        <w:rPr>
          <w:rFonts w:ascii="Times New Roman" w:eastAsia="宋体" w:hAnsi="Times New Roman" w:cs="Times New Roman" w:hint="eastAsia"/>
          <w:sz w:val="22"/>
        </w:rPr>
        <w:t>）负责会务物资（茶水器具、会议用品、指示牌等）的采购申报、领用管理和定期盘点。</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14</w:t>
      </w:r>
      <w:r w:rsidRPr="00C61FDF">
        <w:rPr>
          <w:rFonts w:ascii="Times New Roman" w:eastAsia="宋体" w:hAnsi="Times New Roman" w:cs="Times New Roman" w:hint="eastAsia"/>
          <w:sz w:val="22"/>
        </w:rPr>
        <w:t>）确保物资充足、完好、干净，台账清晰。</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15</w:t>
      </w:r>
      <w:r w:rsidRPr="00C61FDF">
        <w:rPr>
          <w:rFonts w:ascii="Times New Roman" w:eastAsia="宋体" w:hAnsi="Times New Roman" w:cs="Times New Roman" w:hint="eastAsia"/>
          <w:sz w:val="22"/>
        </w:rPr>
        <w:t>）建立会务服务档案，记录各类活动情况、服务方案、问题处理等。</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16</w:t>
      </w:r>
      <w:r w:rsidRPr="00C61FDF">
        <w:rPr>
          <w:rFonts w:ascii="Times New Roman" w:eastAsia="宋体" w:hAnsi="Times New Roman" w:cs="Times New Roman" w:hint="eastAsia"/>
          <w:sz w:val="22"/>
        </w:rPr>
        <w:t>）每月提交会务服务工作报告，包括活动统计、服务质量分析、改进建议等。</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17</w:t>
      </w:r>
      <w:r w:rsidRPr="00C61FDF">
        <w:rPr>
          <w:rFonts w:ascii="Times New Roman" w:eastAsia="宋体" w:hAnsi="Times New Roman" w:cs="Times New Roman" w:hint="eastAsia"/>
          <w:sz w:val="22"/>
        </w:rPr>
        <w:t>）每日巡查各楼层服务台工作状态，检查礼仪人员仪容仪表、服务规范。</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18</w:t>
      </w:r>
      <w:r w:rsidRPr="00C61FDF">
        <w:rPr>
          <w:rFonts w:ascii="Times New Roman" w:eastAsia="宋体" w:hAnsi="Times New Roman" w:cs="Times New Roman" w:hint="eastAsia"/>
          <w:sz w:val="22"/>
        </w:rPr>
        <w:t>）收集采购人及参会人员反馈意见，及时整改问题，持续提升服务质量。</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）工作时间要求：详见</w:t>
      </w:r>
      <w:r w:rsidRPr="00C61FDF">
        <w:rPr>
          <w:rFonts w:ascii="Times New Roman" w:eastAsia="宋体" w:hAnsi="Times New Roman" w:cs="Times New Roman" w:hint="eastAsia"/>
          <w:sz w:val="22"/>
        </w:rPr>
        <w:t>7.2</w:t>
      </w:r>
      <w:r w:rsidRPr="00C61FDF">
        <w:rPr>
          <w:rFonts w:ascii="Times New Roman" w:eastAsia="宋体" w:hAnsi="Times New Roman" w:cs="Times New Roman" w:hint="eastAsia"/>
          <w:sz w:val="22"/>
        </w:rPr>
        <w:t>岗位设置一览表。</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人员自身要求：原则上不超过国家法定退休年龄；身心健康；无违法犯罪记录；熟练使用电脑办公软件，具备基本的文档处理能力；熟悉礼仪接待规范和作业流程，具备较强的统筹协调能力；具备组织协调能力；具备较强的服务意识与责任感；具有多年类似工作经验。</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lastRenderedPageBreak/>
        <w:t>7.4.5.2</w:t>
      </w:r>
      <w:r w:rsidRPr="00C61FDF">
        <w:rPr>
          <w:rFonts w:ascii="Times New Roman" w:eastAsia="宋体" w:hAnsi="Times New Roman" w:cs="Times New Roman" w:hint="eastAsia"/>
          <w:sz w:val="22"/>
        </w:rPr>
        <w:t>会务接待工作职责</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）日常接待</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）服务台接待服务，服务内容包括咨询服务、客人引导与接待等。</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）团队活动咨询、接待服务。</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）做好会务、阵地活动的礼仪接待、引导、场地布置、茶水服务、秩序维护，会议、活动结束后场地的恢复。</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）会务、大型活动等接待服务</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1</w:t>
      </w:r>
      <w:r w:rsidRPr="00C61FDF">
        <w:rPr>
          <w:rFonts w:ascii="Times New Roman" w:eastAsia="宋体" w:hAnsi="Times New Roman" w:cs="Times New Roman" w:hint="eastAsia"/>
          <w:sz w:val="22"/>
        </w:rPr>
        <w:t>）会务、大型活动是指对各类会议厅、多功能厅的与会人员和来访团体的接待，是对外形象的又一体现。</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2</w:t>
      </w:r>
      <w:r w:rsidRPr="00C61FDF">
        <w:rPr>
          <w:rFonts w:ascii="Times New Roman" w:eastAsia="宋体" w:hAnsi="Times New Roman" w:cs="Times New Roman" w:hint="eastAsia"/>
          <w:sz w:val="22"/>
        </w:rPr>
        <w:t>）工程部在会务、活动前对空调、照明等设施进行检查，保证符合要求，使设备的完好率及使用性能</w:t>
      </w:r>
      <w:r w:rsidRPr="00C61FDF">
        <w:rPr>
          <w:rFonts w:ascii="Times New Roman" w:eastAsia="宋体" w:hAnsi="Times New Roman" w:cs="Times New Roman" w:hint="eastAsia"/>
          <w:sz w:val="22"/>
        </w:rPr>
        <w:t>100%</w:t>
      </w:r>
      <w:r w:rsidRPr="00C61FDF">
        <w:rPr>
          <w:rFonts w:ascii="Times New Roman" w:eastAsia="宋体" w:hAnsi="Times New Roman" w:cs="Times New Roman" w:hint="eastAsia"/>
          <w:sz w:val="22"/>
        </w:rPr>
        <w:t>。</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）清洁人员保证会务，活动现场</w:t>
      </w:r>
      <w:r w:rsidRPr="00C61FDF">
        <w:rPr>
          <w:rFonts w:ascii="Times New Roman" w:eastAsia="宋体" w:hAnsi="Times New Roman" w:cs="Times New Roman" w:hint="eastAsia"/>
          <w:sz w:val="22"/>
        </w:rPr>
        <w:t>100%</w:t>
      </w:r>
      <w:r w:rsidRPr="00C61FDF">
        <w:rPr>
          <w:rFonts w:ascii="Times New Roman" w:eastAsia="宋体" w:hAnsi="Times New Roman" w:cs="Times New Roman" w:hint="eastAsia"/>
          <w:sz w:val="22"/>
        </w:rPr>
        <w:t>清洁率。</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）秩序维护人员保证整个会务，活动期间的现场秩序良好、有序，对不符合会务、活动的异常情况，处置率</w:t>
      </w:r>
      <w:r w:rsidRPr="00C61FDF">
        <w:rPr>
          <w:rFonts w:ascii="Times New Roman" w:eastAsia="宋体" w:hAnsi="Times New Roman" w:cs="Times New Roman" w:hint="eastAsia"/>
          <w:sz w:val="22"/>
        </w:rPr>
        <w:t>100%</w:t>
      </w:r>
      <w:r w:rsidRPr="00C61FDF">
        <w:rPr>
          <w:rFonts w:ascii="Times New Roman" w:eastAsia="宋体" w:hAnsi="Times New Roman" w:cs="Times New Roman" w:hint="eastAsia"/>
          <w:sz w:val="22"/>
        </w:rPr>
        <w:t>。</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5</w:t>
      </w:r>
      <w:r w:rsidRPr="00C61FDF">
        <w:rPr>
          <w:rFonts w:ascii="Times New Roman" w:eastAsia="宋体" w:hAnsi="Times New Roman" w:cs="Times New Roman" w:hint="eastAsia"/>
          <w:sz w:val="22"/>
        </w:rPr>
        <w:t>）礼仪接待人员仪表仪容必须整洁、符合要求；准备会务、活动服务设备，并按规定程序摆放，会务、活动开始前，礼仪接待人员在会议厅、多功能厅门口立岗迎客。会务、活动提供茶水服务及对客人的引导服务；会议、活动结束后，做好立岗送客服务。</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6</w:t>
      </w:r>
      <w:r w:rsidRPr="00C61FDF">
        <w:rPr>
          <w:rFonts w:ascii="Times New Roman" w:eastAsia="宋体" w:hAnsi="Times New Roman" w:cs="Times New Roman" w:hint="eastAsia"/>
          <w:sz w:val="22"/>
        </w:rPr>
        <w:t>）会务、活动结束后，各工作条线恢复会议厅、多功能厅原样。</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）工作时间要求：详见</w:t>
      </w:r>
      <w:r w:rsidRPr="00C61FDF">
        <w:rPr>
          <w:rFonts w:ascii="Times New Roman" w:eastAsia="宋体" w:hAnsi="Times New Roman" w:cs="Times New Roman" w:hint="eastAsia"/>
          <w:sz w:val="22"/>
        </w:rPr>
        <w:t>7.2</w:t>
      </w:r>
      <w:r w:rsidRPr="00C61FDF">
        <w:rPr>
          <w:rFonts w:ascii="Times New Roman" w:eastAsia="宋体" w:hAnsi="Times New Roman" w:cs="Times New Roman" w:hint="eastAsia"/>
          <w:sz w:val="22"/>
        </w:rPr>
        <w:t>岗位设置一览表。</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）人员自身要求：原则上不超过国家法定退休年龄；身心健康；无违法犯罪记录；礼仪接待人员形象良好、语言清晰得体，有服务管理工作经验，熟悉礼仪接待运作规范和作业规范，身体健康、外貌端正。</w:t>
      </w:r>
    </w:p>
    <w:p w:rsidR="00C61FDF" w:rsidRPr="00C61FDF" w:rsidRDefault="00C61FDF" w:rsidP="00C61FDF">
      <w:pPr>
        <w:spacing w:line="300" w:lineRule="auto"/>
        <w:ind w:firstLineChars="192" w:firstLine="424"/>
        <w:outlineLvl w:val="2"/>
        <w:rPr>
          <w:rFonts w:ascii="Times New Roman" w:eastAsia="宋体" w:hAnsi="Times New Roman" w:cs="Times New Roman"/>
          <w:b/>
          <w:sz w:val="22"/>
        </w:rPr>
      </w:pPr>
      <w:bookmarkStart w:id="21" w:name="_Toc497211605"/>
      <w:bookmarkStart w:id="22" w:name="_Toc227057481"/>
      <w:r w:rsidRPr="00C61FDF">
        <w:rPr>
          <w:rFonts w:ascii="Times New Roman" w:eastAsia="宋体" w:hAnsi="Times New Roman" w:cs="Times New Roman" w:hint="eastAsia"/>
          <w:b/>
          <w:sz w:val="22"/>
        </w:rPr>
        <w:t>8</w:t>
      </w:r>
      <w:r w:rsidRPr="00C61FDF">
        <w:rPr>
          <w:rFonts w:ascii="Times New Roman" w:eastAsia="宋体" w:hAnsi="Times New Roman" w:cs="Times New Roman"/>
          <w:b/>
          <w:sz w:val="22"/>
        </w:rPr>
        <w:t>安全文明作业要求与应急处置要求</w:t>
      </w:r>
      <w:bookmarkEnd w:id="21"/>
      <w:bookmarkEnd w:id="22"/>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8</w:t>
      </w:r>
      <w:r w:rsidRPr="00C61FDF">
        <w:rPr>
          <w:rFonts w:ascii="Times New Roman" w:eastAsia="宋体" w:hAnsi="Times New Roman" w:cs="Times New Roman"/>
          <w:kern w:val="1"/>
          <w:sz w:val="22"/>
          <w:szCs w:val="20"/>
        </w:rPr>
        <w:t xml:space="preserve">.1 </w:t>
      </w:r>
      <w:r w:rsidRPr="00C61FDF">
        <w:rPr>
          <w:rFonts w:ascii="Times New Roman" w:eastAsia="宋体" w:hAnsi="Times New Roman" w:cs="Times New Roman"/>
          <w:kern w:val="1"/>
          <w:sz w:val="22"/>
          <w:szCs w:val="20"/>
        </w:rPr>
        <w:t>安全文明作业要求</w:t>
      </w:r>
    </w:p>
    <w:p w:rsidR="00C61FDF" w:rsidRPr="00C61FDF" w:rsidRDefault="00C61FDF" w:rsidP="00C61FDF">
      <w:pPr>
        <w:suppressAutoHyphens/>
        <w:spacing w:line="300" w:lineRule="auto"/>
        <w:ind w:firstLineChars="192" w:firstLine="422"/>
        <w:rPr>
          <w:rFonts w:ascii="Times New Roman" w:eastAsia="宋体" w:hAnsi="Times New Roman" w:cs="Times New Roman"/>
          <w:bCs/>
          <w:kern w:val="1"/>
          <w:sz w:val="22"/>
          <w:szCs w:val="20"/>
        </w:rPr>
      </w:pPr>
      <w:r w:rsidRPr="00C61FDF">
        <w:rPr>
          <w:rFonts w:ascii="Times New Roman" w:eastAsia="宋体" w:hAnsi="Times New Roman" w:cs="Times New Roman" w:hint="eastAsia"/>
          <w:bCs/>
          <w:kern w:val="1"/>
          <w:sz w:val="22"/>
          <w:szCs w:val="20"/>
        </w:rPr>
        <w:t>8</w:t>
      </w:r>
      <w:r w:rsidRPr="00C61FDF">
        <w:rPr>
          <w:rFonts w:ascii="Times New Roman" w:eastAsia="宋体" w:hAnsi="Times New Roman" w:cs="Times New Roman"/>
          <w:bCs/>
          <w:kern w:val="1"/>
          <w:sz w:val="22"/>
          <w:szCs w:val="20"/>
        </w:rPr>
        <w:t xml:space="preserve">.1.1 </w:t>
      </w:r>
      <w:r w:rsidRPr="00C61FDF">
        <w:rPr>
          <w:rFonts w:ascii="Times New Roman" w:eastAsia="宋体" w:hAnsi="Times New Roman" w:cs="Times New Roman" w:hint="eastAsia"/>
          <w:bCs/>
          <w:kern w:val="1"/>
          <w:sz w:val="22"/>
          <w:szCs w:val="20"/>
        </w:rPr>
        <w:t>供应商</w:t>
      </w:r>
      <w:r w:rsidRPr="00C61FDF">
        <w:rPr>
          <w:rFonts w:ascii="Times New Roman" w:eastAsia="宋体" w:hAnsi="Times New Roman" w:cs="Times New Roman"/>
          <w:bCs/>
          <w:kern w:val="1"/>
          <w:sz w:val="22"/>
          <w:szCs w:val="20"/>
        </w:rPr>
        <w:t>及其劳务分包商应具备上海市或有关行业管理部门规定的在本市进行相关服务所需的资质（包括国家和本市各类专业工种持证上岗要求）、资格和一切手续（如有的话），由此引起的所有有关事宜及费用由</w:t>
      </w:r>
      <w:r w:rsidRPr="00C61FDF">
        <w:rPr>
          <w:rFonts w:ascii="Times New Roman" w:eastAsia="宋体" w:hAnsi="Times New Roman" w:cs="Times New Roman" w:hint="eastAsia"/>
          <w:bCs/>
          <w:kern w:val="1"/>
          <w:sz w:val="22"/>
          <w:szCs w:val="20"/>
        </w:rPr>
        <w:t>供应商</w:t>
      </w:r>
      <w:r w:rsidRPr="00C61FDF">
        <w:rPr>
          <w:rFonts w:ascii="Times New Roman" w:eastAsia="宋体" w:hAnsi="Times New Roman" w:cs="Times New Roman"/>
          <w:bCs/>
          <w:kern w:val="1"/>
          <w:sz w:val="22"/>
          <w:szCs w:val="20"/>
        </w:rPr>
        <w:t>自行负责。</w:t>
      </w:r>
    </w:p>
    <w:p w:rsidR="00C61FDF" w:rsidRPr="00C61FDF" w:rsidRDefault="00C61FDF" w:rsidP="00C61FDF">
      <w:pPr>
        <w:suppressAutoHyphens/>
        <w:spacing w:line="300" w:lineRule="auto"/>
        <w:ind w:firstLineChars="192" w:firstLine="422"/>
        <w:rPr>
          <w:rFonts w:ascii="Times New Roman" w:eastAsia="宋体" w:hAnsi="Times New Roman" w:cs="Times New Roman"/>
          <w:bCs/>
          <w:kern w:val="1"/>
          <w:sz w:val="22"/>
          <w:szCs w:val="20"/>
        </w:rPr>
      </w:pPr>
      <w:r w:rsidRPr="00C61FDF">
        <w:rPr>
          <w:rFonts w:ascii="Times New Roman" w:eastAsia="宋体" w:hAnsi="Times New Roman" w:cs="Times New Roman" w:hint="eastAsia"/>
          <w:bCs/>
          <w:kern w:val="1"/>
          <w:sz w:val="22"/>
          <w:szCs w:val="20"/>
        </w:rPr>
        <w:t>8</w:t>
      </w:r>
      <w:r w:rsidRPr="00C61FDF">
        <w:rPr>
          <w:rFonts w:ascii="Times New Roman" w:eastAsia="宋体" w:hAnsi="Times New Roman" w:cs="Times New Roman"/>
          <w:bCs/>
          <w:kern w:val="1"/>
          <w:sz w:val="22"/>
          <w:szCs w:val="20"/>
        </w:rPr>
        <w:t xml:space="preserve">.1.2 </w:t>
      </w:r>
      <w:r w:rsidRPr="00C61FDF">
        <w:rPr>
          <w:rFonts w:ascii="Times New Roman" w:eastAsia="宋体" w:hAnsi="Times New Roman" w:cs="Times New Roman"/>
          <w:bCs/>
          <w:kern w:val="1"/>
          <w:sz w:val="22"/>
          <w:szCs w:val="20"/>
        </w:rPr>
        <w:t>在提供服务期间为确保服务区域及周围环境的整洁和不影响其他活动正常进行，</w:t>
      </w:r>
      <w:r w:rsidRPr="00C61FDF">
        <w:rPr>
          <w:rFonts w:ascii="Times New Roman" w:eastAsia="宋体" w:hAnsi="Times New Roman" w:cs="Times New Roman" w:hint="eastAsia"/>
          <w:bCs/>
          <w:kern w:val="1"/>
          <w:sz w:val="22"/>
          <w:szCs w:val="20"/>
        </w:rPr>
        <w:t>供应商</w:t>
      </w:r>
      <w:r w:rsidRPr="00C61FDF">
        <w:rPr>
          <w:rFonts w:ascii="Times New Roman" w:eastAsia="宋体" w:hAnsi="Times New Roman" w:cs="Times New Roman"/>
          <w:bCs/>
          <w:kern w:val="1"/>
          <w:sz w:val="22"/>
          <w:szCs w:val="20"/>
        </w:rPr>
        <w:t>应严格执行国家与上海市有关安全文明施工管理的法律、法规和政策，积极主动加强和落实安全文明施工及环境保护等有关管理工作，并按规定承担相应的费用。若违反规定而造成的一切损失和责任由</w:t>
      </w:r>
      <w:r w:rsidRPr="00C61FDF">
        <w:rPr>
          <w:rFonts w:ascii="Times New Roman" w:eastAsia="宋体" w:hAnsi="Times New Roman" w:cs="Times New Roman" w:hint="eastAsia"/>
          <w:bCs/>
          <w:kern w:val="1"/>
          <w:sz w:val="22"/>
          <w:szCs w:val="20"/>
        </w:rPr>
        <w:t>成交供应商</w:t>
      </w:r>
      <w:r w:rsidRPr="00C61FDF">
        <w:rPr>
          <w:rFonts w:ascii="Times New Roman" w:eastAsia="宋体" w:hAnsi="Times New Roman" w:cs="Times New Roman"/>
          <w:bCs/>
          <w:kern w:val="1"/>
          <w:sz w:val="22"/>
          <w:szCs w:val="20"/>
        </w:rPr>
        <w:t>承担。</w:t>
      </w:r>
    </w:p>
    <w:p w:rsidR="00C61FDF" w:rsidRPr="00C61FDF" w:rsidRDefault="00C61FDF" w:rsidP="00C61FDF">
      <w:pPr>
        <w:suppressAutoHyphens/>
        <w:spacing w:line="300" w:lineRule="auto"/>
        <w:ind w:firstLineChars="192" w:firstLine="422"/>
        <w:rPr>
          <w:rFonts w:ascii="Times New Roman" w:eastAsia="宋体" w:hAnsi="Times New Roman" w:cs="Times New Roman"/>
          <w:bCs/>
          <w:kern w:val="1"/>
          <w:sz w:val="22"/>
          <w:szCs w:val="20"/>
        </w:rPr>
      </w:pPr>
      <w:r w:rsidRPr="00C61FDF">
        <w:rPr>
          <w:rFonts w:ascii="Times New Roman" w:eastAsia="宋体" w:hAnsi="Times New Roman" w:cs="Times New Roman" w:hint="eastAsia"/>
          <w:bCs/>
          <w:kern w:val="1"/>
          <w:sz w:val="22"/>
          <w:szCs w:val="20"/>
        </w:rPr>
        <w:t>8</w:t>
      </w:r>
      <w:r w:rsidRPr="00C61FDF">
        <w:rPr>
          <w:rFonts w:ascii="Times New Roman" w:eastAsia="宋体" w:hAnsi="Times New Roman" w:cs="Times New Roman"/>
          <w:bCs/>
          <w:kern w:val="1"/>
          <w:sz w:val="22"/>
          <w:szCs w:val="20"/>
        </w:rPr>
        <w:t xml:space="preserve">.1.3 </w:t>
      </w:r>
      <w:r w:rsidRPr="00C61FDF">
        <w:rPr>
          <w:rFonts w:ascii="Times New Roman" w:eastAsia="宋体" w:hAnsi="Times New Roman" w:cs="Times New Roman" w:hint="eastAsia"/>
          <w:bCs/>
          <w:kern w:val="1"/>
          <w:sz w:val="22"/>
          <w:szCs w:val="20"/>
        </w:rPr>
        <w:t>成交供应商</w:t>
      </w:r>
      <w:r w:rsidRPr="00C61FDF">
        <w:rPr>
          <w:rFonts w:ascii="Times New Roman" w:eastAsia="宋体" w:hAnsi="Times New Roman" w:cs="Times New Roman"/>
          <w:bCs/>
          <w:kern w:val="1"/>
          <w:sz w:val="22"/>
          <w:szCs w:val="20"/>
        </w:rPr>
        <w:t>在项目实施期间，必须遵守国家与上海市各项有关安全作业规章、规范与制度，建立动用明火申请批准制度，安全用电等制度，确保杜绝各类事故的发生。</w:t>
      </w:r>
    </w:p>
    <w:p w:rsidR="00C61FDF" w:rsidRPr="00C61FDF" w:rsidRDefault="00C61FDF" w:rsidP="00C61FDF">
      <w:pPr>
        <w:suppressAutoHyphens/>
        <w:spacing w:line="300" w:lineRule="auto"/>
        <w:ind w:firstLineChars="192" w:firstLine="422"/>
        <w:rPr>
          <w:rFonts w:ascii="Times New Roman" w:eastAsia="宋体" w:hAnsi="Times New Roman" w:cs="Times New Roman"/>
          <w:bCs/>
          <w:kern w:val="1"/>
          <w:sz w:val="22"/>
          <w:szCs w:val="20"/>
        </w:rPr>
      </w:pPr>
      <w:r w:rsidRPr="00C61FDF">
        <w:rPr>
          <w:rFonts w:ascii="Times New Roman" w:eastAsia="宋体" w:hAnsi="Times New Roman" w:cs="Times New Roman" w:hint="eastAsia"/>
          <w:bCs/>
          <w:kern w:val="1"/>
          <w:sz w:val="22"/>
          <w:szCs w:val="20"/>
        </w:rPr>
        <w:t>8</w:t>
      </w:r>
      <w:r w:rsidRPr="00C61FDF">
        <w:rPr>
          <w:rFonts w:ascii="Times New Roman" w:eastAsia="宋体" w:hAnsi="Times New Roman" w:cs="Times New Roman"/>
          <w:bCs/>
          <w:kern w:val="1"/>
          <w:sz w:val="22"/>
          <w:szCs w:val="20"/>
        </w:rPr>
        <w:t xml:space="preserve">.1.4 </w:t>
      </w:r>
      <w:r w:rsidRPr="00C61FDF">
        <w:rPr>
          <w:rFonts w:ascii="Times New Roman" w:eastAsia="宋体" w:hAnsi="Times New Roman" w:cs="Times New Roman"/>
          <w:kern w:val="1"/>
          <w:sz w:val="22"/>
          <w:szCs w:val="20"/>
        </w:rPr>
        <w:t>建立健全安全生产工作责任体系和组织管理网络，建立安全生产监管制度，配备专职安全监管人员，对施工作业安全进行现场监督；按照</w:t>
      </w:r>
      <w:r w:rsidRPr="00C61FDF">
        <w:rPr>
          <w:rFonts w:ascii="Times New Roman" w:eastAsia="宋体" w:hAnsi="Times New Roman" w:cs="Times New Roman"/>
          <w:kern w:val="1"/>
          <w:sz w:val="22"/>
          <w:szCs w:val="20"/>
        </w:rPr>
        <w:t>“</w:t>
      </w:r>
      <w:r w:rsidRPr="00C61FDF">
        <w:rPr>
          <w:rFonts w:ascii="Times New Roman" w:eastAsia="宋体" w:hAnsi="Times New Roman" w:cs="Times New Roman"/>
          <w:kern w:val="1"/>
          <w:sz w:val="22"/>
          <w:szCs w:val="20"/>
        </w:rPr>
        <w:t>横向到边，纵向到底</w:t>
      </w:r>
      <w:r w:rsidRPr="00C61FDF">
        <w:rPr>
          <w:rFonts w:ascii="Times New Roman" w:eastAsia="宋体" w:hAnsi="Times New Roman" w:cs="Times New Roman"/>
          <w:kern w:val="1"/>
          <w:sz w:val="22"/>
          <w:szCs w:val="20"/>
        </w:rPr>
        <w:t>”</w:t>
      </w:r>
      <w:r w:rsidRPr="00C61FDF">
        <w:rPr>
          <w:rFonts w:ascii="Times New Roman" w:eastAsia="宋体" w:hAnsi="Times New Roman" w:cs="Times New Roman"/>
          <w:kern w:val="1"/>
          <w:sz w:val="22"/>
          <w:szCs w:val="20"/>
        </w:rPr>
        <w:t>责任制要求将安全责任分解，</w:t>
      </w:r>
      <w:r w:rsidRPr="00C61FDF">
        <w:rPr>
          <w:rFonts w:ascii="Times New Roman" w:eastAsia="宋体" w:hAnsi="Times New Roman" w:cs="Times New Roman" w:hint="eastAsia"/>
          <w:kern w:val="1"/>
          <w:sz w:val="22"/>
          <w:szCs w:val="20"/>
        </w:rPr>
        <w:t>成交供应商</w:t>
      </w:r>
      <w:r w:rsidRPr="00C61FDF">
        <w:rPr>
          <w:rFonts w:ascii="Times New Roman" w:eastAsia="宋体" w:hAnsi="Times New Roman" w:cs="Times New Roman"/>
          <w:kern w:val="1"/>
          <w:sz w:val="22"/>
          <w:szCs w:val="20"/>
        </w:rPr>
        <w:t>法定代表人与项目部、项目部与下属各责任部门必须签订安全协议书；定期召开安全生产工作会议；组织开展安全生产检查。</w:t>
      </w:r>
    </w:p>
    <w:p w:rsidR="00C61FDF" w:rsidRPr="00C61FDF" w:rsidRDefault="00C61FDF" w:rsidP="00C61FDF">
      <w:pPr>
        <w:suppressAutoHyphens/>
        <w:spacing w:line="300" w:lineRule="auto"/>
        <w:ind w:firstLineChars="192" w:firstLine="422"/>
        <w:rPr>
          <w:rFonts w:ascii="Times New Roman" w:eastAsia="宋体" w:hAnsi="Times New Roman" w:cs="Times New Roman"/>
          <w:bCs/>
          <w:kern w:val="1"/>
          <w:sz w:val="22"/>
          <w:szCs w:val="20"/>
        </w:rPr>
      </w:pPr>
      <w:r w:rsidRPr="00C61FDF">
        <w:rPr>
          <w:rFonts w:ascii="Times New Roman" w:eastAsia="宋体" w:hAnsi="Times New Roman" w:cs="Times New Roman" w:hint="eastAsia"/>
          <w:bCs/>
          <w:kern w:val="1"/>
          <w:sz w:val="22"/>
          <w:szCs w:val="20"/>
        </w:rPr>
        <w:lastRenderedPageBreak/>
        <w:t>8</w:t>
      </w:r>
      <w:r w:rsidRPr="00C61FDF">
        <w:rPr>
          <w:rFonts w:ascii="Times New Roman" w:eastAsia="宋体" w:hAnsi="Times New Roman" w:cs="Times New Roman"/>
          <w:bCs/>
          <w:kern w:val="1"/>
          <w:sz w:val="22"/>
          <w:szCs w:val="20"/>
        </w:rPr>
        <w:t xml:space="preserve">.1.5 </w:t>
      </w:r>
      <w:r w:rsidRPr="00C61FDF">
        <w:rPr>
          <w:rFonts w:ascii="Times New Roman" w:eastAsia="宋体" w:hAnsi="Times New Roman" w:cs="Times New Roman"/>
          <w:bCs/>
          <w:kern w:val="1"/>
          <w:sz w:val="22"/>
          <w:szCs w:val="20"/>
        </w:rPr>
        <w:t>各</w:t>
      </w:r>
      <w:r w:rsidRPr="00C61FDF">
        <w:rPr>
          <w:rFonts w:ascii="Times New Roman" w:eastAsia="宋体" w:hAnsi="Times New Roman" w:cs="Times New Roman" w:hint="eastAsia"/>
          <w:bCs/>
          <w:kern w:val="1"/>
          <w:sz w:val="22"/>
          <w:szCs w:val="20"/>
        </w:rPr>
        <w:t>供应商</w:t>
      </w:r>
      <w:r w:rsidRPr="00C61FDF">
        <w:rPr>
          <w:rFonts w:ascii="Times New Roman" w:eastAsia="宋体" w:hAnsi="Times New Roman" w:cs="Times New Roman"/>
          <w:bCs/>
          <w:kern w:val="1"/>
          <w:sz w:val="22"/>
          <w:szCs w:val="20"/>
        </w:rPr>
        <w:t>在</w:t>
      </w:r>
      <w:r w:rsidRPr="00C61FDF">
        <w:rPr>
          <w:rFonts w:ascii="Times New Roman" w:eastAsia="宋体" w:hAnsi="Times New Roman" w:cs="Times New Roman" w:hint="eastAsia"/>
          <w:bCs/>
          <w:kern w:val="1"/>
          <w:sz w:val="22"/>
          <w:szCs w:val="20"/>
        </w:rPr>
        <w:t>响应</w:t>
      </w:r>
      <w:r w:rsidRPr="00C61FDF">
        <w:rPr>
          <w:rFonts w:ascii="Times New Roman" w:eastAsia="宋体" w:hAnsi="Times New Roman" w:cs="Times New Roman"/>
          <w:bCs/>
          <w:kern w:val="1"/>
          <w:sz w:val="22"/>
          <w:szCs w:val="20"/>
        </w:rPr>
        <w:t>文件中要结合本项目的特点和采购人上述的具体要求制定相应的安全文明施工措施，同时应适当考虑购买自己员工和第三方责任保险，并在报价措施费中列支必须的费用清单。</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8</w:t>
      </w:r>
      <w:r w:rsidRPr="00C61FDF">
        <w:rPr>
          <w:rFonts w:ascii="Times New Roman" w:eastAsia="宋体" w:hAnsi="Times New Roman" w:cs="Times New Roman"/>
          <w:kern w:val="1"/>
          <w:sz w:val="22"/>
          <w:szCs w:val="20"/>
        </w:rPr>
        <w:t xml:space="preserve">.2 </w:t>
      </w:r>
      <w:r w:rsidRPr="00C61FDF">
        <w:rPr>
          <w:rFonts w:ascii="Times New Roman" w:eastAsia="宋体" w:hAnsi="Times New Roman" w:cs="Times New Roman"/>
          <w:kern w:val="1"/>
          <w:sz w:val="22"/>
          <w:szCs w:val="20"/>
        </w:rPr>
        <w:t>应急处置要求</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8</w:t>
      </w:r>
      <w:r w:rsidRPr="00C61FDF">
        <w:rPr>
          <w:rFonts w:ascii="Times New Roman" w:eastAsia="宋体" w:hAnsi="Times New Roman" w:cs="Times New Roman"/>
          <w:kern w:val="1"/>
          <w:sz w:val="22"/>
          <w:szCs w:val="20"/>
        </w:rPr>
        <w:t xml:space="preserve">.2.1 </w:t>
      </w:r>
      <w:r w:rsidRPr="00C61FDF">
        <w:rPr>
          <w:rFonts w:ascii="Times New Roman" w:eastAsia="宋体" w:hAnsi="Times New Roman" w:cs="Times New Roman" w:hint="eastAsia"/>
          <w:kern w:val="1"/>
          <w:sz w:val="22"/>
          <w:szCs w:val="20"/>
        </w:rPr>
        <w:t>成交供应商</w:t>
      </w:r>
      <w:r w:rsidRPr="00C61FDF">
        <w:rPr>
          <w:rFonts w:ascii="Times New Roman" w:eastAsia="宋体" w:hAnsi="Times New Roman" w:cs="Times New Roman"/>
          <w:kern w:val="1"/>
          <w:sz w:val="22"/>
          <w:szCs w:val="20"/>
        </w:rPr>
        <w:t>须建立突发事件应急处置方案，应急预案应包括组织领导体系、预警和预防机制、应急响应工程措施、临时交通组织方案、保障措施（包括应急人员、物资、机械设备、资金等）等内容。</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8</w:t>
      </w:r>
      <w:r w:rsidRPr="00C61FDF">
        <w:rPr>
          <w:rFonts w:ascii="Times New Roman" w:eastAsia="宋体" w:hAnsi="Times New Roman" w:cs="Times New Roman"/>
          <w:kern w:val="1"/>
          <w:sz w:val="22"/>
          <w:szCs w:val="20"/>
        </w:rPr>
        <w:t xml:space="preserve">.2.2 </w:t>
      </w:r>
      <w:r w:rsidRPr="00C61FDF">
        <w:rPr>
          <w:rFonts w:ascii="Times New Roman" w:eastAsia="宋体" w:hAnsi="Times New Roman" w:cs="Times New Roman"/>
          <w:kern w:val="1"/>
          <w:sz w:val="22"/>
          <w:szCs w:val="20"/>
        </w:rPr>
        <w:t>建立应急指挥领导小组，负责应急救援总体指挥，并落实各部门职责和相关措施。</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8</w:t>
      </w:r>
      <w:r w:rsidRPr="00C61FDF">
        <w:rPr>
          <w:rFonts w:ascii="Times New Roman" w:eastAsia="宋体" w:hAnsi="Times New Roman" w:cs="Times New Roman"/>
          <w:kern w:val="1"/>
          <w:sz w:val="22"/>
          <w:szCs w:val="20"/>
        </w:rPr>
        <w:t xml:space="preserve">.2.3 </w:t>
      </w:r>
      <w:r w:rsidRPr="00C61FDF">
        <w:rPr>
          <w:rFonts w:ascii="Times New Roman" w:eastAsia="宋体" w:hAnsi="Times New Roman" w:cs="Times New Roman"/>
          <w:kern w:val="1"/>
          <w:sz w:val="22"/>
          <w:szCs w:val="20"/>
        </w:rPr>
        <w:t>与气象、交警、消防、医疗等部门建立联动机制，如过程中发生重特大安全事故，</w:t>
      </w:r>
      <w:r w:rsidRPr="00C61FDF">
        <w:rPr>
          <w:rFonts w:ascii="Times New Roman" w:eastAsia="宋体" w:hAnsi="Times New Roman" w:cs="Times New Roman" w:hint="eastAsia"/>
          <w:kern w:val="1"/>
          <w:sz w:val="22"/>
          <w:szCs w:val="20"/>
        </w:rPr>
        <w:t>成交供应商</w:t>
      </w:r>
      <w:r w:rsidRPr="00C61FDF">
        <w:rPr>
          <w:rFonts w:ascii="Times New Roman" w:eastAsia="宋体" w:hAnsi="Times New Roman" w:cs="Times New Roman"/>
          <w:kern w:val="1"/>
          <w:sz w:val="22"/>
          <w:szCs w:val="20"/>
        </w:rPr>
        <w:t>应快速、及时赶到现场，实施紧急处置，并协同有关单位和部门做好善后处理和稳定工作。</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8</w:t>
      </w:r>
      <w:r w:rsidRPr="00C61FDF">
        <w:rPr>
          <w:rFonts w:ascii="Times New Roman" w:eastAsia="宋体" w:hAnsi="Times New Roman" w:cs="Times New Roman"/>
          <w:kern w:val="1"/>
          <w:sz w:val="22"/>
          <w:szCs w:val="20"/>
        </w:rPr>
        <w:t xml:space="preserve">.2.4 </w:t>
      </w:r>
      <w:r w:rsidRPr="00C61FDF">
        <w:rPr>
          <w:rFonts w:ascii="Times New Roman" w:eastAsia="宋体" w:hAnsi="Times New Roman" w:cs="Times New Roman"/>
          <w:kern w:val="1"/>
          <w:sz w:val="22"/>
          <w:szCs w:val="20"/>
        </w:rPr>
        <w:t>组建一支具有综合救援能力的应急救援队伍，一旦紧急情况发生，能在最短时间内到达现场进行应急处置。</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8</w:t>
      </w:r>
      <w:r w:rsidRPr="00C61FDF">
        <w:rPr>
          <w:rFonts w:ascii="Times New Roman" w:eastAsia="宋体" w:hAnsi="Times New Roman" w:cs="Times New Roman"/>
          <w:kern w:val="1"/>
          <w:sz w:val="22"/>
          <w:szCs w:val="20"/>
        </w:rPr>
        <w:t xml:space="preserve">.2.5 </w:t>
      </w:r>
      <w:r w:rsidRPr="00C61FDF">
        <w:rPr>
          <w:rFonts w:ascii="Times New Roman" w:eastAsia="宋体" w:hAnsi="Times New Roman" w:cs="Times New Roman"/>
          <w:kern w:val="1"/>
          <w:sz w:val="22"/>
          <w:szCs w:val="20"/>
        </w:rPr>
        <w:t>定期检查应急救援物资与机具，确保物资储备数量充足、机具设备完好可用。</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8</w:t>
      </w:r>
      <w:r w:rsidRPr="00C61FDF">
        <w:rPr>
          <w:rFonts w:ascii="Times New Roman" w:eastAsia="宋体" w:hAnsi="Times New Roman" w:cs="Times New Roman"/>
          <w:kern w:val="1"/>
          <w:sz w:val="22"/>
          <w:szCs w:val="20"/>
        </w:rPr>
        <w:t xml:space="preserve">.2.6 </w:t>
      </w:r>
      <w:r w:rsidRPr="00C61FDF">
        <w:rPr>
          <w:rFonts w:ascii="Times New Roman" w:eastAsia="宋体" w:hAnsi="Times New Roman" w:cs="Times New Roman"/>
          <w:kern w:val="1"/>
          <w:sz w:val="22"/>
          <w:szCs w:val="20"/>
        </w:rPr>
        <w:t>定期或不定期开展多方式多类别的应急演练，提高应急队伍的响应速度、救援水平和协同能力，并根据演练过程总结和结果评估，完善应急预案。</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8</w:t>
      </w:r>
      <w:r w:rsidRPr="00C61FDF">
        <w:rPr>
          <w:rFonts w:ascii="Times New Roman" w:eastAsia="宋体" w:hAnsi="Times New Roman" w:cs="Times New Roman"/>
          <w:kern w:val="1"/>
          <w:sz w:val="22"/>
          <w:szCs w:val="20"/>
        </w:rPr>
        <w:t xml:space="preserve">.2.7 </w:t>
      </w:r>
      <w:r w:rsidRPr="00C61FDF">
        <w:rPr>
          <w:rFonts w:ascii="Times New Roman" w:eastAsia="宋体" w:hAnsi="Times New Roman" w:cs="Times New Roman"/>
          <w:kern w:val="1"/>
          <w:sz w:val="22"/>
          <w:szCs w:val="20"/>
        </w:rPr>
        <w:t>建立应急值守制度，安排专职人员，监测、收集各类信息；一旦发现突发性的紧急事件，在启动应急响应的同时，必须及时将情况上报</w:t>
      </w:r>
      <w:r w:rsidRPr="00C61FDF">
        <w:rPr>
          <w:rFonts w:ascii="Times New Roman" w:eastAsia="宋体" w:hAnsi="Times New Roman" w:cs="Times New Roman" w:hint="eastAsia"/>
          <w:kern w:val="1"/>
          <w:sz w:val="22"/>
          <w:szCs w:val="20"/>
        </w:rPr>
        <w:t>采购人</w:t>
      </w:r>
      <w:r w:rsidRPr="00C61FDF">
        <w:rPr>
          <w:rFonts w:ascii="Times New Roman" w:eastAsia="宋体" w:hAnsi="Times New Roman" w:cs="Times New Roman"/>
          <w:kern w:val="1"/>
          <w:sz w:val="22"/>
          <w:szCs w:val="20"/>
        </w:rPr>
        <w:t>，上报的应急信息必须实事求是，不得瞒报、谎报和拖延不报，上报形式可用电话口头初报，随后再书面报告。</w:t>
      </w:r>
    </w:p>
    <w:p w:rsidR="00C61FDF" w:rsidRPr="00C61FDF" w:rsidRDefault="00C61FDF" w:rsidP="00C61FDF">
      <w:pPr>
        <w:spacing w:line="300" w:lineRule="auto"/>
        <w:ind w:firstLineChars="192" w:firstLine="424"/>
        <w:outlineLvl w:val="2"/>
        <w:rPr>
          <w:rFonts w:ascii="Times New Roman" w:eastAsia="宋体" w:hAnsi="Times New Roman" w:cs="Times New Roman"/>
          <w:b/>
          <w:sz w:val="22"/>
        </w:rPr>
      </w:pPr>
      <w:bookmarkStart w:id="23" w:name="_Toc497211606"/>
      <w:bookmarkStart w:id="24" w:name="_Toc227057482"/>
      <w:r w:rsidRPr="00C61FDF">
        <w:rPr>
          <w:rFonts w:ascii="Times New Roman" w:eastAsia="宋体" w:hAnsi="Times New Roman" w:cs="Times New Roman" w:hint="eastAsia"/>
          <w:b/>
          <w:sz w:val="22"/>
        </w:rPr>
        <w:t>9</w:t>
      </w:r>
      <w:r w:rsidRPr="00C61FDF">
        <w:rPr>
          <w:rFonts w:ascii="Times New Roman" w:eastAsia="宋体" w:hAnsi="Times New Roman" w:cs="Times New Roman"/>
          <w:b/>
          <w:sz w:val="22"/>
        </w:rPr>
        <w:t>管理、考核要求</w:t>
      </w:r>
      <w:bookmarkEnd w:id="23"/>
      <w:bookmarkEnd w:id="24"/>
    </w:p>
    <w:p w:rsidR="00C61FDF" w:rsidRPr="00C61FDF" w:rsidRDefault="00C61FDF" w:rsidP="00C61FDF">
      <w:pPr>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9</w:t>
      </w:r>
      <w:r w:rsidRPr="00C61FDF">
        <w:rPr>
          <w:rFonts w:ascii="Times New Roman" w:eastAsia="宋体" w:hAnsi="Times New Roman" w:cs="Times New Roman"/>
          <w:sz w:val="22"/>
        </w:rPr>
        <w:t xml:space="preserve">.1 </w:t>
      </w:r>
      <w:r w:rsidRPr="00C61FDF">
        <w:rPr>
          <w:rFonts w:ascii="Times New Roman" w:eastAsia="宋体" w:hAnsi="Times New Roman" w:cs="Times New Roman"/>
          <w:sz w:val="22"/>
        </w:rPr>
        <w:t>项目管理要求</w:t>
      </w:r>
    </w:p>
    <w:p w:rsidR="00C61FDF" w:rsidRPr="00C61FDF" w:rsidRDefault="00C61FDF" w:rsidP="00C61FDF">
      <w:pPr>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9</w:t>
      </w:r>
      <w:r w:rsidRPr="00C61FDF">
        <w:rPr>
          <w:rFonts w:ascii="Times New Roman" w:eastAsia="宋体" w:hAnsi="Times New Roman" w:cs="Times New Roman"/>
          <w:sz w:val="22"/>
        </w:rPr>
        <w:t xml:space="preserve">.1.1 </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在</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阶段应根据本项目具体情况、采购人需求和国家、本市有关规定与标准制定管理方案，在</w:t>
      </w:r>
      <w:r w:rsidRPr="00C61FDF">
        <w:rPr>
          <w:rFonts w:ascii="Times New Roman" w:eastAsia="宋体" w:hAnsi="Times New Roman" w:cs="Times New Roman" w:hint="eastAsia"/>
          <w:sz w:val="22"/>
        </w:rPr>
        <w:t>成交</w:t>
      </w:r>
      <w:r w:rsidRPr="00C61FDF">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C61FDF">
        <w:rPr>
          <w:rFonts w:ascii="Times New Roman" w:eastAsia="宋体" w:hAnsi="Times New Roman" w:cs="Times New Roman" w:hint="eastAsia"/>
          <w:sz w:val="22"/>
        </w:rPr>
        <w:t>成交供应商</w:t>
      </w:r>
      <w:r w:rsidRPr="00C61FDF">
        <w:rPr>
          <w:rFonts w:ascii="Times New Roman" w:eastAsia="宋体" w:hAnsi="Times New Roman" w:cs="Times New Roman"/>
          <w:sz w:val="22"/>
        </w:rPr>
        <w:t>不得自行调整管理方案或更改管理措施。</w:t>
      </w:r>
    </w:p>
    <w:p w:rsidR="00C61FDF" w:rsidRPr="00C61FDF" w:rsidRDefault="00C61FDF" w:rsidP="00C61FDF">
      <w:pPr>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9</w:t>
      </w:r>
      <w:r w:rsidRPr="00C61FDF">
        <w:rPr>
          <w:rFonts w:ascii="Times New Roman" w:eastAsia="宋体" w:hAnsi="Times New Roman" w:cs="Times New Roman"/>
          <w:sz w:val="22"/>
        </w:rPr>
        <w:t xml:space="preserve">.1.2 </w:t>
      </w:r>
      <w:r w:rsidRPr="00C61FDF">
        <w:rPr>
          <w:rFonts w:ascii="Times New Roman" w:eastAsia="宋体" w:hAnsi="Times New Roman" w:cs="Times New Roman"/>
          <w:sz w:val="22"/>
        </w:rPr>
        <w:t>根据实际需要或其他原因，采购人认为确有必要调整管理方案并以书面形式要求</w:t>
      </w:r>
      <w:r w:rsidRPr="00C61FDF">
        <w:rPr>
          <w:rFonts w:ascii="Times New Roman" w:eastAsia="宋体" w:hAnsi="Times New Roman" w:cs="Times New Roman" w:hint="eastAsia"/>
          <w:sz w:val="22"/>
        </w:rPr>
        <w:t>成交供应商</w:t>
      </w:r>
      <w:r w:rsidRPr="00C61FDF">
        <w:rPr>
          <w:rFonts w:ascii="Times New Roman" w:eastAsia="宋体" w:hAnsi="Times New Roman" w:cs="Times New Roman"/>
          <w:sz w:val="22"/>
        </w:rPr>
        <w:t>管理人员调整管理时间或更改管理措施时，</w:t>
      </w:r>
      <w:r w:rsidRPr="00C61FDF">
        <w:rPr>
          <w:rFonts w:ascii="Times New Roman" w:eastAsia="宋体" w:hAnsi="Times New Roman" w:cs="Times New Roman" w:hint="eastAsia"/>
          <w:sz w:val="22"/>
        </w:rPr>
        <w:t>成交供应商</w:t>
      </w:r>
      <w:r w:rsidRPr="00C61FDF">
        <w:rPr>
          <w:rFonts w:ascii="Times New Roman" w:eastAsia="宋体" w:hAnsi="Times New Roman" w:cs="Times New Roman"/>
          <w:sz w:val="22"/>
        </w:rPr>
        <w:t>应遵从采购人要求，但如该项调整导致的费用增加，</w:t>
      </w:r>
      <w:r w:rsidRPr="00C61FDF">
        <w:rPr>
          <w:rFonts w:ascii="Times New Roman" w:eastAsia="宋体" w:hAnsi="Times New Roman" w:cs="Times New Roman" w:hint="eastAsia"/>
          <w:sz w:val="22"/>
        </w:rPr>
        <w:t>成交供应商</w:t>
      </w:r>
      <w:r w:rsidRPr="00C61FDF">
        <w:rPr>
          <w:rFonts w:ascii="Times New Roman" w:eastAsia="宋体" w:hAnsi="Times New Roman" w:cs="Times New Roman"/>
          <w:sz w:val="22"/>
        </w:rPr>
        <w:t>需提出增加费用预算和依据，经采购人确认后由采购人承担。</w:t>
      </w:r>
    </w:p>
    <w:p w:rsidR="00C61FDF" w:rsidRPr="00C61FDF" w:rsidRDefault="00C61FDF" w:rsidP="00C61FDF">
      <w:pPr>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9</w:t>
      </w:r>
      <w:r w:rsidRPr="00C61FDF">
        <w:rPr>
          <w:rFonts w:ascii="Times New Roman" w:eastAsia="宋体" w:hAnsi="Times New Roman" w:cs="Times New Roman"/>
          <w:sz w:val="22"/>
        </w:rPr>
        <w:t xml:space="preserve">.1.3 </w:t>
      </w:r>
      <w:r w:rsidRPr="00C61FDF">
        <w:rPr>
          <w:rFonts w:ascii="Times New Roman" w:eastAsia="宋体" w:hAnsi="Times New Roman" w:cs="Times New Roman" w:hint="eastAsia"/>
          <w:sz w:val="22"/>
        </w:rPr>
        <w:t>成交供应商</w:t>
      </w:r>
      <w:r w:rsidRPr="00C61FDF">
        <w:rPr>
          <w:rFonts w:ascii="Times New Roman" w:eastAsia="宋体" w:hAnsi="Times New Roman" w:cs="Times New Roman"/>
          <w:sz w:val="22"/>
        </w:rPr>
        <w:t>在</w:t>
      </w:r>
      <w:r w:rsidRPr="00C61FDF">
        <w:rPr>
          <w:rFonts w:ascii="Times New Roman" w:eastAsia="宋体" w:hAnsi="Times New Roman" w:cs="Times New Roman" w:hint="eastAsia"/>
          <w:sz w:val="22"/>
        </w:rPr>
        <w:t>响应文件中</w:t>
      </w:r>
      <w:r w:rsidRPr="00C61FDF">
        <w:rPr>
          <w:rFonts w:ascii="Times New Roman" w:eastAsia="宋体" w:hAnsi="Times New Roman" w:cs="Times New Roman"/>
          <w:sz w:val="22"/>
        </w:rPr>
        <w:t>承诺并经采购人认定的项目负责人及专业技术、管理人员应是本单位职工，且为该项目现场的实际操作者，并应常驻项目现场。未经采购人同意，</w:t>
      </w:r>
      <w:r w:rsidRPr="00C61FDF">
        <w:rPr>
          <w:rFonts w:ascii="Times New Roman" w:eastAsia="宋体" w:hAnsi="Times New Roman" w:cs="Times New Roman" w:hint="eastAsia"/>
          <w:sz w:val="22"/>
        </w:rPr>
        <w:t>成交供应商</w:t>
      </w:r>
      <w:r w:rsidRPr="00C61FDF">
        <w:rPr>
          <w:rFonts w:ascii="Times New Roman" w:eastAsia="宋体" w:hAnsi="Times New Roman" w:cs="Times New Roman"/>
          <w:sz w:val="22"/>
        </w:rPr>
        <w:t>不得调换或撤离上述人员，如采购人认为有必要，可要求</w:t>
      </w:r>
      <w:r w:rsidRPr="00C61FDF">
        <w:rPr>
          <w:rFonts w:ascii="Times New Roman" w:eastAsia="宋体" w:hAnsi="Times New Roman" w:cs="Times New Roman" w:hint="eastAsia"/>
          <w:sz w:val="22"/>
        </w:rPr>
        <w:t>成交供应商</w:t>
      </w:r>
      <w:r w:rsidRPr="00C61FDF">
        <w:rPr>
          <w:rFonts w:ascii="Times New Roman" w:eastAsia="宋体" w:hAnsi="Times New Roman" w:cs="Times New Roman"/>
          <w:sz w:val="22"/>
        </w:rPr>
        <w:t>对上述人员中的部分人员作出更好的调整。</w:t>
      </w:r>
    </w:p>
    <w:p w:rsidR="00C61FDF" w:rsidRPr="00C61FDF" w:rsidRDefault="00C61FDF" w:rsidP="00C61FDF">
      <w:pPr>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lastRenderedPageBreak/>
        <w:t>9</w:t>
      </w:r>
      <w:r w:rsidRPr="00C61FDF">
        <w:rPr>
          <w:rFonts w:ascii="Times New Roman" w:eastAsia="宋体" w:hAnsi="Times New Roman" w:cs="Times New Roman"/>
          <w:sz w:val="22"/>
        </w:rPr>
        <w:t xml:space="preserve">.1.4 </w:t>
      </w:r>
      <w:r w:rsidRPr="00C61FDF">
        <w:rPr>
          <w:rFonts w:ascii="Times New Roman" w:eastAsia="宋体" w:hAnsi="Times New Roman" w:cs="Times New Roman" w:hint="eastAsia"/>
          <w:sz w:val="22"/>
        </w:rPr>
        <w:t>成交供应商</w:t>
      </w:r>
      <w:r w:rsidRPr="00C61FDF">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C61FDF" w:rsidRPr="00C61FDF" w:rsidRDefault="00C61FDF" w:rsidP="00C61FDF">
      <w:pPr>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9</w:t>
      </w:r>
      <w:r w:rsidRPr="00C61FDF">
        <w:rPr>
          <w:rFonts w:ascii="Times New Roman" w:eastAsia="宋体" w:hAnsi="Times New Roman" w:cs="Times New Roman"/>
          <w:sz w:val="22"/>
        </w:rPr>
        <w:t xml:space="preserve">.1.5 </w:t>
      </w:r>
      <w:r w:rsidRPr="00C61FDF">
        <w:rPr>
          <w:rFonts w:ascii="Times New Roman" w:eastAsia="宋体" w:hAnsi="Times New Roman" w:cs="Times New Roman"/>
          <w:sz w:val="22"/>
        </w:rPr>
        <w:t>本项目所用材料、制品、设备等均需符合相关技术规程、规范要求。</w:t>
      </w:r>
    </w:p>
    <w:p w:rsidR="00C61FDF" w:rsidRPr="00C61FDF" w:rsidRDefault="00C61FDF" w:rsidP="00C61FDF">
      <w:pPr>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9</w:t>
      </w:r>
      <w:r w:rsidRPr="00C61FDF">
        <w:rPr>
          <w:rFonts w:ascii="Times New Roman" w:eastAsia="宋体" w:hAnsi="Times New Roman" w:cs="Times New Roman"/>
          <w:sz w:val="22"/>
        </w:rPr>
        <w:t xml:space="preserve">.1.6 </w:t>
      </w:r>
      <w:r w:rsidRPr="00C61FDF">
        <w:rPr>
          <w:rFonts w:ascii="Times New Roman" w:eastAsia="宋体" w:hAnsi="Times New Roman" w:cs="Times New Roman"/>
          <w:sz w:val="22"/>
        </w:rPr>
        <w:t>本项目所用的材料、制品、设备等，供货单位送达施工现场后，由</w:t>
      </w:r>
      <w:r w:rsidRPr="00C61FDF">
        <w:rPr>
          <w:rFonts w:ascii="Times New Roman" w:eastAsia="宋体" w:hAnsi="Times New Roman" w:cs="Times New Roman" w:hint="eastAsia"/>
          <w:sz w:val="22"/>
        </w:rPr>
        <w:t>成交供应商</w:t>
      </w:r>
      <w:r w:rsidRPr="00C61FDF">
        <w:rPr>
          <w:rFonts w:ascii="Times New Roman" w:eastAsia="宋体" w:hAnsi="Times New Roman" w:cs="Times New Roman"/>
          <w:sz w:val="22"/>
        </w:rPr>
        <w:t>负责办理验收交割手续，并负责日常保管工作。</w:t>
      </w:r>
    </w:p>
    <w:p w:rsidR="00C61FDF" w:rsidRPr="00C61FDF" w:rsidRDefault="00C61FDF" w:rsidP="00C61FDF">
      <w:pPr>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9</w:t>
      </w:r>
      <w:r w:rsidRPr="00C61FDF">
        <w:rPr>
          <w:rFonts w:ascii="Times New Roman" w:eastAsia="宋体" w:hAnsi="Times New Roman" w:cs="Times New Roman"/>
          <w:sz w:val="22"/>
        </w:rPr>
        <w:t xml:space="preserve">.2 </w:t>
      </w:r>
      <w:r w:rsidRPr="00C61FDF">
        <w:rPr>
          <w:rFonts w:ascii="Times New Roman" w:eastAsia="宋体" w:hAnsi="Times New Roman" w:cs="Times New Roman"/>
          <w:sz w:val="22"/>
        </w:rPr>
        <w:t>项目考核</w:t>
      </w:r>
      <w:r w:rsidRPr="00C61FDF">
        <w:rPr>
          <w:rFonts w:ascii="Times New Roman" w:eastAsia="宋体" w:hAnsi="Times New Roman" w:cs="Times New Roman" w:hint="eastAsia"/>
          <w:sz w:val="22"/>
        </w:rPr>
        <w:t>标准及</w:t>
      </w:r>
      <w:r w:rsidRPr="00C61FDF">
        <w:rPr>
          <w:rFonts w:ascii="Times New Roman" w:eastAsia="宋体" w:hAnsi="Times New Roman" w:cs="Times New Roman"/>
          <w:sz w:val="22"/>
        </w:rPr>
        <w:t>办法</w:t>
      </w:r>
    </w:p>
    <w:p w:rsidR="00C61FDF" w:rsidRPr="00C61FDF" w:rsidRDefault="00C61FDF" w:rsidP="00C61FDF">
      <w:pPr>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9.2.1</w:t>
      </w:r>
      <w:r w:rsidRPr="00C61FDF">
        <w:rPr>
          <w:rFonts w:ascii="Times New Roman" w:eastAsia="宋体" w:hAnsi="Times New Roman" w:cs="Times New Roman" w:hint="eastAsia"/>
          <w:sz w:val="22"/>
        </w:rPr>
        <w:t>考核标准</w:t>
      </w:r>
    </w:p>
    <w:p w:rsidR="00C61FDF" w:rsidRPr="00C61FDF" w:rsidRDefault="00C61FDF" w:rsidP="00C61FDF">
      <w:pPr>
        <w:spacing w:line="300" w:lineRule="auto"/>
        <w:ind w:firstLineChars="192" w:firstLine="422"/>
        <w:jc w:val="left"/>
        <w:rPr>
          <w:rFonts w:ascii="宋体" w:eastAsia="宋体" w:hAnsi="宋体" w:cs="宋体"/>
          <w:sz w:val="22"/>
          <w:shd w:val="clear" w:color="auto" w:fill="92D050"/>
        </w:rPr>
      </w:pPr>
      <w:r w:rsidRPr="00C61FDF">
        <w:rPr>
          <w:rFonts w:ascii="Times New Roman" w:eastAsia="宋体" w:hAnsi="Times New Roman" w:cs="Times New Roman" w:hint="eastAsia"/>
          <w:sz w:val="22"/>
        </w:rPr>
        <w:t>考核分为平时考核和年终考核。平时考核由采购人对成交供应商履行合同的情况进行检查考核，并以此作为对年终考核采购人打分的依据。年终考核由采购人根据需要对服务进行评估或委托第三方进行满意度调查的考核。年度考核结果作为当年度第</w:t>
      </w: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笔合同款支付及合同履约评价的核心依据。</w:t>
      </w:r>
    </w:p>
    <w:p w:rsidR="00C61FDF" w:rsidRPr="00C61FDF" w:rsidRDefault="00C61FDF" w:rsidP="00C61FDF">
      <w:pPr>
        <w:spacing w:line="300" w:lineRule="auto"/>
        <w:ind w:firstLineChars="192" w:firstLine="422"/>
        <w:jc w:val="left"/>
        <w:rPr>
          <w:rFonts w:ascii="宋体" w:eastAsia="宋体" w:hAnsi="宋体" w:cs="宋体"/>
          <w:sz w:val="22"/>
          <w:shd w:val="clear" w:color="auto" w:fill="FFFFFF"/>
        </w:rPr>
      </w:pPr>
      <w:r w:rsidRPr="00C61FDF">
        <w:rPr>
          <w:rFonts w:ascii="宋体" w:eastAsia="宋体" w:hAnsi="宋体" w:cs="宋体" w:hint="eastAsia"/>
          <w:sz w:val="22"/>
          <w:shd w:val="clear" w:color="auto" w:fill="FFFFFF"/>
        </w:rPr>
        <w:t>9.2.2考核办法</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w:t>
      </w:r>
      <w:r w:rsidRPr="00C61FDF">
        <w:rPr>
          <w:rFonts w:ascii="Times New Roman" w:eastAsia="宋体" w:hAnsi="Times New Roman" w:cs="Times New Roman" w:hint="eastAsia"/>
          <w:kern w:val="1"/>
          <w:sz w:val="22"/>
          <w:szCs w:val="20"/>
        </w:rPr>
        <w:t>1</w:t>
      </w:r>
      <w:r w:rsidRPr="00C61FDF">
        <w:rPr>
          <w:rFonts w:ascii="Times New Roman" w:eastAsia="宋体" w:hAnsi="Times New Roman" w:cs="Times New Roman" w:hint="eastAsia"/>
          <w:kern w:val="1"/>
          <w:sz w:val="22"/>
          <w:szCs w:val="20"/>
        </w:rPr>
        <w:t>）考核形式：由采购人平时随机巡检考核。</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w:t>
      </w:r>
      <w:r w:rsidRPr="00C61FDF">
        <w:rPr>
          <w:rFonts w:ascii="Times New Roman" w:eastAsia="宋体" w:hAnsi="Times New Roman" w:cs="Times New Roman" w:hint="eastAsia"/>
          <w:kern w:val="1"/>
          <w:sz w:val="22"/>
          <w:szCs w:val="20"/>
        </w:rPr>
        <w:t>2</w:t>
      </w:r>
      <w:r w:rsidRPr="00C61FDF">
        <w:rPr>
          <w:rFonts w:ascii="Times New Roman" w:eastAsia="宋体" w:hAnsi="Times New Roman" w:cs="Times New Roman" w:hint="eastAsia"/>
          <w:kern w:val="1"/>
          <w:sz w:val="22"/>
          <w:szCs w:val="20"/>
        </w:rPr>
        <w:t>）考核标准：依据考核结果，按得分高低分为好、较好、及格、较差、不合格五个等级。</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97"/>
        <w:gridCol w:w="2461"/>
        <w:gridCol w:w="1247"/>
      </w:tblGrid>
      <w:tr w:rsidR="00C61FDF" w:rsidRPr="00C61FDF" w:rsidTr="00294B7B">
        <w:trPr>
          <w:trHeight w:val="176"/>
          <w:tblHeader/>
        </w:trPr>
        <w:tc>
          <w:tcPr>
            <w:tcW w:w="2819" w:type="pct"/>
            <w:tcBorders>
              <w:tl2br w:val="nil"/>
              <w:tr2bl w:val="nil"/>
            </w:tcBorders>
            <w:shd w:val="clear" w:color="auto" w:fill="auto"/>
            <w:tcMar>
              <w:top w:w="120" w:type="dxa"/>
              <w:left w:w="0" w:type="dxa"/>
              <w:bottom w:w="120" w:type="dxa"/>
              <w:right w:w="192"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考核单位</w:t>
            </w:r>
          </w:p>
        </w:tc>
        <w:tc>
          <w:tcPr>
            <w:tcW w:w="1447" w:type="pct"/>
            <w:tcBorders>
              <w:tl2br w:val="nil"/>
              <w:tr2bl w:val="nil"/>
            </w:tcBorders>
            <w:shd w:val="clear" w:color="auto" w:fill="auto"/>
            <w:tcMar>
              <w:top w:w="120" w:type="dxa"/>
              <w:left w:w="192" w:type="dxa"/>
              <w:bottom w:w="120" w:type="dxa"/>
              <w:right w:w="192"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考核分</w:t>
            </w:r>
          </w:p>
        </w:tc>
        <w:tc>
          <w:tcPr>
            <w:tcW w:w="733" w:type="pct"/>
            <w:tcBorders>
              <w:tl2br w:val="nil"/>
              <w:tr2bl w:val="nil"/>
            </w:tcBorders>
            <w:shd w:val="clear" w:color="auto" w:fill="auto"/>
            <w:tcMar>
              <w:top w:w="120" w:type="dxa"/>
              <w:left w:w="192" w:type="dxa"/>
              <w:bottom w:w="120" w:type="dxa"/>
              <w:right w:w="192"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等级</w:t>
            </w:r>
          </w:p>
        </w:tc>
      </w:tr>
      <w:tr w:rsidR="00C61FDF" w:rsidRPr="00C61FDF" w:rsidTr="00294B7B">
        <w:trPr>
          <w:trHeight w:val="23"/>
        </w:trPr>
        <w:tc>
          <w:tcPr>
            <w:tcW w:w="2819" w:type="pct"/>
            <w:vMerge w:val="restart"/>
            <w:tcBorders>
              <w:tl2br w:val="nil"/>
              <w:tr2bl w:val="nil"/>
            </w:tcBorders>
            <w:shd w:val="clear" w:color="auto" w:fill="auto"/>
            <w:tcMar>
              <w:top w:w="120" w:type="dxa"/>
              <w:left w:w="0" w:type="dxa"/>
              <w:bottom w:w="120" w:type="dxa"/>
              <w:right w:w="192"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上海市浦东新区艺术指导中心</w:t>
            </w:r>
          </w:p>
        </w:tc>
        <w:tc>
          <w:tcPr>
            <w:tcW w:w="1447" w:type="pct"/>
            <w:tcBorders>
              <w:tl2br w:val="nil"/>
              <w:tr2bl w:val="nil"/>
            </w:tcBorders>
            <w:shd w:val="clear" w:color="auto" w:fill="auto"/>
            <w:tcMar>
              <w:top w:w="120" w:type="dxa"/>
              <w:left w:w="192" w:type="dxa"/>
              <w:bottom w:w="120" w:type="dxa"/>
              <w:right w:w="192"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90</w:t>
            </w:r>
            <w:r w:rsidRPr="00C61FDF">
              <w:rPr>
                <w:rFonts w:ascii="Times New Roman" w:eastAsia="宋体" w:hAnsi="Times New Roman" w:cs="Times New Roman" w:hint="eastAsia"/>
                <w:bCs/>
                <w:sz w:val="20"/>
                <w:szCs w:val="20"/>
              </w:rPr>
              <w:t>分以上</w:t>
            </w:r>
          </w:p>
        </w:tc>
        <w:tc>
          <w:tcPr>
            <w:tcW w:w="733" w:type="pct"/>
            <w:tcBorders>
              <w:tl2br w:val="nil"/>
              <w:tr2bl w:val="nil"/>
            </w:tcBorders>
            <w:shd w:val="clear" w:color="auto" w:fill="auto"/>
            <w:tcMar>
              <w:top w:w="120" w:type="dxa"/>
              <w:left w:w="192" w:type="dxa"/>
              <w:bottom w:w="120" w:type="dxa"/>
              <w:right w:w="0"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好</w:t>
            </w:r>
          </w:p>
        </w:tc>
      </w:tr>
      <w:tr w:rsidR="00C61FDF" w:rsidRPr="00C61FDF" w:rsidTr="00294B7B">
        <w:trPr>
          <w:trHeight w:val="23"/>
        </w:trPr>
        <w:tc>
          <w:tcPr>
            <w:tcW w:w="2819" w:type="pct"/>
            <w:vMerge/>
            <w:tcBorders>
              <w:tl2br w:val="nil"/>
              <w:tr2bl w:val="nil"/>
            </w:tcBorders>
            <w:shd w:val="clear" w:color="auto" w:fill="auto"/>
            <w:tcMar>
              <w:top w:w="120" w:type="dxa"/>
              <w:left w:w="0" w:type="dxa"/>
              <w:bottom w:w="120" w:type="dxa"/>
              <w:right w:w="192"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447" w:type="pct"/>
            <w:tcBorders>
              <w:tl2br w:val="nil"/>
              <w:tr2bl w:val="nil"/>
            </w:tcBorders>
            <w:shd w:val="clear" w:color="auto" w:fill="auto"/>
            <w:tcMar>
              <w:top w:w="120" w:type="dxa"/>
              <w:left w:w="192" w:type="dxa"/>
              <w:bottom w:w="120" w:type="dxa"/>
              <w:right w:w="192"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85</w:t>
            </w:r>
            <w:r w:rsidRPr="00C61FDF">
              <w:rPr>
                <w:rFonts w:ascii="Times New Roman" w:eastAsia="宋体" w:hAnsi="Times New Roman" w:cs="Times New Roman" w:hint="eastAsia"/>
                <w:bCs/>
                <w:sz w:val="20"/>
                <w:szCs w:val="20"/>
              </w:rPr>
              <w:t>分～</w:t>
            </w:r>
            <w:r w:rsidRPr="00C61FDF">
              <w:rPr>
                <w:rFonts w:ascii="Times New Roman" w:eastAsia="宋体" w:hAnsi="Times New Roman" w:cs="Times New Roman" w:hint="eastAsia"/>
                <w:bCs/>
                <w:sz w:val="20"/>
                <w:szCs w:val="20"/>
              </w:rPr>
              <w:t>89</w:t>
            </w:r>
            <w:r w:rsidRPr="00C61FDF">
              <w:rPr>
                <w:rFonts w:ascii="Times New Roman" w:eastAsia="宋体" w:hAnsi="Times New Roman" w:cs="Times New Roman" w:hint="eastAsia"/>
                <w:bCs/>
                <w:sz w:val="20"/>
                <w:szCs w:val="20"/>
              </w:rPr>
              <w:t>分</w:t>
            </w:r>
          </w:p>
        </w:tc>
        <w:tc>
          <w:tcPr>
            <w:tcW w:w="733" w:type="pct"/>
            <w:tcBorders>
              <w:tl2br w:val="nil"/>
              <w:tr2bl w:val="nil"/>
            </w:tcBorders>
            <w:shd w:val="clear" w:color="auto" w:fill="auto"/>
            <w:tcMar>
              <w:top w:w="120" w:type="dxa"/>
              <w:left w:w="192" w:type="dxa"/>
              <w:bottom w:w="120" w:type="dxa"/>
              <w:right w:w="0"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较好</w:t>
            </w:r>
          </w:p>
        </w:tc>
      </w:tr>
      <w:tr w:rsidR="00C61FDF" w:rsidRPr="00C61FDF" w:rsidTr="00294B7B">
        <w:trPr>
          <w:trHeight w:val="23"/>
        </w:trPr>
        <w:tc>
          <w:tcPr>
            <w:tcW w:w="2819" w:type="pct"/>
            <w:vMerge/>
            <w:tcBorders>
              <w:tl2br w:val="nil"/>
              <w:tr2bl w:val="nil"/>
            </w:tcBorders>
            <w:shd w:val="clear" w:color="auto" w:fill="auto"/>
            <w:tcMar>
              <w:top w:w="120" w:type="dxa"/>
              <w:left w:w="0" w:type="dxa"/>
              <w:bottom w:w="120" w:type="dxa"/>
              <w:right w:w="192"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447" w:type="pct"/>
            <w:tcBorders>
              <w:tl2br w:val="nil"/>
              <w:tr2bl w:val="nil"/>
            </w:tcBorders>
            <w:shd w:val="clear" w:color="auto" w:fill="auto"/>
            <w:tcMar>
              <w:top w:w="120" w:type="dxa"/>
              <w:left w:w="192" w:type="dxa"/>
              <w:bottom w:w="120" w:type="dxa"/>
              <w:right w:w="192"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80</w:t>
            </w:r>
            <w:r w:rsidRPr="00C61FDF">
              <w:rPr>
                <w:rFonts w:ascii="Times New Roman" w:eastAsia="宋体" w:hAnsi="Times New Roman" w:cs="Times New Roman" w:hint="eastAsia"/>
                <w:bCs/>
                <w:sz w:val="20"/>
                <w:szCs w:val="20"/>
              </w:rPr>
              <w:t>分～</w:t>
            </w:r>
            <w:r w:rsidRPr="00C61FDF">
              <w:rPr>
                <w:rFonts w:ascii="Times New Roman" w:eastAsia="宋体" w:hAnsi="Times New Roman" w:cs="Times New Roman" w:hint="eastAsia"/>
                <w:bCs/>
                <w:sz w:val="20"/>
                <w:szCs w:val="20"/>
              </w:rPr>
              <w:t>84</w:t>
            </w:r>
            <w:r w:rsidRPr="00C61FDF">
              <w:rPr>
                <w:rFonts w:ascii="Times New Roman" w:eastAsia="宋体" w:hAnsi="Times New Roman" w:cs="Times New Roman" w:hint="eastAsia"/>
                <w:bCs/>
                <w:sz w:val="20"/>
                <w:szCs w:val="20"/>
              </w:rPr>
              <w:t>分</w:t>
            </w:r>
          </w:p>
        </w:tc>
        <w:tc>
          <w:tcPr>
            <w:tcW w:w="733" w:type="pct"/>
            <w:tcBorders>
              <w:tl2br w:val="nil"/>
              <w:tr2bl w:val="nil"/>
            </w:tcBorders>
            <w:shd w:val="clear" w:color="auto" w:fill="auto"/>
            <w:tcMar>
              <w:top w:w="120" w:type="dxa"/>
              <w:left w:w="192" w:type="dxa"/>
              <w:bottom w:w="120" w:type="dxa"/>
              <w:right w:w="0"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及格</w:t>
            </w:r>
          </w:p>
        </w:tc>
      </w:tr>
      <w:tr w:rsidR="00C61FDF" w:rsidRPr="00C61FDF" w:rsidTr="00294B7B">
        <w:trPr>
          <w:trHeight w:val="23"/>
        </w:trPr>
        <w:tc>
          <w:tcPr>
            <w:tcW w:w="2819" w:type="pct"/>
            <w:vMerge/>
            <w:tcBorders>
              <w:tl2br w:val="nil"/>
              <w:tr2bl w:val="nil"/>
            </w:tcBorders>
            <w:shd w:val="clear" w:color="auto" w:fill="auto"/>
            <w:tcMar>
              <w:top w:w="120" w:type="dxa"/>
              <w:left w:w="0" w:type="dxa"/>
              <w:bottom w:w="120" w:type="dxa"/>
              <w:right w:w="192"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447" w:type="pct"/>
            <w:tcBorders>
              <w:tl2br w:val="nil"/>
              <w:tr2bl w:val="nil"/>
            </w:tcBorders>
            <w:shd w:val="clear" w:color="auto" w:fill="auto"/>
            <w:tcMar>
              <w:top w:w="120" w:type="dxa"/>
              <w:left w:w="192" w:type="dxa"/>
              <w:bottom w:w="120" w:type="dxa"/>
              <w:right w:w="192"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75</w:t>
            </w:r>
            <w:r w:rsidRPr="00C61FDF">
              <w:rPr>
                <w:rFonts w:ascii="Times New Roman" w:eastAsia="宋体" w:hAnsi="Times New Roman" w:cs="Times New Roman" w:hint="eastAsia"/>
                <w:bCs/>
                <w:sz w:val="20"/>
                <w:szCs w:val="20"/>
              </w:rPr>
              <w:t>分～</w:t>
            </w:r>
            <w:r w:rsidRPr="00C61FDF">
              <w:rPr>
                <w:rFonts w:ascii="Times New Roman" w:eastAsia="宋体" w:hAnsi="Times New Roman" w:cs="Times New Roman" w:hint="eastAsia"/>
                <w:bCs/>
                <w:sz w:val="20"/>
                <w:szCs w:val="20"/>
              </w:rPr>
              <w:t>79</w:t>
            </w:r>
            <w:r w:rsidRPr="00C61FDF">
              <w:rPr>
                <w:rFonts w:ascii="Times New Roman" w:eastAsia="宋体" w:hAnsi="Times New Roman" w:cs="Times New Roman" w:hint="eastAsia"/>
                <w:bCs/>
                <w:sz w:val="20"/>
                <w:szCs w:val="20"/>
              </w:rPr>
              <w:t>分</w:t>
            </w:r>
          </w:p>
        </w:tc>
        <w:tc>
          <w:tcPr>
            <w:tcW w:w="733" w:type="pct"/>
            <w:tcBorders>
              <w:tl2br w:val="nil"/>
              <w:tr2bl w:val="nil"/>
            </w:tcBorders>
            <w:shd w:val="clear" w:color="auto" w:fill="auto"/>
            <w:tcMar>
              <w:top w:w="120" w:type="dxa"/>
              <w:left w:w="192" w:type="dxa"/>
              <w:bottom w:w="120" w:type="dxa"/>
              <w:right w:w="0"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较差</w:t>
            </w:r>
          </w:p>
        </w:tc>
      </w:tr>
      <w:tr w:rsidR="00C61FDF" w:rsidRPr="00C61FDF" w:rsidTr="00294B7B">
        <w:trPr>
          <w:trHeight w:val="23"/>
        </w:trPr>
        <w:tc>
          <w:tcPr>
            <w:tcW w:w="2819" w:type="pct"/>
            <w:vMerge/>
            <w:tcBorders>
              <w:tl2br w:val="nil"/>
              <w:tr2bl w:val="nil"/>
            </w:tcBorders>
            <w:shd w:val="clear" w:color="auto" w:fill="auto"/>
            <w:tcMar>
              <w:top w:w="120" w:type="dxa"/>
              <w:left w:w="0" w:type="dxa"/>
              <w:bottom w:w="120" w:type="dxa"/>
              <w:right w:w="192"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p>
        </w:tc>
        <w:tc>
          <w:tcPr>
            <w:tcW w:w="1447" w:type="pct"/>
            <w:tcBorders>
              <w:tl2br w:val="nil"/>
              <w:tr2bl w:val="nil"/>
            </w:tcBorders>
            <w:shd w:val="clear" w:color="auto" w:fill="auto"/>
            <w:tcMar>
              <w:top w:w="120" w:type="dxa"/>
              <w:left w:w="192" w:type="dxa"/>
              <w:bottom w:w="120" w:type="dxa"/>
              <w:right w:w="192"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75</w:t>
            </w:r>
            <w:r w:rsidRPr="00C61FDF">
              <w:rPr>
                <w:rFonts w:ascii="Times New Roman" w:eastAsia="宋体" w:hAnsi="Times New Roman" w:cs="Times New Roman" w:hint="eastAsia"/>
                <w:bCs/>
                <w:sz w:val="20"/>
                <w:szCs w:val="20"/>
              </w:rPr>
              <w:t>分以下</w:t>
            </w:r>
          </w:p>
        </w:tc>
        <w:tc>
          <w:tcPr>
            <w:tcW w:w="733" w:type="pct"/>
            <w:tcBorders>
              <w:tl2br w:val="nil"/>
              <w:tr2bl w:val="nil"/>
            </w:tcBorders>
            <w:shd w:val="clear" w:color="auto" w:fill="auto"/>
            <w:tcMar>
              <w:top w:w="120" w:type="dxa"/>
              <w:left w:w="192" w:type="dxa"/>
              <w:bottom w:w="120" w:type="dxa"/>
              <w:right w:w="0" w:type="dxa"/>
            </w:tcMar>
            <w:vAlign w:val="center"/>
          </w:tcPr>
          <w:p w:rsidR="00C61FDF" w:rsidRPr="00C61FDF" w:rsidRDefault="00C61FDF" w:rsidP="00C61FDF">
            <w:pPr>
              <w:spacing w:line="300" w:lineRule="auto"/>
              <w:jc w:val="center"/>
              <w:rPr>
                <w:rFonts w:ascii="Times New Roman" w:eastAsia="宋体" w:hAnsi="Times New Roman" w:cs="Times New Roman"/>
                <w:bCs/>
                <w:sz w:val="20"/>
                <w:szCs w:val="20"/>
              </w:rPr>
            </w:pPr>
            <w:r w:rsidRPr="00C61FDF">
              <w:rPr>
                <w:rFonts w:ascii="Times New Roman" w:eastAsia="宋体" w:hAnsi="Times New Roman" w:cs="Times New Roman" w:hint="eastAsia"/>
                <w:bCs/>
                <w:sz w:val="20"/>
                <w:szCs w:val="20"/>
              </w:rPr>
              <w:t>不合格</w:t>
            </w:r>
          </w:p>
        </w:tc>
      </w:tr>
    </w:tbl>
    <w:p w:rsidR="00C61FDF" w:rsidRPr="00C61FDF" w:rsidRDefault="00C61FDF" w:rsidP="00C61FDF">
      <w:pPr>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w:t>
      </w:r>
      <w:r w:rsidRPr="00C61FDF">
        <w:rPr>
          <w:rFonts w:ascii="Times New Roman" w:eastAsia="宋体" w:hAnsi="Times New Roman" w:cs="Times New Roman" w:hint="eastAsia"/>
          <w:sz w:val="22"/>
        </w:rPr>
        <w:t>3</w:t>
      </w:r>
      <w:r w:rsidRPr="00C61FDF">
        <w:rPr>
          <w:rFonts w:ascii="Times New Roman" w:eastAsia="宋体" w:hAnsi="Times New Roman" w:cs="Times New Roman" w:hint="eastAsia"/>
          <w:sz w:val="22"/>
        </w:rPr>
        <w:t>）奖惩措施</w:t>
      </w:r>
    </w:p>
    <w:p w:rsidR="00C61FDF" w:rsidRPr="00C61FDF" w:rsidRDefault="00C61FDF" w:rsidP="00C61FDF">
      <w:pPr>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hint="eastAsia"/>
          <w:sz w:val="22"/>
        </w:rPr>
        <w:t>考核等级结果是“好”、“较好”、“及格”的，支付对应年度第</w:t>
      </w: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笔合同费用的</w:t>
      </w:r>
      <w:r w:rsidRPr="00C61FDF">
        <w:rPr>
          <w:rFonts w:ascii="Times New Roman" w:eastAsia="宋体" w:hAnsi="Times New Roman" w:cs="Times New Roman" w:hint="eastAsia"/>
          <w:sz w:val="22"/>
        </w:rPr>
        <w:t>100%</w:t>
      </w:r>
      <w:r w:rsidRPr="00C61FDF">
        <w:rPr>
          <w:rFonts w:ascii="Times New Roman" w:eastAsia="宋体" w:hAnsi="Times New Roman" w:cs="Times New Roman" w:hint="eastAsia"/>
          <w:sz w:val="22"/>
        </w:rPr>
        <w:t>。</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sz w:val="22"/>
        </w:rPr>
        <w:t>考核等级结果是“较差”的，支付对应年度</w:t>
      </w:r>
      <w:r w:rsidRPr="00C61FDF">
        <w:rPr>
          <w:rFonts w:ascii="Times New Roman" w:eastAsia="宋体" w:hAnsi="Times New Roman" w:cs="Times New Roman" w:hint="eastAsia"/>
          <w:kern w:val="1"/>
          <w:sz w:val="22"/>
          <w:szCs w:val="20"/>
        </w:rPr>
        <w:t>第</w:t>
      </w:r>
      <w:r w:rsidRPr="00C61FDF">
        <w:rPr>
          <w:rFonts w:ascii="Times New Roman" w:eastAsia="宋体" w:hAnsi="Times New Roman" w:cs="Times New Roman" w:hint="eastAsia"/>
          <w:kern w:val="1"/>
          <w:sz w:val="22"/>
          <w:szCs w:val="20"/>
        </w:rPr>
        <w:t>4</w:t>
      </w:r>
      <w:r w:rsidRPr="00C61FDF">
        <w:rPr>
          <w:rFonts w:ascii="Times New Roman" w:eastAsia="宋体" w:hAnsi="Times New Roman" w:cs="Times New Roman" w:hint="eastAsia"/>
          <w:kern w:val="1"/>
          <w:sz w:val="22"/>
          <w:szCs w:val="20"/>
        </w:rPr>
        <w:t>笔</w:t>
      </w:r>
      <w:r w:rsidRPr="00C61FDF">
        <w:rPr>
          <w:rFonts w:ascii="Times New Roman" w:eastAsia="宋体" w:hAnsi="Times New Roman" w:cs="Times New Roman" w:hint="eastAsia"/>
          <w:sz w:val="22"/>
        </w:rPr>
        <w:t>合同费用的</w:t>
      </w:r>
      <w:r w:rsidRPr="00C61FDF">
        <w:rPr>
          <w:rFonts w:ascii="Times New Roman" w:eastAsia="宋体" w:hAnsi="Times New Roman" w:cs="Times New Roman" w:hint="eastAsia"/>
          <w:sz w:val="22"/>
        </w:rPr>
        <w:t>90%</w:t>
      </w:r>
      <w:r w:rsidRPr="00C61FDF">
        <w:rPr>
          <w:rFonts w:ascii="Times New Roman" w:eastAsia="宋体" w:hAnsi="Times New Roman" w:cs="Times New Roman" w:hint="eastAsia"/>
          <w:sz w:val="22"/>
        </w:rPr>
        <w:t>。</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sz w:val="22"/>
        </w:rPr>
        <w:t>考核等级结果是“不合格”的，</w:t>
      </w:r>
      <w:r w:rsidRPr="00C61FDF">
        <w:rPr>
          <w:rFonts w:ascii="Times New Roman" w:eastAsia="宋体" w:hAnsi="Times New Roman" w:cs="Times New Roman" w:hint="eastAsia"/>
          <w:kern w:val="1"/>
          <w:sz w:val="22"/>
          <w:szCs w:val="20"/>
        </w:rPr>
        <w:t>支付对应年度第</w:t>
      </w:r>
      <w:r w:rsidRPr="00C61FDF">
        <w:rPr>
          <w:rFonts w:ascii="Times New Roman" w:eastAsia="宋体" w:hAnsi="Times New Roman" w:cs="Times New Roman" w:hint="eastAsia"/>
          <w:kern w:val="1"/>
          <w:sz w:val="22"/>
          <w:szCs w:val="20"/>
        </w:rPr>
        <w:t>4</w:t>
      </w:r>
      <w:r w:rsidRPr="00C61FDF">
        <w:rPr>
          <w:rFonts w:ascii="Times New Roman" w:eastAsia="宋体" w:hAnsi="Times New Roman" w:cs="Times New Roman" w:hint="eastAsia"/>
          <w:kern w:val="1"/>
          <w:sz w:val="22"/>
          <w:szCs w:val="20"/>
        </w:rPr>
        <w:t>笔合同费用的</w:t>
      </w:r>
      <w:r w:rsidRPr="00C61FDF">
        <w:rPr>
          <w:rFonts w:ascii="Times New Roman" w:eastAsia="宋体" w:hAnsi="Times New Roman" w:cs="Times New Roman" w:hint="eastAsia"/>
          <w:kern w:val="1"/>
          <w:sz w:val="22"/>
          <w:szCs w:val="20"/>
        </w:rPr>
        <w:t>80%</w:t>
      </w:r>
      <w:r w:rsidRPr="00C61FDF">
        <w:rPr>
          <w:rFonts w:ascii="Times New Roman" w:eastAsia="宋体" w:hAnsi="Times New Roman" w:cs="Times New Roman" w:hint="eastAsia"/>
          <w:kern w:val="1"/>
          <w:sz w:val="22"/>
          <w:szCs w:val="20"/>
        </w:rPr>
        <w:t>，且采购人有权要求成交供应商限期整改。</w:t>
      </w:r>
    </w:p>
    <w:p w:rsidR="00C61FDF" w:rsidRPr="00C61FDF" w:rsidRDefault="00C61FDF" w:rsidP="00C61FDF">
      <w:pPr>
        <w:suppressAutoHyphens/>
        <w:spacing w:line="300" w:lineRule="auto"/>
        <w:ind w:firstLineChars="192" w:firstLine="422"/>
        <w:rPr>
          <w:rFonts w:ascii="Times New Roman" w:eastAsia="宋体" w:hAnsi="Times New Roman" w:cs="Times New Roman"/>
          <w:kern w:val="1"/>
          <w:sz w:val="22"/>
          <w:szCs w:val="20"/>
        </w:rPr>
      </w:pPr>
      <w:r w:rsidRPr="00C61FDF">
        <w:rPr>
          <w:rFonts w:ascii="Times New Roman" w:eastAsia="宋体" w:hAnsi="Times New Roman" w:cs="Times New Roman" w:hint="eastAsia"/>
          <w:kern w:val="1"/>
          <w:sz w:val="22"/>
          <w:szCs w:val="20"/>
        </w:rPr>
        <w:t>服务期内，单个服务年度综合考核（含第三方满意度调查）结果为</w:t>
      </w:r>
      <w:r w:rsidRPr="00C61FDF">
        <w:rPr>
          <w:rFonts w:ascii="Times New Roman" w:eastAsia="宋体" w:hAnsi="Times New Roman" w:cs="Times New Roman" w:hint="eastAsia"/>
          <w:kern w:val="1"/>
          <w:sz w:val="22"/>
          <w:szCs w:val="20"/>
        </w:rPr>
        <w:t xml:space="preserve"> </w:t>
      </w:r>
      <w:r w:rsidRPr="00C61FDF">
        <w:rPr>
          <w:rFonts w:ascii="Times New Roman" w:eastAsia="宋体" w:hAnsi="Times New Roman" w:cs="Times New Roman" w:hint="eastAsia"/>
          <w:kern w:val="1"/>
          <w:sz w:val="22"/>
          <w:szCs w:val="20"/>
        </w:rPr>
        <w:t>“不合格”</w:t>
      </w:r>
      <w:r w:rsidRPr="00C61FDF">
        <w:rPr>
          <w:rFonts w:ascii="Times New Roman" w:eastAsia="宋体" w:hAnsi="Times New Roman" w:cs="Times New Roman" w:hint="eastAsia"/>
          <w:kern w:val="1"/>
          <w:sz w:val="22"/>
          <w:szCs w:val="20"/>
        </w:rPr>
        <w:t xml:space="preserve"> </w:t>
      </w:r>
      <w:r w:rsidRPr="00C61FDF">
        <w:rPr>
          <w:rFonts w:ascii="Times New Roman" w:eastAsia="宋体" w:hAnsi="Times New Roman" w:cs="Times New Roman" w:hint="eastAsia"/>
          <w:kern w:val="1"/>
          <w:sz w:val="22"/>
          <w:szCs w:val="20"/>
        </w:rPr>
        <w:t>的，采购人有权向成交供应商发出书面整改通知，要求其在</w:t>
      </w:r>
      <w:r w:rsidRPr="00C61FDF">
        <w:rPr>
          <w:rFonts w:ascii="Times New Roman" w:eastAsia="宋体" w:hAnsi="Times New Roman" w:cs="Times New Roman" w:hint="eastAsia"/>
          <w:kern w:val="1"/>
          <w:sz w:val="22"/>
          <w:szCs w:val="20"/>
        </w:rPr>
        <w:t>15</w:t>
      </w:r>
      <w:r w:rsidRPr="00C61FDF">
        <w:rPr>
          <w:rFonts w:ascii="Times New Roman" w:eastAsia="宋体" w:hAnsi="Times New Roman" w:cs="Times New Roman" w:hint="eastAsia"/>
          <w:kern w:val="1"/>
          <w:sz w:val="22"/>
          <w:szCs w:val="20"/>
        </w:rPr>
        <w:t>日内完成整改；整改期满后，经采购人复核不合格且整改后仍未达标的，采购人有权单方解除本服务合同，由此产生的一切法律后果及相关费用由成交供应商承担。</w:t>
      </w:r>
    </w:p>
    <w:p w:rsidR="00C61FDF" w:rsidRPr="00C61FDF" w:rsidRDefault="00C61FDF" w:rsidP="00C61FDF">
      <w:pPr>
        <w:spacing w:line="300" w:lineRule="auto"/>
        <w:rPr>
          <w:rFonts w:ascii="Times New Roman" w:eastAsia="宋体" w:hAnsi="Times New Roman" w:cs="Times New Roman"/>
          <w:sz w:val="20"/>
          <w:szCs w:val="20"/>
        </w:rPr>
      </w:pPr>
    </w:p>
    <w:p w:rsidR="00C61FDF" w:rsidRPr="00C61FDF" w:rsidRDefault="00C61FDF" w:rsidP="00C61FDF">
      <w:pPr>
        <w:adjustRightInd w:val="0"/>
        <w:snapToGrid w:val="0"/>
        <w:spacing w:line="300" w:lineRule="auto"/>
        <w:jc w:val="center"/>
        <w:outlineLvl w:val="1"/>
        <w:rPr>
          <w:rFonts w:ascii="Times New Roman" w:eastAsia="黑体" w:hAnsi="Times New Roman" w:cs="Times New Roman"/>
          <w:sz w:val="30"/>
          <w:szCs w:val="30"/>
        </w:rPr>
      </w:pPr>
      <w:bookmarkStart w:id="25" w:name="_Toc497211608"/>
      <w:bookmarkStart w:id="26" w:name="_Toc227057483"/>
      <w:r w:rsidRPr="00C61FDF">
        <w:rPr>
          <w:rFonts w:ascii="Times New Roman" w:eastAsia="黑体" w:hAnsi="Times New Roman" w:cs="Times New Roman"/>
          <w:sz w:val="30"/>
          <w:szCs w:val="30"/>
        </w:rPr>
        <w:lastRenderedPageBreak/>
        <w:t>四、报价须知</w:t>
      </w:r>
      <w:bookmarkEnd w:id="25"/>
      <w:bookmarkEnd w:id="26"/>
    </w:p>
    <w:p w:rsidR="00C61FDF" w:rsidRPr="00C61FDF" w:rsidRDefault="00C61FDF" w:rsidP="00C61FDF">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7" w:name="_Toc490037251"/>
      <w:bookmarkStart w:id="28" w:name="_Toc497747038"/>
      <w:bookmarkStart w:id="29" w:name="_Toc227057484"/>
      <w:bookmarkStart w:id="30" w:name="_Toc497211611"/>
      <w:r w:rsidRPr="00C61FDF">
        <w:rPr>
          <w:rFonts w:ascii="Times New Roman" w:eastAsia="宋体" w:hAnsi="Times New Roman" w:cs="Times New Roman"/>
          <w:b/>
          <w:sz w:val="22"/>
        </w:rPr>
        <w:t>1</w:t>
      </w:r>
      <w:r w:rsidRPr="00C61FDF">
        <w:rPr>
          <w:rFonts w:ascii="Times New Roman" w:eastAsia="宋体" w:hAnsi="Times New Roman" w:cs="Times New Roman" w:hint="eastAsia"/>
          <w:b/>
          <w:sz w:val="22"/>
        </w:rPr>
        <w:t>0</w:t>
      </w:r>
      <w:r w:rsidRPr="00C61FDF">
        <w:rPr>
          <w:rFonts w:ascii="Times New Roman" w:eastAsia="宋体" w:hAnsi="Times New Roman" w:cs="Times New Roman" w:hint="eastAsia"/>
          <w:b/>
          <w:sz w:val="22"/>
        </w:rPr>
        <w:t>磋商</w:t>
      </w:r>
      <w:r w:rsidRPr="00C61FDF">
        <w:rPr>
          <w:rFonts w:ascii="Times New Roman" w:eastAsia="宋体" w:hAnsi="Times New Roman" w:cs="Times New Roman"/>
          <w:b/>
          <w:sz w:val="22"/>
        </w:rPr>
        <w:t>报价依据</w:t>
      </w:r>
      <w:bookmarkEnd w:id="27"/>
      <w:bookmarkEnd w:id="28"/>
      <w:bookmarkEnd w:id="29"/>
    </w:p>
    <w:p w:rsidR="00C61FDF" w:rsidRPr="00C61FDF" w:rsidRDefault="00C61FDF" w:rsidP="00C61FDF">
      <w:pPr>
        <w:adjustRightInd w:val="0"/>
        <w:snapToGrid w:val="0"/>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0</w:t>
      </w:r>
      <w:r w:rsidRPr="00C61FDF">
        <w:rPr>
          <w:rFonts w:ascii="Times New Roman" w:eastAsia="宋体" w:hAnsi="Times New Roman" w:cs="Times New Roman"/>
          <w:sz w:val="22"/>
        </w:rPr>
        <w:t xml:space="preserve">.1 </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报价计算依据包括本项目的</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文件（包括提供的附件）、</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文件答疑或修改的补充文书、</w:t>
      </w:r>
      <w:r w:rsidRPr="00C61FDF">
        <w:rPr>
          <w:rFonts w:ascii="Times New Roman" w:eastAsia="宋体" w:hAnsi="Times New Roman" w:cs="Times New Roman" w:hint="eastAsia"/>
          <w:sz w:val="22"/>
        </w:rPr>
        <w:t>磋商过程中实质性变动的内容、服务内容一览表（</w:t>
      </w:r>
      <w:r w:rsidRPr="00C61FDF">
        <w:rPr>
          <w:rFonts w:ascii="Times New Roman" w:eastAsia="宋体" w:hAnsi="Times New Roman" w:cs="Times New Roman"/>
          <w:sz w:val="22"/>
        </w:rPr>
        <w:t>工作量清单</w:t>
      </w:r>
      <w:r w:rsidRPr="00C61FDF">
        <w:rPr>
          <w:rFonts w:ascii="Times New Roman" w:eastAsia="宋体" w:hAnsi="Times New Roman" w:cs="Times New Roman" w:hint="eastAsia"/>
          <w:sz w:val="22"/>
        </w:rPr>
        <w:t>）（设施量清单）</w:t>
      </w:r>
      <w:r w:rsidRPr="00C61FDF">
        <w:rPr>
          <w:rFonts w:ascii="Times New Roman" w:eastAsia="宋体" w:hAnsi="Times New Roman" w:cs="Times New Roman"/>
          <w:sz w:val="22"/>
        </w:rPr>
        <w:t>、项目现场条件等。</w:t>
      </w:r>
    </w:p>
    <w:p w:rsidR="00C61FDF" w:rsidRPr="00C61FDF" w:rsidRDefault="00C61FDF" w:rsidP="00C61FDF">
      <w:pPr>
        <w:adjustRightInd w:val="0"/>
        <w:snapToGrid w:val="0"/>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0</w:t>
      </w:r>
      <w:r w:rsidRPr="00C61FDF">
        <w:rPr>
          <w:rFonts w:ascii="Times New Roman" w:eastAsia="宋体" w:hAnsi="Times New Roman" w:cs="Times New Roman"/>
          <w:sz w:val="22"/>
        </w:rPr>
        <w:t>.2</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文件明确的</w:t>
      </w:r>
      <w:r w:rsidRPr="00C61FDF">
        <w:rPr>
          <w:rFonts w:ascii="Times New Roman" w:eastAsia="宋体" w:hAnsi="Times New Roman" w:cs="Times New Roman" w:hint="eastAsia"/>
          <w:sz w:val="22"/>
        </w:rPr>
        <w:t>项目</w:t>
      </w:r>
      <w:r w:rsidRPr="00C61FDF">
        <w:rPr>
          <w:rFonts w:ascii="Times New Roman" w:eastAsia="宋体" w:hAnsi="Times New Roman" w:cs="Times New Roman"/>
          <w:sz w:val="22"/>
        </w:rPr>
        <w:t>范围、</w:t>
      </w:r>
      <w:r w:rsidRPr="00C61FDF">
        <w:rPr>
          <w:rFonts w:ascii="Times New Roman" w:eastAsia="宋体" w:hAnsi="Times New Roman" w:cs="Times New Roman" w:hint="eastAsia"/>
          <w:sz w:val="22"/>
        </w:rPr>
        <w:t>实施</w:t>
      </w:r>
      <w:r w:rsidRPr="00C61FDF">
        <w:rPr>
          <w:rFonts w:ascii="Times New Roman" w:eastAsia="宋体" w:hAnsi="Times New Roman" w:cs="Times New Roman"/>
          <w:sz w:val="22"/>
        </w:rPr>
        <w:t>内容、</w:t>
      </w:r>
      <w:r w:rsidRPr="00C61FDF">
        <w:rPr>
          <w:rFonts w:ascii="Times New Roman" w:eastAsia="宋体" w:hAnsi="Times New Roman" w:cs="Times New Roman" w:hint="eastAsia"/>
          <w:sz w:val="22"/>
        </w:rPr>
        <w:t>实施</w:t>
      </w:r>
      <w:r w:rsidRPr="00C61FDF">
        <w:rPr>
          <w:rFonts w:ascii="Times New Roman" w:eastAsia="宋体" w:hAnsi="Times New Roman" w:cs="Times New Roman"/>
          <w:sz w:val="22"/>
        </w:rPr>
        <w:t>期限、质量要求、</w:t>
      </w:r>
      <w:r w:rsidRPr="00C61FDF">
        <w:rPr>
          <w:rFonts w:ascii="Times New Roman" w:eastAsia="宋体" w:hAnsi="Times New Roman" w:cs="Times New Roman" w:hint="eastAsia"/>
          <w:sz w:val="22"/>
        </w:rPr>
        <w:t>售后服务（如果有）、</w:t>
      </w:r>
      <w:r w:rsidRPr="00C61FDF">
        <w:rPr>
          <w:rFonts w:ascii="Times New Roman" w:eastAsia="宋体" w:hAnsi="Times New Roman" w:cs="Times New Roman"/>
          <w:sz w:val="22"/>
        </w:rPr>
        <w:t>管理要求与标准及考核要求等。</w:t>
      </w:r>
    </w:p>
    <w:p w:rsidR="00C61FDF" w:rsidRPr="00C61FDF" w:rsidRDefault="00C61FDF" w:rsidP="00C61FDF">
      <w:pPr>
        <w:adjustRightInd w:val="0"/>
        <w:snapToGrid w:val="0"/>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0</w:t>
      </w:r>
      <w:r w:rsidRPr="00C61FDF">
        <w:rPr>
          <w:rFonts w:ascii="Times New Roman" w:eastAsia="宋体" w:hAnsi="Times New Roman" w:cs="Times New Roman"/>
          <w:sz w:val="22"/>
        </w:rPr>
        <w:t>.3</w:t>
      </w:r>
      <w:r w:rsidRPr="00C61FDF">
        <w:rPr>
          <w:rFonts w:ascii="Times New Roman" w:eastAsia="宋体" w:hAnsi="Times New Roman" w:cs="Times New Roman" w:hint="eastAsia"/>
          <w:sz w:val="22"/>
        </w:rPr>
        <w:t>服务内容一览表（</w:t>
      </w:r>
      <w:r w:rsidRPr="00C61FDF">
        <w:rPr>
          <w:rFonts w:ascii="Times New Roman" w:eastAsia="宋体" w:hAnsi="Times New Roman" w:cs="Times New Roman"/>
          <w:sz w:val="22"/>
        </w:rPr>
        <w:t>工作量清单</w:t>
      </w:r>
      <w:r w:rsidRPr="00C61FDF">
        <w:rPr>
          <w:rFonts w:ascii="Times New Roman" w:eastAsia="宋体" w:hAnsi="Times New Roman" w:cs="Times New Roman" w:hint="eastAsia"/>
          <w:sz w:val="22"/>
        </w:rPr>
        <w:t>）（设施量清单）</w:t>
      </w:r>
      <w:r w:rsidRPr="00C61FDF">
        <w:rPr>
          <w:rFonts w:ascii="Times New Roman" w:eastAsia="宋体" w:hAnsi="Times New Roman" w:cs="Times New Roman"/>
          <w:sz w:val="22"/>
        </w:rPr>
        <w:t>说明</w:t>
      </w:r>
    </w:p>
    <w:p w:rsidR="00C61FDF" w:rsidRPr="00C61FDF" w:rsidRDefault="00C61FDF" w:rsidP="00C61FDF">
      <w:pPr>
        <w:adjustRightInd w:val="0"/>
        <w:snapToGrid w:val="0"/>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0</w:t>
      </w:r>
      <w:r w:rsidRPr="00C61FDF">
        <w:rPr>
          <w:rFonts w:ascii="Times New Roman" w:eastAsia="宋体" w:hAnsi="Times New Roman" w:cs="Times New Roman"/>
          <w:sz w:val="22"/>
        </w:rPr>
        <w:t>.3.1</w:t>
      </w:r>
      <w:r w:rsidRPr="00C61FDF">
        <w:rPr>
          <w:rFonts w:ascii="Times New Roman" w:eastAsia="宋体" w:hAnsi="Times New Roman" w:cs="Times New Roman" w:hint="eastAsia"/>
          <w:sz w:val="22"/>
        </w:rPr>
        <w:t>服务内容一览表（</w:t>
      </w:r>
      <w:r w:rsidRPr="00C61FDF">
        <w:rPr>
          <w:rFonts w:ascii="Times New Roman" w:eastAsia="宋体" w:hAnsi="Times New Roman" w:cs="Times New Roman"/>
          <w:sz w:val="22"/>
        </w:rPr>
        <w:t>工作量清单</w:t>
      </w:r>
      <w:r w:rsidRPr="00C61FDF">
        <w:rPr>
          <w:rFonts w:ascii="Times New Roman" w:eastAsia="宋体" w:hAnsi="Times New Roman" w:cs="Times New Roman" w:hint="eastAsia"/>
          <w:sz w:val="22"/>
        </w:rPr>
        <w:t>）（设施量清单）</w:t>
      </w:r>
      <w:r w:rsidRPr="00C61FDF">
        <w:rPr>
          <w:rFonts w:ascii="Times New Roman" w:eastAsia="宋体" w:hAnsi="Times New Roman" w:cs="Times New Roman"/>
          <w:sz w:val="22"/>
        </w:rPr>
        <w:t>应与</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须知、合同条件、项目质量标准和要求等文件结合起来理解或解释。</w:t>
      </w:r>
    </w:p>
    <w:p w:rsidR="00C61FDF" w:rsidRPr="00C61FDF" w:rsidRDefault="00C61FDF" w:rsidP="00C61FDF">
      <w:pPr>
        <w:adjustRightInd w:val="0"/>
        <w:snapToGrid w:val="0"/>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0</w:t>
      </w:r>
      <w:r w:rsidRPr="00C61FDF">
        <w:rPr>
          <w:rFonts w:ascii="Times New Roman" w:eastAsia="宋体" w:hAnsi="Times New Roman" w:cs="Times New Roman"/>
          <w:sz w:val="22"/>
        </w:rPr>
        <w:t>.3.2</w:t>
      </w:r>
      <w:r w:rsidRPr="00C61FDF">
        <w:rPr>
          <w:rFonts w:ascii="Times New Roman" w:eastAsia="宋体" w:hAnsi="Times New Roman" w:cs="Times New Roman"/>
          <w:sz w:val="22"/>
        </w:rPr>
        <w:t>采购人提供的</w:t>
      </w:r>
      <w:r w:rsidRPr="00C61FDF">
        <w:rPr>
          <w:rFonts w:ascii="Times New Roman" w:eastAsia="宋体" w:hAnsi="Times New Roman" w:cs="Times New Roman" w:hint="eastAsia"/>
          <w:sz w:val="22"/>
        </w:rPr>
        <w:t>服务内容一览表（</w:t>
      </w:r>
      <w:r w:rsidRPr="00C61FDF">
        <w:rPr>
          <w:rFonts w:ascii="Times New Roman" w:eastAsia="宋体" w:hAnsi="Times New Roman" w:cs="Times New Roman"/>
          <w:sz w:val="22"/>
        </w:rPr>
        <w:t>工作量清单</w:t>
      </w:r>
      <w:r w:rsidRPr="00C61FDF">
        <w:rPr>
          <w:rFonts w:ascii="Times New Roman" w:eastAsia="宋体" w:hAnsi="Times New Roman" w:cs="Times New Roman" w:hint="eastAsia"/>
          <w:sz w:val="22"/>
        </w:rPr>
        <w:t>）（设施量清单）</w:t>
      </w:r>
      <w:r w:rsidRPr="00C61FDF">
        <w:rPr>
          <w:rFonts w:ascii="Times New Roman" w:eastAsia="宋体" w:hAnsi="Times New Roman" w:cs="Times New Roman"/>
          <w:sz w:val="22"/>
        </w:rPr>
        <w:t>是依照采购需求测算出的主要工作内容，允许</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对</w:t>
      </w:r>
      <w:r w:rsidRPr="00C61FDF">
        <w:rPr>
          <w:rFonts w:ascii="Times New Roman" w:eastAsia="宋体" w:hAnsi="Times New Roman" w:cs="Times New Roman" w:hint="eastAsia"/>
          <w:sz w:val="22"/>
        </w:rPr>
        <w:t>服务内容一览表（</w:t>
      </w:r>
      <w:r w:rsidRPr="00C61FDF">
        <w:rPr>
          <w:rFonts w:ascii="Times New Roman" w:eastAsia="宋体" w:hAnsi="Times New Roman" w:cs="Times New Roman"/>
          <w:sz w:val="22"/>
        </w:rPr>
        <w:t>工作量清单</w:t>
      </w:r>
      <w:r w:rsidRPr="00C61FDF">
        <w:rPr>
          <w:rFonts w:ascii="Times New Roman" w:eastAsia="宋体" w:hAnsi="Times New Roman" w:cs="Times New Roman" w:hint="eastAsia"/>
          <w:sz w:val="22"/>
        </w:rPr>
        <w:t>）（设施量清单）</w:t>
      </w:r>
      <w:r w:rsidRPr="00C61FDF">
        <w:rPr>
          <w:rFonts w:ascii="Times New Roman" w:eastAsia="宋体" w:hAnsi="Times New Roman" w:cs="Times New Roman"/>
          <w:sz w:val="22"/>
        </w:rPr>
        <w:t>内非核心工作内容进行优化设计，并依照优化后的方案进行报价。各</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应认真了解</w:t>
      </w:r>
      <w:r w:rsidRPr="00C61FDF">
        <w:rPr>
          <w:rFonts w:ascii="Times New Roman" w:eastAsia="宋体" w:hAnsi="Times New Roman" w:cs="Times New Roman" w:hint="eastAsia"/>
          <w:sz w:val="22"/>
        </w:rPr>
        <w:t>采购</w:t>
      </w:r>
      <w:r w:rsidRPr="00C61FDF">
        <w:rPr>
          <w:rFonts w:ascii="Times New Roman" w:eastAsia="宋体" w:hAnsi="Times New Roman" w:cs="Times New Roman"/>
          <w:sz w:val="22"/>
        </w:rPr>
        <w:t>需求，如发现核心工作内容和实际采购需求不一致时，应立即以书面形式通知采购人核查，除非采购人以答疑文件</w:t>
      </w:r>
      <w:r w:rsidRPr="00C61FDF">
        <w:rPr>
          <w:rFonts w:ascii="Times New Roman" w:eastAsia="宋体" w:hAnsi="Times New Roman" w:cs="Times New Roman" w:hint="eastAsia"/>
          <w:sz w:val="22"/>
        </w:rPr>
        <w:t>、</w:t>
      </w:r>
      <w:r w:rsidRPr="00C61FDF">
        <w:rPr>
          <w:rFonts w:ascii="Times New Roman" w:eastAsia="宋体" w:hAnsi="Times New Roman" w:cs="Times New Roman"/>
          <w:sz w:val="22"/>
        </w:rPr>
        <w:t>补充文件</w:t>
      </w:r>
      <w:r w:rsidRPr="00C61FDF">
        <w:rPr>
          <w:rFonts w:ascii="Times New Roman" w:eastAsia="宋体" w:hAnsi="Times New Roman" w:cs="Times New Roman" w:hint="eastAsia"/>
          <w:sz w:val="22"/>
        </w:rPr>
        <w:t>或磋商过程中实质性内容对磋商文件</w:t>
      </w:r>
      <w:r w:rsidRPr="00C61FDF">
        <w:rPr>
          <w:rFonts w:ascii="Times New Roman" w:eastAsia="宋体" w:hAnsi="Times New Roman" w:cs="Times New Roman"/>
          <w:sz w:val="22"/>
        </w:rPr>
        <w:t>予以更正</w:t>
      </w:r>
      <w:r w:rsidRPr="00C61FDF">
        <w:rPr>
          <w:rFonts w:ascii="Times New Roman" w:eastAsia="宋体" w:hAnsi="Times New Roman" w:cs="Times New Roman" w:hint="eastAsia"/>
          <w:sz w:val="22"/>
        </w:rPr>
        <w:t>，</w:t>
      </w:r>
      <w:r w:rsidRPr="00C61FDF">
        <w:rPr>
          <w:rFonts w:ascii="Times New Roman" w:eastAsia="宋体" w:hAnsi="Times New Roman" w:cs="Times New Roman"/>
          <w:sz w:val="22"/>
        </w:rPr>
        <w:t>否则，应以</w:t>
      </w:r>
      <w:r w:rsidRPr="00C61FDF">
        <w:rPr>
          <w:rFonts w:ascii="Times New Roman" w:eastAsia="宋体" w:hAnsi="Times New Roman" w:cs="Times New Roman" w:hint="eastAsia"/>
          <w:sz w:val="22"/>
        </w:rPr>
        <w:t>服务内容一览表（</w:t>
      </w:r>
      <w:r w:rsidRPr="00C61FDF">
        <w:rPr>
          <w:rFonts w:ascii="Times New Roman" w:eastAsia="宋体" w:hAnsi="Times New Roman" w:cs="Times New Roman"/>
          <w:sz w:val="22"/>
        </w:rPr>
        <w:t>工作量清单</w:t>
      </w:r>
      <w:r w:rsidRPr="00C61FDF">
        <w:rPr>
          <w:rFonts w:ascii="Times New Roman" w:eastAsia="宋体" w:hAnsi="Times New Roman" w:cs="Times New Roman" w:hint="eastAsia"/>
          <w:sz w:val="22"/>
        </w:rPr>
        <w:t>）（设施量清单）</w:t>
      </w:r>
      <w:r w:rsidRPr="00C61FDF">
        <w:rPr>
          <w:rFonts w:ascii="Times New Roman" w:eastAsia="宋体" w:hAnsi="Times New Roman" w:cs="Times New Roman"/>
          <w:sz w:val="22"/>
        </w:rPr>
        <w:t>为准。</w:t>
      </w:r>
    </w:p>
    <w:p w:rsidR="00C61FDF" w:rsidRPr="00C61FDF" w:rsidRDefault="00C61FDF" w:rsidP="00C61FDF">
      <w:pPr>
        <w:adjustRightInd w:val="0"/>
        <w:snapToGrid w:val="0"/>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0</w:t>
      </w:r>
      <w:r w:rsidRPr="00C61FDF">
        <w:rPr>
          <w:rFonts w:ascii="Times New Roman" w:eastAsia="宋体" w:hAnsi="Times New Roman" w:cs="Times New Roman"/>
          <w:sz w:val="22"/>
        </w:rPr>
        <w:t>.</w:t>
      </w:r>
      <w:r w:rsidRPr="00C61FDF">
        <w:rPr>
          <w:rFonts w:ascii="Times New Roman" w:eastAsia="宋体" w:hAnsi="Times New Roman" w:cs="Times New Roman" w:hint="eastAsia"/>
          <w:sz w:val="22"/>
        </w:rPr>
        <w:t>4</w:t>
      </w:r>
      <w:r w:rsidRPr="00C61FDF">
        <w:rPr>
          <w:rFonts w:ascii="Times New Roman" w:eastAsia="宋体" w:hAnsi="Times New Roman" w:cs="Times New Roman"/>
          <w:sz w:val="22"/>
        </w:rPr>
        <w:t>岗位设置说明</w:t>
      </w:r>
    </w:p>
    <w:p w:rsidR="00C61FDF" w:rsidRPr="00C61FDF" w:rsidRDefault="00C61FDF" w:rsidP="00C61FDF">
      <w:pPr>
        <w:adjustRightInd w:val="0"/>
        <w:snapToGrid w:val="0"/>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0</w:t>
      </w:r>
      <w:r w:rsidRPr="00C61FDF">
        <w:rPr>
          <w:rFonts w:ascii="Times New Roman" w:eastAsia="宋体" w:hAnsi="Times New Roman" w:cs="Times New Roman"/>
          <w:sz w:val="22"/>
        </w:rPr>
        <w:t>.</w:t>
      </w:r>
      <w:r w:rsidRPr="00C61FDF">
        <w:rPr>
          <w:rFonts w:ascii="Times New Roman" w:eastAsia="宋体" w:hAnsi="Times New Roman" w:cs="Times New Roman" w:hint="eastAsia"/>
          <w:sz w:val="22"/>
        </w:rPr>
        <w:t>4</w:t>
      </w:r>
      <w:r w:rsidRPr="00C61FDF">
        <w:rPr>
          <w:rFonts w:ascii="Times New Roman" w:eastAsia="宋体" w:hAnsi="Times New Roman" w:cs="Times New Roman"/>
          <w:sz w:val="22"/>
        </w:rPr>
        <w:t xml:space="preserve">.1 </w:t>
      </w:r>
      <w:r w:rsidRPr="00C61FDF">
        <w:rPr>
          <w:rFonts w:ascii="Times New Roman" w:eastAsia="宋体" w:hAnsi="Times New Roman" w:cs="Times New Roman"/>
          <w:sz w:val="22"/>
        </w:rPr>
        <w:t>岗位设置应与</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须知、合同条件、项目质量标准和要求等文件结合起来理解或解释。</w:t>
      </w:r>
    </w:p>
    <w:p w:rsidR="00C61FDF" w:rsidRPr="00C61FDF" w:rsidRDefault="00C61FDF" w:rsidP="00C61FDF">
      <w:pPr>
        <w:adjustRightInd w:val="0"/>
        <w:snapToGrid w:val="0"/>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0</w:t>
      </w:r>
      <w:r w:rsidRPr="00C61FDF">
        <w:rPr>
          <w:rFonts w:ascii="Times New Roman" w:eastAsia="宋体" w:hAnsi="Times New Roman" w:cs="Times New Roman"/>
          <w:sz w:val="22"/>
        </w:rPr>
        <w:t>.</w:t>
      </w:r>
      <w:r w:rsidRPr="00C61FDF">
        <w:rPr>
          <w:rFonts w:ascii="Times New Roman" w:eastAsia="宋体" w:hAnsi="Times New Roman" w:cs="Times New Roman" w:hint="eastAsia"/>
          <w:sz w:val="22"/>
        </w:rPr>
        <w:t>4</w:t>
      </w:r>
      <w:r w:rsidRPr="00C61FDF">
        <w:rPr>
          <w:rFonts w:ascii="Times New Roman" w:eastAsia="宋体" w:hAnsi="Times New Roman" w:cs="Times New Roman"/>
          <w:sz w:val="22"/>
        </w:rPr>
        <w:t xml:space="preserve">.2 </w:t>
      </w:r>
      <w:r w:rsidRPr="00C61FDF">
        <w:rPr>
          <w:rFonts w:ascii="Times New Roman" w:eastAsia="宋体" w:hAnsi="Times New Roman" w:cs="Times New Roman"/>
          <w:sz w:val="22"/>
        </w:rPr>
        <w:t>采购人提供的</w:t>
      </w:r>
      <w:r w:rsidRPr="00C61FDF">
        <w:rPr>
          <w:rFonts w:ascii="Times New Roman" w:eastAsia="宋体" w:hAnsi="Times New Roman" w:cs="Times New Roman"/>
          <w:b/>
          <w:kern w:val="0"/>
          <w:sz w:val="22"/>
          <w:u w:val="single"/>
        </w:rPr>
        <w:t>岗位设置</w:t>
      </w:r>
      <w:r w:rsidRPr="00C61FDF">
        <w:rPr>
          <w:rFonts w:ascii="Times New Roman" w:eastAsia="宋体" w:hAnsi="Times New Roman" w:cs="Times New Roman"/>
          <w:sz w:val="22"/>
        </w:rPr>
        <w:t>是依照采购需求测算出的</w:t>
      </w:r>
      <w:r w:rsidRPr="00C61FDF">
        <w:rPr>
          <w:rFonts w:ascii="Times New Roman" w:eastAsia="宋体" w:hAnsi="Times New Roman" w:cs="Times New Roman"/>
          <w:b/>
          <w:kern w:val="0"/>
          <w:sz w:val="22"/>
          <w:u w:val="single"/>
        </w:rPr>
        <w:t>各岗位最低配置要求</w:t>
      </w:r>
      <w:r w:rsidRPr="00C61FDF">
        <w:rPr>
          <w:rFonts w:ascii="Times New Roman" w:eastAsia="宋体" w:hAnsi="Times New Roman" w:cs="Times New Roman"/>
          <w:sz w:val="22"/>
        </w:rPr>
        <w:t>，与最终的实际履约可能存在小的出入，各</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应自行认真踏勘现场，了解</w:t>
      </w:r>
      <w:r w:rsidRPr="00C61FDF">
        <w:rPr>
          <w:rFonts w:ascii="Times New Roman" w:eastAsia="宋体" w:hAnsi="Times New Roman" w:cs="Times New Roman" w:hint="eastAsia"/>
          <w:sz w:val="22"/>
        </w:rPr>
        <w:t>采购</w:t>
      </w:r>
      <w:r w:rsidRPr="00C61FDF">
        <w:rPr>
          <w:rFonts w:ascii="Times New Roman" w:eastAsia="宋体" w:hAnsi="Times New Roman" w:cs="Times New Roman"/>
          <w:sz w:val="22"/>
        </w:rPr>
        <w:t>需求。</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如发现</w:t>
      </w:r>
      <w:r w:rsidRPr="00C61FDF">
        <w:rPr>
          <w:rFonts w:ascii="Times New Roman" w:eastAsia="宋体" w:hAnsi="Times New Roman" w:cs="Times New Roman"/>
          <w:b/>
          <w:kern w:val="0"/>
          <w:sz w:val="22"/>
          <w:u w:val="single"/>
        </w:rPr>
        <w:t>该表</w:t>
      </w:r>
      <w:r w:rsidRPr="00C61FDF">
        <w:rPr>
          <w:rFonts w:ascii="Times New Roman" w:eastAsia="宋体" w:hAnsi="Times New Roman" w:cs="Times New Roman"/>
          <w:sz w:val="22"/>
        </w:rPr>
        <w:t>和实际工作内容不一致时，应立即以书面形式通知采购人核查，除非采购人以答疑文件</w:t>
      </w:r>
      <w:r w:rsidRPr="00C61FDF">
        <w:rPr>
          <w:rFonts w:ascii="Times New Roman" w:eastAsia="宋体" w:hAnsi="Times New Roman" w:cs="Times New Roman" w:hint="eastAsia"/>
          <w:sz w:val="22"/>
        </w:rPr>
        <w:t>、</w:t>
      </w:r>
      <w:r w:rsidRPr="00C61FDF">
        <w:rPr>
          <w:rFonts w:ascii="Times New Roman" w:eastAsia="宋体" w:hAnsi="Times New Roman" w:cs="Times New Roman"/>
          <w:sz w:val="22"/>
        </w:rPr>
        <w:t>补充文件</w:t>
      </w:r>
      <w:r w:rsidRPr="00C61FDF">
        <w:rPr>
          <w:rFonts w:ascii="Times New Roman" w:eastAsia="宋体" w:hAnsi="Times New Roman" w:cs="Times New Roman" w:hint="eastAsia"/>
          <w:sz w:val="22"/>
        </w:rPr>
        <w:t>或磋商过程中实质性内容对磋商文件</w:t>
      </w:r>
      <w:r w:rsidRPr="00C61FDF">
        <w:rPr>
          <w:rFonts w:ascii="Times New Roman" w:eastAsia="宋体" w:hAnsi="Times New Roman" w:cs="Times New Roman"/>
          <w:sz w:val="22"/>
        </w:rPr>
        <w:t>予以更正，否则，</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不得</w:t>
      </w:r>
      <w:r w:rsidRPr="00C61FDF">
        <w:rPr>
          <w:rFonts w:ascii="Times New Roman" w:eastAsia="宋体" w:hAnsi="Times New Roman" w:cs="Times New Roman"/>
          <w:b/>
          <w:kern w:val="0"/>
          <w:sz w:val="22"/>
          <w:u w:val="single"/>
        </w:rPr>
        <w:t>对岗位设置中的岗位类别和数量进行缩减</w:t>
      </w:r>
      <w:r w:rsidRPr="00C61FDF">
        <w:rPr>
          <w:rFonts w:ascii="Times New Roman" w:eastAsia="宋体" w:hAnsi="Times New Roman" w:cs="Times New Roman"/>
          <w:sz w:val="22"/>
        </w:rPr>
        <w:t>。</w:t>
      </w:r>
    </w:p>
    <w:p w:rsidR="00C61FDF" w:rsidRPr="00C61FDF" w:rsidRDefault="00C61FDF" w:rsidP="00C61FDF">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1" w:name="_Toc490037252"/>
      <w:bookmarkStart w:id="32" w:name="_Toc497747039"/>
      <w:bookmarkStart w:id="33" w:name="_Toc227057485"/>
      <w:r w:rsidRPr="00C61FDF">
        <w:rPr>
          <w:rFonts w:ascii="Times New Roman" w:eastAsia="宋体" w:hAnsi="Times New Roman" w:cs="Times New Roman"/>
          <w:b/>
          <w:sz w:val="22"/>
        </w:rPr>
        <w:t>1</w:t>
      </w:r>
      <w:bookmarkStart w:id="34" w:name="_Toc490037253"/>
      <w:bookmarkEnd w:id="31"/>
      <w:r w:rsidRPr="00C61FDF">
        <w:rPr>
          <w:rFonts w:ascii="Times New Roman" w:eastAsia="宋体" w:hAnsi="Times New Roman" w:cs="Times New Roman" w:hint="eastAsia"/>
          <w:b/>
          <w:sz w:val="22"/>
        </w:rPr>
        <w:t>1</w:t>
      </w:r>
      <w:r w:rsidRPr="00C61FDF">
        <w:rPr>
          <w:rFonts w:ascii="Times New Roman" w:eastAsia="宋体" w:hAnsi="Times New Roman" w:cs="Times New Roman" w:hint="eastAsia"/>
          <w:b/>
          <w:sz w:val="22"/>
        </w:rPr>
        <w:t>磋商</w:t>
      </w:r>
      <w:r w:rsidRPr="00C61FDF">
        <w:rPr>
          <w:rFonts w:ascii="Times New Roman" w:eastAsia="宋体" w:hAnsi="Times New Roman" w:cs="Times New Roman"/>
          <w:b/>
          <w:sz w:val="22"/>
        </w:rPr>
        <w:t>报价</w:t>
      </w:r>
      <w:bookmarkEnd w:id="34"/>
      <w:r w:rsidRPr="00C61FDF">
        <w:rPr>
          <w:rFonts w:ascii="Times New Roman" w:eastAsia="宋体" w:hAnsi="Times New Roman" w:cs="Times New Roman"/>
          <w:b/>
          <w:sz w:val="22"/>
        </w:rPr>
        <w:t>内容</w:t>
      </w:r>
      <w:bookmarkEnd w:id="32"/>
      <w:bookmarkEnd w:id="33"/>
    </w:p>
    <w:p w:rsidR="00C61FDF" w:rsidRPr="00C61FDF" w:rsidRDefault="00C61FDF" w:rsidP="00C61FDF">
      <w:pPr>
        <w:adjustRightInd w:val="0"/>
        <w:snapToGrid w:val="0"/>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1</w:t>
      </w:r>
      <w:r w:rsidRPr="00C61FDF">
        <w:rPr>
          <w:rFonts w:ascii="Times New Roman" w:eastAsia="宋体" w:hAnsi="Times New Roman" w:cs="Times New Roman"/>
          <w:sz w:val="22"/>
        </w:rPr>
        <w:t xml:space="preserve">.1 </w:t>
      </w:r>
      <w:r w:rsidRPr="00C61FDF">
        <w:rPr>
          <w:rFonts w:ascii="Times New Roman" w:eastAsia="宋体" w:hAnsi="Times New Roman" w:cs="Times New Roman"/>
          <w:sz w:val="22"/>
        </w:rPr>
        <w:t>本项目报价为全费用报价，是履行合同的最终价格，除</w:t>
      </w:r>
      <w:r w:rsidRPr="00C61FDF">
        <w:rPr>
          <w:rFonts w:ascii="Times New Roman" w:eastAsia="宋体" w:hAnsi="Times New Roman" w:cs="Times New Roman" w:hint="eastAsia"/>
          <w:sz w:val="22"/>
        </w:rPr>
        <w:t>采购</w:t>
      </w:r>
      <w:r w:rsidRPr="00C61FDF">
        <w:rPr>
          <w:rFonts w:ascii="Times New Roman" w:eastAsia="宋体" w:hAnsi="Times New Roman" w:cs="Times New Roman"/>
          <w:sz w:val="22"/>
        </w:rPr>
        <w:t>需求中另有说明外，</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报价（即</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总价）应包括</w:t>
      </w:r>
      <w:r w:rsidRPr="00C61FDF">
        <w:rPr>
          <w:rFonts w:ascii="Times New Roman" w:eastAsia="宋体" w:hAnsi="Times New Roman" w:cs="Times New Roman" w:hint="eastAsia"/>
          <w:sz w:val="22"/>
          <w:u w:val="single"/>
        </w:rPr>
        <w:t>管理费、人工、日常维修（包括日常巡检、例保、小修）、清扫用设备、耗材等费用</w:t>
      </w:r>
      <w:r w:rsidRPr="00C61FDF">
        <w:rPr>
          <w:rFonts w:ascii="Times New Roman" w:eastAsia="宋体" w:hAnsi="Times New Roman" w:cs="Times New Roman"/>
          <w:sz w:val="22"/>
        </w:rPr>
        <w:t>。</w:t>
      </w:r>
    </w:p>
    <w:p w:rsidR="00C61FDF" w:rsidRPr="00C61FDF" w:rsidRDefault="00C61FDF" w:rsidP="00C61FDF">
      <w:pPr>
        <w:widowControl/>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1</w:t>
      </w:r>
      <w:r w:rsidRPr="00C61FDF">
        <w:rPr>
          <w:rFonts w:ascii="Times New Roman" w:eastAsia="宋体" w:hAnsi="Times New Roman" w:cs="Times New Roman"/>
          <w:sz w:val="22"/>
        </w:rPr>
        <w:t>.2</w:t>
      </w:r>
      <w:r w:rsidRPr="00C61FDF">
        <w:rPr>
          <w:rFonts w:ascii="Times New Roman" w:eastAsia="宋体" w:hAnsi="Times New Roman" w:cs="Times New Roman" w:hint="eastAsia"/>
          <w:sz w:val="22"/>
        </w:rPr>
        <w:t>除磋商需求中另有说明外，本项目磋商报价应包括磋商文件承包范围内的全部工作内容，以及为完成项目服务内容与要求而发生的辅助性、配合性的相关费用，并且充分考虑合同包含的责任、义务和一般风险等各项全部费用。</w:t>
      </w:r>
    </w:p>
    <w:p w:rsidR="00C61FDF" w:rsidRPr="00C61FDF" w:rsidRDefault="00C61FDF" w:rsidP="00C61FDF">
      <w:pPr>
        <w:adjustRightInd w:val="0"/>
        <w:snapToGrid w:val="0"/>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1</w:t>
      </w:r>
      <w:r w:rsidRPr="00C61FDF">
        <w:rPr>
          <w:rFonts w:ascii="Times New Roman" w:eastAsia="宋体" w:hAnsi="Times New Roman" w:cs="Times New Roman"/>
          <w:sz w:val="22"/>
        </w:rPr>
        <w:t>.3</w:t>
      </w:r>
      <w:r w:rsidRPr="00C61FDF">
        <w:rPr>
          <w:rFonts w:ascii="Times New Roman" w:eastAsia="宋体" w:hAnsi="Times New Roman" w:cs="Times New Roman" w:hint="eastAsia"/>
          <w:sz w:val="22"/>
        </w:rPr>
        <w:t>磋商报价应将所有工作内容考虑在内，如有漏项或缺项，均属于供应商的风险。供应商应逐项计算并填写单价、合计价和总价，供应商没有填写单价和合计价的项目将被认为此项目所涉及的全部费用已包含在其他相关项目及磋商总价中。</w:t>
      </w:r>
    </w:p>
    <w:p w:rsidR="00C61FDF" w:rsidRPr="00C61FDF" w:rsidRDefault="00C61FDF" w:rsidP="00C61FDF">
      <w:pPr>
        <w:adjustRightInd w:val="0"/>
        <w:snapToGrid w:val="0"/>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1</w:t>
      </w:r>
      <w:r w:rsidRPr="00C61FDF">
        <w:rPr>
          <w:rFonts w:ascii="Times New Roman" w:eastAsia="宋体" w:hAnsi="Times New Roman" w:cs="Times New Roman"/>
          <w:sz w:val="22"/>
        </w:rPr>
        <w:t xml:space="preserve">.4 </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应考虑本项目可能存在的其他任何风险因素，包括政策性调价、人工和材料成本增涨、因</w:t>
      </w:r>
      <w:r w:rsidRPr="00C61FDF">
        <w:rPr>
          <w:rFonts w:ascii="Times New Roman" w:eastAsia="宋体" w:hAnsi="Times New Roman" w:cs="Times New Roman"/>
          <w:kern w:val="0"/>
          <w:sz w:val="22"/>
        </w:rPr>
        <w:t>设备使用年限增长引起的维修成本增加和效能衰减等，可对每一年度的</w:t>
      </w:r>
      <w:r w:rsidRPr="00C61FDF">
        <w:rPr>
          <w:rFonts w:ascii="Times New Roman" w:eastAsia="宋体" w:hAnsi="Times New Roman" w:cs="Times New Roman" w:hint="eastAsia"/>
          <w:kern w:val="0"/>
          <w:sz w:val="22"/>
        </w:rPr>
        <w:t>磋商</w:t>
      </w:r>
      <w:r w:rsidRPr="00C61FDF">
        <w:rPr>
          <w:rFonts w:ascii="Times New Roman" w:eastAsia="宋体" w:hAnsi="Times New Roman" w:cs="Times New Roman"/>
          <w:kern w:val="0"/>
          <w:sz w:val="22"/>
        </w:rPr>
        <w:t>报价做适当的递增。</w:t>
      </w:r>
    </w:p>
    <w:p w:rsidR="00C61FDF" w:rsidRPr="00C61FDF" w:rsidRDefault="00C61FDF" w:rsidP="00C61FDF">
      <w:pPr>
        <w:adjustRightInd w:val="0"/>
        <w:snapToGrid w:val="0"/>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1</w:t>
      </w:r>
      <w:r w:rsidRPr="00C61FDF">
        <w:rPr>
          <w:rFonts w:ascii="Times New Roman" w:eastAsia="宋体" w:hAnsi="Times New Roman" w:cs="Times New Roman"/>
          <w:sz w:val="22"/>
        </w:rPr>
        <w:t>.5</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按照</w:t>
      </w:r>
      <w:r w:rsidRPr="00C61FDF">
        <w:rPr>
          <w:rFonts w:ascii="Times New Roman" w:eastAsia="宋体" w:hAnsi="Times New Roman" w:cs="Times New Roman" w:hint="eastAsia"/>
          <w:sz w:val="22"/>
        </w:rPr>
        <w:t>响应文件格式</w:t>
      </w:r>
      <w:r w:rsidRPr="00C61FDF">
        <w:rPr>
          <w:rFonts w:ascii="Times New Roman" w:eastAsia="宋体" w:hAnsi="Times New Roman" w:cs="Times New Roman"/>
          <w:sz w:val="22"/>
        </w:rPr>
        <w:t>中所附的表式完整地填写</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一览表及各类</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报</w:t>
      </w:r>
      <w:r w:rsidRPr="00C61FDF">
        <w:rPr>
          <w:rFonts w:ascii="Times New Roman" w:eastAsia="宋体" w:hAnsi="Times New Roman" w:cs="Times New Roman"/>
          <w:sz w:val="22"/>
        </w:rPr>
        <w:lastRenderedPageBreak/>
        <w:t>价明细表，说明其拟提供服务的内容、数量、价格构成等。</w:t>
      </w:r>
    </w:p>
    <w:p w:rsidR="00C61FDF" w:rsidRPr="00C61FDF" w:rsidRDefault="00C61FDF" w:rsidP="00C61FDF">
      <w:pPr>
        <w:adjustRightInd w:val="0"/>
        <w:snapToGrid w:val="0"/>
        <w:spacing w:line="300" w:lineRule="auto"/>
        <w:ind w:firstLineChars="200" w:firstLine="440"/>
        <w:jc w:val="left"/>
        <w:rPr>
          <w:rFonts w:ascii="Times New Roman" w:eastAsia="宋体" w:hAnsi="Times New Roman" w:cs="Times New Roman"/>
          <w:sz w:val="22"/>
        </w:rPr>
      </w:pP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需在《</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一览表》和《</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报价明细表》中分别报出各年度的</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价格。</w:t>
      </w:r>
    </w:p>
    <w:p w:rsidR="00C61FDF" w:rsidRPr="00C61FDF" w:rsidRDefault="00C61FDF" w:rsidP="00C61FDF">
      <w:pPr>
        <w:adjustRightInd w:val="0"/>
        <w:snapToGrid w:val="0"/>
        <w:spacing w:line="300" w:lineRule="auto"/>
        <w:ind w:firstLineChars="200" w:firstLine="442"/>
        <w:outlineLvl w:val="2"/>
        <w:rPr>
          <w:rFonts w:ascii="Times New Roman" w:eastAsia="宋体" w:hAnsi="Times New Roman" w:cs="Times New Roman"/>
          <w:b/>
          <w:sz w:val="22"/>
        </w:rPr>
      </w:pPr>
      <w:bookmarkStart w:id="35" w:name="_Toc227057486"/>
      <w:r w:rsidRPr="00C61FDF">
        <w:rPr>
          <w:rFonts w:ascii="Times New Roman" w:eastAsia="宋体" w:hAnsi="Times New Roman" w:cs="Times New Roman"/>
          <w:b/>
          <w:sz w:val="22"/>
        </w:rPr>
        <w:t>1</w:t>
      </w:r>
      <w:r w:rsidRPr="00C61FDF">
        <w:rPr>
          <w:rFonts w:ascii="Times New Roman" w:eastAsia="宋体" w:hAnsi="Times New Roman" w:cs="Times New Roman" w:hint="eastAsia"/>
          <w:b/>
          <w:sz w:val="22"/>
        </w:rPr>
        <w:t>2</w:t>
      </w:r>
      <w:r w:rsidRPr="00C61FDF">
        <w:rPr>
          <w:rFonts w:ascii="Times New Roman" w:eastAsia="宋体" w:hAnsi="Times New Roman" w:cs="Times New Roman" w:hint="eastAsia"/>
          <w:b/>
          <w:sz w:val="22"/>
        </w:rPr>
        <w:t>磋商</w:t>
      </w:r>
      <w:r w:rsidRPr="00C61FDF">
        <w:rPr>
          <w:rFonts w:ascii="Times New Roman" w:eastAsia="宋体" w:hAnsi="Times New Roman" w:cs="Times New Roman"/>
          <w:b/>
          <w:sz w:val="22"/>
        </w:rPr>
        <w:t>报价控制性条款</w:t>
      </w:r>
      <w:bookmarkEnd w:id="30"/>
      <w:bookmarkEnd w:id="35"/>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2</w:t>
      </w:r>
      <w:r w:rsidRPr="00C61FDF">
        <w:rPr>
          <w:rFonts w:ascii="Times New Roman" w:eastAsia="宋体" w:hAnsi="Times New Roman" w:cs="Times New Roman"/>
          <w:sz w:val="22"/>
        </w:rPr>
        <w:t xml:space="preserve">.1 </w:t>
      </w:r>
      <w:r w:rsidRPr="00C61FDF">
        <w:rPr>
          <w:rFonts w:ascii="Times New Roman" w:eastAsia="宋体" w:hAnsi="Times New Roman" w:cs="Times New Roman" w:hint="eastAsia"/>
          <w:sz w:val="22"/>
        </w:rPr>
        <w:t>磋商最后</w:t>
      </w:r>
      <w:r w:rsidRPr="00C61FDF">
        <w:rPr>
          <w:rFonts w:ascii="Times New Roman" w:eastAsia="宋体" w:hAnsi="Times New Roman" w:cs="Times New Roman"/>
          <w:sz w:val="22"/>
        </w:rPr>
        <w:t>报价不得超过公布的预算金额</w:t>
      </w:r>
      <w:r w:rsidRPr="00C61FDF">
        <w:rPr>
          <w:rFonts w:ascii="Times New Roman" w:eastAsia="宋体" w:hAnsi="Times New Roman" w:cs="Times New Roman" w:hint="eastAsia"/>
          <w:sz w:val="22"/>
        </w:rPr>
        <w:t>或最高限价</w:t>
      </w:r>
      <w:r w:rsidRPr="00C61FDF">
        <w:rPr>
          <w:rFonts w:ascii="Times New Roman" w:eastAsia="宋体" w:hAnsi="Times New Roman" w:cs="Times New Roman"/>
          <w:sz w:val="22"/>
        </w:rPr>
        <w:t>，其中各年度或各分项报价（如有要求）均不得超过对应的预算金额</w:t>
      </w:r>
      <w:r w:rsidRPr="00C61FDF">
        <w:rPr>
          <w:rFonts w:ascii="Times New Roman" w:eastAsia="宋体" w:hAnsi="Times New Roman" w:cs="Times New Roman" w:hint="eastAsia"/>
          <w:sz w:val="22"/>
        </w:rPr>
        <w:t>或最高限价</w:t>
      </w:r>
      <w:r w:rsidRPr="00C61FDF">
        <w:rPr>
          <w:rFonts w:ascii="Times New Roman" w:eastAsia="宋体" w:hAnsi="Times New Roman" w:cs="Times New Roman"/>
          <w:sz w:val="22"/>
        </w:rPr>
        <w:t>。</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2</w:t>
      </w:r>
      <w:r w:rsidRPr="00C61FDF">
        <w:rPr>
          <w:rFonts w:ascii="Times New Roman" w:eastAsia="宋体" w:hAnsi="Times New Roman" w:cs="Times New Roman"/>
          <w:sz w:val="22"/>
        </w:rPr>
        <w:t xml:space="preserve">.2 </w:t>
      </w:r>
      <w:r w:rsidRPr="00C61FDF">
        <w:rPr>
          <w:rFonts w:ascii="Times New Roman" w:eastAsia="宋体" w:hAnsi="Times New Roman" w:cs="Times New Roman"/>
          <w:sz w:val="22"/>
        </w:rPr>
        <w:t>本项目只允许有一个报价，任何有选择的报价将不予接受。</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2</w:t>
      </w:r>
      <w:r w:rsidRPr="00C61FDF">
        <w:rPr>
          <w:rFonts w:ascii="Times New Roman" w:eastAsia="宋体" w:hAnsi="Times New Roman" w:cs="Times New Roman"/>
          <w:sz w:val="22"/>
        </w:rPr>
        <w:t xml:space="preserve">.3 </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C61FDF" w:rsidRPr="00C61FDF" w:rsidRDefault="00C61FDF" w:rsidP="00C61FDF">
      <w:pPr>
        <w:adjustRightInd w:val="0"/>
        <w:snapToGrid w:val="0"/>
        <w:spacing w:line="300" w:lineRule="auto"/>
        <w:ind w:firstLineChars="192" w:firstLine="424"/>
        <w:jc w:val="left"/>
        <w:rPr>
          <w:rFonts w:ascii="Times New Roman" w:eastAsia="宋体" w:hAnsi="Times New Roman" w:cs="Times New Roman"/>
          <w:sz w:val="22"/>
        </w:rPr>
      </w:pPr>
      <w:r w:rsidRPr="00C61FDF">
        <w:rPr>
          <w:rFonts w:ascii="Times New Roman" w:eastAsia="宋体" w:hAnsi="宋体" w:cs="Times New Roman"/>
          <w:b/>
          <w:bCs/>
          <w:kern w:val="0"/>
          <w:sz w:val="22"/>
        </w:rPr>
        <w:t>★</w:t>
      </w: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2</w:t>
      </w:r>
      <w:r w:rsidRPr="00C61FDF">
        <w:rPr>
          <w:rFonts w:ascii="Times New Roman" w:eastAsia="宋体" w:hAnsi="Times New Roman" w:cs="Times New Roman"/>
          <w:sz w:val="22"/>
        </w:rPr>
        <w:t xml:space="preserve">.4 </w:t>
      </w:r>
      <w:r w:rsidRPr="00C61FDF">
        <w:rPr>
          <w:rFonts w:ascii="Times New Roman" w:eastAsia="宋体" w:hAnsi="Times New Roman" w:cs="Times New Roman"/>
          <w:sz w:val="22"/>
        </w:rPr>
        <w:t>经</w:t>
      </w:r>
      <w:r w:rsidRPr="00C61FDF">
        <w:rPr>
          <w:rFonts w:ascii="Times New Roman" w:eastAsia="宋体" w:hAnsi="Times New Roman" w:cs="Times New Roman" w:hint="eastAsia"/>
          <w:sz w:val="22"/>
        </w:rPr>
        <w:t>磋商小组</w:t>
      </w:r>
      <w:r w:rsidRPr="00C61FDF">
        <w:rPr>
          <w:rFonts w:ascii="Times New Roman" w:eastAsia="宋体" w:hAnsi="Times New Roman" w:cs="Times New Roman"/>
          <w:sz w:val="22"/>
        </w:rPr>
        <w:t>审定，</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报价存在下列情形之一的，该</w:t>
      </w:r>
      <w:r w:rsidRPr="00C61FDF">
        <w:rPr>
          <w:rFonts w:ascii="Times New Roman" w:eastAsia="宋体" w:hAnsi="Times New Roman" w:cs="Times New Roman" w:hint="eastAsia"/>
          <w:sz w:val="22"/>
        </w:rPr>
        <w:t>响应</w:t>
      </w:r>
      <w:r w:rsidRPr="00C61FDF">
        <w:rPr>
          <w:rFonts w:ascii="Times New Roman" w:eastAsia="宋体" w:hAnsi="Times New Roman" w:cs="Times New Roman"/>
          <w:sz w:val="22"/>
        </w:rPr>
        <w:t>文件作无效处理：</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2</w:t>
      </w:r>
      <w:r w:rsidRPr="00C61FDF">
        <w:rPr>
          <w:rFonts w:ascii="Times New Roman" w:eastAsia="宋体" w:hAnsi="Times New Roman" w:cs="Times New Roman"/>
          <w:sz w:val="22"/>
        </w:rPr>
        <w:t xml:space="preserve">.4.1 </w:t>
      </w:r>
      <w:r w:rsidRPr="00C61FDF">
        <w:rPr>
          <w:rFonts w:ascii="Times New Roman" w:eastAsia="宋体" w:hAnsi="Times New Roman" w:cs="Times New Roman" w:hint="eastAsia"/>
          <w:sz w:val="22"/>
        </w:rPr>
        <w:t>磋商最后</w:t>
      </w:r>
      <w:r w:rsidRPr="00C61FDF">
        <w:rPr>
          <w:rFonts w:ascii="Times New Roman" w:eastAsia="宋体" w:hAnsi="Times New Roman" w:cs="Times New Roman"/>
          <w:sz w:val="22"/>
        </w:rPr>
        <w:t>报价和技术方案明显不相符的；</w:t>
      </w:r>
    </w:p>
    <w:p w:rsidR="00C61FDF" w:rsidRPr="00C61FDF" w:rsidRDefault="00C61FDF" w:rsidP="00C61FDF">
      <w:pPr>
        <w:adjustRightInd w:val="0"/>
        <w:snapToGrid w:val="0"/>
        <w:spacing w:line="300" w:lineRule="auto"/>
        <w:ind w:firstLineChars="192" w:firstLine="422"/>
        <w:jc w:val="left"/>
        <w:rPr>
          <w:rFonts w:ascii="Times New Roman" w:eastAsia="宋体" w:hAnsi="Times New Roman" w:cs="Times New Roman"/>
          <w:sz w:val="22"/>
        </w:rPr>
      </w:pPr>
      <w:r w:rsidRPr="00C61FDF">
        <w:rPr>
          <w:rFonts w:ascii="Times New Roman" w:eastAsia="宋体" w:hAnsi="Times New Roman" w:cs="Times New Roman"/>
          <w:sz w:val="22"/>
        </w:rPr>
        <w:t>1</w:t>
      </w:r>
      <w:r w:rsidRPr="00C61FDF">
        <w:rPr>
          <w:rFonts w:ascii="Times New Roman" w:eastAsia="宋体" w:hAnsi="Times New Roman" w:cs="Times New Roman" w:hint="eastAsia"/>
          <w:sz w:val="22"/>
        </w:rPr>
        <w:t>2</w:t>
      </w:r>
      <w:r w:rsidRPr="00C61FDF">
        <w:rPr>
          <w:rFonts w:ascii="Times New Roman" w:eastAsia="宋体" w:hAnsi="Times New Roman" w:cs="Times New Roman"/>
          <w:sz w:val="22"/>
        </w:rPr>
        <w:t xml:space="preserve">.4.2 </w:t>
      </w:r>
      <w:r w:rsidRPr="00C61FDF">
        <w:rPr>
          <w:rFonts w:ascii="Times New Roman" w:eastAsia="宋体" w:hAnsi="Times New Roman" w:cs="Times New Roman" w:hint="eastAsia"/>
          <w:sz w:val="22"/>
        </w:rPr>
        <w:t>磋商最后</w:t>
      </w:r>
      <w:r w:rsidRPr="00C61FDF">
        <w:rPr>
          <w:rFonts w:ascii="Times New Roman" w:eastAsia="宋体" w:hAnsi="Times New Roman" w:cs="Times New Roman"/>
          <w:sz w:val="22"/>
        </w:rPr>
        <w:t>报价</w:t>
      </w:r>
      <w:r w:rsidRPr="00C61FDF">
        <w:rPr>
          <w:rFonts w:ascii="Times New Roman" w:eastAsia="宋体" w:hAnsi="Times New Roman" w:cs="Times New Roman" w:hint="eastAsia"/>
          <w:sz w:val="22"/>
        </w:rPr>
        <w:t>中</w:t>
      </w:r>
      <w:r w:rsidRPr="00C61FDF">
        <w:rPr>
          <w:rFonts w:ascii="Times New Roman" w:eastAsia="宋体" w:hAnsi="Times New Roman" w:cs="Times New Roman"/>
          <w:sz w:val="22"/>
        </w:rPr>
        <w:t>缩减</w:t>
      </w:r>
      <w:r w:rsidRPr="00C61FDF">
        <w:rPr>
          <w:rFonts w:ascii="Times New Roman" w:eastAsia="宋体" w:hAnsi="Times New Roman" w:cs="Times New Roman" w:hint="eastAsia"/>
          <w:sz w:val="22"/>
        </w:rPr>
        <w:t>磋商小组最终确定的</w:t>
      </w:r>
      <w:r w:rsidRPr="00C61FDF">
        <w:rPr>
          <w:rFonts w:ascii="Times New Roman" w:eastAsia="宋体" w:hAnsi="Times New Roman" w:cs="Times New Roman"/>
          <w:sz w:val="22"/>
        </w:rPr>
        <w:t>服务内容的</w:t>
      </w:r>
      <w:r w:rsidRPr="00C61FDF">
        <w:rPr>
          <w:rFonts w:ascii="Times New Roman" w:eastAsia="宋体" w:hAnsi="Times New Roman" w:cs="Times New Roman" w:hint="eastAsia"/>
          <w:sz w:val="22"/>
        </w:rPr>
        <w:t>。</w:t>
      </w:r>
    </w:p>
    <w:p w:rsidR="00C61FDF" w:rsidRPr="00C61FDF" w:rsidRDefault="00C61FDF" w:rsidP="00C61FDF">
      <w:pPr>
        <w:spacing w:line="300" w:lineRule="auto"/>
        <w:ind w:firstLineChars="192" w:firstLine="424"/>
        <w:outlineLvl w:val="2"/>
        <w:rPr>
          <w:rFonts w:ascii="Times New Roman" w:eastAsia="宋体" w:hAnsi="Times New Roman" w:cs="Times New Roman"/>
          <w:b/>
          <w:sz w:val="22"/>
        </w:rPr>
      </w:pPr>
      <w:bookmarkStart w:id="36" w:name="_Toc497211612"/>
      <w:bookmarkStart w:id="37" w:name="_Toc227057487"/>
      <w:r w:rsidRPr="00C61FDF">
        <w:rPr>
          <w:rFonts w:ascii="Times New Roman" w:eastAsia="宋体" w:hAnsi="Times New Roman" w:cs="Times New Roman"/>
          <w:b/>
          <w:sz w:val="22"/>
        </w:rPr>
        <w:t>1</w:t>
      </w:r>
      <w:r w:rsidRPr="00C61FDF">
        <w:rPr>
          <w:rFonts w:ascii="Times New Roman" w:eastAsia="宋体" w:hAnsi="Times New Roman" w:cs="Times New Roman" w:hint="eastAsia"/>
          <w:b/>
          <w:sz w:val="22"/>
        </w:rPr>
        <w:t>3</w:t>
      </w:r>
      <w:r w:rsidRPr="00C61FDF">
        <w:rPr>
          <w:rFonts w:ascii="Times New Roman" w:eastAsia="宋体" w:hAnsi="Times New Roman" w:cs="Times New Roman"/>
          <w:b/>
          <w:sz w:val="22"/>
        </w:rPr>
        <w:t>其他</w:t>
      </w:r>
      <w:bookmarkEnd w:id="36"/>
      <w:bookmarkEnd w:id="37"/>
    </w:p>
    <w:p w:rsidR="00C61FDF" w:rsidRPr="00C61FDF" w:rsidRDefault="00C61FDF" w:rsidP="00C61FDF">
      <w:pPr>
        <w:snapToGrid w:val="0"/>
        <w:spacing w:line="300" w:lineRule="auto"/>
        <w:ind w:firstLineChars="192" w:firstLine="422"/>
        <w:rPr>
          <w:rFonts w:ascii="Times New Roman" w:eastAsia="宋体" w:hAnsi="Times New Roman" w:cs="Times New Roman"/>
          <w:bCs/>
          <w:sz w:val="22"/>
        </w:rPr>
      </w:pPr>
      <w:r w:rsidRPr="00C61FDF">
        <w:rPr>
          <w:rFonts w:ascii="Times New Roman" w:eastAsia="宋体" w:hAnsi="Times New Roman" w:cs="Times New Roman" w:hint="eastAsia"/>
          <w:bCs/>
          <w:sz w:val="22"/>
        </w:rPr>
        <w:t>无</w:t>
      </w:r>
    </w:p>
    <w:p w:rsidR="00C61FDF" w:rsidRPr="00C61FDF" w:rsidRDefault="00C61FDF" w:rsidP="00C61FDF">
      <w:pPr>
        <w:adjustRightInd w:val="0"/>
        <w:snapToGrid w:val="0"/>
        <w:spacing w:line="300" w:lineRule="auto"/>
        <w:jc w:val="center"/>
        <w:outlineLvl w:val="1"/>
        <w:rPr>
          <w:rFonts w:ascii="Times New Roman" w:eastAsia="黑体" w:hAnsi="Times New Roman" w:cs="Times New Roman"/>
          <w:sz w:val="30"/>
          <w:szCs w:val="30"/>
        </w:rPr>
      </w:pPr>
      <w:bookmarkStart w:id="38" w:name="_Toc497211613"/>
      <w:bookmarkStart w:id="39" w:name="_Toc486947670"/>
      <w:bookmarkStart w:id="40" w:name="_Toc227057488"/>
      <w:bookmarkStart w:id="41" w:name="_Toc481849902"/>
      <w:bookmarkStart w:id="42" w:name="_Toc486604818"/>
      <w:r w:rsidRPr="00C61FDF">
        <w:rPr>
          <w:rFonts w:ascii="Times New Roman" w:eastAsia="黑体" w:hAnsi="Times New Roman" w:cs="Times New Roman"/>
          <w:sz w:val="30"/>
          <w:szCs w:val="30"/>
        </w:rPr>
        <w:t>五、政府采购政策</w:t>
      </w:r>
      <w:bookmarkEnd w:id="38"/>
      <w:bookmarkEnd w:id="39"/>
      <w:bookmarkEnd w:id="40"/>
    </w:p>
    <w:p w:rsidR="00C61FDF" w:rsidRPr="00C61FDF" w:rsidRDefault="00C61FDF" w:rsidP="00C61FDF">
      <w:pPr>
        <w:adjustRightInd w:val="0"/>
        <w:snapToGrid w:val="0"/>
        <w:spacing w:line="300" w:lineRule="auto"/>
        <w:ind w:firstLineChars="200" w:firstLine="442"/>
        <w:rPr>
          <w:rFonts w:ascii="Times New Roman" w:eastAsia="宋体" w:hAnsi="Times New Roman" w:cs="Times New Roman"/>
          <w:b/>
          <w:sz w:val="22"/>
        </w:rPr>
      </w:pPr>
      <w:bookmarkStart w:id="43" w:name="_Toc1996365"/>
      <w:bookmarkStart w:id="44" w:name="_Toc497211267"/>
      <w:bookmarkStart w:id="45" w:name="_Toc535412969"/>
      <w:bookmarkStart w:id="46" w:name="_Toc24401"/>
      <w:bookmarkStart w:id="47" w:name="_Toc486604821"/>
      <w:bookmarkStart w:id="48" w:name="_Toc1996366"/>
      <w:bookmarkStart w:id="49" w:name="_Toc3750"/>
      <w:bookmarkStart w:id="50" w:name="_Toc481849905"/>
      <w:bookmarkStart w:id="51" w:name="_Toc486604822"/>
      <w:bookmarkStart w:id="52" w:name="_Toc9591"/>
      <w:bookmarkStart w:id="53" w:name="_Toc481849906"/>
      <w:bookmarkStart w:id="54" w:name="_Toc25173"/>
      <w:bookmarkEnd w:id="41"/>
      <w:bookmarkEnd w:id="42"/>
      <w:r w:rsidRPr="00C61FDF">
        <w:rPr>
          <w:rFonts w:ascii="Times New Roman" w:eastAsia="宋体" w:hAnsi="Times New Roman" w:cs="Times New Roman"/>
          <w:b/>
          <w:sz w:val="22"/>
        </w:rPr>
        <w:t>1</w:t>
      </w:r>
      <w:bookmarkEnd w:id="43"/>
      <w:bookmarkEnd w:id="44"/>
      <w:bookmarkEnd w:id="45"/>
      <w:r w:rsidRPr="00C61FDF">
        <w:rPr>
          <w:rFonts w:ascii="Times New Roman" w:eastAsia="宋体" w:hAnsi="Times New Roman" w:cs="Times New Roman" w:hint="eastAsia"/>
          <w:b/>
          <w:sz w:val="22"/>
        </w:rPr>
        <w:t>4</w:t>
      </w:r>
      <w:r w:rsidRPr="00C61FDF">
        <w:rPr>
          <w:rFonts w:ascii="Times New Roman" w:eastAsia="宋体" w:hAnsi="Times New Roman" w:cs="Times New Roman"/>
          <w:b/>
          <w:sz w:val="22"/>
        </w:rPr>
        <w:t>促进中小企业发展</w:t>
      </w:r>
      <w:bookmarkEnd w:id="46"/>
      <w:bookmarkEnd w:id="47"/>
      <w:bookmarkEnd w:id="48"/>
      <w:bookmarkEnd w:id="49"/>
      <w:bookmarkEnd w:id="50"/>
    </w:p>
    <w:p w:rsidR="00C61FDF" w:rsidRPr="00C61FDF" w:rsidRDefault="00C61FDF" w:rsidP="00C61FDF">
      <w:pPr>
        <w:tabs>
          <w:tab w:val="left" w:pos="3060"/>
        </w:tabs>
        <w:adjustRightInd w:val="0"/>
        <w:snapToGrid w:val="0"/>
        <w:spacing w:line="300" w:lineRule="auto"/>
        <w:ind w:firstLineChars="200" w:firstLine="440"/>
        <w:rPr>
          <w:rFonts w:ascii="Times New Roman" w:eastAsia="宋体" w:hAnsi="Times New Roman" w:cs="Times New Roman"/>
          <w:sz w:val="22"/>
        </w:rPr>
      </w:pPr>
      <w:r w:rsidRPr="00C61FDF">
        <w:rPr>
          <w:rFonts w:ascii="Times New Roman" w:eastAsia="宋体" w:hAnsi="Times New Roman" w:cs="Times New Roman" w:hint="eastAsia"/>
          <w:sz w:val="22"/>
        </w:rPr>
        <w:t>14</w:t>
      </w:r>
      <w:r w:rsidRPr="00C61FDF">
        <w:rPr>
          <w:rFonts w:ascii="Times New Roman" w:eastAsia="宋体" w:hAnsi="Times New Roman" w:cs="Times New Roman"/>
          <w:bCs/>
          <w:sz w:val="22"/>
        </w:rPr>
        <w:t>.1</w:t>
      </w:r>
      <w:r w:rsidRPr="00C61FDF">
        <w:rPr>
          <w:rFonts w:ascii="Times New Roman" w:eastAsia="宋体" w:hAnsi="Times New Roman" w:cs="Times New Roman"/>
          <w:sz w:val="22"/>
        </w:rPr>
        <w:t>中小企业</w:t>
      </w:r>
      <w:r w:rsidRPr="00C61FDF">
        <w:rPr>
          <w:rFonts w:ascii="Times New Roman" w:eastAsia="宋体" w:hAnsi="Times New Roman" w:cs="Times New Roman" w:hint="eastAsia"/>
          <w:sz w:val="22"/>
        </w:rPr>
        <w:t>（含中型、小型、微型企业，下同）</w:t>
      </w:r>
      <w:r w:rsidRPr="00C61FDF">
        <w:rPr>
          <w:rFonts w:ascii="Times New Roman" w:eastAsia="宋体" w:hAnsi="Times New Roman" w:cs="Times New Roman"/>
          <w:sz w:val="22"/>
        </w:rPr>
        <w:t>的划定按照《中小企业划型标准规定》（工信部联企业〔</w:t>
      </w:r>
      <w:r w:rsidRPr="00C61FDF">
        <w:rPr>
          <w:rFonts w:ascii="Times New Roman" w:eastAsia="宋体" w:hAnsi="Times New Roman" w:cs="Times New Roman"/>
          <w:sz w:val="22"/>
        </w:rPr>
        <w:t>2011</w:t>
      </w:r>
      <w:r w:rsidRPr="00C61FDF">
        <w:rPr>
          <w:rFonts w:ascii="Times New Roman" w:eastAsia="宋体" w:hAnsi="Times New Roman" w:cs="Times New Roman"/>
          <w:sz w:val="22"/>
        </w:rPr>
        <w:t>〕</w:t>
      </w:r>
      <w:r w:rsidRPr="00C61FDF">
        <w:rPr>
          <w:rFonts w:ascii="Times New Roman" w:eastAsia="宋体" w:hAnsi="Times New Roman" w:cs="Times New Roman"/>
          <w:sz w:val="22"/>
        </w:rPr>
        <w:t>300</w:t>
      </w:r>
      <w:r w:rsidRPr="00C61FDF">
        <w:rPr>
          <w:rFonts w:ascii="Times New Roman" w:eastAsia="宋体" w:hAnsi="Times New Roman" w:cs="Times New Roman"/>
          <w:sz w:val="22"/>
        </w:rPr>
        <w:t>号）执行，参加</w:t>
      </w:r>
      <w:r w:rsidRPr="00C61FDF">
        <w:rPr>
          <w:rFonts w:ascii="Times New Roman" w:eastAsia="宋体" w:hAnsi="Times New Roman" w:cs="Times New Roman" w:hint="eastAsia"/>
          <w:sz w:val="22"/>
        </w:rPr>
        <w:t>磋商</w:t>
      </w:r>
      <w:r w:rsidRPr="00C61FDF">
        <w:rPr>
          <w:rFonts w:ascii="Times New Roman" w:eastAsia="宋体" w:hAnsi="Times New Roman" w:cs="Times New Roman"/>
          <w:sz w:val="22"/>
        </w:rPr>
        <w:t>的中小企业应当提供《中小企业声明函》（具体格式见</w:t>
      </w:r>
      <w:r w:rsidRPr="00C61FDF">
        <w:rPr>
          <w:rFonts w:ascii="Times New Roman" w:eastAsia="宋体" w:hAnsi="Times New Roman" w:cs="Times New Roman"/>
          <w:sz w:val="22"/>
        </w:rPr>
        <w:t>“</w:t>
      </w:r>
      <w:r w:rsidRPr="00C61FDF">
        <w:rPr>
          <w:rFonts w:ascii="Times New Roman" w:eastAsia="宋体" w:hAnsi="Times New Roman" w:cs="Times New Roman" w:hint="eastAsia"/>
          <w:sz w:val="22"/>
        </w:rPr>
        <w:t>响应文件格式</w:t>
      </w:r>
      <w:r w:rsidRPr="00C61FDF">
        <w:rPr>
          <w:rFonts w:ascii="Times New Roman" w:eastAsia="宋体" w:hAnsi="Times New Roman" w:cs="Times New Roman"/>
          <w:sz w:val="22"/>
        </w:rPr>
        <w:t>”</w:t>
      </w:r>
      <w:r w:rsidRPr="00C61FDF">
        <w:rPr>
          <w:rFonts w:ascii="Times New Roman" w:eastAsia="宋体" w:hAnsi="Times New Roman" w:cs="Times New Roman"/>
          <w:sz w:val="22"/>
        </w:rPr>
        <w:t>），反之，视作非中、小微企业，不具备</w:t>
      </w:r>
      <w:r w:rsidRPr="00C61FDF">
        <w:rPr>
          <w:rFonts w:ascii="Times New Roman" w:eastAsia="宋体" w:hAnsi="Times New Roman" w:cs="Times New Roman" w:hint="eastAsia"/>
          <w:sz w:val="22"/>
        </w:rPr>
        <w:t>参与磋商</w:t>
      </w:r>
      <w:r w:rsidRPr="00C61FDF">
        <w:rPr>
          <w:rFonts w:ascii="Times New Roman" w:eastAsia="宋体" w:hAnsi="Times New Roman" w:cs="Times New Roman"/>
          <w:sz w:val="22"/>
        </w:rPr>
        <w:t>资格。</w:t>
      </w:r>
      <w:r w:rsidRPr="00C61FDF">
        <w:rPr>
          <w:rFonts w:ascii="Times New Roman" w:eastAsia="宋体" w:hAnsi="Times New Roman" w:cs="Times New Roman" w:hint="eastAsia"/>
          <w:sz w:val="22"/>
        </w:rPr>
        <w:t>如项目允许联合体参与竞争的，则联合体中各方均应为中小企业，并按本款要求提供《中小企业声明函》。</w:t>
      </w:r>
    </w:p>
    <w:p w:rsidR="00C61FDF" w:rsidRPr="00C61FDF" w:rsidRDefault="00C61FDF" w:rsidP="00C61FDF">
      <w:pPr>
        <w:adjustRightInd w:val="0"/>
        <w:snapToGrid w:val="0"/>
        <w:spacing w:line="300" w:lineRule="auto"/>
        <w:ind w:firstLineChars="200" w:firstLine="440"/>
        <w:rPr>
          <w:rFonts w:ascii="Times New Roman" w:eastAsia="宋体" w:hAnsi="Times New Roman" w:cs="Times New Roman"/>
          <w:sz w:val="22"/>
        </w:rPr>
      </w:pPr>
      <w:r w:rsidRPr="00C61FDF">
        <w:rPr>
          <w:rFonts w:ascii="Times New Roman" w:eastAsia="宋体" w:hAnsi="Times New Roman" w:cs="Times New Roman" w:hint="eastAsia"/>
          <w:sz w:val="22"/>
        </w:rPr>
        <w:t>14</w:t>
      </w:r>
      <w:r w:rsidRPr="00C61FDF">
        <w:rPr>
          <w:rFonts w:ascii="Times New Roman" w:eastAsia="宋体" w:hAnsi="Times New Roman" w:cs="Times New Roman"/>
          <w:sz w:val="22"/>
        </w:rPr>
        <w:t xml:space="preserve">.2 </w:t>
      </w:r>
      <w:r w:rsidRPr="00C61FDF">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61FDF">
        <w:rPr>
          <w:rFonts w:ascii="Times New Roman" w:eastAsia="宋体" w:hAnsi="Times New Roman" w:cs="Times New Roman" w:hint="eastAsia"/>
          <w:sz w:val="22"/>
        </w:rPr>
        <w:t>管理</w:t>
      </w:r>
      <w:r w:rsidRPr="00C61FDF">
        <w:rPr>
          <w:rFonts w:ascii="Times New Roman" w:eastAsia="宋体" w:hAnsi="Times New Roman" w:cs="Times New Roman"/>
          <w:sz w:val="22"/>
        </w:rPr>
        <w:t>办法》。</w:t>
      </w:r>
    </w:p>
    <w:p w:rsidR="00C61FDF" w:rsidRPr="00C61FDF" w:rsidRDefault="00C61FDF" w:rsidP="00C61FDF">
      <w:pPr>
        <w:adjustRightInd w:val="0"/>
        <w:snapToGrid w:val="0"/>
        <w:spacing w:line="300" w:lineRule="auto"/>
        <w:ind w:firstLineChars="200" w:firstLine="440"/>
        <w:rPr>
          <w:rFonts w:ascii="Times New Roman" w:eastAsia="宋体" w:hAnsi="Times New Roman" w:cs="Times New Roman"/>
          <w:sz w:val="22"/>
        </w:rPr>
      </w:pPr>
      <w:r w:rsidRPr="00C61FDF">
        <w:rPr>
          <w:rFonts w:ascii="Times New Roman" w:eastAsia="宋体" w:hAnsi="Times New Roman" w:cs="Times New Roman" w:hint="eastAsia"/>
          <w:sz w:val="22"/>
        </w:rPr>
        <w:t>14</w:t>
      </w:r>
      <w:r w:rsidRPr="00C61FDF">
        <w:rPr>
          <w:rFonts w:ascii="Times New Roman" w:eastAsia="宋体" w:hAnsi="Times New Roman" w:cs="Times New Roman"/>
          <w:sz w:val="22"/>
        </w:rPr>
        <w:t xml:space="preserve">.3 </w:t>
      </w:r>
      <w:r w:rsidRPr="00C61FDF">
        <w:rPr>
          <w:rFonts w:ascii="Times New Roman" w:eastAsia="宋体" w:hAnsi="Times New Roman" w:cs="Times New Roman" w:hint="eastAsia"/>
          <w:sz w:val="22"/>
        </w:rPr>
        <w:t>如项目允许联合体参与竞争的，组成联合体的中型企业和其他自然人、法人或者其他组织，与小型、微型企业之间不得存在投资关系。</w:t>
      </w:r>
    </w:p>
    <w:p w:rsidR="00C61FDF" w:rsidRPr="00C61FDF" w:rsidRDefault="00C61FDF" w:rsidP="00C61FDF">
      <w:pPr>
        <w:adjustRightInd w:val="0"/>
        <w:snapToGrid w:val="0"/>
        <w:spacing w:line="300" w:lineRule="auto"/>
        <w:ind w:firstLineChars="200" w:firstLine="440"/>
        <w:rPr>
          <w:rFonts w:ascii="Times New Roman" w:eastAsia="宋体" w:hAnsi="Times New Roman" w:cs="Times New Roman"/>
          <w:sz w:val="22"/>
        </w:rPr>
      </w:pPr>
      <w:r w:rsidRPr="00C61FDF">
        <w:rPr>
          <w:rFonts w:ascii="Times New Roman" w:eastAsia="宋体" w:hAnsi="Times New Roman" w:cs="Times New Roman" w:hint="eastAsia"/>
          <w:sz w:val="22"/>
        </w:rPr>
        <w:t>14</w:t>
      </w:r>
      <w:r w:rsidRPr="00C61FDF">
        <w:rPr>
          <w:rFonts w:ascii="Times New Roman" w:eastAsia="宋体" w:hAnsi="Times New Roman" w:cs="Times New Roman"/>
          <w:sz w:val="22"/>
        </w:rPr>
        <w:t>.</w:t>
      </w:r>
      <w:r w:rsidRPr="00C61FDF">
        <w:rPr>
          <w:rFonts w:ascii="Times New Roman" w:eastAsia="宋体" w:hAnsi="Times New Roman" w:cs="Times New Roman" w:hint="eastAsia"/>
          <w:sz w:val="22"/>
        </w:rPr>
        <w:t>4</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如提供虚假材料以谋取成交的，按照《政府采购法》有关条款处理，并记入</w:t>
      </w:r>
      <w:r w:rsidRPr="00C61FDF">
        <w:rPr>
          <w:rFonts w:ascii="Times New Roman" w:eastAsia="宋体" w:hAnsi="Times New Roman" w:cs="Times New Roman" w:hint="eastAsia"/>
          <w:sz w:val="22"/>
        </w:rPr>
        <w:t>供应商</w:t>
      </w:r>
      <w:r w:rsidRPr="00C61FDF">
        <w:rPr>
          <w:rFonts w:ascii="Times New Roman" w:eastAsia="宋体" w:hAnsi="Times New Roman" w:cs="Times New Roman"/>
          <w:sz w:val="22"/>
        </w:rPr>
        <w:t>诚信档案。</w:t>
      </w:r>
    </w:p>
    <w:p w:rsidR="00C61FDF" w:rsidRPr="00C61FDF" w:rsidRDefault="00C61FDF" w:rsidP="00C61FDF">
      <w:pPr>
        <w:adjustRightInd w:val="0"/>
        <w:snapToGrid w:val="0"/>
        <w:spacing w:line="300" w:lineRule="auto"/>
        <w:ind w:firstLineChars="200" w:firstLine="442"/>
        <w:rPr>
          <w:rFonts w:ascii="Times New Roman" w:eastAsia="宋体" w:hAnsi="Times New Roman" w:cs="Times New Roman"/>
          <w:b/>
          <w:sz w:val="22"/>
        </w:rPr>
      </w:pPr>
      <w:bookmarkStart w:id="55" w:name="_Toc477267172"/>
      <w:bookmarkStart w:id="56" w:name="_Toc27932"/>
      <w:bookmarkStart w:id="57" w:name="_Toc19705"/>
      <w:bookmarkStart w:id="58" w:name="_Toc486604823"/>
      <w:bookmarkEnd w:id="51"/>
      <w:bookmarkEnd w:id="52"/>
      <w:bookmarkEnd w:id="53"/>
      <w:bookmarkEnd w:id="54"/>
      <w:r w:rsidRPr="00C61FDF">
        <w:rPr>
          <w:rFonts w:ascii="Times New Roman" w:eastAsia="宋体" w:hAnsi="Times New Roman" w:cs="Times New Roman" w:hint="eastAsia"/>
          <w:b/>
          <w:sz w:val="22"/>
        </w:rPr>
        <w:t>1</w:t>
      </w:r>
      <w:bookmarkStart w:id="59" w:name="_Toc29310"/>
      <w:bookmarkStart w:id="60" w:name="_Toc25538"/>
      <w:bookmarkEnd w:id="55"/>
      <w:bookmarkEnd w:id="56"/>
      <w:bookmarkEnd w:id="57"/>
      <w:bookmarkEnd w:id="58"/>
      <w:r w:rsidRPr="00C61FDF">
        <w:rPr>
          <w:rFonts w:ascii="Times New Roman" w:eastAsia="宋体" w:hAnsi="Times New Roman" w:cs="Times New Roman" w:hint="eastAsia"/>
          <w:b/>
          <w:sz w:val="22"/>
        </w:rPr>
        <w:t>5</w:t>
      </w:r>
      <w:r w:rsidRPr="00C61FDF">
        <w:rPr>
          <w:rFonts w:ascii="Times New Roman" w:eastAsia="宋体" w:hAnsi="Times New Roman" w:cs="Times New Roman"/>
          <w:b/>
          <w:sz w:val="22"/>
        </w:rPr>
        <w:t>促进残疾人就业</w:t>
      </w:r>
      <w:bookmarkEnd w:id="59"/>
      <w:bookmarkEnd w:id="60"/>
    </w:p>
    <w:p w:rsidR="00C61FDF" w:rsidRPr="00C61FDF" w:rsidRDefault="00C61FDF" w:rsidP="00C61FDF">
      <w:pPr>
        <w:adjustRightInd w:val="0"/>
        <w:snapToGrid w:val="0"/>
        <w:spacing w:line="300" w:lineRule="auto"/>
        <w:ind w:firstLineChars="200" w:firstLine="440"/>
        <w:rPr>
          <w:rFonts w:ascii="Times New Roman" w:eastAsia="宋体" w:hAnsi="Times New Roman" w:cs="Times New Roman"/>
          <w:sz w:val="22"/>
        </w:rPr>
      </w:pPr>
      <w:r w:rsidRPr="00C61FDF">
        <w:rPr>
          <w:rFonts w:ascii="Times New Roman" w:eastAsia="宋体" w:hAnsi="Times New Roman" w:cs="Times New Roman" w:hint="eastAsia"/>
          <w:sz w:val="22"/>
        </w:rPr>
        <w:t>15</w:t>
      </w:r>
      <w:r w:rsidRPr="00C61FDF">
        <w:rPr>
          <w:rFonts w:ascii="Times New Roman" w:eastAsia="宋体" w:hAnsi="Times New Roman" w:cs="Times New Roman"/>
          <w:sz w:val="22"/>
        </w:rPr>
        <w:t xml:space="preserve">.1 </w:t>
      </w:r>
      <w:bookmarkStart w:id="61" w:name="sendNo"/>
      <w:r w:rsidRPr="00C61FDF">
        <w:rPr>
          <w:rFonts w:ascii="Times New Roman" w:eastAsia="宋体" w:hAnsi="Times New Roman" w:cs="Times New Roman"/>
          <w:sz w:val="22"/>
        </w:rPr>
        <w:t>符合财库</w:t>
      </w:r>
      <w:bookmarkEnd w:id="61"/>
      <w:r w:rsidRPr="00C61FDF">
        <w:rPr>
          <w:rFonts w:ascii="Times New Roman" w:eastAsia="宋体" w:hAnsi="Times New Roman" w:cs="Times New Roman"/>
          <w:sz w:val="22"/>
        </w:rPr>
        <w:t>〔</w:t>
      </w:r>
      <w:r w:rsidRPr="00C61FDF">
        <w:rPr>
          <w:rFonts w:ascii="Times New Roman" w:eastAsia="宋体" w:hAnsi="Times New Roman" w:cs="Times New Roman"/>
          <w:sz w:val="22"/>
        </w:rPr>
        <w:t>2017</w:t>
      </w:r>
      <w:r w:rsidRPr="00C61FDF">
        <w:rPr>
          <w:rFonts w:ascii="Times New Roman" w:eastAsia="宋体" w:hAnsi="Times New Roman" w:cs="Times New Roman"/>
          <w:sz w:val="22"/>
        </w:rPr>
        <w:t>〕</w:t>
      </w:r>
      <w:r w:rsidRPr="00C61FDF">
        <w:rPr>
          <w:rFonts w:ascii="Times New Roman" w:eastAsia="宋体" w:hAnsi="Times New Roman" w:cs="Times New Roman"/>
          <w:sz w:val="22"/>
        </w:rPr>
        <w:t>141</w:t>
      </w:r>
      <w:r w:rsidRPr="00C61FDF">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B50128" w:rsidRDefault="00C61FDF" w:rsidP="00C61FDF">
      <w:r w:rsidRPr="00C61FDF">
        <w:rPr>
          <w:rFonts w:ascii="Times New Roman" w:eastAsia="宋体" w:hAnsi="Times New Roman" w:cs="Times New Roman" w:hint="eastAsia"/>
          <w:sz w:val="22"/>
        </w:rPr>
        <w:t>15</w:t>
      </w:r>
      <w:r w:rsidRPr="00C61FDF">
        <w:rPr>
          <w:rFonts w:ascii="Times New Roman" w:eastAsia="宋体" w:hAnsi="Times New Roman" w:cs="Times New Roman"/>
          <w:sz w:val="22"/>
        </w:rPr>
        <w:t xml:space="preserve">.2 </w:t>
      </w:r>
      <w:r w:rsidRPr="00C61FDF">
        <w:rPr>
          <w:rFonts w:ascii="Times New Roman" w:eastAsia="宋体" w:hAnsi="Times New Roman" w:cs="Times New Roman"/>
          <w:sz w:val="22"/>
        </w:rPr>
        <w:t>残疾人福利性单位在参加政府采购活动时，应当按财库〔</w:t>
      </w:r>
      <w:r w:rsidRPr="00C61FDF">
        <w:rPr>
          <w:rFonts w:ascii="Times New Roman" w:eastAsia="宋体" w:hAnsi="Times New Roman" w:cs="Times New Roman"/>
          <w:sz w:val="22"/>
        </w:rPr>
        <w:t>2017</w:t>
      </w:r>
      <w:r w:rsidRPr="00C61FDF">
        <w:rPr>
          <w:rFonts w:ascii="Times New Roman" w:eastAsia="宋体" w:hAnsi="Times New Roman" w:cs="Times New Roman"/>
          <w:sz w:val="22"/>
        </w:rPr>
        <w:t>〕</w:t>
      </w:r>
      <w:r w:rsidRPr="00C61FDF">
        <w:rPr>
          <w:rFonts w:ascii="Times New Roman" w:eastAsia="宋体" w:hAnsi="Times New Roman" w:cs="Times New Roman"/>
          <w:sz w:val="22"/>
        </w:rPr>
        <w:t>141</w:t>
      </w:r>
      <w:r w:rsidRPr="00C61FDF">
        <w:rPr>
          <w:rFonts w:ascii="Times New Roman" w:eastAsia="宋体" w:hAnsi="Times New Roman" w:cs="Times New Roman"/>
          <w:sz w:val="22"/>
        </w:rPr>
        <w:t>号规定的《残疾人福利性单位声明函》（具体格式详见</w:t>
      </w:r>
      <w:r w:rsidRPr="00C61FDF">
        <w:rPr>
          <w:rFonts w:ascii="Times New Roman" w:eastAsia="宋体" w:hAnsi="Times New Roman" w:cs="Times New Roman"/>
          <w:sz w:val="22"/>
        </w:rPr>
        <w:t>“</w:t>
      </w:r>
      <w:r w:rsidRPr="00C61FDF">
        <w:rPr>
          <w:rFonts w:ascii="Times New Roman" w:eastAsia="宋体" w:hAnsi="Times New Roman" w:cs="Times New Roman" w:hint="eastAsia"/>
          <w:sz w:val="22"/>
        </w:rPr>
        <w:t>响应文件格式</w:t>
      </w:r>
      <w:r w:rsidRPr="00C61FDF">
        <w:rPr>
          <w:rFonts w:ascii="Times New Roman" w:eastAsia="宋体" w:hAnsi="Times New Roman" w:cs="Times New Roman"/>
          <w:sz w:val="22"/>
        </w:rPr>
        <w:t>”</w:t>
      </w:r>
      <w:r w:rsidRPr="00C61FDF">
        <w:rPr>
          <w:rFonts w:ascii="Times New Roman" w:eastAsia="宋体" w:hAnsi="Times New Roman" w:cs="Times New Roman"/>
          <w:sz w:val="22"/>
        </w:rPr>
        <w:t>），并对声明的真实性负责。</w:t>
      </w:r>
      <w:bookmarkStart w:id="62" w:name="_GoBack"/>
      <w:bookmarkEnd w:id="62"/>
    </w:p>
    <w:sectPr w:rsidR="00B501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AE66A"/>
    <w:multiLevelType w:val="singleLevel"/>
    <w:tmpl w:val="81CAE66A"/>
    <w:lvl w:ilvl="0">
      <w:start w:val="1"/>
      <w:numFmt w:val="bullet"/>
      <w:lvlText w:val=""/>
      <w:lvlJc w:val="left"/>
      <w:pPr>
        <w:ind w:left="420" w:hanging="420"/>
      </w:pPr>
      <w:rPr>
        <w:rFonts w:ascii="Wingdings" w:hAnsi="Wingdings" w:hint="default"/>
      </w:rPr>
    </w:lvl>
  </w:abstractNum>
  <w:abstractNum w:abstractNumId="1">
    <w:nsid w:val="869A4A79"/>
    <w:multiLevelType w:val="singleLevel"/>
    <w:tmpl w:val="869A4A79"/>
    <w:lvl w:ilvl="0">
      <w:start w:val="1"/>
      <w:numFmt w:val="bullet"/>
      <w:lvlText w:val=""/>
      <w:lvlJc w:val="left"/>
      <w:pPr>
        <w:ind w:left="420" w:hanging="420"/>
      </w:pPr>
      <w:rPr>
        <w:rFonts w:ascii="Wingdings" w:hAnsi="Wingdings" w:hint="default"/>
      </w:rPr>
    </w:lvl>
  </w:abstractNum>
  <w:abstractNum w:abstractNumId="2">
    <w:nsid w:val="88A795C1"/>
    <w:multiLevelType w:val="singleLevel"/>
    <w:tmpl w:val="88A795C1"/>
    <w:lvl w:ilvl="0">
      <w:start w:val="1"/>
      <w:numFmt w:val="bullet"/>
      <w:lvlText w:val=""/>
      <w:lvlJc w:val="left"/>
      <w:pPr>
        <w:ind w:left="420" w:hanging="420"/>
      </w:pPr>
      <w:rPr>
        <w:rFonts w:ascii="Wingdings" w:hAnsi="Wingdings" w:hint="default"/>
      </w:rPr>
    </w:lvl>
  </w:abstractNum>
  <w:abstractNum w:abstractNumId="3">
    <w:nsid w:val="93D79702"/>
    <w:multiLevelType w:val="singleLevel"/>
    <w:tmpl w:val="93D79702"/>
    <w:lvl w:ilvl="0">
      <w:start w:val="1"/>
      <w:numFmt w:val="bullet"/>
      <w:lvlText w:val=""/>
      <w:lvlJc w:val="left"/>
      <w:pPr>
        <w:ind w:left="420" w:hanging="420"/>
      </w:pPr>
      <w:rPr>
        <w:rFonts w:ascii="Wingdings" w:hAnsi="Wingdings" w:hint="default"/>
      </w:rPr>
    </w:lvl>
  </w:abstractNum>
  <w:abstractNum w:abstractNumId="4">
    <w:nsid w:val="94129900"/>
    <w:multiLevelType w:val="singleLevel"/>
    <w:tmpl w:val="94129900"/>
    <w:lvl w:ilvl="0">
      <w:start w:val="1"/>
      <w:numFmt w:val="bullet"/>
      <w:lvlText w:val=""/>
      <w:lvlJc w:val="left"/>
      <w:pPr>
        <w:ind w:left="420" w:hanging="420"/>
      </w:pPr>
      <w:rPr>
        <w:rFonts w:ascii="Wingdings" w:hAnsi="Wingdings" w:hint="default"/>
      </w:rPr>
    </w:lvl>
  </w:abstractNum>
  <w:abstractNum w:abstractNumId="5">
    <w:nsid w:val="AB0BB14F"/>
    <w:multiLevelType w:val="singleLevel"/>
    <w:tmpl w:val="AB0BB14F"/>
    <w:lvl w:ilvl="0">
      <w:start w:val="1"/>
      <w:numFmt w:val="bullet"/>
      <w:lvlText w:val=""/>
      <w:lvlJc w:val="left"/>
      <w:pPr>
        <w:ind w:left="420" w:hanging="420"/>
      </w:pPr>
      <w:rPr>
        <w:rFonts w:ascii="Wingdings" w:hAnsi="Wingdings" w:hint="default"/>
      </w:rPr>
    </w:lvl>
  </w:abstractNum>
  <w:abstractNum w:abstractNumId="6">
    <w:nsid w:val="AC8F8391"/>
    <w:multiLevelType w:val="singleLevel"/>
    <w:tmpl w:val="AC8F8391"/>
    <w:lvl w:ilvl="0">
      <w:start w:val="1"/>
      <w:numFmt w:val="bullet"/>
      <w:lvlText w:val=""/>
      <w:lvlJc w:val="left"/>
      <w:pPr>
        <w:ind w:left="420" w:hanging="420"/>
      </w:pPr>
      <w:rPr>
        <w:rFonts w:ascii="Wingdings" w:hAnsi="Wingdings" w:hint="default"/>
      </w:rPr>
    </w:lvl>
  </w:abstractNum>
  <w:abstractNum w:abstractNumId="7">
    <w:nsid w:val="B03E036F"/>
    <w:multiLevelType w:val="singleLevel"/>
    <w:tmpl w:val="B03E036F"/>
    <w:lvl w:ilvl="0">
      <w:start w:val="1"/>
      <w:numFmt w:val="bullet"/>
      <w:lvlText w:val=""/>
      <w:lvlJc w:val="left"/>
      <w:pPr>
        <w:ind w:left="420" w:hanging="420"/>
      </w:pPr>
      <w:rPr>
        <w:rFonts w:ascii="Wingdings" w:hAnsi="Wingdings" w:hint="default"/>
      </w:rPr>
    </w:lvl>
  </w:abstractNum>
  <w:abstractNum w:abstractNumId="8">
    <w:nsid w:val="C1661EF0"/>
    <w:multiLevelType w:val="singleLevel"/>
    <w:tmpl w:val="C1661EF0"/>
    <w:lvl w:ilvl="0">
      <w:start w:val="1"/>
      <w:numFmt w:val="bullet"/>
      <w:lvlText w:val=""/>
      <w:lvlJc w:val="left"/>
      <w:pPr>
        <w:ind w:left="420" w:hanging="420"/>
      </w:pPr>
      <w:rPr>
        <w:rFonts w:ascii="Wingdings" w:hAnsi="Wingdings" w:hint="default"/>
      </w:rPr>
    </w:lvl>
  </w:abstractNum>
  <w:abstractNum w:abstractNumId="9">
    <w:nsid w:val="C197B546"/>
    <w:multiLevelType w:val="singleLevel"/>
    <w:tmpl w:val="C197B546"/>
    <w:lvl w:ilvl="0">
      <w:start w:val="1"/>
      <w:numFmt w:val="bullet"/>
      <w:lvlText w:val=""/>
      <w:lvlJc w:val="left"/>
      <w:pPr>
        <w:ind w:left="420" w:hanging="420"/>
      </w:pPr>
      <w:rPr>
        <w:rFonts w:ascii="Wingdings" w:hAnsi="Wingdings" w:hint="default"/>
      </w:rPr>
    </w:lvl>
  </w:abstractNum>
  <w:abstractNum w:abstractNumId="10">
    <w:nsid w:val="CE098CE5"/>
    <w:multiLevelType w:val="singleLevel"/>
    <w:tmpl w:val="CE098CE5"/>
    <w:lvl w:ilvl="0">
      <w:start w:val="1"/>
      <w:numFmt w:val="decimal"/>
      <w:lvlText w:val="(%1)"/>
      <w:lvlJc w:val="left"/>
      <w:pPr>
        <w:tabs>
          <w:tab w:val="left" w:pos="312"/>
        </w:tabs>
      </w:pPr>
    </w:lvl>
  </w:abstractNum>
  <w:abstractNum w:abstractNumId="11">
    <w:nsid w:val="D254A0BD"/>
    <w:multiLevelType w:val="singleLevel"/>
    <w:tmpl w:val="D254A0BD"/>
    <w:lvl w:ilvl="0">
      <w:start w:val="1"/>
      <w:numFmt w:val="bullet"/>
      <w:lvlText w:val=""/>
      <w:lvlJc w:val="left"/>
      <w:pPr>
        <w:ind w:left="420" w:hanging="420"/>
      </w:pPr>
      <w:rPr>
        <w:rFonts w:ascii="Wingdings" w:hAnsi="Wingdings" w:hint="default"/>
      </w:rPr>
    </w:lvl>
  </w:abstractNum>
  <w:abstractNum w:abstractNumId="12">
    <w:nsid w:val="D88CA6C6"/>
    <w:multiLevelType w:val="singleLevel"/>
    <w:tmpl w:val="D88CA6C6"/>
    <w:lvl w:ilvl="0">
      <w:start w:val="1"/>
      <w:numFmt w:val="bullet"/>
      <w:lvlText w:val=""/>
      <w:lvlJc w:val="left"/>
      <w:pPr>
        <w:ind w:left="420" w:hanging="420"/>
      </w:pPr>
      <w:rPr>
        <w:rFonts w:ascii="Wingdings" w:hAnsi="Wingdings" w:hint="default"/>
      </w:rPr>
    </w:lvl>
  </w:abstractNum>
  <w:abstractNum w:abstractNumId="13">
    <w:nsid w:val="E1F969F5"/>
    <w:multiLevelType w:val="singleLevel"/>
    <w:tmpl w:val="E1F969F5"/>
    <w:lvl w:ilvl="0">
      <w:start w:val="1"/>
      <w:numFmt w:val="bullet"/>
      <w:lvlText w:val=""/>
      <w:lvlJc w:val="left"/>
      <w:pPr>
        <w:ind w:left="420" w:hanging="420"/>
      </w:pPr>
      <w:rPr>
        <w:rFonts w:ascii="Wingdings" w:hAnsi="Wingdings" w:hint="default"/>
      </w:rPr>
    </w:lvl>
  </w:abstractNum>
  <w:abstractNum w:abstractNumId="14">
    <w:nsid w:val="E8AF73ED"/>
    <w:multiLevelType w:val="singleLevel"/>
    <w:tmpl w:val="E8AF73ED"/>
    <w:lvl w:ilvl="0">
      <w:start w:val="1"/>
      <w:numFmt w:val="bullet"/>
      <w:lvlText w:val=""/>
      <w:lvlJc w:val="left"/>
      <w:pPr>
        <w:ind w:left="420" w:hanging="420"/>
      </w:pPr>
      <w:rPr>
        <w:rFonts w:ascii="Wingdings" w:hAnsi="Wingdings" w:hint="default"/>
      </w:rPr>
    </w:lvl>
  </w:abstractNum>
  <w:abstractNum w:abstractNumId="15">
    <w:nsid w:val="F961052A"/>
    <w:multiLevelType w:val="singleLevel"/>
    <w:tmpl w:val="F961052A"/>
    <w:lvl w:ilvl="0">
      <w:start w:val="1"/>
      <w:numFmt w:val="bullet"/>
      <w:lvlText w:val=""/>
      <w:lvlJc w:val="left"/>
      <w:pPr>
        <w:ind w:left="420" w:hanging="420"/>
      </w:pPr>
      <w:rPr>
        <w:rFonts w:ascii="Wingdings" w:hAnsi="Wingdings" w:hint="default"/>
      </w:rPr>
    </w:lvl>
  </w:abstractNum>
  <w:abstractNum w:abstractNumId="16">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7">
    <w:nsid w:val="2B8AAB8F"/>
    <w:multiLevelType w:val="singleLevel"/>
    <w:tmpl w:val="2B8AAB8F"/>
    <w:lvl w:ilvl="0">
      <w:start w:val="1"/>
      <w:numFmt w:val="bullet"/>
      <w:lvlText w:val=""/>
      <w:lvlJc w:val="left"/>
      <w:pPr>
        <w:ind w:left="420" w:hanging="420"/>
      </w:pPr>
      <w:rPr>
        <w:rFonts w:ascii="Wingdings" w:hAnsi="Wingdings" w:hint="default"/>
      </w:rPr>
    </w:lvl>
  </w:abstractNum>
  <w:abstractNum w:abstractNumId="18">
    <w:nsid w:val="2D9238F6"/>
    <w:multiLevelType w:val="singleLevel"/>
    <w:tmpl w:val="2D9238F6"/>
    <w:lvl w:ilvl="0">
      <w:start w:val="1"/>
      <w:numFmt w:val="bullet"/>
      <w:lvlText w:val=""/>
      <w:lvlJc w:val="left"/>
      <w:pPr>
        <w:ind w:left="420" w:hanging="420"/>
      </w:pPr>
      <w:rPr>
        <w:rFonts w:ascii="Wingdings" w:hAnsi="Wingdings" w:hint="default"/>
      </w:rPr>
    </w:lvl>
  </w:abstractNum>
  <w:abstractNum w:abstractNumId="19">
    <w:nsid w:val="30BA2141"/>
    <w:multiLevelType w:val="singleLevel"/>
    <w:tmpl w:val="30BA2141"/>
    <w:lvl w:ilvl="0">
      <w:start w:val="1"/>
      <w:numFmt w:val="bullet"/>
      <w:lvlText w:val=""/>
      <w:lvlJc w:val="left"/>
      <w:pPr>
        <w:ind w:left="420" w:hanging="420"/>
      </w:pPr>
      <w:rPr>
        <w:rFonts w:ascii="Wingdings" w:hAnsi="Wingdings" w:hint="default"/>
      </w:rPr>
    </w:lvl>
  </w:abstractNum>
  <w:abstractNum w:abstractNumId="20">
    <w:nsid w:val="3DBADA80"/>
    <w:multiLevelType w:val="singleLevel"/>
    <w:tmpl w:val="3DBADA80"/>
    <w:lvl w:ilvl="0">
      <w:start w:val="1"/>
      <w:numFmt w:val="bullet"/>
      <w:lvlText w:val=""/>
      <w:lvlJc w:val="left"/>
      <w:pPr>
        <w:ind w:left="420" w:hanging="420"/>
      </w:pPr>
      <w:rPr>
        <w:rFonts w:ascii="Wingdings" w:hAnsi="Wingdings" w:hint="default"/>
      </w:rPr>
    </w:lvl>
  </w:abstractNum>
  <w:abstractNum w:abstractNumId="21">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nsid w:val="4BFF85FF"/>
    <w:multiLevelType w:val="singleLevel"/>
    <w:tmpl w:val="4BFF85FF"/>
    <w:lvl w:ilvl="0">
      <w:start w:val="1"/>
      <w:numFmt w:val="bullet"/>
      <w:lvlText w:val=""/>
      <w:lvlJc w:val="left"/>
      <w:pPr>
        <w:ind w:left="420" w:hanging="420"/>
      </w:pPr>
      <w:rPr>
        <w:rFonts w:ascii="Wingdings" w:hAnsi="Wingdings" w:hint="default"/>
      </w:rPr>
    </w:lvl>
  </w:abstractNum>
  <w:abstractNum w:abstractNumId="23">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8"/>
  </w:num>
  <w:num w:numId="3">
    <w:abstractNumId w:val="15"/>
  </w:num>
  <w:num w:numId="4">
    <w:abstractNumId w:val="22"/>
  </w:num>
  <w:num w:numId="5">
    <w:abstractNumId w:val="14"/>
  </w:num>
  <w:num w:numId="6">
    <w:abstractNumId w:val="19"/>
  </w:num>
  <w:num w:numId="7">
    <w:abstractNumId w:val="17"/>
  </w:num>
  <w:num w:numId="8">
    <w:abstractNumId w:val="5"/>
  </w:num>
  <w:num w:numId="9">
    <w:abstractNumId w:val="3"/>
  </w:num>
  <w:num w:numId="10">
    <w:abstractNumId w:val="2"/>
  </w:num>
  <w:num w:numId="11">
    <w:abstractNumId w:val="9"/>
  </w:num>
  <w:num w:numId="12">
    <w:abstractNumId w:val="11"/>
  </w:num>
  <w:num w:numId="13">
    <w:abstractNumId w:val="6"/>
  </w:num>
  <w:num w:numId="14">
    <w:abstractNumId w:val="7"/>
  </w:num>
  <w:num w:numId="15">
    <w:abstractNumId w:val="0"/>
  </w:num>
  <w:num w:numId="16">
    <w:abstractNumId w:val="13"/>
  </w:num>
  <w:num w:numId="17">
    <w:abstractNumId w:val="10"/>
  </w:num>
  <w:num w:numId="18">
    <w:abstractNumId w:val="4"/>
  </w:num>
  <w:num w:numId="19">
    <w:abstractNumId w:val="18"/>
  </w:num>
  <w:num w:numId="20">
    <w:abstractNumId w:val="20"/>
  </w:num>
  <w:num w:numId="21">
    <w:abstractNumId w:val="12"/>
  </w:num>
  <w:num w:numId="22">
    <w:abstractNumId w:val="1"/>
  </w:num>
  <w:num w:numId="23">
    <w:abstractNumId w:val="1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DF"/>
    <w:rsid w:val="00B50128"/>
    <w:rsid w:val="00C61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61FDF"/>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C61FDF"/>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C61FDF"/>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C61FDF"/>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C61FDF"/>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C61FDF"/>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C61FDF"/>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C61FDF"/>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C61FDF"/>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C61FDF"/>
    <w:rPr>
      <w:rFonts w:ascii="Times New Roman" w:eastAsia="宋体" w:hAnsi="Times New Roman" w:cs="Times New Roman"/>
      <w:b/>
      <w:bCs/>
      <w:kern w:val="44"/>
      <w:sz w:val="44"/>
      <w:szCs w:val="44"/>
    </w:rPr>
  </w:style>
  <w:style w:type="character" w:customStyle="1" w:styleId="2Char">
    <w:name w:val="标题 2 Char"/>
    <w:basedOn w:val="a1"/>
    <w:link w:val="2"/>
    <w:qFormat/>
    <w:rsid w:val="00C61FDF"/>
    <w:rPr>
      <w:rFonts w:ascii="Arial" w:eastAsia="黑体" w:hAnsi="Arial" w:cs="Times New Roman"/>
      <w:b/>
      <w:bCs/>
      <w:sz w:val="32"/>
      <w:szCs w:val="32"/>
    </w:rPr>
  </w:style>
  <w:style w:type="character" w:customStyle="1" w:styleId="3Char">
    <w:name w:val="标题 3 Char"/>
    <w:basedOn w:val="a1"/>
    <w:link w:val="3"/>
    <w:qFormat/>
    <w:rsid w:val="00C61FDF"/>
    <w:rPr>
      <w:rFonts w:ascii="Times New Roman" w:eastAsia="宋体" w:hAnsi="Times New Roman" w:cs="Times New Roman"/>
      <w:b/>
      <w:bCs/>
      <w:szCs w:val="32"/>
    </w:rPr>
  </w:style>
  <w:style w:type="character" w:customStyle="1" w:styleId="4Char">
    <w:name w:val="标题 4 Char"/>
    <w:basedOn w:val="a1"/>
    <w:link w:val="4"/>
    <w:qFormat/>
    <w:rsid w:val="00C61FDF"/>
    <w:rPr>
      <w:rFonts w:ascii="Arial" w:eastAsia="黑体" w:hAnsi="Arial" w:cs="Times New Roman"/>
      <w:b/>
      <w:bCs/>
      <w:sz w:val="28"/>
      <w:szCs w:val="28"/>
    </w:rPr>
  </w:style>
  <w:style w:type="character" w:customStyle="1" w:styleId="5Char">
    <w:name w:val="标题 5 Char"/>
    <w:basedOn w:val="a1"/>
    <w:link w:val="5"/>
    <w:qFormat/>
    <w:rsid w:val="00C61FDF"/>
    <w:rPr>
      <w:rFonts w:ascii="Times New Roman" w:eastAsia="宋体" w:hAnsi="Times New Roman" w:cs="Times New Roman"/>
      <w:b/>
      <w:sz w:val="28"/>
      <w:szCs w:val="20"/>
    </w:rPr>
  </w:style>
  <w:style w:type="character" w:customStyle="1" w:styleId="6Char">
    <w:name w:val="标题 6 Char"/>
    <w:basedOn w:val="a1"/>
    <w:link w:val="6"/>
    <w:qFormat/>
    <w:rsid w:val="00C61FDF"/>
    <w:rPr>
      <w:rFonts w:ascii="Arial" w:eastAsia="黑体" w:hAnsi="Arial" w:cs="Times New Roman"/>
      <w:b/>
      <w:sz w:val="24"/>
      <w:szCs w:val="20"/>
    </w:rPr>
  </w:style>
  <w:style w:type="character" w:customStyle="1" w:styleId="7Char">
    <w:name w:val="标题 7 Char"/>
    <w:basedOn w:val="a1"/>
    <w:link w:val="7"/>
    <w:qFormat/>
    <w:rsid w:val="00C61FDF"/>
    <w:rPr>
      <w:rFonts w:ascii="Times New Roman" w:eastAsia="宋体" w:hAnsi="Times New Roman" w:cs="Times New Roman"/>
      <w:b/>
      <w:sz w:val="24"/>
      <w:szCs w:val="20"/>
    </w:rPr>
  </w:style>
  <w:style w:type="character" w:customStyle="1" w:styleId="8Char">
    <w:name w:val="标题 8 Char"/>
    <w:basedOn w:val="a1"/>
    <w:link w:val="8"/>
    <w:qFormat/>
    <w:rsid w:val="00C61FDF"/>
    <w:rPr>
      <w:rFonts w:ascii="Arial" w:eastAsia="黑体" w:hAnsi="Arial" w:cs="Times New Roman"/>
      <w:sz w:val="24"/>
      <w:szCs w:val="20"/>
    </w:rPr>
  </w:style>
  <w:style w:type="character" w:customStyle="1" w:styleId="9Char">
    <w:name w:val="标题 9 Char"/>
    <w:basedOn w:val="a1"/>
    <w:link w:val="9"/>
    <w:qFormat/>
    <w:rsid w:val="00C61FDF"/>
    <w:rPr>
      <w:rFonts w:ascii="Arial" w:eastAsia="黑体" w:hAnsi="Arial" w:cs="Times New Roman"/>
      <w:szCs w:val="20"/>
    </w:rPr>
  </w:style>
  <w:style w:type="numbering" w:customStyle="1" w:styleId="10">
    <w:name w:val="无列表1"/>
    <w:next w:val="a3"/>
    <w:uiPriority w:val="99"/>
    <w:semiHidden/>
    <w:unhideWhenUsed/>
    <w:rsid w:val="00C61FDF"/>
  </w:style>
  <w:style w:type="paragraph" w:styleId="a0">
    <w:name w:val="Normal Indent"/>
    <w:basedOn w:val="a"/>
    <w:link w:val="Char"/>
    <w:qFormat/>
    <w:rsid w:val="00C61FDF"/>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C61FDF"/>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C61FDF"/>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C61FDF"/>
    <w:rPr>
      <w:rFonts w:ascii="Times New Roman" w:eastAsia="宋体" w:hAnsi="Times New Roman" w:cs="Times New Roman"/>
    </w:rPr>
  </w:style>
  <w:style w:type="paragraph" w:styleId="40">
    <w:name w:val="List Bullet 4"/>
    <w:basedOn w:val="a"/>
    <w:qFormat/>
    <w:rsid w:val="00C61FDF"/>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C61FDF"/>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C61FDF"/>
    <w:pPr>
      <w:spacing w:line="480" w:lineRule="auto"/>
    </w:pPr>
    <w:rPr>
      <w:rFonts w:ascii="华文中宋" w:eastAsia="华文中宋" w:hAnsi="华文中宋" w:cs="Times New Roman"/>
      <w:sz w:val="36"/>
      <w:szCs w:val="20"/>
    </w:rPr>
  </w:style>
  <w:style w:type="paragraph" w:styleId="a7">
    <w:name w:val="List Bullet"/>
    <w:basedOn w:val="a"/>
    <w:qFormat/>
    <w:rsid w:val="00C61FDF"/>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C61FDF"/>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C61FDF"/>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C61FDF"/>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C61FDF"/>
    <w:rPr>
      <w:rFonts w:ascii="Times New Roman" w:eastAsia="宋体" w:hAnsi="Times New Roman" w:cs="Times New Roman"/>
    </w:rPr>
  </w:style>
  <w:style w:type="paragraph" w:styleId="aa">
    <w:name w:val="Salutation"/>
    <w:basedOn w:val="a"/>
    <w:next w:val="a"/>
    <w:link w:val="Char3"/>
    <w:qFormat/>
    <w:rsid w:val="00C61FDF"/>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C61FDF"/>
    <w:rPr>
      <w:rFonts w:ascii="Times New Roman" w:eastAsia="宋体" w:hAnsi="Times New Roman" w:cs="Times New Roman"/>
      <w:kern w:val="0"/>
      <w:sz w:val="24"/>
      <w:szCs w:val="24"/>
    </w:rPr>
  </w:style>
  <w:style w:type="paragraph" w:styleId="30">
    <w:name w:val="Body Text 3"/>
    <w:basedOn w:val="a"/>
    <w:link w:val="3Char0"/>
    <w:qFormat/>
    <w:rsid w:val="00C61FDF"/>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C61FDF"/>
    <w:rPr>
      <w:rFonts w:ascii="Times New Roman" w:eastAsia="宋体" w:hAnsi="Times New Roman" w:cs="Times New Roman"/>
      <w:kern w:val="0"/>
      <w:sz w:val="16"/>
      <w:szCs w:val="20"/>
    </w:rPr>
  </w:style>
  <w:style w:type="paragraph" w:styleId="31">
    <w:name w:val="List Bullet 3"/>
    <w:basedOn w:val="a"/>
    <w:qFormat/>
    <w:rsid w:val="00C61FDF"/>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C61FDF"/>
    <w:pPr>
      <w:spacing w:after="120" w:line="300" w:lineRule="auto"/>
    </w:pPr>
    <w:rPr>
      <w:rFonts w:ascii="Times New Roman" w:eastAsia="宋体" w:hAnsi="Times New Roman" w:cs="Times New Roman"/>
    </w:rPr>
  </w:style>
  <w:style w:type="character" w:customStyle="1" w:styleId="Char4">
    <w:name w:val="正文文本 Char"/>
    <w:basedOn w:val="a1"/>
    <w:qFormat/>
    <w:rsid w:val="00C61FDF"/>
  </w:style>
  <w:style w:type="paragraph" w:styleId="ac">
    <w:name w:val="Body Text Indent"/>
    <w:basedOn w:val="a"/>
    <w:link w:val="Char5"/>
    <w:qFormat/>
    <w:rsid w:val="00C61FDF"/>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C61FDF"/>
    <w:rPr>
      <w:rFonts w:ascii="Times New Roman" w:eastAsia="宋体" w:hAnsi="Times New Roman" w:cs="Times New Roman"/>
      <w:b/>
      <w:sz w:val="24"/>
      <w:szCs w:val="20"/>
    </w:rPr>
  </w:style>
  <w:style w:type="paragraph" w:styleId="20">
    <w:name w:val="List Bullet 2"/>
    <w:basedOn w:val="a"/>
    <w:qFormat/>
    <w:rsid w:val="00C61FDF"/>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C61FDF"/>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C61FDF"/>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C61FDF"/>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C61FDF"/>
    <w:rPr>
      <w:rFonts w:ascii="宋体" w:eastAsia="宋体" w:hAnsi="Courier New" w:cs="Times New Roman"/>
      <w:kern w:val="0"/>
      <w:sz w:val="20"/>
      <w:szCs w:val="20"/>
    </w:rPr>
  </w:style>
  <w:style w:type="paragraph" w:styleId="80">
    <w:name w:val="toc 8"/>
    <w:basedOn w:val="a"/>
    <w:next w:val="a"/>
    <w:uiPriority w:val="39"/>
    <w:qFormat/>
    <w:rsid w:val="00C61FDF"/>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C61FDF"/>
    <w:pPr>
      <w:spacing w:line="300" w:lineRule="auto"/>
    </w:pPr>
    <w:rPr>
      <w:rFonts w:ascii="Times New Roman" w:eastAsia="宋体" w:hAnsi="Times New Roman" w:cs="Times New Roman"/>
    </w:rPr>
  </w:style>
  <w:style w:type="character" w:customStyle="1" w:styleId="Char7">
    <w:name w:val="日期 Char"/>
    <w:basedOn w:val="a1"/>
    <w:link w:val="ae"/>
    <w:qFormat/>
    <w:rsid w:val="00C61FDF"/>
    <w:rPr>
      <w:rFonts w:ascii="Times New Roman" w:eastAsia="宋体" w:hAnsi="Times New Roman" w:cs="Times New Roman"/>
    </w:rPr>
  </w:style>
  <w:style w:type="paragraph" w:styleId="21">
    <w:name w:val="Body Text Indent 2"/>
    <w:basedOn w:val="a"/>
    <w:link w:val="2Char0"/>
    <w:qFormat/>
    <w:rsid w:val="00C61FDF"/>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C61FDF"/>
    <w:rPr>
      <w:rFonts w:ascii="宋体" w:eastAsia="宋体" w:hAnsi="宋体" w:cs="Times New Roman"/>
      <w:b/>
      <w:bCs/>
      <w:sz w:val="24"/>
      <w:szCs w:val="20"/>
    </w:rPr>
  </w:style>
  <w:style w:type="paragraph" w:styleId="af">
    <w:name w:val="Balloon Text"/>
    <w:basedOn w:val="a"/>
    <w:link w:val="Char8"/>
    <w:qFormat/>
    <w:rsid w:val="00C61FDF"/>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C61FDF"/>
    <w:rPr>
      <w:rFonts w:ascii="Times New Roman" w:eastAsia="宋体" w:hAnsi="Times New Roman" w:cs="Times New Roman"/>
      <w:sz w:val="18"/>
      <w:szCs w:val="18"/>
    </w:rPr>
  </w:style>
  <w:style w:type="paragraph" w:styleId="af0">
    <w:name w:val="footer"/>
    <w:basedOn w:val="a"/>
    <w:link w:val="Char9"/>
    <w:qFormat/>
    <w:rsid w:val="00C61FDF"/>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C61FDF"/>
    <w:rPr>
      <w:rFonts w:ascii="Times New Roman" w:eastAsia="宋体" w:hAnsi="Times New Roman" w:cs="Times New Roman"/>
      <w:kern w:val="0"/>
      <w:sz w:val="18"/>
      <w:szCs w:val="20"/>
    </w:rPr>
  </w:style>
  <w:style w:type="paragraph" w:styleId="af1">
    <w:name w:val="header"/>
    <w:basedOn w:val="a"/>
    <w:link w:val="Chara"/>
    <w:qFormat/>
    <w:rsid w:val="00C61FDF"/>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C61FDF"/>
    <w:rPr>
      <w:rFonts w:ascii="Times New Roman" w:eastAsia="宋体" w:hAnsi="Times New Roman" w:cs="Times New Roman"/>
      <w:kern w:val="0"/>
      <w:sz w:val="18"/>
      <w:szCs w:val="20"/>
    </w:rPr>
  </w:style>
  <w:style w:type="paragraph" w:styleId="11">
    <w:name w:val="toc 1"/>
    <w:basedOn w:val="a"/>
    <w:next w:val="a"/>
    <w:uiPriority w:val="39"/>
    <w:qFormat/>
    <w:rsid w:val="00C61FDF"/>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C61FDF"/>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C61FDF"/>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C61FDF"/>
    <w:rPr>
      <w:rFonts w:ascii="Arial" w:eastAsia="方正魏碑简体" w:hAnsi="Arial" w:cs="Times New Roman"/>
      <w:bCs/>
      <w:kern w:val="28"/>
      <w:sz w:val="32"/>
      <w:szCs w:val="32"/>
    </w:rPr>
  </w:style>
  <w:style w:type="paragraph" w:styleId="af3">
    <w:name w:val="footnote text"/>
    <w:basedOn w:val="a"/>
    <w:link w:val="Char11"/>
    <w:unhideWhenUsed/>
    <w:qFormat/>
    <w:rsid w:val="00C61FDF"/>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C61FDF"/>
    <w:rPr>
      <w:sz w:val="18"/>
      <w:szCs w:val="18"/>
    </w:rPr>
  </w:style>
  <w:style w:type="paragraph" w:styleId="60">
    <w:name w:val="toc 6"/>
    <w:basedOn w:val="a"/>
    <w:next w:val="a"/>
    <w:uiPriority w:val="39"/>
    <w:qFormat/>
    <w:rsid w:val="00C61FDF"/>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C61FDF"/>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C61FDF"/>
    <w:rPr>
      <w:rFonts w:ascii="Times New Roman" w:eastAsia="宋体" w:hAnsi="Times New Roman" w:cs="Times New Roman"/>
      <w:szCs w:val="21"/>
    </w:rPr>
  </w:style>
  <w:style w:type="paragraph" w:styleId="22">
    <w:name w:val="toc 2"/>
    <w:basedOn w:val="a"/>
    <w:next w:val="a"/>
    <w:uiPriority w:val="39"/>
    <w:qFormat/>
    <w:rsid w:val="00C61FDF"/>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C61FDF"/>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C61FDF"/>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C61FDF"/>
    <w:rPr>
      <w:rFonts w:ascii="Times New Roman" w:eastAsia="宋体" w:hAnsi="Times New Roman" w:cs="Times New Roman"/>
      <w:szCs w:val="20"/>
    </w:rPr>
  </w:style>
  <w:style w:type="paragraph" w:styleId="HTML">
    <w:name w:val="HTML Preformatted"/>
    <w:basedOn w:val="a"/>
    <w:link w:val="HTMLChar"/>
    <w:qFormat/>
    <w:rsid w:val="00C61F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C61FDF"/>
    <w:rPr>
      <w:rFonts w:ascii="宋体" w:eastAsia="宋体" w:hAnsi="宋体" w:cs="宋体"/>
      <w:kern w:val="0"/>
      <w:sz w:val="24"/>
      <w:szCs w:val="24"/>
    </w:rPr>
  </w:style>
  <w:style w:type="paragraph" w:styleId="af4">
    <w:name w:val="Normal (Web)"/>
    <w:basedOn w:val="a"/>
    <w:uiPriority w:val="99"/>
    <w:qFormat/>
    <w:rsid w:val="00C61FDF"/>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C61FDF"/>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C61FDF"/>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C61FDF"/>
    <w:rPr>
      <w:b/>
      <w:bCs/>
      <w:kern w:val="0"/>
      <w:sz w:val="20"/>
      <w:szCs w:val="20"/>
    </w:rPr>
  </w:style>
  <w:style w:type="character" w:customStyle="1" w:styleId="Chare">
    <w:name w:val="批注主题 Char"/>
    <w:basedOn w:val="Char2"/>
    <w:link w:val="af6"/>
    <w:uiPriority w:val="99"/>
    <w:qFormat/>
    <w:rsid w:val="00C61FDF"/>
    <w:rPr>
      <w:rFonts w:ascii="Times New Roman" w:eastAsia="宋体" w:hAnsi="Times New Roman" w:cs="Times New Roman"/>
      <w:b/>
      <w:bCs/>
      <w:kern w:val="0"/>
      <w:sz w:val="20"/>
      <w:szCs w:val="20"/>
    </w:rPr>
  </w:style>
  <w:style w:type="paragraph" w:styleId="af7">
    <w:name w:val="Body Text First Indent"/>
    <w:basedOn w:val="ab"/>
    <w:link w:val="Charf"/>
    <w:qFormat/>
    <w:rsid w:val="00C61FDF"/>
    <w:pPr>
      <w:ind w:firstLine="510"/>
    </w:pPr>
    <w:rPr>
      <w:sz w:val="24"/>
    </w:rPr>
  </w:style>
  <w:style w:type="character" w:customStyle="1" w:styleId="Charf">
    <w:name w:val="正文首行缩进 Char"/>
    <w:basedOn w:val="Char4"/>
    <w:link w:val="af7"/>
    <w:qFormat/>
    <w:rsid w:val="00C61FDF"/>
    <w:rPr>
      <w:rFonts w:ascii="Times New Roman" w:eastAsia="宋体" w:hAnsi="Times New Roman" w:cs="Times New Roman"/>
      <w:sz w:val="24"/>
    </w:rPr>
  </w:style>
  <w:style w:type="table" w:styleId="af8">
    <w:name w:val="Table Grid"/>
    <w:basedOn w:val="a2"/>
    <w:uiPriority w:val="59"/>
    <w:qFormat/>
    <w:rsid w:val="00C61FD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1"/>
    <w:qFormat/>
    <w:rsid w:val="00C61FDF"/>
    <w:rPr>
      <w:b/>
      <w:bCs/>
    </w:rPr>
  </w:style>
  <w:style w:type="character" w:styleId="afa">
    <w:name w:val="page number"/>
    <w:basedOn w:val="a1"/>
    <w:qFormat/>
    <w:rsid w:val="00C61FDF"/>
  </w:style>
  <w:style w:type="character" w:styleId="afb">
    <w:name w:val="FollowedHyperlink"/>
    <w:qFormat/>
    <w:rsid w:val="00C61FDF"/>
    <w:rPr>
      <w:color w:val="800080"/>
      <w:u w:val="single"/>
    </w:rPr>
  </w:style>
  <w:style w:type="character" w:styleId="afc">
    <w:name w:val="Emphasis"/>
    <w:qFormat/>
    <w:rsid w:val="00C61FDF"/>
    <w:rPr>
      <w:i/>
      <w:iCs/>
    </w:rPr>
  </w:style>
  <w:style w:type="character" w:styleId="HTML0">
    <w:name w:val="HTML Definition"/>
    <w:basedOn w:val="a1"/>
    <w:qFormat/>
    <w:rsid w:val="00C61FDF"/>
  </w:style>
  <w:style w:type="character" w:styleId="HTML1">
    <w:name w:val="HTML Variable"/>
    <w:basedOn w:val="a1"/>
    <w:qFormat/>
    <w:rsid w:val="00C61FDF"/>
  </w:style>
  <w:style w:type="character" w:styleId="afd">
    <w:name w:val="Hyperlink"/>
    <w:uiPriority w:val="99"/>
    <w:qFormat/>
    <w:rsid w:val="00C61FDF"/>
    <w:rPr>
      <w:color w:val="0000FF"/>
      <w:u w:val="single"/>
    </w:rPr>
  </w:style>
  <w:style w:type="character" w:styleId="HTML2">
    <w:name w:val="HTML Code"/>
    <w:basedOn w:val="a1"/>
    <w:qFormat/>
    <w:rsid w:val="00C61FDF"/>
    <w:rPr>
      <w:rFonts w:ascii="Courier New" w:hAnsi="Courier New"/>
      <w:sz w:val="20"/>
    </w:rPr>
  </w:style>
  <w:style w:type="character" w:styleId="afe">
    <w:name w:val="annotation reference"/>
    <w:uiPriority w:val="99"/>
    <w:unhideWhenUsed/>
    <w:qFormat/>
    <w:rsid w:val="00C61FDF"/>
    <w:rPr>
      <w:sz w:val="21"/>
      <w:szCs w:val="21"/>
    </w:rPr>
  </w:style>
  <w:style w:type="character" w:styleId="HTML3">
    <w:name w:val="HTML Cite"/>
    <w:basedOn w:val="a1"/>
    <w:qFormat/>
    <w:rsid w:val="00C61FDF"/>
  </w:style>
  <w:style w:type="character" w:customStyle="1" w:styleId="CharChar3">
    <w:name w:val="Char Char3"/>
    <w:qFormat/>
    <w:rsid w:val="00C61FDF"/>
    <w:rPr>
      <w:kern w:val="2"/>
      <w:sz w:val="21"/>
    </w:rPr>
  </w:style>
  <w:style w:type="character" w:customStyle="1" w:styleId="Char12">
    <w:name w:val="引用 Char1"/>
    <w:basedOn w:val="a1"/>
    <w:link w:val="12"/>
    <w:qFormat/>
    <w:locked/>
    <w:rsid w:val="00C61FDF"/>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C61FDF"/>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C61FDF"/>
    <w:rPr>
      <w:rFonts w:ascii="黑体" w:eastAsia="宋体" w:hAnsi="宋体" w:cs="Times New Roman"/>
    </w:rPr>
  </w:style>
  <w:style w:type="paragraph" w:customStyle="1" w:styleId="aff">
    <w:name w:val="标准款样式"/>
    <w:basedOn w:val="a"/>
    <w:link w:val="Charf0"/>
    <w:qFormat/>
    <w:rsid w:val="00C61FDF"/>
    <w:pPr>
      <w:spacing w:line="300" w:lineRule="auto"/>
    </w:pPr>
    <w:rPr>
      <w:rFonts w:ascii="黑体" w:eastAsia="宋体" w:hAnsi="宋体" w:cs="Times New Roman"/>
    </w:rPr>
  </w:style>
  <w:style w:type="character" w:customStyle="1" w:styleId="Charf1">
    <w:name w:val="居中 Char"/>
    <w:qFormat/>
    <w:rsid w:val="00C61FDF"/>
    <w:rPr>
      <w:kern w:val="2"/>
      <w:sz w:val="24"/>
    </w:rPr>
  </w:style>
  <w:style w:type="character" w:customStyle="1" w:styleId="3Char10">
    <w:name w:val="正文文本 3 Char1"/>
    <w:basedOn w:val="a1"/>
    <w:uiPriority w:val="99"/>
    <w:semiHidden/>
    <w:qFormat/>
    <w:rsid w:val="00C61FDF"/>
    <w:rPr>
      <w:sz w:val="16"/>
      <w:szCs w:val="16"/>
    </w:rPr>
  </w:style>
  <w:style w:type="character" w:customStyle="1" w:styleId="CharChar">
    <w:name w:val="Char Char"/>
    <w:semiHidden/>
    <w:qFormat/>
    <w:rsid w:val="00C61FDF"/>
    <w:rPr>
      <w:b/>
      <w:bCs/>
      <w:kern w:val="2"/>
      <w:sz w:val="21"/>
    </w:rPr>
  </w:style>
  <w:style w:type="character" w:customStyle="1" w:styleId="CharChar2CharCharChar">
    <w:name w:val="+正文 Char Char2 Char Char Char"/>
    <w:link w:val="CharChar2Char"/>
    <w:qFormat/>
    <w:locked/>
    <w:rsid w:val="00C61FDF"/>
    <w:rPr>
      <w:rFonts w:ascii="宋体" w:hAnsi="宋体"/>
      <w:sz w:val="24"/>
    </w:rPr>
  </w:style>
  <w:style w:type="paragraph" w:customStyle="1" w:styleId="CharChar2Char">
    <w:name w:val="+正文 Char Char2 Char"/>
    <w:basedOn w:val="a"/>
    <w:link w:val="CharChar2CharCharChar"/>
    <w:qFormat/>
    <w:rsid w:val="00C61FDF"/>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C61FDF"/>
    <w:rPr>
      <w:b/>
      <w:bCs/>
    </w:rPr>
  </w:style>
  <w:style w:type="character" w:customStyle="1" w:styleId="Char14">
    <w:name w:val="批注文字 Char1"/>
    <w:basedOn w:val="a1"/>
    <w:uiPriority w:val="99"/>
    <w:semiHidden/>
    <w:qFormat/>
    <w:rsid w:val="00C61FDF"/>
  </w:style>
  <w:style w:type="character" w:customStyle="1" w:styleId="Charf2">
    <w:name w:val="表正文 Char"/>
    <w:qFormat/>
    <w:rsid w:val="00C61FDF"/>
    <w:rPr>
      <w:rFonts w:eastAsia="宋体"/>
      <w:kern w:val="2"/>
      <w:sz w:val="24"/>
      <w:lang w:val="en-US" w:eastAsia="zh-CN" w:bidi="ar-SA"/>
    </w:rPr>
  </w:style>
  <w:style w:type="character" w:customStyle="1" w:styleId="font12-blue-bold1">
    <w:name w:val="font12-blue-bold1"/>
    <w:qFormat/>
    <w:rsid w:val="00C61FDF"/>
    <w:rPr>
      <w:b/>
      <w:bCs/>
      <w:color w:val="0249A5"/>
      <w:sz w:val="18"/>
      <w:szCs w:val="18"/>
      <w:u w:val="none"/>
    </w:rPr>
  </w:style>
  <w:style w:type="character" w:customStyle="1" w:styleId="15">
    <w:name w:val="15"/>
    <w:qFormat/>
    <w:rsid w:val="00C61FDF"/>
    <w:rPr>
      <w:rFonts w:ascii="Calibri" w:hAnsi="Calibri" w:hint="default"/>
    </w:rPr>
  </w:style>
  <w:style w:type="character" w:customStyle="1" w:styleId="CharChar4">
    <w:name w:val="Char Char4"/>
    <w:qFormat/>
    <w:rsid w:val="00C61FDF"/>
    <w:rPr>
      <w:kern w:val="2"/>
      <w:sz w:val="16"/>
    </w:rPr>
  </w:style>
  <w:style w:type="character" w:customStyle="1" w:styleId="grame">
    <w:name w:val="grame"/>
    <w:basedOn w:val="a1"/>
    <w:qFormat/>
    <w:rsid w:val="00C61FDF"/>
  </w:style>
  <w:style w:type="character" w:customStyle="1" w:styleId="msoins0">
    <w:name w:val="msoins"/>
    <w:basedOn w:val="a1"/>
    <w:qFormat/>
    <w:rsid w:val="00C61FDF"/>
  </w:style>
  <w:style w:type="character" w:customStyle="1" w:styleId="Charf3">
    <w:name w:val="段 Char"/>
    <w:basedOn w:val="a1"/>
    <w:link w:val="aff0"/>
    <w:qFormat/>
    <w:rsid w:val="00C61FDF"/>
    <w:rPr>
      <w:rFonts w:ascii="宋体" w:hAnsi="Times New Roman"/>
    </w:rPr>
  </w:style>
  <w:style w:type="paragraph" w:customStyle="1" w:styleId="aff0">
    <w:name w:val="段"/>
    <w:link w:val="Charf3"/>
    <w:qFormat/>
    <w:rsid w:val="00C61FDF"/>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C61FDF"/>
    <w:rPr>
      <w:rFonts w:ascii="宋体" w:eastAsia="宋体" w:hAnsi="Courier New" w:cs="Courier New"/>
      <w:szCs w:val="21"/>
    </w:rPr>
  </w:style>
  <w:style w:type="character" w:customStyle="1" w:styleId="black1">
    <w:name w:val="black1"/>
    <w:qFormat/>
    <w:rsid w:val="00C61FDF"/>
    <w:rPr>
      <w:rFonts w:ascii="ˎ̥" w:hAnsi="ˎ̥" w:hint="default"/>
      <w:color w:val="333333"/>
      <w:sz w:val="18"/>
      <w:szCs w:val="18"/>
      <w:u w:val="none"/>
    </w:rPr>
  </w:style>
  <w:style w:type="character" w:customStyle="1" w:styleId="solutioncontent1">
    <w:name w:val="solutioncontent1"/>
    <w:qFormat/>
    <w:rsid w:val="00C61FDF"/>
    <w:rPr>
      <w:rFonts w:cs="Times New Roman"/>
      <w:color w:val="333333"/>
      <w:sz w:val="15"/>
      <w:szCs w:val="15"/>
    </w:rPr>
  </w:style>
  <w:style w:type="character" w:customStyle="1" w:styleId="CharChar0">
    <w:name w:val="+正文 Char Char"/>
    <w:link w:val="CharCharChar"/>
    <w:qFormat/>
    <w:locked/>
    <w:rsid w:val="00C61FDF"/>
    <w:rPr>
      <w:rFonts w:ascii="楷体_GB2312" w:eastAsia="楷体_GB2312"/>
      <w:sz w:val="24"/>
    </w:rPr>
  </w:style>
  <w:style w:type="paragraph" w:customStyle="1" w:styleId="CharCharChar">
    <w:name w:val="+正文 Char Char Char"/>
    <w:basedOn w:val="a"/>
    <w:link w:val="CharChar0"/>
    <w:qFormat/>
    <w:rsid w:val="00C61FDF"/>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C61FDF"/>
  </w:style>
  <w:style w:type="character" w:customStyle="1" w:styleId="CharChar8">
    <w:name w:val="Char Char8"/>
    <w:qFormat/>
    <w:rsid w:val="00C61FDF"/>
    <w:rPr>
      <w:kern w:val="2"/>
      <w:sz w:val="21"/>
    </w:rPr>
  </w:style>
  <w:style w:type="character" w:customStyle="1" w:styleId="16">
    <w:name w:val="16"/>
    <w:qFormat/>
    <w:rsid w:val="00C61FDF"/>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C61FDF"/>
    <w:rPr>
      <w:rFonts w:ascii="宋体" w:hAnsi="宋体"/>
      <w:sz w:val="24"/>
    </w:rPr>
  </w:style>
  <w:style w:type="paragraph" w:customStyle="1" w:styleId="Char20">
    <w:name w:val="+正文 Char2"/>
    <w:basedOn w:val="a"/>
    <w:link w:val="Char2CharChar"/>
    <w:qFormat/>
    <w:rsid w:val="00C61FDF"/>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C61FDF"/>
    <w:rPr>
      <w:rFonts w:ascii="宋体" w:hAnsi="宋体"/>
      <w:sz w:val="24"/>
    </w:rPr>
  </w:style>
  <w:style w:type="paragraph" w:customStyle="1" w:styleId="Char5CharCharChar">
    <w:name w:val="+正文 Char5 Char Char Char"/>
    <w:basedOn w:val="a"/>
    <w:link w:val="Char5CharCharCharCharChar"/>
    <w:qFormat/>
    <w:rsid w:val="00C61FDF"/>
    <w:pPr>
      <w:spacing w:line="360" w:lineRule="auto"/>
      <w:ind w:firstLineChars="200" w:firstLine="200"/>
    </w:pPr>
    <w:rPr>
      <w:rFonts w:ascii="宋体" w:hAnsi="宋体"/>
      <w:sz w:val="24"/>
    </w:rPr>
  </w:style>
  <w:style w:type="character" w:customStyle="1" w:styleId="CharChar1">
    <w:name w:val="表文字 Char Char"/>
    <w:link w:val="aff1"/>
    <w:qFormat/>
    <w:locked/>
    <w:rsid w:val="00C61FDF"/>
    <w:rPr>
      <w:rFonts w:ascii="楷体_GB2312" w:eastAsia="楷体_GB2312" w:hAnsi="宋体"/>
      <w:spacing w:val="-8"/>
      <w:sz w:val="24"/>
      <w:lang w:val="zh-CN"/>
    </w:rPr>
  </w:style>
  <w:style w:type="paragraph" w:customStyle="1" w:styleId="aff1">
    <w:name w:val="表文字"/>
    <w:basedOn w:val="a"/>
    <w:link w:val="CharChar1"/>
    <w:qFormat/>
    <w:rsid w:val="00C61FDF"/>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C61FDF"/>
    <w:rPr>
      <w:rFonts w:ascii="Times New Roman" w:eastAsia="宋体" w:hAnsi="Times New Roman" w:cs="Times New Roman"/>
    </w:rPr>
  </w:style>
  <w:style w:type="character" w:customStyle="1" w:styleId="Char10">
    <w:name w:val="正文文本 Char1"/>
    <w:basedOn w:val="a1"/>
    <w:link w:val="ab"/>
    <w:qFormat/>
    <w:rsid w:val="00C61FDF"/>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C61FDF"/>
    <w:rPr>
      <w:rFonts w:ascii="宋体" w:hAnsi="宋体"/>
      <w:sz w:val="24"/>
    </w:rPr>
  </w:style>
  <w:style w:type="paragraph" w:customStyle="1" w:styleId="CharChar3CharChar">
    <w:name w:val="+正文 Char Char3 Char Char"/>
    <w:basedOn w:val="a"/>
    <w:link w:val="CharChar3CharCharCharChar"/>
    <w:qFormat/>
    <w:rsid w:val="00C61FDF"/>
    <w:pPr>
      <w:spacing w:line="360" w:lineRule="auto"/>
      <w:ind w:firstLineChars="200" w:firstLine="200"/>
    </w:pPr>
    <w:rPr>
      <w:rFonts w:ascii="宋体" w:hAnsi="宋体"/>
      <w:sz w:val="24"/>
    </w:rPr>
  </w:style>
  <w:style w:type="character" w:customStyle="1" w:styleId="Char18">
    <w:name w:val="副标题 Char1"/>
    <w:basedOn w:val="a1"/>
    <w:uiPriority w:val="11"/>
    <w:qFormat/>
    <w:rsid w:val="00C61FDF"/>
    <w:rPr>
      <w:rFonts w:ascii="Cambria" w:eastAsia="宋体" w:hAnsi="Cambria" w:cs="Times New Roman"/>
      <w:b/>
      <w:bCs/>
      <w:kern w:val="28"/>
      <w:sz w:val="32"/>
      <w:szCs w:val="32"/>
    </w:rPr>
  </w:style>
  <w:style w:type="character" w:customStyle="1" w:styleId="1CharCharChar">
    <w:name w:val="+1. Char Char Char"/>
    <w:link w:val="1Char0"/>
    <w:qFormat/>
    <w:locked/>
    <w:rsid w:val="00C61FDF"/>
    <w:rPr>
      <w:rFonts w:ascii="Times New Roman" w:eastAsia="宋体" w:hAnsi="Times New Roman" w:cs="Times New Roman"/>
    </w:rPr>
  </w:style>
  <w:style w:type="paragraph" w:customStyle="1" w:styleId="1Char0">
    <w:name w:val="+1. Char"/>
    <w:basedOn w:val="a"/>
    <w:link w:val="1CharCharChar"/>
    <w:qFormat/>
    <w:rsid w:val="00C61FDF"/>
    <w:pPr>
      <w:spacing w:line="300" w:lineRule="auto"/>
    </w:pPr>
    <w:rPr>
      <w:rFonts w:ascii="Times New Roman" w:eastAsia="宋体" w:hAnsi="Times New Roman" w:cs="Times New Roman"/>
    </w:rPr>
  </w:style>
  <w:style w:type="character" w:customStyle="1" w:styleId="Char19">
    <w:name w:val="标题 Char1"/>
    <w:basedOn w:val="a1"/>
    <w:uiPriority w:val="10"/>
    <w:qFormat/>
    <w:rsid w:val="00C61FDF"/>
    <w:rPr>
      <w:rFonts w:ascii="Cambria" w:eastAsia="宋体" w:hAnsi="Cambria" w:cs="Times New Roman"/>
      <w:b/>
      <w:bCs/>
      <w:sz w:val="32"/>
      <w:szCs w:val="32"/>
    </w:rPr>
  </w:style>
  <w:style w:type="character" w:customStyle="1" w:styleId="Char40">
    <w:name w:val="+正文 Char4"/>
    <w:link w:val="aff2"/>
    <w:qFormat/>
    <w:locked/>
    <w:rsid w:val="00C61FDF"/>
    <w:rPr>
      <w:bCs/>
      <w:kern w:val="1"/>
      <w:sz w:val="22"/>
    </w:rPr>
  </w:style>
  <w:style w:type="paragraph" w:customStyle="1" w:styleId="aff2">
    <w:name w:val="+正文"/>
    <w:basedOn w:val="aff3"/>
    <w:link w:val="Char40"/>
    <w:qFormat/>
    <w:rsid w:val="00C61FDF"/>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C61FDF"/>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C61FDF"/>
    <w:rPr>
      <w:sz w:val="18"/>
      <w:szCs w:val="18"/>
    </w:rPr>
  </w:style>
  <w:style w:type="character" w:customStyle="1" w:styleId="CharChar7">
    <w:name w:val="Char Char7"/>
    <w:qFormat/>
    <w:rsid w:val="00C61FDF"/>
    <w:rPr>
      <w:kern w:val="2"/>
      <w:sz w:val="18"/>
    </w:rPr>
  </w:style>
  <w:style w:type="character" w:customStyle="1" w:styleId="CharChar2">
    <w:name w:val="Char Char2"/>
    <w:qFormat/>
    <w:rsid w:val="00C61FDF"/>
    <w:rPr>
      <w:kern w:val="2"/>
      <w:sz w:val="24"/>
      <w:szCs w:val="24"/>
    </w:rPr>
  </w:style>
  <w:style w:type="character" w:customStyle="1" w:styleId="Char1b">
    <w:name w:val="表正文 Char1"/>
    <w:qFormat/>
    <w:rsid w:val="00C61FDF"/>
    <w:rPr>
      <w:kern w:val="2"/>
      <w:sz w:val="21"/>
    </w:rPr>
  </w:style>
  <w:style w:type="character" w:customStyle="1" w:styleId="Char1c">
    <w:name w:val="页眉 Char1"/>
    <w:basedOn w:val="a1"/>
    <w:uiPriority w:val="99"/>
    <w:semiHidden/>
    <w:qFormat/>
    <w:rsid w:val="00C61FDF"/>
    <w:rPr>
      <w:sz w:val="18"/>
      <w:szCs w:val="18"/>
    </w:rPr>
  </w:style>
  <w:style w:type="character" w:customStyle="1" w:styleId="CharChar5">
    <w:name w:val="普通文字 Char Char"/>
    <w:qFormat/>
    <w:rsid w:val="00C61FDF"/>
    <w:rPr>
      <w:rFonts w:ascii="宋体" w:hAnsi="Courier New"/>
      <w:kern w:val="2"/>
      <w:sz w:val="21"/>
    </w:rPr>
  </w:style>
  <w:style w:type="character" w:customStyle="1" w:styleId="Charf4">
    <w:name w:val="无间隔 Char"/>
    <w:link w:val="13"/>
    <w:qFormat/>
    <w:locked/>
    <w:rsid w:val="00C61FDF"/>
    <w:rPr>
      <w:rFonts w:eastAsia="Times New Roman"/>
      <w:sz w:val="22"/>
      <w:lang w:eastAsia="en-US" w:bidi="en-US"/>
    </w:rPr>
  </w:style>
  <w:style w:type="paragraph" w:customStyle="1" w:styleId="13">
    <w:name w:val="无间隔1"/>
    <w:link w:val="Charf4"/>
    <w:qFormat/>
    <w:rsid w:val="00C61FDF"/>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C61FDF"/>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C61FDF"/>
    <w:rPr>
      <w:rFonts w:ascii="宋体" w:hAnsi="宋体"/>
    </w:rPr>
  </w:style>
  <w:style w:type="paragraph" w:customStyle="1" w:styleId="1CharCharChar0">
    <w:name w:val="+列表1 Char Char Char"/>
    <w:basedOn w:val="a"/>
    <w:link w:val="1CharCharCharCharChar"/>
    <w:qFormat/>
    <w:rsid w:val="00C61FDF"/>
    <w:pPr>
      <w:spacing w:line="300" w:lineRule="auto"/>
      <w:jc w:val="center"/>
    </w:pPr>
    <w:rPr>
      <w:rFonts w:ascii="宋体" w:hAnsi="宋体"/>
    </w:rPr>
  </w:style>
  <w:style w:type="character" w:customStyle="1" w:styleId="CharChar5CharCharChar">
    <w:name w:val="+正文 Char Char5 Char Char Char"/>
    <w:link w:val="CharChar5Char"/>
    <w:qFormat/>
    <w:locked/>
    <w:rsid w:val="00C61FDF"/>
    <w:rPr>
      <w:rFonts w:ascii="宋体" w:hAnsi="宋体"/>
      <w:sz w:val="24"/>
    </w:rPr>
  </w:style>
  <w:style w:type="paragraph" w:customStyle="1" w:styleId="CharChar5Char">
    <w:name w:val="+正文 Char Char5 Char"/>
    <w:basedOn w:val="a"/>
    <w:link w:val="CharChar5CharCharChar"/>
    <w:qFormat/>
    <w:rsid w:val="00C61FDF"/>
    <w:pPr>
      <w:spacing w:line="360" w:lineRule="auto"/>
      <w:ind w:firstLineChars="200" w:firstLine="200"/>
    </w:pPr>
    <w:rPr>
      <w:rFonts w:ascii="宋体" w:hAnsi="宋体"/>
      <w:sz w:val="24"/>
    </w:rPr>
  </w:style>
  <w:style w:type="character" w:customStyle="1" w:styleId="CharChar10">
    <w:name w:val="Char Char1"/>
    <w:semiHidden/>
    <w:qFormat/>
    <w:rsid w:val="00C61FDF"/>
    <w:rPr>
      <w:kern w:val="2"/>
      <w:sz w:val="21"/>
    </w:rPr>
  </w:style>
  <w:style w:type="character" w:customStyle="1" w:styleId="CharChar50">
    <w:name w:val="Char Char5"/>
    <w:qFormat/>
    <w:rsid w:val="00C61FDF"/>
    <w:rPr>
      <w:rFonts w:ascii="Arial" w:eastAsia="方正魏碑简体" w:hAnsi="Arial" w:cs="Arial"/>
      <w:bCs/>
      <w:kern w:val="28"/>
      <w:sz w:val="32"/>
      <w:szCs w:val="32"/>
    </w:rPr>
  </w:style>
  <w:style w:type="character" w:customStyle="1" w:styleId="Char1d">
    <w:name w:val="注释标题 Char1"/>
    <w:basedOn w:val="a1"/>
    <w:uiPriority w:val="99"/>
    <w:semiHidden/>
    <w:qFormat/>
    <w:rsid w:val="00C61FDF"/>
  </w:style>
  <w:style w:type="character" w:customStyle="1" w:styleId="Charf5">
    <w:name w:val="明显引用 Char"/>
    <w:basedOn w:val="a1"/>
    <w:qFormat/>
    <w:rsid w:val="00C61FDF"/>
    <w:rPr>
      <w:b/>
      <w:bCs/>
      <w:i/>
      <w:iCs/>
      <w:color w:val="4F81BD"/>
      <w:kern w:val="2"/>
      <w:sz w:val="21"/>
    </w:rPr>
  </w:style>
  <w:style w:type="character" w:customStyle="1" w:styleId="Char">
    <w:name w:val="正文缩进 Char"/>
    <w:link w:val="a0"/>
    <w:qFormat/>
    <w:rsid w:val="00C61FDF"/>
    <w:rPr>
      <w:rFonts w:ascii="Times New Roman" w:eastAsia="宋体" w:hAnsi="Times New Roman" w:cs="Times New Roman"/>
    </w:rPr>
  </w:style>
  <w:style w:type="character" w:customStyle="1" w:styleId="Charf6">
    <w:name w:val="引用 Char"/>
    <w:basedOn w:val="a1"/>
    <w:qFormat/>
    <w:rsid w:val="00C61FDF"/>
    <w:rPr>
      <w:i/>
      <w:iCs/>
      <w:color w:val="000000"/>
      <w:kern w:val="2"/>
      <w:sz w:val="21"/>
    </w:rPr>
  </w:style>
  <w:style w:type="character" w:customStyle="1" w:styleId="Char1e">
    <w:name w:val="日期 Char1"/>
    <w:basedOn w:val="a1"/>
    <w:uiPriority w:val="99"/>
    <w:semiHidden/>
    <w:qFormat/>
    <w:rsid w:val="00C61FDF"/>
  </w:style>
  <w:style w:type="character" w:customStyle="1" w:styleId="SubtitleChar">
    <w:name w:val="Subtitle Char"/>
    <w:qFormat/>
    <w:locked/>
    <w:rsid w:val="00C61FDF"/>
    <w:rPr>
      <w:rFonts w:ascii="Calibri Light" w:eastAsia="宋体" w:hAnsi="Calibri Light" w:cs="Times New Roman"/>
      <w:b/>
      <w:bCs/>
      <w:kern w:val="28"/>
      <w:sz w:val="32"/>
      <w:szCs w:val="32"/>
      <w:lang w:eastAsia="en-US"/>
    </w:rPr>
  </w:style>
  <w:style w:type="character" w:customStyle="1" w:styleId="hCharChar">
    <w:name w:val="h Char Char"/>
    <w:qFormat/>
    <w:rsid w:val="00C61FDF"/>
    <w:rPr>
      <w:kern w:val="2"/>
      <w:sz w:val="18"/>
    </w:rPr>
  </w:style>
  <w:style w:type="character" w:customStyle="1" w:styleId="Char1f">
    <w:name w:val="明显引用 Char1"/>
    <w:basedOn w:val="a1"/>
    <w:link w:val="14"/>
    <w:qFormat/>
    <w:locked/>
    <w:rsid w:val="00C61FDF"/>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C61FDF"/>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C61FDF"/>
    <w:rPr>
      <w:rFonts w:ascii="Arial" w:eastAsia="黑体" w:hAnsi="Arial"/>
      <w:kern w:val="2"/>
      <w:sz w:val="44"/>
    </w:rPr>
  </w:style>
  <w:style w:type="paragraph" w:customStyle="1" w:styleId="17">
    <w:name w:val="列出段落1"/>
    <w:basedOn w:val="a"/>
    <w:uiPriority w:val="34"/>
    <w:qFormat/>
    <w:rsid w:val="00C61FDF"/>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C61FDF"/>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C61FDF"/>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C61FDF"/>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C61FDF"/>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C61FDF"/>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C61FDF"/>
    <w:pPr>
      <w:widowControl/>
      <w:spacing w:line="300" w:lineRule="auto"/>
      <w:ind w:firstLine="420"/>
    </w:pPr>
    <w:rPr>
      <w:rFonts w:ascii="Calibri" w:eastAsia="宋体" w:hAnsi="Calibri" w:cs="宋体"/>
      <w:kern w:val="0"/>
      <w:szCs w:val="21"/>
    </w:rPr>
  </w:style>
  <w:style w:type="paragraph" w:customStyle="1" w:styleId="230">
    <w:name w:val="23"/>
    <w:basedOn w:val="a"/>
    <w:qFormat/>
    <w:rsid w:val="00C61FDF"/>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C61FDF"/>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C61FDF"/>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C61FDF"/>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C61FD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C61FDF"/>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C61FDF"/>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C61FDF"/>
    <w:pPr>
      <w:spacing w:line="300" w:lineRule="auto"/>
      <w:jc w:val="left"/>
    </w:pPr>
    <w:rPr>
      <w:rFonts w:ascii="宋体" w:eastAsia="宋体" w:hAnsi="宋体" w:cs="Times New Roman"/>
      <w:szCs w:val="21"/>
    </w:rPr>
  </w:style>
  <w:style w:type="paragraph" w:customStyle="1" w:styleId="xl87">
    <w:name w:val="xl87"/>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C61FDF"/>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C61FDF"/>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C61FDF"/>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C61FDF"/>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C61FDF"/>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C61FDF"/>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C61FDF"/>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C61FDF"/>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C61FDF"/>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C61FDF"/>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C61FDF"/>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C61FDF"/>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C61FDF"/>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C61FDF"/>
    <w:pPr>
      <w:spacing w:line="300" w:lineRule="auto"/>
    </w:pPr>
    <w:rPr>
      <w:rFonts w:ascii="Tahoma" w:eastAsia="宋体" w:hAnsi="Tahoma" w:cs="Times New Roman"/>
      <w:sz w:val="24"/>
      <w:szCs w:val="20"/>
    </w:rPr>
  </w:style>
  <w:style w:type="paragraph" w:customStyle="1" w:styleId="xl80">
    <w:name w:val="xl80"/>
    <w:basedOn w:val="a"/>
    <w:qFormat/>
    <w:rsid w:val="00C61FDF"/>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C61FDF"/>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C61FDF"/>
    <w:pPr>
      <w:spacing w:line="300" w:lineRule="auto"/>
      <w:jc w:val="center"/>
    </w:pPr>
    <w:rPr>
      <w:rFonts w:ascii="Arial" w:eastAsia="黑体" w:hAnsi="Arial" w:cs="Arial"/>
      <w:bCs/>
      <w:sz w:val="52"/>
      <w:szCs w:val="32"/>
    </w:rPr>
  </w:style>
  <w:style w:type="paragraph" w:customStyle="1" w:styleId="xl50">
    <w:name w:val="xl50"/>
    <w:basedOn w:val="a"/>
    <w:qFormat/>
    <w:rsid w:val="00C61FDF"/>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C61FDF"/>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C61FDF"/>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C61FDF"/>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C61FDF"/>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C61FDF"/>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C61FDF"/>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C61FDF"/>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C61FDF"/>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C61FDF"/>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C61FDF"/>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C61FD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C61FDF"/>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C61FDF"/>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C61FDF"/>
    <w:pPr>
      <w:spacing w:line="300" w:lineRule="auto"/>
    </w:pPr>
    <w:rPr>
      <w:rFonts w:ascii="Tahoma" w:eastAsia="宋体" w:hAnsi="Tahoma" w:cs="Times New Roman"/>
      <w:sz w:val="24"/>
      <w:szCs w:val="20"/>
    </w:rPr>
  </w:style>
  <w:style w:type="paragraph" w:customStyle="1" w:styleId="0">
    <w:name w:val="0"/>
    <w:basedOn w:val="a"/>
    <w:qFormat/>
    <w:rsid w:val="00C61FDF"/>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C61FDF"/>
    <w:pPr>
      <w:spacing w:line="360" w:lineRule="auto"/>
    </w:pPr>
    <w:rPr>
      <w:rFonts w:ascii="宋体" w:eastAsia="宋体" w:hAnsi="宋体" w:cs="Arial"/>
      <w:b/>
      <w:bCs/>
      <w:szCs w:val="21"/>
    </w:rPr>
  </w:style>
  <w:style w:type="paragraph" w:customStyle="1" w:styleId="xl41">
    <w:name w:val="xl41"/>
    <w:basedOn w:val="a"/>
    <w:qFormat/>
    <w:rsid w:val="00C61FDF"/>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C61FDF"/>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C61FDF"/>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C61FDF"/>
  </w:style>
  <w:style w:type="paragraph" w:customStyle="1" w:styleId="xl71">
    <w:name w:val="xl71"/>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C61FDF"/>
    <w:pPr>
      <w:spacing w:afterLines="50" w:line="360" w:lineRule="auto"/>
    </w:pPr>
    <w:rPr>
      <w:rFonts w:ascii="仿宋_GB2312" w:eastAsia="仿宋_GB2312" w:hAnsi="宋体" w:cs="Times New Roman"/>
      <w:sz w:val="24"/>
      <w:szCs w:val="24"/>
    </w:rPr>
  </w:style>
  <w:style w:type="paragraph" w:customStyle="1" w:styleId="p17">
    <w:name w:val="p17"/>
    <w:basedOn w:val="a"/>
    <w:qFormat/>
    <w:rsid w:val="00C61FDF"/>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C61FDF"/>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C61FDF"/>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C61FDF"/>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C61FDF"/>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C61FDF"/>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C61FDF"/>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C61FDF"/>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C61FDF"/>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C61FDF"/>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C61FDF"/>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C61FDF"/>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qFormat/>
    <w:rsid w:val="00C61FDF"/>
    <w:pPr>
      <w:spacing w:line="300" w:lineRule="auto"/>
    </w:pPr>
    <w:rPr>
      <w:rFonts w:ascii="宋体" w:eastAsia="宋体" w:hAnsi="宋体" w:cs="Times New Roman"/>
      <w:szCs w:val="24"/>
    </w:rPr>
  </w:style>
  <w:style w:type="paragraph" w:customStyle="1" w:styleId="180">
    <w:name w:val="18"/>
    <w:basedOn w:val="a"/>
    <w:qFormat/>
    <w:rsid w:val="00C61FDF"/>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C61FDF"/>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C61FDF"/>
  </w:style>
  <w:style w:type="paragraph" w:customStyle="1" w:styleId="Web">
    <w:name w:val="普通 (Web)"/>
    <w:basedOn w:val="a"/>
    <w:qFormat/>
    <w:rsid w:val="00C61FDF"/>
    <w:pPr>
      <w:spacing w:line="300" w:lineRule="auto"/>
    </w:pPr>
    <w:rPr>
      <w:rFonts w:ascii="Times New Roman" w:eastAsia="宋体" w:hAnsi="Times New Roman" w:cs="Times New Roman"/>
      <w:sz w:val="24"/>
      <w:szCs w:val="24"/>
    </w:rPr>
  </w:style>
  <w:style w:type="paragraph" w:customStyle="1" w:styleId="xl27">
    <w:name w:val="xl27"/>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C61FDF"/>
    <w:pPr>
      <w:spacing w:line="300" w:lineRule="auto"/>
    </w:pPr>
    <w:rPr>
      <w:rFonts w:ascii="Tahoma" w:eastAsia="宋体" w:hAnsi="Tahoma" w:cs="Times New Roman"/>
      <w:sz w:val="24"/>
      <w:szCs w:val="20"/>
    </w:rPr>
  </w:style>
  <w:style w:type="paragraph" w:customStyle="1" w:styleId="xl75">
    <w:name w:val="xl75"/>
    <w:basedOn w:val="a"/>
    <w:qFormat/>
    <w:rsid w:val="00C61FDF"/>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C61FDF"/>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C61FDF"/>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C61FDF"/>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C61FDF"/>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C61FDF"/>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C61FDF"/>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C61FDF"/>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C61FDF"/>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C61FDF"/>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C61FD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C61FDF"/>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C61FDF"/>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C61FDF"/>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C61FDF"/>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C61FDF"/>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C61FDF"/>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C61FDF"/>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C61FDF"/>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C61FDF"/>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C61FDF"/>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C61FDF"/>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C61FDF"/>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C61FDF"/>
    <w:rPr>
      <w:rFonts w:ascii="Verdana" w:hAnsi="Verdana" w:cs="Verdana" w:hint="default"/>
      <w:color w:val="000000"/>
      <w:sz w:val="18"/>
      <w:szCs w:val="18"/>
    </w:rPr>
  </w:style>
  <w:style w:type="character" w:customStyle="1" w:styleId="x-tab-strip-text4">
    <w:name w:val="x-tab-strip-text4"/>
    <w:basedOn w:val="a1"/>
    <w:qFormat/>
    <w:rsid w:val="00C61FDF"/>
    <w:rPr>
      <w:b/>
      <w:color w:val="15428B"/>
    </w:rPr>
  </w:style>
  <w:style w:type="character" w:customStyle="1" w:styleId="hover35">
    <w:name w:val="hover35"/>
    <w:basedOn w:val="a1"/>
    <w:qFormat/>
    <w:rsid w:val="00C61FDF"/>
    <w:rPr>
      <w:shd w:val="clear" w:color="auto" w:fill="DEECFD"/>
    </w:rPr>
  </w:style>
  <w:style w:type="character" w:customStyle="1" w:styleId="x-tab-strip-text1">
    <w:name w:val="x-tab-strip-text1"/>
    <w:basedOn w:val="a1"/>
    <w:qFormat/>
    <w:rsid w:val="00C61FDF"/>
  </w:style>
  <w:style w:type="character" w:customStyle="1" w:styleId="x-tab-strip-text2">
    <w:name w:val="x-tab-strip-text2"/>
    <w:basedOn w:val="a1"/>
    <w:qFormat/>
    <w:rsid w:val="00C61FDF"/>
  </w:style>
  <w:style w:type="character" w:customStyle="1" w:styleId="x-tab-strip-text">
    <w:name w:val="x-tab-strip-text"/>
    <w:basedOn w:val="a1"/>
    <w:qFormat/>
    <w:rsid w:val="00C61FDF"/>
    <w:rPr>
      <w:rFonts w:ascii="Tahoma" w:eastAsia="Tahoma" w:hAnsi="Tahoma" w:cs="Tahoma"/>
      <w:color w:val="416AA3"/>
      <w:sz w:val="16"/>
      <w:szCs w:val="16"/>
    </w:rPr>
  </w:style>
  <w:style w:type="character" w:customStyle="1" w:styleId="x-tab-strip-text5">
    <w:name w:val="x-tab-strip-text5"/>
    <w:basedOn w:val="a1"/>
    <w:qFormat/>
    <w:rsid w:val="00C61FDF"/>
    <w:rPr>
      <w:color w:val="15428B"/>
    </w:rPr>
  </w:style>
  <w:style w:type="character" w:customStyle="1" w:styleId="x-tab-strip-text3">
    <w:name w:val="x-tab-strip-text3"/>
    <w:basedOn w:val="a1"/>
    <w:qFormat/>
    <w:rsid w:val="00C61FDF"/>
  </w:style>
  <w:style w:type="paragraph" w:customStyle="1" w:styleId="WPSOffice3">
    <w:name w:val="WPSOffice手动目录 3"/>
    <w:qFormat/>
    <w:rsid w:val="00C61FDF"/>
    <w:pPr>
      <w:ind w:leftChars="400" w:left="400"/>
    </w:pPr>
    <w:rPr>
      <w:rFonts w:ascii="Calibri" w:eastAsia="宋体" w:hAnsi="Calibri" w:cs="Times New Roman"/>
      <w:kern w:val="0"/>
      <w:sz w:val="20"/>
      <w:szCs w:val="20"/>
    </w:rPr>
  </w:style>
  <w:style w:type="paragraph" w:customStyle="1" w:styleId="WPSOffice1">
    <w:name w:val="WPSOffice手动目录 1"/>
    <w:qFormat/>
    <w:rsid w:val="00C61FDF"/>
    <w:rPr>
      <w:rFonts w:ascii="Calibri" w:eastAsia="宋体" w:hAnsi="Calibri" w:cs="Times New Roman"/>
      <w:kern w:val="0"/>
      <w:sz w:val="20"/>
      <w:szCs w:val="20"/>
    </w:rPr>
  </w:style>
  <w:style w:type="paragraph" w:customStyle="1" w:styleId="WPSOffice2">
    <w:name w:val="WPSOffice手动目录 2"/>
    <w:qFormat/>
    <w:rsid w:val="00C61FDF"/>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C61FD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C61FDF"/>
  </w:style>
  <w:style w:type="table" w:customStyle="1" w:styleId="111">
    <w:name w:val="网格型11"/>
    <w:basedOn w:val="a2"/>
    <w:uiPriority w:val="59"/>
    <w:qFormat/>
    <w:rsid w:val="00C61FD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61FDF"/>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C61FDF"/>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C61FDF"/>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C61FDF"/>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C61FDF"/>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C61FDF"/>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C61FDF"/>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C61FDF"/>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C61FDF"/>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C61FDF"/>
    <w:rPr>
      <w:rFonts w:ascii="Times New Roman" w:eastAsia="宋体" w:hAnsi="Times New Roman" w:cs="Times New Roman"/>
      <w:b/>
      <w:bCs/>
      <w:kern w:val="44"/>
      <w:sz w:val="44"/>
      <w:szCs w:val="44"/>
    </w:rPr>
  </w:style>
  <w:style w:type="character" w:customStyle="1" w:styleId="2Char">
    <w:name w:val="标题 2 Char"/>
    <w:basedOn w:val="a1"/>
    <w:link w:val="2"/>
    <w:qFormat/>
    <w:rsid w:val="00C61FDF"/>
    <w:rPr>
      <w:rFonts w:ascii="Arial" w:eastAsia="黑体" w:hAnsi="Arial" w:cs="Times New Roman"/>
      <w:b/>
      <w:bCs/>
      <w:sz w:val="32"/>
      <w:szCs w:val="32"/>
    </w:rPr>
  </w:style>
  <w:style w:type="character" w:customStyle="1" w:styleId="3Char">
    <w:name w:val="标题 3 Char"/>
    <w:basedOn w:val="a1"/>
    <w:link w:val="3"/>
    <w:qFormat/>
    <w:rsid w:val="00C61FDF"/>
    <w:rPr>
      <w:rFonts w:ascii="Times New Roman" w:eastAsia="宋体" w:hAnsi="Times New Roman" w:cs="Times New Roman"/>
      <w:b/>
      <w:bCs/>
      <w:szCs w:val="32"/>
    </w:rPr>
  </w:style>
  <w:style w:type="character" w:customStyle="1" w:styleId="4Char">
    <w:name w:val="标题 4 Char"/>
    <w:basedOn w:val="a1"/>
    <w:link w:val="4"/>
    <w:qFormat/>
    <w:rsid w:val="00C61FDF"/>
    <w:rPr>
      <w:rFonts w:ascii="Arial" w:eastAsia="黑体" w:hAnsi="Arial" w:cs="Times New Roman"/>
      <w:b/>
      <w:bCs/>
      <w:sz w:val="28"/>
      <w:szCs w:val="28"/>
    </w:rPr>
  </w:style>
  <w:style w:type="character" w:customStyle="1" w:styleId="5Char">
    <w:name w:val="标题 5 Char"/>
    <w:basedOn w:val="a1"/>
    <w:link w:val="5"/>
    <w:qFormat/>
    <w:rsid w:val="00C61FDF"/>
    <w:rPr>
      <w:rFonts w:ascii="Times New Roman" w:eastAsia="宋体" w:hAnsi="Times New Roman" w:cs="Times New Roman"/>
      <w:b/>
      <w:sz w:val="28"/>
      <w:szCs w:val="20"/>
    </w:rPr>
  </w:style>
  <w:style w:type="character" w:customStyle="1" w:styleId="6Char">
    <w:name w:val="标题 6 Char"/>
    <w:basedOn w:val="a1"/>
    <w:link w:val="6"/>
    <w:qFormat/>
    <w:rsid w:val="00C61FDF"/>
    <w:rPr>
      <w:rFonts w:ascii="Arial" w:eastAsia="黑体" w:hAnsi="Arial" w:cs="Times New Roman"/>
      <w:b/>
      <w:sz w:val="24"/>
      <w:szCs w:val="20"/>
    </w:rPr>
  </w:style>
  <w:style w:type="character" w:customStyle="1" w:styleId="7Char">
    <w:name w:val="标题 7 Char"/>
    <w:basedOn w:val="a1"/>
    <w:link w:val="7"/>
    <w:qFormat/>
    <w:rsid w:val="00C61FDF"/>
    <w:rPr>
      <w:rFonts w:ascii="Times New Roman" w:eastAsia="宋体" w:hAnsi="Times New Roman" w:cs="Times New Roman"/>
      <w:b/>
      <w:sz w:val="24"/>
      <w:szCs w:val="20"/>
    </w:rPr>
  </w:style>
  <w:style w:type="character" w:customStyle="1" w:styleId="8Char">
    <w:name w:val="标题 8 Char"/>
    <w:basedOn w:val="a1"/>
    <w:link w:val="8"/>
    <w:qFormat/>
    <w:rsid w:val="00C61FDF"/>
    <w:rPr>
      <w:rFonts w:ascii="Arial" w:eastAsia="黑体" w:hAnsi="Arial" w:cs="Times New Roman"/>
      <w:sz w:val="24"/>
      <w:szCs w:val="20"/>
    </w:rPr>
  </w:style>
  <w:style w:type="character" w:customStyle="1" w:styleId="9Char">
    <w:name w:val="标题 9 Char"/>
    <w:basedOn w:val="a1"/>
    <w:link w:val="9"/>
    <w:qFormat/>
    <w:rsid w:val="00C61FDF"/>
    <w:rPr>
      <w:rFonts w:ascii="Arial" w:eastAsia="黑体" w:hAnsi="Arial" w:cs="Times New Roman"/>
      <w:szCs w:val="20"/>
    </w:rPr>
  </w:style>
  <w:style w:type="numbering" w:customStyle="1" w:styleId="10">
    <w:name w:val="无列表1"/>
    <w:next w:val="a3"/>
    <w:uiPriority w:val="99"/>
    <w:semiHidden/>
    <w:unhideWhenUsed/>
    <w:rsid w:val="00C61FDF"/>
  </w:style>
  <w:style w:type="paragraph" w:styleId="a0">
    <w:name w:val="Normal Indent"/>
    <w:basedOn w:val="a"/>
    <w:link w:val="Char"/>
    <w:qFormat/>
    <w:rsid w:val="00C61FDF"/>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C61FDF"/>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C61FDF"/>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C61FDF"/>
    <w:rPr>
      <w:rFonts w:ascii="Times New Roman" w:eastAsia="宋体" w:hAnsi="Times New Roman" w:cs="Times New Roman"/>
    </w:rPr>
  </w:style>
  <w:style w:type="paragraph" w:styleId="40">
    <w:name w:val="List Bullet 4"/>
    <w:basedOn w:val="a"/>
    <w:qFormat/>
    <w:rsid w:val="00C61FDF"/>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C61FDF"/>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C61FDF"/>
    <w:pPr>
      <w:spacing w:line="480" w:lineRule="auto"/>
    </w:pPr>
    <w:rPr>
      <w:rFonts w:ascii="华文中宋" w:eastAsia="华文中宋" w:hAnsi="华文中宋" w:cs="Times New Roman"/>
      <w:sz w:val="36"/>
      <w:szCs w:val="20"/>
    </w:rPr>
  </w:style>
  <w:style w:type="paragraph" w:styleId="a7">
    <w:name w:val="List Bullet"/>
    <w:basedOn w:val="a"/>
    <w:qFormat/>
    <w:rsid w:val="00C61FDF"/>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C61FDF"/>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C61FDF"/>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C61FDF"/>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C61FDF"/>
    <w:rPr>
      <w:rFonts w:ascii="Times New Roman" w:eastAsia="宋体" w:hAnsi="Times New Roman" w:cs="Times New Roman"/>
    </w:rPr>
  </w:style>
  <w:style w:type="paragraph" w:styleId="aa">
    <w:name w:val="Salutation"/>
    <w:basedOn w:val="a"/>
    <w:next w:val="a"/>
    <w:link w:val="Char3"/>
    <w:qFormat/>
    <w:rsid w:val="00C61FDF"/>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C61FDF"/>
    <w:rPr>
      <w:rFonts w:ascii="Times New Roman" w:eastAsia="宋体" w:hAnsi="Times New Roman" w:cs="Times New Roman"/>
      <w:kern w:val="0"/>
      <w:sz w:val="24"/>
      <w:szCs w:val="24"/>
    </w:rPr>
  </w:style>
  <w:style w:type="paragraph" w:styleId="30">
    <w:name w:val="Body Text 3"/>
    <w:basedOn w:val="a"/>
    <w:link w:val="3Char0"/>
    <w:qFormat/>
    <w:rsid w:val="00C61FDF"/>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C61FDF"/>
    <w:rPr>
      <w:rFonts w:ascii="Times New Roman" w:eastAsia="宋体" w:hAnsi="Times New Roman" w:cs="Times New Roman"/>
      <w:kern w:val="0"/>
      <w:sz w:val="16"/>
      <w:szCs w:val="20"/>
    </w:rPr>
  </w:style>
  <w:style w:type="paragraph" w:styleId="31">
    <w:name w:val="List Bullet 3"/>
    <w:basedOn w:val="a"/>
    <w:qFormat/>
    <w:rsid w:val="00C61FDF"/>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C61FDF"/>
    <w:pPr>
      <w:spacing w:after="120" w:line="300" w:lineRule="auto"/>
    </w:pPr>
    <w:rPr>
      <w:rFonts w:ascii="Times New Roman" w:eastAsia="宋体" w:hAnsi="Times New Roman" w:cs="Times New Roman"/>
    </w:rPr>
  </w:style>
  <w:style w:type="character" w:customStyle="1" w:styleId="Char4">
    <w:name w:val="正文文本 Char"/>
    <w:basedOn w:val="a1"/>
    <w:qFormat/>
    <w:rsid w:val="00C61FDF"/>
  </w:style>
  <w:style w:type="paragraph" w:styleId="ac">
    <w:name w:val="Body Text Indent"/>
    <w:basedOn w:val="a"/>
    <w:link w:val="Char5"/>
    <w:qFormat/>
    <w:rsid w:val="00C61FDF"/>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C61FDF"/>
    <w:rPr>
      <w:rFonts w:ascii="Times New Roman" w:eastAsia="宋体" w:hAnsi="Times New Roman" w:cs="Times New Roman"/>
      <w:b/>
      <w:sz w:val="24"/>
      <w:szCs w:val="20"/>
    </w:rPr>
  </w:style>
  <w:style w:type="paragraph" w:styleId="20">
    <w:name w:val="List Bullet 2"/>
    <w:basedOn w:val="a"/>
    <w:qFormat/>
    <w:rsid w:val="00C61FDF"/>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C61FDF"/>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C61FDF"/>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C61FDF"/>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C61FDF"/>
    <w:rPr>
      <w:rFonts w:ascii="宋体" w:eastAsia="宋体" w:hAnsi="Courier New" w:cs="Times New Roman"/>
      <w:kern w:val="0"/>
      <w:sz w:val="20"/>
      <w:szCs w:val="20"/>
    </w:rPr>
  </w:style>
  <w:style w:type="paragraph" w:styleId="80">
    <w:name w:val="toc 8"/>
    <w:basedOn w:val="a"/>
    <w:next w:val="a"/>
    <w:uiPriority w:val="39"/>
    <w:qFormat/>
    <w:rsid w:val="00C61FDF"/>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C61FDF"/>
    <w:pPr>
      <w:spacing w:line="300" w:lineRule="auto"/>
    </w:pPr>
    <w:rPr>
      <w:rFonts w:ascii="Times New Roman" w:eastAsia="宋体" w:hAnsi="Times New Roman" w:cs="Times New Roman"/>
    </w:rPr>
  </w:style>
  <w:style w:type="character" w:customStyle="1" w:styleId="Char7">
    <w:name w:val="日期 Char"/>
    <w:basedOn w:val="a1"/>
    <w:link w:val="ae"/>
    <w:qFormat/>
    <w:rsid w:val="00C61FDF"/>
    <w:rPr>
      <w:rFonts w:ascii="Times New Roman" w:eastAsia="宋体" w:hAnsi="Times New Roman" w:cs="Times New Roman"/>
    </w:rPr>
  </w:style>
  <w:style w:type="paragraph" w:styleId="21">
    <w:name w:val="Body Text Indent 2"/>
    <w:basedOn w:val="a"/>
    <w:link w:val="2Char0"/>
    <w:qFormat/>
    <w:rsid w:val="00C61FDF"/>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C61FDF"/>
    <w:rPr>
      <w:rFonts w:ascii="宋体" w:eastAsia="宋体" w:hAnsi="宋体" w:cs="Times New Roman"/>
      <w:b/>
      <w:bCs/>
      <w:sz w:val="24"/>
      <w:szCs w:val="20"/>
    </w:rPr>
  </w:style>
  <w:style w:type="paragraph" w:styleId="af">
    <w:name w:val="Balloon Text"/>
    <w:basedOn w:val="a"/>
    <w:link w:val="Char8"/>
    <w:qFormat/>
    <w:rsid w:val="00C61FDF"/>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C61FDF"/>
    <w:rPr>
      <w:rFonts w:ascii="Times New Roman" w:eastAsia="宋体" w:hAnsi="Times New Roman" w:cs="Times New Roman"/>
      <w:sz w:val="18"/>
      <w:szCs w:val="18"/>
    </w:rPr>
  </w:style>
  <w:style w:type="paragraph" w:styleId="af0">
    <w:name w:val="footer"/>
    <w:basedOn w:val="a"/>
    <w:link w:val="Char9"/>
    <w:qFormat/>
    <w:rsid w:val="00C61FDF"/>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C61FDF"/>
    <w:rPr>
      <w:rFonts w:ascii="Times New Roman" w:eastAsia="宋体" w:hAnsi="Times New Roman" w:cs="Times New Roman"/>
      <w:kern w:val="0"/>
      <w:sz w:val="18"/>
      <w:szCs w:val="20"/>
    </w:rPr>
  </w:style>
  <w:style w:type="paragraph" w:styleId="af1">
    <w:name w:val="header"/>
    <w:basedOn w:val="a"/>
    <w:link w:val="Chara"/>
    <w:qFormat/>
    <w:rsid w:val="00C61FDF"/>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C61FDF"/>
    <w:rPr>
      <w:rFonts w:ascii="Times New Roman" w:eastAsia="宋体" w:hAnsi="Times New Roman" w:cs="Times New Roman"/>
      <w:kern w:val="0"/>
      <w:sz w:val="18"/>
      <w:szCs w:val="20"/>
    </w:rPr>
  </w:style>
  <w:style w:type="paragraph" w:styleId="11">
    <w:name w:val="toc 1"/>
    <w:basedOn w:val="a"/>
    <w:next w:val="a"/>
    <w:uiPriority w:val="39"/>
    <w:qFormat/>
    <w:rsid w:val="00C61FDF"/>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C61FDF"/>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C61FDF"/>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C61FDF"/>
    <w:rPr>
      <w:rFonts w:ascii="Arial" w:eastAsia="方正魏碑简体" w:hAnsi="Arial" w:cs="Times New Roman"/>
      <w:bCs/>
      <w:kern w:val="28"/>
      <w:sz w:val="32"/>
      <w:szCs w:val="32"/>
    </w:rPr>
  </w:style>
  <w:style w:type="paragraph" w:styleId="af3">
    <w:name w:val="footnote text"/>
    <w:basedOn w:val="a"/>
    <w:link w:val="Char11"/>
    <w:unhideWhenUsed/>
    <w:qFormat/>
    <w:rsid w:val="00C61FDF"/>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C61FDF"/>
    <w:rPr>
      <w:sz w:val="18"/>
      <w:szCs w:val="18"/>
    </w:rPr>
  </w:style>
  <w:style w:type="paragraph" w:styleId="60">
    <w:name w:val="toc 6"/>
    <w:basedOn w:val="a"/>
    <w:next w:val="a"/>
    <w:uiPriority w:val="39"/>
    <w:qFormat/>
    <w:rsid w:val="00C61FDF"/>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C61FDF"/>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C61FDF"/>
    <w:rPr>
      <w:rFonts w:ascii="Times New Roman" w:eastAsia="宋体" w:hAnsi="Times New Roman" w:cs="Times New Roman"/>
      <w:szCs w:val="21"/>
    </w:rPr>
  </w:style>
  <w:style w:type="paragraph" w:styleId="22">
    <w:name w:val="toc 2"/>
    <w:basedOn w:val="a"/>
    <w:next w:val="a"/>
    <w:uiPriority w:val="39"/>
    <w:qFormat/>
    <w:rsid w:val="00C61FDF"/>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C61FDF"/>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C61FDF"/>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C61FDF"/>
    <w:rPr>
      <w:rFonts w:ascii="Times New Roman" w:eastAsia="宋体" w:hAnsi="Times New Roman" w:cs="Times New Roman"/>
      <w:szCs w:val="20"/>
    </w:rPr>
  </w:style>
  <w:style w:type="paragraph" w:styleId="HTML">
    <w:name w:val="HTML Preformatted"/>
    <w:basedOn w:val="a"/>
    <w:link w:val="HTMLChar"/>
    <w:qFormat/>
    <w:rsid w:val="00C61F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C61FDF"/>
    <w:rPr>
      <w:rFonts w:ascii="宋体" w:eastAsia="宋体" w:hAnsi="宋体" w:cs="宋体"/>
      <w:kern w:val="0"/>
      <w:sz w:val="24"/>
      <w:szCs w:val="24"/>
    </w:rPr>
  </w:style>
  <w:style w:type="paragraph" w:styleId="af4">
    <w:name w:val="Normal (Web)"/>
    <w:basedOn w:val="a"/>
    <w:uiPriority w:val="99"/>
    <w:qFormat/>
    <w:rsid w:val="00C61FDF"/>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C61FDF"/>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C61FDF"/>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C61FDF"/>
    <w:rPr>
      <w:b/>
      <w:bCs/>
      <w:kern w:val="0"/>
      <w:sz w:val="20"/>
      <w:szCs w:val="20"/>
    </w:rPr>
  </w:style>
  <w:style w:type="character" w:customStyle="1" w:styleId="Chare">
    <w:name w:val="批注主题 Char"/>
    <w:basedOn w:val="Char2"/>
    <w:link w:val="af6"/>
    <w:uiPriority w:val="99"/>
    <w:qFormat/>
    <w:rsid w:val="00C61FDF"/>
    <w:rPr>
      <w:rFonts w:ascii="Times New Roman" w:eastAsia="宋体" w:hAnsi="Times New Roman" w:cs="Times New Roman"/>
      <w:b/>
      <w:bCs/>
      <w:kern w:val="0"/>
      <w:sz w:val="20"/>
      <w:szCs w:val="20"/>
    </w:rPr>
  </w:style>
  <w:style w:type="paragraph" w:styleId="af7">
    <w:name w:val="Body Text First Indent"/>
    <w:basedOn w:val="ab"/>
    <w:link w:val="Charf"/>
    <w:qFormat/>
    <w:rsid w:val="00C61FDF"/>
    <w:pPr>
      <w:ind w:firstLine="510"/>
    </w:pPr>
    <w:rPr>
      <w:sz w:val="24"/>
    </w:rPr>
  </w:style>
  <w:style w:type="character" w:customStyle="1" w:styleId="Charf">
    <w:name w:val="正文首行缩进 Char"/>
    <w:basedOn w:val="Char4"/>
    <w:link w:val="af7"/>
    <w:qFormat/>
    <w:rsid w:val="00C61FDF"/>
    <w:rPr>
      <w:rFonts w:ascii="Times New Roman" w:eastAsia="宋体" w:hAnsi="Times New Roman" w:cs="Times New Roman"/>
      <w:sz w:val="24"/>
    </w:rPr>
  </w:style>
  <w:style w:type="table" w:styleId="af8">
    <w:name w:val="Table Grid"/>
    <w:basedOn w:val="a2"/>
    <w:uiPriority w:val="59"/>
    <w:qFormat/>
    <w:rsid w:val="00C61FD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1"/>
    <w:qFormat/>
    <w:rsid w:val="00C61FDF"/>
    <w:rPr>
      <w:b/>
      <w:bCs/>
    </w:rPr>
  </w:style>
  <w:style w:type="character" w:styleId="afa">
    <w:name w:val="page number"/>
    <w:basedOn w:val="a1"/>
    <w:qFormat/>
    <w:rsid w:val="00C61FDF"/>
  </w:style>
  <w:style w:type="character" w:styleId="afb">
    <w:name w:val="FollowedHyperlink"/>
    <w:qFormat/>
    <w:rsid w:val="00C61FDF"/>
    <w:rPr>
      <w:color w:val="800080"/>
      <w:u w:val="single"/>
    </w:rPr>
  </w:style>
  <w:style w:type="character" w:styleId="afc">
    <w:name w:val="Emphasis"/>
    <w:qFormat/>
    <w:rsid w:val="00C61FDF"/>
    <w:rPr>
      <w:i/>
      <w:iCs/>
    </w:rPr>
  </w:style>
  <w:style w:type="character" w:styleId="HTML0">
    <w:name w:val="HTML Definition"/>
    <w:basedOn w:val="a1"/>
    <w:qFormat/>
    <w:rsid w:val="00C61FDF"/>
  </w:style>
  <w:style w:type="character" w:styleId="HTML1">
    <w:name w:val="HTML Variable"/>
    <w:basedOn w:val="a1"/>
    <w:qFormat/>
    <w:rsid w:val="00C61FDF"/>
  </w:style>
  <w:style w:type="character" w:styleId="afd">
    <w:name w:val="Hyperlink"/>
    <w:uiPriority w:val="99"/>
    <w:qFormat/>
    <w:rsid w:val="00C61FDF"/>
    <w:rPr>
      <w:color w:val="0000FF"/>
      <w:u w:val="single"/>
    </w:rPr>
  </w:style>
  <w:style w:type="character" w:styleId="HTML2">
    <w:name w:val="HTML Code"/>
    <w:basedOn w:val="a1"/>
    <w:qFormat/>
    <w:rsid w:val="00C61FDF"/>
    <w:rPr>
      <w:rFonts w:ascii="Courier New" w:hAnsi="Courier New"/>
      <w:sz w:val="20"/>
    </w:rPr>
  </w:style>
  <w:style w:type="character" w:styleId="afe">
    <w:name w:val="annotation reference"/>
    <w:uiPriority w:val="99"/>
    <w:unhideWhenUsed/>
    <w:qFormat/>
    <w:rsid w:val="00C61FDF"/>
    <w:rPr>
      <w:sz w:val="21"/>
      <w:szCs w:val="21"/>
    </w:rPr>
  </w:style>
  <w:style w:type="character" w:styleId="HTML3">
    <w:name w:val="HTML Cite"/>
    <w:basedOn w:val="a1"/>
    <w:qFormat/>
    <w:rsid w:val="00C61FDF"/>
  </w:style>
  <w:style w:type="character" w:customStyle="1" w:styleId="CharChar3">
    <w:name w:val="Char Char3"/>
    <w:qFormat/>
    <w:rsid w:val="00C61FDF"/>
    <w:rPr>
      <w:kern w:val="2"/>
      <w:sz w:val="21"/>
    </w:rPr>
  </w:style>
  <w:style w:type="character" w:customStyle="1" w:styleId="Char12">
    <w:name w:val="引用 Char1"/>
    <w:basedOn w:val="a1"/>
    <w:link w:val="12"/>
    <w:qFormat/>
    <w:locked/>
    <w:rsid w:val="00C61FDF"/>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C61FDF"/>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C61FDF"/>
    <w:rPr>
      <w:rFonts w:ascii="黑体" w:eastAsia="宋体" w:hAnsi="宋体" w:cs="Times New Roman"/>
    </w:rPr>
  </w:style>
  <w:style w:type="paragraph" w:customStyle="1" w:styleId="aff">
    <w:name w:val="标准款样式"/>
    <w:basedOn w:val="a"/>
    <w:link w:val="Charf0"/>
    <w:qFormat/>
    <w:rsid w:val="00C61FDF"/>
    <w:pPr>
      <w:spacing w:line="300" w:lineRule="auto"/>
    </w:pPr>
    <w:rPr>
      <w:rFonts w:ascii="黑体" w:eastAsia="宋体" w:hAnsi="宋体" w:cs="Times New Roman"/>
    </w:rPr>
  </w:style>
  <w:style w:type="character" w:customStyle="1" w:styleId="Charf1">
    <w:name w:val="居中 Char"/>
    <w:qFormat/>
    <w:rsid w:val="00C61FDF"/>
    <w:rPr>
      <w:kern w:val="2"/>
      <w:sz w:val="24"/>
    </w:rPr>
  </w:style>
  <w:style w:type="character" w:customStyle="1" w:styleId="3Char10">
    <w:name w:val="正文文本 3 Char1"/>
    <w:basedOn w:val="a1"/>
    <w:uiPriority w:val="99"/>
    <w:semiHidden/>
    <w:qFormat/>
    <w:rsid w:val="00C61FDF"/>
    <w:rPr>
      <w:sz w:val="16"/>
      <w:szCs w:val="16"/>
    </w:rPr>
  </w:style>
  <w:style w:type="character" w:customStyle="1" w:styleId="CharChar">
    <w:name w:val="Char Char"/>
    <w:semiHidden/>
    <w:qFormat/>
    <w:rsid w:val="00C61FDF"/>
    <w:rPr>
      <w:b/>
      <w:bCs/>
      <w:kern w:val="2"/>
      <w:sz w:val="21"/>
    </w:rPr>
  </w:style>
  <w:style w:type="character" w:customStyle="1" w:styleId="CharChar2CharCharChar">
    <w:name w:val="+正文 Char Char2 Char Char Char"/>
    <w:link w:val="CharChar2Char"/>
    <w:qFormat/>
    <w:locked/>
    <w:rsid w:val="00C61FDF"/>
    <w:rPr>
      <w:rFonts w:ascii="宋体" w:hAnsi="宋体"/>
      <w:sz w:val="24"/>
    </w:rPr>
  </w:style>
  <w:style w:type="paragraph" w:customStyle="1" w:styleId="CharChar2Char">
    <w:name w:val="+正文 Char Char2 Char"/>
    <w:basedOn w:val="a"/>
    <w:link w:val="CharChar2CharCharChar"/>
    <w:qFormat/>
    <w:rsid w:val="00C61FDF"/>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C61FDF"/>
    <w:rPr>
      <w:b/>
      <w:bCs/>
    </w:rPr>
  </w:style>
  <w:style w:type="character" w:customStyle="1" w:styleId="Char14">
    <w:name w:val="批注文字 Char1"/>
    <w:basedOn w:val="a1"/>
    <w:uiPriority w:val="99"/>
    <w:semiHidden/>
    <w:qFormat/>
    <w:rsid w:val="00C61FDF"/>
  </w:style>
  <w:style w:type="character" w:customStyle="1" w:styleId="Charf2">
    <w:name w:val="表正文 Char"/>
    <w:qFormat/>
    <w:rsid w:val="00C61FDF"/>
    <w:rPr>
      <w:rFonts w:eastAsia="宋体"/>
      <w:kern w:val="2"/>
      <w:sz w:val="24"/>
      <w:lang w:val="en-US" w:eastAsia="zh-CN" w:bidi="ar-SA"/>
    </w:rPr>
  </w:style>
  <w:style w:type="character" w:customStyle="1" w:styleId="font12-blue-bold1">
    <w:name w:val="font12-blue-bold1"/>
    <w:qFormat/>
    <w:rsid w:val="00C61FDF"/>
    <w:rPr>
      <w:b/>
      <w:bCs/>
      <w:color w:val="0249A5"/>
      <w:sz w:val="18"/>
      <w:szCs w:val="18"/>
      <w:u w:val="none"/>
    </w:rPr>
  </w:style>
  <w:style w:type="character" w:customStyle="1" w:styleId="15">
    <w:name w:val="15"/>
    <w:qFormat/>
    <w:rsid w:val="00C61FDF"/>
    <w:rPr>
      <w:rFonts w:ascii="Calibri" w:hAnsi="Calibri" w:hint="default"/>
    </w:rPr>
  </w:style>
  <w:style w:type="character" w:customStyle="1" w:styleId="CharChar4">
    <w:name w:val="Char Char4"/>
    <w:qFormat/>
    <w:rsid w:val="00C61FDF"/>
    <w:rPr>
      <w:kern w:val="2"/>
      <w:sz w:val="16"/>
    </w:rPr>
  </w:style>
  <w:style w:type="character" w:customStyle="1" w:styleId="grame">
    <w:name w:val="grame"/>
    <w:basedOn w:val="a1"/>
    <w:qFormat/>
    <w:rsid w:val="00C61FDF"/>
  </w:style>
  <w:style w:type="character" w:customStyle="1" w:styleId="msoins0">
    <w:name w:val="msoins"/>
    <w:basedOn w:val="a1"/>
    <w:qFormat/>
    <w:rsid w:val="00C61FDF"/>
  </w:style>
  <w:style w:type="character" w:customStyle="1" w:styleId="Charf3">
    <w:name w:val="段 Char"/>
    <w:basedOn w:val="a1"/>
    <w:link w:val="aff0"/>
    <w:qFormat/>
    <w:rsid w:val="00C61FDF"/>
    <w:rPr>
      <w:rFonts w:ascii="宋体" w:hAnsi="Times New Roman"/>
    </w:rPr>
  </w:style>
  <w:style w:type="paragraph" w:customStyle="1" w:styleId="aff0">
    <w:name w:val="段"/>
    <w:link w:val="Charf3"/>
    <w:qFormat/>
    <w:rsid w:val="00C61FDF"/>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C61FDF"/>
    <w:rPr>
      <w:rFonts w:ascii="宋体" w:eastAsia="宋体" w:hAnsi="Courier New" w:cs="Courier New"/>
      <w:szCs w:val="21"/>
    </w:rPr>
  </w:style>
  <w:style w:type="character" w:customStyle="1" w:styleId="black1">
    <w:name w:val="black1"/>
    <w:qFormat/>
    <w:rsid w:val="00C61FDF"/>
    <w:rPr>
      <w:rFonts w:ascii="ˎ̥" w:hAnsi="ˎ̥" w:hint="default"/>
      <w:color w:val="333333"/>
      <w:sz w:val="18"/>
      <w:szCs w:val="18"/>
      <w:u w:val="none"/>
    </w:rPr>
  </w:style>
  <w:style w:type="character" w:customStyle="1" w:styleId="solutioncontent1">
    <w:name w:val="solutioncontent1"/>
    <w:qFormat/>
    <w:rsid w:val="00C61FDF"/>
    <w:rPr>
      <w:rFonts w:cs="Times New Roman"/>
      <w:color w:val="333333"/>
      <w:sz w:val="15"/>
      <w:szCs w:val="15"/>
    </w:rPr>
  </w:style>
  <w:style w:type="character" w:customStyle="1" w:styleId="CharChar0">
    <w:name w:val="+正文 Char Char"/>
    <w:link w:val="CharCharChar"/>
    <w:qFormat/>
    <w:locked/>
    <w:rsid w:val="00C61FDF"/>
    <w:rPr>
      <w:rFonts w:ascii="楷体_GB2312" w:eastAsia="楷体_GB2312"/>
      <w:sz w:val="24"/>
    </w:rPr>
  </w:style>
  <w:style w:type="paragraph" w:customStyle="1" w:styleId="CharCharChar">
    <w:name w:val="+正文 Char Char Char"/>
    <w:basedOn w:val="a"/>
    <w:link w:val="CharChar0"/>
    <w:qFormat/>
    <w:rsid w:val="00C61FDF"/>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C61FDF"/>
  </w:style>
  <w:style w:type="character" w:customStyle="1" w:styleId="CharChar8">
    <w:name w:val="Char Char8"/>
    <w:qFormat/>
    <w:rsid w:val="00C61FDF"/>
    <w:rPr>
      <w:kern w:val="2"/>
      <w:sz w:val="21"/>
    </w:rPr>
  </w:style>
  <w:style w:type="character" w:customStyle="1" w:styleId="16">
    <w:name w:val="16"/>
    <w:qFormat/>
    <w:rsid w:val="00C61FDF"/>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C61FDF"/>
    <w:rPr>
      <w:rFonts w:ascii="宋体" w:hAnsi="宋体"/>
      <w:sz w:val="24"/>
    </w:rPr>
  </w:style>
  <w:style w:type="paragraph" w:customStyle="1" w:styleId="Char20">
    <w:name w:val="+正文 Char2"/>
    <w:basedOn w:val="a"/>
    <w:link w:val="Char2CharChar"/>
    <w:qFormat/>
    <w:rsid w:val="00C61FDF"/>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C61FDF"/>
    <w:rPr>
      <w:rFonts w:ascii="宋体" w:hAnsi="宋体"/>
      <w:sz w:val="24"/>
    </w:rPr>
  </w:style>
  <w:style w:type="paragraph" w:customStyle="1" w:styleId="Char5CharCharChar">
    <w:name w:val="+正文 Char5 Char Char Char"/>
    <w:basedOn w:val="a"/>
    <w:link w:val="Char5CharCharCharCharChar"/>
    <w:qFormat/>
    <w:rsid w:val="00C61FDF"/>
    <w:pPr>
      <w:spacing w:line="360" w:lineRule="auto"/>
      <w:ind w:firstLineChars="200" w:firstLine="200"/>
    </w:pPr>
    <w:rPr>
      <w:rFonts w:ascii="宋体" w:hAnsi="宋体"/>
      <w:sz w:val="24"/>
    </w:rPr>
  </w:style>
  <w:style w:type="character" w:customStyle="1" w:styleId="CharChar1">
    <w:name w:val="表文字 Char Char"/>
    <w:link w:val="aff1"/>
    <w:qFormat/>
    <w:locked/>
    <w:rsid w:val="00C61FDF"/>
    <w:rPr>
      <w:rFonts w:ascii="楷体_GB2312" w:eastAsia="楷体_GB2312" w:hAnsi="宋体"/>
      <w:spacing w:val="-8"/>
      <w:sz w:val="24"/>
      <w:lang w:val="zh-CN"/>
    </w:rPr>
  </w:style>
  <w:style w:type="paragraph" w:customStyle="1" w:styleId="aff1">
    <w:name w:val="表文字"/>
    <w:basedOn w:val="a"/>
    <w:link w:val="CharChar1"/>
    <w:qFormat/>
    <w:rsid w:val="00C61FDF"/>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C61FDF"/>
    <w:rPr>
      <w:rFonts w:ascii="Times New Roman" w:eastAsia="宋体" w:hAnsi="Times New Roman" w:cs="Times New Roman"/>
    </w:rPr>
  </w:style>
  <w:style w:type="character" w:customStyle="1" w:styleId="Char10">
    <w:name w:val="正文文本 Char1"/>
    <w:basedOn w:val="a1"/>
    <w:link w:val="ab"/>
    <w:qFormat/>
    <w:rsid w:val="00C61FDF"/>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C61FDF"/>
    <w:rPr>
      <w:rFonts w:ascii="宋体" w:hAnsi="宋体"/>
      <w:sz w:val="24"/>
    </w:rPr>
  </w:style>
  <w:style w:type="paragraph" w:customStyle="1" w:styleId="CharChar3CharChar">
    <w:name w:val="+正文 Char Char3 Char Char"/>
    <w:basedOn w:val="a"/>
    <w:link w:val="CharChar3CharCharCharChar"/>
    <w:qFormat/>
    <w:rsid w:val="00C61FDF"/>
    <w:pPr>
      <w:spacing w:line="360" w:lineRule="auto"/>
      <w:ind w:firstLineChars="200" w:firstLine="200"/>
    </w:pPr>
    <w:rPr>
      <w:rFonts w:ascii="宋体" w:hAnsi="宋体"/>
      <w:sz w:val="24"/>
    </w:rPr>
  </w:style>
  <w:style w:type="character" w:customStyle="1" w:styleId="Char18">
    <w:name w:val="副标题 Char1"/>
    <w:basedOn w:val="a1"/>
    <w:uiPriority w:val="11"/>
    <w:qFormat/>
    <w:rsid w:val="00C61FDF"/>
    <w:rPr>
      <w:rFonts w:ascii="Cambria" w:eastAsia="宋体" w:hAnsi="Cambria" w:cs="Times New Roman"/>
      <w:b/>
      <w:bCs/>
      <w:kern w:val="28"/>
      <w:sz w:val="32"/>
      <w:szCs w:val="32"/>
    </w:rPr>
  </w:style>
  <w:style w:type="character" w:customStyle="1" w:styleId="1CharCharChar">
    <w:name w:val="+1. Char Char Char"/>
    <w:link w:val="1Char0"/>
    <w:qFormat/>
    <w:locked/>
    <w:rsid w:val="00C61FDF"/>
    <w:rPr>
      <w:rFonts w:ascii="Times New Roman" w:eastAsia="宋体" w:hAnsi="Times New Roman" w:cs="Times New Roman"/>
    </w:rPr>
  </w:style>
  <w:style w:type="paragraph" w:customStyle="1" w:styleId="1Char0">
    <w:name w:val="+1. Char"/>
    <w:basedOn w:val="a"/>
    <w:link w:val="1CharCharChar"/>
    <w:qFormat/>
    <w:rsid w:val="00C61FDF"/>
    <w:pPr>
      <w:spacing w:line="300" w:lineRule="auto"/>
    </w:pPr>
    <w:rPr>
      <w:rFonts w:ascii="Times New Roman" w:eastAsia="宋体" w:hAnsi="Times New Roman" w:cs="Times New Roman"/>
    </w:rPr>
  </w:style>
  <w:style w:type="character" w:customStyle="1" w:styleId="Char19">
    <w:name w:val="标题 Char1"/>
    <w:basedOn w:val="a1"/>
    <w:uiPriority w:val="10"/>
    <w:qFormat/>
    <w:rsid w:val="00C61FDF"/>
    <w:rPr>
      <w:rFonts w:ascii="Cambria" w:eastAsia="宋体" w:hAnsi="Cambria" w:cs="Times New Roman"/>
      <w:b/>
      <w:bCs/>
      <w:sz w:val="32"/>
      <w:szCs w:val="32"/>
    </w:rPr>
  </w:style>
  <w:style w:type="character" w:customStyle="1" w:styleId="Char40">
    <w:name w:val="+正文 Char4"/>
    <w:link w:val="aff2"/>
    <w:qFormat/>
    <w:locked/>
    <w:rsid w:val="00C61FDF"/>
    <w:rPr>
      <w:bCs/>
      <w:kern w:val="1"/>
      <w:sz w:val="22"/>
    </w:rPr>
  </w:style>
  <w:style w:type="paragraph" w:customStyle="1" w:styleId="aff2">
    <w:name w:val="+正文"/>
    <w:basedOn w:val="aff3"/>
    <w:link w:val="Char40"/>
    <w:qFormat/>
    <w:rsid w:val="00C61FDF"/>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C61FDF"/>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C61FDF"/>
    <w:rPr>
      <w:sz w:val="18"/>
      <w:szCs w:val="18"/>
    </w:rPr>
  </w:style>
  <w:style w:type="character" w:customStyle="1" w:styleId="CharChar7">
    <w:name w:val="Char Char7"/>
    <w:qFormat/>
    <w:rsid w:val="00C61FDF"/>
    <w:rPr>
      <w:kern w:val="2"/>
      <w:sz w:val="18"/>
    </w:rPr>
  </w:style>
  <w:style w:type="character" w:customStyle="1" w:styleId="CharChar2">
    <w:name w:val="Char Char2"/>
    <w:qFormat/>
    <w:rsid w:val="00C61FDF"/>
    <w:rPr>
      <w:kern w:val="2"/>
      <w:sz w:val="24"/>
      <w:szCs w:val="24"/>
    </w:rPr>
  </w:style>
  <w:style w:type="character" w:customStyle="1" w:styleId="Char1b">
    <w:name w:val="表正文 Char1"/>
    <w:qFormat/>
    <w:rsid w:val="00C61FDF"/>
    <w:rPr>
      <w:kern w:val="2"/>
      <w:sz w:val="21"/>
    </w:rPr>
  </w:style>
  <w:style w:type="character" w:customStyle="1" w:styleId="Char1c">
    <w:name w:val="页眉 Char1"/>
    <w:basedOn w:val="a1"/>
    <w:uiPriority w:val="99"/>
    <w:semiHidden/>
    <w:qFormat/>
    <w:rsid w:val="00C61FDF"/>
    <w:rPr>
      <w:sz w:val="18"/>
      <w:szCs w:val="18"/>
    </w:rPr>
  </w:style>
  <w:style w:type="character" w:customStyle="1" w:styleId="CharChar5">
    <w:name w:val="普通文字 Char Char"/>
    <w:qFormat/>
    <w:rsid w:val="00C61FDF"/>
    <w:rPr>
      <w:rFonts w:ascii="宋体" w:hAnsi="Courier New"/>
      <w:kern w:val="2"/>
      <w:sz w:val="21"/>
    </w:rPr>
  </w:style>
  <w:style w:type="character" w:customStyle="1" w:styleId="Charf4">
    <w:name w:val="无间隔 Char"/>
    <w:link w:val="13"/>
    <w:qFormat/>
    <w:locked/>
    <w:rsid w:val="00C61FDF"/>
    <w:rPr>
      <w:rFonts w:eastAsia="Times New Roman"/>
      <w:sz w:val="22"/>
      <w:lang w:eastAsia="en-US" w:bidi="en-US"/>
    </w:rPr>
  </w:style>
  <w:style w:type="paragraph" w:customStyle="1" w:styleId="13">
    <w:name w:val="无间隔1"/>
    <w:link w:val="Charf4"/>
    <w:qFormat/>
    <w:rsid w:val="00C61FDF"/>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C61FDF"/>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C61FDF"/>
    <w:rPr>
      <w:rFonts w:ascii="宋体" w:hAnsi="宋体"/>
    </w:rPr>
  </w:style>
  <w:style w:type="paragraph" w:customStyle="1" w:styleId="1CharCharChar0">
    <w:name w:val="+列表1 Char Char Char"/>
    <w:basedOn w:val="a"/>
    <w:link w:val="1CharCharCharCharChar"/>
    <w:qFormat/>
    <w:rsid w:val="00C61FDF"/>
    <w:pPr>
      <w:spacing w:line="300" w:lineRule="auto"/>
      <w:jc w:val="center"/>
    </w:pPr>
    <w:rPr>
      <w:rFonts w:ascii="宋体" w:hAnsi="宋体"/>
    </w:rPr>
  </w:style>
  <w:style w:type="character" w:customStyle="1" w:styleId="CharChar5CharCharChar">
    <w:name w:val="+正文 Char Char5 Char Char Char"/>
    <w:link w:val="CharChar5Char"/>
    <w:qFormat/>
    <w:locked/>
    <w:rsid w:val="00C61FDF"/>
    <w:rPr>
      <w:rFonts w:ascii="宋体" w:hAnsi="宋体"/>
      <w:sz w:val="24"/>
    </w:rPr>
  </w:style>
  <w:style w:type="paragraph" w:customStyle="1" w:styleId="CharChar5Char">
    <w:name w:val="+正文 Char Char5 Char"/>
    <w:basedOn w:val="a"/>
    <w:link w:val="CharChar5CharCharChar"/>
    <w:qFormat/>
    <w:rsid w:val="00C61FDF"/>
    <w:pPr>
      <w:spacing w:line="360" w:lineRule="auto"/>
      <w:ind w:firstLineChars="200" w:firstLine="200"/>
    </w:pPr>
    <w:rPr>
      <w:rFonts w:ascii="宋体" w:hAnsi="宋体"/>
      <w:sz w:val="24"/>
    </w:rPr>
  </w:style>
  <w:style w:type="character" w:customStyle="1" w:styleId="CharChar10">
    <w:name w:val="Char Char1"/>
    <w:semiHidden/>
    <w:qFormat/>
    <w:rsid w:val="00C61FDF"/>
    <w:rPr>
      <w:kern w:val="2"/>
      <w:sz w:val="21"/>
    </w:rPr>
  </w:style>
  <w:style w:type="character" w:customStyle="1" w:styleId="CharChar50">
    <w:name w:val="Char Char5"/>
    <w:qFormat/>
    <w:rsid w:val="00C61FDF"/>
    <w:rPr>
      <w:rFonts w:ascii="Arial" w:eastAsia="方正魏碑简体" w:hAnsi="Arial" w:cs="Arial"/>
      <w:bCs/>
      <w:kern w:val="28"/>
      <w:sz w:val="32"/>
      <w:szCs w:val="32"/>
    </w:rPr>
  </w:style>
  <w:style w:type="character" w:customStyle="1" w:styleId="Char1d">
    <w:name w:val="注释标题 Char1"/>
    <w:basedOn w:val="a1"/>
    <w:uiPriority w:val="99"/>
    <w:semiHidden/>
    <w:qFormat/>
    <w:rsid w:val="00C61FDF"/>
  </w:style>
  <w:style w:type="character" w:customStyle="1" w:styleId="Charf5">
    <w:name w:val="明显引用 Char"/>
    <w:basedOn w:val="a1"/>
    <w:qFormat/>
    <w:rsid w:val="00C61FDF"/>
    <w:rPr>
      <w:b/>
      <w:bCs/>
      <w:i/>
      <w:iCs/>
      <w:color w:val="4F81BD"/>
      <w:kern w:val="2"/>
      <w:sz w:val="21"/>
    </w:rPr>
  </w:style>
  <w:style w:type="character" w:customStyle="1" w:styleId="Char">
    <w:name w:val="正文缩进 Char"/>
    <w:link w:val="a0"/>
    <w:qFormat/>
    <w:rsid w:val="00C61FDF"/>
    <w:rPr>
      <w:rFonts w:ascii="Times New Roman" w:eastAsia="宋体" w:hAnsi="Times New Roman" w:cs="Times New Roman"/>
    </w:rPr>
  </w:style>
  <w:style w:type="character" w:customStyle="1" w:styleId="Charf6">
    <w:name w:val="引用 Char"/>
    <w:basedOn w:val="a1"/>
    <w:qFormat/>
    <w:rsid w:val="00C61FDF"/>
    <w:rPr>
      <w:i/>
      <w:iCs/>
      <w:color w:val="000000"/>
      <w:kern w:val="2"/>
      <w:sz w:val="21"/>
    </w:rPr>
  </w:style>
  <w:style w:type="character" w:customStyle="1" w:styleId="Char1e">
    <w:name w:val="日期 Char1"/>
    <w:basedOn w:val="a1"/>
    <w:uiPriority w:val="99"/>
    <w:semiHidden/>
    <w:qFormat/>
    <w:rsid w:val="00C61FDF"/>
  </w:style>
  <w:style w:type="character" w:customStyle="1" w:styleId="SubtitleChar">
    <w:name w:val="Subtitle Char"/>
    <w:qFormat/>
    <w:locked/>
    <w:rsid w:val="00C61FDF"/>
    <w:rPr>
      <w:rFonts w:ascii="Calibri Light" w:eastAsia="宋体" w:hAnsi="Calibri Light" w:cs="Times New Roman"/>
      <w:b/>
      <w:bCs/>
      <w:kern w:val="28"/>
      <w:sz w:val="32"/>
      <w:szCs w:val="32"/>
      <w:lang w:eastAsia="en-US"/>
    </w:rPr>
  </w:style>
  <w:style w:type="character" w:customStyle="1" w:styleId="hCharChar">
    <w:name w:val="h Char Char"/>
    <w:qFormat/>
    <w:rsid w:val="00C61FDF"/>
    <w:rPr>
      <w:kern w:val="2"/>
      <w:sz w:val="18"/>
    </w:rPr>
  </w:style>
  <w:style w:type="character" w:customStyle="1" w:styleId="Char1f">
    <w:name w:val="明显引用 Char1"/>
    <w:basedOn w:val="a1"/>
    <w:link w:val="14"/>
    <w:qFormat/>
    <w:locked/>
    <w:rsid w:val="00C61FDF"/>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C61FDF"/>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C61FDF"/>
    <w:rPr>
      <w:rFonts w:ascii="Arial" w:eastAsia="黑体" w:hAnsi="Arial"/>
      <w:kern w:val="2"/>
      <w:sz w:val="44"/>
    </w:rPr>
  </w:style>
  <w:style w:type="paragraph" w:customStyle="1" w:styleId="17">
    <w:name w:val="列出段落1"/>
    <w:basedOn w:val="a"/>
    <w:uiPriority w:val="34"/>
    <w:qFormat/>
    <w:rsid w:val="00C61FDF"/>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C61FDF"/>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C61FDF"/>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C61FDF"/>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C61FDF"/>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C61FDF"/>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C61FDF"/>
    <w:pPr>
      <w:widowControl/>
      <w:spacing w:line="300" w:lineRule="auto"/>
      <w:ind w:firstLine="420"/>
    </w:pPr>
    <w:rPr>
      <w:rFonts w:ascii="Calibri" w:eastAsia="宋体" w:hAnsi="Calibri" w:cs="宋体"/>
      <w:kern w:val="0"/>
      <w:szCs w:val="21"/>
    </w:rPr>
  </w:style>
  <w:style w:type="paragraph" w:customStyle="1" w:styleId="230">
    <w:name w:val="23"/>
    <w:basedOn w:val="a"/>
    <w:qFormat/>
    <w:rsid w:val="00C61FDF"/>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C61FDF"/>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C61FDF"/>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C61FDF"/>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C61FD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C61FDF"/>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C61FDF"/>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C61FDF"/>
    <w:pPr>
      <w:spacing w:line="300" w:lineRule="auto"/>
      <w:jc w:val="left"/>
    </w:pPr>
    <w:rPr>
      <w:rFonts w:ascii="宋体" w:eastAsia="宋体" w:hAnsi="宋体" w:cs="Times New Roman"/>
      <w:szCs w:val="21"/>
    </w:rPr>
  </w:style>
  <w:style w:type="paragraph" w:customStyle="1" w:styleId="xl87">
    <w:name w:val="xl87"/>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C61FDF"/>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C61FDF"/>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C61FDF"/>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C61FDF"/>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C61FDF"/>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C61FDF"/>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C61FDF"/>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C61FDF"/>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C61FDF"/>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C61FDF"/>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C61FDF"/>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C61FDF"/>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C61FDF"/>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C61FDF"/>
    <w:pPr>
      <w:spacing w:line="300" w:lineRule="auto"/>
    </w:pPr>
    <w:rPr>
      <w:rFonts w:ascii="Tahoma" w:eastAsia="宋体" w:hAnsi="Tahoma" w:cs="Times New Roman"/>
      <w:sz w:val="24"/>
      <w:szCs w:val="20"/>
    </w:rPr>
  </w:style>
  <w:style w:type="paragraph" w:customStyle="1" w:styleId="xl80">
    <w:name w:val="xl80"/>
    <w:basedOn w:val="a"/>
    <w:qFormat/>
    <w:rsid w:val="00C61FDF"/>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C61FDF"/>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C61FDF"/>
    <w:pPr>
      <w:spacing w:line="300" w:lineRule="auto"/>
      <w:jc w:val="center"/>
    </w:pPr>
    <w:rPr>
      <w:rFonts w:ascii="Arial" w:eastAsia="黑体" w:hAnsi="Arial" w:cs="Arial"/>
      <w:bCs/>
      <w:sz w:val="52"/>
      <w:szCs w:val="32"/>
    </w:rPr>
  </w:style>
  <w:style w:type="paragraph" w:customStyle="1" w:styleId="xl50">
    <w:name w:val="xl50"/>
    <w:basedOn w:val="a"/>
    <w:qFormat/>
    <w:rsid w:val="00C61FDF"/>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C61FDF"/>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C61FDF"/>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C61FDF"/>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C61FDF"/>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C61FDF"/>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C61FDF"/>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C61FDF"/>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C61FDF"/>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C61FDF"/>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C61FDF"/>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C61FD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C61FDF"/>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C61FDF"/>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C61FDF"/>
    <w:pPr>
      <w:spacing w:line="300" w:lineRule="auto"/>
    </w:pPr>
    <w:rPr>
      <w:rFonts w:ascii="Tahoma" w:eastAsia="宋体" w:hAnsi="Tahoma" w:cs="Times New Roman"/>
      <w:sz w:val="24"/>
      <w:szCs w:val="20"/>
    </w:rPr>
  </w:style>
  <w:style w:type="paragraph" w:customStyle="1" w:styleId="0">
    <w:name w:val="0"/>
    <w:basedOn w:val="a"/>
    <w:qFormat/>
    <w:rsid w:val="00C61FDF"/>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C61FDF"/>
    <w:pPr>
      <w:spacing w:line="360" w:lineRule="auto"/>
    </w:pPr>
    <w:rPr>
      <w:rFonts w:ascii="宋体" w:eastAsia="宋体" w:hAnsi="宋体" w:cs="Arial"/>
      <w:b/>
      <w:bCs/>
      <w:szCs w:val="21"/>
    </w:rPr>
  </w:style>
  <w:style w:type="paragraph" w:customStyle="1" w:styleId="xl41">
    <w:name w:val="xl41"/>
    <w:basedOn w:val="a"/>
    <w:qFormat/>
    <w:rsid w:val="00C61FDF"/>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C61FDF"/>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C61FDF"/>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C61FDF"/>
  </w:style>
  <w:style w:type="paragraph" w:customStyle="1" w:styleId="xl71">
    <w:name w:val="xl71"/>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C61FDF"/>
    <w:pPr>
      <w:spacing w:afterLines="50" w:line="360" w:lineRule="auto"/>
    </w:pPr>
    <w:rPr>
      <w:rFonts w:ascii="仿宋_GB2312" w:eastAsia="仿宋_GB2312" w:hAnsi="宋体" w:cs="Times New Roman"/>
      <w:sz w:val="24"/>
      <w:szCs w:val="24"/>
    </w:rPr>
  </w:style>
  <w:style w:type="paragraph" w:customStyle="1" w:styleId="p17">
    <w:name w:val="p17"/>
    <w:basedOn w:val="a"/>
    <w:qFormat/>
    <w:rsid w:val="00C61FDF"/>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C61FDF"/>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C61FDF"/>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C61FDF"/>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C61FDF"/>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C61FDF"/>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C61FDF"/>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C61FDF"/>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C61FDF"/>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C61FDF"/>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C61FDF"/>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C61FDF"/>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qFormat/>
    <w:rsid w:val="00C61FDF"/>
    <w:pPr>
      <w:spacing w:line="300" w:lineRule="auto"/>
    </w:pPr>
    <w:rPr>
      <w:rFonts w:ascii="宋体" w:eastAsia="宋体" w:hAnsi="宋体" w:cs="Times New Roman"/>
      <w:szCs w:val="24"/>
    </w:rPr>
  </w:style>
  <w:style w:type="paragraph" w:customStyle="1" w:styleId="180">
    <w:name w:val="18"/>
    <w:basedOn w:val="a"/>
    <w:qFormat/>
    <w:rsid w:val="00C61FDF"/>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C61FDF"/>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C61FDF"/>
  </w:style>
  <w:style w:type="paragraph" w:customStyle="1" w:styleId="Web">
    <w:name w:val="普通 (Web)"/>
    <w:basedOn w:val="a"/>
    <w:qFormat/>
    <w:rsid w:val="00C61FDF"/>
    <w:pPr>
      <w:spacing w:line="300" w:lineRule="auto"/>
    </w:pPr>
    <w:rPr>
      <w:rFonts w:ascii="Times New Roman" w:eastAsia="宋体" w:hAnsi="Times New Roman" w:cs="Times New Roman"/>
      <w:sz w:val="24"/>
      <w:szCs w:val="24"/>
    </w:rPr>
  </w:style>
  <w:style w:type="paragraph" w:customStyle="1" w:styleId="xl27">
    <w:name w:val="xl27"/>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C61FDF"/>
    <w:pPr>
      <w:spacing w:line="300" w:lineRule="auto"/>
    </w:pPr>
    <w:rPr>
      <w:rFonts w:ascii="Tahoma" w:eastAsia="宋体" w:hAnsi="Tahoma" w:cs="Times New Roman"/>
      <w:sz w:val="24"/>
      <w:szCs w:val="20"/>
    </w:rPr>
  </w:style>
  <w:style w:type="paragraph" w:customStyle="1" w:styleId="xl75">
    <w:name w:val="xl75"/>
    <w:basedOn w:val="a"/>
    <w:qFormat/>
    <w:rsid w:val="00C61FDF"/>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C61FDF"/>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C61FDF"/>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C61FDF"/>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C61FDF"/>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C61FDF"/>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C61FDF"/>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C61FDF"/>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C61FDF"/>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C61FDF"/>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C61FD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C61FDF"/>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C61FDF"/>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C61FDF"/>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C61FDF"/>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C61FDF"/>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C61FDF"/>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C61FDF"/>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C61FDF"/>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C61FDF"/>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C61FDF"/>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C61FDF"/>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C61FDF"/>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C61FDF"/>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C61FDF"/>
    <w:rPr>
      <w:rFonts w:ascii="Verdana" w:hAnsi="Verdana" w:cs="Verdana" w:hint="default"/>
      <w:color w:val="000000"/>
      <w:sz w:val="18"/>
      <w:szCs w:val="18"/>
    </w:rPr>
  </w:style>
  <w:style w:type="character" w:customStyle="1" w:styleId="x-tab-strip-text4">
    <w:name w:val="x-tab-strip-text4"/>
    <w:basedOn w:val="a1"/>
    <w:qFormat/>
    <w:rsid w:val="00C61FDF"/>
    <w:rPr>
      <w:b/>
      <w:color w:val="15428B"/>
    </w:rPr>
  </w:style>
  <w:style w:type="character" w:customStyle="1" w:styleId="hover35">
    <w:name w:val="hover35"/>
    <w:basedOn w:val="a1"/>
    <w:qFormat/>
    <w:rsid w:val="00C61FDF"/>
    <w:rPr>
      <w:shd w:val="clear" w:color="auto" w:fill="DEECFD"/>
    </w:rPr>
  </w:style>
  <w:style w:type="character" w:customStyle="1" w:styleId="x-tab-strip-text1">
    <w:name w:val="x-tab-strip-text1"/>
    <w:basedOn w:val="a1"/>
    <w:qFormat/>
    <w:rsid w:val="00C61FDF"/>
  </w:style>
  <w:style w:type="character" w:customStyle="1" w:styleId="x-tab-strip-text2">
    <w:name w:val="x-tab-strip-text2"/>
    <w:basedOn w:val="a1"/>
    <w:qFormat/>
    <w:rsid w:val="00C61FDF"/>
  </w:style>
  <w:style w:type="character" w:customStyle="1" w:styleId="x-tab-strip-text">
    <w:name w:val="x-tab-strip-text"/>
    <w:basedOn w:val="a1"/>
    <w:qFormat/>
    <w:rsid w:val="00C61FDF"/>
    <w:rPr>
      <w:rFonts w:ascii="Tahoma" w:eastAsia="Tahoma" w:hAnsi="Tahoma" w:cs="Tahoma"/>
      <w:color w:val="416AA3"/>
      <w:sz w:val="16"/>
      <w:szCs w:val="16"/>
    </w:rPr>
  </w:style>
  <w:style w:type="character" w:customStyle="1" w:styleId="x-tab-strip-text5">
    <w:name w:val="x-tab-strip-text5"/>
    <w:basedOn w:val="a1"/>
    <w:qFormat/>
    <w:rsid w:val="00C61FDF"/>
    <w:rPr>
      <w:color w:val="15428B"/>
    </w:rPr>
  </w:style>
  <w:style w:type="character" w:customStyle="1" w:styleId="x-tab-strip-text3">
    <w:name w:val="x-tab-strip-text3"/>
    <w:basedOn w:val="a1"/>
    <w:qFormat/>
    <w:rsid w:val="00C61FDF"/>
  </w:style>
  <w:style w:type="paragraph" w:customStyle="1" w:styleId="WPSOffice3">
    <w:name w:val="WPSOffice手动目录 3"/>
    <w:qFormat/>
    <w:rsid w:val="00C61FDF"/>
    <w:pPr>
      <w:ind w:leftChars="400" w:left="400"/>
    </w:pPr>
    <w:rPr>
      <w:rFonts w:ascii="Calibri" w:eastAsia="宋体" w:hAnsi="Calibri" w:cs="Times New Roman"/>
      <w:kern w:val="0"/>
      <w:sz w:val="20"/>
      <w:szCs w:val="20"/>
    </w:rPr>
  </w:style>
  <w:style w:type="paragraph" w:customStyle="1" w:styleId="WPSOffice1">
    <w:name w:val="WPSOffice手动目录 1"/>
    <w:qFormat/>
    <w:rsid w:val="00C61FDF"/>
    <w:rPr>
      <w:rFonts w:ascii="Calibri" w:eastAsia="宋体" w:hAnsi="Calibri" w:cs="Times New Roman"/>
      <w:kern w:val="0"/>
      <w:sz w:val="20"/>
      <w:szCs w:val="20"/>
    </w:rPr>
  </w:style>
  <w:style w:type="paragraph" w:customStyle="1" w:styleId="WPSOffice2">
    <w:name w:val="WPSOffice手动目录 2"/>
    <w:qFormat/>
    <w:rsid w:val="00C61FDF"/>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C61FD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C61FDF"/>
  </w:style>
  <w:style w:type="table" w:customStyle="1" w:styleId="111">
    <w:name w:val="网格型11"/>
    <w:basedOn w:val="a2"/>
    <w:uiPriority w:val="59"/>
    <w:qFormat/>
    <w:rsid w:val="00C61FD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alignAccFollowNode1">
    <dgm:fillClrLst meth="repeat">
      <a:srgbClr val="4F81BD">
        <a:alpha val="90000"/>
        <a:tint val="40000"/>
      </a:srgbClr>
    </dgm:fillClrLst>
    <dgm:linClrLst meth="repeat">
      <a:srgbClr val="4F81BD">
        <a:alpha val="90000"/>
        <a:tint val="40000"/>
      </a:srgbClr>
    </dgm:linClrLst>
    <dgm:effectClrLst/>
    <dgm:txLinClrLst/>
    <dgm:txFillClrLst meth="repeat">
      <a:sysClr val="windowText" lastClr="000000"/>
    </dgm:txFillClrLst>
    <dgm:txEffectClrLst/>
  </dgm:styleLbl>
  <dgm:styleLbl name="alignImgPlace1">
    <dgm:fillClrLst meth="repeat">
      <a:srgbClr val="4F81BD">
        <a:tint val="50000"/>
      </a:srgbClr>
    </dgm:fillClrLst>
    <dgm:linClrLst meth="repeat">
      <a:sysClr val="window" lastClr="FFFFFF"/>
    </dgm:linClrLst>
    <dgm:effectClrLst/>
    <dgm:txLinClrLst/>
    <dgm:txFillClrLst meth="repeat">
      <a:sysClr val="window" lastClr="FFFFFF"/>
    </dgm:txFillClrLst>
    <dgm:txEffectClrLst/>
  </dgm:styleLbl>
  <dgm:styleLbl name="alignNode1">
    <dgm:fillClrLst meth="repeat">
      <a:srgbClr val="4F81BD"/>
    </dgm:fillClrLst>
    <dgm:linClrLst meth="repeat">
      <a:srgbClr val="4F81BD"/>
    </dgm:linClrLst>
    <dgm:effectClrLst/>
    <dgm:txLinClrLst/>
    <dgm:txFillClrLst/>
    <dgm:txEffectClrLst/>
  </dgm:styleLbl>
  <dgm:styleLbl name="asst0">
    <dgm:fillClrLst meth="repeat">
      <a:srgbClr val="4F81BD"/>
    </dgm:fillClrLst>
    <dgm:linClrLst meth="repeat">
      <a:sysClr val="window" lastClr="FFFFFF"/>
    </dgm:linClrLst>
    <dgm:effectClrLst/>
    <dgm:txLinClrLst/>
    <dgm:txFillClrLst/>
    <dgm:txEffectClrLst/>
  </dgm:styleLbl>
  <dgm:styleLbl name="asst1">
    <dgm:fillClrLst meth="repeat">
      <a:srgbClr val="4F81BD"/>
    </dgm:fillClrLst>
    <dgm:linClrLst meth="repeat">
      <a:sysClr val="window" lastClr="FFFFFF"/>
    </dgm:linClrLst>
    <dgm:effectClrLst/>
    <dgm:txLinClrLst/>
    <dgm:txFillClrLst/>
    <dgm:txEffectClrLst/>
  </dgm:styleLbl>
  <dgm:styleLbl name="asst2">
    <dgm:fillClrLst meth="repeat">
      <a:srgbClr val="4F81BD"/>
    </dgm:fillClrLst>
    <dgm:linClrLst meth="repeat">
      <a:sysClr val="window" lastClr="FFFFFF"/>
    </dgm:linClrLst>
    <dgm:effectClrLst/>
    <dgm:txLinClrLst/>
    <dgm:txFillClrLst/>
    <dgm:txEffectClrLst/>
  </dgm:styleLbl>
  <dgm:styleLbl name="asst3">
    <dgm:fillClrLst meth="repeat">
      <a:srgbClr val="4F81BD"/>
    </dgm:fillClrLst>
    <dgm:linClrLst meth="repeat">
      <a:sysClr val="window" lastClr="FFFFFF"/>
    </dgm:linClrLst>
    <dgm:effectClrLst/>
    <dgm:txLinClrLst/>
    <dgm:txFillClrLst/>
    <dgm:txEffectClrLst/>
  </dgm:styleLbl>
  <dgm:styleLbl name="asst4">
    <dgm:fillClrLst meth="repeat">
      <a:srgbClr val="4F81BD"/>
    </dgm:fillClrLst>
    <dgm:linClrLst meth="repeat">
      <a:sysClr val="window" lastClr="FFFFFF"/>
    </dgm:linClrLst>
    <dgm:effectClrLst/>
    <dgm:txLinClrLst/>
    <dgm:txFillClrLst/>
    <dgm:txEffectClrLst/>
  </dgm:styleLbl>
  <dgm:styleLbl name="bg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bgAccFollowNode1">
    <dgm:fillClrLst meth="repeat">
      <a:srgbClr val="4F81BD">
        <a:alpha val="90000"/>
        <a:tint val="40000"/>
      </a:srgbClr>
    </dgm:fillClrLst>
    <dgm:linClrLst meth="repeat">
      <a:srgbClr val="4F81BD">
        <a:alpha val="90000"/>
        <a:tint val="40000"/>
      </a:srgbClr>
    </dgm:linClrLst>
    <dgm:effectClrLst/>
    <dgm:txLinClrLst/>
    <dgm:txFillClrLst meth="repeat">
      <a:sysClr val="windowText" lastClr="000000"/>
    </dgm:txFillClrLst>
    <dgm:txEffectClrLst/>
  </dgm:styleLbl>
  <dgm:styleLbl name="bgImgPlace1">
    <dgm:fillClrLst meth="repeat">
      <a:srgbClr val="4F81BD">
        <a:tint val="50000"/>
      </a:srgbClr>
    </dgm:fillClrLst>
    <dgm:linClrLst meth="repeat">
      <a:sysClr val="window" lastClr="FFFFFF"/>
    </dgm:linClrLst>
    <dgm:effectClrLst/>
    <dgm:txLinClrLst/>
    <dgm:txFillClrLst meth="repeat">
      <a:sysClr val="window" lastClr="FFFFFF"/>
    </dgm:txFillClrLst>
    <dgm:txEffectClrLst/>
  </dgm:styleLbl>
  <dgm:styleLbl name="bgShp">
    <dgm:fillClrLst meth="repeat">
      <a:srgbClr val="4F81BD">
        <a:tint val="40000"/>
      </a:srgbClr>
    </dgm:fillClrLst>
    <dgm:linClrLst meth="repeat">
      <a:srgbClr val="4F81BD"/>
    </dgm:linClrLst>
    <dgm:effectClrLst/>
    <dgm:txLinClrLst/>
    <dgm:txFillClrLst meth="repeat">
      <a:sysClr val="windowText" lastClr="000000"/>
    </dgm:txFillClrLst>
    <dgm:txEffectClrLst/>
  </dgm:styleLbl>
  <dgm:styleLbl name="bgSibTrans2D1">
    <dgm:fillClrLst meth="repeat">
      <a:srgbClr val="4F81BD">
        <a:tint val="60000"/>
      </a:srgbClr>
    </dgm:fillClrLst>
    <dgm:linClrLst meth="repeat">
      <a:srgbClr val="4F81BD">
        <a:tint val="60000"/>
      </a:srgbClr>
    </dgm:linClrLst>
    <dgm:effectClrLst/>
    <dgm:txLinClrLst/>
    <dgm:txFillClrLst/>
    <dgm:txEffectClrLst/>
  </dgm:styleLbl>
  <dgm:styleLbl name="callout">
    <dgm:fillClrLst meth="repeat">
      <a:srgbClr val="4F81BD"/>
    </dgm:fillClrLst>
    <dgm:linClrLst meth="repeat">
      <a:srgbClr val="4F81BD">
        <a:tint val="50000"/>
      </a:srgbClr>
    </dgm:linClrLst>
    <dgm:effectClrLst/>
    <dgm:txLinClrLst/>
    <dgm:txFillClrLst meth="repeat">
      <a:sysClr val="windowText" lastClr="000000"/>
    </dgm:txFillClrLst>
    <dgm:txEffectClrLst/>
  </dgm:styleLbl>
  <dgm:styleLbl name="conFg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dkBgShp">
    <dgm:fillClrLst meth="repeat">
      <a:srgbClr val="4F81BD">
        <a:shade val="80000"/>
      </a:srgbClr>
    </dgm:fillClrLst>
    <dgm:linClrLst meth="repeat">
      <a:srgbClr val="4F81BD"/>
    </dgm:linClrLst>
    <dgm:effectClrLst/>
    <dgm:txLinClrLst/>
    <dgm:txFillClrLst meth="repeat">
      <a:sysClr val="window" lastClr="FFFFFF"/>
    </dgm:txFillClrLst>
    <dgm:txEffectClrLst/>
  </dgm:styleLbl>
  <dgm:styleLbl name="fgAcc0">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2">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3">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4">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FollowNode1">
    <dgm:fillClrLst meth="repeat">
      <a:srgbClr val="4F81BD">
        <a:alpha val="90000"/>
        <a:tint val="40000"/>
      </a:srgbClr>
    </dgm:fillClrLst>
    <dgm:linClrLst meth="repeat">
      <a:srgbClr val="4F81BD">
        <a:alpha val="90000"/>
        <a:tint val="40000"/>
      </a:srgbClr>
    </dgm:linClrLst>
    <dgm:effectClrLst/>
    <dgm:txLinClrLst/>
    <dgm:txFillClrLst meth="repeat">
      <a:sysClr val="windowText" lastClr="000000"/>
    </dgm:txFillClrLst>
    <dgm:txEffectClrLst/>
  </dgm:styleLbl>
  <dgm:styleLbl name="fgImgPlace1">
    <dgm:fillClrLst meth="repeat">
      <a:srgbClr val="4F81BD">
        <a:tint val="50000"/>
      </a:srgbClr>
    </dgm:fillClrLst>
    <dgm:linClrLst meth="repeat">
      <a:sysClr val="window" lastClr="FFFFFF"/>
    </dgm:linClrLst>
    <dgm:effectClrLst/>
    <dgm:txLinClrLst/>
    <dgm:txFillClrLst meth="repeat">
      <a:sysClr val="window" lastClr="FFFFFF"/>
    </dgm:txFillClrLst>
    <dgm:txEffectClrLst/>
  </dgm:styleLbl>
  <dgm:styleLbl name="fgShp">
    <dgm:fillClrLst meth="repeat">
      <a:srgbClr val="4F81BD">
        <a:tint val="60000"/>
      </a:srgbClr>
    </dgm:fillClrLst>
    <dgm:linClrLst meth="repeat">
      <a:sysClr val="window" lastClr="FFFFFF"/>
    </dgm:linClrLst>
    <dgm:effectClrLst/>
    <dgm:txLinClrLst/>
    <dgm:txFillClrLst meth="repeat">
      <a:sysClr val="windowText" lastClr="000000"/>
    </dgm:txFillClrLst>
    <dgm:txEffectClrLst/>
  </dgm:styleLbl>
  <dgm:styleLbl name="fgSibTrans2D1">
    <dgm:fillClrLst meth="repeat">
      <a:srgbClr val="4F81BD">
        <a:tint val="60000"/>
      </a:srgbClr>
    </dgm:fillClrLst>
    <dgm:linClrLst meth="repeat">
      <a:srgbClr val="4F81BD">
        <a:tint val="60000"/>
      </a:srgbClr>
    </dgm:linClrLst>
    <dgm:effectClrLst/>
    <dgm:txLinClrLst/>
    <dgm:txFillClrLst/>
    <dgm:txEffectClrLst/>
  </dgm:styleLbl>
  <dgm:styleLbl name="lnNode1">
    <dgm:fillClrLst meth="repeat">
      <a:srgbClr val="4F81BD"/>
    </dgm:fillClrLst>
    <dgm:linClrLst meth="repeat">
      <a:sysClr val="window" lastClr="FFFFFF"/>
    </dgm:linClrLst>
    <dgm:effectClrLst/>
    <dgm:txLinClrLst/>
    <dgm:txFillClrLst/>
    <dgm:txEffectClrLst/>
  </dgm:styleLbl>
  <dgm:styleLbl name="node0">
    <dgm:fillClrLst meth="repeat">
      <a:srgbClr val="4F81BD"/>
    </dgm:fillClrLst>
    <dgm:linClrLst meth="repeat">
      <a:sysClr val="window" lastClr="FFFFFF"/>
    </dgm:linClrLst>
    <dgm:effectClrLst/>
    <dgm:txLinClrLst/>
    <dgm:txFillClrLst/>
    <dgm:txEffectClrLst/>
  </dgm:styleLbl>
  <dgm:styleLbl name="node1">
    <dgm:fillClrLst meth="repeat">
      <a:srgbClr val="4F81BD"/>
    </dgm:fillClrLst>
    <dgm:linClrLst meth="repeat">
      <a:sysClr val="window" lastClr="FFFFFF"/>
    </dgm:linClrLst>
    <dgm:effectClrLst/>
    <dgm:txLinClrLst/>
    <dgm:txFillClrLst/>
    <dgm:txEffectClrLst/>
  </dgm:styleLbl>
  <dgm:styleLbl name="node2">
    <dgm:fillClrLst meth="repeat">
      <a:srgbClr val="4F81BD"/>
    </dgm:fillClrLst>
    <dgm:linClrLst meth="repeat">
      <a:sysClr val="window" lastClr="FFFFFF"/>
    </dgm:linClrLst>
    <dgm:effectClrLst/>
    <dgm:txLinClrLst/>
    <dgm:txFillClrLst/>
    <dgm:txEffectClrLst/>
  </dgm:styleLbl>
  <dgm:styleLbl name="node3">
    <dgm:fillClrLst meth="repeat">
      <a:srgbClr val="4F81BD"/>
    </dgm:fillClrLst>
    <dgm:linClrLst meth="repeat">
      <a:sysClr val="window" lastClr="FFFFFF"/>
    </dgm:linClrLst>
    <dgm:effectClrLst/>
    <dgm:txLinClrLst/>
    <dgm:txFillClrLst/>
    <dgm:txEffectClrLst/>
  </dgm:styleLbl>
  <dgm:styleLbl name="node4">
    <dgm:fillClrLst meth="repeat">
      <a:srgbClr val="4F81BD"/>
    </dgm:fillClrLst>
    <dgm:linClrLst meth="repeat">
      <a:sysClr val="window" lastClr="FFFFFF"/>
    </dgm:linClrLst>
    <dgm:effectClrLst/>
    <dgm:txLinClrLst/>
    <dgm:txFillClrLst/>
    <dgm:txEffectClrLst/>
  </dgm:styleLbl>
  <dgm:styleLbl name="parChTrans1D1">
    <dgm:fillClrLst meth="repeat">
      <a:srgbClr val="4F81BD"/>
    </dgm:fillClrLst>
    <dgm:linClrLst meth="repeat">
      <a:srgbClr val="4F81BD">
        <a:shade val="60000"/>
      </a:srgbClr>
    </dgm:linClrLst>
    <dgm:effectClrLst/>
    <dgm:txLinClrLst/>
    <dgm:txFillClrLst meth="repeat">
      <a:sysClr val="windowText" lastClr="000000"/>
    </dgm:txFillClrLst>
    <dgm:txEffectClrLst/>
  </dgm:styleLbl>
  <dgm:styleLbl name="parChTrans1D2">
    <dgm:fillClrLst meth="repeat">
      <a:srgbClr val="4F81BD"/>
    </dgm:fillClrLst>
    <dgm:linClrLst meth="repeat">
      <a:srgbClr val="4F81BD">
        <a:shade val="60000"/>
      </a:srgbClr>
    </dgm:linClrLst>
    <dgm:effectClrLst/>
    <dgm:txLinClrLst/>
    <dgm:txFillClrLst meth="repeat">
      <a:sysClr val="windowText" lastClr="000000"/>
    </dgm:txFillClrLst>
    <dgm:txEffectClrLst/>
  </dgm:styleLbl>
  <dgm:styleLbl name="parChTrans1D3">
    <dgm:fillClrLst meth="repeat">
      <a:srgbClr val="4F81BD"/>
    </dgm:fillClrLst>
    <dgm:linClrLst meth="repeat">
      <a:srgbClr val="4F81BD">
        <a:shade val="80000"/>
      </a:srgbClr>
    </dgm:linClrLst>
    <dgm:effectClrLst/>
    <dgm:txLinClrLst/>
    <dgm:txFillClrLst meth="repeat">
      <a:sysClr val="windowText" lastClr="000000"/>
    </dgm:txFillClrLst>
    <dgm:txEffectClrLst/>
  </dgm:styleLbl>
  <dgm:styleLbl name="parChTrans1D4">
    <dgm:fillClrLst meth="repeat">
      <a:srgbClr val="4F81BD"/>
    </dgm:fillClrLst>
    <dgm:linClrLst meth="repeat">
      <a:srgbClr val="4F81BD">
        <a:shade val="80000"/>
      </a:srgbClr>
    </dgm:linClrLst>
    <dgm:effectClrLst/>
    <dgm:txLinClrLst/>
    <dgm:txFillClrLst meth="repeat">
      <a:sysClr val="windowText" lastClr="000000"/>
    </dgm:txFillClrLst>
    <dgm:txEffectClrLst/>
  </dgm:styleLbl>
  <dgm:styleLbl name="parChTrans2D1">
    <dgm:fillClrLst meth="repeat">
      <a:srgbClr val="4F81BD">
        <a:tint val="60000"/>
      </a:srgbClr>
    </dgm:fillClrLst>
    <dgm:linClrLst meth="repeat">
      <a:srgbClr val="4F81BD">
        <a:tint val="60000"/>
      </a:srgbClr>
    </dgm:linClrLst>
    <dgm:effectClrLst/>
    <dgm:txLinClrLst/>
    <dgm:txFillClrLst meth="repeat">
      <a:sysClr val="window" lastClr="FFFFFF"/>
    </dgm:txFillClrLst>
    <dgm:txEffectClrLst/>
  </dgm:styleLbl>
  <dgm:styleLbl name="parChTrans2D2">
    <dgm:fillClrLst meth="repeat">
      <a:srgbClr val="4F81BD"/>
    </dgm:fillClrLst>
    <dgm:linClrLst meth="repeat">
      <a:srgbClr val="4F81BD"/>
    </dgm:linClrLst>
    <dgm:effectClrLst/>
    <dgm:txLinClrLst/>
    <dgm:txFillClrLst meth="repeat">
      <a:sysClr val="window" lastClr="FFFFFF"/>
    </dgm:txFillClrLst>
    <dgm:txEffectClrLst/>
  </dgm:styleLbl>
  <dgm:styleLbl name="parChTrans2D3">
    <dgm:fillClrLst meth="repeat">
      <a:srgbClr val="4F81BD"/>
    </dgm:fillClrLst>
    <dgm:linClrLst meth="repeat">
      <a:srgbClr val="4F81BD"/>
    </dgm:linClrLst>
    <dgm:effectClrLst/>
    <dgm:txLinClrLst/>
    <dgm:txFillClrLst meth="repeat">
      <a:sysClr val="window" lastClr="FFFFFF"/>
    </dgm:txFillClrLst>
    <dgm:txEffectClrLst/>
  </dgm:styleLbl>
  <dgm:styleLbl name="parChTrans2D4">
    <dgm:fillClrLst meth="repeat">
      <a:srgbClr val="4F81BD"/>
    </dgm:fillClrLst>
    <dgm:linClrLst meth="repeat">
      <a:srgbClr val="4F81BD"/>
    </dgm:linClrLst>
    <dgm:effectClrLst/>
    <dgm:txLinClrLst/>
    <dgm:txFillClrLst meth="repeat">
      <a:sysClr val="window" lastClr="FFFFFF"/>
    </dgm:txFillClrLst>
    <dgm:txEffectClrLst/>
  </dgm:styleLbl>
  <dgm:styleLbl name="revTx">
    <dgm:fillClrLst meth="repeat">
      <a:sysClr val="window" lastClr="FFFFFF">
        <a:alpha val="0"/>
      </a:sysClr>
    </dgm:fillClrLst>
    <dgm:linClrLst meth="repeat">
      <a:sysClr val="windowText" lastClr="000000">
        <a:alpha val="0"/>
      </a:sysClr>
    </dgm:linClrLst>
    <dgm:effectClrLst/>
    <dgm:txLinClrLst/>
    <dgm:txFillClrLst meth="repeat">
      <a:sysClr val="windowText" lastClr="000000"/>
    </dgm:txFillClrLst>
    <dgm:txEffectClrLst/>
  </dgm:styleLbl>
  <dgm:styleLbl name="sibTrans1D1">
    <dgm:fillClrLst meth="repeat">
      <a:srgbClr val="4F81BD"/>
    </dgm:fillClrLst>
    <dgm:linClrLst meth="repeat">
      <a:srgbClr val="4F81BD"/>
    </dgm:linClrLst>
    <dgm:effectClrLst/>
    <dgm:txLinClrLst/>
    <dgm:txFillClrLst meth="repeat">
      <a:sysClr val="windowText" lastClr="000000"/>
    </dgm:txFillClrLst>
    <dgm:txEffectClrLst/>
  </dgm:styleLbl>
  <dgm:styleLbl name="sibTrans2D1">
    <dgm:fillClrLst meth="repeat">
      <a:srgbClr val="4F81BD">
        <a:tint val="60000"/>
      </a:srgbClr>
    </dgm:fillClrLst>
    <dgm:linClrLst meth="repeat">
      <a:srgbClr val="4F81BD">
        <a:tint val="60000"/>
      </a:srgbClr>
    </dgm:linClrLst>
    <dgm:effectClrLst/>
    <dgm:txLinClrLst/>
    <dgm:txFillClrLst/>
    <dgm:txEffectClrLst/>
  </dgm:styleLbl>
  <dgm:styleLbl name="solidAlignAcc1">
    <dgm:fillClrLst meth="repeat">
      <a:sysClr val="window" lastClr="FFFFFF"/>
    </dgm:fillClrLst>
    <dgm:linClrLst meth="repeat">
      <a:srgbClr val="4F81BD"/>
    </dgm:linClrLst>
    <dgm:effectClrLst/>
    <dgm:txLinClrLst/>
    <dgm:txFillClrLst meth="repeat">
      <a:sysClr val="windowText" lastClr="000000"/>
    </dgm:txFillClrLst>
    <dgm:txEffectClrLst/>
  </dgm:styleLbl>
  <dgm:styleLbl name="solidBgAcc1">
    <dgm:fillClrLst meth="repeat">
      <a:sysClr val="window" lastClr="FFFFFF"/>
    </dgm:fillClrLst>
    <dgm:linClrLst meth="repeat">
      <a:srgbClr val="4F81BD"/>
    </dgm:linClrLst>
    <dgm:effectClrLst/>
    <dgm:txLinClrLst/>
    <dgm:txFillClrLst meth="repeat">
      <a:sysClr val="windowText" lastClr="000000"/>
    </dgm:txFillClrLst>
    <dgm:txEffectClrLst/>
  </dgm:styleLbl>
  <dgm:styleLbl name="solidFgAcc1">
    <dgm:fillClrLst meth="repeat">
      <a:sysClr val="window" lastClr="FFFFFF"/>
    </dgm:fillClrLst>
    <dgm:linClrLst meth="repeat">
      <a:srgbClr val="4F81BD"/>
    </dgm:linClrLst>
    <dgm:effectClrLst/>
    <dgm:txLinClrLst/>
    <dgm:txFillClrLst meth="repeat">
      <a:sysClr val="windowText" lastClr="000000"/>
    </dgm:txFillClrLst>
    <dgm:txEffectClrLst/>
  </dgm:styleLbl>
  <dgm:styleLbl name="trAlignAcc1">
    <dgm:fillClrLst meth="repeat">
      <a:sysClr val="window" lastClr="FFFFFF">
        <a:alpha val="40000"/>
      </a:sysClr>
    </dgm:fillClrLst>
    <dgm:linClrLst meth="repeat">
      <a:srgbClr val="4F81BD"/>
    </dgm:linClrLst>
    <dgm:effectClrLst/>
    <dgm:txLinClrLst/>
    <dgm:txFillClrLst meth="repeat">
      <a:sysClr val="windowText" lastClr="000000"/>
    </dgm:txFillClrLst>
    <dgm:txEffectClrLst/>
  </dgm:styleLbl>
  <dgm:styleLbl name="trBgShp">
    <dgm:fillClrLst meth="repeat">
      <a:srgbClr val="4F81BD">
        <a:tint val="50000"/>
        <a:alpha val="40000"/>
      </a:srgbClr>
    </dgm:fillClrLst>
    <dgm:linClrLst meth="repeat">
      <a:srgbClr val="4F81BD"/>
    </dgm:linClrLst>
    <dgm:effectClrLst/>
    <dgm:txLinClrLst/>
    <dgm:txFillClrLst meth="repeat">
      <a:sysClr val="window" lastClr="FFFFFF"/>
    </dgm:txFillClrLst>
    <dgm:txEffectClrLst/>
  </dgm:styleLbl>
  <dgm:styleLbl name="vennNode1">
    <dgm:fillClrLst meth="repeat">
      <a:srgbClr val="4F81BD">
        <a:alpha val="50000"/>
      </a:srgbClr>
    </dgm:fillClrLst>
    <dgm:linClrLst meth="repeat">
      <a:sysClr val="window" lastClr="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3009AE6-F897-4388-A465-5AD6EB7A4AFF}" type="doc">
      <dgm:prSet loTypeId="urn:microsoft.com/office/officeart/2005/8/layout/orgChart1#2" loCatId="hierarchy" qsTypeId="urn:microsoft.com/office/officeart/2005/8/quickstyle/simple1#2" qsCatId="simple" csTypeId="urn:microsoft.com/office/officeart/2005/8/colors/accent1_2#2" csCatId="accent1" phldr="1"/>
      <dgm:spPr/>
      <dgm:t>
        <a:bodyPr/>
        <a:lstStyle/>
        <a:p>
          <a:endParaRPr lang="zh-CN" altLang="en-US"/>
        </a:p>
      </dgm:t>
    </dgm:pt>
    <dgm:pt modelId="{E9F659AD-DCC6-4A43-B5B1-1546D5DD2E81}">
      <dgm:prSet phldrT="[文本]" phldr="0" custT="1"/>
      <dgm:spPr>
        <a:xfrm>
          <a:off x="1736750" y="96534"/>
          <a:ext cx="955624" cy="477812"/>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sz="1200" b="1">
              <a:solidFill>
                <a:sysClr val="window" lastClr="FFFFFF"/>
              </a:solidFill>
              <a:latin typeface="Calibri"/>
              <a:ea typeface="宋体"/>
              <a:cs typeface="+mn-cs"/>
            </a:rPr>
            <a:t>项目经理</a:t>
          </a:r>
        </a:p>
      </dgm:t>
    </dgm:pt>
    <dgm:pt modelId="{5F38D198-45B4-4CFD-8275-C70710211D90}" type="parTrans" cxnId="{C83CEFA3-98B8-4A59-B475-F97AEDAB811C}">
      <dgm:prSet/>
      <dgm:spPr/>
      <dgm:t>
        <a:bodyPr/>
        <a:lstStyle/>
        <a:p>
          <a:endParaRPr lang="zh-CN" altLang="en-US" sz="1200"/>
        </a:p>
      </dgm:t>
    </dgm:pt>
    <dgm:pt modelId="{7B8A81AD-BA39-4669-AADF-911D112EC715}" type="sibTrans" cxnId="{C83CEFA3-98B8-4A59-B475-F97AEDAB811C}">
      <dgm:prSet/>
      <dgm:spPr/>
      <dgm:t>
        <a:bodyPr/>
        <a:lstStyle/>
        <a:p>
          <a:endParaRPr lang="zh-CN" altLang="en-US" sz="1200"/>
        </a:p>
      </dgm:t>
    </dgm:pt>
    <dgm:pt modelId="{EEF26910-E565-4C40-94AD-3B055B686CEA}">
      <dgm:prSet phldrT="[文本]" phldr="0" custT="1"/>
      <dgm:spPr>
        <a:xfrm>
          <a:off x="2291" y="775028"/>
          <a:ext cx="955624" cy="477812"/>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sz="1200" b="1">
              <a:solidFill>
                <a:sysClr val="window" lastClr="FFFFFF"/>
              </a:solidFill>
              <a:latin typeface="Calibri"/>
              <a:ea typeface="宋体"/>
              <a:cs typeface="+mn-cs"/>
            </a:rPr>
            <a:t>设备维修</a:t>
          </a:r>
          <a:endParaRPr sz="6500" b="1">
            <a:solidFill>
              <a:sysClr val="window" lastClr="FFFFFF"/>
            </a:solidFill>
            <a:latin typeface="Calibri"/>
            <a:ea typeface="+mn-ea"/>
            <a:cs typeface="+mn-cs"/>
          </a:endParaRPr>
        </a:p>
      </dgm:t>
    </dgm:pt>
    <dgm:pt modelId="{D03D3225-B098-4491-B6D2-4A85B41D480C}" type="parTrans" cxnId="{D5241028-7AF8-438D-849E-B8C09C630E4E}">
      <dgm:prSet/>
      <dgm:spPr>
        <a:xfrm>
          <a:off x="480103" y="574346"/>
          <a:ext cx="1734459" cy="200681"/>
        </a:xfrm>
        <a:custGeom>
          <a:avLst/>
          <a:gdLst/>
          <a:ahLst/>
          <a:cxnLst/>
          <a:rect l="0" t="0" r="0" b="0"/>
          <a:pathLst>
            <a:path>
              <a:moveTo>
                <a:pt x="1734459" y="0"/>
              </a:moveTo>
              <a:lnTo>
                <a:pt x="1734459" y="100340"/>
              </a:lnTo>
              <a:lnTo>
                <a:pt x="0" y="100340"/>
              </a:lnTo>
              <a:lnTo>
                <a:pt x="0" y="20068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sz="1200"/>
        </a:p>
      </dgm:t>
    </dgm:pt>
    <dgm:pt modelId="{C379D7E3-058F-4FF8-8526-159324D53080}" type="sibTrans" cxnId="{D5241028-7AF8-438D-849E-B8C09C630E4E}">
      <dgm:prSet/>
      <dgm:spPr/>
      <dgm:t>
        <a:bodyPr/>
        <a:lstStyle/>
        <a:p>
          <a:endParaRPr lang="zh-CN" altLang="en-US" sz="1200"/>
        </a:p>
      </dgm:t>
    </dgm:pt>
    <dgm:pt modelId="{86F887C7-8315-4986-B898-F00B0FF06255}">
      <dgm:prSet phldr="0" custT="1"/>
      <dgm:spPr>
        <a:xfrm>
          <a:off x="1158597" y="775028"/>
          <a:ext cx="955624" cy="477812"/>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sz="1200" b="1">
              <a:solidFill>
                <a:sysClr val="window" lastClr="FFFFFF"/>
              </a:solidFill>
              <a:latin typeface="Calibri"/>
              <a:ea typeface="宋体"/>
              <a:cs typeface="+mn-cs"/>
            </a:rPr>
            <a:t>保安</a:t>
          </a:r>
        </a:p>
      </dgm:t>
    </dgm:pt>
    <dgm:pt modelId="{DA70C928-F770-47A5-8B36-1C4A0E901591}" type="parTrans" cxnId="{37945180-A4FE-4276-AB7A-A8E434BAD8C1}">
      <dgm:prSet/>
      <dgm:spPr>
        <a:xfrm>
          <a:off x="1636409" y="574346"/>
          <a:ext cx="578153" cy="200681"/>
        </a:xfrm>
        <a:custGeom>
          <a:avLst/>
          <a:gdLst/>
          <a:ahLst/>
          <a:cxnLst/>
          <a:rect l="0" t="0" r="0" b="0"/>
          <a:pathLst>
            <a:path>
              <a:moveTo>
                <a:pt x="578153" y="0"/>
              </a:moveTo>
              <a:lnTo>
                <a:pt x="578153" y="100340"/>
              </a:lnTo>
              <a:lnTo>
                <a:pt x="0" y="100340"/>
              </a:lnTo>
              <a:lnTo>
                <a:pt x="0" y="20068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sz="1200"/>
        </a:p>
      </dgm:t>
    </dgm:pt>
    <dgm:pt modelId="{C3791A33-D22B-4989-9EA7-C4C276D3317A}" type="sibTrans" cxnId="{37945180-A4FE-4276-AB7A-A8E434BAD8C1}">
      <dgm:prSet/>
      <dgm:spPr/>
      <dgm:t>
        <a:bodyPr/>
        <a:lstStyle/>
        <a:p>
          <a:endParaRPr lang="zh-CN" altLang="en-US" sz="1200"/>
        </a:p>
      </dgm:t>
    </dgm:pt>
    <dgm:pt modelId="{EFC02D12-1925-4B58-9B9F-810769793B1A}">
      <dgm:prSet phldr="0" custT="1"/>
      <dgm:spPr>
        <a:xfrm>
          <a:off x="2314903" y="775028"/>
          <a:ext cx="955624" cy="477812"/>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sz="1200" b="1">
              <a:solidFill>
                <a:sysClr val="window" lastClr="FFFFFF"/>
              </a:solidFill>
              <a:latin typeface="Calibri"/>
              <a:ea typeface="宋体"/>
              <a:cs typeface="+mn-cs"/>
            </a:rPr>
            <a:t>保洁</a:t>
          </a:r>
        </a:p>
      </dgm:t>
    </dgm:pt>
    <dgm:pt modelId="{A0F4DF74-1598-458A-9074-4FC98001EFC9}" type="parTrans" cxnId="{3EFEC7E3-ECD2-4F89-A342-E53A14FB2723}">
      <dgm:prSet/>
      <dgm:spPr>
        <a:xfrm>
          <a:off x="2214562" y="574346"/>
          <a:ext cx="578153" cy="200681"/>
        </a:xfrm>
        <a:custGeom>
          <a:avLst/>
          <a:gdLst/>
          <a:ahLst/>
          <a:cxnLst/>
          <a:rect l="0" t="0" r="0" b="0"/>
          <a:pathLst>
            <a:path>
              <a:moveTo>
                <a:pt x="0" y="0"/>
              </a:moveTo>
              <a:lnTo>
                <a:pt x="0" y="100340"/>
              </a:lnTo>
              <a:lnTo>
                <a:pt x="578153" y="100340"/>
              </a:lnTo>
              <a:lnTo>
                <a:pt x="578153" y="20068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sz="1200"/>
        </a:p>
      </dgm:t>
    </dgm:pt>
    <dgm:pt modelId="{0181711C-76B2-4B88-A22A-CCE631203C3A}" type="sibTrans" cxnId="{3EFEC7E3-ECD2-4F89-A342-E53A14FB2723}">
      <dgm:prSet/>
      <dgm:spPr/>
      <dgm:t>
        <a:bodyPr/>
        <a:lstStyle/>
        <a:p>
          <a:endParaRPr lang="zh-CN" altLang="en-US" sz="1200"/>
        </a:p>
      </dgm:t>
    </dgm:pt>
    <dgm:pt modelId="{B99ABB54-21F0-4CAD-B36A-E5166A420C3F}">
      <dgm:prSet phldr="0" custT="1"/>
      <dgm:spPr>
        <a:xfrm>
          <a:off x="3471209" y="775028"/>
          <a:ext cx="955624" cy="477812"/>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sz="1200" b="1">
              <a:solidFill>
                <a:sysClr val="window" lastClr="FFFFFF"/>
              </a:solidFill>
              <a:latin typeface="Calibri"/>
              <a:ea typeface="宋体"/>
              <a:cs typeface="+mn-cs"/>
            </a:rPr>
            <a:t>会务</a:t>
          </a:r>
          <a:endParaRPr lang="en-US" altLang="zh-CN" sz="1200" b="1">
            <a:solidFill>
              <a:sysClr val="window" lastClr="FFFFFF"/>
            </a:solidFill>
            <a:latin typeface="Calibri"/>
            <a:ea typeface="宋体"/>
            <a:cs typeface="+mn-cs"/>
          </a:endParaRPr>
        </a:p>
      </dgm:t>
    </dgm:pt>
    <dgm:pt modelId="{D99F2A61-617E-40F4-BECC-93C252987763}" type="parTrans" cxnId="{6E8020F0-6BFC-4B86-BFA7-69136584E506}">
      <dgm:prSet/>
      <dgm:spPr>
        <a:xfrm>
          <a:off x="2214562" y="574346"/>
          <a:ext cx="1734459" cy="200681"/>
        </a:xfrm>
        <a:custGeom>
          <a:avLst/>
          <a:gdLst/>
          <a:ahLst/>
          <a:cxnLst/>
          <a:rect l="0" t="0" r="0" b="0"/>
          <a:pathLst>
            <a:path>
              <a:moveTo>
                <a:pt x="0" y="0"/>
              </a:moveTo>
              <a:lnTo>
                <a:pt x="0" y="100340"/>
              </a:lnTo>
              <a:lnTo>
                <a:pt x="1734459" y="100340"/>
              </a:lnTo>
              <a:lnTo>
                <a:pt x="1734459" y="20068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sz="1200"/>
        </a:p>
      </dgm:t>
    </dgm:pt>
    <dgm:pt modelId="{9AB27CDA-D6F2-40C6-BA53-FBCD7DF5CC6A}" type="sibTrans" cxnId="{6E8020F0-6BFC-4B86-BFA7-69136584E506}">
      <dgm:prSet/>
      <dgm:spPr/>
      <dgm:t>
        <a:bodyPr/>
        <a:lstStyle/>
        <a:p>
          <a:endParaRPr lang="zh-CN" altLang="en-US" sz="1200"/>
        </a:p>
      </dgm:t>
    </dgm:pt>
    <dgm:pt modelId="{27206D5F-85AF-441B-B2EB-FB40E00A263D}" type="pres">
      <dgm:prSet presAssocID="{E3009AE6-F897-4388-A465-5AD6EB7A4AFF}" presName="hierChild1" presStyleCnt="0">
        <dgm:presLayoutVars>
          <dgm:orgChart val="1"/>
          <dgm:chPref val="1"/>
          <dgm:dir/>
          <dgm:animOne val="branch"/>
          <dgm:animLvl val="lvl"/>
          <dgm:resizeHandles/>
        </dgm:presLayoutVars>
      </dgm:prSet>
      <dgm:spPr/>
      <dgm:t>
        <a:bodyPr/>
        <a:lstStyle/>
        <a:p>
          <a:endParaRPr lang="zh-CN" altLang="en-US"/>
        </a:p>
      </dgm:t>
    </dgm:pt>
    <dgm:pt modelId="{93D1D648-B06D-46BD-900B-437CF757C908}" type="pres">
      <dgm:prSet presAssocID="{E9F659AD-DCC6-4A43-B5B1-1546D5DD2E81}" presName="hierRoot1" presStyleCnt="0">
        <dgm:presLayoutVars>
          <dgm:hierBranch val="init"/>
        </dgm:presLayoutVars>
      </dgm:prSet>
      <dgm:spPr/>
    </dgm:pt>
    <dgm:pt modelId="{EC90B93B-803B-4A70-A7B2-3B0219993204}" type="pres">
      <dgm:prSet presAssocID="{E9F659AD-DCC6-4A43-B5B1-1546D5DD2E81}" presName="rootComposite1" presStyleCnt="0"/>
      <dgm:spPr/>
      <dgm:t>
        <a:bodyPr/>
        <a:lstStyle/>
        <a:p>
          <a:endParaRPr lang="zh-CN" altLang="en-US"/>
        </a:p>
      </dgm:t>
    </dgm:pt>
    <dgm:pt modelId="{97BBED0E-7E77-40CA-B69F-6B4F54091024}" type="pres">
      <dgm:prSet presAssocID="{E9F659AD-DCC6-4A43-B5B1-1546D5DD2E81}" presName="rootText1" presStyleLbl="node0" presStyleIdx="0" presStyleCnt="1">
        <dgm:presLayoutVars>
          <dgm:chPref val="3"/>
        </dgm:presLayoutVars>
      </dgm:prSet>
      <dgm:spPr>
        <a:prstGeom prst="flowChartAlternateProcess">
          <a:avLst/>
        </a:prstGeom>
      </dgm:spPr>
      <dgm:t>
        <a:bodyPr/>
        <a:lstStyle/>
        <a:p>
          <a:endParaRPr lang="zh-CN" altLang="en-US"/>
        </a:p>
      </dgm:t>
    </dgm:pt>
    <dgm:pt modelId="{89FB93E9-C59F-48C5-82B9-D7F13DF22FAB}" type="pres">
      <dgm:prSet presAssocID="{E9F659AD-DCC6-4A43-B5B1-1546D5DD2E81}" presName="rootConnector1" presStyleLbl="node1" presStyleIdx="0" presStyleCnt="0"/>
      <dgm:spPr/>
      <dgm:t>
        <a:bodyPr/>
        <a:lstStyle/>
        <a:p>
          <a:endParaRPr lang="zh-CN" altLang="en-US"/>
        </a:p>
      </dgm:t>
    </dgm:pt>
    <dgm:pt modelId="{3B94B6D5-9712-4DC5-B7E8-73A86E98154D}" type="pres">
      <dgm:prSet presAssocID="{E9F659AD-DCC6-4A43-B5B1-1546D5DD2E81}" presName="hierChild2" presStyleCnt="0"/>
      <dgm:spPr/>
    </dgm:pt>
    <dgm:pt modelId="{D51A8181-5E05-42B5-9921-64C55C5B7C90}" type="pres">
      <dgm:prSet presAssocID="{D03D3225-B098-4491-B6D2-4A85B41D480C}" presName="Name37" presStyleLbl="parChTrans1D2" presStyleIdx="0" presStyleCnt="4"/>
      <dgm:spPr/>
      <dgm:t>
        <a:bodyPr/>
        <a:lstStyle/>
        <a:p>
          <a:endParaRPr lang="zh-CN" altLang="en-US"/>
        </a:p>
      </dgm:t>
    </dgm:pt>
    <dgm:pt modelId="{1A279086-49EA-4936-9B95-76EAC4B5F110}" type="pres">
      <dgm:prSet presAssocID="{EEF26910-E565-4C40-94AD-3B055B686CEA}" presName="hierRoot2" presStyleCnt="0">
        <dgm:presLayoutVars>
          <dgm:hierBranch val="init"/>
        </dgm:presLayoutVars>
      </dgm:prSet>
      <dgm:spPr/>
    </dgm:pt>
    <dgm:pt modelId="{011811EC-E2DD-40E1-A2FE-A0125AD79D69}" type="pres">
      <dgm:prSet presAssocID="{EEF26910-E565-4C40-94AD-3B055B686CEA}" presName="rootComposite" presStyleCnt="0"/>
      <dgm:spPr/>
      <dgm:t>
        <a:bodyPr/>
        <a:lstStyle/>
        <a:p>
          <a:endParaRPr lang="zh-CN" altLang="en-US"/>
        </a:p>
      </dgm:t>
    </dgm:pt>
    <dgm:pt modelId="{4E76D06C-6F21-4185-BE49-B5EA04C0D5AC}" type="pres">
      <dgm:prSet presAssocID="{EEF26910-E565-4C40-94AD-3B055B686CEA}" presName="rootText" presStyleLbl="node2" presStyleIdx="0" presStyleCnt="4">
        <dgm:presLayoutVars>
          <dgm:chPref val="3"/>
        </dgm:presLayoutVars>
      </dgm:prSet>
      <dgm:spPr>
        <a:prstGeom prst="flowChartAlternateProcess">
          <a:avLst/>
        </a:prstGeom>
      </dgm:spPr>
      <dgm:t>
        <a:bodyPr/>
        <a:lstStyle/>
        <a:p>
          <a:endParaRPr lang="zh-CN" altLang="en-US"/>
        </a:p>
      </dgm:t>
    </dgm:pt>
    <dgm:pt modelId="{57064FA8-557C-4C4F-9699-333C9FDB4458}" type="pres">
      <dgm:prSet presAssocID="{EEF26910-E565-4C40-94AD-3B055B686CEA}" presName="rootConnector" presStyleLbl="node2" presStyleIdx="0" presStyleCnt="4"/>
      <dgm:spPr/>
      <dgm:t>
        <a:bodyPr/>
        <a:lstStyle/>
        <a:p>
          <a:endParaRPr lang="zh-CN" altLang="en-US"/>
        </a:p>
      </dgm:t>
    </dgm:pt>
    <dgm:pt modelId="{1F4A648B-509D-4A46-B807-3D51DC368AD0}" type="pres">
      <dgm:prSet presAssocID="{EEF26910-E565-4C40-94AD-3B055B686CEA}" presName="hierChild4" presStyleCnt="0"/>
      <dgm:spPr/>
    </dgm:pt>
    <dgm:pt modelId="{21F90A23-6504-48FC-AD06-184884548CCB}" type="pres">
      <dgm:prSet presAssocID="{EEF26910-E565-4C40-94AD-3B055B686CEA}" presName="hierChild5" presStyleCnt="0"/>
      <dgm:spPr/>
    </dgm:pt>
    <dgm:pt modelId="{95D82306-FAF0-477E-88EB-67B1B416B082}" type="pres">
      <dgm:prSet presAssocID="{DA70C928-F770-47A5-8B36-1C4A0E901591}" presName="Name37" presStyleLbl="parChTrans1D2" presStyleIdx="1" presStyleCnt="4"/>
      <dgm:spPr/>
      <dgm:t>
        <a:bodyPr/>
        <a:lstStyle/>
        <a:p>
          <a:endParaRPr lang="zh-CN" altLang="en-US"/>
        </a:p>
      </dgm:t>
    </dgm:pt>
    <dgm:pt modelId="{D76B797C-587D-4BF1-A9EB-CDBE92EFF812}" type="pres">
      <dgm:prSet presAssocID="{86F887C7-8315-4986-B898-F00B0FF06255}" presName="hierRoot2" presStyleCnt="0">
        <dgm:presLayoutVars>
          <dgm:hierBranch val="init"/>
        </dgm:presLayoutVars>
      </dgm:prSet>
      <dgm:spPr/>
    </dgm:pt>
    <dgm:pt modelId="{EC7594FD-7EF6-493B-A28A-36F50753BE7B}" type="pres">
      <dgm:prSet presAssocID="{86F887C7-8315-4986-B898-F00B0FF06255}" presName="rootComposite" presStyleCnt="0"/>
      <dgm:spPr/>
      <dgm:t>
        <a:bodyPr/>
        <a:lstStyle/>
        <a:p>
          <a:endParaRPr lang="zh-CN" altLang="en-US"/>
        </a:p>
      </dgm:t>
    </dgm:pt>
    <dgm:pt modelId="{3FBA574B-570A-4B5F-90DA-93B0E2E6CE27}" type="pres">
      <dgm:prSet presAssocID="{86F887C7-8315-4986-B898-F00B0FF06255}" presName="rootText" presStyleLbl="node2" presStyleIdx="1" presStyleCnt="4">
        <dgm:presLayoutVars>
          <dgm:chPref val="3"/>
        </dgm:presLayoutVars>
      </dgm:prSet>
      <dgm:spPr>
        <a:prstGeom prst="flowChartAlternateProcess">
          <a:avLst/>
        </a:prstGeom>
      </dgm:spPr>
      <dgm:t>
        <a:bodyPr/>
        <a:lstStyle/>
        <a:p>
          <a:endParaRPr lang="zh-CN" altLang="en-US"/>
        </a:p>
      </dgm:t>
    </dgm:pt>
    <dgm:pt modelId="{5BD94F71-4C71-4C14-AA66-559BEB82CBBB}" type="pres">
      <dgm:prSet presAssocID="{86F887C7-8315-4986-B898-F00B0FF06255}" presName="rootConnector" presStyleLbl="node2" presStyleIdx="1" presStyleCnt="4"/>
      <dgm:spPr/>
      <dgm:t>
        <a:bodyPr/>
        <a:lstStyle/>
        <a:p>
          <a:endParaRPr lang="zh-CN" altLang="en-US"/>
        </a:p>
      </dgm:t>
    </dgm:pt>
    <dgm:pt modelId="{169EA6DA-EAC7-4F4B-A385-1CC4D328D486}" type="pres">
      <dgm:prSet presAssocID="{86F887C7-8315-4986-B898-F00B0FF06255}" presName="hierChild4" presStyleCnt="0"/>
      <dgm:spPr/>
    </dgm:pt>
    <dgm:pt modelId="{420BB21B-440E-45A9-AAC6-7489DD8A0A22}" type="pres">
      <dgm:prSet presAssocID="{86F887C7-8315-4986-B898-F00B0FF06255}" presName="hierChild5" presStyleCnt="0"/>
      <dgm:spPr/>
    </dgm:pt>
    <dgm:pt modelId="{8861E636-20A3-4775-AA55-86AACFD31F5D}" type="pres">
      <dgm:prSet presAssocID="{A0F4DF74-1598-458A-9074-4FC98001EFC9}" presName="Name37" presStyleLbl="parChTrans1D2" presStyleIdx="2" presStyleCnt="4"/>
      <dgm:spPr/>
      <dgm:t>
        <a:bodyPr/>
        <a:lstStyle/>
        <a:p>
          <a:endParaRPr lang="zh-CN" altLang="en-US"/>
        </a:p>
      </dgm:t>
    </dgm:pt>
    <dgm:pt modelId="{FC0FC5D5-EB84-42A4-8BD4-8E1CA205694B}" type="pres">
      <dgm:prSet presAssocID="{EFC02D12-1925-4B58-9B9F-810769793B1A}" presName="hierRoot2" presStyleCnt="0">
        <dgm:presLayoutVars>
          <dgm:hierBranch val="init"/>
        </dgm:presLayoutVars>
      </dgm:prSet>
      <dgm:spPr/>
    </dgm:pt>
    <dgm:pt modelId="{EDACCFC3-A42E-4F0A-B92A-042214AC7A83}" type="pres">
      <dgm:prSet presAssocID="{EFC02D12-1925-4B58-9B9F-810769793B1A}" presName="rootComposite" presStyleCnt="0"/>
      <dgm:spPr/>
      <dgm:t>
        <a:bodyPr/>
        <a:lstStyle/>
        <a:p>
          <a:endParaRPr lang="zh-CN" altLang="en-US"/>
        </a:p>
      </dgm:t>
    </dgm:pt>
    <dgm:pt modelId="{EB13452A-6262-4399-B889-20B68DC88847}" type="pres">
      <dgm:prSet presAssocID="{EFC02D12-1925-4B58-9B9F-810769793B1A}" presName="rootText" presStyleLbl="node2" presStyleIdx="2" presStyleCnt="4">
        <dgm:presLayoutVars>
          <dgm:chPref val="3"/>
        </dgm:presLayoutVars>
      </dgm:prSet>
      <dgm:spPr>
        <a:prstGeom prst="flowChartAlternateProcess">
          <a:avLst/>
        </a:prstGeom>
      </dgm:spPr>
      <dgm:t>
        <a:bodyPr/>
        <a:lstStyle/>
        <a:p>
          <a:endParaRPr lang="zh-CN" altLang="en-US"/>
        </a:p>
      </dgm:t>
    </dgm:pt>
    <dgm:pt modelId="{2AA5A062-ADF3-4AC2-A05F-F7407B0D98D2}" type="pres">
      <dgm:prSet presAssocID="{EFC02D12-1925-4B58-9B9F-810769793B1A}" presName="rootConnector" presStyleLbl="node2" presStyleIdx="2" presStyleCnt="4"/>
      <dgm:spPr/>
      <dgm:t>
        <a:bodyPr/>
        <a:lstStyle/>
        <a:p>
          <a:endParaRPr lang="zh-CN" altLang="en-US"/>
        </a:p>
      </dgm:t>
    </dgm:pt>
    <dgm:pt modelId="{E21A7408-97AE-40C8-B9E3-1F4544F1CA15}" type="pres">
      <dgm:prSet presAssocID="{EFC02D12-1925-4B58-9B9F-810769793B1A}" presName="hierChild4" presStyleCnt="0"/>
      <dgm:spPr/>
    </dgm:pt>
    <dgm:pt modelId="{7B476E1C-6FAB-4C40-8E3A-55BCD5C69778}" type="pres">
      <dgm:prSet presAssocID="{EFC02D12-1925-4B58-9B9F-810769793B1A}" presName="hierChild5" presStyleCnt="0"/>
      <dgm:spPr/>
    </dgm:pt>
    <dgm:pt modelId="{BF90B5BC-E701-4EF7-84D4-A157F26603CE}" type="pres">
      <dgm:prSet presAssocID="{D99F2A61-617E-40F4-BECC-93C252987763}" presName="Name37" presStyleLbl="parChTrans1D2" presStyleIdx="3" presStyleCnt="4"/>
      <dgm:spPr/>
      <dgm:t>
        <a:bodyPr/>
        <a:lstStyle/>
        <a:p>
          <a:endParaRPr lang="zh-CN" altLang="en-US"/>
        </a:p>
      </dgm:t>
    </dgm:pt>
    <dgm:pt modelId="{4DB396C6-4EA6-451F-8515-A7B95EF2DCA4}" type="pres">
      <dgm:prSet presAssocID="{B99ABB54-21F0-4CAD-B36A-E5166A420C3F}" presName="hierRoot2" presStyleCnt="0">
        <dgm:presLayoutVars>
          <dgm:hierBranch val="init"/>
        </dgm:presLayoutVars>
      </dgm:prSet>
      <dgm:spPr/>
    </dgm:pt>
    <dgm:pt modelId="{FF74D40D-6318-4F82-9716-CEBB2567F152}" type="pres">
      <dgm:prSet presAssocID="{B99ABB54-21F0-4CAD-B36A-E5166A420C3F}" presName="rootComposite" presStyleCnt="0"/>
      <dgm:spPr/>
      <dgm:t>
        <a:bodyPr/>
        <a:lstStyle/>
        <a:p>
          <a:endParaRPr lang="zh-CN" altLang="en-US"/>
        </a:p>
      </dgm:t>
    </dgm:pt>
    <dgm:pt modelId="{A3EDD4EC-85B4-454B-A54A-386EA9FC5332}" type="pres">
      <dgm:prSet presAssocID="{B99ABB54-21F0-4CAD-B36A-E5166A420C3F}" presName="rootText" presStyleLbl="node2" presStyleIdx="3" presStyleCnt="4">
        <dgm:presLayoutVars>
          <dgm:chPref val="3"/>
        </dgm:presLayoutVars>
      </dgm:prSet>
      <dgm:spPr>
        <a:prstGeom prst="flowChartAlternateProcess">
          <a:avLst/>
        </a:prstGeom>
      </dgm:spPr>
      <dgm:t>
        <a:bodyPr/>
        <a:lstStyle/>
        <a:p>
          <a:endParaRPr lang="zh-CN" altLang="en-US"/>
        </a:p>
      </dgm:t>
    </dgm:pt>
    <dgm:pt modelId="{DD93AFDA-7F23-4C6D-A946-0A75239951F9}" type="pres">
      <dgm:prSet presAssocID="{B99ABB54-21F0-4CAD-B36A-E5166A420C3F}" presName="rootConnector" presStyleLbl="node2" presStyleIdx="3" presStyleCnt="4"/>
      <dgm:spPr/>
      <dgm:t>
        <a:bodyPr/>
        <a:lstStyle/>
        <a:p>
          <a:endParaRPr lang="zh-CN" altLang="en-US"/>
        </a:p>
      </dgm:t>
    </dgm:pt>
    <dgm:pt modelId="{CCA166B4-5FAC-4A25-A63E-A67E4274707D}" type="pres">
      <dgm:prSet presAssocID="{B99ABB54-21F0-4CAD-B36A-E5166A420C3F}" presName="hierChild4" presStyleCnt="0"/>
      <dgm:spPr/>
    </dgm:pt>
    <dgm:pt modelId="{4DC9DA5E-7629-47C8-8B49-59EC04447C8A}" type="pres">
      <dgm:prSet presAssocID="{B99ABB54-21F0-4CAD-B36A-E5166A420C3F}" presName="hierChild5" presStyleCnt="0"/>
      <dgm:spPr/>
    </dgm:pt>
    <dgm:pt modelId="{2C6109FC-E7F9-43AF-8015-8D5011E9DD0F}" type="pres">
      <dgm:prSet presAssocID="{E9F659AD-DCC6-4A43-B5B1-1546D5DD2E81}" presName="hierChild3" presStyleCnt="0"/>
      <dgm:spPr/>
    </dgm:pt>
  </dgm:ptLst>
  <dgm:cxnLst>
    <dgm:cxn modelId="{E503AF41-6663-4F31-9CF3-0BBB77B52B3C}" type="presOf" srcId="{DA70C928-F770-47A5-8B36-1C4A0E901591}" destId="{95D82306-FAF0-477E-88EB-67B1B416B082}" srcOrd="0" destOrd="0" presId="urn:microsoft.com/office/officeart/2005/8/layout/orgChart1#2"/>
    <dgm:cxn modelId="{AD555AD0-7B57-48F4-86BF-B17ED5E6BC9E}" type="presOf" srcId="{86F887C7-8315-4986-B898-F00B0FF06255}" destId="{3FBA574B-570A-4B5F-90DA-93B0E2E6CE27}" srcOrd="0" destOrd="0" presId="urn:microsoft.com/office/officeart/2005/8/layout/orgChart1#2"/>
    <dgm:cxn modelId="{6CBA8FE2-D549-4FFD-9DC0-9F32D14E7136}" type="presOf" srcId="{B99ABB54-21F0-4CAD-B36A-E5166A420C3F}" destId="{A3EDD4EC-85B4-454B-A54A-386EA9FC5332}" srcOrd="0" destOrd="0" presId="urn:microsoft.com/office/officeart/2005/8/layout/orgChart1#2"/>
    <dgm:cxn modelId="{D5241028-7AF8-438D-849E-B8C09C630E4E}" srcId="{E9F659AD-DCC6-4A43-B5B1-1546D5DD2E81}" destId="{EEF26910-E565-4C40-94AD-3B055B686CEA}" srcOrd="0" destOrd="0" parTransId="{D03D3225-B098-4491-B6D2-4A85B41D480C}" sibTransId="{C379D7E3-058F-4FF8-8526-159324D53080}"/>
    <dgm:cxn modelId="{09295D01-29FE-423F-B71F-9725892F33C2}" type="presOf" srcId="{86F887C7-8315-4986-B898-F00B0FF06255}" destId="{5BD94F71-4C71-4C14-AA66-559BEB82CBBB}" srcOrd="1" destOrd="0" presId="urn:microsoft.com/office/officeart/2005/8/layout/orgChart1#2"/>
    <dgm:cxn modelId="{6E8020F0-6BFC-4B86-BFA7-69136584E506}" srcId="{E9F659AD-DCC6-4A43-B5B1-1546D5DD2E81}" destId="{B99ABB54-21F0-4CAD-B36A-E5166A420C3F}" srcOrd="3" destOrd="0" parTransId="{D99F2A61-617E-40F4-BECC-93C252987763}" sibTransId="{9AB27CDA-D6F2-40C6-BA53-FBCD7DF5CC6A}"/>
    <dgm:cxn modelId="{CE63F2F5-5355-42BF-A928-C01F0E952360}" type="presOf" srcId="{D03D3225-B098-4491-B6D2-4A85B41D480C}" destId="{D51A8181-5E05-42B5-9921-64C55C5B7C90}" srcOrd="0" destOrd="0" presId="urn:microsoft.com/office/officeart/2005/8/layout/orgChart1#2"/>
    <dgm:cxn modelId="{23D20C98-01F9-48F4-A065-BFC8139A0648}" type="presOf" srcId="{D99F2A61-617E-40F4-BECC-93C252987763}" destId="{BF90B5BC-E701-4EF7-84D4-A157F26603CE}" srcOrd="0" destOrd="0" presId="urn:microsoft.com/office/officeart/2005/8/layout/orgChart1#2"/>
    <dgm:cxn modelId="{4E273E4C-6390-4A9C-BF14-FB827F7187FE}" type="presOf" srcId="{E3009AE6-F897-4388-A465-5AD6EB7A4AFF}" destId="{27206D5F-85AF-441B-B2EB-FB40E00A263D}" srcOrd="0" destOrd="0" presId="urn:microsoft.com/office/officeart/2005/8/layout/orgChart1#2"/>
    <dgm:cxn modelId="{C83CEFA3-98B8-4A59-B475-F97AEDAB811C}" srcId="{E3009AE6-F897-4388-A465-5AD6EB7A4AFF}" destId="{E9F659AD-DCC6-4A43-B5B1-1546D5DD2E81}" srcOrd="0" destOrd="0" parTransId="{5F38D198-45B4-4CFD-8275-C70710211D90}" sibTransId="{7B8A81AD-BA39-4669-AADF-911D112EC715}"/>
    <dgm:cxn modelId="{993731BE-FC1F-463C-99C8-B517B112C9D4}" type="presOf" srcId="{EFC02D12-1925-4B58-9B9F-810769793B1A}" destId="{2AA5A062-ADF3-4AC2-A05F-F7407B0D98D2}" srcOrd="1" destOrd="0" presId="urn:microsoft.com/office/officeart/2005/8/layout/orgChart1#2"/>
    <dgm:cxn modelId="{3EFEC7E3-ECD2-4F89-A342-E53A14FB2723}" srcId="{E9F659AD-DCC6-4A43-B5B1-1546D5DD2E81}" destId="{EFC02D12-1925-4B58-9B9F-810769793B1A}" srcOrd="2" destOrd="0" parTransId="{A0F4DF74-1598-458A-9074-4FC98001EFC9}" sibTransId="{0181711C-76B2-4B88-A22A-CCE631203C3A}"/>
    <dgm:cxn modelId="{5C6B2901-87CF-4DD9-A4AA-88082D292215}" type="presOf" srcId="{E9F659AD-DCC6-4A43-B5B1-1546D5DD2E81}" destId="{97BBED0E-7E77-40CA-B69F-6B4F54091024}" srcOrd="0" destOrd="0" presId="urn:microsoft.com/office/officeart/2005/8/layout/orgChart1#2"/>
    <dgm:cxn modelId="{3BE15D7B-1B51-4E97-ABAD-FE0E4719014F}" type="presOf" srcId="{A0F4DF74-1598-458A-9074-4FC98001EFC9}" destId="{8861E636-20A3-4775-AA55-86AACFD31F5D}" srcOrd="0" destOrd="0" presId="urn:microsoft.com/office/officeart/2005/8/layout/orgChart1#2"/>
    <dgm:cxn modelId="{37945180-A4FE-4276-AB7A-A8E434BAD8C1}" srcId="{E9F659AD-DCC6-4A43-B5B1-1546D5DD2E81}" destId="{86F887C7-8315-4986-B898-F00B0FF06255}" srcOrd="1" destOrd="0" parTransId="{DA70C928-F770-47A5-8B36-1C4A0E901591}" sibTransId="{C3791A33-D22B-4989-9EA7-C4C276D3317A}"/>
    <dgm:cxn modelId="{7F0F34F7-8366-44D5-B40D-E74C23783ECF}" type="presOf" srcId="{EEF26910-E565-4C40-94AD-3B055B686CEA}" destId="{4E76D06C-6F21-4185-BE49-B5EA04C0D5AC}" srcOrd="0" destOrd="0" presId="urn:microsoft.com/office/officeart/2005/8/layout/orgChart1#2"/>
    <dgm:cxn modelId="{347297D9-514E-40EE-A843-5C95B1B42609}" type="presOf" srcId="{B99ABB54-21F0-4CAD-B36A-E5166A420C3F}" destId="{DD93AFDA-7F23-4C6D-A946-0A75239951F9}" srcOrd="1" destOrd="0" presId="urn:microsoft.com/office/officeart/2005/8/layout/orgChart1#2"/>
    <dgm:cxn modelId="{C3503DAC-C7C7-4D95-87A9-47FC0B5597CA}" type="presOf" srcId="{EFC02D12-1925-4B58-9B9F-810769793B1A}" destId="{EB13452A-6262-4399-B889-20B68DC88847}" srcOrd="0" destOrd="0" presId="urn:microsoft.com/office/officeart/2005/8/layout/orgChart1#2"/>
    <dgm:cxn modelId="{DE3A0DA2-27FB-47D9-BAC6-81AC6B5E5D8B}" type="presOf" srcId="{EEF26910-E565-4C40-94AD-3B055B686CEA}" destId="{57064FA8-557C-4C4F-9699-333C9FDB4458}" srcOrd="1" destOrd="0" presId="urn:microsoft.com/office/officeart/2005/8/layout/orgChart1#2"/>
    <dgm:cxn modelId="{1E948EDB-B0C5-47E1-8EB2-FCB22C30F13C}" type="presOf" srcId="{E9F659AD-DCC6-4A43-B5B1-1546D5DD2E81}" destId="{89FB93E9-C59F-48C5-82B9-D7F13DF22FAB}" srcOrd="1" destOrd="0" presId="urn:microsoft.com/office/officeart/2005/8/layout/orgChart1#2"/>
    <dgm:cxn modelId="{8A7A5CC3-6749-4B67-B8F9-2121F1E9AB38}" type="presParOf" srcId="{27206D5F-85AF-441B-B2EB-FB40E00A263D}" destId="{93D1D648-B06D-46BD-900B-437CF757C908}" srcOrd="0" destOrd="0" presId="urn:microsoft.com/office/officeart/2005/8/layout/orgChart1#2"/>
    <dgm:cxn modelId="{4EEFA752-774D-4864-A78E-70EC7A82B098}" type="presParOf" srcId="{93D1D648-B06D-46BD-900B-437CF757C908}" destId="{EC90B93B-803B-4A70-A7B2-3B0219993204}" srcOrd="0" destOrd="0" presId="urn:microsoft.com/office/officeart/2005/8/layout/orgChart1#2"/>
    <dgm:cxn modelId="{3872BA04-96F7-416B-A7BB-D6D18E7BB724}" type="presParOf" srcId="{EC90B93B-803B-4A70-A7B2-3B0219993204}" destId="{97BBED0E-7E77-40CA-B69F-6B4F54091024}" srcOrd="0" destOrd="0" presId="urn:microsoft.com/office/officeart/2005/8/layout/orgChart1#2"/>
    <dgm:cxn modelId="{60933AC4-C8BD-4BFA-8386-E6E9880AE5DD}" type="presParOf" srcId="{EC90B93B-803B-4A70-A7B2-3B0219993204}" destId="{89FB93E9-C59F-48C5-82B9-D7F13DF22FAB}" srcOrd="1" destOrd="0" presId="urn:microsoft.com/office/officeart/2005/8/layout/orgChart1#2"/>
    <dgm:cxn modelId="{D7B3718B-EEF4-48EA-AAFA-D970C93AEF49}" type="presParOf" srcId="{93D1D648-B06D-46BD-900B-437CF757C908}" destId="{3B94B6D5-9712-4DC5-B7E8-73A86E98154D}" srcOrd="1" destOrd="0" presId="urn:microsoft.com/office/officeart/2005/8/layout/orgChart1#2"/>
    <dgm:cxn modelId="{92DA9FA4-5BDC-4036-B71A-EBC8E7B5B896}" type="presParOf" srcId="{3B94B6D5-9712-4DC5-B7E8-73A86E98154D}" destId="{D51A8181-5E05-42B5-9921-64C55C5B7C90}" srcOrd="0" destOrd="0" presId="urn:microsoft.com/office/officeart/2005/8/layout/orgChart1#2"/>
    <dgm:cxn modelId="{B973A8DF-D85D-4CAE-A3FD-94263C04129F}" type="presParOf" srcId="{3B94B6D5-9712-4DC5-B7E8-73A86E98154D}" destId="{1A279086-49EA-4936-9B95-76EAC4B5F110}" srcOrd="1" destOrd="0" presId="urn:microsoft.com/office/officeart/2005/8/layout/orgChart1#2"/>
    <dgm:cxn modelId="{8B73E3AE-0770-499D-9CA1-7D940CAF9AE4}" type="presParOf" srcId="{1A279086-49EA-4936-9B95-76EAC4B5F110}" destId="{011811EC-E2DD-40E1-A2FE-A0125AD79D69}" srcOrd="0" destOrd="0" presId="urn:microsoft.com/office/officeart/2005/8/layout/orgChart1#2"/>
    <dgm:cxn modelId="{FAEC6EC1-9CB3-4F26-A1D8-6CDECAED8474}" type="presParOf" srcId="{011811EC-E2DD-40E1-A2FE-A0125AD79D69}" destId="{4E76D06C-6F21-4185-BE49-B5EA04C0D5AC}" srcOrd="0" destOrd="0" presId="urn:microsoft.com/office/officeart/2005/8/layout/orgChart1#2"/>
    <dgm:cxn modelId="{A564BDF0-7F5C-477E-ABD1-C113F237822D}" type="presParOf" srcId="{011811EC-E2DD-40E1-A2FE-A0125AD79D69}" destId="{57064FA8-557C-4C4F-9699-333C9FDB4458}" srcOrd="1" destOrd="0" presId="urn:microsoft.com/office/officeart/2005/8/layout/orgChart1#2"/>
    <dgm:cxn modelId="{35C7B7EB-B87E-442C-9E14-992CA3DA7932}" type="presParOf" srcId="{1A279086-49EA-4936-9B95-76EAC4B5F110}" destId="{1F4A648B-509D-4A46-B807-3D51DC368AD0}" srcOrd="1" destOrd="0" presId="urn:microsoft.com/office/officeart/2005/8/layout/orgChart1#2"/>
    <dgm:cxn modelId="{3AEEC198-C895-4852-BB21-DF257B60BB6E}" type="presParOf" srcId="{1A279086-49EA-4936-9B95-76EAC4B5F110}" destId="{21F90A23-6504-48FC-AD06-184884548CCB}" srcOrd="2" destOrd="0" presId="urn:microsoft.com/office/officeart/2005/8/layout/orgChart1#2"/>
    <dgm:cxn modelId="{C55E88E6-4D15-4A01-84F0-6B86B2E938D5}" type="presParOf" srcId="{3B94B6D5-9712-4DC5-B7E8-73A86E98154D}" destId="{95D82306-FAF0-477E-88EB-67B1B416B082}" srcOrd="2" destOrd="0" presId="urn:microsoft.com/office/officeart/2005/8/layout/orgChart1#2"/>
    <dgm:cxn modelId="{BDD3BE2E-3DB1-467C-841C-7DB4FF206177}" type="presParOf" srcId="{3B94B6D5-9712-4DC5-B7E8-73A86E98154D}" destId="{D76B797C-587D-4BF1-A9EB-CDBE92EFF812}" srcOrd="3" destOrd="0" presId="urn:microsoft.com/office/officeart/2005/8/layout/orgChart1#2"/>
    <dgm:cxn modelId="{4C0BD9EA-6584-4D48-B268-9AA1E67EA762}" type="presParOf" srcId="{D76B797C-587D-4BF1-A9EB-CDBE92EFF812}" destId="{EC7594FD-7EF6-493B-A28A-36F50753BE7B}" srcOrd="0" destOrd="0" presId="urn:microsoft.com/office/officeart/2005/8/layout/orgChart1#2"/>
    <dgm:cxn modelId="{74D375A9-0FCB-4E17-9D8E-670AFF6D99CB}" type="presParOf" srcId="{EC7594FD-7EF6-493B-A28A-36F50753BE7B}" destId="{3FBA574B-570A-4B5F-90DA-93B0E2E6CE27}" srcOrd="0" destOrd="0" presId="urn:microsoft.com/office/officeart/2005/8/layout/orgChart1#2"/>
    <dgm:cxn modelId="{4E64D009-EC02-4A7A-BDDE-7A3F82D8263B}" type="presParOf" srcId="{EC7594FD-7EF6-493B-A28A-36F50753BE7B}" destId="{5BD94F71-4C71-4C14-AA66-559BEB82CBBB}" srcOrd="1" destOrd="0" presId="urn:microsoft.com/office/officeart/2005/8/layout/orgChart1#2"/>
    <dgm:cxn modelId="{86DD5FB0-8B0F-4A7D-9923-A453BC5A14DE}" type="presParOf" srcId="{D76B797C-587D-4BF1-A9EB-CDBE92EFF812}" destId="{169EA6DA-EAC7-4F4B-A385-1CC4D328D486}" srcOrd="1" destOrd="0" presId="urn:microsoft.com/office/officeart/2005/8/layout/orgChart1#2"/>
    <dgm:cxn modelId="{5DFF01AA-DD44-4263-A3BE-DD8B0136471B}" type="presParOf" srcId="{D76B797C-587D-4BF1-A9EB-CDBE92EFF812}" destId="{420BB21B-440E-45A9-AAC6-7489DD8A0A22}" srcOrd="2" destOrd="0" presId="urn:microsoft.com/office/officeart/2005/8/layout/orgChart1#2"/>
    <dgm:cxn modelId="{13996684-0F18-4912-BDB2-DB6A18B3CCF7}" type="presParOf" srcId="{3B94B6D5-9712-4DC5-B7E8-73A86E98154D}" destId="{8861E636-20A3-4775-AA55-86AACFD31F5D}" srcOrd="4" destOrd="0" presId="urn:microsoft.com/office/officeart/2005/8/layout/orgChart1#2"/>
    <dgm:cxn modelId="{EA3BC44A-67E9-41C9-8683-53882715F4E4}" type="presParOf" srcId="{3B94B6D5-9712-4DC5-B7E8-73A86E98154D}" destId="{FC0FC5D5-EB84-42A4-8BD4-8E1CA205694B}" srcOrd="5" destOrd="0" presId="urn:microsoft.com/office/officeart/2005/8/layout/orgChart1#2"/>
    <dgm:cxn modelId="{CB3E8FFD-4B84-409E-9786-9E393BE768F0}" type="presParOf" srcId="{FC0FC5D5-EB84-42A4-8BD4-8E1CA205694B}" destId="{EDACCFC3-A42E-4F0A-B92A-042214AC7A83}" srcOrd="0" destOrd="0" presId="urn:microsoft.com/office/officeart/2005/8/layout/orgChart1#2"/>
    <dgm:cxn modelId="{18E409BD-075B-4B88-86C0-D878D891FF28}" type="presParOf" srcId="{EDACCFC3-A42E-4F0A-B92A-042214AC7A83}" destId="{EB13452A-6262-4399-B889-20B68DC88847}" srcOrd="0" destOrd="0" presId="urn:microsoft.com/office/officeart/2005/8/layout/orgChart1#2"/>
    <dgm:cxn modelId="{5F2B7126-EF16-477D-9991-F0C0FE5DD34E}" type="presParOf" srcId="{EDACCFC3-A42E-4F0A-B92A-042214AC7A83}" destId="{2AA5A062-ADF3-4AC2-A05F-F7407B0D98D2}" srcOrd="1" destOrd="0" presId="urn:microsoft.com/office/officeart/2005/8/layout/orgChart1#2"/>
    <dgm:cxn modelId="{A1C004FB-7092-4E84-B349-0B74B458AA42}" type="presParOf" srcId="{FC0FC5D5-EB84-42A4-8BD4-8E1CA205694B}" destId="{E21A7408-97AE-40C8-B9E3-1F4544F1CA15}" srcOrd="1" destOrd="0" presId="urn:microsoft.com/office/officeart/2005/8/layout/orgChart1#2"/>
    <dgm:cxn modelId="{BFFB1F95-EA0C-448A-9348-3DCC15C2669F}" type="presParOf" srcId="{FC0FC5D5-EB84-42A4-8BD4-8E1CA205694B}" destId="{7B476E1C-6FAB-4C40-8E3A-55BCD5C69778}" srcOrd="2" destOrd="0" presId="urn:microsoft.com/office/officeart/2005/8/layout/orgChart1#2"/>
    <dgm:cxn modelId="{BE45FCFB-1BED-4BC0-AFED-6B8C0B3B3C9A}" type="presParOf" srcId="{3B94B6D5-9712-4DC5-B7E8-73A86E98154D}" destId="{BF90B5BC-E701-4EF7-84D4-A157F26603CE}" srcOrd="6" destOrd="0" presId="urn:microsoft.com/office/officeart/2005/8/layout/orgChart1#2"/>
    <dgm:cxn modelId="{1CFE7964-D756-41EF-93A3-75E97BB4936D}" type="presParOf" srcId="{3B94B6D5-9712-4DC5-B7E8-73A86E98154D}" destId="{4DB396C6-4EA6-451F-8515-A7B95EF2DCA4}" srcOrd="7" destOrd="0" presId="urn:microsoft.com/office/officeart/2005/8/layout/orgChart1#2"/>
    <dgm:cxn modelId="{3CA745BA-053D-49E2-AE0E-EF37722D2528}" type="presParOf" srcId="{4DB396C6-4EA6-451F-8515-A7B95EF2DCA4}" destId="{FF74D40D-6318-4F82-9716-CEBB2567F152}" srcOrd="0" destOrd="0" presId="urn:microsoft.com/office/officeart/2005/8/layout/orgChart1#2"/>
    <dgm:cxn modelId="{4D5F4640-7BFF-4ACE-9515-8932558C8893}" type="presParOf" srcId="{FF74D40D-6318-4F82-9716-CEBB2567F152}" destId="{A3EDD4EC-85B4-454B-A54A-386EA9FC5332}" srcOrd="0" destOrd="0" presId="urn:microsoft.com/office/officeart/2005/8/layout/orgChart1#2"/>
    <dgm:cxn modelId="{DFFC0D3C-00DD-40AF-A1A2-F193E76D8147}" type="presParOf" srcId="{FF74D40D-6318-4F82-9716-CEBB2567F152}" destId="{DD93AFDA-7F23-4C6D-A946-0A75239951F9}" srcOrd="1" destOrd="0" presId="urn:microsoft.com/office/officeart/2005/8/layout/orgChart1#2"/>
    <dgm:cxn modelId="{5BC94551-CED3-4648-B326-B6399E9A0433}" type="presParOf" srcId="{4DB396C6-4EA6-451F-8515-A7B95EF2DCA4}" destId="{CCA166B4-5FAC-4A25-A63E-A67E4274707D}" srcOrd="1" destOrd="0" presId="urn:microsoft.com/office/officeart/2005/8/layout/orgChart1#2"/>
    <dgm:cxn modelId="{8E820912-92DE-4763-866C-2E19408101F7}" type="presParOf" srcId="{4DB396C6-4EA6-451F-8515-A7B95EF2DCA4}" destId="{4DC9DA5E-7629-47C8-8B49-59EC04447C8A}" srcOrd="2" destOrd="0" presId="urn:microsoft.com/office/officeart/2005/8/layout/orgChart1#2"/>
    <dgm:cxn modelId="{0B9DDE80-C9CD-472F-9BCB-D7C6E0BA18D1}" type="presParOf" srcId="{93D1D648-B06D-46BD-900B-437CF757C908}" destId="{2C6109FC-E7F9-43AF-8015-8D5011E9DD0F}" srcOrd="2" destOrd="0" presId="urn:microsoft.com/office/officeart/2005/8/layout/orgChart1#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0B5BC-E701-4EF7-84D4-A157F26603CE}">
      <dsp:nvSpPr>
        <dsp:cNvPr id="0" name=""/>
        <dsp:cNvSpPr/>
      </dsp:nvSpPr>
      <dsp:spPr>
        <a:xfrm>
          <a:off x="2214562" y="574346"/>
          <a:ext cx="1734459" cy="200681"/>
        </a:xfrm>
        <a:custGeom>
          <a:avLst/>
          <a:gdLst/>
          <a:ahLst/>
          <a:cxnLst/>
          <a:rect l="0" t="0" r="0" b="0"/>
          <a:pathLst>
            <a:path>
              <a:moveTo>
                <a:pt x="0" y="0"/>
              </a:moveTo>
              <a:lnTo>
                <a:pt x="0" y="100340"/>
              </a:lnTo>
              <a:lnTo>
                <a:pt x="1734459" y="100340"/>
              </a:lnTo>
              <a:lnTo>
                <a:pt x="1734459" y="2006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861E636-20A3-4775-AA55-86AACFD31F5D}">
      <dsp:nvSpPr>
        <dsp:cNvPr id="0" name=""/>
        <dsp:cNvSpPr/>
      </dsp:nvSpPr>
      <dsp:spPr>
        <a:xfrm>
          <a:off x="2214562" y="574346"/>
          <a:ext cx="578153" cy="200681"/>
        </a:xfrm>
        <a:custGeom>
          <a:avLst/>
          <a:gdLst/>
          <a:ahLst/>
          <a:cxnLst/>
          <a:rect l="0" t="0" r="0" b="0"/>
          <a:pathLst>
            <a:path>
              <a:moveTo>
                <a:pt x="0" y="0"/>
              </a:moveTo>
              <a:lnTo>
                <a:pt x="0" y="100340"/>
              </a:lnTo>
              <a:lnTo>
                <a:pt x="578153" y="100340"/>
              </a:lnTo>
              <a:lnTo>
                <a:pt x="578153" y="2006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5D82306-FAF0-477E-88EB-67B1B416B082}">
      <dsp:nvSpPr>
        <dsp:cNvPr id="0" name=""/>
        <dsp:cNvSpPr/>
      </dsp:nvSpPr>
      <dsp:spPr>
        <a:xfrm>
          <a:off x="1636409" y="574346"/>
          <a:ext cx="578153" cy="200681"/>
        </a:xfrm>
        <a:custGeom>
          <a:avLst/>
          <a:gdLst/>
          <a:ahLst/>
          <a:cxnLst/>
          <a:rect l="0" t="0" r="0" b="0"/>
          <a:pathLst>
            <a:path>
              <a:moveTo>
                <a:pt x="578153" y="0"/>
              </a:moveTo>
              <a:lnTo>
                <a:pt x="578153" y="100340"/>
              </a:lnTo>
              <a:lnTo>
                <a:pt x="0" y="100340"/>
              </a:lnTo>
              <a:lnTo>
                <a:pt x="0" y="2006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51A8181-5E05-42B5-9921-64C55C5B7C90}">
      <dsp:nvSpPr>
        <dsp:cNvPr id="0" name=""/>
        <dsp:cNvSpPr/>
      </dsp:nvSpPr>
      <dsp:spPr>
        <a:xfrm>
          <a:off x="480103" y="574346"/>
          <a:ext cx="1734459" cy="200681"/>
        </a:xfrm>
        <a:custGeom>
          <a:avLst/>
          <a:gdLst/>
          <a:ahLst/>
          <a:cxnLst/>
          <a:rect l="0" t="0" r="0" b="0"/>
          <a:pathLst>
            <a:path>
              <a:moveTo>
                <a:pt x="1734459" y="0"/>
              </a:moveTo>
              <a:lnTo>
                <a:pt x="1734459" y="100340"/>
              </a:lnTo>
              <a:lnTo>
                <a:pt x="0" y="100340"/>
              </a:lnTo>
              <a:lnTo>
                <a:pt x="0" y="2006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BBED0E-7E77-40CA-B69F-6B4F54091024}">
      <dsp:nvSpPr>
        <dsp:cNvPr id="0" name=""/>
        <dsp:cNvSpPr/>
      </dsp:nvSpPr>
      <dsp:spPr>
        <a:xfrm>
          <a:off x="1736750" y="96534"/>
          <a:ext cx="955624" cy="477812"/>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zh-CN" altLang="en-US" sz="1200" b="1" kern="1200">
              <a:solidFill>
                <a:sysClr val="window" lastClr="FFFFFF"/>
              </a:solidFill>
              <a:latin typeface="Calibri"/>
              <a:ea typeface="宋体"/>
              <a:cs typeface="+mn-cs"/>
            </a:rPr>
            <a:t>项目经理</a:t>
          </a:r>
        </a:p>
      </dsp:txBody>
      <dsp:txXfrm>
        <a:off x="1760074" y="119858"/>
        <a:ext cx="908976" cy="431164"/>
      </dsp:txXfrm>
    </dsp:sp>
    <dsp:sp modelId="{4E76D06C-6F21-4185-BE49-B5EA04C0D5AC}">
      <dsp:nvSpPr>
        <dsp:cNvPr id="0" name=""/>
        <dsp:cNvSpPr/>
      </dsp:nvSpPr>
      <dsp:spPr>
        <a:xfrm>
          <a:off x="2291" y="775028"/>
          <a:ext cx="955624" cy="477812"/>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zh-CN" altLang="en-US" sz="1200" b="1" kern="1200">
              <a:solidFill>
                <a:sysClr val="window" lastClr="FFFFFF"/>
              </a:solidFill>
              <a:latin typeface="Calibri"/>
              <a:ea typeface="宋体"/>
              <a:cs typeface="+mn-cs"/>
            </a:rPr>
            <a:t>设备维修</a:t>
          </a:r>
          <a:endParaRPr sz="6500" b="1" kern="1200">
            <a:solidFill>
              <a:sysClr val="window" lastClr="FFFFFF"/>
            </a:solidFill>
            <a:latin typeface="Calibri"/>
            <a:ea typeface="+mn-ea"/>
            <a:cs typeface="+mn-cs"/>
          </a:endParaRPr>
        </a:p>
      </dsp:txBody>
      <dsp:txXfrm>
        <a:off x="25615" y="798352"/>
        <a:ext cx="908976" cy="431164"/>
      </dsp:txXfrm>
    </dsp:sp>
    <dsp:sp modelId="{3FBA574B-570A-4B5F-90DA-93B0E2E6CE27}">
      <dsp:nvSpPr>
        <dsp:cNvPr id="0" name=""/>
        <dsp:cNvSpPr/>
      </dsp:nvSpPr>
      <dsp:spPr>
        <a:xfrm>
          <a:off x="1158597" y="775028"/>
          <a:ext cx="955624" cy="477812"/>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zh-CN" altLang="en-US" sz="1200" b="1" kern="1200">
              <a:solidFill>
                <a:sysClr val="window" lastClr="FFFFFF"/>
              </a:solidFill>
              <a:latin typeface="Calibri"/>
              <a:ea typeface="宋体"/>
              <a:cs typeface="+mn-cs"/>
            </a:rPr>
            <a:t>保安</a:t>
          </a:r>
        </a:p>
      </dsp:txBody>
      <dsp:txXfrm>
        <a:off x="1181921" y="798352"/>
        <a:ext cx="908976" cy="431164"/>
      </dsp:txXfrm>
    </dsp:sp>
    <dsp:sp modelId="{EB13452A-6262-4399-B889-20B68DC88847}">
      <dsp:nvSpPr>
        <dsp:cNvPr id="0" name=""/>
        <dsp:cNvSpPr/>
      </dsp:nvSpPr>
      <dsp:spPr>
        <a:xfrm>
          <a:off x="2314903" y="775028"/>
          <a:ext cx="955624" cy="477812"/>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zh-CN" altLang="en-US" sz="1200" b="1" kern="1200">
              <a:solidFill>
                <a:sysClr val="window" lastClr="FFFFFF"/>
              </a:solidFill>
              <a:latin typeface="Calibri"/>
              <a:ea typeface="宋体"/>
              <a:cs typeface="+mn-cs"/>
            </a:rPr>
            <a:t>保洁</a:t>
          </a:r>
        </a:p>
      </dsp:txBody>
      <dsp:txXfrm>
        <a:off x="2338227" y="798352"/>
        <a:ext cx="908976" cy="431164"/>
      </dsp:txXfrm>
    </dsp:sp>
    <dsp:sp modelId="{A3EDD4EC-85B4-454B-A54A-386EA9FC5332}">
      <dsp:nvSpPr>
        <dsp:cNvPr id="0" name=""/>
        <dsp:cNvSpPr/>
      </dsp:nvSpPr>
      <dsp:spPr>
        <a:xfrm>
          <a:off x="3471209" y="775028"/>
          <a:ext cx="955624" cy="477812"/>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zh-CN" altLang="en-US" sz="1200" b="1" kern="1200">
              <a:solidFill>
                <a:sysClr val="window" lastClr="FFFFFF"/>
              </a:solidFill>
              <a:latin typeface="Calibri"/>
              <a:ea typeface="宋体"/>
              <a:cs typeface="+mn-cs"/>
            </a:rPr>
            <a:t>会务</a:t>
          </a:r>
          <a:endParaRPr lang="en-US" altLang="zh-CN" sz="1200" b="1" kern="1200">
            <a:solidFill>
              <a:sysClr val="window" lastClr="FFFFFF"/>
            </a:solidFill>
            <a:latin typeface="Calibri"/>
            <a:ea typeface="宋体"/>
            <a:cs typeface="+mn-cs"/>
          </a:endParaRPr>
        </a:p>
      </dsp:txBody>
      <dsp:txXfrm>
        <a:off x="3494533" y="798352"/>
        <a:ext cx="908976" cy="4311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ysClr val="window" lastClr="FFFFFF"/>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ysClr val="window" lastClr="FFFFFF"/>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ysClr val="window" lastClr="FFFFFF"/>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ysClr val="windowText" lastClr="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2839</Words>
  <Characters>16188</Characters>
  <Application>Microsoft Office Word</Application>
  <DocSecurity>0</DocSecurity>
  <Lines>134</Lines>
  <Paragraphs>37</Paragraphs>
  <ScaleCrop>false</ScaleCrop>
  <Company>Microsoft</Company>
  <LinksUpToDate>false</LinksUpToDate>
  <CharactersWithSpaces>18990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2026-04-14T03:39:00Z</dcterms:created>
  <dcterms:modified xsi:type="dcterms:W3CDTF">2026-04-14T03:40:00Z</dcterms:modified>
</cp:coreProperties>
</file>