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83B89" w14:textId="77777777" w:rsidR="006970CE" w:rsidRPr="006970CE" w:rsidRDefault="006970CE" w:rsidP="006970CE">
      <w:pPr>
        <w:numPr>
          <w:ilvl w:val="0"/>
          <w:numId w:val="1"/>
        </w:numPr>
        <w:adjustRightInd w:val="0"/>
        <w:snapToGrid w:val="0"/>
        <w:spacing w:after="0" w:line="300" w:lineRule="auto"/>
        <w:jc w:val="center"/>
        <w:outlineLvl w:val="1"/>
        <w:rPr>
          <w:rFonts w:ascii="Times New Roman" w:eastAsia="黑体" w:hAnsi="Times New Roman" w:cs="Times New Roman"/>
          <w:color w:val="000000"/>
          <w:sz w:val="30"/>
          <w:szCs w:val="30"/>
          <w14:ligatures w14:val="none"/>
        </w:rPr>
      </w:pPr>
      <w:bookmarkStart w:id="0" w:name="_Toc225410905"/>
      <w:r w:rsidRPr="006970CE">
        <w:rPr>
          <w:rFonts w:ascii="Times New Roman" w:eastAsia="黑体" w:hAnsi="Times New Roman" w:cs="Times New Roman"/>
          <w:color w:val="000000"/>
          <w:sz w:val="30"/>
          <w:szCs w:val="30"/>
          <w14:ligatures w14:val="none"/>
        </w:rPr>
        <w:t>说明</w:t>
      </w:r>
      <w:bookmarkEnd w:id="0"/>
    </w:p>
    <w:p w14:paraId="5930C49E" w14:textId="77777777" w:rsidR="006970CE" w:rsidRPr="006970CE" w:rsidRDefault="006970CE" w:rsidP="006970CE">
      <w:pPr>
        <w:spacing w:after="0" w:line="300" w:lineRule="auto"/>
        <w:ind w:firstLineChars="192" w:firstLine="424"/>
        <w:jc w:val="both"/>
        <w:outlineLvl w:val="2"/>
        <w:rPr>
          <w:rFonts w:ascii="Times New Roman" w:eastAsia="宋体" w:hAnsi="Times New Roman" w:cs="Times New Roman"/>
          <w:b/>
          <w:szCs w:val="22"/>
          <w14:ligatures w14:val="none"/>
        </w:rPr>
      </w:pPr>
      <w:bookmarkStart w:id="1" w:name="_Toc225410906"/>
      <w:r w:rsidRPr="006970CE">
        <w:rPr>
          <w:rFonts w:ascii="Times New Roman" w:eastAsia="宋体" w:hAnsi="Times New Roman" w:cs="Times New Roman"/>
          <w:b/>
          <w:szCs w:val="22"/>
          <w14:ligatures w14:val="none"/>
        </w:rPr>
        <w:t xml:space="preserve">1 </w:t>
      </w:r>
      <w:r w:rsidRPr="006970CE">
        <w:rPr>
          <w:rFonts w:ascii="Times New Roman" w:eastAsia="宋体" w:hAnsi="Times New Roman" w:cs="Times New Roman"/>
          <w:b/>
          <w:szCs w:val="22"/>
          <w14:ligatures w14:val="none"/>
        </w:rPr>
        <w:t>总则</w:t>
      </w:r>
      <w:bookmarkEnd w:id="1"/>
    </w:p>
    <w:p w14:paraId="3EF3D709" w14:textId="77777777" w:rsidR="006970CE" w:rsidRPr="006970CE" w:rsidRDefault="006970CE" w:rsidP="006970CE">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6970CE">
        <w:rPr>
          <w:rFonts w:ascii="Times New Roman" w:eastAsia="宋体" w:hAnsi="Times New Roman" w:cs="Times New Roman"/>
          <w:color w:val="000000"/>
          <w:szCs w:val="22"/>
          <w14:ligatures w14:val="none"/>
        </w:rPr>
        <w:t xml:space="preserve">1.1 </w:t>
      </w:r>
      <w:r w:rsidRPr="006970CE">
        <w:rPr>
          <w:rFonts w:ascii="Times New Roman" w:eastAsia="宋体" w:hAnsi="Times New Roman" w:cs="Times New Roman"/>
          <w:color w:val="000000"/>
          <w:szCs w:val="22"/>
          <w14:ligatures w14:val="none"/>
        </w:rPr>
        <w:t>投标人应具备国家或行业管理部门规定的，在本市实施本项目所需的资格（资质）和相关手续（如果有），由此引起的所有有关事宜及费用由投标人自行负责。</w:t>
      </w:r>
    </w:p>
    <w:p w14:paraId="2B8D54DB" w14:textId="77777777" w:rsidR="006970CE" w:rsidRPr="006970CE" w:rsidRDefault="006970CE" w:rsidP="006970CE">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6970CE">
        <w:rPr>
          <w:rFonts w:ascii="Times New Roman" w:eastAsia="宋体" w:hAnsi="Times New Roman" w:cs="Times New Roman"/>
          <w:color w:val="000000"/>
          <w:szCs w:val="22"/>
          <w14:ligatures w14:val="none"/>
        </w:rPr>
        <w:t xml:space="preserve">1.2 </w:t>
      </w:r>
      <w:r w:rsidRPr="006970CE">
        <w:rPr>
          <w:rFonts w:ascii="Times New Roman" w:eastAsia="宋体" w:hAnsi="Times New Roman" w:cs="Times New Roman"/>
          <w:color w:val="000000"/>
          <w:szCs w:val="22"/>
          <w14:ligatures w14:val="none"/>
        </w:rPr>
        <w:t>投标人提供的服务应当符合招标文件的要求，并且其质量完全符合国家标准、行业标准或地方标准。</w:t>
      </w:r>
    </w:p>
    <w:p w14:paraId="67FD0E34" w14:textId="77777777" w:rsidR="006970CE" w:rsidRPr="006970CE" w:rsidRDefault="006970CE" w:rsidP="006970CE">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6970CE">
        <w:rPr>
          <w:rFonts w:ascii="Times New Roman" w:eastAsia="宋体" w:hAnsi="Times New Roman" w:cs="Times New Roman"/>
          <w:color w:val="000000"/>
          <w:szCs w:val="22"/>
          <w14:ligatures w14:val="none"/>
        </w:rPr>
        <w:t xml:space="preserve">1.3 </w:t>
      </w:r>
      <w:r w:rsidRPr="006970CE">
        <w:rPr>
          <w:rFonts w:ascii="Times New Roman" w:eastAsia="宋体" w:hAnsi="Times New Roman" w:cs="Times New Roman"/>
          <w:color w:val="000000"/>
          <w:szCs w:val="22"/>
          <w14:ligatures w14:val="none"/>
        </w:rPr>
        <w:t>投标人在投标前应认真了解项目的实施背景、应提供的服务内容和质量、项目考核管理要求等，一旦中标，应按照招标文件和合同规定的要求提供相关服务。</w:t>
      </w:r>
    </w:p>
    <w:p w14:paraId="7216C704" w14:textId="77777777" w:rsidR="006970CE" w:rsidRPr="006970CE" w:rsidRDefault="006970CE" w:rsidP="006970CE">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6970CE">
        <w:rPr>
          <w:rFonts w:ascii="Times New Roman" w:eastAsia="宋体" w:hAnsi="Times New Roman" w:cs="Times New Roman"/>
          <w:color w:val="000000"/>
          <w:szCs w:val="22"/>
          <w14:ligatures w14:val="none"/>
        </w:rPr>
        <w:t>1.4</w:t>
      </w:r>
      <w:r w:rsidRPr="006970CE">
        <w:rPr>
          <w:rFonts w:ascii="Times New Roman" w:eastAsia="宋体" w:hAnsi="Times New Roman" w:cs="Times New Roman" w:hint="eastAsia"/>
          <w:szCs w:val="22"/>
          <w14:ligatures w14:val="none"/>
        </w:rPr>
        <w:t>投标人认为招标文件（包括招标补充文件）存在排他性或歧视性条款，自收到招标文件之日或者招标文件公告期限届满</w:t>
      </w:r>
      <w:r w:rsidRPr="006970CE">
        <w:rPr>
          <w:rFonts w:ascii="Times New Roman" w:eastAsia="宋体" w:hAnsi="Times New Roman" w:cs="Times New Roman" w:hint="eastAsia"/>
          <w:color w:val="000000"/>
          <w:szCs w:val="22"/>
          <w14:ligatures w14:val="none"/>
        </w:rPr>
        <w:t>之日起</w:t>
      </w:r>
      <w:r w:rsidRPr="006970CE">
        <w:rPr>
          <w:rFonts w:ascii="Times New Roman" w:eastAsia="宋体" w:hAnsi="Times New Roman" w:cs="Times New Roman"/>
          <w:color w:val="000000"/>
          <w:szCs w:val="22"/>
          <w14:ligatures w14:val="none"/>
        </w:rPr>
        <w:t>10</w:t>
      </w:r>
      <w:r w:rsidRPr="006970CE">
        <w:rPr>
          <w:rFonts w:ascii="Times New Roman" w:eastAsia="宋体" w:hAnsi="Times New Roman" w:cs="Times New Roman"/>
          <w:color w:val="000000"/>
          <w:szCs w:val="22"/>
          <w14:ligatures w14:val="none"/>
        </w:rPr>
        <w:t>日内</w:t>
      </w:r>
      <w:r w:rsidRPr="006970CE">
        <w:rPr>
          <w:rFonts w:ascii="Times New Roman" w:eastAsia="宋体" w:hAnsi="Times New Roman" w:cs="Times New Roman" w:hint="eastAsia"/>
          <w:color w:val="000000"/>
          <w:szCs w:val="22"/>
          <w14:ligatures w14:val="none"/>
        </w:rPr>
        <w:t>，以书面形式</w:t>
      </w:r>
      <w:r w:rsidRPr="006970CE">
        <w:rPr>
          <w:rFonts w:ascii="Times New Roman" w:eastAsia="宋体" w:hAnsi="Times New Roman" w:cs="Times New Roman" w:hint="eastAsia"/>
          <w:szCs w:val="22"/>
          <w14:ligatures w14:val="none"/>
        </w:rPr>
        <w:t>提出，并附相关证据。</w:t>
      </w:r>
    </w:p>
    <w:p w14:paraId="6EDDD465" w14:textId="77777777" w:rsidR="006970CE" w:rsidRPr="006970CE" w:rsidRDefault="006970CE" w:rsidP="006970CE">
      <w:pPr>
        <w:spacing w:after="0" w:line="300" w:lineRule="auto"/>
        <w:ind w:firstLineChars="192" w:firstLine="422"/>
        <w:jc w:val="both"/>
        <w:rPr>
          <w:rFonts w:ascii="Times New Roman" w:eastAsia="宋体" w:hAnsi="Times New Roman" w:cs="Times New Roman"/>
          <w:szCs w:val="22"/>
          <w14:ligatures w14:val="none"/>
        </w:rPr>
      </w:pPr>
      <w:r w:rsidRPr="006970CE">
        <w:rPr>
          <w:rFonts w:ascii="Times New Roman" w:eastAsia="宋体" w:hAnsi="Times New Roman" w:cs="Times New Roman"/>
          <w:szCs w:val="22"/>
          <w14:ligatures w14:val="none"/>
        </w:rPr>
        <w:t>1.5</w:t>
      </w:r>
      <w:r w:rsidRPr="006970CE">
        <w:rPr>
          <w:rFonts w:ascii="Times New Roman" w:eastAsia="宋体" w:hAnsi="Times New Roman" w:cs="Times New Roman"/>
          <w:szCs w:val="22"/>
          <w14:ligatures w14:val="none"/>
        </w:rPr>
        <w:t>投标人对所提供的服务应当享有合法的所有权，没有侵犯任何第三方的知识产权、商业秘密、技术秘密等权利，而且不存在任何抵押、留置、查封等产权瑕疵。如采购人使用该服务构成上述侵权的，则由中标人承担全部责任。</w:t>
      </w:r>
    </w:p>
    <w:p w14:paraId="4F2A0EEB" w14:textId="77777777" w:rsidR="006970CE" w:rsidRPr="006970CE" w:rsidRDefault="006970CE" w:rsidP="006970CE">
      <w:pPr>
        <w:snapToGrid w:val="0"/>
        <w:spacing w:after="0" w:line="300" w:lineRule="auto"/>
        <w:ind w:firstLineChars="200" w:firstLine="440"/>
        <w:rPr>
          <w:rFonts w:ascii="Calibri" w:eastAsia="宋体" w:hAnsi="Calibri" w:cs="Times New Roman"/>
          <w:b/>
          <w:bCs/>
          <w:szCs w:val="22"/>
          <w14:ligatures w14:val="none"/>
        </w:rPr>
      </w:pPr>
      <w:r w:rsidRPr="006970CE">
        <w:rPr>
          <w:rFonts w:ascii="宋体" w:eastAsia="宋体" w:hAnsi="宋体" w:cs="宋体" w:hint="eastAsia"/>
          <w:color w:val="FF0000"/>
          <w:szCs w:val="22"/>
          <w14:ligatures w14:val="none"/>
        </w:rPr>
        <w:t>★</w:t>
      </w:r>
      <w:r w:rsidRPr="006970CE">
        <w:rPr>
          <w:rFonts w:ascii="Times New Roman" w:eastAsia="宋体" w:hAnsi="Times New Roman" w:cs="Times New Roman"/>
          <w:color w:val="FF0000"/>
          <w:szCs w:val="22"/>
          <w14:ligatures w14:val="none"/>
        </w:rPr>
        <w:t>1.</w:t>
      </w:r>
      <w:r w:rsidRPr="006970CE">
        <w:rPr>
          <w:rFonts w:ascii="Times New Roman" w:eastAsia="宋体" w:hAnsi="Times New Roman" w:cs="Times New Roman" w:hint="eastAsia"/>
          <w:color w:val="FF0000"/>
          <w:szCs w:val="22"/>
          <w14:ligatures w14:val="none"/>
        </w:rPr>
        <w:t>6</w:t>
      </w:r>
      <w:r w:rsidRPr="006970CE">
        <w:rPr>
          <w:rFonts w:ascii="Calibri" w:eastAsia="宋体" w:hAnsi="Calibri" w:cs="Times New Roman" w:hint="eastAsia"/>
          <w:color w:val="FF0000"/>
          <w:szCs w:val="22"/>
          <w14:ligatures w14:val="none"/>
        </w:rPr>
        <w:t>投标人提供的服务必须符合国家强制性标准。</w:t>
      </w:r>
    </w:p>
    <w:p w14:paraId="1B8B1A53" w14:textId="77777777" w:rsidR="006970CE" w:rsidRPr="006970CE" w:rsidRDefault="006970CE" w:rsidP="006970CE">
      <w:pPr>
        <w:spacing w:after="0" w:line="300" w:lineRule="auto"/>
        <w:jc w:val="both"/>
        <w:rPr>
          <w:rFonts w:ascii="Times New Roman" w:eastAsia="宋体" w:hAnsi="Times New Roman" w:cs="Times New Roman"/>
          <w:color w:val="FF0000"/>
          <w:szCs w:val="22"/>
          <w14:ligatures w14:val="none"/>
        </w:rPr>
      </w:pPr>
    </w:p>
    <w:p w14:paraId="427DAA89" w14:textId="77777777" w:rsidR="006970CE" w:rsidRPr="006970CE" w:rsidRDefault="006970CE" w:rsidP="006970CE">
      <w:pPr>
        <w:adjustRightInd w:val="0"/>
        <w:snapToGrid w:val="0"/>
        <w:spacing w:after="0" w:line="300" w:lineRule="auto"/>
        <w:jc w:val="center"/>
        <w:outlineLvl w:val="1"/>
        <w:rPr>
          <w:rFonts w:ascii="Times New Roman" w:eastAsia="黑体" w:hAnsi="Times New Roman" w:cs="Times New Roman"/>
          <w:color w:val="000000"/>
          <w:sz w:val="30"/>
          <w:szCs w:val="30"/>
          <w14:ligatures w14:val="none"/>
        </w:rPr>
      </w:pPr>
      <w:bookmarkStart w:id="2" w:name="_Toc486947676"/>
      <w:bookmarkStart w:id="3" w:name="_Toc225410907"/>
      <w:r w:rsidRPr="006970CE">
        <w:rPr>
          <w:rFonts w:ascii="Times New Roman" w:eastAsia="黑体" w:hAnsi="Times New Roman" w:cs="Times New Roman"/>
          <w:color w:val="000000"/>
          <w:sz w:val="30"/>
          <w:szCs w:val="30"/>
          <w14:ligatures w14:val="none"/>
        </w:rPr>
        <w:t>二、项目概况</w:t>
      </w:r>
      <w:bookmarkEnd w:id="2"/>
      <w:bookmarkEnd w:id="3"/>
    </w:p>
    <w:p w14:paraId="6A040F13" w14:textId="77777777" w:rsidR="006970CE" w:rsidRPr="006970CE" w:rsidRDefault="006970CE" w:rsidP="006970CE">
      <w:pPr>
        <w:spacing w:after="0" w:line="300" w:lineRule="auto"/>
        <w:ind w:firstLineChars="192" w:firstLine="424"/>
        <w:jc w:val="both"/>
        <w:outlineLvl w:val="2"/>
        <w:rPr>
          <w:rFonts w:ascii="Times New Roman" w:eastAsia="宋体" w:hAnsi="Times New Roman" w:cs="Times New Roman"/>
          <w:b/>
          <w:szCs w:val="22"/>
          <w14:ligatures w14:val="none"/>
        </w:rPr>
      </w:pPr>
      <w:bookmarkStart w:id="4" w:name="_Toc225410908"/>
      <w:r w:rsidRPr="006970CE">
        <w:rPr>
          <w:rFonts w:ascii="Times New Roman" w:eastAsia="宋体" w:hAnsi="Times New Roman" w:cs="Times New Roman"/>
          <w:b/>
          <w:szCs w:val="22"/>
          <w14:ligatures w14:val="none"/>
        </w:rPr>
        <w:t xml:space="preserve">2 </w:t>
      </w:r>
      <w:r w:rsidRPr="006970CE">
        <w:rPr>
          <w:rFonts w:ascii="Times New Roman" w:eastAsia="宋体" w:hAnsi="Times New Roman" w:cs="Times New Roman"/>
          <w:b/>
          <w:szCs w:val="22"/>
          <w14:ligatures w14:val="none"/>
        </w:rPr>
        <w:t>项目名称</w:t>
      </w:r>
      <w:bookmarkEnd w:id="4"/>
    </w:p>
    <w:p w14:paraId="38C34CC8" w14:textId="77777777" w:rsidR="006970CE" w:rsidRPr="006970CE" w:rsidRDefault="006970CE" w:rsidP="006970CE">
      <w:pPr>
        <w:spacing w:after="0" w:line="300" w:lineRule="auto"/>
        <w:ind w:firstLineChars="192" w:firstLine="422"/>
        <w:jc w:val="both"/>
        <w:rPr>
          <w:rFonts w:ascii="Times New Roman" w:eastAsia="宋体" w:hAnsi="Times New Roman" w:cs="Times New Roman"/>
          <w:szCs w:val="22"/>
          <w14:ligatures w14:val="none"/>
        </w:rPr>
      </w:pPr>
      <w:r w:rsidRPr="006970CE">
        <w:rPr>
          <w:rFonts w:ascii="Times New Roman" w:eastAsia="宋体" w:hAnsi="Times New Roman" w:cs="Times New Roman"/>
          <w:szCs w:val="22"/>
          <w14:ligatures w14:val="none"/>
        </w:rPr>
        <w:t>2.1</w:t>
      </w:r>
      <w:r w:rsidRPr="006970CE">
        <w:rPr>
          <w:rFonts w:ascii="Times New Roman" w:eastAsia="宋体" w:hAnsi="Times New Roman" w:cs="Times New Roman"/>
          <w:szCs w:val="22"/>
          <w14:ligatures w14:val="none"/>
        </w:rPr>
        <w:t>项目名称及预算金额详见</w:t>
      </w:r>
      <w:r w:rsidRPr="006970CE">
        <w:rPr>
          <w:rFonts w:ascii="Times New Roman" w:eastAsia="宋体" w:hAnsi="Times New Roman" w:cs="Times New Roman"/>
          <w:szCs w:val="22"/>
          <w14:ligatures w14:val="none"/>
        </w:rPr>
        <w:t>“</w:t>
      </w:r>
      <w:r w:rsidRPr="006970CE">
        <w:rPr>
          <w:rFonts w:ascii="Times New Roman" w:eastAsia="宋体" w:hAnsi="Times New Roman" w:cs="Times New Roman"/>
          <w:szCs w:val="22"/>
          <w14:ligatures w14:val="none"/>
        </w:rPr>
        <w:t>投标邀请</w:t>
      </w:r>
      <w:r w:rsidRPr="006970CE">
        <w:rPr>
          <w:rFonts w:ascii="Times New Roman" w:eastAsia="宋体" w:hAnsi="Times New Roman" w:cs="Times New Roman"/>
          <w:szCs w:val="22"/>
          <w14:ligatures w14:val="none"/>
        </w:rPr>
        <w:t>”</w:t>
      </w:r>
      <w:r w:rsidRPr="006970CE">
        <w:rPr>
          <w:rFonts w:ascii="Times New Roman" w:eastAsia="宋体" w:hAnsi="Times New Roman" w:cs="Times New Roman"/>
          <w:szCs w:val="22"/>
          <w14:ligatures w14:val="none"/>
        </w:rPr>
        <w:t>。</w:t>
      </w:r>
    </w:p>
    <w:p w14:paraId="37655851" w14:textId="77777777" w:rsidR="006970CE" w:rsidRPr="006970CE" w:rsidRDefault="006970CE" w:rsidP="006970CE">
      <w:pPr>
        <w:spacing w:after="0" w:line="300" w:lineRule="auto"/>
        <w:ind w:firstLineChars="192" w:firstLine="424"/>
        <w:jc w:val="both"/>
        <w:outlineLvl w:val="2"/>
        <w:rPr>
          <w:rFonts w:ascii="Times New Roman" w:eastAsia="宋体" w:hAnsi="Times New Roman" w:cs="Times New Roman"/>
          <w:b/>
          <w:szCs w:val="22"/>
          <w14:ligatures w14:val="none"/>
        </w:rPr>
      </w:pPr>
      <w:bookmarkStart w:id="5" w:name="_Toc225410909"/>
      <w:r w:rsidRPr="006970CE">
        <w:rPr>
          <w:rFonts w:ascii="Times New Roman" w:eastAsia="宋体" w:hAnsi="Times New Roman" w:cs="Times New Roman"/>
          <w:b/>
          <w:szCs w:val="22"/>
          <w14:ligatures w14:val="none"/>
        </w:rPr>
        <w:t xml:space="preserve">3 </w:t>
      </w:r>
      <w:r w:rsidRPr="006970CE">
        <w:rPr>
          <w:rFonts w:ascii="Times New Roman" w:eastAsia="宋体" w:hAnsi="Times New Roman" w:cs="Times New Roman"/>
          <w:b/>
          <w:szCs w:val="22"/>
          <w14:ligatures w14:val="none"/>
        </w:rPr>
        <w:t>项目地点</w:t>
      </w:r>
      <w:bookmarkEnd w:id="5"/>
    </w:p>
    <w:p w14:paraId="45F9F617" w14:textId="77777777" w:rsidR="006970CE" w:rsidRPr="006970CE" w:rsidRDefault="006970CE" w:rsidP="006970CE">
      <w:pPr>
        <w:tabs>
          <w:tab w:val="left" w:pos="840"/>
        </w:tabs>
        <w:spacing w:after="0" w:line="300" w:lineRule="auto"/>
        <w:ind w:firstLineChars="192" w:firstLine="422"/>
        <w:jc w:val="both"/>
        <w:rPr>
          <w:rFonts w:ascii="Times New Roman" w:eastAsia="宋体" w:hAnsi="Times New Roman" w:cs="Times New Roman"/>
          <w:szCs w:val="22"/>
          <w14:ligatures w14:val="none"/>
        </w:rPr>
      </w:pPr>
      <w:r w:rsidRPr="006970CE">
        <w:rPr>
          <w:rFonts w:ascii="Times New Roman" w:eastAsia="宋体" w:hAnsi="Times New Roman" w:cs="Times New Roman"/>
          <w:szCs w:val="22"/>
          <w14:ligatures w14:val="none"/>
        </w:rPr>
        <w:t>3.1</w:t>
      </w:r>
      <w:r w:rsidRPr="006970CE">
        <w:rPr>
          <w:rFonts w:ascii="Times New Roman" w:eastAsia="宋体" w:hAnsi="Times New Roman" w:cs="Times New Roman"/>
          <w:szCs w:val="22"/>
          <w14:ligatures w14:val="none"/>
        </w:rPr>
        <w:t>项目名称及预算金额详见</w:t>
      </w:r>
      <w:r w:rsidRPr="006970CE">
        <w:rPr>
          <w:rFonts w:ascii="Times New Roman" w:eastAsia="宋体" w:hAnsi="Times New Roman" w:cs="Times New Roman"/>
          <w:szCs w:val="22"/>
          <w14:ligatures w14:val="none"/>
        </w:rPr>
        <w:t>“</w:t>
      </w:r>
      <w:r w:rsidRPr="006970CE">
        <w:rPr>
          <w:rFonts w:ascii="Times New Roman" w:eastAsia="宋体" w:hAnsi="Times New Roman" w:cs="Times New Roman"/>
          <w:szCs w:val="22"/>
          <w14:ligatures w14:val="none"/>
        </w:rPr>
        <w:t>投标邀请</w:t>
      </w:r>
      <w:r w:rsidRPr="006970CE">
        <w:rPr>
          <w:rFonts w:ascii="Times New Roman" w:eastAsia="宋体" w:hAnsi="Times New Roman" w:cs="Times New Roman"/>
          <w:szCs w:val="22"/>
          <w14:ligatures w14:val="none"/>
        </w:rPr>
        <w:t>”</w:t>
      </w:r>
      <w:r w:rsidRPr="006970CE">
        <w:rPr>
          <w:rFonts w:ascii="Times New Roman" w:eastAsia="宋体" w:hAnsi="Times New Roman" w:cs="Times New Roman"/>
          <w:szCs w:val="22"/>
          <w14:ligatures w14:val="none"/>
        </w:rPr>
        <w:t>。</w:t>
      </w:r>
    </w:p>
    <w:p w14:paraId="2162A1F4" w14:textId="77777777" w:rsidR="006970CE" w:rsidRPr="006970CE" w:rsidRDefault="006970CE" w:rsidP="006970CE">
      <w:pPr>
        <w:spacing w:after="0" w:line="300" w:lineRule="auto"/>
        <w:ind w:firstLineChars="192" w:firstLine="424"/>
        <w:jc w:val="both"/>
        <w:outlineLvl w:val="2"/>
        <w:rPr>
          <w:rFonts w:ascii="Times New Roman" w:eastAsia="宋体" w:hAnsi="Times New Roman" w:cs="Times New Roman"/>
          <w:b/>
          <w:szCs w:val="22"/>
          <w14:ligatures w14:val="none"/>
        </w:rPr>
      </w:pPr>
      <w:bookmarkStart w:id="6" w:name="_Toc225410910"/>
      <w:r w:rsidRPr="006970CE">
        <w:rPr>
          <w:rFonts w:ascii="Times New Roman" w:eastAsia="宋体" w:hAnsi="Times New Roman" w:cs="Times New Roman"/>
          <w:b/>
          <w:szCs w:val="22"/>
          <w14:ligatures w14:val="none"/>
        </w:rPr>
        <w:t xml:space="preserve">4 </w:t>
      </w:r>
      <w:r w:rsidRPr="006970CE">
        <w:rPr>
          <w:rFonts w:ascii="Times New Roman" w:eastAsia="宋体" w:hAnsi="Times New Roman" w:cs="Times New Roman"/>
          <w:b/>
          <w:szCs w:val="22"/>
          <w14:ligatures w14:val="none"/>
        </w:rPr>
        <w:t>招标范围与内容</w:t>
      </w:r>
      <w:bookmarkEnd w:id="6"/>
    </w:p>
    <w:p w14:paraId="5FEBE00F" w14:textId="77777777" w:rsidR="006970CE" w:rsidRPr="006970CE" w:rsidRDefault="006970CE" w:rsidP="006970CE">
      <w:pPr>
        <w:spacing w:after="0" w:line="300" w:lineRule="auto"/>
        <w:ind w:firstLineChars="192" w:firstLine="422"/>
        <w:jc w:val="both"/>
        <w:rPr>
          <w:rFonts w:ascii="Times New Roman" w:eastAsia="宋体" w:hAnsi="Times New Roman" w:cs="Times New Roman"/>
          <w:szCs w:val="22"/>
          <w14:ligatures w14:val="none"/>
        </w:rPr>
      </w:pPr>
      <w:r w:rsidRPr="006970CE">
        <w:rPr>
          <w:rFonts w:ascii="Times New Roman" w:eastAsia="宋体" w:hAnsi="Times New Roman" w:cs="Times New Roman"/>
          <w:szCs w:val="22"/>
          <w14:ligatures w14:val="none"/>
        </w:rPr>
        <w:t xml:space="preserve">4.1 </w:t>
      </w:r>
      <w:r w:rsidRPr="006970CE">
        <w:rPr>
          <w:rFonts w:ascii="Times New Roman" w:eastAsia="宋体" w:hAnsi="Times New Roman" w:cs="Times New Roman"/>
          <w:szCs w:val="22"/>
          <w14:ligatures w14:val="none"/>
        </w:rPr>
        <w:t>项目背景及现状</w:t>
      </w:r>
    </w:p>
    <w:p w14:paraId="76FF9828" w14:textId="77777777" w:rsidR="006970CE" w:rsidRPr="006970CE" w:rsidRDefault="006970CE" w:rsidP="006970CE">
      <w:pPr>
        <w:spacing w:after="0" w:line="300" w:lineRule="auto"/>
        <w:ind w:firstLineChars="192" w:firstLine="422"/>
        <w:jc w:val="both"/>
        <w:rPr>
          <w:rFonts w:ascii="Times New Roman" w:eastAsia="宋体" w:hAnsi="Times New Roman" w:cs="Times New Roman"/>
          <w:szCs w:val="22"/>
          <w14:ligatures w14:val="none"/>
        </w:rPr>
      </w:pPr>
      <w:r w:rsidRPr="006970CE">
        <w:rPr>
          <w:rFonts w:ascii="Times New Roman" w:eastAsia="宋体" w:hAnsi="Times New Roman" w:cs="Times New Roman" w:hint="eastAsia"/>
          <w:szCs w:val="22"/>
          <w14:ligatures w14:val="none"/>
        </w:rPr>
        <w:t>上海市浦东新区人民医院是一所三级乙等综合性医院，承担着周边地区</w:t>
      </w:r>
      <w:r w:rsidRPr="006970CE">
        <w:rPr>
          <w:rFonts w:ascii="Times New Roman" w:eastAsia="宋体" w:hAnsi="Times New Roman" w:cs="Times New Roman"/>
          <w:szCs w:val="22"/>
          <w14:ligatures w14:val="none"/>
        </w:rPr>
        <w:t>140</w:t>
      </w:r>
      <w:r w:rsidRPr="006970CE">
        <w:rPr>
          <w:rFonts w:ascii="Times New Roman" w:eastAsia="宋体" w:hAnsi="Times New Roman" w:cs="Times New Roman" w:hint="eastAsia"/>
          <w:szCs w:val="22"/>
          <w14:ligatures w14:val="none"/>
        </w:rPr>
        <w:t>平方公里区域面积近</w:t>
      </w:r>
      <w:r w:rsidRPr="006970CE">
        <w:rPr>
          <w:rFonts w:ascii="Times New Roman" w:eastAsia="宋体" w:hAnsi="Times New Roman" w:cs="Times New Roman"/>
          <w:szCs w:val="22"/>
          <w14:ligatures w14:val="none"/>
        </w:rPr>
        <w:t>100</w:t>
      </w:r>
      <w:r w:rsidRPr="006970CE">
        <w:rPr>
          <w:rFonts w:ascii="Times New Roman" w:eastAsia="宋体" w:hAnsi="Times New Roman" w:cs="Times New Roman" w:hint="eastAsia"/>
          <w:szCs w:val="22"/>
          <w14:ligatures w14:val="none"/>
        </w:rPr>
        <w:t>万人口的医疗服务任务。医院占地面积</w:t>
      </w:r>
      <w:r w:rsidRPr="006970CE">
        <w:rPr>
          <w:rFonts w:ascii="Times New Roman" w:eastAsia="宋体" w:hAnsi="Times New Roman" w:cs="Times New Roman"/>
          <w:szCs w:val="22"/>
          <w14:ligatures w14:val="none"/>
        </w:rPr>
        <w:t>67.7</w:t>
      </w:r>
      <w:r w:rsidRPr="006970CE">
        <w:rPr>
          <w:rFonts w:ascii="Times New Roman" w:eastAsia="宋体" w:hAnsi="Times New Roman" w:cs="Times New Roman" w:hint="eastAsia"/>
          <w:szCs w:val="22"/>
          <w14:ligatures w14:val="none"/>
        </w:rPr>
        <w:t>亩，医院总建筑</w:t>
      </w:r>
      <w:r w:rsidRPr="006970CE">
        <w:rPr>
          <w:rFonts w:ascii="Times New Roman" w:eastAsia="宋体" w:hAnsi="Times New Roman" w:cs="Times New Roman"/>
          <w:szCs w:val="22"/>
          <w14:ligatures w14:val="none"/>
        </w:rPr>
        <w:t>14.2</w:t>
      </w:r>
      <w:r w:rsidRPr="006970CE">
        <w:rPr>
          <w:rFonts w:ascii="Times New Roman" w:eastAsia="宋体" w:hAnsi="Times New Roman" w:cs="Times New Roman" w:hint="eastAsia"/>
          <w:szCs w:val="22"/>
          <w14:ligatures w14:val="none"/>
        </w:rPr>
        <w:t>万平方米。医院配有</w:t>
      </w:r>
      <w:r w:rsidRPr="006970CE">
        <w:rPr>
          <w:rFonts w:ascii="Times New Roman" w:eastAsia="宋体" w:hAnsi="Times New Roman" w:cs="Times New Roman"/>
          <w:szCs w:val="22"/>
          <w14:ligatures w14:val="none"/>
        </w:rPr>
        <w:t>3.0T</w:t>
      </w:r>
      <w:r w:rsidRPr="006970CE">
        <w:rPr>
          <w:rFonts w:ascii="Times New Roman" w:eastAsia="宋体" w:hAnsi="Times New Roman" w:cs="Times New Roman" w:hint="eastAsia"/>
          <w:szCs w:val="22"/>
          <w14:ligatures w14:val="none"/>
        </w:rPr>
        <w:t>核磁共振诊断仪、</w:t>
      </w:r>
      <w:r w:rsidRPr="006970CE">
        <w:rPr>
          <w:rFonts w:ascii="Times New Roman" w:eastAsia="宋体" w:hAnsi="Times New Roman" w:cs="Times New Roman"/>
          <w:szCs w:val="22"/>
          <w14:ligatures w14:val="none"/>
        </w:rPr>
        <w:t>320</w:t>
      </w:r>
      <w:r w:rsidRPr="006970CE">
        <w:rPr>
          <w:rFonts w:ascii="Times New Roman" w:eastAsia="宋体" w:hAnsi="Times New Roman" w:cs="Times New Roman" w:hint="eastAsia"/>
          <w:szCs w:val="22"/>
          <w14:ligatures w14:val="none"/>
        </w:rPr>
        <w:t>排</w:t>
      </w:r>
      <w:r w:rsidRPr="006970CE">
        <w:rPr>
          <w:rFonts w:ascii="Times New Roman" w:eastAsia="宋体" w:hAnsi="Times New Roman" w:cs="Times New Roman"/>
          <w:szCs w:val="22"/>
          <w14:ligatures w14:val="none"/>
        </w:rPr>
        <w:t>X</w:t>
      </w:r>
      <w:r w:rsidRPr="006970CE">
        <w:rPr>
          <w:rFonts w:ascii="Times New Roman" w:eastAsia="宋体" w:hAnsi="Times New Roman" w:cs="Times New Roman" w:hint="eastAsia"/>
          <w:szCs w:val="22"/>
          <w14:ligatures w14:val="none"/>
        </w:rPr>
        <w:t>射线计算机断层摄像设备等先进医疗仪器设备。截至</w:t>
      </w:r>
      <w:r w:rsidRPr="006970CE">
        <w:rPr>
          <w:rFonts w:ascii="Times New Roman" w:eastAsia="宋体" w:hAnsi="Times New Roman" w:cs="Times New Roman"/>
          <w:szCs w:val="22"/>
          <w14:ligatures w14:val="none"/>
        </w:rPr>
        <w:t>2025</w:t>
      </w:r>
      <w:r w:rsidRPr="006970CE">
        <w:rPr>
          <w:rFonts w:ascii="Times New Roman" w:eastAsia="宋体" w:hAnsi="Times New Roman" w:cs="Times New Roman" w:hint="eastAsia"/>
          <w:szCs w:val="22"/>
          <w14:ligatures w14:val="none"/>
        </w:rPr>
        <w:t>年</w:t>
      </w:r>
      <w:r w:rsidRPr="006970CE">
        <w:rPr>
          <w:rFonts w:ascii="Times New Roman" w:eastAsia="宋体" w:hAnsi="Times New Roman" w:cs="Times New Roman"/>
          <w:szCs w:val="22"/>
          <w14:ligatures w14:val="none"/>
        </w:rPr>
        <w:t>6</w:t>
      </w:r>
      <w:r w:rsidRPr="006970CE">
        <w:rPr>
          <w:rFonts w:ascii="Times New Roman" w:eastAsia="宋体" w:hAnsi="Times New Roman" w:cs="Times New Roman" w:hint="eastAsia"/>
          <w:szCs w:val="22"/>
          <w14:ligatures w14:val="none"/>
        </w:rPr>
        <w:t>月底，医院核定床位</w:t>
      </w:r>
      <w:r w:rsidRPr="006970CE">
        <w:rPr>
          <w:rFonts w:ascii="Times New Roman" w:eastAsia="宋体" w:hAnsi="Times New Roman" w:cs="Times New Roman"/>
          <w:szCs w:val="22"/>
          <w14:ligatures w14:val="none"/>
        </w:rPr>
        <w:t>1000</w:t>
      </w:r>
      <w:r w:rsidRPr="006970CE">
        <w:rPr>
          <w:rFonts w:ascii="Times New Roman" w:eastAsia="宋体" w:hAnsi="Times New Roman" w:cs="Times New Roman" w:hint="eastAsia"/>
          <w:szCs w:val="22"/>
          <w14:ligatures w14:val="none"/>
        </w:rPr>
        <w:t>张，实际开放床位</w:t>
      </w:r>
      <w:r w:rsidRPr="006970CE">
        <w:rPr>
          <w:rFonts w:ascii="Times New Roman" w:eastAsia="宋体" w:hAnsi="Times New Roman" w:cs="Times New Roman"/>
          <w:szCs w:val="22"/>
          <w14:ligatures w14:val="none"/>
        </w:rPr>
        <w:t>1000</w:t>
      </w:r>
      <w:r w:rsidRPr="006970CE">
        <w:rPr>
          <w:rFonts w:ascii="Times New Roman" w:eastAsia="宋体" w:hAnsi="Times New Roman" w:cs="Times New Roman" w:hint="eastAsia"/>
          <w:szCs w:val="22"/>
          <w14:ligatures w14:val="none"/>
        </w:rPr>
        <w:t>张。设有</w:t>
      </w:r>
      <w:r w:rsidRPr="006970CE">
        <w:rPr>
          <w:rFonts w:ascii="Times New Roman" w:eastAsia="宋体" w:hAnsi="Times New Roman" w:cs="Times New Roman"/>
          <w:szCs w:val="22"/>
          <w14:ligatures w14:val="none"/>
        </w:rPr>
        <w:t>37</w:t>
      </w:r>
      <w:r w:rsidRPr="006970CE">
        <w:rPr>
          <w:rFonts w:ascii="Times New Roman" w:eastAsia="宋体" w:hAnsi="Times New Roman" w:cs="Times New Roman" w:hint="eastAsia"/>
          <w:szCs w:val="22"/>
          <w14:ligatures w14:val="none"/>
        </w:rPr>
        <w:t>个临床医技科室和</w:t>
      </w:r>
      <w:r w:rsidRPr="006970CE">
        <w:rPr>
          <w:rFonts w:ascii="Times New Roman" w:eastAsia="宋体" w:hAnsi="Times New Roman" w:cs="Times New Roman"/>
          <w:szCs w:val="22"/>
          <w14:ligatures w14:val="none"/>
        </w:rPr>
        <w:t>20</w:t>
      </w:r>
      <w:r w:rsidRPr="006970CE">
        <w:rPr>
          <w:rFonts w:ascii="Times New Roman" w:eastAsia="宋体" w:hAnsi="Times New Roman" w:cs="Times New Roman" w:hint="eastAsia"/>
          <w:szCs w:val="22"/>
          <w14:ligatures w14:val="none"/>
        </w:rPr>
        <w:t>个行政职能科室，现有职工</w:t>
      </w:r>
      <w:r w:rsidRPr="006970CE">
        <w:rPr>
          <w:rFonts w:ascii="Times New Roman" w:eastAsia="宋体" w:hAnsi="Times New Roman" w:cs="Times New Roman"/>
          <w:szCs w:val="22"/>
          <w14:ligatures w14:val="none"/>
        </w:rPr>
        <w:t>1615</w:t>
      </w:r>
      <w:r w:rsidRPr="006970CE">
        <w:rPr>
          <w:rFonts w:ascii="Times New Roman" w:eastAsia="宋体" w:hAnsi="Times New Roman" w:cs="Times New Roman" w:hint="eastAsia"/>
          <w:szCs w:val="22"/>
          <w14:ligatures w14:val="none"/>
        </w:rPr>
        <w:t>人，其中卫技人员</w:t>
      </w:r>
      <w:r w:rsidRPr="006970CE">
        <w:rPr>
          <w:rFonts w:ascii="Times New Roman" w:eastAsia="宋体" w:hAnsi="Times New Roman" w:cs="Times New Roman"/>
          <w:szCs w:val="22"/>
          <w14:ligatures w14:val="none"/>
        </w:rPr>
        <w:t>1452</w:t>
      </w:r>
      <w:r w:rsidRPr="006970CE">
        <w:rPr>
          <w:rFonts w:ascii="Times New Roman" w:eastAsia="宋体" w:hAnsi="Times New Roman" w:cs="Times New Roman" w:hint="eastAsia"/>
          <w:szCs w:val="22"/>
          <w14:ligatures w14:val="none"/>
        </w:rPr>
        <w:t>人，具有高级职称人员</w:t>
      </w:r>
      <w:r w:rsidRPr="006970CE">
        <w:rPr>
          <w:rFonts w:ascii="Times New Roman" w:eastAsia="宋体" w:hAnsi="Times New Roman" w:cs="Times New Roman"/>
          <w:szCs w:val="22"/>
          <w14:ligatures w14:val="none"/>
        </w:rPr>
        <w:t>216</w:t>
      </w:r>
      <w:r w:rsidRPr="006970CE">
        <w:rPr>
          <w:rFonts w:ascii="Times New Roman" w:eastAsia="宋体" w:hAnsi="Times New Roman" w:cs="Times New Roman" w:hint="eastAsia"/>
          <w:szCs w:val="22"/>
          <w14:ligatures w14:val="none"/>
        </w:rPr>
        <w:t>人，执业医师中硕士以上学历占比</w:t>
      </w:r>
      <w:r w:rsidRPr="006970CE">
        <w:rPr>
          <w:rFonts w:ascii="Times New Roman" w:eastAsia="宋体" w:hAnsi="Times New Roman" w:cs="Times New Roman"/>
          <w:szCs w:val="22"/>
          <w14:ligatures w14:val="none"/>
        </w:rPr>
        <w:t>65.17%</w:t>
      </w:r>
      <w:r w:rsidRPr="006970CE">
        <w:rPr>
          <w:rFonts w:ascii="Times New Roman" w:eastAsia="宋体" w:hAnsi="Times New Roman" w:cs="Times New Roman" w:hint="eastAsia"/>
          <w:szCs w:val="22"/>
          <w14:ligatures w14:val="none"/>
        </w:rPr>
        <w:t>。。</w:t>
      </w:r>
    </w:p>
    <w:p w14:paraId="467D2846" w14:textId="77777777" w:rsidR="006970CE" w:rsidRPr="006970CE" w:rsidRDefault="006970CE" w:rsidP="006970CE">
      <w:pPr>
        <w:spacing w:after="0" w:line="300" w:lineRule="auto"/>
        <w:ind w:firstLineChars="192" w:firstLine="422"/>
        <w:jc w:val="both"/>
        <w:rPr>
          <w:rFonts w:ascii="Times New Roman" w:eastAsia="宋体" w:hAnsi="Times New Roman" w:cs="Times New Roman"/>
          <w:szCs w:val="22"/>
          <w14:ligatures w14:val="none"/>
        </w:rPr>
      </w:pPr>
      <w:r w:rsidRPr="006970CE">
        <w:rPr>
          <w:rFonts w:ascii="Times New Roman" w:eastAsia="宋体" w:hAnsi="Times New Roman" w:cs="Times New Roman" w:hint="eastAsia"/>
          <w:szCs w:val="22"/>
          <w14:ligatures w14:val="none"/>
        </w:rPr>
        <w:t>作为上海市首批区域性医疗中心，建成浦东新区首家互联网医院</w:t>
      </w:r>
      <w:r w:rsidRPr="006970CE">
        <w:rPr>
          <w:rFonts w:ascii="Times New Roman" w:eastAsia="宋体" w:hAnsi="Times New Roman" w:cs="Times New Roman"/>
          <w:szCs w:val="22"/>
          <w14:ligatures w14:val="none"/>
        </w:rPr>
        <w:t xml:space="preserve"> </w:t>
      </w:r>
      <w:r w:rsidRPr="006970CE">
        <w:rPr>
          <w:rFonts w:ascii="Times New Roman" w:eastAsia="宋体" w:hAnsi="Times New Roman" w:cs="Times New Roman" w:hint="eastAsia"/>
          <w:szCs w:val="22"/>
          <w14:ligatures w14:val="none"/>
        </w:rPr>
        <w:t>“浦人民云医院”，完成</w:t>
      </w:r>
      <w:proofErr w:type="gramStart"/>
      <w:r w:rsidRPr="006970CE">
        <w:rPr>
          <w:rFonts w:ascii="Times New Roman" w:eastAsia="宋体" w:hAnsi="Times New Roman" w:cs="Times New Roman" w:hint="eastAsia"/>
          <w:szCs w:val="22"/>
          <w14:ligatures w14:val="none"/>
        </w:rPr>
        <w:t>医</w:t>
      </w:r>
      <w:proofErr w:type="gramEnd"/>
      <w:r w:rsidRPr="006970CE">
        <w:rPr>
          <w:rFonts w:ascii="Times New Roman" w:eastAsia="宋体" w:hAnsi="Times New Roman" w:cs="Times New Roman" w:hint="eastAsia"/>
          <w:szCs w:val="22"/>
          <w14:ligatures w14:val="none"/>
        </w:rPr>
        <w:t>保支付改革、电子票据试点等创新，获全国首张互联网医院行业综合许可证，通过国家智慧服务三级评审及互联互通五乙测评，并于</w:t>
      </w:r>
      <w:r w:rsidRPr="006970CE">
        <w:rPr>
          <w:rFonts w:ascii="Times New Roman" w:eastAsia="宋体" w:hAnsi="Times New Roman" w:cs="Times New Roman"/>
          <w:szCs w:val="22"/>
          <w14:ligatures w14:val="none"/>
        </w:rPr>
        <w:t xml:space="preserve"> 2025 </w:t>
      </w:r>
      <w:r w:rsidRPr="006970CE">
        <w:rPr>
          <w:rFonts w:ascii="Times New Roman" w:eastAsia="宋体" w:hAnsi="Times New Roman" w:cs="Times New Roman" w:hint="eastAsia"/>
          <w:szCs w:val="22"/>
          <w14:ligatures w14:val="none"/>
        </w:rPr>
        <w:t>年获</w:t>
      </w:r>
      <w:r w:rsidRPr="006970CE">
        <w:rPr>
          <w:rFonts w:ascii="Times New Roman" w:eastAsia="宋体" w:hAnsi="Times New Roman" w:cs="Times New Roman"/>
          <w:szCs w:val="22"/>
          <w14:ligatures w14:val="none"/>
        </w:rPr>
        <w:t xml:space="preserve"> 5G + </w:t>
      </w:r>
      <w:r w:rsidRPr="006970CE">
        <w:rPr>
          <w:rFonts w:ascii="Times New Roman" w:eastAsia="宋体" w:hAnsi="Times New Roman" w:cs="Times New Roman" w:hint="eastAsia"/>
          <w:szCs w:val="22"/>
          <w14:ligatures w14:val="none"/>
        </w:rPr>
        <w:t>医疗健康应用试点全国优秀项目。构建</w:t>
      </w:r>
      <w:r w:rsidRPr="006970CE">
        <w:rPr>
          <w:rFonts w:ascii="Times New Roman" w:eastAsia="宋体" w:hAnsi="Times New Roman" w:cs="Times New Roman"/>
          <w:szCs w:val="22"/>
          <w14:ligatures w14:val="none"/>
        </w:rPr>
        <w:t xml:space="preserve"> </w:t>
      </w:r>
      <w:r w:rsidRPr="006970CE">
        <w:rPr>
          <w:rFonts w:ascii="Times New Roman" w:eastAsia="宋体" w:hAnsi="Times New Roman" w:cs="Times New Roman" w:hint="eastAsia"/>
          <w:szCs w:val="22"/>
          <w14:ligatures w14:val="none"/>
        </w:rPr>
        <w:t>“</w:t>
      </w:r>
      <w:r w:rsidRPr="006970CE">
        <w:rPr>
          <w:rFonts w:ascii="Times New Roman" w:eastAsia="宋体" w:hAnsi="Times New Roman" w:cs="Times New Roman"/>
          <w:szCs w:val="22"/>
          <w14:ligatures w14:val="none"/>
        </w:rPr>
        <w:t>1+3+5+X</w:t>
      </w:r>
      <w:r w:rsidRPr="006970CE">
        <w:rPr>
          <w:rFonts w:ascii="Times New Roman" w:eastAsia="宋体" w:hAnsi="Times New Roman" w:cs="Times New Roman" w:hint="eastAsia"/>
          <w:szCs w:val="22"/>
          <w14:ligatures w14:val="none"/>
        </w:rPr>
        <w:t>”</w:t>
      </w:r>
      <w:r w:rsidRPr="006970CE">
        <w:rPr>
          <w:rFonts w:ascii="Times New Roman" w:eastAsia="宋体" w:hAnsi="Times New Roman" w:cs="Times New Roman"/>
          <w:szCs w:val="22"/>
          <w14:ligatures w14:val="none"/>
        </w:rPr>
        <w:t xml:space="preserve"> </w:t>
      </w:r>
      <w:r w:rsidRPr="006970CE">
        <w:rPr>
          <w:rFonts w:ascii="Times New Roman" w:eastAsia="宋体" w:hAnsi="Times New Roman" w:cs="Times New Roman" w:hint="eastAsia"/>
          <w:szCs w:val="22"/>
          <w14:ligatures w14:val="none"/>
        </w:rPr>
        <w:t>智慧</w:t>
      </w:r>
      <w:proofErr w:type="gramStart"/>
      <w:r w:rsidRPr="006970CE">
        <w:rPr>
          <w:rFonts w:ascii="Times New Roman" w:eastAsia="宋体" w:hAnsi="Times New Roman" w:cs="Times New Roman" w:hint="eastAsia"/>
          <w:szCs w:val="22"/>
          <w14:ligatures w14:val="none"/>
        </w:rPr>
        <w:t>医</w:t>
      </w:r>
      <w:proofErr w:type="gramEnd"/>
      <w:r w:rsidRPr="006970CE">
        <w:rPr>
          <w:rFonts w:ascii="Times New Roman" w:eastAsia="宋体" w:hAnsi="Times New Roman" w:cs="Times New Roman" w:hint="eastAsia"/>
          <w:szCs w:val="22"/>
          <w14:ligatures w14:val="none"/>
        </w:rPr>
        <w:t>联体模式，推进六级电子病历及</w:t>
      </w:r>
      <w:r w:rsidRPr="006970CE">
        <w:rPr>
          <w:rFonts w:ascii="Times New Roman" w:eastAsia="宋体" w:hAnsi="Times New Roman" w:cs="Times New Roman"/>
          <w:szCs w:val="22"/>
          <w14:ligatures w14:val="none"/>
        </w:rPr>
        <w:t xml:space="preserve"> AI </w:t>
      </w:r>
      <w:r w:rsidRPr="006970CE">
        <w:rPr>
          <w:rFonts w:ascii="Times New Roman" w:eastAsia="宋体" w:hAnsi="Times New Roman" w:cs="Times New Roman" w:hint="eastAsia"/>
          <w:szCs w:val="22"/>
          <w14:ligatures w14:val="none"/>
        </w:rPr>
        <w:t>临床应用。医院目前拥有市重点学（专）科</w:t>
      </w:r>
      <w:r w:rsidRPr="006970CE">
        <w:rPr>
          <w:rFonts w:ascii="Times New Roman" w:eastAsia="宋体" w:hAnsi="Times New Roman" w:cs="Times New Roman"/>
          <w:szCs w:val="22"/>
          <w14:ligatures w14:val="none"/>
        </w:rPr>
        <w:t>4</w:t>
      </w:r>
      <w:r w:rsidRPr="006970CE">
        <w:rPr>
          <w:rFonts w:ascii="Times New Roman" w:eastAsia="宋体" w:hAnsi="Times New Roman" w:cs="Times New Roman" w:hint="eastAsia"/>
          <w:szCs w:val="22"/>
          <w14:ligatures w14:val="none"/>
        </w:rPr>
        <w:t>个：中医科为上海市重点学科，急诊医学科、肛肠外科、药剂科（临床药学）为上海市重点专科；区级重点学（专）科</w:t>
      </w:r>
      <w:r w:rsidRPr="006970CE">
        <w:rPr>
          <w:rFonts w:ascii="Times New Roman" w:eastAsia="宋体" w:hAnsi="Times New Roman" w:cs="Times New Roman"/>
          <w:szCs w:val="22"/>
          <w14:ligatures w14:val="none"/>
        </w:rPr>
        <w:t>39</w:t>
      </w:r>
      <w:r w:rsidRPr="006970CE">
        <w:rPr>
          <w:rFonts w:ascii="Times New Roman" w:eastAsia="宋体" w:hAnsi="Times New Roman" w:cs="Times New Roman" w:hint="eastAsia"/>
          <w:szCs w:val="22"/>
          <w14:ligatures w14:val="none"/>
        </w:rPr>
        <w:t>个；上海市级重点实验室</w:t>
      </w:r>
      <w:r w:rsidRPr="006970CE">
        <w:rPr>
          <w:rFonts w:ascii="Times New Roman" w:eastAsia="宋体" w:hAnsi="Times New Roman" w:cs="Times New Roman"/>
          <w:szCs w:val="22"/>
          <w14:ligatures w14:val="none"/>
        </w:rPr>
        <w:t>1</w:t>
      </w:r>
      <w:r w:rsidRPr="006970CE">
        <w:rPr>
          <w:rFonts w:ascii="Times New Roman" w:eastAsia="宋体" w:hAnsi="Times New Roman" w:cs="Times New Roman" w:hint="eastAsia"/>
          <w:szCs w:val="22"/>
          <w14:ligatures w14:val="none"/>
        </w:rPr>
        <w:t>个（病原真菌医学检验重点实验室）。</w:t>
      </w:r>
    </w:p>
    <w:p w14:paraId="4A7ED514" w14:textId="77777777" w:rsidR="006970CE" w:rsidRPr="006970CE" w:rsidRDefault="006970CE" w:rsidP="006970CE">
      <w:pPr>
        <w:spacing w:after="0" w:line="300" w:lineRule="auto"/>
        <w:ind w:firstLineChars="192" w:firstLine="424"/>
        <w:jc w:val="both"/>
        <w:rPr>
          <w:rFonts w:ascii="Times New Roman" w:eastAsia="宋体" w:hAnsi="Times New Roman" w:cs="Times New Roman"/>
          <w:b/>
          <w:color w:val="FF0000"/>
          <w:szCs w:val="22"/>
          <w:u w:val="single"/>
          <w14:ligatures w14:val="none"/>
        </w:rPr>
      </w:pPr>
    </w:p>
    <w:p w14:paraId="7EC13D53" w14:textId="77777777" w:rsidR="006970CE" w:rsidRPr="006970CE" w:rsidRDefault="006970CE" w:rsidP="006970CE">
      <w:pPr>
        <w:spacing w:after="0" w:line="300" w:lineRule="auto"/>
        <w:ind w:firstLineChars="192" w:firstLine="422"/>
        <w:jc w:val="both"/>
        <w:rPr>
          <w:rFonts w:ascii="Times New Roman" w:eastAsia="宋体" w:hAnsi="Times New Roman" w:cs="Times New Roman"/>
          <w:szCs w:val="22"/>
          <w14:ligatures w14:val="none"/>
        </w:rPr>
      </w:pPr>
      <w:r w:rsidRPr="006970CE">
        <w:rPr>
          <w:rFonts w:ascii="Times New Roman" w:eastAsia="宋体" w:hAnsi="Times New Roman" w:cs="Times New Roman"/>
          <w:szCs w:val="22"/>
          <w14:ligatures w14:val="none"/>
        </w:rPr>
        <w:t xml:space="preserve">4.2 </w:t>
      </w:r>
      <w:r w:rsidRPr="006970CE">
        <w:rPr>
          <w:rFonts w:ascii="Times New Roman" w:eastAsia="宋体" w:hAnsi="Times New Roman" w:cs="Times New Roman"/>
          <w:szCs w:val="22"/>
          <w14:ligatures w14:val="none"/>
        </w:rPr>
        <w:t>项目招标范围及内容</w:t>
      </w:r>
    </w:p>
    <w:p w14:paraId="565A89EB" w14:textId="77777777" w:rsidR="006970CE" w:rsidRPr="006970CE" w:rsidRDefault="006970CE" w:rsidP="006970CE">
      <w:pPr>
        <w:spacing w:after="0" w:line="300" w:lineRule="auto"/>
        <w:ind w:firstLineChars="192" w:firstLine="422"/>
        <w:jc w:val="both"/>
        <w:rPr>
          <w:rFonts w:ascii="Times New Roman" w:eastAsia="宋体" w:hAnsi="Times New Roman" w:cs="Times New Roman"/>
          <w:szCs w:val="22"/>
          <w14:ligatures w14:val="none"/>
        </w:rPr>
      </w:pPr>
      <w:r w:rsidRPr="006970CE">
        <w:rPr>
          <w:rFonts w:ascii="Times New Roman" w:eastAsia="宋体" w:hAnsi="Times New Roman" w:cs="Times New Roman" w:hint="eastAsia"/>
          <w:szCs w:val="22"/>
          <w14:ligatures w14:val="none"/>
        </w:rPr>
        <w:t>医疗机构责任保险（</w:t>
      </w:r>
      <w:proofErr w:type="gramStart"/>
      <w:r w:rsidRPr="006970CE">
        <w:rPr>
          <w:rFonts w:ascii="Times New Roman" w:eastAsia="宋体" w:hAnsi="Times New Roman" w:cs="Times New Roman" w:hint="eastAsia"/>
          <w:szCs w:val="22"/>
          <w14:ligatures w14:val="none"/>
        </w:rPr>
        <w:t>医</w:t>
      </w:r>
      <w:proofErr w:type="gramEnd"/>
      <w:r w:rsidRPr="006970CE">
        <w:rPr>
          <w:rFonts w:ascii="Times New Roman" w:eastAsia="宋体" w:hAnsi="Times New Roman" w:cs="Times New Roman" w:hint="eastAsia"/>
          <w:szCs w:val="22"/>
          <w14:ligatures w14:val="none"/>
        </w:rPr>
        <w:t>责险）的保险责任，是指投保医疗机构在保险期限内，因</w:t>
      </w:r>
      <w:proofErr w:type="gramStart"/>
      <w:r w:rsidRPr="006970CE">
        <w:rPr>
          <w:rFonts w:ascii="Times New Roman" w:eastAsia="宋体" w:hAnsi="Times New Roman" w:cs="Times New Roman" w:hint="eastAsia"/>
          <w:szCs w:val="22"/>
          <w14:ligatures w14:val="none"/>
        </w:rPr>
        <w:t>医</w:t>
      </w:r>
      <w:proofErr w:type="gramEnd"/>
      <w:r w:rsidRPr="006970CE">
        <w:rPr>
          <w:rFonts w:ascii="Times New Roman" w:eastAsia="宋体" w:hAnsi="Times New Roman" w:cs="Times New Roman" w:hint="eastAsia"/>
          <w:szCs w:val="22"/>
          <w14:ligatures w14:val="none"/>
        </w:rPr>
        <w:t>患纠纷产生经济赔偿或法律费用时，保险公司依据相关约定所承担的赔偿责任。其涵盖范围包括因医疗过错、服务不当、告知不全以及药品器械等因素引发的医疗损害责任，以及场所责任等民事责任。</w:t>
      </w:r>
      <w:r w:rsidRPr="006970CE">
        <w:rPr>
          <w:rFonts w:ascii="Times New Roman" w:eastAsia="宋体" w:hAnsi="Times New Roman" w:cs="Times New Roman"/>
          <w:szCs w:val="22"/>
          <w14:ligatures w14:val="none"/>
        </w:rPr>
        <w:t xml:space="preserve"> </w:t>
      </w:r>
    </w:p>
    <w:p w14:paraId="6A69E472" w14:textId="3938445F" w:rsidR="006970CE" w:rsidRPr="006970CE" w:rsidRDefault="006970CE" w:rsidP="006970CE">
      <w:pPr>
        <w:spacing w:after="0" w:line="300" w:lineRule="auto"/>
        <w:ind w:firstLineChars="192" w:firstLine="422"/>
        <w:jc w:val="both"/>
        <w:rPr>
          <w:rFonts w:ascii="Times New Roman" w:eastAsia="宋体" w:hAnsi="Times New Roman" w:cs="Times New Roman"/>
          <w:szCs w:val="22"/>
          <w14:ligatures w14:val="none"/>
        </w:rPr>
      </w:pPr>
      <w:r w:rsidRPr="006970CE">
        <w:rPr>
          <w:rFonts w:ascii="Times New Roman" w:eastAsia="宋体" w:hAnsi="Times New Roman" w:cs="Times New Roman" w:hint="eastAsia"/>
          <w:szCs w:val="22"/>
          <w14:ligatures w14:val="none"/>
        </w:rPr>
        <w:t>上海市浦东新区人民医院医疗责任保险的承保人应当需根据医院实际情况，为医院制定符合实际</w:t>
      </w:r>
      <w:r w:rsidRPr="006970CE">
        <w:rPr>
          <w:rFonts w:ascii="Times New Roman" w:eastAsia="宋体" w:hAnsi="Times New Roman" w:cs="Times New Roman" w:hint="eastAsia"/>
          <w:szCs w:val="22"/>
          <w14:ligatures w14:val="none"/>
        </w:rPr>
        <w:lastRenderedPageBreak/>
        <w:t>需要的保险方案，承诺按照保险合同约定提供理赔服务及协助风险管理等附加服务。</w:t>
      </w:r>
    </w:p>
    <w:p w14:paraId="7B6DCEB7" w14:textId="77777777" w:rsidR="006970CE" w:rsidRPr="006970CE" w:rsidRDefault="006970CE" w:rsidP="006970CE">
      <w:pPr>
        <w:spacing w:after="0" w:line="300" w:lineRule="auto"/>
        <w:ind w:firstLineChars="192" w:firstLine="422"/>
        <w:jc w:val="both"/>
        <w:rPr>
          <w:rFonts w:ascii="Times New Roman" w:eastAsia="宋体" w:hAnsi="Times New Roman" w:cs="Times New Roman"/>
          <w:szCs w:val="22"/>
          <w14:ligatures w14:val="none"/>
        </w:rPr>
      </w:pPr>
    </w:p>
    <w:p w14:paraId="3EA03280" w14:textId="77777777" w:rsidR="006970CE" w:rsidRPr="006970CE" w:rsidRDefault="006970CE" w:rsidP="006970CE">
      <w:pPr>
        <w:spacing w:after="0" w:line="300" w:lineRule="auto"/>
        <w:ind w:firstLineChars="192" w:firstLine="422"/>
        <w:jc w:val="both"/>
        <w:rPr>
          <w:rFonts w:ascii="Times New Roman" w:eastAsia="宋体" w:hAnsi="Times New Roman" w:cs="Times New Roman"/>
          <w:bCs/>
          <w:szCs w:val="22"/>
          <w14:ligatures w14:val="none"/>
        </w:rPr>
      </w:pPr>
      <w:r w:rsidRPr="006970CE">
        <w:rPr>
          <w:rFonts w:ascii="Times New Roman" w:eastAsia="宋体" w:hAnsi="Times New Roman" w:cs="Times New Roman"/>
          <w:szCs w:val="22"/>
          <w14:ligatures w14:val="none"/>
        </w:rPr>
        <w:t xml:space="preserve">4.3 </w:t>
      </w:r>
      <w:r w:rsidRPr="006970CE">
        <w:rPr>
          <w:rFonts w:ascii="Times New Roman" w:eastAsia="宋体" w:hAnsi="Times New Roman" w:cs="Times New Roman"/>
          <w:szCs w:val="22"/>
          <w14:ligatures w14:val="none"/>
        </w:rPr>
        <w:t>本项目</w:t>
      </w:r>
      <w:r w:rsidRPr="006970CE">
        <w:rPr>
          <w:rFonts w:ascii="Times New Roman" w:eastAsia="宋体" w:hAnsi="Times New Roman" w:cs="Times New Roman" w:hint="eastAsia"/>
          <w:szCs w:val="22"/>
          <w14:ligatures w14:val="none"/>
        </w:rPr>
        <w:t>保险期限</w:t>
      </w:r>
      <w:r w:rsidRPr="006970CE">
        <w:rPr>
          <w:rFonts w:ascii="Times New Roman" w:eastAsia="宋体" w:hAnsi="Times New Roman" w:cs="Times New Roman"/>
          <w:szCs w:val="22"/>
          <w14:ligatures w14:val="none"/>
        </w:rPr>
        <w:t>为</w:t>
      </w:r>
      <w:r w:rsidRPr="006970CE">
        <w:rPr>
          <w:rFonts w:ascii="Times New Roman" w:eastAsia="宋体" w:hAnsi="Times New Roman" w:cs="Times New Roman" w:hint="eastAsia"/>
          <w:bCs/>
          <w:szCs w:val="22"/>
          <w14:ligatures w14:val="none"/>
        </w:rPr>
        <w:t>1</w:t>
      </w:r>
      <w:r w:rsidRPr="006970CE">
        <w:rPr>
          <w:rFonts w:ascii="Times New Roman" w:eastAsia="宋体" w:hAnsi="Times New Roman" w:cs="Times New Roman" w:hint="eastAsia"/>
          <w:bCs/>
          <w:szCs w:val="22"/>
          <w14:ligatures w14:val="none"/>
        </w:rPr>
        <w:t>年（自</w:t>
      </w:r>
      <w:r w:rsidRPr="006970CE">
        <w:rPr>
          <w:rFonts w:ascii="Times New Roman" w:eastAsia="宋体" w:hAnsi="Times New Roman" w:cs="Times New Roman" w:hint="eastAsia"/>
          <w:bCs/>
          <w:szCs w:val="22"/>
          <w14:ligatures w14:val="none"/>
        </w:rPr>
        <w:t>2026</w:t>
      </w:r>
      <w:r w:rsidRPr="006970CE">
        <w:rPr>
          <w:rFonts w:ascii="Times New Roman" w:eastAsia="宋体" w:hAnsi="Times New Roman" w:cs="Times New Roman" w:hint="eastAsia"/>
          <w:bCs/>
          <w:szCs w:val="22"/>
          <w14:ligatures w14:val="none"/>
        </w:rPr>
        <w:t>年</w:t>
      </w:r>
      <w:r w:rsidRPr="006970CE">
        <w:rPr>
          <w:rFonts w:ascii="Times New Roman" w:eastAsia="宋体" w:hAnsi="Times New Roman" w:cs="Times New Roman" w:hint="eastAsia"/>
          <w:bCs/>
          <w:szCs w:val="22"/>
          <w14:ligatures w14:val="none"/>
        </w:rPr>
        <w:t>5</w:t>
      </w:r>
      <w:r w:rsidRPr="006970CE">
        <w:rPr>
          <w:rFonts w:ascii="Times New Roman" w:eastAsia="宋体" w:hAnsi="Times New Roman" w:cs="Times New Roman" w:hint="eastAsia"/>
          <w:bCs/>
          <w:szCs w:val="22"/>
          <w14:ligatures w14:val="none"/>
        </w:rPr>
        <w:t>月</w:t>
      </w:r>
      <w:r w:rsidRPr="006970CE">
        <w:rPr>
          <w:rFonts w:ascii="Times New Roman" w:eastAsia="宋体" w:hAnsi="Times New Roman" w:cs="Times New Roman" w:hint="eastAsia"/>
          <w:bCs/>
          <w:szCs w:val="22"/>
          <w14:ligatures w14:val="none"/>
        </w:rPr>
        <w:t>31</w:t>
      </w:r>
      <w:r w:rsidRPr="006970CE">
        <w:rPr>
          <w:rFonts w:ascii="Times New Roman" w:eastAsia="宋体" w:hAnsi="Times New Roman" w:cs="Times New Roman" w:hint="eastAsia"/>
          <w:bCs/>
          <w:szCs w:val="22"/>
          <w14:ligatures w14:val="none"/>
        </w:rPr>
        <w:t>日零时起至</w:t>
      </w:r>
      <w:r w:rsidRPr="006970CE">
        <w:rPr>
          <w:rFonts w:ascii="Times New Roman" w:eastAsia="宋体" w:hAnsi="Times New Roman" w:cs="Times New Roman" w:hint="eastAsia"/>
          <w:bCs/>
          <w:szCs w:val="22"/>
          <w14:ligatures w14:val="none"/>
        </w:rPr>
        <w:t>2027</w:t>
      </w:r>
      <w:r w:rsidRPr="006970CE">
        <w:rPr>
          <w:rFonts w:ascii="Times New Roman" w:eastAsia="宋体" w:hAnsi="Times New Roman" w:cs="Times New Roman" w:hint="eastAsia"/>
          <w:bCs/>
          <w:szCs w:val="22"/>
          <w14:ligatures w14:val="none"/>
        </w:rPr>
        <w:t>年</w:t>
      </w:r>
      <w:r w:rsidRPr="006970CE">
        <w:rPr>
          <w:rFonts w:ascii="Times New Roman" w:eastAsia="宋体" w:hAnsi="Times New Roman" w:cs="Times New Roman" w:hint="eastAsia"/>
          <w:bCs/>
          <w:szCs w:val="22"/>
          <w14:ligatures w14:val="none"/>
        </w:rPr>
        <w:t>5</w:t>
      </w:r>
      <w:r w:rsidRPr="006970CE">
        <w:rPr>
          <w:rFonts w:ascii="Times New Roman" w:eastAsia="宋体" w:hAnsi="Times New Roman" w:cs="Times New Roman" w:hint="eastAsia"/>
          <w:bCs/>
          <w:szCs w:val="22"/>
          <w14:ligatures w14:val="none"/>
        </w:rPr>
        <w:t>月</w:t>
      </w:r>
      <w:r w:rsidRPr="006970CE">
        <w:rPr>
          <w:rFonts w:ascii="Times New Roman" w:eastAsia="宋体" w:hAnsi="Times New Roman" w:cs="Times New Roman" w:hint="eastAsia"/>
          <w:bCs/>
          <w:szCs w:val="22"/>
          <w14:ligatures w14:val="none"/>
        </w:rPr>
        <w:t>30</w:t>
      </w:r>
      <w:r w:rsidRPr="006970CE">
        <w:rPr>
          <w:rFonts w:ascii="Times New Roman" w:eastAsia="宋体" w:hAnsi="Times New Roman" w:cs="Times New Roman" w:hint="eastAsia"/>
          <w:bCs/>
          <w:szCs w:val="22"/>
          <w14:ligatures w14:val="none"/>
        </w:rPr>
        <w:t>日</w:t>
      </w:r>
      <w:r w:rsidRPr="006970CE">
        <w:rPr>
          <w:rFonts w:ascii="Times New Roman" w:eastAsia="宋体" w:hAnsi="Times New Roman" w:cs="Times New Roman" w:hint="eastAsia"/>
          <w:bCs/>
          <w:szCs w:val="22"/>
          <w14:ligatures w14:val="none"/>
        </w:rPr>
        <w:t>24</w:t>
      </w:r>
      <w:r w:rsidRPr="006970CE">
        <w:rPr>
          <w:rFonts w:ascii="Times New Roman" w:eastAsia="宋体" w:hAnsi="Times New Roman" w:cs="Times New Roman" w:hint="eastAsia"/>
          <w:bCs/>
          <w:szCs w:val="22"/>
          <w14:ligatures w14:val="none"/>
        </w:rPr>
        <w:t>时止）</w:t>
      </w:r>
      <w:r w:rsidRPr="006970CE">
        <w:rPr>
          <w:rFonts w:ascii="Times New Roman" w:eastAsia="宋体" w:hAnsi="Times New Roman" w:cs="Times New Roman"/>
          <w:bCs/>
          <w:szCs w:val="22"/>
          <w14:ligatures w14:val="none"/>
        </w:rPr>
        <w:t>。</w:t>
      </w:r>
    </w:p>
    <w:p w14:paraId="22BE2142" w14:textId="77777777" w:rsidR="006970CE" w:rsidRPr="006970CE" w:rsidRDefault="006970CE" w:rsidP="006970CE">
      <w:pPr>
        <w:spacing w:after="0" w:line="300" w:lineRule="auto"/>
        <w:ind w:firstLineChars="192" w:firstLine="424"/>
        <w:jc w:val="both"/>
        <w:outlineLvl w:val="2"/>
        <w:rPr>
          <w:rFonts w:ascii="Times New Roman" w:eastAsia="宋体" w:hAnsi="Times New Roman" w:cs="Times New Roman"/>
          <w:b/>
          <w:szCs w:val="22"/>
          <w14:ligatures w14:val="none"/>
        </w:rPr>
      </w:pPr>
      <w:bookmarkStart w:id="7" w:name="_Toc225410911"/>
      <w:r w:rsidRPr="006970CE">
        <w:rPr>
          <w:rFonts w:ascii="Times New Roman" w:eastAsia="宋体" w:hAnsi="Times New Roman" w:cs="Times New Roman"/>
          <w:b/>
          <w:szCs w:val="22"/>
          <w14:ligatures w14:val="none"/>
        </w:rPr>
        <w:t xml:space="preserve">5 </w:t>
      </w:r>
      <w:r w:rsidRPr="006970CE">
        <w:rPr>
          <w:rFonts w:ascii="Times New Roman" w:eastAsia="宋体" w:hAnsi="Times New Roman" w:cs="Times New Roman"/>
          <w:b/>
          <w:szCs w:val="22"/>
          <w14:ligatures w14:val="none"/>
        </w:rPr>
        <w:t>承包方式</w:t>
      </w:r>
      <w:bookmarkEnd w:id="7"/>
    </w:p>
    <w:p w14:paraId="730EA2C3" w14:textId="77777777" w:rsidR="006970CE" w:rsidRPr="006970CE" w:rsidRDefault="006970CE" w:rsidP="006970CE">
      <w:pPr>
        <w:spacing w:after="0" w:line="300" w:lineRule="auto"/>
        <w:ind w:firstLineChars="192" w:firstLine="422"/>
        <w:jc w:val="both"/>
        <w:rPr>
          <w:rFonts w:ascii="Times New Roman" w:eastAsia="宋体" w:hAnsi="Times New Roman" w:cs="Times New Roman"/>
          <w:szCs w:val="22"/>
          <w14:ligatures w14:val="none"/>
        </w:rPr>
      </w:pPr>
      <w:r w:rsidRPr="006970CE">
        <w:rPr>
          <w:rFonts w:ascii="Times New Roman" w:eastAsia="宋体" w:hAnsi="Times New Roman" w:cs="Times New Roman"/>
          <w:szCs w:val="22"/>
          <w14:ligatures w14:val="none"/>
        </w:rPr>
        <w:t>5.1</w:t>
      </w:r>
      <w:r w:rsidRPr="006970CE">
        <w:rPr>
          <w:rFonts w:ascii="Times New Roman" w:eastAsia="宋体" w:hAnsi="Times New Roman" w:cs="Times New Roman"/>
          <w:szCs w:val="22"/>
          <w14:ligatures w14:val="none"/>
        </w:rPr>
        <w:t>依照本项目的招标范围和内容，中标人以</w:t>
      </w:r>
      <w:r w:rsidRPr="006970CE">
        <w:rPr>
          <w:rFonts w:ascii="宋体" w:eastAsia="宋体" w:hAnsi="宋体" w:cs="Times New Roman" w:hint="eastAsia"/>
          <w:szCs w:val="22"/>
          <w14:ligatures w14:val="none"/>
        </w:rPr>
        <w:t>保险合同对本项目进行承保并提供响应保险服务</w:t>
      </w:r>
      <w:r w:rsidRPr="006970CE">
        <w:rPr>
          <w:rFonts w:ascii="宋体" w:eastAsia="宋体" w:hAnsi="宋体" w:cs="Times New Roman"/>
          <w:szCs w:val="22"/>
          <w14:ligatures w14:val="none"/>
        </w:rPr>
        <w:t>。</w:t>
      </w:r>
      <w:r w:rsidRPr="006970CE">
        <w:rPr>
          <w:rFonts w:ascii="Times New Roman" w:eastAsia="宋体" w:hAnsi="Times New Roman" w:cs="Times New Roman"/>
          <w:szCs w:val="22"/>
          <w14:ligatures w14:val="none"/>
        </w:rPr>
        <w:t>。</w:t>
      </w:r>
    </w:p>
    <w:p w14:paraId="1386FF1D" w14:textId="77777777" w:rsidR="006970CE" w:rsidRPr="006970CE" w:rsidRDefault="006970CE" w:rsidP="006970CE">
      <w:pPr>
        <w:spacing w:after="0" w:line="300" w:lineRule="auto"/>
        <w:ind w:firstLineChars="192" w:firstLine="422"/>
        <w:jc w:val="both"/>
        <w:rPr>
          <w:rFonts w:ascii="Times New Roman" w:eastAsia="宋体" w:hAnsi="Times New Roman" w:cs="Times New Roman"/>
          <w:szCs w:val="22"/>
          <w14:ligatures w14:val="none"/>
        </w:rPr>
      </w:pPr>
      <w:r w:rsidRPr="006970CE">
        <w:rPr>
          <w:rFonts w:ascii="Times New Roman" w:eastAsia="宋体" w:hAnsi="Times New Roman" w:cs="Times New Roman"/>
          <w:szCs w:val="22"/>
          <w14:ligatures w14:val="none"/>
        </w:rPr>
        <w:t>5.2</w:t>
      </w:r>
      <w:r w:rsidRPr="006970CE">
        <w:rPr>
          <w:rFonts w:ascii="Times New Roman" w:eastAsia="宋体" w:hAnsi="Times New Roman" w:cs="Times New Roman"/>
          <w:szCs w:val="22"/>
          <w14:ligatures w14:val="none"/>
        </w:rPr>
        <w:t>本项目不允许分包。</w:t>
      </w:r>
    </w:p>
    <w:p w14:paraId="3CF5C125" w14:textId="77777777" w:rsidR="006970CE" w:rsidRPr="006970CE" w:rsidRDefault="006970CE" w:rsidP="006970CE">
      <w:pPr>
        <w:spacing w:after="0" w:line="300" w:lineRule="auto"/>
        <w:ind w:firstLineChars="192" w:firstLine="424"/>
        <w:jc w:val="both"/>
        <w:outlineLvl w:val="2"/>
        <w:rPr>
          <w:rFonts w:ascii="Times New Roman" w:eastAsia="宋体" w:hAnsi="Times New Roman" w:cs="Times New Roman"/>
          <w:b/>
          <w:szCs w:val="22"/>
          <w14:ligatures w14:val="none"/>
        </w:rPr>
      </w:pPr>
      <w:bookmarkStart w:id="8" w:name="_Toc225410912"/>
      <w:r w:rsidRPr="006970CE">
        <w:rPr>
          <w:rFonts w:ascii="Times New Roman" w:eastAsia="宋体" w:hAnsi="Times New Roman" w:cs="Times New Roman"/>
          <w:b/>
          <w:szCs w:val="22"/>
          <w14:ligatures w14:val="none"/>
        </w:rPr>
        <w:t xml:space="preserve">6 </w:t>
      </w:r>
      <w:r w:rsidRPr="006970CE">
        <w:rPr>
          <w:rFonts w:ascii="Times New Roman" w:eastAsia="宋体" w:hAnsi="Times New Roman" w:cs="Times New Roman"/>
          <w:b/>
          <w:szCs w:val="22"/>
          <w14:ligatures w14:val="none"/>
        </w:rPr>
        <w:t>合同签订方式</w:t>
      </w:r>
      <w:bookmarkEnd w:id="8"/>
    </w:p>
    <w:p w14:paraId="3AFF7877" w14:textId="77777777" w:rsidR="006970CE" w:rsidRPr="006970CE" w:rsidRDefault="006970CE" w:rsidP="006970CE">
      <w:pPr>
        <w:spacing w:after="0" w:line="300" w:lineRule="auto"/>
        <w:ind w:firstLineChars="192" w:firstLine="422"/>
        <w:jc w:val="both"/>
        <w:rPr>
          <w:rFonts w:ascii="Times New Roman" w:eastAsia="宋体" w:hAnsi="Times New Roman" w:cs="Times New Roman"/>
          <w:szCs w:val="22"/>
          <w14:ligatures w14:val="none"/>
        </w:rPr>
      </w:pPr>
      <w:r w:rsidRPr="006970CE">
        <w:rPr>
          <w:rFonts w:ascii="Times New Roman" w:eastAsia="宋体" w:hAnsi="Times New Roman" w:cs="Times New Roman"/>
          <w:szCs w:val="22"/>
          <w14:ligatures w14:val="none"/>
        </w:rPr>
        <w:t xml:space="preserve">6.1 </w:t>
      </w:r>
      <w:r w:rsidRPr="006970CE">
        <w:rPr>
          <w:rFonts w:ascii="Times New Roman" w:eastAsia="宋体" w:hAnsi="Times New Roman" w:cs="Times New Roman"/>
          <w:szCs w:val="22"/>
          <w14:ligatures w14:val="none"/>
        </w:rPr>
        <w:t>本项目合同的标的、价格、质量及验收标准、考核管理、履约期限等主要条款应当与招标文件和中标人投标文件的内容一致，并互相补充和解释。</w:t>
      </w:r>
    </w:p>
    <w:p w14:paraId="75BD46C4" w14:textId="77777777" w:rsidR="006970CE" w:rsidRPr="006970CE" w:rsidRDefault="006970CE" w:rsidP="006970CE">
      <w:pPr>
        <w:spacing w:after="0" w:line="300" w:lineRule="auto"/>
        <w:ind w:firstLineChars="192" w:firstLine="424"/>
        <w:jc w:val="both"/>
        <w:outlineLvl w:val="2"/>
        <w:rPr>
          <w:rFonts w:ascii="Times New Roman" w:eastAsia="宋体" w:hAnsi="Times New Roman" w:cs="Times New Roman"/>
          <w:b/>
          <w:szCs w:val="22"/>
          <w14:ligatures w14:val="none"/>
        </w:rPr>
      </w:pPr>
      <w:bookmarkStart w:id="9" w:name="_Toc225410913"/>
      <w:r w:rsidRPr="006970CE">
        <w:rPr>
          <w:rFonts w:ascii="Times New Roman" w:eastAsia="宋体" w:hAnsi="Times New Roman" w:cs="Times New Roman"/>
          <w:b/>
          <w:szCs w:val="22"/>
          <w14:ligatures w14:val="none"/>
        </w:rPr>
        <w:t xml:space="preserve">7 </w:t>
      </w:r>
      <w:r w:rsidRPr="006970CE">
        <w:rPr>
          <w:rFonts w:ascii="Times New Roman" w:eastAsia="宋体" w:hAnsi="Times New Roman" w:cs="Times New Roman"/>
          <w:b/>
          <w:szCs w:val="22"/>
          <w14:ligatures w14:val="none"/>
        </w:rPr>
        <w:t>结算原则和支付方式</w:t>
      </w:r>
      <w:bookmarkEnd w:id="9"/>
    </w:p>
    <w:p w14:paraId="7950CFBA" w14:textId="77777777" w:rsidR="006970CE" w:rsidRPr="006970CE" w:rsidRDefault="006970CE" w:rsidP="006970CE">
      <w:pPr>
        <w:spacing w:after="0" w:line="300" w:lineRule="auto"/>
        <w:ind w:firstLineChars="192" w:firstLine="422"/>
        <w:jc w:val="both"/>
        <w:rPr>
          <w:rFonts w:ascii="Times New Roman" w:eastAsia="宋体" w:hAnsi="Times New Roman" w:cs="Times New Roman"/>
          <w:szCs w:val="22"/>
          <w14:ligatures w14:val="none"/>
        </w:rPr>
      </w:pPr>
      <w:r w:rsidRPr="006970CE">
        <w:rPr>
          <w:rFonts w:ascii="Times New Roman" w:eastAsia="宋体" w:hAnsi="Times New Roman" w:cs="Times New Roman"/>
          <w:szCs w:val="22"/>
          <w14:ligatures w14:val="none"/>
        </w:rPr>
        <w:t xml:space="preserve">7.1 </w:t>
      </w:r>
      <w:r w:rsidRPr="006970CE">
        <w:rPr>
          <w:rFonts w:ascii="Times New Roman" w:eastAsia="宋体" w:hAnsi="Times New Roman" w:cs="Times New Roman"/>
          <w:szCs w:val="22"/>
          <w14:ligatures w14:val="none"/>
        </w:rPr>
        <w:t>结算原则</w:t>
      </w:r>
    </w:p>
    <w:p w14:paraId="2C3DFC98" w14:textId="77777777" w:rsidR="006970CE" w:rsidRPr="006970CE" w:rsidRDefault="006970CE" w:rsidP="006970CE">
      <w:pPr>
        <w:spacing w:after="0" w:line="300" w:lineRule="auto"/>
        <w:ind w:firstLineChars="192" w:firstLine="422"/>
        <w:jc w:val="both"/>
        <w:rPr>
          <w:rFonts w:ascii="Times New Roman" w:eastAsia="宋体" w:hAnsi="Times New Roman" w:cs="Times New Roman"/>
          <w:szCs w:val="22"/>
          <w14:ligatures w14:val="none"/>
        </w:rPr>
      </w:pPr>
      <w:r w:rsidRPr="006970CE">
        <w:rPr>
          <w:rFonts w:ascii="Times New Roman" w:eastAsia="宋体" w:hAnsi="Times New Roman" w:cs="Times New Roman"/>
          <w:szCs w:val="22"/>
          <w14:ligatures w14:val="none"/>
        </w:rPr>
        <w:t>本项目合同总价不变，采购人不会因政策性调价、人工成本、材料、设备使用年限增长引起的维修成本增加和效能衰减等因素（不可抗力除外）的变动而进行调整。</w:t>
      </w:r>
    </w:p>
    <w:p w14:paraId="61102DF5" w14:textId="77777777" w:rsidR="006970CE" w:rsidRPr="006970CE" w:rsidRDefault="006970CE" w:rsidP="006970CE">
      <w:pPr>
        <w:spacing w:after="0" w:line="300" w:lineRule="auto"/>
        <w:ind w:firstLineChars="192" w:firstLine="422"/>
        <w:jc w:val="both"/>
        <w:rPr>
          <w:rFonts w:ascii="Times New Roman" w:eastAsia="宋体" w:hAnsi="Times New Roman" w:cs="Times New Roman"/>
          <w:szCs w:val="22"/>
          <w14:ligatures w14:val="none"/>
        </w:rPr>
      </w:pPr>
      <w:r w:rsidRPr="006970CE">
        <w:rPr>
          <w:rFonts w:ascii="Times New Roman" w:eastAsia="宋体" w:hAnsi="Times New Roman" w:cs="Times New Roman"/>
          <w:szCs w:val="22"/>
          <w14:ligatures w14:val="none"/>
        </w:rPr>
        <w:t xml:space="preserve">7.2 </w:t>
      </w:r>
      <w:r w:rsidRPr="006970CE">
        <w:rPr>
          <w:rFonts w:ascii="Times New Roman" w:eastAsia="宋体" w:hAnsi="Times New Roman" w:cs="Times New Roman"/>
          <w:szCs w:val="22"/>
          <w14:ligatures w14:val="none"/>
        </w:rPr>
        <w:t>支付方式</w:t>
      </w:r>
    </w:p>
    <w:p w14:paraId="44BFE892" w14:textId="77777777" w:rsidR="006970CE" w:rsidRPr="006970CE" w:rsidRDefault="006970CE" w:rsidP="006970CE">
      <w:pPr>
        <w:spacing w:after="0" w:line="300" w:lineRule="auto"/>
        <w:ind w:firstLineChars="192" w:firstLine="422"/>
        <w:jc w:val="both"/>
        <w:rPr>
          <w:rFonts w:ascii="Times New Roman" w:eastAsia="宋体" w:hAnsi="Times New Roman" w:cs="Times New Roman"/>
          <w:szCs w:val="22"/>
          <w14:ligatures w14:val="none"/>
        </w:rPr>
      </w:pPr>
      <w:r w:rsidRPr="006970CE">
        <w:rPr>
          <w:rFonts w:ascii="Times New Roman" w:eastAsia="宋体" w:hAnsi="Times New Roman" w:cs="Times New Roman"/>
          <w:szCs w:val="22"/>
          <w14:ligatures w14:val="none"/>
        </w:rPr>
        <w:t>本项目合同金额采用一次性支付方式，</w:t>
      </w:r>
      <w:r w:rsidRPr="006970CE">
        <w:rPr>
          <w:rFonts w:ascii="Times New Roman" w:eastAsia="宋体" w:hAnsi="Times New Roman" w:cs="Times New Roman" w:hint="eastAsia"/>
          <w:szCs w:val="22"/>
          <w14:ligatures w14:val="none"/>
        </w:rPr>
        <w:t>在采购人和中标人合同签订之日起</w:t>
      </w:r>
      <w:r w:rsidRPr="006970CE">
        <w:rPr>
          <w:rFonts w:ascii="Times New Roman" w:eastAsia="宋体" w:hAnsi="Times New Roman" w:cs="Times New Roman" w:hint="eastAsia"/>
          <w:szCs w:val="22"/>
          <w14:ligatures w14:val="none"/>
        </w:rPr>
        <w:t>30</w:t>
      </w:r>
      <w:r w:rsidRPr="006970CE">
        <w:rPr>
          <w:rFonts w:ascii="Times New Roman" w:eastAsia="宋体" w:hAnsi="Times New Roman" w:cs="Times New Roman" w:hint="eastAsia"/>
          <w:szCs w:val="22"/>
          <w14:ligatures w14:val="none"/>
        </w:rPr>
        <w:t>日内凭保单或合同以及发票一次性转账支付。</w:t>
      </w:r>
    </w:p>
    <w:p w14:paraId="1149F758" w14:textId="77777777" w:rsidR="006970CE" w:rsidRPr="006970CE" w:rsidRDefault="006970CE" w:rsidP="006970CE">
      <w:pPr>
        <w:spacing w:after="0" w:line="300" w:lineRule="auto"/>
        <w:ind w:firstLineChars="192" w:firstLine="422"/>
        <w:jc w:val="both"/>
        <w:rPr>
          <w:rFonts w:ascii="Times New Roman" w:eastAsia="宋体" w:hAnsi="Times New Roman" w:cs="Times New Roman"/>
          <w:szCs w:val="22"/>
          <w14:ligatures w14:val="none"/>
        </w:rPr>
      </w:pPr>
      <w:r w:rsidRPr="006970CE">
        <w:rPr>
          <w:rFonts w:ascii="Times New Roman" w:eastAsia="宋体" w:hAnsi="Times New Roman" w:cs="Times New Roman"/>
          <w:szCs w:val="22"/>
          <w14:ligatures w14:val="none"/>
        </w:rPr>
        <w:t>7.3</w:t>
      </w:r>
      <w:r w:rsidRPr="006970CE">
        <w:rPr>
          <w:rFonts w:ascii="Times New Roman" w:eastAsia="宋体" w:hAnsi="Times New Roman" w:cs="Times New Roman"/>
          <w:szCs w:val="22"/>
          <w14:ligatures w14:val="none"/>
        </w:rPr>
        <w:t>中标人因自身原因造成返工的工作量，采购人将不予计量和支付。</w:t>
      </w:r>
    </w:p>
    <w:p w14:paraId="5DA29753" w14:textId="77777777" w:rsidR="006970CE" w:rsidRPr="006970CE" w:rsidRDefault="006970CE" w:rsidP="006970CE">
      <w:pPr>
        <w:spacing w:after="0" w:line="300" w:lineRule="auto"/>
        <w:ind w:firstLineChars="192" w:firstLine="422"/>
        <w:jc w:val="both"/>
        <w:rPr>
          <w:rFonts w:ascii="Times New Roman" w:eastAsia="宋体" w:hAnsi="Times New Roman" w:cs="Times New Roman"/>
          <w:szCs w:val="22"/>
          <w14:ligatures w14:val="none"/>
        </w:rPr>
      </w:pPr>
      <w:r w:rsidRPr="006970CE">
        <w:rPr>
          <w:rFonts w:ascii="Times New Roman" w:eastAsia="宋体" w:hAnsi="Times New Roman" w:cs="Times New Roman" w:hint="eastAsia"/>
          <w:szCs w:val="22"/>
          <w14:ligatures w14:val="none"/>
        </w:rPr>
        <w:t>7.4</w:t>
      </w:r>
      <w:r w:rsidRPr="006970CE">
        <w:rPr>
          <w:rFonts w:ascii="Times New Roman" w:eastAsia="宋体" w:hAnsi="Times New Roman" w:cs="Times New Roman" w:hint="eastAsia"/>
          <w:szCs w:val="22"/>
          <w14:ligatures w14:val="none"/>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6970CE">
        <w:rPr>
          <w:rFonts w:ascii="Times New Roman" w:eastAsia="宋体" w:hAnsi="Times New Roman" w:cs="Times New Roman"/>
          <w:szCs w:val="22"/>
          <w14:ligatures w14:val="none"/>
        </w:rPr>
        <w:t>1</w:t>
      </w:r>
      <w:r w:rsidRPr="006970CE">
        <w:rPr>
          <w:rFonts w:ascii="Times New Roman" w:eastAsia="宋体" w:hAnsi="Times New Roman" w:cs="Times New Roman" w:hint="eastAsia"/>
          <w:szCs w:val="22"/>
          <w14:ligatures w14:val="none"/>
        </w:rPr>
        <w:t>年</w:t>
      </w:r>
      <w:proofErr w:type="gramStart"/>
      <w:r w:rsidRPr="006970CE">
        <w:rPr>
          <w:rFonts w:ascii="Times New Roman" w:eastAsia="宋体" w:hAnsi="Times New Roman" w:cs="Times New Roman" w:hint="eastAsia"/>
          <w:szCs w:val="22"/>
          <w14:ligatures w14:val="none"/>
        </w:rPr>
        <w:t>期贷款市场</w:t>
      </w:r>
      <w:proofErr w:type="gramEnd"/>
      <w:r w:rsidRPr="006970CE">
        <w:rPr>
          <w:rFonts w:ascii="Times New Roman" w:eastAsia="宋体" w:hAnsi="Times New Roman" w:cs="Times New Roman" w:hint="eastAsia"/>
          <w:szCs w:val="22"/>
          <w14:ligatures w14:val="none"/>
        </w:rPr>
        <w:t>报价利率。</w:t>
      </w:r>
    </w:p>
    <w:p w14:paraId="4194395F" w14:textId="77777777" w:rsidR="006970CE" w:rsidRPr="006970CE" w:rsidRDefault="006970CE" w:rsidP="006970CE">
      <w:pPr>
        <w:spacing w:after="0" w:line="300" w:lineRule="auto"/>
        <w:ind w:firstLineChars="192" w:firstLine="422"/>
        <w:jc w:val="both"/>
        <w:rPr>
          <w:rFonts w:ascii="Times New Roman" w:eastAsia="宋体" w:hAnsi="Times New Roman" w:cs="Times New Roman"/>
          <w:szCs w:val="22"/>
          <w14:ligatures w14:val="none"/>
        </w:rPr>
      </w:pPr>
    </w:p>
    <w:p w14:paraId="6E69D2C4" w14:textId="77777777" w:rsidR="006970CE" w:rsidRPr="006970CE" w:rsidRDefault="006970CE" w:rsidP="006970CE">
      <w:pPr>
        <w:spacing w:after="0" w:line="300" w:lineRule="auto"/>
        <w:jc w:val="both"/>
        <w:rPr>
          <w:rFonts w:ascii="Times New Roman" w:eastAsia="宋体" w:hAnsi="Times New Roman" w:cs="Times New Roman"/>
          <w:sz w:val="20"/>
          <w:szCs w:val="20"/>
          <w14:ligatures w14:val="none"/>
        </w:rPr>
      </w:pPr>
    </w:p>
    <w:p w14:paraId="6CC7A090" w14:textId="77777777" w:rsidR="006970CE" w:rsidRPr="006970CE" w:rsidRDefault="006970CE" w:rsidP="006970CE">
      <w:pPr>
        <w:adjustRightInd w:val="0"/>
        <w:snapToGrid w:val="0"/>
        <w:spacing w:after="0" w:line="300" w:lineRule="auto"/>
        <w:jc w:val="center"/>
        <w:outlineLvl w:val="1"/>
        <w:rPr>
          <w:rFonts w:ascii="Times New Roman" w:eastAsia="黑体" w:hAnsi="Times New Roman" w:cs="Times New Roman"/>
          <w:color w:val="000000"/>
          <w:sz w:val="30"/>
          <w:szCs w:val="30"/>
          <w14:ligatures w14:val="none"/>
        </w:rPr>
      </w:pPr>
      <w:bookmarkStart w:id="10" w:name="_Toc225410914"/>
      <w:r w:rsidRPr="006970CE">
        <w:rPr>
          <w:rFonts w:ascii="Times New Roman" w:eastAsia="黑体" w:hAnsi="Times New Roman" w:cs="Times New Roman"/>
          <w:color w:val="000000"/>
          <w:sz w:val="30"/>
          <w:szCs w:val="30"/>
          <w14:ligatures w14:val="none"/>
        </w:rPr>
        <w:t>三、技术质量要求</w:t>
      </w:r>
      <w:bookmarkEnd w:id="10"/>
    </w:p>
    <w:p w14:paraId="41679BCA" w14:textId="77777777" w:rsidR="006970CE" w:rsidRPr="006970CE" w:rsidRDefault="006970CE" w:rsidP="006970CE">
      <w:pPr>
        <w:spacing w:after="0" w:line="300" w:lineRule="auto"/>
        <w:ind w:firstLineChars="192" w:firstLine="424"/>
        <w:jc w:val="both"/>
        <w:outlineLvl w:val="2"/>
        <w:rPr>
          <w:rFonts w:ascii="Times New Roman" w:eastAsia="宋体" w:hAnsi="Times New Roman" w:cs="Times New Roman"/>
          <w:b/>
          <w:szCs w:val="22"/>
          <w14:ligatures w14:val="none"/>
        </w:rPr>
      </w:pPr>
      <w:bookmarkStart w:id="11" w:name="_Toc225410915"/>
      <w:r w:rsidRPr="006970CE">
        <w:rPr>
          <w:rFonts w:ascii="Times New Roman" w:eastAsia="宋体" w:hAnsi="Times New Roman" w:cs="Times New Roman"/>
          <w:b/>
          <w:szCs w:val="22"/>
          <w14:ligatures w14:val="none"/>
        </w:rPr>
        <w:t xml:space="preserve">8 </w:t>
      </w:r>
      <w:r w:rsidRPr="006970CE">
        <w:rPr>
          <w:rFonts w:ascii="Times New Roman" w:eastAsia="宋体" w:hAnsi="Times New Roman" w:cs="Times New Roman"/>
          <w:b/>
          <w:szCs w:val="22"/>
          <w14:ligatures w14:val="none"/>
        </w:rPr>
        <w:t>适用技术规范与规范性文件</w:t>
      </w:r>
      <w:bookmarkEnd w:id="11"/>
    </w:p>
    <w:p w14:paraId="3ED06861" w14:textId="77777777" w:rsidR="006970CE" w:rsidRPr="006970CE" w:rsidRDefault="006970CE" w:rsidP="006970CE">
      <w:pPr>
        <w:snapToGrid w:val="0"/>
        <w:spacing w:after="0" w:line="300" w:lineRule="auto"/>
        <w:ind w:firstLineChars="200" w:firstLine="440"/>
        <w:rPr>
          <w:rFonts w:ascii="Times New Roman" w:eastAsia="宋体" w:hAnsi="Times New Roman" w:cs="Times New Roman"/>
          <w:szCs w:val="22"/>
          <w14:ligatures w14:val="none"/>
        </w:rPr>
      </w:pPr>
      <w:r w:rsidRPr="006970CE">
        <w:rPr>
          <w:rFonts w:ascii="Times New Roman" w:eastAsia="宋体" w:hAnsi="Times New Roman" w:cs="Times New Roman"/>
          <w:szCs w:val="22"/>
          <w14:ligatures w14:val="none"/>
        </w:rPr>
        <w:t>各投标人应充分注意，凡涉及国家或行业管理部门颁发的相关规范、规程和标准，无论其是否在本招标文件中列明，中标人应无条件执行。标准、规范等不一致的，以要求高者为准。</w:t>
      </w:r>
    </w:p>
    <w:p w14:paraId="5C411C77" w14:textId="77777777" w:rsidR="006970CE" w:rsidRPr="006970CE" w:rsidRDefault="006970CE" w:rsidP="006970CE">
      <w:pPr>
        <w:spacing w:after="0" w:line="300" w:lineRule="auto"/>
        <w:ind w:firstLineChars="192" w:firstLine="424"/>
        <w:jc w:val="both"/>
        <w:outlineLvl w:val="2"/>
        <w:rPr>
          <w:rFonts w:ascii="Times New Roman" w:eastAsia="宋体" w:hAnsi="Times New Roman" w:cs="Times New Roman"/>
          <w:b/>
          <w:szCs w:val="22"/>
          <w14:ligatures w14:val="none"/>
        </w:rPr>
      </w:pPr>
      <w:bookmarkStart w:id="12" w:name="_Toc225410916"/>
      <w:r w:rsidRPr="006970CE">
        <w:rPr>
          <w:rFonts w:ascii="Times New Roman" w:eastAsia="宋体" w:hAnsi="Times New Roman" w:cs="Times New Roman"/>
          <w:b/>
          <w:szCs w:val="22"/>
          <w14:ligatures w14:val="none"/>
        </w:rPr>
        <w:t xml:space="preserve">9 </w:t>
      </w:r>
      <w:r w:rsidRPr="006970CE">
        <w:rPr>
          <w:rFonts w:ascii="Times New Roman" w:eastAsia="宋体" w:hAnsi="Times New Roman" w:cs="Times New Roman"/>
          <w:b/>
          <w:szCs w:val="22"/>
          <w14:ligatures w14:val="none"/>
        </w:rPr>
        <w:t>招标内容与质量要求</w:t>
      </w:r>
      <w:bookmarkEnd w:id="12"/>
    </w:p>
    <w:p w14:paraId="48EDE928" w14:textId="77777777" w:rsidR="006970CE" w:rsidRPr="006970CE" w:rsidRDefault="006970CE" w:rsidP="006970CE">
      <w:pPr>
        <w:spacing w:after="0" w:line="300" w:lineRule="auto"/>
        <w:ind w:firstLineChars="192" w:firstLine="422"/>
        <w:jc w:val="both"/>
        <w:rPr>
          <w:rFonts w:ascii="Times New Roman" w:eastAsia="宋体" w:hAnsi="Times New Roman" w:cs="Times New Roman"/>
          <w:szCs w:val="22"/>
          <w14:ligatures w14:val="none"/>
        </w:rPr>
      </w:pPr>
      <w:r w:rsidRPr="006970CE">
        <w:rPr>
          <w:rFonts w:ascii="Times New Roman" w:eastAsia="宋体" w:hAnsi="Times New Roman" w:cs="Times New Roman" w:hint="eastAsia"/>
          <w:bCs/>
          <w:szCs w:val="22"/>
          <w14:ligatures w14:val="none"/>
        </w:rPr>
        <w:t>9.1</w:t>
      </w:r>
      <w:r w:rsidRPr="006970CE">
        <w:rPr>
          <w:rFonts w:ascii="Times New Roman" w:eastAsia="宋体" w:hAnsi="Times New Roman" w:cs="Times New Roman" w:hint="eastAsia"/>
          <w:bCs/>
          <w:szCs w:val="22"/>
          <w14:ligatures w14:val="none"/>
        </w:rPr>
        <w:t>服务内容一览表</w:t>
      </w:r>
    </w:p>
    <w:p w14:paraId="6A167AE5" w14:textId="77777777" w:rsidR="006970CE" w:rsidRPr="006970CE" w:rsidRDefault="006970CE" w:rsidP="006970CE">
      <w:pPr>
        <w:spacing w:after="0" w:line="300" w:lineRule="auto"/>
        <w:jc w:val="center"/>
        <w:rPr>
          <w:rFonts w:ascii="Times New Roman" w:eastAsia="宋体" w:hAnsi="Times New Roman" w:cs="Times New Roman"/>
          <w:b/>
          <w:szCs w:val="22"/>
          <w14:ligatures w14:val="none"/>
        </w:rPr>
      </w:pPr>
      <w:r w:rsidRPr="006970CE">
        <w:rPr>
          <w:rFonts w:ascii="Times New Roman" w:eastAsia="宋体" w:hAnsi="Times New Roman" w:cs="Times New Roman"/>
          <w:b/>
          <w:szCs w:val="22"/>
          <w14:ligatures w14:val="none"/>
        </w:rPr>
        <w:t>服务内容一览表</w:t>
      </w:r>
    </w:p>
    <w:tbl>
      <w:tblPr>
        <w:tblStyle w:val="af2"/>
        <w:tblW w:w="9854" w:type="dxa"/>
        <w:jc w:val="center"/>
        <w:tblLayout w:type="fixed"/>
        <w:tblLook w:val="04A0" w:firstRow="1" w:lastRow="0" w:firstColumn="1" w:lastColumn="0" w:noHBand="0" w:noVBand="1"/>
      </w:tblPr>
      <w:tblGrid>
        <w:gridCol w:w="780"/>
        <w:gridCol w:w="1474"/>
        <w:gridCol w:w="6488"/>
        <w:gridCol w:w="1112"/>
      </w:tblGrid>
      <w:tr w:rsidR="006970CE" w:rsidRPr="006970CE" w14:paraId="18A32A0B" w14:textId="77777777">
        <w:trPr>
          <w:tblHeader/>
          <w:jc w:val="center"/>
        </w:trPr>
        <w:tc>
          <w:tcPr>
            <w:tcW w:w="780" w:type="dxa"/>
            <w:vAlign w:val="center"/>
          </w:tcPr>
          <w:p w14:paraId="7B759B73" w14:textId="77777777" w:rsidR="006970CE" w:rsidRPr="006970CE" w:rsidRDefault="006970CE" w:rsidP="006970CE">
            <w:pPr>
              <w:spacing w:line="300" w:lineRule="auto"/>
              <w:jc w:val="center"/>
              <w:rPr>
                <w:rFonts w:ascii="Times New Roman" w:eastAsia="宋体" w:hAnsi="Times New Roman" w:cs="Times New Roman"/>
                <w:sz w:val="22"/>
                <w:szCs w:val="22"/>
              </w:rPr>
            </w:pPr>
            <w:r w:rsidRPr="006970CE">
              <w:rPr>
                <w:rFonts w:ascii="Times New Roman" w:eastAsia="宋体" w:hAnsi="Times New Roman" w:cs="Times New Roman"/>
                <w:b/>
                <w:bCs/>
                <w:color w:val="000000"/>
                <w:kern w:val="24"/>
                <w:sz w:val="22"/>
                <w:szCs w:val="22"/>
              </w:rPr>
              <w:t>序号</w:t>
            </w:r>
          </w:p>
        </w:tc>
        <w:tc>
          <w:tcPr>
            <w:tcW w:w="1474" w:type="dxa"/>
            <w:vAlign w:val="center"/>
          </w:tcPr>
          <w:p w14:paraId="69D97912" w14:textId="77777777" w:rsidR="006970CE" w:rsidRPr="006970CE" w:rsidRDefault="006970CE" w:rsidP="006970CE">
            <w:pPr>
              <w:spacing w:line="300" w:lineRule="auto"/>
              <w:jc w:val="center"/>
              <w:rPr>
                <w:rFonts w:ascii="Times New Roman" w:eastAsia="宋体" w:hAnsi="Times New Roman" w:cs="Times New Roman"/>
                <w:b/>
                <w:sz w:val="22"/>
                <w:szCs w:val="22"/>
              </w:rPr>
            </w:pPr>
            <w:r w:rsidRPr="006970CE">
              <w:rPr>
                <w:rFonts w:ascii="Times New Roman" w:eastAsia="宋体" w:hAnsi="Times New Roman" w:cs="Times New Roman"/>
                <w:b/>
                <w:sz w:val="22"/>
                <w:szCs w:val="22"/>
              </w:rPr>
              <w:t>服务内容</w:t>
            </w:r>
          </w:p>
        </w:tc>
        <w:tc>
          <w:tcPr>
            <w:tcW w:w="6488" w:type="dxa"/>
            <w:vAlign w:val="center"/>
          </w:tcPr>
          <w:p w14:paraId="57068FC3" w14:textId="77777777" w:rsidR="006970CE" w:rsidRPr="006970CE" w:rsidRDefault="006970CE" w:rsidP="006970CE">
            <w:pPr>
              <w:spacing w:line="300" w:lineRule="auto"/>
              <w:jc w:val="center"/>
              <w:rPr>
                <w:rFonts w:ascii="Times New Roman" w:eastAsia="宋体" w:hAnsi="Times New Roman" w:cs="Times New Roman"/>
                <w:b/>
                <w:sz w:val="22"/>
                <w:szCs w:val="22"/>
              </w:rPr>
            </w:pPr>
            <w:r w:rsidRPr="006970CE">
              <w:rPr>
                <w:rFonts w:ascii="Times New Roman" w:eastAsia="宋体" w:hAnsi="Times New Roman" w:cs="Times New Roman"/>
                <w:b/>
                <w:sz w:val="22"/>
                <w:szCs w:val="22"/>
              </w:rPr>
              <w:t>具体要求</w:t>
            </w:r>
          </w:p>
        </w:tc>
        <w:tc>
          <w:tcPr>
            <w:tcW w:w="1112" w:type="dxa"/>
            <w:vAlign w:val="center"/>
          </w:tcPr>
          <w:p w14:paraId="31C61F15" w14:textId="77777777" w:rsidR="006970CE" w:rsidRPr="006970CE" w:rsidRDefault="006970CE" w:rsidP="006970CE">
            <w:pPr>
              <w:spacing w:line="300" w:lineRule="auto"/>
              <w:jc w:val="center"/>
              <w:rPr>
                <w:rFonts w:ascii="Times New Roman" w:eastAsia="宋体" w:hAnsi="Times New Roman" w:cs="Times New Roman"/>
                <w:b/>
                <w:sz w:val="22"/>
                <w:szCs w:val="22"/>
              </w:rPr>
            </w:pPr>
            <w:r w:rsidRPr="006970CE">
              <w:rPr>
                <w:rFonts w:ascii="Times New Roman" w:eastAsia="宋体" w:hAnsi="Times New Roman" w:cs="Times New Roman"/>
                <w:b/>
                <w:sz w:val="22"/>
                <w:szCs w:val="22"/>
              </w:rPr>
              <w:t>备注</w:t>
            </w:r>
          </w:p>
        </w:tc>
      </w:tr>
      <w:tr w:rsidR="006970CE" w:rsidRPr="006970CE" w14:paraId="04A76A9A" w14:textId="77777777">
        <w:trPr>
          <w:jc w:val="center"/>
        </w:trPr>
        <w:tc>
          <w:tcPr>
            <w:tcW w:w="780" w:type="dxa"/>
            <w:vAlign w:val="center"/>
          </w:tcPr>
          <w:p w14:paraId="4690B16D" w14:textId="77777777" w:rsidR="006970CE" w:rsidRPr="006970CE" w:rsidRDefault="006970CE" w:rsidP="006970CE">
            <w:pPr>
              <w:spacing w:line="300" w:lineRule="auto"/>
              <w:jc w:val="center"/>
              <w:rPr>
                <w:rFonts w:ascii="Times New Roman" w:eastAsia="宋体" w:hAnsi="Times New Roman" w:cs="Times New Roman"/>
                <w:sz w:val="22"/>
                <w:szCs w:val="22"/>
              </w:rPr>
            </w:pPr>
            <w:r w:rsidRPr="006970CE">
              <w:rPr>
                <w:rFonts w:ascii="Times New Roman" w:eastAsia="宋体" w:hAnsi="Times New Roman" w:cs="Times New Roman"/>
                <w:sz w:val="22"/>
                <w:szCs w:val="22"/>
              </w:rPr>
              <w:t>1</w:t>
            </w:r>
          </w:p>
        </w:tc>
        <w:tc>
          <w:tcPr>
            <w:tcW w:w="1474" w:type="dxa"/>
            <w:vAlign w:val="center"/>
          </w:tcPr>
          <w:p w14:paraId="37F37CBD" w14:textId="77777777" w:rsidR="006970CE" w:rsidRPr="006970CE" w:rsidRDefault="006970CE" w:rsidP="006970CE">
            <w:pPr>
              <w:spacing w:line="300" w:lineRule="auto"/>
              <w:jc w:val="center"/>
              <w:rPr>
                <w:rFonts w:ascii="Times New Roman" w:eastAsia="宋体" w:hAnsi="Times New Roman" w:cs="Times New Roman"/>
                <w:sz w:val="22"/>
                <w:szCs w:val="22"/>
              </w:rPr>
            </w:pPr>
            <w:r w:rsidRPr="006970CE">
              <w:rPr>
                <w:rFonts w:ascii="Times New Roman" w:eastAsia="宋体" w:hAnsi="Times New Roman" w:cs="Times New Roman" w:hint="eastAsia"/>
                <w:color w:val="000000"/>
                <w:kern w:val="24"/>
                <w:sz w:val="22"/>
                <w:szCs w:val="22"/>
              </w:rPr>
              <w:t>应急响应服务与纠纷处置</w:t>
            </w:r>
          </w:p>
        </w:tc>
        <w:tc>
          <w:tcPr>
            <w:tcW w:w="6488" w:type="dxa"/>
            <w:vAlign w:val="center"/>
          </w:tcPr>
          <w:p w14:paraId="130525D8" w14:textId="77777777" w:rsidR="006970CE" w:rsidRPr="006970CE" w:rsidRDefault="006970CE" w:rsidP="006970CE">
            <w:pPr>
              <w:spacing w:line="300" w:lineRule="auto"/>
              <w:rPr>
                <w:rFonts w:ascii="Times New Roman" w:eastAsia="宋体" w:hAnsi="Times New Roman" w:cs="Times New Roman"/>
                <w:sz w:val="22"/>
                <w:szCs w:val="22"/>
              </w:rPr>
            </w:pPr>
            <w:r w:rsidRPr="006970CE">
              <w:rPr>
                <w:rFonts w:ascii="Times New Roman" w:eastAsia="宋体" w:hAnsi="Times New Roman" w:cs="Times New Roman" w:hint="eastAsia"/>
                <w:sz w:val="22"/>
                <w:szCs w:val="22"/>
              </w:rPr>
              <w:t>配备具有专业资质的接待人员提供应急响应服务，负责咨询、纠纷接待及纠纷处置相关工作，每周驻院时间</w:t>
            </w:r>
            <w:r w:rsidRPr="006970CE">
              <w:rPr>
                <w:rFonts w:ascii="Times New Roman" w:eastAsia="宋体" w:hAnsi="Times New Roman" w:cs="Times New Roman" w:hint="eastAsia"/>
                <w:sz w:val="22"/>
                <w:szCs w:val="22"/>
              </w:rPr>
              <w:t>3</w:t>
            </w:r>
            <w:r w:rsidRPr="006970CE">
              <w:rPr>
                <w:rFonts w:ascii="Times New Roman" w:eastAsia="宋体" w:hAnsi="Times New Roman" w:cs="Times New Roman" w:hint="eastAsia"/>
                <w:sz w:val="22"/>
                <w:szCs w:val="22"/>
              </w:rPr>
              <w:t>个工作日。须提供投标人（或其代理机构）与服务人员签订的劳动合同复印件、服务人员履历及专业技术证书。制定详细的服务方案（包括工作时间、考核标准、工作流程规范的）。</w:t>
            </w:r>
          </w:p>
        </w:tc>
        <w:tc>
          <w:tcPr>
            <w:tcW w:w="1112" w:type="dxa"/>
            <w:vAlign w:val="center"/>
          </w:tcPr>
          <w:p w14:paraId="47899860" w14:textId="77777777" w:rsidR="006970CE" w:rsidRPr="006970CE" w:rsidRDefault="006970CE" w:rsidP="006970CE">
            <w:pPr>
              <w:spacing w:line="300" w:lineRule="auto"/>
              <w:jc w:val="center"/>
              <w:rPr>
                <w:rFonts w:ascii="Times New Roman" w:eastAsia="宋体" w:hAnsi="Times New Roman" w:cs="Times New Roman"/>
                <w:color w:val="000000"/>
                <w:kern w:val="24"/>
                <w:sz w:val="22"/>
                <w:szCs w:val="22"/>
              </w:rPr>
            </w:pPr>
          </w:p>
        </w:tc>
      </w:tr>
      <w:tr w:rsidR="006970CE" w:rsidRPr="006970CE" w14:paraId="3E23C944" w14:textId="77777777">
        <w:trPr>
          <w:jc w:val="center"/>
        </w:trPr>
        <w:tc>
          <w:tcPr>
            <w:tcW w:w="780" w:type="dxa"/>
            <w:vAlign w:val="center"/>
          </w:tcPr>
          <w:p w14:paraId="25B1539D" w14:textId="77777777" w:rsidR="006970CE" w:rsidRPr="006970CE" w:rsidRDefault="006970CE" w:rsidP="006970CE">
            <w:pPr>
              <w:spacing w:line="300" w:lineRule="auto"/>
              <w:jc w:val="center"/>
              <w:rPr>
                <w:rFonts w:ascii="Times New Roman" w:eastAsia="宋体" w:hAnsi="Times New Roman" w:cs="Times New Roman"/>
                <w:sz w:val="22"/>
                <w:szCs w:val="22"/>
              </w:rPr>
            </w:pPr>
            <w:r w:rsidRPr="006970CE">
              <w:rPr>
                <w:rFonts w:ascii="Times New Roman" w:eastAsia="宋体" w:hAnsi="Times New Roman" w:cs="Times New Roman"/>
                <w:sz w:val="22"/>
                <w:szCs w:val="22"/>
              </w:rPr>
              <w:t>2</w:t>
            </w:r>
          </w:p>
        </w:tc>
        <w:tc>
          <w:tcPr>
            <w:tcW w:w="1474" w:type="dxa"/>
            <w:vAlign w:val="center"/>
          </w:tcPr>
          <w:p w14:paraId="1EE17452" w14:textId="77777777" w:rsidR="006970CE" w:rsidRPr="006970CE" w:rsidRDefault="006970CE" w:rsidP="006970CE">
            <w:pPr>
              <w:spacing w:line="300" w:lineRule="auto"/>
              <w:jc w:val="center"/>
              <w:rPr>
                <w:rFonts w:ascii="Times New Roman" w:eastAsia="宋体" w:hAnsi="Times New Roman" w:cs="Times New Roman"/>
                <w:sz w:val="22"/>
                <w:szCs w:val="22"/>
              </w:rPr>
            </w:pPr>
            <w:r w:rsidRPr="006970CE">
              <w:rPr>
                <w:rFonts w:ascii="Times New Roman" w:eastAsia="宋体" w:hAnsi="Times New Roman" w:cs="Times New Roman" w:hint="eastAsia"/>
                <w:sz w:val="22"/>
                <w:szCs w:val="22"/>
              </w:rPr>
              <w:t>评估服务及理赔服务</w:t>
            </w:r>
          </w:p>
        </w:tc>
        <w:tc>
          <w:tcPr>
            <w:tcW w:w="6488" w:type="dxa"/>
            <w:vAlign w:val="center"/>
          </w:tcPr>
          <w:p w14:paraId="4A382FCD" w14:textId="77777777" w:rsidR="006970CE" w:rsidRPr="006970CE" w:rsidRDefault="006970CE" w:rsidP="006970CE">
            <w:pPr>
              <w:spacing w:line="300" w:lineRule="auto"/>
              <w:rPr>
                <w:rFonts w:ascii="Times New Roman" w:eastAsia="宋体" w:hAnsi="Times New Roman" w:cs="Times New Roman"/>
                <w:sz w:val="22"/>
                <w:szCs w:val="22"/>
              </w:rPr>
            </w:pPr>
            <w:r w:rsidRPr="006970CE">
              <w:rPr>
                <w:rFonts w:ascii="Times New Roman" w:eastAsia="宋体" w:hAnsi="Times New Roman" w:cs="Times New Roman" w:hint="eastAsia"/>
                <w:sz w:val="22"/>
                <w:szCs w:val="22"/>
              </w:rPr>
              <w:t>提供纠纷案件责任评估服务，投保人提交材料后</w:t>
            </w:r>
            <w:r w:rsidRPr="006970CE">
              <w:rPr>
                <w:rFonts w:ascii="Times New Roman" w:eastAsia="宋体" w:hAnsi="Times New Roman" w:cs="Times New Roman" w:hint="eastAsia"/>
                <w:sz w:val="22"/>
                <w:szCs w:val="22"/>
              </w:rPr>
              <w:t>3</w:t>
            </w:r>
            <w:r w:rsidRPr="006970CE">
              <w:rPr>
                <w:rFonts w:ascii="Times New Roman" w:eastAsia="宋体" w:hAnsi="Times New Roman" w:cs="Times New Roman" w:hint="eastAsia"/>
                <w:sz w:val="22"/>
                <w:szCs w:val="22"/>
              </w:rPr>
              <w:t>个工作日内反馈协商赔付金额参考意见，急案</w:t>
            </w:r>
            <w:r w:rsidRPr="006970CE">
              <w:rPr>
                <w:rFonts w:ascii="Times New Roman" w:eastAsia="宋体" w:hAnsi="Times New Roman" w:cs="Times New Roman" w:hint="eastAsia"/>
                <w:sz w:val="22"/>
                <w:szCs w:val="22"/>
              </w:rPr>
              <w:t>1</w:t>
            </w:r>
            <w:r w:rsidRPr="006970CE">
              <w:rPr>
                <w:rFonts w:ascii="Times New Roman" w:eastAsia="宋体" w:hAnsi="Times New Roman" w:cs="Times New Roman" w:hint="eastAsia"/>
                <w:sz w:val="22"/>
                <w:szCs w:val="22"/>
              </w:rPr>
              <w:t>个工作日内反馈，出具《上海市医疗责任保险赔偿处理意见书》，作为理赔时重要的参考依据</w:t>
            </w:r>
            <w:r w:rsidRPr="006970CE">
              <w:rPr>
                <w:rFonts w:ascii="Times New Roman" w:eastAsia="宋体" w:hAnsi="Times New Roman" w:cs="Times New Roman" w:hint="eastAsia"/>
                <w:sz w:val="22"/>
                <w:szCs w:val="22"/>
              </w:rPr>
              <w:lastRenderedPageBreak/>
              <w:t>之一。投标人（或其代理机构）内部须有专职医疗损害评估团队及专职理赔服务团队，需提供投标人（或其代理机构）与评估团队人员及理赔人员签订的劳动合同复印件或聘书、履历及专业技术证书。评估人员应包含有高级职称医务人员，并且从事医疗损害评鉴工作的专职人员；具备法律从业背景，并且在医疗损害方面有</w:t>
            </w:r>
            <w:r w:rsidRPr="006970CE">
              <w:rPr>
                <w:rFonts w:ascii="Times New Roman" w:eastAsia="宋体" w:hAnsi="Times New Roman" w:cs="Times New Roman" w:hint="eastAsia"/>
                <w:sz w:val="22"/>
                <w:szCs w:val="22"/>
              </w:rPr>
              <w:t xml:space="preserve"> 5 </w:t>
            </w:r>
            <w:r w:rsidRPr="006970CE">
              <w:rPr>
                <w:rFonts w:ascii="Times New Roman" w:eastAsia="宋体" w:hAnsi="Times New Roman" w:cs="Times New Roman" w:hint="eastAsia"/>
                <w:sz w:val="22"/>
                <w:szCs w:val="22"/>
              </w:rPr>
              <w:t>年以上工作经验的专职人员。</w:t>
            </w:r>
          </w:p>
          <w:p w14:paraId="688EA649" w14:textId="77777777" w:rsidR="006970CE" w:rsidRPr="006970CE" w:rsidRDefault="006970CE" w:rsidP="006970CE">
            <w:pPr>
              <w:spacing w:line="300" w:lineRule="auto"/>
              <w:rPr>
                <w:rFonts w:ascii="Times New Roman" w:eastAsia="宋体" w:hAnsi="Times New Roman" w:cs="Times New Roman"/>
                <w:sz w:val="22"/>
                <w:szCs w:val="22"/>
              </w:rPr>
            </w:pPr>
            <w:r w:rsidRPr="006970CE">
              <w:rPr>
                <w:rFonts w:ascii="Times New Roman" w:eastAsia="宋体" w:hAnsi="Times New Roman" w:cs="Times New Roman" w:hint="eastAsia"/>
                <w:sz w:val="22"/>
                <w:szCs w:val="22"/>
              </w:rPr>
              <w:t>理赔人员应具备三年以上医疗责任</w:t>
            </w:r>
            <w:proofErr w:type="gramStart"/>
            <w:r w:rsidRPr="006970CE">
              <w:rPr>
                <w:rFonts w:ascii="Times New Roman" w:eastAsia="宋体" w:hAnsi="Times New Roman" w:cs="Times New Roman" w:hint="eastAsia"/>
                <w:sz w:val="22"/>
                <w:szCs w:val="22"/>
              </w:rPr>
              <w:t>险项目</w:t>
            </w:r>
            <w:proofErr w:type="gramEnd"/>
            <w:r w:rsidRPr="006970CE">
              <w:rPr>
                <w:rFonts w:ascii="Times New Roman" w:eastAsia="宋体" w:hAnsi="Times New Roman" w:cs="Times New Roman" w:hint="eastAsia"/>
                <w:sz w:val="22"/>
                <w:szCs w:val="22"/>
              </w:rPr>
              <w:t>理赔经验。</w:t>
            </w:r>
          </w:p>
        </w:tc>
        <w:tc>
          <w:tcPr>
            <w:tcW w:w="1112" w:type="dxa"/>
            <w:vAlign w:val="center"/>
          </w:tcPr>
          <w:p w14:paraId="438E1E0E" w14:textId="77777777" w:rsidR="006970CE" w:rsidRPr="006970CE" w:rsidRDefault="006970CE" w:rsidP="006970CE">
            <w:pPr>
              <w:spacing w:line="300" w:lineRule="auto"/>
              <w:jc w:val="center"/>
              <w:rPr>
                <w:rFonts w:ascii="Times New Roman" w:eastAsia="宋体" w:hAnsi="Times New Roman" w:cs="Times New Roman"/>
                <w:color w:val="000000"/>
                <w:kern w:val="24"/>
                <w:sz w:val="22"/>
                <w:szCs w:val="22"/>
              </w:rPr>
            </w:pPr>
          </w:p>
        </w:tc>
      </w:tr>
      <w:tr w:rsidR="006970CE" w:rsidRPr="006970CE" w14:paraId="3A7334F8" w14:textId="77777777">
        <w:trPr>
          <w:jc w:val="center"/>
        </w:trPr>
        <w:tc>
          <w:tcPr>
            <w:tcW w:w="780" w:type="dxa"/>
            <w:vAlign w:val="center"/>
          </w:tcPr>
          <w:p w14:paraId="7DED08CC" w14:textId="77777777" w:rsidR="006970CE" w:rsidRPr="006970CE" w:rsidRDefault="006970CE" w:rsidP="006970CE">
            <w:pPr>
              <w:spacing w:line="300" w:lineRule="auto"/>
              <w:jc w:val="center"/>
              <w:rPr>
                <w:rFonts w:ascii="Times New Roman" w:eastAsia="宋体" w:hAnsi="Times New Roman" w:cs="Times New Roman"/>
                <w:sz w:val="22"/>
                <w:szCs w:val="22"/>
              </w:rPr>
            </w:pPr>
            <w:r w:rsidRPr="006970CE">
              <w:rPr>
                <w:rFonts w:ascii="Times New Roman" w:eastAsia="宋体" w:hAnsi="Times New Roman" w:cs="Times New Roman"/>
                <w:sz w:val="22"/>
                <w:szCs w:val="22"/>
              </w:rPr>
              <w:t>3</w:t>
            </w:r>
          </w:p>
        </w:tc>
        <w:tc>
          <w:tcPr>
            <w:tcW w:w="1474" w:type="dxa"/>
            <w:vAlign w:val="center"/>
          </w:tcPr>
          <w:p w14:paraId="097764D0" w14:textId="77777777" w:rsidR="006970CE" w:rsidRPr="006970CE" w:rsidRDefault="006970CE" w:rsidP="006970CE">
            <w:pPr>
              <w:spacing w:line="300" w:lineRule="auto"/>
              <w:jc w:val="center"/>
              <w:rPr>
                <w:rFonts w:ascii="Times New Roman" w:eastAsia="宋体" w:hAnsi="Times New Roman" w:cs="Times New Roman"/>
                <w:sz w:val="22"/>
                <w:szCs w:val="22"/>
              </w:rPr>
            </w:pPr>
            <w:r w:rsidRPr="006970CE">
              <w:rPr>
                <w:rFonts w:ascii="Times New Roman" w:eastAsia="宋体" w:hAnsi="Times New Roman" w:cs="Times New Roman" w:hint="eastAsia"/>
                <w:sz w:val="22"/>
                <w:szCs w:val="22"/>
              </w:rPr>
              <w:t>专项培训</w:t>
            </w:r>
          </w:p>
        </w:tc>
        <w:tc>
          <w:tcPr>
            <w:tcW w:w="6488" w:type="dxa"/>
            <w:vAlign w:val="center"/>
          </w:tcPr>
          <w:p w14:paraId="446325DA" w14:textId="3EA3BE10" w:rsidR="006970CE" w:rsidRPr="006970CE" w:rsidRDefault="006970CE" w:rsidP="006970CE">
            <w:pPr>
              <w:spacing w:line="300" w:lineRule="auto"/>
              <w:rPr>
                <w:rFonts w:ascii="Times New Roman" w:eastAsia="宋体" w:hAnsi="Times New Roman" w:cs="Times New Roman"/>
                <w:sz w:val="22"/>
                <w:szCs w:val="22"/>
              </w:rPr>
            </w:pPr>
            <w:r w:rsidRPr="006970CE">
              <w:rPr>
                <w:rFonts w:ascii="Times New Roman" w:eastAsia="宋体" w:hAnsi="Times New Roman" w:cs="Times New Roman" w:hint="eastAsia"/>
                <w:sz w:val="22"/>
                <w:szCs w:val="22"/>
              </w:rPr>
              <w:t>能提供法律风险防范、纠纷处置与心理建设等相关专项培训。须提供培训内容描述及培训计划；及至少</w:t>
            </w:r>
            <w:r w:rsidRPr="006970CE">
              <w:rPr>
                <w:rFonts w:ascii="Times New Roman" w:eastAsia="宋体" w:hAnsi="Times New Roman" w:cs="Times New Roman" w:hint="eastAsia"/>
                <w:sz w:val="22"/>
                <w:szCs w:val="22"/>
              </w:rPr>
              <w:t>3</w:t>
            </w:r>
            <w:r w:rsidRPr="006970CE">
              <w:rPr>
                <w:rFonts w:ascii="Times New Roman" w:eastAsia="宋体" w:hAnsi="Times New Roman" w:cs="Times New Roman" w:hint="eastAsia"/>
                <w:sz w:val="22"/>
                <w:szCs w:val="22"/>
              </w:rPr>
              <w:t>份本院或其他二级以上医院的培训报告，建立培训机制。</w:t>
            </w:r>
          </w:p>
        </w:tc>
        <w:tc>
          <w:tcPr>
            <w:tcW w:w="1112" w:type="dxa"/>
            <w:vAlign w:val="center"/>
          </w:tcPr>
          <w:p w14:paraId="2AAFEF11" w14:textId="77777777" w:rsidR="006970CE" w:rsidRPr="006970CE" w:rsidRDefault="006970CE" w:rsidP="006970CE">
            <w:pPr>
              <w:spacing w:line="300" w:lineRule="auto"/>
              <w:jc w:val="center"/>
              <w:rPr>
                <w:rFonts w:ascii="Times New Roman" w:eastAsia="宋体" w:hAnsi="Times New Roman" w:cs="Times New Roman"/>
                <w:color w:val="000000"/>
                <w:kern w:val="24"/>
                <w:sz w:val="22"/>
                <w:szCs w:val="22"/>
              </w:rPr>
            </w:pPr>
          </w:p>
        </w:tc>
      </w:tr>
      <w:tr w:rsidR="006970CE" w:rsidRPr="006970CE" w14:paraId="0552FACE" w14:textId="77777777">
        <w:trPr>
          <w:jc w:val="center"/>
        </w:trPr>
        <w:tc>
          <w:tcPr>
            <w:tcW w:w="780" w:type="dxa"/>
            <w:vAlign w:val="center"/>
          </w:tcPr>
          <w:p w14:paraId="70C3E71B" w14:textId="528974B6" w:rsidR="006970CE" w:rsidRPr="006970CE" w:rsidRDefault="006970CE" w:rsidP="006970CE">
            <w:pPr>
              <w:spacing w:line="300" w:lineRule="auto"/>
              <w:jc w:val="center"/>
              <w:rPr>
                <w:rFonts w:ascii="Times New Roman" w:eastAsia="宋体" w:hAnsi="Times New Roman" w:cs="Times New Roman"/>
                <w:sz w:val="22"/>
                <w:szCs w:val="22"/>
              </w:rPr>
            </w:pPr>
            <w:r w:rsidRPr="006970CE">
              <w:rPr>
                <w:rFonts w:ascii="Times New Roman" w:eastAsia="宋体" w:hAnsi="Times New Roman" w:cs="Times New Roman" w:hint="eastAsia"/>
                <w:sz w:val="22"/>
                <w:szCs w:val="22"/>
              </w:rPr>
              <w:t>4</w:t>
            </w:r>
            <w:r w:rsidR="00CA7FF9" w:rsidRPr="00CA7FF9">
              <w:rPr>
                <w:rFonts w:ascii="Times New Roman" w:eastAsia="宋体" w:hAnsi="Times New Roman" w:cs="Times New Roman" w:hint="eastAsia"/>
                <w:color w:val="FFFFFF" w:themeColor="background1"/>
                <w:sz w:val="22"/>
                <w:szCs w:val="22"/>
              </w:rPr>
              <w:t>.</w:t>
            </w:r>
            <w:r w:rsidR="00E07E3E" w:rsidRPr="00CA7FF9">
              <w:rPr>
                <w:rFonts w:ascii="Times New Roman" w:eastAsia="宋体" w:hAnsi="Times New Roman" w:cs="Times New Roman" w:hint="eastAsia"/>
                <w:color w:val="FFFFFF" w:themeColor="background1"/>
                <w:sz w:val="22"/>
                <w:szCs w:val="22"/>
              </w:rPr>
              <w:t>0</w:t>
            </w:r>
          </w:p>
        </w:tc>
        <w:tc>
          <w:tcPr>
            <w:tcW w:w="1474" w:type="dxa"/>
            <w:vAlign w:val="center"/>
          </w:tcPr>
          <w:p w14:paraId="2685EEEC" w14:textId="6B5839B3" w:rsidR="006970CE" w:rsidRPr="006970CE" w:rsidRDefault="006970CE" w:rsidP="006970CE">
            <w:pPr>
              <w:spacing w:line="300" w:lineRule="auto"/>
              <w:jc w:val="center"/>
              <w:rPr>
                <w:rFonts w:ascii="Times New Roman" w:eastAsia="宋体" w:hAnsi="Times New Roman" w:cs="Times New Roman"/>
                <w:sz w:val="22"/>
                <w:szCs w:val="22"/>
              </w:rPr>
            </w:pPr>
            <w:r w:rsidRPr="006970CE">
              <w:rPr>
                <w:rFonts w:ascii="Times New Roman" w:eastAsia="宋体" w:hAnsi="Times New Roman" w:cs="Times New Roman" w:hint="eastAsia"/>
                <w:sz w:val="22"/>
                <w:szCs w:val="22"/>
              </w:rPr>
              <w:t>风险管理</w:t>
            </w:r>
          </w:p>
        </w:tc>
        <w:tc>
          <w:tcPr>
            <w:tcW w:w="6488" w:type="dxa"/>
            <w:vAlign w:val="center"/>
          </w:tcPr>
          <w:p w14:paraId="7B2B8DCD" w14:textId="77777777" w:rsidR="006970CE" w:rsidRPr="006970CE" w:rsidRDefault="006970CE" w:rsidP="006970CE">
            <w:pPr>
              <w:spacing w:line="300" w:lineRule="auto"/>
              <w:rPr>
                <w:rFonts w:ascii="Times New Roman" w:eastAsia="宋体" w:hAnsi="Times New Roman" w:cs="Times New Roman"/>
                <w:sz w:val="22"/>
                <w:szCs w:val="22"/>
              </w:rPr>
            </w:pPr>
          </w:p>
        </w:tc>
        <w:tc>
          <w:tcPr>
            <w:tcW w:w="1112" w:type="dxa"/>
            <w:vAlign w:val="center"/>
          </w:tcPr>
          <w:p w14:paraId="50EBE8E8" w14:textId="77777777" w:rsidR="006970CE" w:rsidRPr="006970CE" w:rsidRDefault="006970CE" w:rsidP="006970CE">
            <w:pPr>
              <w:spacing w:line="300" w:lineRule="auto"/>
              <w:jc w:val="center"/>
              <w:rPr>
                <w:rFonts w:ascii="Times New Roman" w:eastAsia="宋体" w:hAnsi="Times New Roman" w:cs="Times New Roman"/>
                <w:color w:val="000000"/>
                <w:kern w:val="24"/>
                <w:sz w:val="22"/>
                <w:szCs w:val="22"/>
              </w:rPr>
            </w:pPr>
          </w:p>
        </w:tc>
      </w:tr>
      <w:tr w:rsidR="006970CE" w:rsidRPr="006970CE" w14:paraId="026BE5E3" w14:textId="77777777">
        <w:trPr>
          <w:jc w:val="center"/>
        </w:trPr>
        <w:tc>
          <w:tcPr>
            <w:tcW w:w="780" w:type="dxa"/>
            <w:vAlign w:val="center"/>
          </w:tcPr>
          <w:p w14:paraId="5B6C613D" w14:textId="77777777" w:rsidR="006970CE" w:rsidRPr="006970CE" w:rsidRDefault="006970CE" w:rsidP="006970CE">
            <w:pPr>
              <w:spacing w:line="300" w:lineRule="auto"/>
              <w:jc w:val="center"/>
              <w:rPr>
                <w:rFonts w:ascii="Times New Roman" w:eastAsia="宋体" w:hAnsi="Times New Roman" w:cs="Times New Roman"/>
                <w:sz w:val="22"/>
                <w:szCs w:val="22"/>
              </w:rPr>
            </w:pPr>
            <w:r w:rsidRPr="006970CE">
              <w:rPr>
                <w:rFonts w:ascii="Times New Roman" w:eastAsia="宋体" w:hAnsi="Times New Roman" w:cs="Times New Roman" w:hint="eastAsia"/>
                <w:sz w:val="22"/>
                <w:szCs w:val="22"/>
              </w:rPr>
              <w:t>4.1</w:t>
            </w:r>
          </w:p>
        </w:tc>
        <w:tc>
          <w:tcPr>
            <w:tcW w:w="1474" w:type="dxa"/>
            <w:vAlign w:val="center"/>
          </w:tcPr>
          <w:p w14:paraId="67DB4809" w14:textId="77777777" w:rsidR="006970CE" w:rsidRPr="006970CE" w:rsidRDefault="006970CE" w:rsidP="006970CE">
            <w:pPr>
              <w:spacing w:line="300" w:lineRule="auto"/>
              <w:jc w:val="center"/>
              <w:rPr>
                <w:rFonts w:ascii="Times New Roman" w:eastAsia="宋体" w:hAnsi="Times New Roman" w:cs="Times New Roman"/>
                <w:sz w:val="22"/>
                <w:szCs w:val="22"/>
              </w:rPr>
            </w:pPr>
            <w:r w:rsidRPr="006970CE">
              <w:rPr>
                <w:rFonts w:ascii="Times New Roman" w:eastAsia="宋体" w:hAnsi="Times New Roman" w:cs="Times New Roman" w:hint="eastAsia"/>
                <w:sz w:val="22"/>
                <w:szCs w:val="22"/>
              </w:rPr>
              <w:t>早期风险介入</w:t>
            </w:r>
          </w:p>
        </w:tc>
        <w:tc>
          <w:tcPr>
            <w:tcW w:w="6488" w:type="dxa"/>
            <w:vAlign w:val="center"/>
          </w:tcPr>
          <w:p w14:paraId="62676A2B" w14:textId="77777777" w:rsidR="006970CE" w:rsidRPr="006970CE" w:rsidRDefault="006970CE" w:rsidP="006970CE">
            <w:pPr>
              <w:spacing w:line="300" w:lineRule="auto"/>
              <w:rPr>
                <w:rFonts w:ascii="Times New Roman" w:eastAsia="宋体" w:hAnsi="Times New Roman" w:cs="Times New Roman"/>
                <w:sz w:val="22"/>
                <w:szCs w:val="22"/>
              </w:rPr>
            </w:pPr>
            <w:r w:rsidRPr="006970CE">
              <w:rPr>
                <w:rFonts w:ascii="Times New Roman" w:eastAsia="宋体" w:hAnsi="Times New Roman" w:cs="Times New Roman" w:hint="eastAsia"/>
                <w:sz w:val="22"/>
                <w:szCs w:val="22"/>
              </w:rPr>
              <w:t>配备具有专业心理咨询师资质及有丰富</w:t>
            </w:r>
            <w:proofErr w:type="gramStart"/>
            <w:r w:rsidRPr="006970CE">
              <w:rPr>
                <w:rFonts w:ascii="Times New Roman" w:eastAsia="宋体" w:hAnsi="Times New Roman" w:cs="Times New Roman" w:hint="eastAsia"/>
                <w:sz w:val="22"/>
                <w:szCs w:val="22"/>
              </w:rPr>
              <w:t>医</w:t>
            </w:r>
            <w:proofErr w:type="gramEnd"/>
            <w:r w:rsidRPr="006970CE">
              <w:rPr>
                <w:rFonts w:ascii="Times New Roman" w:eastAsia="宋体" w:hAnsi="Times New Roman" w:cs="Times New Roman" w:hint="eastAsia"/>
                <w:sz w:val="22"/>
                <w:szCs w:val="22"/>
              </w:rPr>
              <w:t>患沟通经验的人员提供早期风险介入应急响应服务，对于抗拒</w:t>
            </w:r>
            <w:r w:rsidRPr="006970CE">
              <w:rPr>
                <w:rFonts w:ascii="Times New Roman" w:eastAsia="宋体" w:hAnsi="Times New Roman" w:cs="Times New Roman" w:hint="eastAsia"/>
                <w:sz w:val="22"/>
                <w:szCs w:val="22"/>
              </w:rPr>
              <w:t>(</w:t>
            </w:r>
            <w:r w:rsidRPr="006970CE">
              <w:rPr>
                <w:rFonts w:ascii="Times New Roman" w:eastAsia="宋体" w:hAnsi="Times New Roman" w:cs="Times New Roman" w:hint="eastAsia"/>
                <w:sz w:val="22"/>
                <w:szCs w:val="22"/>
              </w:rPr>
              <w:t>干涉）治疗、沟通困难、自我伤残倾向、暴力倾向、心理疾病等情况及时出现场进行心理疏导，接到保险人报告后，一般案例</w:t>
            </w:r>
            <w:r w:rsidRPr="006970CE">
              <w:rPr>
                <w:rFonts w:ascii="Times New Roman" w:eastAsia="宋体" w:hAnsi="Times New Roman" w:cs="Times New Roman" w:hint="eastAsia"/>
                <w:sz w:val="22"/>
                <w:szCs w:val="22"/>
              </w:rPr>
              <w:t>20</w:t>
            </w:r>
            <w:r w:rsidRPr="006970CE">
              <w:rPr>
                <w:rFonts w:ascii="Times New Roman" w:eastAsia="宋体" w:hAnsi="Times New Roman" w:cs="Times New Roman" w:hint="eastAsia"/>
                <w:sz w:val="22"/>
                <w:szCs w:val="22"/>
              </w:rPr>
              <w:t>分钟内到场。非紧急情况可以适当延长至</w:t>
            </w:r>
            <w:r w:rsidRPr="006970CE">
              <w:rPr>
                <w:rFonts w:ascii="Times New Roman" w:eastAsia="宋体" w:hAnsi="Times New Roman" w:cs="Times New Roman" w:hint="eastAsia"/>
                <w:sz w:val="22"/>
                <w:szCs w:val="22"/>
              </w:rPr>
              <w:t>24</w:t>
            </w:r>
            <w:r w:rsidRPr="006970CE">
              <w:rPr>
                <w:rFonts w:ascii="Times New Roman" w:eastAsia="宋体" w:hAnsi="Times New Roman" w:cs="Times New Roman" w:hint="eastAsia"/>
                <w:sz w:val="22"/>
                <w:szCs w:val="22"/>
              </w:rPr>
              <w:t>小时内。</w:t>
            </w:r>
          </w:p>
        </w:tc>
        <w:tc>
          <w:tcPr>
            <w:tcW w:w="1112" w:type="dxa"/>
            <w:vAlign w:val="center"/>
          </w:tcPr>
          <w:p w14:paraId="3460D8DA" w14:textId="77777777" w:rsidR="006970CE" w:rsidRPr="006970CE" w:rsidRDefault="006970CE" w:rsidP="006970CE">
            <w:pPr>
              <w:spacing w:line="300" w:lineRule="auto"/>
              <w:jc w:val="center"/>
              <w:rPr>
                <w:rFonts w:ascii="Times New Roman" w:eastAsia="宋体" w:hAnsi="Times New Roman" w:cs="Times New Roman"/>
                <w:color w:val="000000"/>
                <w:kern w:val="24"/>
                <w:sz w:val="22"/>
                <w:szCs w:val="22"/>
              </w:rPr>
            </w:pPr>
          </w:p>
        </w:tc>
      </w:tr>
      <w:tr w:rsidR="006970CE" w:rsidRPr="006970CE" w14:paraId="01188AF6" w14:textId="77777777">
        <w:trPr>
          <w:jc w:val="center"/>
        </w:trPr>
        <w:tc>
          <w:tcPr>
            <w:tcW w:w="780" w:type="dxa"/>
            <w:vAlign w:val="center"/>
          </w:tcPr>
          <w:p w14:paraId="005EDBE8" w14:textId="77777777" w:rsidR="006970CE" w:rsidRPr="006970CE" w:rsidRDefault="006970CE" w:rsidP="006970CE">
            <w:pPr>
              <w:spacing w:line="300" w:lineRule="auto"/>
              <w:jc w:val="center"/>
              <w:rPr>
                <w:rFonts w:ascii="Times New Roman" w:eastAsia="宋体" w:hAnsi="Times New Roman" w:cs="Times New Roman"/>
                <w:sz w:val="22"/>
                <w:szCs w:val="22"/>
              </w:rPr>
            </w:pPr>
            <w:r w:rsidRPr="006970CE">
              <w:rPr>
                <w:rFonts w:ascii="Times New Roman" w:eastAsia="宋体" w:hAnsi="Times New Roman" w:cs="Times New Roman" w:hint="eastAsia"/>
                <w:sz w:val="22"/>
                <w:szCs w:val="22"/>
              </w:rPr>
              <w:t>4.2</w:t>
            </w:r>
          </w:p>
        </w:tc>
        <w:tc>
          <w:tcPr>
            <w:tcW w:w="1474" w:type="dxa"/>
            <w:vAlign w:val="center"/>
          </w:tcPr>
          <w:p w14:paraId="52270DBA" w14:textId="77777777" w:rsidR="006970CE" w:rsidRPr="006970CE" w:rsidRDefault="006970CE" w:rsidP="006970CE">
            <w:pPr>
              <w:spacing w:line="300" w:lineRule="auto"/>
              <w:jc w:val="center"/>
              <w:rPr>
                <w:rFonts w:ascii="Times New Roman" w:eastAsia="宋体" w:hAnsi="Times New Roman" w:cs="Times New Roman"/>
                <w:sz w:val="22"/>
                <w:szCs w:val="22"/>
              </w:rPr>
            </w:pPr>
            <w:r w:rsidRPr="006970CE">
              <w:rPr>
                <w:rFonts w:ascii="Times New Roman" w:eastAsia="宋体" w:hAnsi="Times New Roman" w:cs="Times New Roman" w:hint="eastAsia"/>
                <w:sz w:val="22"/>
                <w:szCs w:val="22"/>
              </w:rPr>
              <w:t>协助风险防控</w:t>
            </w:r>
          </w:p>
        </w:tc>
        <w:tc>
          <w:tcPr>
            <w:tcW w:w="6488" w:type="dxa"/>
            <w:vAlign w:val="center"/>
          </w:tcPr>
          <w:p w14:paraId="3F467D1E" w14:textId="77777777" w:rsidR="006970CE" w:rsidRPr="006970CE" w:rsidRDefault="006970CE" w:rsidP="006970CE">
            <w:pPr>
              <w:spacing w:line="300" w:lineRule="auto"/>
              <w:rPr>
                <w:rFonts w:ascii="Times New Roman" w:eastAsia="宋体" w:hAnsi="Times New Roman" w:cs="Times New Roman"/>
                <w:sz w:val="22"/>
                <w:szCs w:val="22"/>
              </w:rPr>
            </w:pPr>
            <w:r w:rsidRPr="006970CE">
              <w:rPr>
                <w:rFonts w:ascii="Times New Roman" w:eastAsia="宋体" w:hAnsi="Times New Roman" w:cs="Times New Roman" w:hint="eastAsia"/>
                <w:sz w:val="22"/>
                <w:szCs w:val="22"/>
              </w:rPr>
              <w:t>分析医疗行为风险和法律漏洞，每例赔案做到“一案</w:t>
            </w:r>
            <w:proofErr w:type="gramStart"/>
            <w:r w:rsidRPr="006970CE">
              <w:rPr>
                <w:rFonts w:ascii="Times New Roman" w:eastAsia="宋体" w:hAnsi="Times New Roman" w:cs="Times New Roman" w:hint="eastAsia"/>
                <w:sz w:val="22"/>
                <w:szCs w:val="22"/>
              </w:rPr>
              <w:t>一</w:t>
            </w:r>
            <w:proofErr w:type="gramEnd"/>
            <w:r w:rsidRPr="006970CE">
              <w:rPr>
                <w:rFonts w:ascii="Times New Roman" w:eastAsia="宋体" w:hAnsi="Times New Roman" w:cs="Times New Roman" w:hint="eastAsia"/>
                <w:sz w:val="22"/>
                <w:szCs w:val="22"/>
              </w:rPr>
              <w:t>反馈”，并提供至少</w:t>
            </w:r>
            <w:r w:rsidRPr="006970CE">
              <w:rPr>
                <w:rFonts w:ascii="Times New Roman" w:eastAsia="宋体" w:hAnsi="Times New Roman" w:cs="Times New Roman" w:hint="eastAsia"/>
                <w:sz w:val="22"/>
                <w:szCs w:val="22"/>
              </w:rPr>
              <w:t>3</w:t>
            </w:r>
            <w:r w:rsidRPr="006970CE">
              <w:rPr>
                <w:rFonts w:ascii="Times New Roman" w:eastAsia="宋体" w:hAnsi="Times New Roman" w:cs="Times New Roman" w:hint="eastAsia"/>
                <w:sz w:val="22"/>
                <w:szCs w:val="22"/>
              </w:rPr>
              <w:t>份反馈报告备查。</w:t>
            </w:r>
          </w:p>
        </w:tc>
        <w:tc>
          <w:tcPr>
            <w:tcW w:w="1112" w:type="dxa"/>
            <w:vAlign w:val="center"/>
          </w:tcPr>
          <w:p w14:paraId="0E3ACEB4" w14:textId="77777777" w:rsidR="006970CE" w:rsidRPr="006970CE" w:rsidRDefault="006970CE" w:rsidP="006970CE">
            <w:pPr>
              <w:spacing w:line="300" w:lineRule="auto"/>
              <w:jc w:val="center"/>
              <w:rPr>
                <w:rFonts w:ascii="Times New Roman" w:eastAsia="宋体" w:hAnsi="Times New Roman" w:cs="Times New Roman"/>
                <w:color w:val="000000"/>
                <w:kern w:val="24"/>
                <w:sz w:val="22"/>
                <w:szCs w:val="22"/>
              </w:rPr>
            </w:pPr>
          </w:p>
        </w:tc>
      </w:tr>
      <w:tr w:rsidR="006970CE" w:rsidRPr="006970CE" w14:paraId="5C676CB4" w14:textId="77777777">
        <w:trPr>
          <w:jc w:val="center"/>
        </w:trPr>
        <w:tc>
          <w:tcPr>
            <w:tcW w:w="780" w:type="dxa"/>
            <w:vAlign w:val="center"/>
          </w:tcPr>
          <w:p w14:paraId="2597C25B" w14:textId="77777777" w:rsidR="006970CE" w:rsidRPr="006970CE" w:rsidRDefault="006970CE" w:rsidP="006970CE">
            <w:pPr>
              <w:spacing w:line="300" w:lineRule="auto"/>
              <w:jc w:val="center"/>
              <w:rPr>
                <w:rFonts w:ascii="Times New Roman" w:eastAsia="宋体" w:hAnsi="Times New Roman" w:cs="Times New Roman"/>
                <w:sz w:val="22"/>
                <w:szCs w:val="22"/>
              </w:rPr>
            </w:pPr>
            <w:r w:rsidRPr="006970CE">
              <w:rPr>
                <w:rFonts w:ascii="Times New Roman" w:eastAsia="宋体" w:hAnsi="Times New Roman" w:cs="Times New Roman" w:hint="eastAsia"/>
                <w:sz w:val="22"/>
                <w:szCs w:val="22"/>
              </w:rPr>
              <w:t>4.3</w:t>
            </w:r>
          </w:p>
        </w:tc>
        <w:tc>
          <w:tcPr>
            <w:tcW w:w="1474" w:type="dxa"/>
            <w:vAlign w:val="center"/>
          </w:tcPr>
          <w:p w14:paraId="4A07DF5F" w14:textId="77777777" w:rsidR="006970CE" w:rsidRPr="006970CE" w:rsidRDefault="006970CE" w:rsidP="006970CE">
            <w:pPr>
              <w:spacing w:line="300" w:lineRule="auto"/>
              <w:jc w:val="center"/>
              <w:rPr>
                <w:rFonts w:ascii="Times New Roman" w:eastAsia="宋体" w:hAnsi="Times New Roman" w:cs="Times New Roman"/>
                <w:sz w:val="22"/>
                <w:szCs w:val="22"/>
              </w:rPr>
            </w:pPr>
            <w:r w:rsidRPr="006970CE">
              <w:rPr>
                <w:rFonts w:ascii="Times New Roman" w:eastAsia="宋体" w:hAnsi="Times New Roman" w:cs="Times New Roman" w:hint="eastAsia"/>
                <w:sz w:val="22"/>
                <w:szCs w:val="22"/>
              </w:rPr>
              <w:t>定期汇报</w:t>
            </w:r>
          </w:p>
        </w:tc>
        <w:tc>
          <w:tcPr>
            <w:tcW w:w="6488" w:type="dxa"/>
            <w:vAlign w:val="center"/>
          </w:tcPr>
          <w:p w14:paraId="2B111B57" w14:textId="77777777" w:rsidR="006970CE" w:rsidRPr="006970CE" w:rsidRDefault="006970CE" w:rsidP="006970CE">
            <w:pPr>
              <w:spacing w:line="300" w:lineRule="auto"/>
              <w:rPr>
                <w:rFonts w:ascii="Times New Roman" w:eastAsia="宋体" w:hAnsi="Times New Roman" w:cs="Times New Roman"/>
                <w:sz w:val="22"/>
                <w:szCs w:val="22"/>
              </w:rPr>
            </w:pPr>
            <w:r w:rsidRPr="006970CE">
              <w:rPr>
                <w:rFonts w:ascii="Times New Roman" w:eastAsia="宋体" w:hAnsi="Times New Roman" w:cs="Times New Roman" w:hint="eastAsia"/>
                <w:sz w:val="22"/>
                <w:szCs w:val="22"/>
              </w:rPr>
              <w:t>按季度提供风险分析报告，并能根据医院的要求提供各类相关管理报告，并提供至少</w:t>
            </w:r>
            <w:r w:rsidRPr="006970CE">
              <w:rPr>
                <w:rFonts w:ascii="Times New Roman" w:eastAsia="宋体" w:hAnsi="Times New Roman" w:cs="Times New Roman" w:hint="eastAsia"/>
                <w:sz w:val="22"/>
                <w:szCs w:val="22"/>
              </w:rPr>
              <w:t>2</w:t>
            </w:r>
            <w:r w:rsidRPr="006970CE">
              <w:rPr>
                <w:rFonts w:ascii="Times New Roman" w:eastAsia="宋体" w:hAnsi="Times New Roman" w:cs="Times New Roman" w:hint="eastAsia"/>
                <w:sz w:val="22"/>
                <w:szCs w:val="22"/>
              </w:rPr>
              <w:t>份定期报告备查。</w:t>
            </w:r>
          </w:p>
        </w:tc>
        <w:tc>
          <w:tcPr>
            <w:tcW w:w="1112" w:type="dxa"/>
            <w:vAlign w:val="center"/>
          </w:tcPr>
          <w:p w14:paraId="4A528FE7" w14:textId="77777777" w:rsidR="006970CE" w:rsidRPr="006970CE" w:rsidRDefault="006970CE" w:rsidP="006970CE">
            <w:pPr>
              <w:spacing w:line="300" w:lineRule="auto"/>
              <w:jc w:val="center"/>
              <w:rPr>
                <w:rFonts w:ascii="Times New Roman" w:eastAsia="宋体" w:hAnsi="Times New Roman" w:cs="Times New Roman"/>
                <w:color w:val="000000"/>
                <w:kern w:val="24"/>
                <w:sz w:val="22"/>
                <w:szCs w:val="22"/>
              </w:rPr>
            </w:pPr>
          </w:p>
        </w:tc>
      </w:tr>
      <w:tr w:rsidR="006970CE" w:rsidRPr="006970CE" w14:paraId="07BF0E2D" w14:textId="77777777">
        <w:trPr>
          <w:jc w:val="center"/>
        </w:trPr>
        <w:tc>
          <w:tcPr>
            <w:tcW w:w="780" w:type="dxa"/>
            <w:vAlign w:val="center"/>
          </w:tcPr>
          <w:p w14:paraId="06C222CA" w14:textId="77777777" w:rsidR="006970CE" w:rsidRPr="006970CE" w:rsidRDefault="006970CE" w:rsidP="006970CE">
            <w:pPr>
              <w:spacing w:line="300" w:lineRule="auto"/>
              <w:jc w:val="center"/>
              <w:rPr>
                <w:rFonts w:ascii="Times New Roman" w:eastAsia="宋体" w:hAnsi="Times New Roman" w:cs="Times New Roman"/>
                <w:sz w:val="22"/>
                <w:szCs w:val="22"/>
              </w:rPr>
            </w:pPr>
            <w:r w:rsidRPr="006970CE">
              <w:rPr>
                <w:rFonts w:ascii="Times New Roman" w:eastAsia="宋体" w:hAnsi="Times New Roman" w:cs="Times New Roman" w:hint="eastAsia"/>
                <w:sz w:val="22"/>
                <w:szCs w:val="22"/>
              </w:rPr>
              <w:t>4.4</w:t>
            </w:r>
          </w:p>
        </w:tc>
        <w:tc>
          <w:tcPr>
            <w:tcW w:w="1474" w:type="dxa"/>
            <w:vAlign w:val="center"/>
          </w:tcPr>
          <w:p w14:paraId="60BD5A5A" w14:textId="77777777" w:rsidR="006970CE" w:rsidRPr="006970CE" w:rsidRDefault="006970CE" w:rsidP="006970CE">
            <w:pPr>
              <w:spacing w:line="300" w:lineRule="auto"/>
              <w:jc w:val="center"/>
              <w:rPr>
                <w:rFonts w:ascii="Times New Roman" w:eastAsia="宋体" w:hAnsi="Times New Roman" w:cs="Times New Roman"/>
                <w:sz w:val="22"/>
                <w:szCs w:val="22"/>
              </w:rPr>
            </w:pPr>
            <w:r w:rsidRPr="006970CE">
              <w:rPr>
                <w:rFonts w:ascii="Times New Roman" w:eastAsia="宋体" w:hAnsi="Times New Roman" w:cs="Times New Roman" w:hint="eastAsia"/>
                <w:sz w:val="22"/>
                <w:szCs w:val="22"/>
              </w:rPr>
              <w:t>法律协助</w:t>
            </w:r>
          </w:p>
        </w:tc>
        <w:tc>
          <w:tcPr>
            <w:tcW w:w="6488" w:type="dxa"/>
            <w:vAlign w:val="center"/>
          </w:tcPr>
          <w:p w14:paraId="5B4006A9" w14:textId="77777777" w:rsidR="006970CE" w:rsidRPr="006970CE" w:rsidRDefault="006970CE" w:rsidP="006970CE">
            <w:pPr>
              <w:spacing w:line="300" w:lineRule="auto"/>
              <w:rPr>
                <w:rFonts w:ascii="Times New Roman" w:eastAsia="宋体" w:hAnsi="Times New Roman" w:cs="Times New Roman"/>
                <w:sz w:val="22"/>
                <w:szCs w:val="22"/>
              </w:rPr>
            </w:pPr>
            <w:r w:rsidRPr="006970CE">
              <w:rPr>
                <w:rFonts w:ascii="Times New Roman" w:eastAsia="宋体" w:hAnsi="Times New Roman" w:cs="Times New Roman" w:hint="eastAsia"/>
                <w:sz w:val="22"/>
                <w:szCs w:val="22"/>
              </w:rPr>
              <w:t>配备有资质的专业律师，针对疑难或有争议的案件，能够根据医院的需求提供法律咨询、律师见证、参与术前谈话、医疗纠纷协商处置等服务，需提供律师履历。</w:t>
            </w:r>
          </w:p>
        </w:tc>
        <w:tc>
          <w:tcPr>
            <w:tcW w:w="1112" w:type="dxa"/>
            <w:vAlign w:val="center"/>
          </w:tcPr>
          <w:p w14:paraId="424C64AD" w14:textId="77777777" w:rsidR="006970CE" w:rsidRPr="006970CE" w:rsidRDefault="006970CE" w:rsidP="006970CE">
            <w:pPr>
              <w:spacing w:line="300" w:lineRule="auto"/>
              <w:jc w:val="center"/>
              <w:rPr>
                <w:rFonts w:ascii="Times New Roman" w:eastAsia="宋体" w:hAnsi="Times New Roman" w:cs="Times New Roman"/>
                <w:color w:val="000000"/>
                <w:kern w:val="24"/>
                <w:sz w:val="22"/>
                <w:szCs w:val="22"/>
              </w:rPr>
            </w:pPr>
          </w:p>
        </w:tc>
      </w:tr>
      <w:tr w:rsidR="006970CE" w:rsidRPr="006970CE" w14:paraId="79CE246F" w14:textId="77777777">
        <w:trPr>
          <w:jc w:val="center"/>
        </w:trPr>
        <w:tc>
          <w:tcPr>
            <w:tcW w:w="780" w:type="dxa"/>
            <w:vAlign w:val="center"/>
          </w:tcPr>
          <w:p w14:paraId="478F9935" w14:textId="77777777" w:rsidR="006970CE" w:rsidRPr="006970CE" w:rsidRDefault="006970CE" w:rsidP="006970CE">
            <w:pPr>
              <w:spacing w:line="300" w:lineRule="auto"/>
              <w:jc w:val="center"/>
              <w:rPr>
                <w:rFonts w:ascii="Times New Roman" w:eastAsia="宋体" w:hAnsi="Times New Roman" w:cs="Times New Roman"/>
                <w:sz w:val="22"/>
                <w:szCs w:val="22"/>
              </w:rPr>
            </w:pPr>
            <w:r w:rsidRPr="006970CE">
              <w:rPr>
                <w:rFonts w:ascii="Times New Roman" w:eastAsia="宋体" w:hAnsi="Times New Roman" w:cs="Times New Roman" w:hint="eastAsia"/>
                <w:sz w:val="22"/>
                <w:szCs w:val="22"/>
              </w:rPr>
              <w:t>4.5</w:t>
            </w:r>
          </w:p>
        </w:tc>
        <w:tc>
          <w:tcPr>
            <w:tcW w:w="1474" w:type="dxa"/>
            <w:vAlign w:val="center"/>
          </w:tcPr>
          <w:p w14:paraId="6AF55D51" w14:textId="77777777" w:rsidR="006970CE" w:rsidRPr="006970CE" w:rsidRDefault="006970CE" w:rsidP="006970CE">
            <w:pPr>
              <w:spacing w:line="300" w:lineRule="auto"/>
              <w:jc w:val="center"/>
              <w:rPr>
                <w:rFonts w:ascii="Times New Roman" w:eastAsia="宋体" w:hAnsi="Times New Roman" w:cs="Times New Roman"/>
                <w:sz w:val="22"/>
                <w:szCs w:val="22"/>
              </w:rPr>
            </w:pPr>
            <w:r w:rsidRPr="006970CE">
              <w:rPr>
                <w:rFonts w:ascii="Times New Roman" w:eastAsia="宋体" w:hAnsi="Times New Roman" w:cs="Times New Roman" w:hint="eastAsia"/>
                <w:sz w:val="22"/>
                <w:szCs w:val="22"/>
              </w:rPr>
              <w:t>增值服务</w:t>
            </w:r>
          </w:p>
        </w:tc>
        <w:tc>
          <w:tcPr>
            <w:tcW w:w="6488" w:type="dxa"/>
            <w:vAlign w:val="center"/>
          </w:tcPr>
          <w:p w14:paraId="6209EF2D" w14:textId="76C9B671" w:rsidR="006970CE" w:rsidRPr="006970CE" w:rsidRDefault="006970CE" w:rsidP="006970CE">
            <w:pPr>
              <w:spacing w:line="300" w:lineRule="auto"/>
              <w:rPr>
                <w:rFonts w:ascii="Times New Roman" w:eastAsia="宋体" w:hAnsi="Times New Roman" w:cs="Times New Roman"/>
                <w:sz w:val="22"/>
                <w:szCs w:val="22"/>
              </w:rPr>
            </w:pPr>
            <w:r w:rsidRPr="006970CE">
              <w:rPr>
                <w:rFonts w:ascii="Times New Roman" w:eastAsia="宋体" w:hAnsi="Times New Roman" w:cs="Times New Roman" w:hint="eastAsia"/>
                <w:sz w:val="22"/>
                <w:szCs w:val="22"/>
              </w:rPr>
              <w:t>投标人能够提出有利于被保险人的扩展责任条款，或有利于被保险人提高风</w:t>
            </w:r>
            <w:r w:rsidR="00BB635C">
              <w:rPr>
                <w:rFonts w:ascii="Times New Roman" w:eastAsia="宋体" w:hAnsi="Times New Roman" w:cs="Times New Roman" w:hint="eastAsia"/>
                <w:sz w:val="22"/>
                <w:szCs w:val="22"/>
              </w:rPr>
              <w:t xml:space="preserve"> </w:t>
            </w:r>
            <w:r w:rsidRPr="006970CE">
              <w:rPr>
                <w:rFonts w:ascii="Times New Roman" w:eastAsia="宋体" w:hAnsi="Times New Roman" w:cs="Times New Roman" w:hint="eastAsia"/>
                <w:sz w:val="22"/>
                <w:szCs w:val="22"/>
              </w:rPr>
              <w:t>险管理的其他配套产品方案。</w:t>
            </w:r>
          </w:p>
        </w:tc>
        <w:tc>
          <w:tcPr>
            <w:tcW w:w="1112" w:type="dxa"/>
            <w:vAlign w:val="center"/>
          </w:tcPr>
          <w:p w14:paraId="322969D7" w14:textId="77777777" w:rsidR="006970CE" w:rsidRPr="006970CE" w:rsidRDefault="006970CE" w:rsidP="006970CE">
            <w:pPr>
              <w:spacing w:line="300" w:lineRule="auto"/>
              <w:jc w:val="center"/>
              <w:rPr>
                <w:rFonts w:ascii="Times New Roman" w:eastAsia="宋体" w:hAnsi="Times New Roman" w:cs="Times New Roman"/>
                <w:color w:val="000000"/>
                <w:kern w:val="24"/>
                <w:sz w:val="22"/>
                <w:szCs w:val="22"/>
              </w:rPr>
            </w:pPr>
          </w:p>
        </w:tc>
      </w:tr>
    </w:tbl>
    <w:p w14:paraId="7458B387" w14:textId="77777777" w:rsidR="006970CE" w:rsidRPr="006970CE" w:rsidRDefault="006970CE" w:rsidP="006970CE">
      <w:pPr>
        <w:adjustRightInd w:val="0"/>
        <w:snapToGrid w:val="0"/>
        <w:spacing w:after="0" w:line="300" w:lineRule="auto"/>
        <w:ind w:firstLineChars="192" w:firstLine="424"/>
        <w:jc w:val="both"/>
        <w:rPr>
          <w:rFonts w:ascii="Times New Roman" w:eastAsia="宋体" w:hAnsi="Times New Roman" w:cs="Times New Roman"/>
          <w:b/>
          <w:bCs/>
          <w:color w:val="0000FF"/>
          <w:szCs w:val="22"/>
          <w14:ligatures w14:val="none"/>
        </w:rPr>
      </w:pPr>
      <w:r w:rsidRPr="006970CE">
        <w:rPr>
          <w:rFonts w:ascii="Times New Roman" w:eastAsia="宋体" w:hAnsi="Times New Roman" w:cs="Times New Roman"/>
          <w:b/>
          <w:bCs/>
          <w:color w:val="0000FF"/>
          <w:szCs w:val="22"/>
          <w14:ligatures w14:val="none"/>
        </w:rPr>
        <w:t>说明：此表所列内容为本次招标核心工作内容，投标人不得缩减。</w:t>
      </w:r>
    </w:p>
    <w:p w14:paraId="09EC2FF7" w14:textId="77777777" w:rsidR="006970CE" w:rsidRPr="006970CE" w:rsidRDefault="006970CE" w:rsidP="006970CE">
      <w:pPr>
        <w:widowControl/>
        <w:spacing w:after="0" w:line="300" w:lineRule="auto"/>
        <w:ind w:firstLineChars="192" w:firstLine="422"/>
        <w:rPr>
          <w:rFonts w:ascii="Times New Roman" w:eastAsia="宋体" w:hAnsi="Times New Roman" w:cs="Times New Roman"/>
          <w:bCs/>
          <w:szCs w:val="22"/>
          <w14:ligatures w14:val="none"/>
        </w:rPr>
      </w:pPr>
      <w:r w:rsidRPr="006970CE">
        <w:rPr>
          <w:rFonts w:ascii="Times New Roman" w:eastAsia="宋体" w:hAnsi="Times New Roman" w:cs="Times New Roman" w:hint="eastAsia"/>
          <w:bCs/>
          <w:szCs w:val="22"/>
          <w14:ligatures w14:val="none"/>
        </w:rPr>
        <w:t xml:space="preserve">9.2 </w:t>
      </w:r>
      <w:r w:rsidRPr="006970CE">
        <w:rPr>
          <w:rFonts w:ascii="Times New Roman" w:eastAsia="宋体" w:hAnsi="Times New Roman" w:cs="Times New Roman" w:hint="eastAsia"/>
          <w:bCs/>
          <w:szCs w:val="22"/>
          <w14:ligatures w14:val="none"/>
        </w:rPr>
        <w:t>保险责任及责任限额</w:t>
      </w:r>
    </w:p>
    <w:p w14:paraId="44F8DC30" w14:textId="77777777" w:rsidR="006970CE" w:rsidRPr="006970CE" w:rsidRDefault="006970CE" w:rsidP="006970CE">
      <w:pPr>
        <w:widowControl/>
        <w:spacing w:after="0" w:line="300" w:lineRule="auto"/>
        <w:ind w:firstLineChars="192" w:firstLine="422"/>
        <w:rPr>
          <w:rFonts w:ascii="Times New Roman" w:eastAsia="宋体" w:hAnsi="Times New Roman" w:cs="Times New Roman"/>
          <w:bCs/>
          <w:szCs w:val="22"/>
          <w14:ligatures w14:val="none"/>
        </w:rPr>
      </w:pPr>
      <w:r w:rsidRPr="006970CE">
        <w:rPr>
          <w:rFonts w:ascii="Times New Roman" w:eastAsia="宋体" w:hAnsi="Times New Roman" w:cs="Times New Roman" w:hint="eastAsia"/>
          <w:bCs/>
          <w:szCs w:val="22"/>
          <w14:ligatures w14:val="none"/>
        </w:rPr>
        <w:t>9.2.1</w:t>
      </w:r>
      <w:r w:rsidRPr="006970CE">
        <w:rPr>
          <w:rFonts w:ascii="Times New Roman" w:eastAsia="宋体" w:hAnsi="Times New Roman" w:cs="Times New Roman" w:hint="eastAsia"/>
          <w:bCs/>
          <w:szCs w:val="22"/>
          <w14:ligatures w14:val="none"/>
        </w:rPr>
        <w:t>保险责任</w:t>
      </w:r>
    </w:p>
    <w:p w14:paraId="1A2405E4" w14:textId="77777777" w:rsidR="006970CE" w:rsidRPr="006970CE" w:rsidRDefault="006970CE" w:rsidP="006970CE">
      <w:pPr>
        <w:widowControl/>
        <w:spacing w:after="0" w:line="300" w:lineRule="auto"/>
        <w:ind w:firstLineChars="192" w:firstLine="422"/>
        <w:rPr>
          <w:rFonts w:ascii="Times New Roman" w:eastAsia="宋体" w:hAnsi="Times New Roman" w:cs="Times New Roman"/>
          <w:bCs/>
          <w:szCs w:val="22"/>
          <w14:ligatures w14:val="none"/>
        </w:rPr>
      </w:pPr>
      <w:r w:rsidRPr="006970CE">
        <w:rPr>
          <w:rFonts w:ascii="Times New Roman" w:eastAsia="宋体" w:hAnsi="Times New Roman" w:cs="Times New Roman" w:hint="eastAsia"/>
          <w:bCs/>
          <w:szCs w:val="22"/>
          <w14:ligatures w14:val="none"/>
        </w:rPr>
        <w:t>以《中华人民共和国民法典》为法律依据，涵盖包括医疗过错、服务不当、告知不全及药品器械等引起的医疗损害。</w:t>
      </w:r>
    </w:p>
    <w:p w14:paraId="7302B73E" w14:textId="77777777" w:rsidR="006970CE" w:rsidRPr="006970CE" w:rsidRDefault="006970CE" w:rsidP="006970CE">
      <w:pPr>
        <w:widowControl/>
        <w:spacing w:after="0" w:line="300" w:lineRule="auto"/>
        <w:ind w:firstLineChars="192" w:firstLine="422"/>
        <w:rPr>
          <w:rFonts w:ascii="Times New Roman" w:eastAsia="宋体" w:hAnsi="Times New Roman" w:cs="Times New Roman"/>
          <w:color w:val="000000"/>
          <w:kern w:val="24"/>
          <w:szCs w:val="22"/>
          <w14:ligatures w14:val="none"/>
        </w:rPr>
      </w:pPr>
      <w:r w:rsidRPr="006970CE">
        <w:rPr>
          <w:rFonts w:ascii="Times New Roman" w:eastAsia="宋体" w:hAnsi="Times New Roman" w:cs="Times New Roman" w:hint="eastAsia"/>
          <w:bCs/>
          <w:szCs w:val="22"/>
          <w14:ligatures w14:val="none"/>
        </w:rPr>
        <w:t>9.2.2</w:t>
      </w:r>
      <w:r w:rsidRPr="006970CE">
        <w:rPr>
          <w:rFonts w:ascii="Times New Roman" w:eastAsia="宋体" w:hAnsi="Times New Roman" w:cs="Times New Roman" w:hint="eastAsia"/>
          <w:bCs/>
          <w:szCs w:val="22"/>
          <w14:ligatures w14:val="none"/>
        </w:rPr>
        <w:t>责任限额</w:t>
      </w:r>
    </w:p>
    <w:p w14:paraId="4A3CC74D" w14:textId="77777777" w:rsidR="006970CE" w:rsidRPr="006970CE" w:rsidRDefault="006970CE" w:rsidP="006970CE">
      <w:pPr>
        <w:spacing w:after="0" w:line="300" w:lineRule="auto"/>
        <w:ind w:firstLineChars="192" w:firstLine="422"/>
        <w:jc w:val="both"/>
        <w:rPr>
          <w:rFonts w:ascii="Times New Roman" w:eastAsia="宋体" w:hAnsi="Times New Roman" w:cs="Times New Roman"/>
          <w:szCs w:val="22"/>
          <w14:ligatures w14:val="none"/>
        </w:rPr>
      </w:pPr>
      <w:r w:rsidRPr="006970CE">
        <w:rPr>
          <w:rFonts w:ascii="Times New Roman" w:eastAsia="宋体" w:hAnsi="Times New Roman" w:cs="Times New Roman" w:hint="eastAsia"/>
          <w:szCs w:val="22"/>
          <w14:ligatures w14:val="none"/>
        </w:rPr>
        <w:t>本项目累计责任限额</w:t>
      </w:r>
      <w:r w:rsidRPr="006970CE">
        <w:rPr>
          <w:rFonts w:ascii="Times New Roman" w:eastAsia="宋体" w:hAnsi="Times New Roman" w:cs="Times New Roman" w:hint="eastAsia"/>
          <w:szCs w:val="22"/>
          <w14:ligatures w14:val="none"/>
        </w:rPr>
        <w:t>RMB 220</w:t>
      </w:r>
      <w:r w:rsidRPr="006970CE">
        <w:rPr>
          <w:rFonts w:ascii="Times New Roman" w:eastAsia="宋体" w:hAnsi="Times New Roman" w:cs="Times New Roman" w:hint="eastAsia"/>
          <w:szCs w:val="22"/>
          <w14:ligatures w14:val="none"/>
        </w:rPr>
        <w:t>万元</w:t>
      </w:r>
    </w:p>
    <w:p w14:paraId="18B69F87" w14:textId="77777777" w:rsidR="006970CE" w:rsidRPr="006970CE" w:rsidRDefault="006970CE" w:rsidP="006970CE">
      <w:pPr>
        <w:spacing w:after="0" w:line="300" w:lineRule="auto"/>
        <w:ind w:firstLineChars="192" w:firstLine="422"/>
        <w:jc w:val="both"/>
        <w:rPr>
          <w:rFonts w:ascii="Times New Roman" w:eastAsia="宋体" w:hAnsi="Times New Roman" w:cs="Times New Roman"/>
          <w:szCs w:val="22"/>
          <w14:ligatures w14:val="none"/>
        </w:rPr>
      </w:pPr>
      <w:r w:rsidRPr="006970CE">
        <w:rPr>
          <w:rFonts w:ascii="Times New Roman" w:eastAsia="宋体" w:hAnsi="Times New Roman" w:cs="Times New Roman" w:hint="eastAsia"/>
          <w:szCs w:val="22"/>
          <w14:ligatures w14:val="none"/>
        </w:rPr>
        <w:t>（</w:t>
      </w:r>
      <w:r w:rsidRPr="006970CE">
        <w:rPr>
          <w:rFonts w:ascii="Times New Roman" w:eastAsia="宋体" w:hAnsi="Times New Roman" w:cs="Times New Roman" w:hint="eastAsia"/>
          <w:szCs w:val="22"/>
          <w14:ligatures w14:val="none"/>
        </w:rPr>
        <w:t>1</w:t>
      </w:r>
      <w:r w:rsidRPr="006970CE">
        <w:rPr>
          <w:rFonts w:ascii="Times New Roman" w:eastAsia="宋体" w:hAnsi="Times New Roman" w:cs="Times New Roman" w:hint="eastAsia"/>
          <w:szCs w:val="22"/>
          <w14:ligatures w14:val="none"/>
        </w:rPr>
        <w:t>）医疗损害责任限额：</w:t>
      </w:r>
      <w:r w:rsidRPr="006970CE">
        <w:rPr>
          <w:rFonts w:ascii="Times New Roman" w:eastAsia="宋体" w:hAnsi="Times New Roman" w:cs="Times New Roman" w:hint="eastAsia"/>
          <w:szCs w:val="22"/>
          <w14:ligatures w14:val="none"/>
        </w:rPr>
        <w:t>RMB 160</w:t>
      </w:r>
      <w:r w:rsidRPr="006970CE">
        <w:rPr>
          <w:rFonts w:ascii="Times New Roman" w:eastAsia="宋体" w:hAnsi="Times New Roman" w:cs="Times New Roman" w:hint="eastAsia"/>
          <w:szCs w:val="22"/>
          <w14:ligatures w14:val="none"/>
        </w:rPr>
        <w:t>万元；</w:t>
      </w:r>
    </w:p>
    <w:p w14:paraId="3112CD9E" w14:textId="77777777" w:rsidR="006970CE" w:rsidRPr="006970CE" w:rsidRDefault="006970CE" w:rsidP="006970CE">
      <w:pPr>
        <w:spacing w:after="0" w:line="300" w:lineRule="auto"/>
        <w:ind w:firstLineChars="192" w:firstLine="422"/>
        <w:jc w:val="both"/>
        <w:rPr>
          <w:rFonts w:ascii="Times New Roman" w:eastAsia="宋体" w:hAnsi="Times New Roman" w:cs="Times New Roman"/>
          <w:szCs w:val="22"/>
          <w14:ligatures w14:val="none"/>
        </w:rPr>
      </w:pPr>
      <w:r w:rsidRPr="006970CE">
        <w:rPr>
          <w:rFonts w:ascii="Times New Roman" w:eastAsia="宋体" w:hAnsi="Times New Roman" w:cs="Times New Roman" w:hint="eastAsia"/>
          <w:szCs w:val="22"/>
          <w14:ligatures w14:val="none"/>
        </w:rPr>
        <w:t>（</w:t>
      </w:r>
      <w:r w:rsidRPr="006970CE">
        <w:rPr>
          <w:rFonts w:ascii="Times New Roman" w:eastAsia="宋体" w:hAnsi="Times New Roman" w:cs="Times New Roman" w:hint="eastAsia"/>
          <w:szCs w:val="22"/>
          <w14:ligatures w14:val="none"/>
        </w:rPr>
        <w:t>2</w:t>
      </w:r>
      <w:r w:rsidRPr="006970CE">
        <w:rPr>
          <w:rFonts w:ascii="Times New Roman" w:eastAsia="宋体" w:hAnsi="Times New Roman" w:cs="Times New Roman" w:hint="eastAsia"/>
          <w:szCs w:val="22"/>
          <w14:ligatures w14:val="none"/>
        </w:rPr>
        <w:t>）每次事故责任限额：</w:t>
      </w:r>
      <w:r w:rsidRPr="006970CE">
        <w:rPr>
          <w:rFonts w:ascii="Times New Roman" w:eastAsia="宋体" w:hAnsi="Times New Roman" w:cs="Times New Roman" w:hint="eastAsia"/>
          <w:szCs w:val="22"/>
          <w14:ligatures w14:val="none"/>
        </w:rPr>
        <w:t>RMB 80</w:t>
      </w:r>
      <w:r w:rsidRPr="006970CE">
        <w:rPr>
          <w:rFonts w:ascii="Times New Roman" w:eastAsia="宋体" w:hAnsi="Times New Roman" w:cs="Times New Roman" w:hint="eastAsia"/>
          <w:szCs w:val="22"/>
          <w14:ligatures w14:val="none"/>
        </w:rPr>
        <w:t>万元；</w:t>
      </w:r>
    </w:p>
    <w:p w14:paraId="3966FC7E" w14:textId="77777777" w:rsidR="006970CE" w:rsidRPr="006970CE" w:rsidRDefault="006970CE" w:rsidP="006970CE">
      <w:pPr>
        <w:spacing w:after="0" w:line="300" w:lineRule="auto"/>
        <w:ind w:firstLineChars="192" w:firstLine="422"/>
        <w:jc w:val="both"/>
        <w:rPr>
          <w:rFonts w:ascii="Times New Roman" w:eastAsia="宋体" w:hAnsi="Times New Roman" w:cs="Times New Roman"/>
          <w:szCs w:val="22"/>
          <w14:ligatures w14:val="none"/>
        </w:rPr>
      </w:pPr>
      <w:r w:rsidRPr="006970CE">
        <w:rPr>
          <w:rFonts w:ascii="Times New Roman" w:eastAsia="宋体" w:hAnsi="Times New Roman" w:cs="Times New Roman" w:hint="eastAsia"/>
          <w:szCs w:val="22"/>
          <w14:ligatures w14:val="none"/>
        </w:rPr>
        <w:t>（</w:t>
      </w:r>
      <w:r w:rsidRPr="006970CE">
        <w:rPr>
          <w:rFonts w:ascii="Times New Roman" w:eastAsia="宋体" w:hAnsi="Times New Roman" w:cs="Times New Roman" w:hint="eastAsia"/>
          <w:szCs w:val="22"/>
          <w14:ligatures w14:val="none"/>
        </w:rPr>
        <w:t>3</w:t>
      </w:r>
      <w:r w:rsidRPr="006970CE">
        <w:rPr>
          <w:rFonts w:ascii="Times New Roman" w:eastAsia="宋体" w:hAnsi="Times New Roman" w:cs="Times New Roman" w:hint="eastAsia"/>
          <w:szCs w:val="22"/>
          <w14:ligatures w14:val="none"/>
        </w:rPr>
        <w:t>）每次事故每位患者责任限额：</w:t>
      </w:r>
      <w:r w:rsidRPr="006970CE">
        <w:rPr>
          <w:rFonts w:ascii="Times New Roman" w:eastAsia="宋体" w:hAnsi="Times New Roman" w:cs="Times New Roman" w:hint="eastAsia"/>
          <w:szCs w:val="22"/>
          <w14:ligatures w14:val="none"/>
        </w:rPr>
        <w:t>RMB</w:t>
      </w:r>
      <w:r w:rsidRPr="006970CE">
        <w:rPr>
          <w:rFonts w:ascii="Times New Roman" w:eastAsia="宋体" w:hAnsi="Times New Roman" w:cs="Times New Roman" w:hint="eastAsia"/>
          <w:b/>
          <w:bCs/>
          <w:szCs w:val="22"/>
          <w14:ligatures w14:val="none"/>
        </w:rPr>
        <w:t xml:space="preserve"> </w:t>
      </w:r>
      <w:r w:rsidRPr="006970CE">
        <w:rPr>
          <w:rFonts w:ascii="Times New Roman" w:eastAsia="宋体" w:hAnsi="Times New Roman" w:cs="Times New Roman" w:hint="eastAsia"/>
          <w:szCs w:val="22"/>
          <w14:ligatures w14:val="none"/>
        </w:rPr>
        <w:t>60</w:t>
      </w:r>
      <w:r w:rsidRPr="006970CE">
        <w:rPr>
          <w:rFonts w:ascii="Times New Roman" w:eastAsia="宋体" w:hAnsi="Times New Roman" w:cs="Times New Roman" w:hint="eastAsia"/>
          <w:szCs w:val="22"/>
          <w14:ligatures w14:val="none"/>
        </w:rPr>
        <w:t>万元；免赔额：每次事故每位患者免赔</w:t>
      </w:r>
      <w:r w:rsidRPr="006970CE">
        <w:rPr>
          <w:rFonts w:ascii="Times New Roman" w:eastAsia="宋体" w:hAnsi="Times New Roman" w:cs="Times New Roman" w:hint="eastAsia"/>
          <w:szCs w:val="22"/>
          <w14:ligatures w14:val="none"/>
        </w:rPr>
        <w:t>10%</w:t>
      </w:r>
      <w:r w:rsidRPr="006970CE">
        <w:rPr>
          <w:rFonts w:ascii="Times New Roman" w:eastAsia="宋体" w:hAnsi="Times New Roman" w:cs="Times New Roman" w:hint="eastAsia"/>
          <w:szCs w:val="22"/>
          <w14:ligatures w14:val="none"/>
        </w:rPr>
        <w:t>。</w:t>
      </w:r>
    </w:p>
    <w:p w14:paraId="3EF13C4C" w14:textId="77777777" w:rsidR="006970CE" w:rsidRPr="006970CE" w:rsidRDefault="006970CE" w:rsidP="006970CE">
      <w:pPr>
        <w:widowControl/>
        <w:spacing w:after="0" w:line="300" w:lineRule="auto"/>
        <w:ind w:firstLineChars="192" w:firstLine="422"/>
        <w:rPr>
          <w:rFonts w:ascii="Times New Roman" w:eastAsia="宋体" w:hAnsi="Times New Roman" w:cs="Times New Roman"/>
          <w:color w:val="000000"/>
          <w:kern w:val="24"/>
          <w:szCs w:val="22"/>
          <w14:ligatures w14:val="none"/>
        </w:rPr>
      </w:pPr>
      <w:r w:rsidRPr="006970CE">
        <w:rPr>
          <w:rFonts w:ascii="Times New Roman" w:eastAsia="宋体" w:hAnsi="Times New Roman" w:cs="Times New Roman" w:hint="eastAsia"/>
          <w:bCs/>
          <w:szCs w:val="22"/>
          <w14:ligatures w14:val="none"/>
        </w:rPr>
        <w:t>9.2.3</w:t>
      </w:r>
      <w:r w:rsidRPr="006970CE">
        <w:rPr>
          <w:rFonts w:ascii="Times New Roman" w:eastAsia="宋体" w:hAnsi="Times New Roman" w:cs="Times New Roman" w:hint="eastAsia"/>
          <w:szCs w:val="22"/>
          <w14:ligatures w14:val="none"/>
        </w:rPr>
        <w:t>法律费用</w:t>
      </w:r>
    </w:p>
    <w:p w14:paraId="47A3173C" w14:textId="77777777" w:rsidR="006970CE" w:rsidRPr="006970CE" w:rsidRDefault="006970CE" w:rsidP="006970CE">
      <w:pPr>
        <w:spacing w:after="0" w:line="300" w:lineRule="auto"/>
        <w:ind w:firstLineChars="192" w:firstLine="422"/>
        <w:jc w:val="both"/>
        <w:rPr>
          <w:rFonts w:ascii="Times New Roman" w:eastAsia="宋体" w:hAnsi="Times New Roman" w:cs="Times New Roman"/>
          <w:szCs w:val="22"/>
          <w14:ligatures w14:val="none"/>
        </w:rPr>
      </w:pPr>
      <w:r w:rsidRPr="006970CE">
        <w:rPr>
          <w:rFonts w:ascii="Times New Roman" w:eastAsia="宋体" w:hAnsi="Times New Roman" w:cs="Times New Roman" w:hint="eastAsia"/>
          <w:szCs w:val="22"/>
          <w14:ligatures w14:val="none"/>
        </w:rPr>
        <w:t>被保险人被提起诉讼或仲裁，事先经保险人书面同意支付的合理的、必要的诉讼费、鉴定费、取</w:t>
      </w:r>
      <w:r w:rsidRPr="006970CE">
        <w:rPr>
          <w:rFonts w:ascii="Times New Roman" w:eastAsia="宋体" w:hAnsi="Times New Roman" w:cs="Times New Roman" w:hint="eastAsia"/>
          <w:szCs w:val="22"/>
          <w14:ligatures w14:val="none"/>
        </w:rPr>
        <w:lastRenderedPageBreak/>
        <w:t>证费、案件受理费律师费、仲裁费及其他相关费用等；</w:t>
      </w:r>
    </w:p>
    <w:p w14:paraId="56BF3AA7" w14:textId="77777777" w:rsidR="006970CE" w:rsidRPr="006970CE" w:rsidRDefault="006970CE" w:rsidP="006970CE">
      <w:pPr>
        <w:spacing w:after="0" w:line="300" w:lineRule="auto"/>
        <w:ind w:firstLineChars="192" w:firstLine="422"/>
        <w:jc w:val="both"/>
        <w:rPr>
          <w:rFonts w:ascii="Times New Roman" w:eastAsia="宋体" w:hAnsi="Times New Roman" w:cs="Times New Roman"/>
          <w:szCs w:val="22"/>
          <w14:ligatures w14:val="none"/>
        </w:rPr>
      </w:pPr>
      <w:r w:rsidRPr="006970CE">
        <w:rPr>
          <w:rFonts w:ascii="Times New Roman" w:eastAsia="宋体" w:hAnsi="Times New Roman" w:cs="Times New Roman" w:hint="eastAsia"/>
          <w:szCs w:val="22"/>
          <w14:ligatures w14:val="none"/>
        </w:rPr>
        <w:t>累计法律费用责任限额：</w:t>
      </w:r>
      <w:r w:rsidRPr="006970CE">
        <w:rPr>
          <w:rFonts w:ascii="Times New Roman" w:eastAsia="宋体" w:hAnsi="Times New Roman" w:cs="Times New Roman" w:hint="eastAsia"/>
          <w:szCs w:val="22"/>
          <w14:ligatures w14:val="none"/>
        </w:rPr>
        <w:t>RMB 20</w:t>
      </w:r>
      <w:r w:rsidRPr="006970CE">
        <w:rPr>
          <w:rFonts w:ascii="Times New Roman" w:eastAsia="宋体" w:hAnsi="Times New Roman" w:cs="Times New Roman" w:hint="eastAsia"/>
          <w:szCs w:val="22"/>
          <w14:ligatures w14:val="none"/>
        </w:rPr>
        <w:t>万元。</w:t>
      </w:r>
    </w:p>
    <w:p w14:paraId="0139FB0E" w14:textId="77777777" w:rsidR="006970CE" w:rsidRPr="006970CE" w:rsidRDefault="006970CE" w:rsidP="006970CE">
      <w:pPr>
        <w:widowControl/>
        <w:spacing w:after="0" w:line="300" w:lineRule="auto"/>
        <w:ind w:firstLineChars="192" w:firstLine="422"/>
        <w:rPr>
          <w:rFonts w:ascii="Times New Roman" w:eastAsia="宋体" w:hAnsi="Times New Roman" w:cs="Times New Roman"/>
          <w:color w:val="000000"/>
          <w:kern w:val="24"/>
          <w:szCs w:val="22"/>
          <w14:ligatures w14:val="none"/>
        </w:rPr>
      </w:pPr>
      <w:r w:rsidRPr="006970CE">
        <w:rPr>
          <w:rFonts w:ascii="Times New Roman" w:eastAsia="宋体" w:hAnsi="Times New Roman" w:cs="Times New Roman" w:hint="eastAsia"/>
          <w:bCs/>
          <w:szCs w:val="22"/>
          <w14:ligatures w14:val="none"/>
        </w:rPr>
        <w:t>9.2.4</w:t>
      </w:r>
      <w:r w:rsidRPr="006970CE">
        <w:rPr>
          <w:rFonts w:ascii="Times New Roman" w:eastAsia="宋体" w:hAnsi="Times New Roman" w:cs="Times New Roman" w:hint="eastAsia"/>
          <w:szCs w:val="22"/>
          <w14:ligatures w14:val="none"/>
        </w:rPr>
        <w:t>场所责任</w:t>
      </w:r>
    </w:p>
    <w:p w14:paraId="2860E828" w14:textId="77777777" w:rsidR="006970CE" w:rsidRPr="006970CE" w:rsidRDefault="006970CE" w:rsidP="006970CE">
      <w:pPr>
        <w:spacing w:after="0" w:line="300" w:lineRule="auto"/>
        <w:ind w:firstLineChars="192" w:firstLine="422"/>
        <w:jc w:val="both"/>
        <w:rPr>
          <w:rFonts w:ascii="Times New Roman" w:eastAsia="宋体" w:hAnsi="Times New Roman" w:cs="Times New Roman"/>
          <w:szCs w:val="22"/>
          <w14:ligatures w14:val="none"/>
        </w:rPr>
      </w:pPr>
      <w:r w:rsidRPr="006970CE">
        <w:rPr>
          <w:rFonts w:ascii="Times New Roman" w:eastAsia="宋体" w:hAnsi="Times New Roman" w:cs="Times New Roman" w:hint="eastAsia"/>
          <w:szCs w:val="22"/>
          <w14:ligatures w14:val="none"/>
        </w:rPr>
        <w:t>在保险期间内，被保险人及其投保医务人员在本保险合同载明的区域范围内从事诊疗护理活动中，由于下列原因导致第三者（含患者）的人身伤害或财产损失，依法应由被保险人承担的经济赔偿责任，保险人根据保单约定负责赔偿：</w:t>
      </w:r>
      <w:r w:rsidRPr="006970CE">
        <w:rPr>
          <w:rFonts w:ascii="Times New Roman" w:eastAsia="宋体" w:hAnsi="Times New Roman" w:cs="Times New Roman" w:hint="eastAsia"/>
          <w:szCs w:val="22"/>
          <w14:ligatures w14:val="none"/>
        </w:rPr>
        <w:t xml:space="preserve"> </w:t>
      </w:r>
    </w:p>
    <w:p w14:paraId="28B7167C" w14:textId="77777777" w:rsidR="006970CE" w:rsidRPr="006970CE" w:rsidRDefault="006970CE" w:rsidP="006970CE">
      <w:pPr>
        <w:spacing w:after="0" w:line="300" w:lineRule="auto"/>
        <w:ind w:firstLineChars="192" w:firstLine="422"/>
        <w:jc w:val="both"/>
        <w:rPr>
          <w:rFonts w:ascii="Times New Roman" w:eastAsia="宋体" w:hAnsi="Times New Roman" w:cs="Times New Roman"/>
          <w:szCs w:val="22"/>
          <w14:ligatures w14:val="none"/>
        </w:rPr>
      </w:pPr>
      <w:r w:rsidRPr="006970CE">
        <w:rPr>
          <w:rFonts w:ascii="Times New Roman" w:eastAsia="宋体" w:hAnsi="Times New Roman" w:cs="Times New Roman" w:hint="eastAsia"/>
          <w:szCs w:val="22"/>
          <w14:ligatures w14:val="none"/>
        </w:rPr>
        <w:t>（一）医疗机构的公共设施存在缺陷；</w:t>
      </w:r>
      <w:r w:rsidRPr="006970CE">
        <w:rPr>
          <w:rFonts w:ascii="Times New Roman" w:eastAsia="宋体" w:hAnsi="Times New Roman" w:cs="Times New Roman" w:hint="eastAsia"/>
          <w:szCs w:val="22"/>
          <w14:ligatures w14:val="none"/>
        </w:rPr>
        <w:t xml:space="preserve"> </w:t>
      </w:r>
    </w:p>
    <w:p w14:paraId="12E64AC2" w14:textId="77777777" w:rsidR="006970CE" w:rsidRPr="006970CE" w:rsidRDefault="006970CE" w:rsidP="006970CE">
      <w:pPr>
        <w:spacing w:after="0" w:line="300" w:lineRule="auto"/>
        <w:ind w:firstLineChars="192" w:firstLine="422"/>
        <w:jc w:val="both"/>
        <w:rPr>
          <w:rFonts w:ascii="Times New Roman" w:eastAsia="宋体" w:hAnsi="Times New Roman" w:cs="Times New Roman"/>
          <w:szCs w:val="22"/>
          <w14:ligatures w14:val="none"/>
        </w:rPr>
      </w:pPr>
      <w:r w:rsidRPr="006970CE">
        <w:rPr>
          <w:rFonts w:ascii="Times New Roman" w:eastAsia="宋体" w:hAnsi="Times New Roman" w:cs="Times New Roman" w:hint="eastAsia"/>
          <w:szCs w:val="22"/>
          <w14:ligatures w14:val="none"/>
        </w:rPr>
        <w:t>（二）被保险人或其雇员对医疗机构内的公共设施管理不善或操作、维护不当；</w:t>
      </w:r>
      <w:r w:rsidRPr="006970CE">
        <w:rPr>
          <w:rFonts w:ascii="Times New Roman" w:eastAsia="宋体" w:hAnsi="Times New Roman" w:cs="Times New Roman" w:hint="eastAsia"/>
          <w:szCs w:val="22"/>
          <w14:ligatures w14:val="none"/>
        </w:rPr>
        <w:t xml:space="preserve"> </w:t>
      </w:r>
    </w:p>
    <w:p w14:paraId="27CEBD0C" w14:textId="77777777" w:rsidR="006970CE" w:rsidRPr="006970CE" w:rsidRDefault="006970CE" w:rsidP="006970CE">
      <w:pPr>
        <w:spacing w:after="0" w:line="300" w:lineRule="auto"/>
        <w:ind w:firstLineChars="192" w:firstLine="422"/>
        <w:jc w:val="both"/>
        <w:rPr>
          <w:rFonts w:ascii="Times New Roman" w:eastAsia="宋体" w:hAnsi="Times New Roman" w:cs="Times New Roman"/>
          <w:szCs w:val="22"/>
          <w14:ligatures w14:val="none"/>
        </w:rPr>
      </w:pPr>
      <w:r w:rsidRPr="006970CE">
        <w:rPr>
          <w:rFonts w:ascii="Times New Roman" w:eastAsia="宋体" w:hAnsi="Times New Roman" w:cs="Times New Roman" w:hint="eastAsia"/>
          <w:szCs w:val="22"/>
          <w14:ligatures w14:val="none"/>
        </w:rPr>
        <w:t>（三）被保险人或其雇员的过失导致的火灾或爆炸；</w:t>
      </w:r>
      <w:r w:rsidRPr="006970CE">
        <w:rPr>
          <w:rFonts w:ascii="Times New Roman" w:eastAsia="宋体" w:hAnsi="Times New Roman" w:cs="Times New Roman" w:hint="eastAsia"/>
          <w:szCs w:val="22"/>
          <w14:ligatures w14:val="none"/>
        </w:rPr>
        <w:t xml:space="preserve"> </w:t>
      </w:r>
    </w:p>
    <w:p w14:paraId="413738E8" w14:textId="77777777" w:rsidR="006970CE" w:rsidRPr="006970CE" w:rsidRDefault="006970CE" w:rsidP="006970CE">
      <w:pPr>
        <w:spacing w:after="0" w:line="300" w:lineRule="auto"/>
        <w:ind w:firstLineChars="192" w:firstLine="422"/>
        <w:jc w:val="both"/>
        <w:rPr>
          <w:rFonts w:ascii="Times New Roman" w:eastAsia="宋体" w:hAnsi="Times New Roman" w:cs="Times New Roman"/>
          <w:szCs w:val="22"/>
          <w14:ligatures w14:val="none"/>
        </w:rPr>
      </w:pPr>
      <w:r w:rsidRPr="006970CE">
        <w:rPr>
          <w:rFonts w:ascii="Times New Roman" w:eastAsia="宋体" w:hAnsi="Times New Roman" w:cs="Times New Roman" w:hint="eastAsia"/>
          <w:szCs w:val="22"/>
          <w14:ligatures w14:val="none"/>
        </w:rPr>
        <w:t>（四）被保险人或其雇员的过失导致被保险人提供的食品引发食物中毒或其他食源性疾患。</w:t>
      </w:r>
    </w:p>
    <w:p w14:paraId="7E8EFFAC" w14:textId="77777777" w:rsidR="006970CE" w:rsidRPr="006970CE" w:rsidRDefault="006970CE" w:rsidP="006970CE">
      <w:pPr>
        <w:spacing w:after="0" w:line="300" w:lineRule="auto"/>
        <w:ind w:firstLineChars="192" w:firstLine="422"/>
        <w:jc w:val="both"/>
        <w:rPr>
          <w:rFonts w:ascii="Times New Roman" w:eastAsia="宋体" w:hAnsi="Times New Roman" w:cs="Times New Roman"/>
          <w:szCs w:val="22"/>
          <w14:ligatures w14:val="none"/>
        </w:rPr>
      </w:pPr>
      <w:r w:rsidRPr="006970CE">
        <w:rPr>
          <w:rFonts w:ascii="Times New Roman" w:eastAsia="宋体" w:hAnsi="Times New Roman" w:cs="Times New Roman" w:hint="eastAsia"/>
          <w:szCs w:val="22"/>
          <w14:ligatures w14:val="none"/>
        </w:rPr>
        <w:t>每次事故及累计责任限额：</w:t>
      </w:r>
      <w:r w:rsidRPr="006970CE">
        <w:rPr>
          <w:rFonts w:ascii="Times New Roman" w:eastAsia="宋体" w:hAnsi="Times New Roman" w:cs="Times New Roman"/>
          <w:szCs w:val="22"/>
          <w14:ligatures w14:val="none"/>
        </w:rPr>
        <w:t xml:space="preserve">RMB </w:t>
      </w:r>
      <w:r w:rsidRPr="006970CE">
        <w:rPr>
          <w:rFonts w:ascii="Times New Roman" w:eastAsia="宋体" w:hAnsi="Times New Roman" w:cs="Times New Roman" w:hint="eastAsia"/>
          <w:szCs w:val="22"/>
          <w14:ligatures w14:val="none"/>
        </w:rPr>
        <w:t>40</w:t>
      </w:r>
      <w:r w:rsidRPr="006970CE">
        <w:rPr>
          <w:rFonts w:ascii="Times New Roman" w:eastAsia="宋体" w:hAnsi="Times New Roman" w:cs="Times New Roman" w:hint="eastAsia"/>
          <w:szCs w:val="22"/>
          <w14:ligatures w14:val="none"/>
        </w:rPr>
        <w:t>万元；</w:t>
      </w:r>
    </w:p>
    <w:p w14:paraId="4EF3547B" w14:textId="77777777" w:rsidR="006970CE" w:rsidRPr="006970CE" w:rsidRDefault="006970CE" w:rsidP="006970CE">
      <w:pPr>
        <w:spacing w:after="0" w:line="300" w:lineRule="auto"/>
        <w:ind w:firstLineChars="192" w:firstLine="422"/>
        <w:jc w:val="both"/>
        <w:rPr>
          <w:rFonts w:ascii="Times New Roman" w:eastAsia="宋体" w:hAnsi="Times New Roman" w:cs="Times New Roman"/>
          <w:szCs w:val="22"/>
          <w14:ligatures w14:val="none"/>
        </w:rPr>
      </w:pPr>
      <w:r w:rsidRPr="006970CE">
        <w:rPr>
          <w:rFonts w:ascii="Times New Roman" w:eastAsia="宋体" w:hAnsi="Times New Roman" w:cs="Times New Roman" w:hint="eastAsia"/>
          <w:szCs w:val="22"/>
          <w14:ligatures w14:val="none"/>
        </w:rPr>
        <w:t>免赔额：每次事故财产损失绝对免赔额为</w:t>
      </w:r>
      <w:r w:rsidRPr="006970CE">
        <w:rPr>
          <w:rFonts w:ascii="Times New Roman" w:eastAsia="宋体" w:hAnsi="Times New Roman" w:cs="Times New Roman" w:hint="eastAsia"/>
          <w:szCs w:val="22"/>
          <w14:ligatures w14:val="none"/>
        </w:rPr>
        <w:t>200</w:t>
      </w:r>
      <w:r w:rsidRPr="006970CE">
        <w:rPr>
          <w:rFonts w:ascii="Times New Roman" w:eastAsia="宋体" w:hAnsi="Times New Roman" w:cs="Times New Roman" w:hint="eastAsia"/>
          <w:szCs w:val="22"/>
          <w14:ligatures w14:val="none"/>
        </w:rPr>
        <w:t>元，人身伤害无免赔。</w:t>
      </w:r>
    </w:p>
    <w:p w14:paraId="67FCDB35" w14:textId="77777777" w:rsidR="006970CE" w:rsidRPr="006970CE" w:rsidRDefault="006970CE" w:rsidP="006970CE">
      <w:pPr>
        <w:spacing w:after="0" w:line="300" w:lineRule="auto"/>
        <w:ind w:firstLineChars="192" w:firstLine="422"/>
        <w:jc w:val="both"/>
        <w:rPr>
          <w:rFonts w:ascii="Times New Roman" w:eastAsia="宋体" w:hAnsi="Times New Roman" w:cs="Times New Roman"/>
          <w:szCs w:val="22"/>
          <w14:ligatures w14:val="none"/>
        </w:rPr>
      </w:pPr>
      <w:r w:rsidRPr="006970CE">
        <w:rPr>
          <w:rFonts w:ascii="Times New Roman" w:eastAsia="宋体" w:hAnsi="Times New Roman" w:cs="Times New Roman" w:hint="eastAsia"/>
          <w:szCs w:val="22"/>
          <w14:ligatures w14:val="none"/>
        </w:rPr>
        <w:t>9.2.4</w:t>
      </w:r>
      <w:r w:rsidRPr="006970CE">
        <w:rPr>
          <w:rFonts w:ascii="Times New Roman" w:eastAsia="宋体" w:hAnsi="Times New Roman" w:cs="Times New Roman" w:hint="eastAsia"/>
          <w:szCs w:val="22"/>
          <w14:ligatures w14:val="none"/>
        </w:rPr>
        <w:t>近年</w:t>
      </w:r>
      <w:proofErr w:type="gramStart"/>
      <w:r w:rsidRPr="006970CE">
        <w:rPr>
          <w:rFonts w:ascii="Times New Roman" w:eastAsia="宋体" w:hAnsi="Times New Roman" w:cs="Times New Roman" w:hint="eastAsia"/>
          <w:szCs w:val="22"/>
          <w14:ligatures w14:val="none"/>
        </w:rPr>
        <w:t>年</w:t>
      </w:r>
      <w:proofErr w:type="gramEnd"/>
      <w:r w:rsidRPr="006970CE">
        <w:rPr>
          <w:rFonts w:ascii="Times New Roman" w:eastAsia="宋体" w:hAnsi="Times New Roman" w:cs="Times New Roman" w:hint="eastAsia"/>
          <w:szCs w:val="22"/>
          <w14:ligatures w14:val="none"/>
        </w:rPr>
        <w:t>赔付率</w:t>
      </w:r>
    </w:p>
    <w:p w14:paraId="6A726900" w14:textId="77777777" w:rsidR="006970CE" w:rsidRPr="006970CE" w:rsidRDefault="006970CE" w:rsidP="006970CE">
      <w:pPr>
        <w:spacing w:after="0" w:line="300" w:lineRule="auto"/>
        <w:ind w:firstLineChars="192" w:firstLine="422"/>
        <w:jc w:val="both"/>
        <w:rPr>
          <w:rFonts w:ascii="宋体" w:eastAsia="宋体" w:hAnsi="宋体" w:cs="Times New Roman" w:hint="eastAsia"/>
          <w:szCs w:val="22"/>
          <w14:ligatures w14:val="none"/>
        </w:rPr>
      </w:pPr>
      <w:r w:rsidRPr="006970CE">
        <w:rPr>
          <w:rFonts w:ascii="宋体" w:eastAsia="宋体" w:hAnsi="宋体" w:cs="Times New Roman" w:hint="eastAsia"/>
          <w:szCs w:val="22"/>
          <w14:ligatures w14:val="none"/>
        </w:rPr>
        <w:t>2023年度：纠纷赔偿 12 起，总赔偿额： 180 万元，单次最高赔偿金额预计： 63 万元；</w:t>
      </w:r>
    </w:p>
    <w:p w14:paraId="423322A8" w14:textId="77777777" w:rsidR="006970CE" w:rsidRPr="006970CE" w:rsidRDefault="006970CE" w:rsidP="006970CE">
      <w:pPr>
        <w:spacing w:after="0" w:line="300" w:lineRule="auto"/>
        <w:ind w:firstLineChars="192" w:firstLine="422"/>
        <w:jc w:val="both"/>
        <w:rPr>
          <w:rFonts w:ascii="宋体" w:eastAsia="宋体" w:hAnsi="宋体" w:cs="Times New Roman" w:hint="eastAsia"/>
          <w:szCs w:val="22"/>
          <w14:ligatures w14:val="none"/>
        </w:rPr>
      </w:pPr>
      <w:r w:rsidRPr="006970CE">
        <w:rPr>
          <w:rFonts w:ascii="宋体" w:eastAsia="宋体" w:hAnsi="宋体" w:cs="Times New Roman" w:hint="eastAsia"/>
          <w:szCs w:val="22"/>
          <w14:ligatures w14:val="none"/>
        </w:rPr>
        <w:t>2024年度：纠纷赔偿 44 起，总赔偿额预计： 115 万元，单次最高赔偿金额预计： 16 万元；</w:t>
      </w:r>
    </w:p>
    <w:p w14:paraId="3EC551F6" w14:textId="77777777" w:rsidR="006970CE" w:rsidRPr="006970CE" w:rsidRDefault="006970CE" w:rsidP="006970CE">
      <w:pPr>
        <w:spacing w:after="0" w:line="300" w:lineRule="auto"/>
        <w:ind w:firstLineChars="192" w:firstLine="422"/>
        <w:jc w:val="both"/>
        <w:rPr>
          <w:rFonts w:ascii="宋体" w:eastAsia="宋体" w:hAnsi="宋体" w:cs="Times New Roman" w:hint="eastAsia"/>
          <w:szCs w:val="22"/>
          <w14:ligatures w14:val="none"/>
        </w:rPr>
      </w:pPr>
      <w:r w:rsidRPr="006970CE">
        <w:rPr>
          <w:rFonts w:ascii="宋体" w:eastAsia="宋体" w:hAnsi="宋体" w:cs="Times New Roman" w:hint="eastAsia"/>
          <w:szCs w:val="22"/>
          <w14:ligatures w14:val="none"/>
        </w:rPr>
        <w:t>2025年度：纠纷赔偿 20 起，总赔偿额预计： 118 万元，单次最高赔偿金额预计： 53 万元；</w:t>
      </w:r>
    </w:p>
    <w:p w14:paraId="32E6166C" w14:textId="77777777" w:rsidR="006970CE" w:rsidRPr="006970CE" w:rsidRDefault="006970CE" w:rsidP="006970CE">
      <w:pPr>
        <w:spacing w:after="0" w:line="300" w:lineRule="auto"/>
        <w:ind w:firstLineChars="192" w:firstLine="422"/>
        <w:jc w:val="both"/>
        <w:rPr>
          <w:rFonts w:ascii="Times New Roman" w:eastAsia="宋体" w:hAnsi="Times New Roman" w:cs="Times New Roman"/>
          <w:bCs/>
          <w:szCs w:val="22"/>
          <w14:ligatures w14:val="none"/>
        </w:rPr>
      </w:pPr>
      <w:r w:rsidRPr="006970CE">
        <w:rPr>
          <w:rFonts w:ascii="Times New Roman" w:eastAsia="宋体" w:hAnsi="Times New Roman" w:cs="Times New Roman" w:hint="eastAsia"/>
          <w:bCs/>
          <w:szCs w:val="22"/>
          <w14:ligatures w14:val="none"/>
        </w:rPr>
        <w:t>9.3</w:t>
      </w:r>
      <w:r w:rsidRPr="006970CE">
        <w:rPr>
          <w:rFonts w:ascii="Times New Roman" w:eastAsia="宋体" w:hAnsi="Times New Roman" w:cs="Times New Roman" w:hint="eastAsia"/>
          <w:bCs/>
          <w:szCs w:val="22"/>
          <w14:ligatures w14:val="none"/>
        </w:rPr>
        <w:t>追溯期</w:t>
      </w:r>
    </w:p>
    <w:p w14:paraId="3FF6EEB9" w14:textId="77777777" w:rsidR="006970CE" w:rsidRPr="006970CE" w:rsidRDefault="006970CE" w:rsidP="006970CE">
      <w:pPr>
        <w:spacing w:after="0" w:line="300" w:lineRule="auto"/>
        <w:ind w:firstLineChars="192" w:firstLine="422"/>
        <w:jc w:val="both"/>
        <w:rPr>
          <w:rFonts w:ascii="Times New Roman" w:eastAsia="宋体" w:hAnsi="Times New Roman" w:cs="Times New Roman"/>
          <w:szCs w:val="22"/>
          <w14:ligatures w14:val="none"/>
        </w:rPr>
      </w:pPr>
      <w:r w:rsidRPr="006970CE">
        <w:rPr>
          <w:rFonts w:ascii="Times New Roman" w:eastAsia="宋体" w:hAnsi="Times New Roman" w:cs="Times New Roman" w:hint="eastAsia"/>
          <w:szCs w:val="22"/>
          <w14:ligatures w14:val="none"/>
        </w:rPr>
        <w:t>至少</w:t>
      </w:r>
      <w:r w:rsidRPr="006970CE">
        <w:rPr>
          <w:rFonts w:ascii="Times New Roman" w:eastAsia="宋体" w:hAnsi="Times New Roman" w:cs="Times New Roman" w:hint="eastAsia"/>
          <w:szCs w:val="22"/>
          <w14:ligatures w14:val="none"/>
        </w:rPr>
        <w:t>36</w:t>
      </w:r>
      <w:r w:rsidRPr="006970CE">
        <w:rPr>
          <w:rFonts w:ascii="Times New Roman" w:eastAsia="宋体" w:hAnsi="Times New Roman" w:cs="Times New Roman" w:hint="eastAsia"/>
          <w:szCs w:val="22"/>
          <w14:ligatures w14:val="none"/>
        </w:rPr>
        <w:t>个月，是指保险合同中约定的从保险期间起始之日向前追溯的一段时间。在追溯期内发生的保险事故，若患者或其近亲属在保险期间内首次向被保险人提出赔偿请求的，保险人将按照保险合同约定承担赔偿责任。</w:t>
      </w:r>
    </w:p>
    <w:p w14:paraId="7F30FF9A" w14:textId="77777777" w:rsidR="006970CE" w:rsidRPr="006970CE" w:rsidRDefault="006970CE" w:rsidP="006970CE">
      <w:pPr>
        <w:spacing w:after="0" w:line="300" w:lineRule="auto"/>
        <w:ind w:firstLineChars="192" w:firstLine="422"/>
        <w:jc w:val="both"/>
        <w:rPr>
          <w:rFonts w:ascii="Times New Roman" w:eastAsia="宋体" w:hAnsi="Times New Roman" w:cs="Times New Roman"/>
          <w:bCs/>
          <w:szCs w:val="22"/>
          <w14:ligatures w14:val="none"/>
        </w:rPr>
      </w:pPr>
      <w:r w:rsidRPr="006970CE">
        <w:rPr>
          <w:rFonts w:ascii="Times New Roman" w:eastAsia="宋体" w:hAnsi="Times New Roman" w:cs="Times New Roman" w:hint="eastAsia"/>
          <w:bCs/>
          <w:szCs w:val="22"/>
          <w14:ligatures w14:val="none"/>
        </w:rPr>
        <w:t>9.4</w:t>
      </w:r>
      <w:r w:rsidRPr="006970CE">
        <w:rPr>
          <w:rFonts w:ascii="Times New Roman" w:eastAsia="宋体" w:hAnsi="Times New Roman" w:cs="Times New Roman" w:hint="eastAsia"/>
          <w:bCs/>
          <w:szCs w:val="22"/>
          <w14:ligatures w14:val="none"/>
        </w:rPr>
        <w:t>赔偿处理约定</w:t>
      </w:r>
    </w:p>
    <w:p w14:paraId="15CAB354" w14:textId="77777777" w:rsidR="006970CE" w:rsidRPr="006970CE" w:rsidRDefault="006970CE" w:rsidP="006970CE">
      <w:pPr>
        <w:spacing w:after="0" w:line="300" w:lineRule="auto"/>
        <w:ind w:firstLineChars="192" w:firstLine="422"/>
        <w:jc w:val="both"/>
        <w:rPr>
          <w:rFonts w:ascii="Times New Roman" w:eastAsia="宋体" w:hAnsi="Times New Roman" w:cs="Times New Roman"/>
          <w:szCs w:val="22"/>
          <w14:ligatures w14:val="none"/>
        </w:rPr>
      </w:pPr>
      <w:r w:rsidRPr="006970CE">
        <w:rPr>
          <w:rFonts w:ascii="Times New Roman" w:eastAsia="宋体" w:hAnsi="Times New Roman" w:cs="Times New Roman" w:hint="eastAsia"/>
          <w:szCs w:val="22"/>
          <w14:ligatures w14:val="none"/>
        </w:rPr>
        <w:t>9.4.1</w:t>
      </w:r>
      <w:r w:rsidRPr="006970CE">
        <w:rPr>
          <w:rFonts w:ascii="Times New Roman" w:eastAsia="宋体" w:hAnsi="Times New Roman" w:cs="Times New Roman" w:hint="eastAsia"/>
          <w:szCs w:val="22"/>
          <w14:ligatures w14:val="none"/>
        </w:rPr>
        <w:t>赔偿基础</w:t>
      </w:r>
    </w:p>
    <w:p w14:paraId="1C4E6513" w14:textId="77777777" w:rsidR="006970CE" w:rsidRPr="006970CE" w:rsidRDefault="006970CE" w:rsidP="006970CE">
      <w:pPr>
        <w:spacing w:after="0" w:line="300" w:lineRule="auto"/>
        <w:ind w:firstLineChars="192" w:firstLine="422"/>
        <w:jc w:val="both"/>
        <w:rPr>
          <w:rFonts w:ascii="Times New Roman" w:eastAsia="宋体" w:hAnsi="Times New Roman" w:cs="Times New Roman"/>
          <w:szCs w:val="22"/>
          <w14:ligatures w14:val="none"/>
        </w:rPr>
      </w:pPr>
      <w:r w:rsidRPr="006970CE">
        <w:rPr>
          <w:rFonts w:ascii="Times New Roman" w:eastAsia="宋体" w:hAnsi="Times New Roman" w:cs="Times New Roman" w:hint="eastAsia"/>
          <w:szCs w:val="22"/>
          <w14:ligatures w14:val="none"/>
        </w:rPr>
        <w:t>赔偿基础以《中华人民共和国民法典》中侵权责任为基础，可以以院内调解、人民调解、法院调解以及法院判决作为依据，且无需进行二次定损定责。</w:t>
      </w:r>
    </w:p>
    <w:p w14:paraId="06884F4A" w14:textId="77777777" w:rsidR="006970CE" w:rsidRPr="006970CE" w:rsidRDefault="006970CE" w:rsidP="006970CE">
      <w:pPr>
        <w:spacing w:after="0" w:line="300" w:lineRule="auto"/>
        <w:ind w:firstLineChars="192" w:firstLine="422"/>
        <w:jc w:val="both"/>
        <w:rPr>
          <w:rFonts w:ascii="Times New Roman" w:eastAsia="宋体" w:hAnsi="Times New Roman" w:cs="Times New Roman"/>
          <w:szCs w:val="22"/>
          <w14:ligatures w14:val="none"/>
        </w:rPr>
      </w:pPr>
      <w:r w:rsidRPr="006970CE">
        <w:rPr>
          <w:rFonts w:ascii="Times New Roman" w:eastAsia="宋体" w:hAnsi="Times New Roman" w:cs="Times New Roman" w:hint="eastAsia"/>
          <w:szCs w:val="22"/>
          <w14:ligatures w14:val="none"/>
        </w:rPr>
        <w:t>9.4.2</w:t>
      </w:r>
      <w:r w:rsidRPr="006970CE">
        <w:rPr>
          <w:rFonts w:ascii="Times New Roman" w:eastAsia="宋体" w:hAnsi="Times New Roman" w:cs="Times New Roman" w:hint="eastAsia"/>
          <w:szCs w:val="22"/>
          <w14:ligatures w14:val="none"/>
        </w:rPr>
        <w:t>赔款支付时间</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
        <w:gridCol w:w="5525"/>
        <w:gridCol w:w="3050"/>
      </w:tblGrid>
      <w:tr w:rsidR="006970CE" w:rsidRPr="006970CE" w14:paraId="6B098314" w14:textId="77777777">
        <w:trPr>
          <w:jc w:val="center"/>
        </w:trPr>
        <w:tc>
          <w:tcPr>
            <w:tcW w:w="547" w:type="pct"/>
            <w:tcBorders>
              <w:top w:val="single" w:sz="4" w:space="0" w:color="auto"/>
              <w:left w:val="single" w:sz="4" w:space="0" w:color="auto"/>
              <w:bottom w:val="single" w:sz="4" w:space="0" w:color="auto"/>
              <w:right w:val="single" w:sz="4" w:space="0" w:color="auto"/>
            </w:tcBorders>
            <w:vAlign w:val="center"/>
          </w:tcPr>
          <w:p w14:paraId="36568501" w14:textId="77777777" w:rsidR="006970CE" w:rsidRPr="006970CE" w:rsidRDefault="006970CE" w:rsidP="006970CE">
            <w:pPr>
              <w:tabs>
                <w:tab w:val="left" w:pos="755"/>
              </w:tabs>
              <w:spacing w:after="0" w:line="300" w:lineRule="auto"/>
              <w:jc w:val="center"/>
              <w:rPr>
                <w:rFonts w:ascii="Times New Roman" w:eastAsia="宋体" w:hAnsi="Times New Roman" w:cs="Times New Roman"/>
                <w:szCs w:val="22"/>
                <w14:ligatures w14:val="none"/>
              </w:rPr>
            </w:pPr>
            <w:r w:rsidRPr="006970CE">
              <w:rPr>
                <w:rFonts w:ascii="Times New Roman" w:eastAsia="宋体" w:hAnsi="Times New Roman" w:cs="Times New Roman" w:hint="eastAsia"/>
                <w:szCs w:val="22"/>
                <w14:ligatures w14:val="none"/>
              </w:rPr>
              <w:t>序号</w:t>
            </w:r>
          </w:p>
        </w:tc>
        <w:tc>
          <w:tcPr>
            <w:tcW w:w="2869" w:type="pct"/>
            <w:tcBorders>
              <w:top w:val="single" w:sz="4" w:space="0" w:color="auto"/>
              <w:left w:val="single" w:sz="4" w:space="0" w:color="auto"/>
              <w:bottom w:val="single" w:sz="4" w:space="0" w:color="auto"/>
              <w:right w:val="single" w:sz="4" w:space="0" w:color="auto"/>
            </w:tcBorders>
            <w:vAlign w:val="center"/>
          </w:tcPr>
          <w:p w14:paraId="303936E7" w14:textId="77777777" w:rsidR="006970CE" w:rsidRPr="006970CE" w:rsidRDefault="006970CE" w:rsidP="006970CE">
            <w:pPr>
              <w:tabs>
                <w:tab w:val="left" w:pos="755"/>
              </w:tabs>
              <w:spacing w:after="0" w:line="300" w:lineRule="auto"/>
              <w:jc w:val="center"/>
              <w:rPr>
                <w:rFonts w:ascii="Times New Roman" w:eastAsia="宋体" w:hAnsi="Times New Roman" w:cs="Times New Roman"/>
                <w:szCs w:val="22"/>
                <w14:ligatures w14:val="none"/>
              </w:rPr>
            </w:pPr>
            <w:r w:rsidRPr="006970CE">
              <w:rPr>
                <w:rFonts w:ascii="Times New Roman" w:eastAsia="宋体" w:hAnsi="Times New Roman" w:cs="Times New Roman" w:hint="eastAsia"/>
                <w:szCs w:val="22"/>
                <w14:ligatures w14:val="none"/>
              </w:rPr>
              <w:t>赔款金额</w:t>
            </w:r>
          </w:p>
        </w:tc>
        <w:tc>
          <w:tcPr>
            <w:tcW w:w="1584" w:type="pct"/>
            <w:tcBorders>
              <w:top w:val="single" w:sz="4" w:space="0" w:color="auto"/>
              <w:left w:val="single" w:sz="4" w:space="0" w:color="auto"/>
              <w:bottom w:val="single" w:sz="4" w:space="0" w:color="auto"/>
              <w:right w:val="single" w:sz="4" w:space="0" w:color="auto"/>
            </w:tcBorders>
            <w:vAlign w:val="center"/>
          </w:tcPr>
          <w:p w14:paraId="1DFC16F5" w14:textId="77777777" w:rsidR="006970CE" w:rsidRPr="006970CE" w:rsidRDefault="006970CE" w:rsidP="006970CE">
            <w:pPr>
              <w:tabs>
                <w:tab w:val="left" w:pos="755"/>
              </w:tabs>
              <w:spacing w:after="0" w:line="300" w:lineRule="auto"/>
              <w:jc w:val="center"/>
              <w:rPr>
                <w:rFonts w:ascii="Times New Roman" w:eastAsia="宋体" w:hAnsi="Times New Roman" w:cs="Times New Roman"/>
                <w:szCs w:val="22"/>
                <w14:ligatures w14:val="none"/>
              </w:rPr>
            </w:pPr>
            <w:r w:rsidRPr="006970CE">
              <w:rPr>
                <w:rFonts w:ascii="Times New Roman" w:eastAsia="宋体" w:hAnsi="Times New Roman" w:cs="Times New Roman" w:hint="eastAsia"/>
                <w:szCs w:val="22"/>
                <w14:ligatures w14:val="none"/>
              </w:rPr>
              <w:t>赔付时效</w:t>
            </w:r>
          </w:p>
        </w:tc>
      </w:tr>
      <w:tr w:rsidR="006970CE" w:rsidRPr="006970CE" w14:paraId="403D2A00" w14:textId="77777777">
        <w:trPr>
          <w:jc w:val="center"/>
        </w:trPr>
        <w:tc>
          <w:tcPr>
            <w:tcW w:w="547" w:type="pct"/>
            <w:tcBorders>
              <w:top w:val="single" w:sz="4" w:space="0" w:color="auto"/>
              <w:left w:val="single" w:sz="4" w:space="0" w:color="auto"/>
              <w:bottom w:val="single" w:sz="4" w:space="0" w:color="auto"/>
              <w:right w:val="single" w:sz="4" w:space="0" w:color="auto"/>
            </w:tcBorders>
            <w:vAlign w:val="center"/>
          </w:tcPr>
          <w:p w14:paraId="66F67A71" w14:textId="77777777" w:rsidR="006970CE" w:rsidRPr="006970CE" w:rsidRDefault="006970CE" w:rsidP="006970CE">
            <w:pPr>
              <w:tabs>
                <w:tab w:val="left" w:pos="755"/>
              </w:tabs>
              <w:spacing w:after="0" w:line="300" w:lineRule="auto"/>
              <w:jc w:val="center"/>
              <w:rPr>
                <w:rFonts w:ascii="Times New Roman" w:eastAsia="宋体" w:hAnsi="Times New Roman" w:cs="Times New Roman"/>
                <w:szCs w:val="22"/>
                <w14:ligatures w14:val="none"/>
              </w:rPr>
            </w:pPr>
            <w:r w:rsidRPr="006970CE">
              <w:rPr>
                <w:rFonts w:ascii="Times New Roman" w:eastAsia="宋体" w:hAnsi="Times New Roman" w:cs="Times New Roman" w:hint="eastAsia"/>
                <w:szCs w:val="22"/>
                <w14:ligatures w14:val="none"/>
              </w:rPr>
              <w:t>1</w:t>
            </w:r>
          </w:p>
        </w:tc>
        <w:tc>
          <w:tcPr>
            <w:tcW w:w="2869" w:type="pct"/>
            <w:tcBorders>
              <w:top w:val="single" w:sz="4" w:space="0" w:color="auto"/>
              <w:left w:val="single" w:sz="4" w:space="0" w:color="auto"/>
              <w:bottom w:val="single" w:sz="4" w:space="0" w:color="auto"/>
              <w:right w:val="single" w:sz="4" w:space="0" w:color="auto"/>
            </w:tcBorders>
            <w:vAlign w:val="center"/>
          </w:tcPr>
          <w:p w14:paraId="18C43BB6" w14:textId="77777777" w:rsidR="006970CE" w:rsidRPr="006970CE" w:rsidRDefault="006970CE" w:rsidP="006970CE">
            <w:pPr>
              <w:tabs>
                <w:tab w:val="left" w:pos="755"/>
              </w:tabs>
              <w:spacing w:after="0" w:line="300" w:lineRule="auto"/>
              <w:jc w:val="center"/>
              <w:rPr>
                <w:rFonts w:ascii="Times New Roman" w:eastAsia="宋体" w:hAnsi="Times New Roman" w:cs="Times New Roman"/>
                <w:szCs w:val="22"/>
                <w14:ligatures w14:val="none"/>
              </w:rPr>
            </w:pPr>
            <w:r w:rsidRPr="006970CE">
              <w:rPr>
                <w:rFonts w:ascii="Times New Roman" w:eastAsia="宋体" w:hAnsi="Times New Roman" w:cs="Times New Roman" w:hint="eastAsia"/>
                <w:szCs w:val="22"/>
                <w14:ligatures w14:val="none"/>
              </w:rPr>
              <w:t>赔款金额≤</w:t>
            </w:r>
            <w:r w:rsidRPr="006970CE">
              <w:rPr>
                <w:rFonts w:ascii="Times New Roman" w:eastAsia="宋体" w:hAnsi="Times New Roman" w:cs="Times New Roman" w:hint="eastAsia"/>
                <w:szCs w:val="22"/>
                <w14:ligatures w14:val="none"/>
              </w:rPr>
              <w:t>RMB5000</w:t>
            </w:r>
            <w:r w:rsidRPr="006970CE">
              <w:rPr>
                <w:rFonts w:ascii="Times New Roman" w:eastAsia="宋体" w:hAnsi="Times New Roman" w:cs="Times New Roman" w:hint="eastAsia"/>
                <w:szCs w:val="22"/>
                <w14:ligatures w14:val="none"/>
              </w:rPr>
              <w:t>元</w:t>
            </w:r>
          </w:p>
        </w:tc>
        <w:tc>
          <w:tcPr>
            <w:tcW w:w="1584" w:type="pct"/>
            <w:tcBorders>
              <w:top w:val="single" w:sz="4" w:space="0" w:color="auto"/>
              <w:left w:val="single" w:sz="4" w:space="0" w:color="auto"/>
              <w:bottom w:val="single" w:sz="4" w:space="0" w:color="auto"/>
              <w:right w:val="single" w:sz="4" w:space="0" w:color="auto"/>
            </w:tcBorders>
            <w:vAlign w:val="center"/>
          </w:tcPr>
          <w:p w14:paraId="3B3375DB" w14:textId="77777777" w:rsidR="006970CE" w:rsidRPr="006970CE" w:rsidRDefault="006970CE" w:rsidP="006970CE">
            <w:pPr>
              <w:tabs>
                <w:tab w:val="left" w:pos="755"/>
              </w:tabs>
              <w:spacing w:after="0" w:line="300" w:lineRule="auto"/>
              <w:jc w:val="center"/>
              <w:rPr>
                <w:rFonts w:ascii="Times New Roman" w:eastAsia="宋体" w:hAnsi="Times New Roman" w:cs="Times New Roman"/>
                <w:szCs w:val="22"/>
                <w14:ligatures w14:val="none"/>
              </w:rPr>
            </w:pPr>
            <w:r w:rsidRPr="006970CE">
              <w:rPr>
                <w:rFonts w:ascii="Times New Roman" w:eastAsia="宋体" w:hAnsi="Times New Roman" w:cs="Times New Roman" w:hint="eastAsia"/>
                <w:szCs w:val="22"/>
                <w14:ligatures w14:val="none"/>
              </w:rPr>
              <w:t>3</w:t>
            </w:r>
            <w:r w:rsidRPr="006970CE">
              <w:rPr>
                <w:rFonts w:ascii="Times New Roman" w:eastAsia="宋体" w:hAnsi="Times New Roman" w:cs="Times New Roman" w:hint="eastAsia"/>
                <w:szCs w:val="22"/>
                <w14:ligatures w14:val="none"/>
              </w:rPr>
              <w:t>个工作日内支付</w:t>
            </w:r>
          </w:p>
        </w:tc>
      </w:tr>
      <w:tr w:rsidR="006970CE" w:rsidRPr="006970CE" w14:paraId="2AC7AC2A" w14:textId="77777777">
        <w:trPr>
          <w:jc w:val="center"/>
        </w:trPr>
        <w:tc>
          <w:tcPr>
            <w:tcW w:w="547" w:type="pct"/>
            <w:tcBorders>
              <w:top w:val="single" w:sz="4" w:space="0" w:color="auto"/>
              <w:left w:val="single" w:sz="4" w:space="0" w:color="auto"/>
              <w:bottom w:val="single" w:sz="4" w:space="0" w:color="auto"/>
              <w:right w:val="single" w:sz="4" w:space="0" w:color="auto"/>
            </w:tcBorders>
            <w:vAlign w:val="center"/>
          </w:tcPr>
          <w:p w14:paraId="05811ADE" w14:textId="77777777" w:rsidR="006970CE" w:rsidRPr="006970CE" w:rsidRDefault="006970CE" w:rsidP="006970CE">
            <w:pPr>
              <w:tabs>
                <w:tab w:val="left" w:pos="755"/>
              </w:tabs>
              <w:spacing w:after="0" w:line="300" w:lineRule="auto"/>
              <w:jc w:val="center"/>
              <w:rPr>
                <w:rFonts w:ascii="Times New Roman" w:eastAsia="宋体" w:hAnsi="Times New Roman" w:cs="Times New Roman"/>
                <w:szCs w:val="22"/>
                <w14:ligatures w14:val="none"/>
              </w:rPr>
            </w:pPr>
            <w:r w:rsidRPr="006970CE">
              <w:rPr>
                <w:rFonts w:ascii="Times New Roman" w:eastAsia="宋体" w:hAnsi="Times New Roman" w:cs="Times New Roman" w:hint="eastAsia"/>
                <w:szCs w:val="22"/>
                <w14:ligatures w14:val="none"/>
              </w:rPr>
              <w:t>2</w:t>
            </w:r>
          </w:p>
        </w:tc>
        <w:tc>
          <w:tcPr>
            <w:tcW w:w="2869" w:type="pct"/>
            <w:tcBorders>
              <w:top w:val="single" w:sz="4" w:space="0" w:color="auto"/>
              <w:left w:val="single" w:sz="4" w:space="0" w:color="auto"/>
              <w:bottom w:val="single" w:sz="4" w:space="0" w:color="auto"/>
              <w:right w:val="single" w:sz="4" w:space="0" w:color="auto"/>
            </w:tcBorders>
            <w:vAlign w:val="center"/>
          </w:tcPr>
          <w:p w14:paraId="44F07A75" w14:textId="77777777" w:rsidR="006970CE" w:rsidRPr="006970CE" w:rsidRDefault="006970CE" w:rsidP="006970CE">
            <w:pPr>
              <w:tabs>
                <w:tab w:val="left" w:pos="755"/>
              </w:tabs>
              <w:spacing w:after="0" w:line="300" w:lineRule="auto"/>
              <w:jc w:val="center"/>
              <w:rPr>
                <w:rFonts w:ascii="Times New Roman" w:eastAsia="宋体" w:hAnsi="Times New Roman" w:cs="Times New Roman"/>
                <w:szCs w:val="22"/>
                <w14:ligatures w14:val="none"/>
              </w:rPr>
            </w:pPr>
            <w:r w:rsidRPr="006970CE">
              <w:rPr>
                <w:rFonts w:ascii="Times New Roman" w:eastAsia="宋体" w:hAnsi="Times New Roman" w:cs="Times New Roman" w:hint="eastAsia"/>
                <w:szCs w:val="22"/>
                <w14:ligatures w14:val="none"/>
              </w:rPr>
              <w:t>RMB5000</w:t>
            </w:r>
            <w:r w:rsidRPr="006970CE">
              <w:rPr>
                <w:rFonts w:ascii="Times New Roman" w:eastAsia="宋体" w:hAnsi="Times New Roman" w:cs="Times New Roman" w:hint="eastAsia"/>
                <w:szCs w:val="22"/>
                <w14:ligatures w14:val="none"/>
              </w:rPr>
              <w:t>元</w:t>
            </w:r>
            <w:r w:rsidRPr="006970CE">
              <w:rPr>
                <w:rFonts w:ascii="Times New Roman" w:eastAsia="宋体" w:hAnsi="Times New Roman" w:cs="Times New Roman" w:hint="eastAsia"/>
                <w:szCs w:val="22"/>
                <w14:ligatures w14:val="none"/>
              </w:rPr>
              <w:t>&lt;</w:t>
            </w:r>
            <w:r w:rsidRPr="006970CE">
              <w:rPr>
                <w:rFonts w:ascii="Times New Roman" w:eastAsia="宋体" w:hAnsi="Times New Roman" w:cs="Times New Roman" w:hint="eastAsia"/>
                <w:szCs w:val="22"/>
                <w14:ligatures w14:val="none"/>
              </w:rPr>
              <w:t>赔款金额≤</w:t>
            </w:r>
            <w:r w:rsidRPr="006970CE">
              <w:rPr>
                <w:rFonts w:ascii="Times New Roman" w:eastAsia="宋体" w:hAnsi="Times New Roman" w:cs="Times New Roman" w:hint="eastAsia"/>
                <w:szCs w:val="22"/>
                <w14:ligatures w14:val="none"/>
              </w:rPr>
              <w:t>RMB100000</w:t>
            </w:r>
            <w:r w:rsidRPr="006970CE">
              <w:rPr>
                <w:rFonts w:ascii="Times New Roman" w:eastAsia="宋体" w:hAnsi="Times New Roman" w:cs="Times New Roman" w:hint="eastAsia"/>
                <w:szCs w:val="22"/>
                <w14:ligatures w14:val="none"/>
              </w:rPr>
              <w:t>元</w:t>
            </w:r>
          </w:p>
        </w:tc>
        <w:tc>
          <w:tcPr>
            <w:tcW w:w="1584" w:type="pct"/>
            <w:tcBorders>
              <w:top w:val="single" w:sz="4" w:space="0" w:color="auto"/>
              <w:left w:val="single" w:sz="4" w:space="0" w:color="auto"/>
              <w:bottom w:val="single" w:sz="4" w:space="0" w:color="auto"/>
              <w:right w:val="single" w:sz="4" w:space="0" w:color="auto"/>
            </w:tcBorders>
            <w:vAlign w:val="center"/>
          </w:tcPr>
          <w:p w14:paraId="5896C31A" w14:textId="77777777" w:rsidR="006970CE" w:rsidRPr="006970CE" w:rsidRDefault="006970CE" w:rsidP="006970CE">
            <w:pPr>
              <w:tabs>
                <w:tab w:val="left" w:pos="755"/>
              </w:tabs>
              <w:spacing w:after="0" w:line="300" w:lineRule="auto"/>
              <w:jc w:val="center"/>
              <w:rPr>
                <w:rFonts w:ascii="Times New Roman" w:eastAsia="宋体" w:hAnsi="Times New Roman" w:cs="Times New Roman"/>
                <w:szCs w:val="22"/>
                <w14:ligatures w14:val="none"/>
              </w:rPr>
            </w:pPr>
            <w:r w:rsidRPr="006970CE">
              <w:rPr>
                <w:rFonts w:ascii="Times New Roman" w:eastAsia="宋体" w:hAnsi="Times New Roman" w:cs="Times New Roman" w:hint="eastAsia"/>
                <w:szCs w:val="22"/>
                <w14:ligatures w14:val="none"/>
              </w:rPr>
              <w:t>5</w:t>
            </w:r>
            <w:r w:rsidRPr="006970CE">
              <w:rPr>
                <w:rFonts w:ascii="Times New Roman" w:eastAsia="宋体" w:hAnsi="Times New Roman" w:cs="Times New Roman" w:hint="eastAsia"/>
                <w:szCs w:val="22"/>
                <w14:ligatures w14:val="none"/>
              </w:rPr>
              <w:t>个工作日内支付</w:t>
            </w:r>
          </w:p>
        </w:tc>
      </w:tr>
      <w:tr w:rsidR="006970CE" w:rsidRPr="006970CE" w14:paraId="2FD3070B" w14:textId="77777777">
        <w:trPr>
          <w:jc w:val="center"/>
        </w:trPr>
        <w:tc>
          <w:tcPr>
            <w:tcW w:w="547" w:type="pct"/>
            <w:tcBorders>
              <w:top w:val="single" w:sz="4" w:space="0" w:color="auto"/>
              <w:left w:val="single" w:sz="4" w:space="0" w:color="auto"/>
              <w:bottom w:val="single" w:sz="4" w:space="0" w:color="auto"/>
              <w:right w:val="single" w:sz="4" w:space="0" w:color="auto"/>
            </w:tcBorders>
            <w:vAlign w:val="center"/>
          </w:tcPr>
          <w:p w14:paraId="49249A6E" w14:textId="77777777" w:rsidR="006970CE" w:rsidRPr="006970CE" w:rsidRDefault="006970CE" w:rsidP="006970CE">
            <w:pPr>
              <w:tabs>
                <w:tab w:val="left" w:pos="755"/>
              </w:tabs>
              <w:spacing w:after="0" w:line="300" w:lineRule="auto"/>
              <w:jc w:val="center"/>
              <w:rPr>
                <w:rFonts w:ascii="Times New Roman" w:eastAsia="宋体" w:hAnsi="Times New Roman" w:cs="Times New Roman"/>
                <w:szCs w:val="22"/>
                <w14:ligatures w14:val="none"/>
              </w:rPr>
            </w:pPr>
            <w:r w:rsidRPr="006970CE">
              <w:rPr>
                <w:rFonts w:ascii="Times New Roman" w:eastAsia="宋体" w:hAnsi="Times New Roman" w:cs="Times New Roman" w:hint="eastAsia"/>
                <w:szCs w:val="22"/>
                <w14:ligatures w14:val="none"/>
              </w:rPr>
              <w:t>3</w:t>
            </w:r>
          </w:p>
        </w:tc>
        <w:tc>
          <w:tcPr>
            <w:tcW w:w="2869" w:type="pct"/>
            <w:tcBorders>
              <w:top w:val="single" w:sz="4" w:space="0" w:color="auto"/>
              <w:left w:val="single" w:sz="4" w:space="0" w:color="auto"/>
              <w:bottom w:val="single" w:sz="4" w:space="0" w:color="auto"/>
              <w:right w:val="single" w:sz="4" w:space="0" w:color="auto"/>
            </w:tcBorders>
            <w:vAlign w:val="center"/>
          </w:tcPr>
          <w:p w14:paraId="1C453944" w14:textId="77777777" w:rsidR="006970CE" w:rsidRPr="006970CE" w:rsidRDefault="006970CE" w:rsidP="006970CE">
            <w:pPr>
              <w:tabs>
                <w:tab w:val="left" w:pos="755"/>
              </w:tabs>
              <w:spacing w:after="0" w:line="300" w:lineRule="auto"/>
              <w:jc w:val="center"/>
              <w:rPr>
                <w:rFonts w:ascii="Times New Roman" w:eastAsia="宋体" w:hAnsi="Times New Roman" w:cs="Times New Roman"/>
                <w:szCs w:val="22"/>
                <w14:ligatures w14:val="none"/>
              </w:rPr>
            </w:pPr>
            <w:r w:rsidRPr="006970CE">
              <w:rPr>
                <w:rFonts w:ascii="Times New Roman" w:eastAsia="宋体" w:hAnsi="Times New Roman" w:cs="Times New Roman" w:hint="eastAsia"/>
                <w:szCs w:val="22"/>
                <w14:ligatures w14:val="none"/>
              </w:rPr>
              <w:t>RMB100000</w:t>
            </w:r>
            <w:r w:rsidRPr="006970CE">
              <w:rPr>
                <w:rFonts w:ascii="Times New Roman" w:eastAsia="宋体" w:hAnsi="Times New Roman" w:cs="Times New Roman" w:hint="eastAsia"/>
                <w:szCs w:val="22"/>
                <w14:ligatures w14:val="none"/>
              </w:rPr>
              <w:t>元</w:t>
            </w:r>
            <w:r w:rsidRPr="006970CE">
              <w:rPr>
                <w:rFonts w:ascii="Times New Roman" w:eastAsia="宋体" w:hAnsi="Times New Roman" w:cs="Times New Roman" w:hint="eastAsia"/>
                <w:szCs w:val="22"/>
                <w14:ligatures w14:val="none"/>
              </w:rPr>
              <w:t>&lt;</w:t>
            </w:r>
            <w:r w:rsidRPr="006970CE">
              <w:rPr>
                <w:rFonts w:ascii="Times New Roman" w:eastAsia="宋体" w:hAnsi="Times New Roman" w:cs="Times New Roman" w:hint="eastAsia"/>
                <w:szCs w:val="22"/>
                <w14:ligatures w14:val="none"/>
              </w:rPr>
              <w:t>赔款金额≤</w:t>
            </w:r>
            <w:r w:rsidRPr="006970CE">
              <w:rPr>
                <w:rFonts w:ascii="Times New Roman" w:eastAsia="宋体" w:hAnsi="Times New Roman" w:cs="Times New Roman" w:hint="eastAsia"/>
                <w:szCs w:val="22"/>
                <w14:ligatures w14:val="none"/>
              </w:rPr>
              <w:t>RMB400000</w:t>
            </w:r>
            <w:r w:rsidRPr="006970CE">
              <w:rPr>
                <w:rFonts w:ascii="Times New Roman" w:eastAsia="宋体" w:hAnsi="Times New Roman" w:cs="Times New Roman" w:hint="eastAsia"/>
                <w:szCs w:val="22"/>
                <w14:ligatures w14:val="none"/>
              </w:rPr>
              <w:t>元</w:t>
            </w:r>
          </w:p>
        </w:tc>
        <w:tc>
          <w:tcPr>
            <w:tcW w:w="1584" w:type="pct"/>
            <w:tcBorders>
              <w:top w:val="single" w:sz="4" w:space="0" w:color="auto"/>
              <w:left w:val="single" w:sz="4" w:space="0" w:color="auto"/>
              <w:bottom w:val="single" w:sz="4" w:space="0" w:color="auto"/>
              <w:right w:val="single" w:sz="4" w:space="0" w:color="auto"/>
            </w:tcBorders>
            <w:vAlign w:val="center"/>
          </w:tcPr>
          <w:p w14:paraId="26B2AE3C" w14:textId="77777777" w:rsidR="006970CE" w:rsidRPr="006970CE" w:rsidRDefault="006970CE" w:rsidP="006970CE">
            <w:pPr>
              <w:tabs>
                <w:tab w:val="left" w:pos="755"/>
              </w:tabs>
              <w:spacing w:after="0" w:line="300" w:lineRule="auto"/>
              <w:jc w:val="center"/>
              <w:rPr>
                <w:rFonts w:ascii="Times New Roman" w:eastAsia="宋体" w:hAnsi="Times New Roman" w:cs="Times New Roman"/>
                <w:szCs w:val="22"/>
                <w14:ligatures w14:val="none"/>
              </w:rPr>
            </w:pPr>
            <w:r w:rsidRPr="006970CE">
              <w:rPr>
                <w:rFonts w:ascii="Times New Roman" w:eastAsia="宋体" w:hAnsi="Times New Roman" w:cs="Times New Roman" w:hint="eastAsia"/>
                <w:szCs w:val="22"/>
                <w14:ligatures w14:val="none"/>
              </w:rPr>
              <w:t>7</w:t>
            </w:r>
            <w:r w:rsidRPr="006970CE">
              <w:rPr>
                <w:rFonts w:ascii="Times New Roman" w:eastAsia="宋体" w:hAnsi="Times New Roman" w:cs="Times New Roman" w:hint="eastAsia"/>
                <w:szCs w:val="22"/>
                <w14:ligatures w14:val="none"/>
              </w:rPr>
              <w:t>个工作日内支付</w:t>
            </w:r>
          </w:p>
        </w:tc>
      </w:tr>
      <w:tr w:rsidR="006970CE" w:rsidRPr="006970CE" w14:paraId="1CB4FD4E" w14:textId="77777777">
        <w:trPr>
          <w:jc w:val="center"/>
        </w:trPr>
        <w:tc>
          <w:tcPr>
            <w:tcW w:w="547" w:type="pct"/>
            <w:tcBorders>
              <w:top w:val="single" w:sz="4" w:space="0" w:color="auto"/>
              <w:left w:val="single" w:sz="4" w:space="0" w:color="auto"/>
              <w:bottom w:val="single" w:sz="4" w:space="0" w:color="auto"/>
              <w:right w:val="single" w:sz="4" w:space="0" w:color="auto"/>
            </w:tcBorders>
            <w:vAlign w:val="center"/>
          </w:tcPr>
          <w:p w14:paraId="4DC20344" w14:textId="77777777" w:rsidR="006970CE" w:rsidRPr="006970CE" w:rsidRDefault="006970CE" w:rsidP="006970CE">
            <w:pPr>
              <w:tabs>
                <w:tab w:val="left" w:pos="755"/>
              </w:tabs>
              <w:spacing w:after="0" w:line="300" w:lineRule="auto"/>
              <w:jc w:val="center"/>
              <w:rPr>
                <w:rFonts w:ascii="Times New Roman" w:eastAsia="宋体" w:hAnsi="Times New Roman" w:cs="Times New Roman"/>
                <w:szCs w:val="22"/>
                <w14:ligatures w14:val="none"/>
              </w:rPr>
            </w:pPr>
            <w:r w:rsidRPr="006970CE">
              <w:rPr>
                <w:rFonts w:ascii="Times New Roman" w:eastAsia="宋体" w:hAnsi="Times New Roman" w:cs="Times New Roman" w:hint="eastAsia"/>
                <w:szCs w:val="22"/>
                <w14:ligatures w14:val="none"/>
              </w:rPr>
              <w:t>4</w:t>
            </w:r>
          </w:p>
        </w:tc>
        <w:tc>
          <w:tcPr>
            <w:tcW w:w="2869" w:type="pct"/>
            <w:tcBorders>
              <w:top w:val="single" w:sz="4" w:space="0" w:color="auto"/>
              <w:left w:val="single" w:sz="4" w:space="0" w:color="auto"/>
              <w:bottom w:val="single" w:sz="4" w:space="0" w:color="auto"/>
              <w:right w:val="single" w:sz="4" w:space="0" w:color="auto"/>
            </w:tcBorders>
            <w:vAlign w:val="center"/>
          </w:tcPr>
          <w:p w14:paraId="2704327A" w14:textId="77777777" w:rsidR="006970CE" w:rsidRPr="006970CE" w:rsidRDefault="006970CE" w:rsidP="006970CE">
            <w:pPr>
              <w:tabs>
                <w:tab w:val="left" w:pos="755"/>
              </w:tabs>
              <w:spacing w:after="0" w:line="300" w:lineRule="auto"/>
              <w:jc w:val="center"/>
              <w:rPr>
                <w:rFonts w:ascii="Times New Roman" w:eastAsia="宋体" w:hAnsi="Times New Roman" w:cs="Times New Roman"/>
                <w:szCs w:val="22"/>
                <w14:ligatures w14:val="none"/>
              </w:rPr>
            </w:pPr>
            <w:r w:rsidRPr="006970CE">
              <w:rPr>
                <w:rFonts w:ascii="Times New Roman" w:eastAsia="宋体" w:hAnsi="Times New Roman" w:cs="Times New Roman" w:hint="eastAsia"/>
                <w:szCs w:val="22"/>
                <w14:ligatures w14:val="none"/>
              </w:rPr>
              <w:t>赔款金额≥</w:t>
            </w:r>
            <w:r w:rsidRPr="006970CE">
              <w:rPr>
                <w:rFonts w:ascii="Times New Roman" w:eastAsia="宋体" w:hAnsi="Times New Roman" w:cs="Times New Roman" w:hint="eastAsia"/>
                <w:szCs w:val="22"/>
                <w14:ligatures w14:val="none"/>
              </w:rPr>
              <w:t>RMB400000</w:t>
            </w:r>
            <w:r w:rsidRPr="006970CE">
              <w:rPr>
                <w:rFonts w:ascii="Times New Roman" w:eastAsia="宋体" w:hAnsi="Times New Roman" w:cs="Times New Roman" w:hint="eastAsia"/>
                <w:szCs w:val="22"/>
                <w14:ligatures w14:val="none"/>
              </w:rPr>
              <w:t>元</w:t>
            </w:r>
          </w:p>
        </w:tc>
        <w:tc>
          <w:tcPr>
            <w:tcW w:w="1584" w:type="pct"/>
            <w:tcBorders>
              <w:top w:val="single" w:sz="4" w:space="0" w:color="auto"/>
              <w:left w:val="single" w:sz="4" w:space="0" w:color="auto"/>
              <w:bottom w:val="single" w:sz="4" w:space="0" w:color="auto"/>
              <w:right w:val="single" w:sz="4" w:space="0" w:color="auto"/>
            </w:tcBorders>
            <w:vAlign w:val="center"/>
          </w:tcPr>
          <w:p w14:paraId="671145F0" w14:textId="77777777" w:rsidR="006970CE" w:rsidRPr="006970CE" w:rsidRDefault="006970CE" w:rsidP="006970CE">
            <w:pPr>
              <w:tabs>
                <w:tab w:val="left" w:pos="755"/>
              </w:tabs>
              <w:spacing w:after="0" w:line="300" w:lineRule="auto"/>
              <w:jc w:val="center"/>
              <w:rPr>
                <w:rFonts w:ascii="Times New Roman" w:eastAsia="宋体" w:hAnsi="Times New Roman" w:cs="Times New Roman"/>
                <w:szCs w:val="22"/>
                <w14:ligatures w14:val="none"/>
              </w:rPr>
            </w:pPr>
            <w:r w:rsidRPr="006970CE">
              <w:rPr>
                <w:rFonts w:ascii="Times New Roman" w:eastAsia="宋体" w:hAnsi="Times New Roman" w:cs="Times New Roman" w:hint="eastAsia"/>
                <w:szCs w:val="22"/>
                <w14:ligatures w14:val="none"/>
              </w:rPr>
              <w:t>10</w:t>
            </w:r>
            <w:r w:rsidRPr="006970CE">
              <w:rPr>
                <w:rFonts w:ascii="Times New Roman" w:eastAsia="宋体" w:hAnsi="Times New Roman" w:cs="Times New Roman" w:hint="eastAsia"/>
                <w:szCs w:val="22"/>
                <w14:ligatures w14:val="none"/>
              </w:rPr>
              <w:t>个工作日内支付</w:t>
            </w:r>
          </w:p>
        </w:tc>
      </w:tr>
    </w:tbl>
    <w:p w14:paraId="66664923" w14:textId="77777777" w:rsidR="006970CE" w:rsidRPr="006970CE" w:rsidRDefault="006970CE" w:rsidP="006970CE">
      <w:pPr>
        <w:spacing w:after="0" w:line="300" w:lineRule="auto"/>
        <w:ind w:firstLineChars="192" w:firstLine="422"/>
        <w:jc w:val="both"/>
        <w:rPr>
          <w:rFonts w:ascii="Times New Roman" w:eastAsia="宋体" w:hAnsi="Times New Roman" w:cs="Times New Roman"/>
          <w:szCs w:val="22"/>
          <w14:ligatures w14:val="none"/>
        </w:rPr>
      </w:pPr>
      <w:r w:rsidRPr="006970CE">
        <w:rPr>
          <w:rFonts w:ascii="Times New Roman" w:eastAsia="宋体" w:hAnsi="Times New Roman" w:cs="Times New Roman" w:hint="eastAsia"/>
          <w:szCs w:val="22"/>
          <w14:ligatures w14:val="none"/>
        </w:rPr>
        <w:t>9.4.2</w:t>
      </w:r>
      <w:r w:rsidRPr="006970CE">
        <w:rPr>
          <w:rFonts w:ascii="Times New Roman" w:eastAsia="宋体" w:hAnsi="Times New Roman" w:cs="Times New Roman" w:hint="eastAsia"/>
          <w:szCs w:val="22"/>
          <w14:ligatures w14:val="none"/>
        </w:rPr>
        <w:t>索赔单证</w:t>
      </w:r>
    </w:p>
    <w:p w14:paraId="7D10BF91" w14:textId="77777777" w:rsidR="006970CE" w:rsidRPr="006970CE" w:rsidRDefault="006970CE" w:rsidP="006970CE">
      <w:pPr>
        <w:widowControl/>
        <w:spacing w:after="0" w:line="300" w:lineRule="auto"/>
        <w:ind w:firstLineChars="200" w:firstLine="440"/>
        <w:rPr>
          <w:rFonts w:ascii="Times New Roman" w:eastAsia="宋体" w:hAnsi="Times New Roman" w:cs="Times New Roman"/>
          <w:szCs w:val="22"/>
          <w14:ligatures w14:val="none"/>
        </w:rPr>
      </w:pPr>
      <w:r w:rsidRPr="006970CE">
        <w:rPr>
          <w:rFonts w:ascii="Times New Roman" w:eastAsia="宋体" w:hAnsi="Times New Roman" w:cs="Times New Roman" w:hint="eastAsia"/>
          <w:szCs w:val="22"/>
          <w14:ligatures w14:val="none"/>
        </w:rPr>
        <w:t>被保险人应尽可能收集</w:t>
      </w:r>
      <w:proofErr w:type="gramStart"/>
      <w:r w:rsidRPr="006970CE">
        <w:rPr>
          <w:rFonts w:ascii="Times New Roman" w:eastAsia="宋体" w:hAnsi="Times New Roman" w:cs="Times New Roman" w:hint="eastAsia"/>
          <w:szCs w:val="22"/>
          <w14:ligatures w14:val="none"/>
        </w:rPr>
        <w:t>医责险定损计</w:t>
      </w:r>
      <w:proofErr w:type="gramEnd"/>
      <w:r w:rsidRPr="006970CE">
        <w:rPr>
          <w:rFonts w:ascii="Times New Roman" w:eastAsia="宋体" w:hAnsi="Times New Roman" w:cs="Times New Roman" w:hint="eastAsia"/>
          <w:szCs w:val="22"/>
          <w14:ligatures w14:val="none"/>
        </w:rPr>
        <w:t>赔所需证据单证，保险人不得以材料不齐为由拒绝赔偿。</w:t>
      </w:r>
    </w:p>
    <w:p w14:paraId="0692278C" w14:textId="77777777" w:rsidR="006970CE" w:rsidRPr="006970CE" w:rsidRDefault="006970CE" w:rsidP="006970CE">
      <w:pPr>
        <w:widowControl/>
        <w:spacing w:after="0" w:line="300" w:lineRule="auto"/>
        <w:ind w:firstLineChars="192" w:firstLine="422"/>
        <w:rPr>
          <w:rFonts w:ascii="Times New Roman" w:eastAsia="宋体" w:hAnsi="Times New Roman" w:cs="Times New Roman"/>
          <w:szCs w:val="22"/>
          <w14:ligatures w14:val="none"/>
        </w:rPr>
      </w:pPr>
      <w:r w:rsidRPr="006970CE">
        <w:rPr>
          <w:rFonts w:ascii="Times New Roman" w:eastAsia="宋体" w:hAnsi="Times New Roman" w:cs="Times New Roman" w:hint="eastAsia"/>
          <w:szCs w:val="22"/>
          <w14:ligatures w14:val="none"/>
        </w:rPr>
        <w:t>索赔资料包含但不限于如下</w:t>
      </w:r>
    </w:p>
    <w:p w14:paraId="3003E1BA" w14:textId="77777777" w:rsidR="006970CE" w:rsidRPr="006970CE" w:rsidRDefault="006970CE" w:rsidP="006970CE">
      <w:pPr>
        <w:widowControl/>
        <w:spacing w:after="0" w:line="300" w:lineRule="auto"/>
        <w:ind w:firstLineChars="192" w:firstLine="422"/>
        <w:rPr>
          <w:rFonts w:ascii="Times New Roman" w:eastAsia="宋体" w:hAnsi="Times New Roman" w:cs="Times New Roman"/>
          <w:szCs w:val="22"/>
          <w14:ligatures w14:val="none"/>
        </w:rPr>
      </w:pPr>
      <w:r w:rsidRPr="006970CE">
        <w:rPr>
          <w:rFonts w:ascii="Times New Roman" w:eastAsia="宋体" w:hAnsi="Times New Roman" w:cs="Times New Roman" w:hint="eastAsia"/>
          <w:szCs w:val="22"/>
          <w14:ligatures w14:val="none"/>
        </w:rPr>
        <w:t>（</w:t>
      </w:r>
      <w:r w:rsidRPr="006970CE">
        <w:rPr>
          <w:rFonts w:ascii="Times New Roman" w:eastAsia="宋体" w:hAnsi="Times New Roman" w:cs="Times New Roman" w:hint="eastAsia"/>
          <w:szCs w:val="22"/>
          <w14:ligatures w14:val="none"/>
        </w:rPr>
        <w:t>1</w:t>
      </w:r>
      <w:r w:rsidRPr="006970CE">
        <w:rPr>
          <w:rFonts w:ascii="Times New Roman" w:eastAsia="宋体" w:hAnsi="Times New Roman" w:cs="Times New Roman" w:hint="eastAsia"/>
          <w:szCs w:val="22"/>
          <w14:ligatures w14:val="none"/>
        </w:rPr>
        <w:t>）患者身份证明；</w:t>
      </w:r>
    </w:p>
    <w:p w14:paraId="1FF77B6F" w14:textId="77777777" w:rsidR="006970CE" w:rsidRPr="006970CE" w:rsidRDefault="006970CE" w:rsidP="006970CE">
      <w:pPr>
        <w:widowControl/>
        <w:spacing w:after="0" w:line="300" w:lineRule="auto"/>
        <w:ind w:firstLineChars="192" w:firstLine="422"/>
        <w:rPr>
          <w:rFonts w:ascii="Times New Roman" w:eastAsia="宋体" w:hAnsi="Times New Roman" w:cs="Times New Roman"/>
          <w:szCs w:val="22"/>
          <w14:ligatures w14:val="none"/>
        </w:rPr>
      </w:pPr>
      <w:r w:rsidRPr="006970CE">
        <w:rPr>
          <w:rFonts w:ascii="Times New Roman" w:eastAsia="宋体" w:hAnsi="Times New Roman" w:cs="Times New Roman" w:hint="eastAsia"/>
          <w:szCs w:val="22"/>
          <w14:ligatures w14:val="none"/>
        </w:rPr>
        <w:t>（</w:t>
      </w:r>
      <w:r w:rsidRPr="006970CE">
        <w:rPr>
          <w:rFonts w:ascii="Times New Roman" w:eastAsia="宋体" w:hAnsi="Times New Roman" w:cs="Times New Roman" w:hint="eastAsia"/>
          <w:szCs w:val="22"/>
          <w14:ligatures w14:val="none"/>
        </w:rPr>
        <w:t>2</w:t>
      </w:r>
      <w:r w:rsidRPr="006970CE">
        <w:rPr>
          <w:rFonts w:ascii="Times New Roman" w:eastAsia="宋体" w:hAnsi="Times New Roman" w:cs="Times New Roman" w:hint="eastAsia"/>
          <w:szCs w:val="22"/>
          <w14:ligatures w14:val="none"/>
        </w:rPr>
        <w:t>）实施手术的医疗机构出具的病历、诊断证明、手术证明；</w:t>
      </w:r>
    </w:p>
    <w:p w14:paraId="74470326" w14:textId="77777777" w:rsidR="006970CE" w:rsidRPr="006970CE" w:rsidRDefault="006970CE" w:rsidP="006970CE">
      <w:pPr>
        <w:widowControl/>
        <w:spacing w:after="0" w:line="300" w:lineRule="auto"/>
        <w:ind w:firstLineChars="192" w:firstLine="422"/>
        <w:rPr>
          <w:rFonts w:ascii="Times New Roman" w:eastAsia="宋体" w:hAnsi="Times New Roman" w:cs="Times New Roman"/>
          <w:szCs w:val="22"/>
          <w14:ligatures w14:val="none"/>
        </w:rPr>
      </w:pPr>
      <w:r w:rsidRPr="006970CE">
        <w:rPr>
          <w:rFonts w:ascii="Times New Roman" w:eastAsia="宋体" w:hAnsi="Times New Roman" w:cs="Times New Roman" w:hint="eastAsia"/>
          <w:szCs w:val="22"/>
          <w14:ligatures w14:val="none"/>
        </w:rPr>
        <w:t>（</w:t>
      </w:r>
      <w:r w:rsidRPr="006970CE">
        <w:rPr>
          <w:rFonts w:ascii="Times New Roman" w:eastAsia="宋体" w:hAnsi="Times New Roman" w:cs="Times New Roman" w:hint="eastAsia"/>
          <w:szCs w:val="22"/>
          <w14:ligatures w14:val="none"/>
        </w:rPr>
        <w:t>3</w:t>
      </w:r>
      <w:r w:rsidRPr="006970CE">
        <w:rPr>
          <w:rFonts w:ascii="Times New Roman" w:eastAsia="宋体" w:hAnsi="Times New Roman" w:cs="Times New Roman" w:hint="eastAsia"/>
          <w:szCs w:val="22"/>
          <w14:ligatures w14:val="none"/>
        </w:rPr>
        <w:t>）实施手术的医疗机构出具的患者死亡证明（适用于身故保险金申请的）；</w:t>
      </w:r>
    </w:p>
    <w:p w14:paraId="6350C0FD" w14:textId="77777777" w:rsidR="006970CE" w:rsidRPr="006970CE" w:rsidRDefault="006970CE" w:rsidP="006970CE">
      <w:pPr>
        <w:widowControl/>
        <w:spacing w:after="0" w:line="300" w:lineRule="auto"/>
        <w:ind w:firstLineChars="192" w:firstLine="422"/>
        <w:rPr>
          <w:rFonts w:ascii="Times New Roman" w:eastAsia="宋体" w:hAnsi="Times New Roman" w:cs="Times New Roman"/>
          <w:szCs w:val="22"/>
          <w14:ligatures w14:val="none"/>
        </w:rPr>
      </w:pPr>
      <w:r w:rsidRPr="006970CE">
        <w:rPr>
          <w:rFonts w:ascii="Times New Roman" w:eastAsia="宋体" w:hAnsi="Times New Roman" w:cs="Times New Roman" w:hint="eastAsia"/>
          <w:szCs w:val="22"/>
          <w14:ligatures w14:val="none"/>
        </w:rPr>
        <w:t>（</w:t>
      </w:r>
      <w:r w:rsidRPr="006970CE">
        <w:rPr>
          <w:rFonts w:ascii="Times New Roman" w:eastAsia="宋体" w:hAnsi="Times New Roman" w:cs="Times New Roman" w:hint="eastAsia"/>
          <w:szCs w:val="22"/>
          <w14:ligatures w14:val="none"/>
        </w:rPr>
        <w:t>4</w:t>
      </w:r>
      <w:r w:rsidRPr="006970CE">
        <w:rPr>
          <w:rFonts w:ascii="Times New Roman" w:eastAsia="宋体" w:hAnsi="Times New Roman" w:cs="Times New Roman" w:hint="eastAsia"/>
          <w:szCs w:val="22"/>
          <w14:ligatures w14:val="none"/>
        </w:rPr>
        <w:t>）有鉴定资质的鉴定机构出具的伤残鉴定诊断书（适用于伤残保险金申请的）；</w:t>
      </w:r>
    </w:p>
    <w:p w14:paraId="2C08913D" w14:textId="77777777" w:rsidR="006970CE" w:rsidRPr="006970CE" w:rsidRDefault="006970CE" w:rsidP="006970CE">
      <w:pPr>
        <w:widowControl/>
        <w:spacing w:after="0" w:line="300" w:lineRule="auto"/>
        <w:ind w:firstLineChars="192" w:firstLine="422"/>
        <w:rPr>
          <w:rFonts w:ascii="Times New Roman" w:eastAsia="宋体" w:hAnsi="Times New Roman" w:cs="Times New Roman"/>
          <w:szCs w:val="22"/>
          <w14:ligatures w14:val="none"/>
        </w:rPr>
      </w:pPr>
      <w:r w:rsidRPr="006970CE">
        <w:rPr>
          <w:rFonts w:ascii="Times New Roman" w:eastAsia="宋体" w:hAnsi="Times New Roman" w:cs="Times New Roman" w:hint="eastAsia"/>
          <w:szCs w:val="22"/>
          <w14:ligatures w14:val="none"/>
        </w:rPr>
        <w:lastRenderedPageBreak/>
        <w:t>（</w:t>
      </w:r>
      <w:r w:rsidRPr="006970CE">
        <w:rPr>
          <w:rFonts w:ascii="Times New Roman" w:eastAsia="宋体" w:hAnsi="Times New Roman" w:cs="Times New Roman" w:hint="eastAsia"/>
          <w:szCs w:val="22"/>
          <w14:ligatures w14:val="none"/>
        </w:rPr>
        <w:t>5</w:t>
      </w:r>
      <w:r w:rsidRPr="006970CE">
        <w:rPr>
          <w:rFonts w:ascii="Times New Roman" w:eastAsia="宋体" w:hAnsi="Times New Roman" w:cs="Times New Roman" w:hint="eastAsia"/>
          <w:szCs w:val="22"/>
          <w14:ligatures w14:val="none"/>
        </w:rPr>
        <w:t>）医疗费用发票原件（如患者已从其他途径获得医疗费用补偿的，需提供第三方赔付证明原件、医疗费用发票复印件）、医疗费用明细清单（适用于医疗保险金申请的）；</w:t>
      </w:r>
    </w:p>
    <w:p w14:paraId="5FB89724" w14:textId="77777777" w:rsidR="006970CE" w:rsidRPr="006970CE" w:rsidRDefault="006970CE" w:rsidP="006970CE">
      <w:pPr>
        <w:widowControl/>
        <w:spacing w:after="0" w:line="300" w:lineRule="auto"/>
        <w:ind w:firstLineChars="192" w:firstLine="422"/>
        <w:rPr>
          <w:rFonts w:ascii="Times New Roman" w:eastAsia="宋体" w:hAnsi="Times New Roman" w:cs="Times New Roman"/>
          <w:szCs w:val="22"/>
          <w14:ligatures w14:val="none"/>
        </w:rPr>
      </w:pPr>
      <w:r w:rsidRPr="006970CE">
        <w:rPr>
          <w:rFonts w:ascii="Times New Roman" w:eastAsia="宋体" w:hAnsi="Times New Roman" w:cs="Times New Roman" w:hint="eastAsia"/>
          <w:szCs w:val="22"/>
          <w14:ligatures w14:val="none"/>
        </w:rPr>
        <w:t>（</w:t>
      </w:r>
      <w:r w:rsidRPr="006970CE">
        <w:rPr>
          <w:rFonts w:ascii="Times New Roman" w:eastAsia="宋体" w:hAnsi="Times New Roman" w:cs="Times New Roman" w:hint="eastAsia"/>
          <w:szCs w:val="22"/>
          <w14:ligatures w14:val="none"/>
        </w:rPr>
        <w:t>6</w:t>
      </w:r>
      <w:r w:rsidRPr="006970CE">
        <w:rPr>
          <w:rFonts w:ascii="Times New Roman" w:eastAsia="宋体" w:hAnsi="Times New Roman" w:cs="Times New Roman" w:hint="eastAsia"/>
          <w:szCs w:val="22"/>
          <w14:ligatures w14:val="none"/>
        </w:rPr>
        <w:t>）受益人的身份证明及与被保险人的关系证明；</w:t>
      </w:r>
    </w:p>
    <w:p w14:paraId="478B32F1" w14:textId="77777777" w:rsidR="006970CE" w:rsidRPr="006970CE" w:rsidRDefault="006970CE" w:rsidP="006970CE">
      <w:pPr>
        <w:widowControl/>
        <w:spacing w:after="0" w:line="300" w:lineRule="auto"/>
        <w:ind w:firstLineChars="192" w:firstLine="422"/>
        <w:rPr>
          <w:rFonts w:ascii="Times New Roman" w:eastAsia="宋体" w:hAnsi="Times New Roman" w:cs="Times New Roman"/>
          <w:bCs/>
          <w:szCs w:val="22"/>
          <w14:ligatures w14:val="none"/>
        </w:rPr>
      </w:pPr>
      <w:r w:rsidRPr="006970CE">
        <w:rPr>
          <w:rFonts w:ascii="Times New Roman" w:eastAsia="宋体" w:hAnsi="Times New Roman" w:cs="Times New Roman" w:hint="eastAsia"/>
          <w:szCs w:val="22"/>
          <w14:ligatures w14:val="none"/>
        </w:rPr>
        <w:t>（</w:t>
      </w:r>
      <w:r w:rsidRPr="006970CE">
        <w:rPr>
          <w:rFonts w:ascii="Times New Roman" w:eastAsia="宋体" w:hAnsi="Times New Roman" w:cs="Times New Roman" w:hint="eastAsia"/>
          <w:szCs w:val="22"/>
          <w14:ligatures w14:val="none"/>
        </w:rPr>
        <w:t>7</w:t>
      </w:r>
      <w:r w:rsidRPr="006970CE">
        <w:rPr>
          <w:rFonts w:ascii="Times New Roman" w:eastAsia="宋体" w:hAnsi="Times New Roman" w:cs="Times New Roman" w:hint="eastAsia"/>
          <w:szCs w:val="22"/>
          <w14:ligatures w14:val="none"/>
        </w:rPr>
        <w:t>）受益人确认的银行账户。</w:t>
      </w:r>
    </w:p>
    <w:p w14:paraId="422E32D9" w14:textId="77777777" w:rsidR="006970CE" w:rsidRPr="006970CE" w:rsidRDefault="006970CE" w:rsidP="006970CE">
      <w:pPr>
        <w:spacing w:after="0" w:line="300" w:lineRule="auto"/>
        <w:ind w:firstLineChars="192" w:firstLine="422"/>
        <w:jc w:val="both"/>
        <w:rPr>
          <w:rFonts w:ascii="Times New Roman" w:eastAsia="宋体" w:hAnsi="Times New Roman" w:cs="Times New Roman"/>
          <w:szCs w:val="22"/>
          <w14:ligatures w14:val="none"/>
        </w:rPr>
      </w:pPr>
      <w:r w:rsidRPr="006970CE">
        <w:rPr>
          <w:rFonts w:ascii="Times New Roman" w:eastAsia="宋体" w:hAnsi="Times New Roman" w:cs="Times New Roman"/>
          <w:szCs w:val="22"/>
          <w14:ligatures w14:val="none"/>
        </w:rPr>
        <w:t>9.</w:t>
      </w:r>
      <w:r w:rsidRPr="006970CE">
        <w:rPr>
          <w:rFonts w:ascii="Times New Roman" w:eastAsia="宋体" w:hAnsi="Times New Roman" w:cs="Times New Roman" w:hint="eastAsia"/>
          <w:szCs w:val="22"/>
          <w14:ligatures w14:val="none"/>
        </w:rPr>
        <w:t>5</w:t>
      </w:r>
      <w:r w:rsidRPr="006970CE">
        <w:rPr>
          <w:rFonts w:ascii="Times New Roman" w:eastAsia="宋体" w:hAnsi="Times New Roman" w:cs="Times New Roman"/>
          <w:szCs w:val="22"/>
          <w14:ligatures w14:val="none"/>
        </w:rPr>
        <w:t>本项目中人员岗位要求（但不仅限于）详见下表。</w:t>
      </w:r>
    </w:p>
    <w:p w14:paraId="01618CDF" w14:textId="77777777" w:rsidR="006970CE" w:rsidRPr="006970CE" w:rsidRDefault="006970CE" w:rsidP="006970CE">
      <w:pPr>
        <w:spacing w:after="0" w:line="300" w:lineRule="auto"/>
        <w:jc w:val="center"/>
        <w:rPr>
          <w:rFonts w:ascii="Times New Roman" w:eastAsia="宋体" w:hAnsi="Times New Roman" w:cs="Times New Roman"/>
          <w:szCs w:val="22"/>
          <w14:ligatures w14:val="none"/>
        </w:rPr>
      </w:pPr>
      <w:r w:rsidRPr="006970CE">
        <w:rPr>
          <w:rFonts w:ascii="Times New Roman" w:eastAsia="宋体" w:hAnsi="Times New Roman" w:cs="Times New Roman"/>
          <w:b/>
          <w:szCs w:val="22"/>
          <w14:ligatures w14:val="none"/>
        </w:rPr>
        <w:t>人员配备一览表</w:t>
      </w:r>
    </w:p>
    <w:tbl>
      <w:tblPr>
        <w:tblStyle w:val="af2"/>
        <w:tblW w:w="9854" w:type="dxa"/>
        <w:jc w:val="center"/>
        <w:tblLayout w:type="fixed"/>
        <w:tblLook w:val="04A0" w:firstRow="1" w:lastRow="0" w:firstColumn="1" w:lastColumn="0" w:noHBand="0" w:noVBand="1"/>
      </w:tblPr>
      <w:tblGrid>
        <w:gridCol w:w="619"/>
        <w:gridCol w:w="1311"/>
        <w:gridCol w:w="2126"/>
        <w:gridCol w:w="5016"/>
        <w:gridCol w:w="782"/>
      </w:tblGrid>
      <w:tr w:rsidR="006970CE" w:rsidRPr="006970CE" w14:paraId="71E5F9E6" w14:textId="77777777">
        <w:trPr>
          <w:tblHeader/>
          <w:jc w:val="center"/>
        </w:trPr>
        <w:tc>
          <w:tcPr>
            <w:tcW w:w="619" w:type="dxa"/>
            <w:vAlign w:val="center"/>
          </w:tcPr>
          <w:p w14:paraId="1665F8EB" w14:textId="77777777" w:rsidR="006970CE" w:rsidRPr="006970CE" w:rsidRDefault="006970CE" w:rsidP="006970CE">
            <w:pPr>
              <w:spacing w:line="300" w:lineRule="auto"/>
              <w:jc w:val="center"/>
              <w:rPr>
                <w:rFonts w:ascii="Times New Roman" w:eastAsia="宋体" w:hAnsi="Times New Roman" w:cs="Times New Roman"/>
                <w:b/>
                <w:sz w:val="22"/>
                <w:szCs w:val="22"/>
              </w:rPr>
            </w:pPr>
            <w:r w:rsidRPr="006970CE">
              <w:rPr>
                <w:rFonts w:ascii="Times New Roman" w:eastAsia="宋体" w:hAnsi="Times New Roman" w:cs="Times New Roman"/>
                <w:b/>
                <w:sz w:val="22"/>
                <w:szCs w:val="22"/>
              </w:rPr>
              <w:t>序号</w:t>
            </w:r>
          </w:p>
        </w:tc>
        <w:tc>
          <w:tcPr>
            <w:tcW w:w="1311" w:type="dxa"/>
            <w:vAlign w:val="center"/>
          </w:tcPr>
          <w:p w14:paraId="610B01CC" w14:textId="77777777" w:rsidR="006970CE" w:rsidRPr="006970CE" w:rsidRDefault="006970CE" w:rsidP="006970CE">
            <w:pPr>
              <w:spacing w:line="300" w:lineRule="auto"/>
              <w:jc w:val="center"/>
              <w:rPr>
                <w:rFonts w:ascii="Times New Roman" w:eastAsia="宋体" w:hAnsi="Times New Roman" w:cs="Times New Roman"/>
                <w:b/>
                <w:sz w:val="22"/>
                <w:szCs w:val="22"/>
              </w:rPr>
            </w:pPr>
            <w:r w:rsidRPr="006970CE">
              <w:rPr>
                <w:rFonts w:ascii="Times New Roman" w:eastAsia="宋体" w:hAnsi="Times New Roman" w:cs="Times New Roman"/>
                <w:b/>
                <w:sz w:val="22"/>
                <w:szCs w:val="22"/>
              </w:rPr>
              <w:t>岗位名称</w:t>
            </w:r>
          </w:p>
        </w:tc>
        <w:tc>
          <w:tcPr>
            <w:tcW w:w="2126" w:type="dxa"/>
            <w:vAlign w:val="center"/>
          </w:tcPr>
          <w:p w14:paraId="7E50DDD0" w14:textId="77777777" w:rsidR="006970CE" w:rsidRPr="006970CE" w:rsidRDefault="006970CE" w:rsidP="006970CE">
            <w:pPr>
              <w:spacing w:line="300" w:lineRule="auto"/>
              <w:jc w:val="center"/>
              <w:rPr>
                <w:rFonts w:ascii="Times New Roman" w:eastAsia="宋体" w:hAnsi="Times New Roman" w:cs="Times New Roman"/>
                <w:b/>
                <w:sz w:val="22"/>
                <w:szCs w:val="22"/>
              </w:rPr>
            </w:pPr>
            <w:r w:rsidRPr="006970CE">
              <w:rPr>
                <w:rFonts w:ascii="Times New Roman" w:eastAsia="宋体" w:hAnsi="Times New Roman" w:cs="Times New Roman"/>
                <w:b/>
                <w:sz w:val="22"/>
                <w:szCs w:val="22"/>
              </w:rPr>
              <w:t>建议配置岗位人数</w:t>
            </w:r>
          </w:p>
          <w:p w14:paraId="7F5A6FE4" w14:textId="77777777" w:rsidR="006970CE" w:rsidRPr="006970CE" w:rsidRDefault="006970CE" w:rsidP="006970CE">
            <w:pPr>
              <w:spacing w:line="300" w:lineRule="auto"/>
              <w:jc w:val="center"/>
              <w:rPr>
                <w:rFonts w:ascii="Times New Roman" w:eastAsia="宋体" w:hAnsi="Times New Roman" w:cs="Times New Roman"/>
                <w:b/>
                <w:sz w:val="22"/>
                <w:szCs w:val="22"/>
              </w:rPr>
            </w:pPr>
            <w:r w:rsidRPr="006970CE">
              <w:rPr>
                <w:rFonts w:ascii="Times New Roman" w:eastAsia="宋体" w:hAnsi="Times New Roman" w:cs="Times New Roman"/>
                <w:b/>
                <w:sz w:val="22"/>
                <w:szCs w:val="22"/>
              </w:rPr>
              <w:t>（最低要求）</w:t>
            </w:r>
          </w:p>
        </w:tc>
        <w:tc>
          <w:tcPr>
            <w:tcW w:w="5016" w:type="dxa"/>
            <w:vAlign w:val="center"/>
          </w:tcPr>
          <w:p w14:paraId="4B837D6E" w14:textId="77777777" w:rsidR="006970CE" w:rsidRPr="006970CE" w:rsidRDefault="006970CE" w:rsidP="006970CE">
            <w:pPr>
              <w:spacing w:line="300" w:lineRule="auto"/>
              <w:jc w:val="center"/>
              <w:rPr>
                <w:rFonts w:ascii="Times New Roman" w:eastAsia="宋体" w:hAnsi="Times New Roman" w:cs="Times New Roman"/>
                <w:b/>
                <w:sz w:val="22"/>
                <w:szCs w:val="22"/>
              </w:rPr>
            </w:pPr>
            <w:r w:rsidRPr="006970CE">
              <w:rPr>
                <w:rFonts w:ascii="Times New Roman" w:eastAsia="宋体" w:hAnsi="Times New Roman" w:cs="Times New Roman"/>
                <w:b/>
                <w:sz w:val="22"/>
                <w:szCs w:val="22"/>
              </w:rPr>
              <w:t>基本要求</w:t>
            </w:r>
          </w:p>
        </w:tc>
        <w:tc>
          <w:tcPr>
            <w:tcW w:w="782" w:type="dxa"/>
            <w:vAlign w:val="center"/>
          </w:tcPr>
          <w:p w14:paraId="0E6FCBB1" w14:textId="77777777" w:rsidR="006970CE" w:rsidRPr="006970CE" w:rsidRDefault="006970CE" w:rsidP="006970CE">
            <w:pPr>
              <w:spacing w:line="300" w:lineRule="auto"/>
              <w:jc w:val="center"/>
              <w:rPr>
                <w:rFonts w:ascii="Times New Roman" w:eastAsia="宋体" w:hAnsi="Times New Roman" w:cs="Times New Roman"/>
                <w:b/>
                <w:sz w:val="22"/>
                <w:szCs w:val="22"/>
              </w:rPr>
            </w:pPr>
            <w:r w:rsidRPr="006970CE">
              <w:rPr>
                <w:rFonts w:ascii="Times New Roman" w:eastAsia="宋体" w:hAnsi="Times New Roman" w:cs="Times New Roman"/>
                <w:b/>
                <w:sz w:val="22"/>
                <w:szCs w:val="22"/>
              </w:rPr>
              <w:t>备注</w:t>
            </w:r>
          </w:p>
        </w:tc>
      </w:tr>
      <w:tr w:rsidR="006970CE" w:rsidRPr="006970CE" w14:paraId="375CE994" w14:textId="77777777">
        <w:trPr>
          <w:jc w:val="center"/>
        </w:trPr>
        <w:tc>
          <w:tcPr>
            <w:tcW w:w="619" w:type="dxa"/>
            <w:vAlign w:val="center"/>
          </w:tcPr>
          <w:p w14:paraId="1EB0DA07" w14:textId="77777777" w:rsidR="006970CE" w:rsidRPr="006970CE" w:rsidRDefault="006970CE" w:rsidP="006970CE">
            <w:pPr>
              <w:spacing w:line="300" w:lineRule="auto"/>
              <w:jc w:val="center"/>
              <w:rPr>
                <w:rFonts w:ascii="Times New Roman" w:eastAsia="宋体" w:hAnsi="Times New Roman" w:cs="Times New Roman"/>
                <w:sz w:val="22"/>
                <w:szCs w:val="22"/>
              </w:rPr>
            </w:pPr>
            <w:r w:rsidRPr="006970CE">
              <w:rPr>
                <w:rFonts w:ascii="Times New Roman" w:eastAsia="宋体" w:hAnsi="Times New Roman" w:cs="Times New Roman"/>
                <w:sz w:val="22"/>
                <w:szCs w:val="22"/>
              </w:rPr>
              <w:t>1</w:t>
            </w:r>
          </w:p>
        </w:tc>
        <w:tc>
          <w:tcPr>
            <w:tcW w:w="1311" w:type="dxa"/>
            <w:vAlign w:val="center"/>
          </w:tcPr>
          <w:p w14:paraId="01A9008F" w14:textId="77777777" w:rsidR="006970CE" w:rsidRPr="006970CE" w:rsidRDefault="006970CE" w:rsidP="006970CE">
            <w:pPr>
              <w:spacing w:line="300" w:lineRule="auto"/>
              <w:jc w:val="center"/>
              <w:rPr>
                <w:rFonts w:ascii="Times New Roman" w:eastAsia="宋体" w:hAnsi="Times New Roman" w:cs="Times New Roman"/>
                <w:sz w:val="22"/>
                <w:szCs w:val="22"/>
              </w:rPr>
            </w:pPr>
            <w:r w:rsidRPr="006970CE">
              <w:rPr>
                <w:rFonts w:ascii="宋体" w:eastAsia="宋体" w:hAnsi="宋体" w:cs="宋体" w:hint="eastAsia"/>
                <w:color w:val="000000"/>
                <w:sz w:val="22"/>
                <w:szCs w:val="22"/>
                <w:lang w:bidi="ar"/>
              </w:rPr>
              <w:t>项目负责人</w:t>
            </w:r>
          </w:p>
        </w:tc>
        <w:tc>
          <w:tcPr>
            <w:tcW w:w="2126" w:type="dxa"/>
            <w:vAlign w:val="center"/>
          </w:tcPr>
          <w:p w14:paraId="4B872266" w14:textId="77777777" w:rsidR="006970CE" w:rsidRPr="006970CE" w:rsidRDefault="006970CE" w:rsidP="006970CE">
            <w:pPr>
              <w:spacing w:line="300" w:lineRule="auto"/>
              <w:jc w:val="center"/>
              <w:rPr>
                <w:rFonts w:ascii="Times New Roman" w:eastAsia="宋体" w:hAnsi="Times New Roman" w:cs="Times New Roman"/>
                <w:sz w:val="22"/>
                <w:szCs w:val="22"/>
              </w:rPr>
            </w:pPr>
            <w:r w:rsidRPr="006970CE">
              <w:rPr>
                <w:rFonts w:ascii="Times New Roman" w:eastAsia="宋体" w:hAnsi="Times New Roman" w:cs="Times New Roman" w:hint="eastAsia"/>
                <w:sz w:val="22"/>
                <w:szCs w:val="22"/>
              </w:rPr>
              <w:t>1</w:t>
            </w:r>
            <w:r w:rsidRPr="006970CE">
              <w:rPr>
                <w:rFonts w:ascii="Times New Roman" w:eastAsia="宋体" w:hAnsi="Times New Roman" w:cs="Times New Roman" w:hint="eastAsia"/>
                <w:sz w:val="22"/>
                <w:szCs w:val="22"/>
              </w:rPr>
              <w:t>人</w:t>
            </w:r>
          </w:p>
        </w:tc>
        <w:tc>
          <w:tcPr>
            <w:tcW w:w="5016" w:type="dxa"/>
            <w:vAlign w:val="center"/>
          </w:tcPr>
          <w:p w14:paraId="1A3F8298" w14:textId="77777777" w:rsidR="006970CE" w:rsidRPr="006970CE" w:rsidRDefault="006970CE" w:rsidP="006970CE">
            <w:pPr>
              <w:spacing w:line="300" w:lineRule="auto"/>
              <w:rPr>
                <w:rFonts w:ascii="Times New Roman" w:eastAsia="宋体" w:hAnsi="Times New Roman" w:cs="Times New Roman"/>
                <w:sz w:val="22"/>
                <w:szCs w:val="22"/>
              </w:rPr>
            </w:pPr>
            <w:r w:rsidRPr="006970CE">
              <w:rPr>
                <w:rFonts w:ascii="Times New Roman" w:eastAsia="宋体" w:hAnsi="Times New Roman" w:cs="Times New Roman" w:hint="eastAsia"/>
                <w:sz w:val="22"/>
                <w:szCs w:val="22"/>
              </w:rPr>
              <w:t>本科及以上学历，具有金融类中级职称，从事相关行业有</w:t>
            </w:r>
            <w:r w:rsidRPr="006970CE">
              <w:rPr>
                <w:rFonts w:ascii="Times New Roman" w:eastAsia="宋体" w:hAnsi="Times New Roman" w:cs="Times New Roman" w:hint="eastAsia"/>
                <w:sz w:val="22"/>
                <w:szCs w:val="22"/>
              </w:rPr>
              <w:t xml:space="preserve"> 10 </w:t>
            </w:r>
            <w:r w:rsidRPr="006970CE">
              <w:rPr>
                <w:rFonts w:ascii="Times New Roman" w:eastAsia="宋体" w:hAnsi="Times New Roman" w:cs="Times New Roman" w:hint="eastAsia"/>
                <w:sz w:val="22"/>
                <w:szCs w:val="22"/>
              </w:rPr>
              <w:t>年以上的工作经验。</w:t>
            </w:r>
          </w:p>
        </w:tc>
        <w:tc>
          <w:tcPr>
            <w:tcW w:w="782" w:type="dxa"/>
            <w:vAlign w:val="center"/>
          </w:tcPr>
          <w:p w14:paraId="1181B080" w14:textId="77777777" w:rsidR="006970CE" w:rsidRPr="006970CE" w:rsidRDefault="006970CE" w:rsidP="006970CE">
            <w:pPr>
              <w:spacing w:line="300" w:lineRule="auto"/>
              <w:jc w:val="center"/>
              <w:rPr>
                <w:rFonts w:ascii="Times New Roman" w:eastAsia="宋体" w:hAnsi="Times New Roman" w:cs="Times New Roman"/>
                <w:sz w:val="22"/>
                <w:szCs w:val="22"/>
              </w:rPr>
            </w:pPr>
          </w:p>
        </w:tc>
      </w:tr>
      <w:tr w:rsidR="006970CE" w:rsidRPr="006970CE" w14:paraId="7E5A16BE" w14:textId="77777777">
        <w:trPr>
          <w:jc w:val="center"/>
        </w:trPr>
        <w:tc>
          <w:tcPr>
            <w:tcW w:w="619" w:type="dxa"/>
            <w:vAlign w:val="center"/>
          </w:tcPr>
          <w:p w14:paraId="0279ACC2" w14:textId="77777777" w:rsidR="006970CE" w:rsidRPr="006970CE" w:rsidRDefault="006970CE" w:rsidP="006970CE">
            <w:pPr>
              <w:spacing w:line="300" w:lineRule="auto"/>
              <w:jc w:val="center"/>
              <w:rPr>
                <w:rFonts w:ascii="Times New Roman" w:eastAsia="宋体" w:hAnsi="Times New Roman" w:cs="Times New Roman"/>
                <w:sz w:val="22"/>
                <w:szCs w:val="22"/>
              </w:rPr>
            </w:pPr>
            <w:r w:rsidRPr="006970CE">
              <w:rPr>
                <w:rFonts w:ascii="Times New Roman" w:eastAsia="宋体" w:hAnsi="Times New Roman" w:cs="Times New Roman"/>
                <w:sz w:val="22"/>
                <w:szCs w:val="22"/>
              </w:rPr>
              <w:t>2</w:t>
            </w:r>
          </w:p>
        </w:tc>
        <w:tc>
          <w:tcPr>
            <w:tcW w:w="1311" w:type="dxa"/>
            <w:vAlign w:val="center"/>
          </w:tcPr>
          <w:p w14:paraId="10E547BA" w14:textId="77777777" w:rsidR="006970CE" w:rsidRPr="006970CE" w:rsidRDefault="006970CE" w:rsidP="006970CE">
            <w:pPr>
              <w:spacing w:line="300" w:lineRule="auto"/>
              <w:jc w:val="center"/>
              <w:rPr>
                <w:rFonts w:ascii="Times New Roman" w:eastAsia="宋体" w:hAnsi="Times New Roman" w:cs="Times New Roman"/>
                <w:sz w:val="22"/>
                <w:szCs w:val="22"/>
              </w:rPr>
            </w:pPr>
            <w:r w:rsidRPr="006970CE">
              <w:rPr>
                <w:rFonts w:ascii="宋体" w:eastAsia="宋体" w:hAnsi="宋体" w:cs="宋体" w:hint="eastAsia"/>
                <w:color w:val="000000"/>
                <w:sz w:val="22"/>
                <w:szCs w:val="22"/>
                <w:lang w:bidi="ar"/>
              </w:rPr>
              <w:t>驻院接待人员</w:t>
            </w:r>
          </w:p>
        </w:tc>
        <w:tc>
          <w:tcPr>
            <w:tcW w:w="2126" w:type="dxa"/>
            <w:vAlign w:val="center"/>
          </w:tcPr>
          <w:p w14:paraId="46FD555B" w14:textId="77777777" w:rsidR="006970CE" w:rsidRPr="006970CE" w:rsidRDefault="006970CE" w:rsidP="006970CE">
            <w:pPr>
              <w:spacing w:line="300" w:lineRule="auto"/>
              <w:jc w:val="center"/>
              <w:rPr>
                <w:rFonts w:ascii="Times New Roman" w:eastAsia="宋体" w:hAnsi="Times New Roman" w:cs="Times New Roman"/>
                <w:sz w:val="22"/>
                <w:szCs w:val="22"/>
              </w:rPr>
            </w:pPr>
            <w:r w:rsidRPr="006970CE">
              <w:rPr>
                <w:rFonts w:ascii="Times New Roman" w:eastAsia="宋体" w:hAnsi="Times New Roman" w:cs="Times New Roman" w:hint="eastAsia"/>
                <w:sz w:val="22"/>
                <w:szCs w:val="22"/>
              </w:rPr>
              <w:t>1</w:t>
            </w:r>
            <w:r w:rsidRPr="006970CE">
              <w:rPr>
                <w:rFonts w:ascii="Times New Roman" w:eastAsia="宋体" w:hAnsi="Times New Roman" w:cs="Times New Roman" w:hint="eastAsia"/>
                <w:sz w:val="22"/>
                <w:szCs w:val="22"/>
              </w:rPr>
              <w:t>人</w:t>
            </w:r>
          </w:p>
        </w:tc>
        <w:tc>
          <w:tcPr>
            <w:tcW w:w="5016" w:type="dxa"/>
            <w:vAlign w:val="center"/>
          </w:tcPr>
          <w:p w14:paraId="7FC06A08" w14:textId="77777777" w:rsidR="006970CE" w:rsidRPr="006970CE" w:rsidRDefault="006970CE" w:rsidP="006970CE">
            <w:pPr>
              <w:spacing w:line="300" w:lineRule="auto"/>
              <w:jc w:val="center"/>
              <w:rPr>
                <w:rFonts w:ascii="Times New Roman" w:eastAsia="宋体" w:hAnsi="Times New Roman" w:cs="Times New Roman"/>
                <w:sz w:val="22"/>
                <w:szCs w:val="22"/>
              </w:rPr>
            </w:pPr>
            <w:proofErr w:type="gramStart"/>
            <w:r w:rsidRPr="006970CE">
              <w:rPr>
                <w:rFonts w:ascii="Times New Roman" w:eastAsia="宋体" w:hAnsi="Times New Roman" w:cs="Times New Roman" w:hint="eastAsia"/>
                <w:sz w:val="22"/>
                <w:szCs w:val="22"/>
              </w:rPr>
              <w:t>具有驻</w:t>
            </w:r>
            <w:proofErr w:type="gramEnd"/>
            <w:r w:rsidRPr="006970CE">
              <w:rPr>
                <w:rFonts w:ascii="Times New Roman" w:eastAsia="宋体" w:hAnsi="Times New Roman" w:cs="Times New Roman" w:hint="eastAsia"/>
                <w:sz w:val="22"/>
                <w:szCs w:val="22"/>
              </w:rPr>
              <w:t>院服务、纠纷接待及纠纷处置相关工作经验，具有医疗机构工作背景。每周驻院时间不少于</w:t>
            </w:r>
            <w:r w:rsidRPr="006970CE">
              <w:rPr>
                <w:rFonts w:ascii="Times New Roman" w:eastAsia="宋体" w:hAnsi="Times New Roman" w:cs="Times New Roman" w:hint="eastAsia"/>
                <w:sz w:val="22"/>
                <w:szCs w:val="22"/>
              </w:rPr>
              <w:t>3</w:t>
            </w:r>
            <w:r w:rsidRPr="006970CE">
              <w:rPr>
                <w:rFonts w:ascii="Times New Roman" w:eastAsia="宋体" w:hAnsi="Times New Roman" w:cs="Times New Roman" w:hint="eastAsia"/>
                <w:sz w:val="22"/>
                <w:szCs w:val="22"/>
              </w:rPr>
              <w:t>个工作日，按照医院作息时间工作。</w:t>
            </w:r>
          </w:p>
        </w:tc>
        <w:tc>
          <w:tcPr>
            <w:tcW w:w="782" w:type="dxa"/>
            <w:vAlign w:val="center"/>
          </w:tcPr>
          <w:p w14:paraId="13B0BD47" w14:textId="77777777" w:rsidR="006970CE" w:rsidRPr="006970CE" w:rsidRDefault="006970CE" w:rsidP="006970CE">
            <w:pPr>
              <w:spacing w:line="300" w:lineRule="auto"/>
              <w:jc w:val="center"/>
              <w:rPr>
                <w:rFonts w:ascii="Times New Roman" w:eastAsia="宋体" w:hAnsi="Times New Roman" w:cs="Times New Roman"/>
                <w:sz w:val="22"/>
                <w:szCs w:val="22"/>
              </w:rPr>
            </w:pPr>
          </w:p>
        </w:tc>
      </w:tr>
      <w:tr w:rsidR="006970CE" w:rsidRPr="006970CE" w14:paraId="0C43DBEF" w14:textId="77777777">
        <w:trPr>
          <w:jc w:val="center"/>
        </w:trPr>
        <w:tc>
          <w:tcPr>
            <w:tcW w:w="619" w:type="dxa"/>
            <w:vAlign w:val="center"/>
          </w:tcPr>
          <w:p w14:paraId="612781F0" w14:textId="77777777" w:rsidR="006970CE" w:rsidRPr="006970CE" w:rsidRDefault="006970CE" w:rsidP="006970CE">
            <w:pPr>
              <w:spacing w:line="300" w:lineRule="auto"/>
              <w:jc w:val="center"/>
              <w:rPr>
                <w:rFonts w:ascii="Times New Roman" w:eastAsia="宋体" w:hAnsi="Times New Roman" w:cs="Times New Roman"/>
                <w:sz w:val="22"/>
                <w:szCs w:val="22"/>
              </w:rPr>
            </w:pPr>
            <w:r w:rsidRPr="006970CE">
              <w:rPr>
                <w:rFonts w:ascii="Times New Roman" w:eastAsia="宋体" w:hAnsi="Times New Roman" w:cs="Times New Roman"/>
                <w:sz w:val="22"/>
                <w:szCs w:val="22"/>
              </w:rPr>
              <w:t>3</w:t>
            </w:r>
          </w:p>
        </w:tc>
        <w:tc>
          <w:tcPr>
            <w:tcW w:w="1311" w:type="dxa"/>
            <w:vAlign w:val="center"/>
          </w:tcPr>
          <w:p w14:paraId="43B0CB66" w14:textId="77777777" w:rsidR="006970CE" w:rsidRPr="006970CE" w:rsidRDefault="006970CE" w:rsidP="006970CE">
            <w:pPr>
              <w:spacing w:line="300" w:lineRule="auto"/>
              <w:jc w:val="center"/>
              <w:rPr>
                <w:rFonts w:ascii="Times New Roman" w:eastAsia="宋体" w:hAnsi="Times New Roman" w:cs="Times New Roman"/>
                <w:sz w:val="22"/>
                <w:szCs w:val="22"/>
              </w:rPr>
            </w:pPr>
            <w:r w:rsidRPr="006970CE">
              <w:rPr>
                <w:rFonts w:ascii="宋体" w:eastAsia="宋体" w:hAnsi="宋体" w:cs="宋体" w:hint="eastAsia"/>
                <w:color w:val="000000"/>
                <w:sz w:val="22"/>
                <w:szCs w:val="22"/>
                <w:lang w:bidi="ar"/>
              </w:rPr>
              <w:t>评估人员</w:t>
            </w:r>
          </w:p>
        </w:tc>
        <w:tc>
          <w:tcPr>
            <w:tcW w:w="2126" w:type="dxa"/>
            <w:vAlign w:val="center"/>
          </w:tcPr>
          <w:p w14:paraId="7077E184" w14:textId="77777777" w:rsidR="006970CE" w:rsidRPr="006970CE" w:rsidRDefault="006970CE" w:rsidP="006970CE">
            <w:pPr>
              <w:spacing w:line="300" w:lineRule="auto"/>
              <w:jc w:val="center"/>
              <w:rPr>
                <w:rFonts w:ascii="Times New Roman" w:eastAsia="宋体" w:hAnsi="Times New Roman" w:cs="Times New Roman"/>
                <w:sz w:val="22"/>
                <w:szCs w:val="22"/>
              </w:rPr>
            </w:pPr>
            <w:r w:rsidRPr="006970CE">
              <w:rPr>
                <w:rFonts w:ascii="Times New Roman" w:eastAsia="宋体" w:hAnsi="Times New Roman" w:cs="Times New Roman" w:hint="eastAsia"/>
                <w:sz w:val="22"/>
                <w:szCs w:val="22"/>
              </w:rPr>
              <w:t>2</w:t>
            </w:r>
            <w:r w:rsidRPr="006970CE">
              <w:rPr>
                <w:rFonts w:ascii="Times New Roman" w:eastAsia="宋体" w:hAnsi="Times New Roman" w:cs="Times New Roman" w:hint="eastAsia"/>
                <w:sz w:val="22"/>
                <w:szCs w:val="22"/>
              </w:rPr>
              <w:t>人</w:t>
            </w:r>
          </w:p>
        </w:tc>
        <w:tc>
          <w:tcPr>
            <w:tcW w:w="5016" w:type="dxa"/>
            <w:vAlign w:val="center"/>
          </w:tcPr>
          <w:p w14:paraId="42138083" w14:textId="77777777" w:rsidR="006970CE" w:rsidRPr="006970CE" w:rsidRDefault="006970CE" w:rsidP="006970CE">
            <w:pPr>
              <w:spacing w:line="300" w:lineRule="auto"/>
              <w:jc w:val="center"/>
              <w:rPr>
                <w:rFonts w:ascii="Times New Roman" w:eastAsia="宋体" w:hAnsi="Times New Roman" w:cs="Times New Roman"/>
                <w:sz w:val="22"/>
                <w:szCs w:val="22"/>
              </w:rPr>
            </w:pPr>
            <w:r w:rsidRPr="006970CE">
              <w:rPr>
                <w:rFonts w:ascii="Times New Roman" w:eastAsia="宋体" w:hAnsi="Times New Roman" w:cs="Times New Roman" w:hint="eastAsia"/>
                <w:sz w:val="22"/>
                <w:szCs w:val="22"/>
              </w:rPr>
              <w:t>评估人员包含从事医疗损害评鉴工作的人员、专业医务人员，并且在医疗损害方面有</w:t>
            </w:r>
            <w:r w:rsidRPr="006970CE">
              <w:rPr>
                <w:rFonts w:ascii="Times New Roman" w:eastAsia="宋体" w:hAnsi="Times New Roman" w:cs="Times New Roman" w:hint="eastAsia"/>
                <w:sz w:val="22"/>
                <w:szCs w:val="22"/>
              </w:rPr>
              <w:t>5</w:t>
            </w:r>
            <w:r w:rsidRPr="006970CE">
              <w:rPr>
                <w:rFonts w:ascii="Times New Roman" w:eastAsia="宋体" w:hAnsi="Times New Roman" w:cs="Times New Roman" w:hint="eastAsia"/>
                <w:sz w:val="22"/>
                <w:szCs w:val="22"/>
              </w:rPr>
              <w:t>年以上工作经验的专职人员，其中至少有一人具备高级职称</w:t>
            </w:r>
            <w:r w:rsidRPr="006970CE">
              <w:rPr>
                <w:rFonts w:ascii="Times New Roman" w:eastAsia="宋体" w:hAnsi="Times New Roman" w:cs="Times New Roman" w:hint="eastAsia"/>
                <w:sz w:val="22"/>
                <w:szCs w:val="22"/>
              </w:rPr>
              <w:t>(</w:t>
            </w:r>
            <w:r w:rsidRPr="006970CE">
              <w:rPr>
                <w:rFonts w:ascii="Times New Roman" w:eastAsia="宋体" w:hAnsi="Times New Roman" w:cs="Times New Roman" w:hint="eastAsia"/>
                <w:sz w:val="22"/>
                <w:szCs w:val="22"/>
              </w:rPr>
              <w:t>医疗类专业</w:t>
            </w:r>
            <w:r w:rsidRPr="006970CE">
              <w:rPr>
                <w:rFonts w:ascii="Times New Roman" w:eastAsia="宋体" w:hAnsi="Times New Roman" w:cs="Times New Roman" w:hint="eastAsia"/>
                <w:sz w:val="22"/>
                <w:szCs w:val="22"/>
              </w:rPr>
              <w:t>)</w:t>
            </w:r>
          </w:p>
        </w:tc>
        <w:tc>
          <w:tcPr>
            <w:tcW w:w="782" w:type="dxa"/>
            <w:vAlign w:val="center"/>
          </w:tcPr>
          <w:p w14:paraId="0135E94D" w14:textId="77777777" w:rsidR="006970CE" w:rsidRPr="006970CE" w:rsidRDefault="006970CE" w:rsidP="006970CE">
            <w:pPr>
              <w:spacing w:line="300" w:lineRule="auto"/>
              <w:jc w:val="center"/>
              <w:rPr>
                <w:rFonts w:ascii="Times New Roman" w:eastAsia="宋体" w:hAnsi="Times New Roman" w:cs="Times New Roman"/>
                <w:sz w:val="22"/>
                <w:szCs w:val="22"/>
              </w:rPr>
            </w:pPr>
          </w:p>
        </w:tc>
      </w:tr>
      <w:tr w:rsidR="006970CE" w:rsidRPr="006970CE" w14:paraId="2CB7A020" w14:textId="77777777">
        <w:trPr>
          <w:jc w:val="center"/>
        </w:trPr>
        <w:tc>
          <w:tcPr>
            <w:tcW w:w="619" w:type="dxa"/>
            <w:vAlign w:val="center"/>
          </w:tcPr>
          <w:p w14:paraId="225912B4" w14:textId="77777777" w:rsidR="006970CE" w:rsidRPr="006970CE" w:rsidRDefault="006970CE" w:rsidP="006970CE">
            <w:pPr>
              <w:spacing w:line="300" w:lineRule="auto"/>
              <w:jc w:val="center"/>
              <w:rPr>
                <w:rFonts w:ascii="Times New Roman" w:eastAsia="宋体" w:hAnsi="Times New Roman" w:cs="Times New Roman"/>
                <w:sz w:val="22"/>
                <w:szCs w:val="22"/>
              </w:rPr>
            </w:pPr>
            <w:r w:rsidRPr="006970CE">
              <w:rPr>
                <w:rFonts w:ascii="Times New Roman" w:eastAsia="宋体" w:hAnsi="Times New Roman" w:cs="Times New Roman" w:hint="eastAsia"/>
                <w:sz w:val="22"/>
                <w:szCs w:val="22"/>
              </w:rPr>
              <w:t>4</w:t>
            </w:r>
          </w:p>
        </w:tc>
        <w:tc>
          <w:tcPr>
            <w:tcW w:w="1311" w:type="dxa"/>
            <w:vAlign w:val="center"/>
          </w:tcPr>
          <w:p w14:paraId="4E2F4F2E" w14:textId="77777777" w:rsidR="006970CE" w:rsidRPr="006970CE" w:rsidRDefault="006970CE" w:rsidP="006970CE">
            <w:pPr>
              <w:spacing w:line="300" w:lineRule="auto"/>
              <w:jc w:val="center"/>
              <w:rPr>
                <w:rFonts w:ascii="Times New Roman" w:eastAsia="宋体" w:hAnsi="Times New Roman" w:cs="Times New Roman"/>
                <w:sz w:val="22"/>
                <w:szCs w:val="22"/>
              </w:rPr>
            </w:pPr>
            <w:r w:rsidRPr="006970CE">
              <w:rPr>
                <w:rFonts w:ascii="宋体" w:eastAsia="宋体" w:hAnsi="宋体" w:cs="宋体" w:hint="eastAsia"/>
                <w:color w:val="000000"/>
                <w:sz w:val="22"/>
                <w:szCs w:val="22"/>
                <w:lang w:bidi="ar"/>
              </w:rPr>
              <w:t>理赔人员</w:t>
            </w:r>
          </w:p>
        </w:tc>
        <w:tc>
          <w:tcPr>
            <w:tcW w:w="2126" w:type="dxa"/>
            <w:vAlign w:val="center"/>
          </w:tcPr>
          <w:p w14:paraId="07FD7A5C" w14:textId="77777777" w:rsidR="006970CE" w:rsidRPr="006970CE" w:rsidRDefault="006970CE" w:rsidP="006970CE">
            <w:pPr>
              <w:spacing w:line="300" w:lineRule="auto"/>
              <w:jc w:val="center"/>
              <w:rPr>
                <w:rFonts w:ascii="Times New Roman" w:eastAsia="宋体" w:hAnsi="Times New Roman" w:cs="Times New Roman"/>
                <w:sz w:val="22"/>
                <w:szCs w:val="22"/>
              </w:rPr>
            </w:pPr>
            <w:r w:rsidRPr="006970CE">
              <w:rPr>
                <w:rFonts w:ascii="Times New Roman" w:eastAsia="宋体" w:hAnsi="Times New Roman" w:cs="Times New Roman" w:hint="eastAsia"/>
                <w:sz w:val="22"/>
                <w:szCs w:val="22"/>
              </w:rPr>
              <w:t>1</w:t>
            </w:r>
            <w:r w:rsidRPr="006970CE">
              <w:rPr>
                <w:rFonts w:ascii="Times New Roman" w:eastAsia="宋体" w:hAnsi="Times New Roman" w:cs="Times New Roman" w:hint="eastAsia"/>
                <w:sz w:val="22"/>
                <w:szCs w:val="22"/>
              </w:rPr>
              <w:t>人</w:t>
            </w:r>
          </w:p>
        </w:tc>
        <w:tc>
          <w:tcPr>
            <w:tcW w:w="5016" w:type="dxa"/>
            <w:vAlign w:val="center"/>
          </w:tcPr>
          <w:p w14:paraId="224BC0BD" w14:textId="77777777" w:rsidR="006970CE" w:rsidRPr="006970CE" w:rsidRDefault="006970CE" w:rsidP="006970CE">
            <w:pPr>
              <w:spacing w:line="300" w:lineRule="auto"/>
              <w:jc w:val="center"/>
              <w:rPr>
                <w:rFonts w:ascii="Times New Roman" w:eastAsia="宋体" w:hAnsi="Times New Roman" w:cs="Times New Roman"/>
                <w:sz w:val="22"/>
                <w:szCs w:val="22"/>
              </w:rPr>
            </w:pPr>
            <w:r w:rsidRPr="006970CE">
              <w:rPr>
                <w:rFonts w:ascii="Times New Roman" w:eastAsia="宋体" w:hAnsi="Times New Roman" w:cs="Times New Roman" w:hint="eastAsia"/>
                <w:sz w:val="22"/>
                <w:szCs w:val="22"/>
              </w:rPr>
              <w:t>具备三年以上医疗责任</w:t>
            </w:r>
            <w:proofErr w:type="gramStart"/>
            <w:r w:rsidRPr="006970CE">
              <w:rPr>
                <w:rFonts w:ascii="Times New Roman" w:eastAsia="宋体" w:hAnsi="Times New Roman" w:cs="Times New Roman" w:hint="eastAsia"/>
                <w:sz w:val="22"/>
                <w:szCs w:val="22"/>
              </w:rPr>
              <w:t>险项目</w:t>
            </w:r>
            <w:proofErr w:type="gramEnd"/>
            <w:r w:rsidRPr="006970CE">
              <w:rPr>
                <w:rFonts w:ascii="Times New Roman" w:eastAsia="宋体" w:hAnsi="Times New Roman" w:cs="Times New Roman" w:hint="eastAsia"/>
                <w:sz w:val="22"/>
                <w:szCs w:val="22"/>
              </w:rPr>
              <w:t>理赔经验。</w:t>
            </w:r>
          </w:p>
        </w:tc>
        <w:tc>
          <w:tcPr>
            <w:tcW w:w="782" w:type="dxa"/>
            <w:vAlign w:val="center"/>
          </w:tcPr>
          <w:p w14:paraId="4F2DD7AB" w14:textId="77777777" w:rsidR="006970CE" w:rsidRPr="006970CE" w:rsidRDefault="006970CE" w:rsidP="006970CE">
            <w:pPr>
              <w:spacing w:line="300" w:lineRule="auto"/>
              <w:jc w:val="center"/>
              <w:rPr>
                <w:rFonts w:ascii="Times New Roman" w:eastAsia="宋体" w:hAnsi="Times New Roman" w:cs="Times New Roman"/>
                <w:sz w:val="22"/>
                <w:szCs w:val="22"/>
              </w:rPr>
            </w:pPr>
          </w:p>
        </w:tc>
      </w:tr>
      <w:tr w:rsidR="006970CE" w:rsidRPr="006970CE" w14:paraId="41AA4B49" w14:textId="77777777">
        <w:trPr>
          <w:jc w:val="center"/>
        </w:trPr>
        <w:tc>
          <w:tcPr>
            <w:tcW w:w="619" w:type="dxa"/>
            <w:vAlign w:val="center"/>
          </w:tcPr>
          <w:p w14:paraId="1B86BFC6" w14:textId="77777777" w:rsidR="006970CE" w:rsidRPr="006970CE" w:rsidRDefault="006970CE" w:rsidP="006970CE">
            <w:pPr>
              <w:spacing w:line="300" w:lineRule="auto"/>
              <w:jc w:val="center"/>
              <w:rPr>
                <w:rFonts w:ascii="Times New Roman" w:eastAsia="宋体" w:hAnsi="Times New Roman" w:cs="Times New Roman"/>
                <w:sz w:val="22"/>
                <w:szCs w:val="22"/>
              </w:rPr>
            </w:pPr>
            <w:r w:rsidRPr="006970CE">
              <w:rPr>
                <w:rFonts w:ascii="Times New Roman" w:eastAsia="宋体" w:hAnsi="Times New Roman" w:cs="Times New Roman" w:hint="eastAsia"/>
                <w:sz w:val="22"/>
                <w:szCs w:val="22"/>
              </w:rPr>
              <w:t>5</w:t>
            </w:r>
          </w:p>
        </w:tc>
        <w:tc>
          <w:tcPr>
            <w:tcW w:w="1311" w:type="dxa"/>
            <w:vAlign w:val="center"/>
          </w:tcPr>
          <w:p w14:paraId="1B77C1BC" w14:textId="77777777" w:rsidR="006970CE" w:rsidRPr="006970CE" w:rsidRDefault="006970CE" w:rsidP="006970CE">
            <w:pPr>
              <w:spacing w:line="300" w:lineRule="auto"/>
              <w:jc w:val="center"/>
              <w:rPr>
                <w:rFonts w:ascii="Times New Roman" w:eastAsia="宋体" w:hAnsi="Times New Roman" w:cs="Times New Roman"/>
                <w:sz w:val="22"/>
                <w:szCs w:val="22"/>
              </w:rPr>
            </w:pPr>
            <w:r w:rsidRPr="006970CE">
              <w:rPr>
                <w:rFonts w:ascii="宋体" w:eastAsia="宋体" w:hAnsi="宋体" w:cs="宋体" w:hint="eastAsia"/>
                <w:color w:val="000000"/>
                <w:sz w:val="22"/>
                <w:szCs w:val="22"/>
                <w:lang w:bidi="ar"/>
              </w:rPr>
              <w:t>法律协助人员</w:t>
            </w:r>
          </w:p>
        </w:tc>
        <w:tc>
          <w:tcPr>
            <w:tcW w:w="2126" w:type="dxa"/>
            <w:vAlign w:val="center"/>
          </w:tcPr>
          <w:p w14:paraId="5C50029E" w14:textId="77777777" w:rsidR="006970CE" w:rsidRPr="006970CE" w:rsidRDefault="006970CE" w:rsidP="006970CE">
            <w:pPr>
              <w:spacing w:line="300" w:lineRule="auto"/>
              <w:jc w:val="center"/>
              <w:rPr>
                <w:rFonts w:ascii="Times New Roman" w:eastAsia="宋体" w:hAnsi="Times New Roman" w:cs="Times New Roman"/>
                <w:sz w:val="22"/>
                <w:szCs w:val="22"/>
              </w:rPr>
            </w:pPr>
            <w:r w:rsidRPr="006970CE">
              <w:rPr>
                <w:rFonts w:ascii="Times New Roman" w:eastAsia="宋体" w:hAnsi="Times New Roman" w:cs="Times New Roman" w:hint="eastAsia"/>
                <w:sz w:val="22"/>
                <w:szCs w:val="22"/>
              </w:rPr>
              <w:t>1</w:t>
            </w:r>
            <w:r w:rsidRPr="006970CE">
              <w:rPr>
                <w:rFonts w:ascii="Times New Roman" w:eastAsia="宋体" w:hAnsi="Times New Roman" w:cs="Times New Roman" w:hint="eastAsia"/>
                <w:sz w:val="22"/>
                <w:szCs w:val="22"/>
              </w:rPr>
              <w:t>人</w:t>
            </w:r>
          </w:p>
        </w:tc>
        <w:tc>
          <w:tcPr>
            <w:tcW w:w="5016" w:type="dxa"/>
            <w:vAlign w:val="center"/>
          </w:tcPr>
          <w:p w14:paraId="04813F85" w14:textId="77777777" w:rsidR="006970CE" w:rsidRPr="006970CE" w:rsidRDefault="006970CE" w:rsidP="006970CE">
            <w:pPr>
              <w:spacing w:line="300" w:lineRule="auto"/>
              <w:jc w:val="center"/>
              <w:rPr>
                <w:rFonts w:ascii="Times New Roman" w:eastAsia="宋体" w:hAnsi="Times New Roman" w:cs="Times New Roman"/>
                <w:sz w:val="22"/>
                <w:szCs w:val="22"/>
              </w:rPr>
            </w:pPr>
            <w:r w:rsidRPr="006970CE">
              <w:rPr>
                <w:rFonts w:ascii="Times New Roman" w:eastAsia="宋体" w:hAnsi="Times New Roman" w:cs="Times New Roman" w:hint="eastAsia"/>
                <w:sz w:val="22"/>
                <w:szCs w:val="22"/>
              </w:rPr>
              <w:t>具备法律从业背景并且在医疗损害方面有</w:t>
            </w:r>
            <w:r w:rsidRPr="006970CE">
              <w:rPr>
                <w:rFonts w:ascii="Times New Roman" w:eastAsia="宋体" w:hAnsi="Times New Roman" w:cs="Times New Roman" w:hint="eastAsia"/>
                <w:sz w:val="22"/>
                <w:szCs w:val="22"/>
              </w:rPr>
              <w:t>5</w:t>
            </w:r>
            <w:r w:rsidRPr="006970CE">
              <w:rPr>
                <w:rFonts w:ascii="Times New Roman" w:eastAsia="宋体" w:hAnsi="Times New Roman" w:cs="Times New Roman" w:hint="eastAsia"/>
                <w:sz w:val="22"/>
                <w:szCs w:val="22"/>
              </w:rPr>
              <w:t>年以上工作经验的专职人员</w:t>
            </w:r>
          </w:p>
        </w:tc>
        <w:tc>
          <w:tcPr>
            <w:tcW w:w="782" w:type="dxa"/>
            <w:vAlign w:val="center"/>
          </w:tcPr>
          <w:p w14:paraId="6D6E75CE" w14:textId="77777777" w:rsidR="006970CE" w:rsidRPr="006970CE" w:rsidRDefault="006970CE" w:rsidP="006970CE">
            <w:pPr>
              <w:spacing w:line="300" w:lineRule="auto"/>
              <w:jc w:val="center"/>
              <w:rPr>
                <w:rFonts w:ascii="Times New Roman" w:eastAsia="宋体" w:hAnsi="Times New Roman" w:cs="Times New Roman"/>
                <w:sz w:val="22"/>
                <w:szCs w:val="22"/>
              </w:rPr>
            </w:pPr>
          </w:p>
        </w:tc>
      </w:tr>
      <w:tr w:rsidR="006970CE" w:rsidRPr="006970CE" w14:paraId="2DC088D6" w14:textId="77777777">
        <w:trPr>
          <w:jc w:val="center"/>
        </w:trPr>
        <w:tc>
          <w:tcPr>
            <w:tcW w:w="619" w:type="dxa"/>
            <w:vAlign w:val="center"/>
          </w:tcPr>
          <w:p w14:paraId="3D16F547" w14:textId="77777777" w:rsidR="006970CE" w:rsidRPr="006970CE" w:rsidRDefault="006970CE" w:rsidP="006970CE">
            <w:pPr>
              <w:spacing w:line="300" w:lineRule="auto"/>
              <w:jc w:val="center"/>
              <w:rPr>
                <w:rFonts w:ascii="Times New Roman" w:eastAsia="宋体" w:hAnsi="Times New Roman" w:cs="Times New Roman"/>
                <w:sz w:val="22"/>
                <w:szCs w:val="22"/>
              </w:rPr>
            </w:pPr>
          </w:p>
        </w:tc>
        <w:tc>
          <w:tcPr>
            <w:tcW w:w="1311" w:type="dxa"/>
            <w:vAlign w:val="center"/>
          </w:tcPr>
          <w:p w14:paraId="34CC82C1" w14:textId="77777777" w:rsidR="006970CE" w:rsidRPr="006970CE" w:rsidRDefault="006970CE" w:rsidP="006970CE">
            <w:pPr>
              <w:spacing w:line="300" w:lineRule="auto"/>
              <w:jc w:val="center"/>
              <w:rPr>
                <w:rFonts w:ascii="Times New Roman" w:eastAsia="宋体" w:hAnsi="Times New Roman" w:cs="Times New Roman"/>
                <w:sz w:val="22"/>
                <w:szCs w:val="22"/>
              </w:rPr>
            </w:pPr>
            <w:r w:rsidRPr="006970CE">
              <w:rPr>
                <w:rFonts w:ascii="Times New Roman" w:eastAsia="宋体" w:hAnsi="Times New Roman" w:cs="Times New Roman"/>
                <w:sz w:val="22"/>
                <w:szCs w:val="22"/>
              </w:rPr>
              <w:t>合计</w:t>
            </w:r>
          </w:p>
        </w:tc>
        <w:tc>
          <w:tcPr>
            <w:tcW w:w="2126" w:type="dxa"/>
            <w:vAlign w:val="center"/>
          </w:tcPr>
          <w:p w14:paraId="24C0F76A" w14:textId="77777777" w:rsidR="006970CE" w:rsidRPr="006970CE" w:rsidRDefault="006970CE" w:rsidP="006970CE">
            <w:pPr>
              <w:spacing w:line="300" w:lineRule="auto"/>
              <w:jc w:val="center"/>
              <w:rPr>
                <w:rFonts w:ascii="Times New Roman" w:eastAsia="宋体" w:hAnsi="Times New Roman" w:cs="Times New Roman"/>
                <w:sz w:val="22"/>
                <w:szCs w:val="22"/>
              </w:rPr>
            </w:pPr>
            <w:r w:rsidRPr="006970CE">
              <w:rPr>
                <w:rFonts w:ascii="Times New Roman" w:eastAsia="宋体" w:hAnsi="Times New Roman" w:cs="Times New Roman" w:hint="eastAsia"/>
                <w:sz w:val="22"/>
                <w:szCs w:val="22"/>
              </w:rPr>
              <w:t>6</w:t>
            </w:r>
            <w:r w:rsidRPr="006970CE">
              <w:rPr>
                <w:rFonts w:ascii="Times New Roman" w:eastAsia="宋体" w:hAnsi="Times New Roman" w:cs="Times New Roman" w:hint="eastAsia"/>
                <w:sz w:val="22"/>
                <w:szCs w:val="22"/>
              </w:rPr>
              <w:t>人</w:t>
            </w:r>
          </w:p>
        </w:tc>
        <w:tc>
          <w:tcPr>
            <w:tcW w:w="5016" w:type="dxa"/>
            <w:vAlign w:val="center"/>
          </w:tcPr>
          <w:p w14:paraId="19E0540F" w14:textId="77777777" w:rsidR="006970CE" w:rsidRPr="006970CE" w:rsidRDefault="006970CE" w:rsidP="006970CE">
            <w:pPr>
              <w:spacing w:line="300" w:lineRule="auto"/>
              <w:jc w:val="center"/>
              <w:rPr>
                <w:rFonts w:ascii="Times New Roman" w:eastAsia="宋体" w:hAnsi="Times New Roman" w:cs="Times New Roman"/>
                <w:sz w:val="22"/>
                <w:szCs w:val="22"/>
              </w:rPr>
            </w:pPr>
          </w:p>
        </w:tc>
        <w:tc>
          <w:tcPr>
            <w:tcW w:w="782" w:type="dxa"/>
            <w:vAlign w:val="center"/>
          </w:tcPr>
          <w:p w14:paraId="4E057FEA" w14:textId="77777777" w:rsidR="006970CE" w:rsidRPr="006970CE" w:rsidRDefault="006970CE" w:rsidP="006970CE">
            <w:pPr>
              <w:spacing w:line="300" w:lineRule="auto"/>
              <w:jc w:val="center"/>
              <w:rPr>
                <w:rFonts w:ascii="Times New Roman" w:eastAsia="宋体" w:hAnsi="Times New Roman" w:cs="Times New Roman"/>
                <w:sz w:val="22"/>
                <w:szCs w:val="22"/>
              </w:rPr>
            </w:pPr>
          </w:p>
          <w:p w14:paraId="44092440" w14:textId="77777777" w:rsidR="006970CE" w:rsidRPr="006970CE" w:rsidRDefault="006970CE" w:rsidP="006970CE">
            <w:pPr>
              <w:spacing w:line="300" w:lineRule="auto"/>
              <w:jc w:val="center"/>
              <w:rPr>
                <w:rFonts w:ascii="Times New Roman" w:eastAsia="宋体" w:hAnsi="Times New Roman" w:cs="Times New Roman"/>
                <w:sz w:val="22"/>
                <w:szCs w:val="22"/>
              </w:rPr>
            </w:pPr>
          </w:p>
        </w:tc>
      </w:tr>
    </w:tbl>
    <w:p w14:paraId="4E4E4E8F" w14:textId="77777777" w:rsidR="006970CE" w:rsidRPr="006970CE" w:rsidRDefault="006970CE" w:rsidP="006970CE">
      <w:pPr>
        <w:spacing w:after="0" w:line="300" w:lineRule="auto"/>
        <w:ind w:firstLineChars="192" w:firstLine="422"/>
        <w:jc w:val="both"/>
        <w:rPr>
          <w:rFonts w:ascii="Times New Roman" w:eastAsia="宋体" w:hAnsi="Times New Roman" w:cs="Times New Roman"/>
          <w:szCs w:val="22"/>
          <w14:ligatures w14:val="none"/>
        </w:rPr>
      </w:pPr>
      <w:bookmarkStart w:id="13" w:name="_Toc202183573"/>
    </w:p>
    <w:p w14:paraId="2D28B578" w14:textId="77777777" w:rsidR="006970CE" w:rsidRPr="006970CE" w:rsidRDefault="006970CE" w:rsidP="006970CE">
      <w:pPr>
        <w:spacing w:after="0" w:line="300" w:lineRule="auto"/>
        <w:ind w:firstLineChars="192" w:firstLine="424"/>
        <w:jc w:val="both"/>
        <w:outlineLvl w:val="2"/>
        <w:rPr>
          <w:rFonts w:ascii="Times New Roman" w:eastAsia="宋体" w:hAnsi="Times New Roman" w:cs="Times New Roman"/>
          <w:b/>
          <w:szCs w:val="22"/>
          <w14:ligatures w14:val="none"/>
        </w:rPr>
      </w:pPr>
      <w:bookmarkStart w:id="14" w:name="_Toc225410917"/>
      <w:r w:rsidRPr="006970CE">
        <w:rPr>
          <w:rFonts w:ascii="Times New Roman" w:eastAsia="宋体" w:hAnsi="Times New Roman" w:cs="Times New Roman"/>
          <w:b/>
          <w:szCs w:val="22"/>
          <w14:ligatures w14:val="none"/>
        </w:rPr>
        <w:t>10</w:t>
      </w:r>
      <w:r w:rsidRPr="006970CE">
        <w:rPr>
          <w:rFonts w:ascii="Times New Roman" w:eastAsia="宋体" w:hAnsi="Times New Roman" w:cs="Times New Roman"/>
          <w:b/>
          <w:szCs w:val="22"/>
          <w14:ligatures w14:val="none"/>
        </w:rPr>
        <w:t>应急处置要求</w:t>
      </w:r>
      <w:bookmarkEnd w:id="13"/>
      <w:bookmarkEnd w:id="14"/>
    </w:p>
    <w:p w14:paraId="0DC67731" w14:textId="77777777" w:rsidR="006970CE" w:rsidRPr="006970CE" w:rsidRDefault="006970CE" w:rsidP="006970CE">
      <w:pPr>
        <w:spacing w:after="0" w:line="300" w:lineRule="auto"/>
        <w:ind w:firstLineChars="192" w:firstLine="422"/>
        <w:jc w:val="both"/>
        <w:rPr>
          <w:rFonts w:ascii="Times New Roman" w:eastAsia="宋体" w:hAnsi="Times New Roman" w:cs="Times New Roman"/>
          <w:szCs w:val="22"/>
          <w14:ligatures w14:val="none"/>
        </w:rPr>
      </w:pPr>
      <w:r w:rsidRPr="006970CE">
        <w:rPr>
          <w:rFonts w:ascii="Times New Roman" w:eastAsia="宋体" w:hAnsi="Times New Roman" w:cs="Times New Roman"/>
          <w:szCs w:val="22"/>
          <w14:ligatures w14:val="none"/>
        </w:rPr>
        <w:t>10.1</w:t>
      </w:r>
      <w:r w:rsidRPr="006970CE">
        <w:rPr>
          <w:rFonts w:ascii="Times New Roman" w:eastAsia="宋体" w:hAnsi="Times New Roman" w:cs="Times New Roman"/>
          <w:szCs w:val="22"/>
          <w14:ligatures w14:val="none"/>
        </w:rPr>
        <w:t>中标人须建立突发事件应急处置方案，应急预案应包括组织领导体系、预警和预防机制、应急响应工程措施、临时交通组织方案、保障措施（包括应急人员、物资、机械设备、资金等）等内容。</w:t>
      </w:r>
    </w:p>
    <w:p w14:paraId="11D747EE" w14:textId="77777777" w:rsidR="006970CE" w:rsidRPr="006970CE" w:rsidRDefault="006970CE" w:rsidP="006970CE">
      <w:pPr>
        <w:spacing w:after="0" w:line="300" w:lineRule="auto"/>
        <w:ind w:firstLineChars="192" w:firstLine="422"/>
        <w:jc w:val="both"/>
        <w:rPr>
          <w:rFonts w:ascii="Times New Roman" w:eastAsia="宋体" w:hAnsi="Times New Roman" w:cs="Times New Roman"/>
          <w:szCs w:val="22"/>
          <w14:ligatures w14:val="none"/>
        </w:rPr>
      </w:pPr>
      <w:r w:rsidRPr="006970CE">
        <w:rPr>
          <w:rFonts w:ascii="Times New Roman" w:eastAsia="宋体" w:hAnsi="Times New Roman" w:cs="Times New Roman"/>
          <w:szCs w:val="22"/>
          <w14:ligatures w14:val="none"/>
        </w:rPr>
        <w:t xml:space="preserve">10.2 </w:t>
      </w:r>
      <w:r w:rsidRPr="006970CE">
        <w:rPr>
          <w:rFonts w:ascii="Times New Roman" w:eastAsia="宋体" w:hAnsi="Times New Roman" w:cs="Times New Roman"/>
          <w:szCs w:val="22"/>
          <w14:ligatures w14:val="none"/>
        </w:rPr>
        <w:t>建立应急指挥领导小组，负责应急救援总体指挥，并落实各部门职责和相关措施。</w:t>
      </w:r>
    </w:p>
    <w:p w14:paraId="0AEF20A0" w14:textId="77777777" w:rsidR="006970CE" w:rsidRPr="006970CE" w:rsidRDefault="006970CE" w:rsidP="006970CE">
      <w:pPr>
        <w:spacing w:after="0" w:line="300" w:lineRule="auto"/>
        <w:ind w:firstLineChars="192" w:firstLine="422"/>
        <w:jc w:val="both"/>
        <w:rPr>
          <w:rFonts w:ascii="Times New Roman" w:eastAsia="宋体" w:hAnsi="Times New Roman" w:cs="Times New Roman"/>
          <w:szCs w:val="22"/>
          <w14:ligatures w14:val="none"/>
        </w:rPr>
      </w:pPr>
      <w:r w:rsidRPr="006970CE">
        <w:rPr>
          <w:rFonts w:ascii="Times New Roman" w:eastAsia="宋体" w:hAnsi="Times New Roman" w:cs="Times New Roman"/>
          <w:szCs w:val="22"/>
          <w14:ligatures w14:val="none"/>
        </w:rPr>
        <w:t>10.</w:t>
      </w:r>
      <w:r w:rsidRPr="006970CE">
        <w:rPr>
          <w:rFonts w:ascii="Times New Roman" w:eastAsia="宋体" w:hAnsi="Times New Roman" w:cs="Times New Roman" w:hint="eastAsia"/>
          <w:szCs w:val="22"/>
          <w14:ligatures w14:val="none"/>
        </w:rPr>
        <w:t>3</w:t>
      </w:r>
      <w:r w:rsidRPr="006970CE">
        <w:rPr>
          <w:rFonts w:ascii="Times New Roman" w:eastAsia="宋体" w:hAnsi="Times New Roman" w:cs="Times New Roman"/>
          <w:szCs w:val="22"/>
          <w14:ligatures w14:val="none"/>
        </w:rPr>
        <w:t xml:space="preserve"> </w:t>
      </w:r>
      <w:r w:rsidRPr="006970CE">
        <w:rPr>
          <w:rFonts w:ascii="Times New Roman" w:eastAsia="宋体" w:hAnsi="Times New Roman" w:cs="Times New Roman"/>
          <w:szCs w:val="22"/>
          <w14:ligatures w14:val="none"/>
        </w:rPr>
        <w:t>建立应急值守制度，安排专职人员，监测、收集各类信息；一旦发现突发性的紧急事件，在启动应急响应的同时，必须及时将情况上报业主，上报的应急信息必须实事求是，不得瞒报、谎报和拖延不报，上报形式可用电话口头初报，随后再书面报告。</w:t>
      </w:r>
    </w:p>
    <w:p w14:paraId="12C33F38" w14:textId="77777777" w:rsidR="006970CE" w:rsidRPr="006970CE" w:rsidRDefault="006970CE" w:rsidP="006970CE">
      <w:pPr>
        <w:spacing w:after="0" w:line="300" w:lineRule="auto"/>
        <w:ind w:firstLineChars="192" w:firstLine="424"/>
        <w:jc w:val="both"/>
        <w:outlineLvl w:val="2"/>
        <w:rPr>
          <w:rFonts w:ascii="Times New Roman" w:eastAsia="宋体" w:hAnsi="Times New Roman" w:cs="Times New Roman"/>
          <w:b/>
          <w:szCs w:val="22"/>
          <w14:ligatures w14:val="none"/>
        </w:rPr>
      </w:pPr>
      <w:bookmarkStart w:id="15" w:name="_Toc225410918"/>
      <w:r w:rsidRPr="006970CE">
        <w:rPr>
          <w:rFonts w:ascii="Times New Roman" w:eastAsia="宋体" w:hAnsi="Times New Roman" w:cs="Times New Roman"/>
          <w:b/>
          <w:szCs w:val="22"/>
          <w14:ligatures w14:val="none"/>
        </w:rPr>
        <w:t>11</w:t>
      </w:r>
      <w:r w:rsidRPr="006970CE">
        <w:rPr>
          <w:rFonts w:ascii="Times New Roman" w:eastAsia="宋体" w:hAnsi="Times New Roman" w:cs="Times New Roman"/>
          <w:b/>
          <w:szCs w:val="22"/>
          <w14:ligatures w14:val="none"/>
        </w:rPr>
        <w:t>管理</w:t>
      </w:r>
      <w:r w:rsidRPr="006970CE">
        <w:rPr>
          <w:rFonts w:ascii="Times New Roman" w:eastAsia="宋体" w:hAnsi="Times New Roman" w:cs="Times New Roman" w:hint="eastAsia"/>
          <w:b/>
          <w:szCs w:val="22"/>
          <w14:ligatures w14:val="none"/>
        </w:rPr>
        <w:t>与</w:t>
      </w:r>
      <w:r w:rsidRPr="006970CE">
        <w:rPr>
          <w:rFonts w:ascii="Times New Roman" w:eastAsia="宋体" w:hAnsi="Times New Roman" w:cs="Times New Roman"/>
          <w:b/>
          <w:szCs w:val="22"/>
          <w14:ligatures w14:val="none"/>
        </w:rPr>
        <w:t>考核要求</w:t>
      </w:r>
      <w:bookmarkEnd w:id="15"/>
    </w:p>
    <w:p w14:paraId="675CF772" w14:textId="77777777" w:rsidR="006970CE" w:rsidRPr="006970CE" w:rsidRDefault="006970CE" w:rsidP="006970CE">
      <w:pPr>
        <w:spacing w:after="0" w:line="300" w:lineRule="auto"/>
        <w:ind w:firstLineChars="192" w:firstLine="422"/>
        <w:rPr>
          <w:rFonts w:ascii="Times New Roman" w:eastAsia="宋体" w:hAnsi="Times New Roman" w:cs="Times New Roman"/>
          <w:szCs w:val="22"/>
          <w14:ligatures w14:val="none"/>
        </w:rPr>
      </w:pPr>
      <w:r w:rsidRPr="006970CE">
        <w:rPr>
          <w:rFonts w:ascii="Times New Roman" w:eastAsia="宋体" w:hAnsi="Times New Roman" w:cs="Times New Roman"/>
          <w:szCs w:val="22"/>
          <w14:ligatures w14:val="none"/>
        </w:rPr>
        <w:t xml:space="preserve">11.1 </w:t>
      </w:r>
      <w:r w:rsidRPr="006970CE">
        <w:rPr>
          <w:rFonts w:ascii="Times New Roman" w:eastAsia="宋体" w:hAnsi="Times New Roman" w:cs="Times New Roman"/>
          <w:szCs w:val="22"/>
          <w14:ligatures w14:val="none"/>
        </w:rPr>
        <w:t>项目管理要求</w:t>
      </w:r>
    </w:p>
    <w:p w14:paraId="748DC1C7" w14:textId="77777777" w:rsidR="006970CE" w:rsidRPr="006970CE" w:rsidRDefault="006970CE" w:rsidP="006970CE">
      <w:pPr>
        <w:spacing w:after="0" w:line="300" w:lineRule="auto"/>
        <w:ind w:firstLineChars="192" w:firstLine="422"/>
        <w:rPr>
          <w:rFonts w:ascii="Times New Roman" w:eastAsia="宋体" w:hAnsi="Times New Roman" w:cs="Times New Roman"/>
          <w:szCs w:val="22"/>
          <w14:ligatures w14:val="none"/>
        </w:rPr>
      </w:pPr>
      <w:r w:rsidRPr="006970CE">
        <w:rPr>
          <w:rFonts w:ascii="Times New Roman" w:eastAsia="宋体" w:hAnsi="Times New Roman" w:cs="Times New Roman"/>
          <w:szCs w:val="22"/>
          <w14:ligatures w14:val="none"/>
        </w:rPr>
        <w:t>11.1.1</w:t>
      </w:r>
      <w:r w:rsidRPr="006970CE">
        <w:rPr>
          <w:rFonts w:ascii="Times New Roman" w:eastAsia="宋体" w:hAnsi="Times New Roman" w:cs="Times New Roman"/>
          <w:szCs w:val="22"/>
          <w14:ligatures w14:val="none"/>
        </w:rPr>
        <w:t>投标人在投标阶段应根据本项目具体情况、采购人需求和国家、本市有关规定与标准制定管理方案，在中标后据此进行细化，经采购人确认后按照确认的管理方案和管理计划组织管理，接受采购人代表对管理质量的检查、监督和考核。未经采购人事前书面许可，中标人不得自行调整管理方案或更改管理措施。</w:t>
      </w:r>
    </w:p>
    <w:p w14:paraId="7D4FE8AC" w14:textId="77777777" w:rsidR="006970CE" w:rsidRPr="006970CE" w:rsidRDefault="006970CE" w:rsidP="006970CE">
      <w:pPr>
        <w:spacing w:after="0" w:line="300" w:lineRule="auto"/>
        <w:ind w:firstLineChars="192" w:firstLine="422"/>
        <w:rPr>
          <w:rFonts w:ascii="Times New Roman" w:eastAsia="宋体" w:hAnsi="Times New Roman" w:cs="Times New Roman"/>
          <w:szCs w:val="22"/>
          <w14:ligatures w14:val="none"/>
        </w:rPr>
      </w:pPr>
      <w:r w:rsidRPr="006970CE">
        <w:rPr>
          <w:rFonts w:ascii="Times New Roman" w:eastAsia="宋体" w:hAnsi="Times New Roman" w:cs="Times New Roman"/>
          <w:szCs w:val="22"/>
          <w14:ligatures w14:val="none"/>
        </w:rPr>
        <w:t>11.1.2</w:t>
      </w:r>
      <w:r w:rsidRPr="006970CE">
        <w:rPr>
          <w:rFonts w:ascii="Times New Roman" w:eastAsia="宋体" w:hAnsi="Times New Roman" w:cs="Times New Roman"/>
          <w:szCs w:val="22"/>
          <w14:ligatures w14:val="none"/>
        </w:rPr>
        <w:t>根据实际需要或其他原因，采购人认为确有必要调整管理方案并以书面形式要求中标人管理人员调整管理时间或更改管理措施时，中标人应遵从采购人要求，但如该项调整导致的费用增</w:t>
      </w:r>
      <w:r w:rsidRPr="006970CE">
        <w:rPr>
          <w:rFonts w:ascii="Times New Roman" w:eastAsia="宋体" w:hAnsi="Times New Roman" w:cs="Times New Roman"/>
          <w:szCs w:val="22"/>
          <w14:ligatures w14:val="none"/>
        </w:rPr>
        <w:lastRenderedPageBreak/>
        <w:t>加，中标人需提出增加费用预算和依据，经由采购人确认后由采购人承担。</w:t>
      </w:r>
    </w:p>
    <w:p w14:paraId="7D9E1893" w14:textId="77777777" w:rsidR="006970CE" w:rsidRPr="006970CE" w:rsidRDefault="006970CE" w:rsidP="006970CE">
      <w:pPr>
        <w:spacing w:after="0" w:line="300" w:lineRule="auto"/>
        <w:ind w:firstLineChars="192" w:firstLine="422"/>
        <w:rPr>
          <w:rFonts w:ascii="Times New Roman" w:eastAsia="宋体" w:hAnsi="Times New Roman" w:cs="Times New Roman"/>
          <w:szCs w:val="22"/>
          <w14:ligatures w14:val="none"/>
        </w:rPr>
      </w:pPr>
      <w:r w:rsidRPr="006970CE">
        <w:rPr>
          <w:rFonts w:ascii="Times New Roman" w:eastAsia="宋体" w:hAnsi="Times New Roman" w:cs="Times New Roman"/>
          <w:szCs w:val="22"/>
          <w14:ligatures w14:val="none"/>
        </w:rPr>
        <w:t>11.1.3</w:t>
      </w:r>
      <w:r w:rsidRPr="006970CE">
        <w:rPr>
          <w:rFonts w:ascii="Times New Roman" w:eastAsia="宋体" w:hAnsi="Times New Roman" w:cs="Times New Roman"/>
          <w:szCs w:val="22"/>
          <w14:ligatures w14:val="none"/>
        </w:rPr>
        <w:t>中标人在投标书中承诺并经采购人认定的项目负责人及专业技术、管理人员应是本单位职工，且为该项目现场的实际操作者，并应常驻项目现场。未经采购人同意，中标人不得调换或撤离上述人员，如采购人认为有必要，可要求中标人对上述人员中的部分人员</w:t>
      </w:r>
      <w:proofErr w:type="gramStart"/>
      <w:r w:rsidRPr="006970CE">
        <w:rPr>
          <w:rFonts w:ascii="Times New Roman" w:eastAsia="宋体" w:hAnsi="Times New Roman" w:cs="Times New Roman"/>
          <w:szCs w:val="22"/>
          <w14:ligatures w14:val="none"/>
        </w:rPr>
        <w:t>作出</w:t>
      </w:r>
      <w:proofErr w:type="gramEnd"/>
      <w:r w:rsidRPr="006970CE">
        <w:rPr>
          <w:rFonts w:ascii="Times New Roman" w:eastAsia="宋体" w:hAnsi="Times New Roman" w:cs="Times New Roman"/>
          <w:szCs w:val="22"/>
          <w14:ligatures w14:val="none"/>
        </w:rPr>
        <w:t>更好的调整。</w:t>
      </w:r>
    </w:p>
    <w:p w14:paraId="3521B69D" w14:textId="77777777" w:rsidR="006970CE" w:rsidRPr="006970CE" w:rsidRDefault="006970CE" w:rsidP="006970CE">
      <w:pPr>
        <w:spacing w:after="0" w:line="300" w:lineRule="auto"/>
        <w:ind w:firstLineChars="192" w:firstLine="422"/>
        <w:rPr>
          <w:rFonts w:ascii="Times New Roman" w:eastAsia="宋体" w:hAnsi="Times New Roman" w:cs="Times New Roman"/>
          <w:szCs w:val="22"/>
          <w14:ligatures w14:val="none"/>
        </w:rPr>
      </w:pPr>
      <w:r w:rsidRPr="006970CE">
        <w:rPr>
          <w:rFonts w:ascii="Times New Roman" w:eastAsia="宋体" w:hAnsi="Times New Roman" w:cs="Times New Roman"/>
          <w:szCs w:val="22"/>
          <w14:ligatures w14:val="none"/>
        </w:rPr>
        <w:t>11.1.4</w:t>
      </w:r>
      <w:r w:rsidRPr="006970CE">
        <w:rPr>
          <w:rFonts w:ascii="Times New Roman" w:eastAsia="宋体" w:hAnsi="Times New Roman" w:cs="Times New Roman"/>
          <w:szCs w:val="22"/>
          <w14:ligatures w14:val="none"/>
        </w:rPr>
        <w:t>中标人需建立职工（含劳务工等各种类型用工）花名册等档案资料，与职工签订劳动合同，为其办理国家规定的相关保险，并按规定标准安排专业健康体检和配备劳动防护用品。</w:t>
      </w:r>
    </w:p>
    <w:p w14:paraId="69677E92" w14:textId="77777777" w:rsidR="006970CE" w:rsidRPr="006970CE" w:rsidRDefault="006970CE" w:rsidP="006970CE">
      <w:pPr>
        <w:spacing w:after="0" w:line="300" w:lineRule="auto"/>
        <w:ind w:firstLineChars="192" w:firstLine="422"/>
        <w:rPr>
          <w:rFonts w:ascii="Times New Roman" w:eastAsia="宋体" w:hAnsi="Times New Roman" w:cs="Times New Roman"/>
          <w:szCs w:val="22"/>
          <w14:ligatures w14:val="none"/>
        </w:rPr>
      </w:pPr>
      <w:r w:rsidRPr="006970CE">
        <w:rPr>
          <w:rFonts w:ascii="Times New Roman" w:eastAsia="宋体" w:hAnsi="Times New Roman" w:cs="Times New Roman"/>
          <w:szCs w:val="22"/>
          <w14:ligatures w14:val="none"/>
        </w:rPr>
        <w:t xml:space="preserve">11.2 </w:t>
      </w:r>
      <w:r w:rsidRPr="006970CE">
        <w:rPr>
          <w:rFonts w:ascii="Times New Roman" w:eastAsia="宋体" w:hAnsi="Times New Roman" w:cs="Times New Roman"/>
          <w:szCs w:val="22"/>
          <w14:ligatures w14:val="none"/>
        </w:rPr>
        <w:t>项目考核办法</w:t>
      </w:r>
    </w:p>
    <w:p w14:paraId="426FA990" w14:textId="77777777" w:rsidR="006970CE" w:rsidRPr="006970CE" w:rsidRDefault="006970CE" w:rsidP="006970CE">
      <w:pPr>
        <w:spacing w:after="0" w:line="300" w:lineRule="auto"/>
        <w:ind w:firstLineChars="192" w:firstLine="422"/>
        <w:rPr>
          <w:rFonts w:ascii="Times New Roman" w:eastAsia="宋体" w:hAnsi="Times New Roman" w:cs="Times New Roman"/>
          <w:szCs w:val="22"/>
          <w14:ligatures w14:val="none"/>
        </w:rPr>
      </w:pPr>
      <w:r w:rsidRPr="006970CE">
        <w:rPr>
          <w:rFonts w:ascii="Times New Roman" w:eastAsia="宋体" w:hAnsi="Times New Roman" w:cs="Times New Roman"/>
          <w:szCs w:val="22"/>
          <w14:ligatures w14:val="none"/>
        </w:rPr>
        <w:t>11.2.1</w:t>
      </w:r>
      <w:r w:rsidRPr="006970CE">
        <w:rPr>
          <w:rFonts w:ascii="Times New Roman" w:eastAsia="宋体" w:hAnsi="Times New Roman" w:cs="Times New Roman" w:hint="eastAsia"/>
          <w:szCs w:val="22"/>
          <w14:ligatures w14:val="none"/>
        </w:rPr>
        <w:t>考核内容</w:t>
      </w:r>
    </w:p>
    <w:p w14:paraId="50C8E32F" w14:textId="77777777" w:rsidR="006970CE" w:rsidRPr="006970CE" w:rsidRDefault="006970CE" w:rsidP="006970CE">
      <w:pPr>
        <w:spacing w:after="0" w:line="300" w:lineRule="auto"/>
        <w:ind w:firstLineChars="192" w:firstLine="422"/>
        <w:rPr>
          <w:rFonts w:ascii="Times New Roman" w:eastAsia="宋体" w:hAnsi="Times New Roman" w:cs="Times New Roman"/>
          <w:szCs w:val="22"/>
          <w14:ligatures w14:val="none"/>
        </w:rPr>
      </w:pPr>
      <w:r w:rsidRPr="006970CE">
        <w:rPr>
          <w:rFonts w:ascii="Times New Roman" w:eastAsia="宋体" w:hAnsi="Times New Roman" w:cs="Times New Roman" w:hint="eastAsia"/>
          <w:szCs w:val="22"/>
          <w14:ligatures w14:val="none"/>
        </w:rPr>
        <w:t>（</w:t>
      </w:r>
      <w:r w:rsidRPr="006970CE">
        <w:rPr>
          <w:rFonts w:ascii="Times New Roman" w:eastAsia="宋体" w:hAnsi="Times New Roman" w:cs="Times New Roman" w:hint="eastAsia"/>
          <w:szCs w:val="22"/>
          <w14:ligatures w14:val="none"/>
        </w:rPr>
        <w:t>1</w:t>
      </w:r>
      <w:r w:rsidRPr="006970CE">
        <w:rPr>
          <w:rFonts w:ascii="Times New Roman" w:eastAsia="宋体" w:hAnsi="Times New Roman" w:cs="Times New Roman" w:hint="eastAsia"/>
          <w:szCs w:val="22"/>
          <w14:ligatures w14:val="none"/>
        </w:rPr>
        <w:t>）对响应式服务人员日常工作的考核</w:t>
      </w:r>
    </w:p>
    <w:p w14:paraId="45C0752A" w14:textId="77777777" w:rsidR="006970CE" w:rsidRPr="006970CE" w:rsidRDefault="006970CE" w:rsidP="006970CE">
      <w:pPr>
        <w:spacing w:after="0" w:line="300" w:lineRule="auto"/>
        <w:ind w:firstLineChars="192" w:firstLine="422"/>
        <w:rPr>
          <w:rFonts w:ascii="Times New Roman" w:eastAsia="宋体" w:hAnsi="Times New Roman" w:cs="Times New Roman"/>
          <w:szCs w:val="22"/>
          <w14:ligatures w14:val="none"/>
        </w:rPr>
      </w:pPr>
      <w:r w:rsidRPr="006970CE">
        <w:rPr>
          <w:rFonts w:ascii="Times New Roman" w:eastAsia="宋体" w:hAnsi="Times New Roman" w:cs="Times New Roman" w:hint="eastAsia"/>
          <w:szCs w:val="22"/>
          <w14:ligatures w14:val="none"/>
        </w:rPr>
        <w:t>（</w:t>
      </w:r>
      <w:r w:rsidRPr="006970CE">
        <w:rPr>
          <w:rFonts w:ascii="Times New Roman" w:eastAsia="宋体" w:hAnsi="Times New Roman" w:cs="Times New Roman" w:hint="eastAsia"/>
          <w:szCs w:val="22"/>
          <w14:ligatures w14:val="none"/>
        </w:rPr>
        <w:t>2</w:t>
      </w:r>
      <w:r w:rsidRPr="006970CE">
        <w:rPr>
          <w:rFonts w:ascii="Times New Roman" w:eastAsia="宋体" w:hAnsi="Times New Roman" w:cs="Times New Roman" w:hint="eastAsia"/>
          <w:szCs w:val="22"/>
          <w14:ligatures w14:val="none"/>
        </w:rPr>
        <w:t>）纠纷处置与现场调解能力</w:t>
      </w:r>
    </w:p>
    <w:p w14:paraId="035BA61A" w14:textId="77777777" w:rsidR="006970CE" w:rsidRPr="006970CE" w:rsidRDefault="006970CE" w:rsidP="006970CE">
      <w:pPr>
        <w:spacing w:after="0" w:line="300" w:lineRule="auto"/>
        <w:ind w:firstLineChars="192" w:firstLine="422"/>
        <w:rPr>
          <w:rFonts w:ascii="Times New Roman" w:eastAsia="宋体" w:hAnsi="Times New Roman" w:cs="Times New Roman"/>
          <w:szCs w:val="22"/>
          <w14:ligatures w14:val="none"/>
        </w:rPr>
      </w:pPr>
      <w:r w:rsidRPr="006970CE">
        <w:rPr>
          <w:rFonts w:ascii="Times New Roman" w:eastAsia="宋体" w:hAnsi="Times New Roman" w:cs="Times New Roman" w:hint="eastAsia"/>
          <w:szCs w:val="22"/>
          <w14:ligatures w14:val="none"/>
        </w:rPr>
        <w:t>（</w:t>
      </w:r>
      <w:r w:rsidRPr="006970CE">
        <w:rPr>
          <w:rFonts w:ascii="Times New Roman" w:eastAsia="宋体" w:hAnsi="Times New Roman" w:cs="Times New Roman" w:hint="eastAsia"/>
          <w:szCs w:val="22"/>
          <w14:ligatures w14:val="none"/>
        </w:rPr>
        <w:t>3</w:t>
      </w:r>
      <w:r w:rsidRPr="006970CE">
        <w:rPr>
          <w:rFonts w:ascii="Times New Roman" w:eastAsia="宋体" w:hAnsi="Times New Roman" w:cs="Times New Roman" w:hint="eastAsia"/>
          <w:szCs w:val="22"/>
          <w14:ligatures w14:val="none"/>
        </w:rPr>
        <w:t>）理赔时效考核</w:t>
      </w:r>
    </w:p>
    <w:p w14:paraId="6DFFDEC0" w14:textId="77777777" w:rsidR="006970CE" w:rsidRPr="006970CE" w:rsidRDefault="006970CE" w:rsidP="006970CE">
      <w:pPr>
        <w:spacing w:after="0" w:line="300" w:lineRule="auto"/>
        <w:ind w:firstLineChars="192" w:firstLine="422"/>
        <w:rPr>
          <w:rFonts w:ascii="Times New Roman" w:eastAsia="宋体" w:hAnsi="Times New Roman" w:cs="Times New Roman"/>
          <w:szCs w:val="22"/>
          <w14:ligatures w14:val="none"/>
        </w:rPr>
      </w:pPr>
      <w:r w:rsidRPr="006970CE">
        <w:rPr>
          <w:rFonts w:ascii="Times New Roman" w:eastAsia="宋体" w:hAnsi="Times New Roman" w:cs="Times New Roman" w:hint="eastAsia"/>
          <w:szCs w:val="22"/>
          <w14:ligatures w14:val="none"/>
        </w:rPr>
        <w:t>（</w:t>
      </w:r>
      <w:r w:rsidRPr="006970CE">
        <w:rPr>
          <w:rFonts w:ascii="Times New Roman" w:eastAsia="宋体" w:hAnsi="Times New Roman" w:cs="Times New Roman" w:hint="eastAsia"/>
          <w:szCs w:val="22"/>
          <w14:ligatures w14:val="none"/>
        </w:rPr>
        <w:t>4</w:t>
      </w:r>
      <w:r w:rsidRPr="006970CE">
        <w:rPr>
          <w:rFonts w:ascii="Times New Roman" w:eastAsia="宋体" w:hAnsi="Times New Roman" w:cs="Times New Roman" w:hint="eastAsia"/>
          <w:szCs w:val="22"/>
          <w14:ligatures w14:val="none"/>
        </w:rPr>
        <w:t>）是否按规定按时提供相应的报告</w:t>
      </w:r>
    </w:p>
    <w:p w14:paraId="0C116B82" w14:textId="77777777" w:rsidR="006970CE" w:rsidRPr="006970CE" w:rsidRDefault="006970CE" w:rsidP="006970CE">
      <w:pPr>
        <w:spacing w:after="0" w:line="300" w:lineRule="auto"/>
        <w:ind w:firstLineChars="192" w:firstLine="422"/>
        <w:rPr>
          <w:rFonts w:ascii="Times New Roman" w:eastAsia="宋体" w:hAnsi="Times New Roman" w:cs="Times New Roman"/>
          <w:szCs w:val="22"/>
          <w14:ligatures w14:val="none"/>
        </w:rPr>
      </w:pPr>
      <w:r w:rsidRPr="006970CE">
        <w:rPr>
          <w:rFonts w:ascii="Times New Roman" w:eastAsia="宋体" w:hAnsi="Times New Roman" w:cs="Times New Roman"/>
          <w:szCs w:val="22"/>
          <w14:ligatures w14:val="none"/>
        </w:rPr>
        <w:t>11.2.</w:t>
      </w:r>
      <w:r w:rsidRPr="006970CE">
        <w:rPr>
          <w:rFonts w:ascii="Times New Roman" w:eastAsia="宋体" w:hAnsi="Times New Roman" w:cs="Times New Roman" w:hint="eastAsia"/>
          <w:szCs w:val="22"/>
          <w14:ligatures w14:val="none"/>
        </w:rPr>
        <w:t>2</w:t>
      </w:r>
      <w:r w:rsidRPr="006970CE">
        <w:rPr>
          <w:rFonts w:ascii="Times New Roman" w:eastAsia="宋体" w:hAnsi="Times New Roman" w:cs="Times New Roman" w:hint="eastAsia"/>
          <w:szCs w:val="22"/>
          <w14:ligatures w14:val="none"/>
        </w:rPr>
        <w:t>考核标准</w:t>
      </w:r>
    </w:p>
    <w:p w14:paraId="1356022B" w14:textId="77777777" w:rsidR="006970CE" w:rsidRPr="006970CE" w:rsidRDefault="006970CE" w:rsidP="006970CE">
      <w:pPr>
        <w:spacing w:after="0" w:line="300" w:lineRule="auto"/>
        <w:ind w:firstLineChars="192" w:firstLine="422"/>
        <w:rPr>
          <w:rFonts w:ascii="Times New Roman" w:eastAsia="宋体" w:hAnsi="Times New Roman" w:cs="Times New Roman"/>
          <w:szCs w:val="22"/>
          <w14:ligatures w14:val="none"/>
        </w:rPr>
      </w:pPr>
      <w:r w:rsidRPr="006970CE">
        <w:rPr>
          <w:rFonts w:ascii="Times New Roman" w:eastAsia="宋体" w:hAnsi="Times New Roman" w:cs="Times New Roman" w:hint="eastAsia"/>
          <w:szCs w:val="22"/>
          <w14:ligatures w14:val="none"/>
        </w:rPr>
        <w:t>提供每月服务考核表，每项按</w:t>
      </w:r>
      <w:r w:rsidRPr="006970CE">
        <w:rPr>
          <w:rFonts w:ascii="Times New Roman" w:eastAsia="宋体" w:hAnsi="Times New Roman" w:cs="Times New Roman" w:hint="eastAsia"/>
          <w:szCs w:val="22"/>
          <w14:ligatures w14:val="none"/>
        </w:rPr>
        <w:t>10</w:t>
      </w:r>
      <w:r w:rsidRPr="006970CE">
        <w:rPr>
          <w:rFonts w:ascii="Times New Roman" w:eastAsia="宋体" w:hAnsi="Times New Roman" w:cs="Times New Roman" w:hint="eastAsia"/>
          <w:szCs w:val="22"/>
          <w14:ligatures w14:val="none"/>
        </w:rPr>
        <w:t>分打分，合计</w:t>
      </w:r>
      <w:r w:rsidRPr="006970CE">
        <w:rPr>
          <w:rFonts w:ascii="Times New Roman" w:eastAsia="宋体" w:hAnsi="Times New Roman" w:cs="Times New Roman" w:hint="eastAsia"/>
          <w:szCs w:val="22"/>
          <w14:ligatures w14:val="none"/>
        </w:rPr>
        <w:t>80</w:t>
      </w:r>
      <w:r w:rsidRPr="006970CE">
        <w:rPr>
          <w:rFonts w:ascii="Times New Roman" w:eastAsia="宋体" w:hAnsi="Times New Roman" w:cs="Times New Roman" w:hint="eastAsia"/>
          <w:szCs w:val="22"/>
          <w14:ligatures w14:val="none"/>
        </w:rPr>
        <w:t>分，</w:t>
      </w:r>
      <w:r w:rsidRPr="006970CE">
        <w:rPr>
          <w:rFonts w:ascii="Times New Roman" w:eastAsia="宋体" w:hAnsi="Times New Roman" w:cs="Times New Roman" w:hint="eastAsia"/>
          <w:szCs w:val="22"/>
          <w14:ligatures w14:val="none"/>
        </w:rPr>
        <w:t>50</w:t>
      </w:r>
      <w:r w:rsidRPr="006970CE">
        <w:rPr>
          <w:rFonts w:ascii="Times New Roman" w:eastAsia="宋体" w:hAnsi="Times New Roman" w:cs="Times New Roman" w:hint="eastAsia"/>
          <w:szCs w:val="22"/>
          <w14:ligatures w14:val="none"/>
        </w:rPr>
        <w:t>分以上合格。</w:t>
      </w:r>
      <w:r w:rsidRPr="006970CE">
        <w:rPr>
          <w:rFonts w:ascii="Times New Roman" w:eastAsia="宋体" w:hAnsi="Times New Roman" w:cs="Times New Roman"/>
          <w:szCs w:val="22"/>
          <w14:ligatures w14:val="none"/>
        </w:rPr>
        <w:t>采购人将每月考核情况记录在案，并于合同期满时形成履约评价进行存档</w:t>
      </w:r>
      <w:r w:rsidRPr="006970CE">
        <w:rPr>
          <w:rFonts w:ascii="Times New Roman" w:eastAsia="宋体" w:hAnsi="Times New Roman" w:cs="Times New Roman" w:hint="eastAsia"/>
          <w:szCs w:val="22"/>
          <w14:ligatures w14:val="none"/>
        </w:rPr>
        <w:t>。</w:t>
      </w:r>
    </w:p>
    <w:tbl>
      <w:tblPr>
        <w:tblW w:w="7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4251"/>
        <w:gridCol w:w="2072"/>
      </w:tblGrid>
      <w:tr w:rsidR="006970CE" w:rsidRPr="006970CE" w14:paraId="7CD75BF9" w14:textId="77777777">
        <w:trPr>
          <w:trHeight w:val="472"/>
          <w:jc w:val="center"/>
        </w:trPr>
        <w:tc>
          <w:tcPr>
            <w:tcW w:w="1275" w:type="dxa"/>
            <w:tcBorders>
              <w:top w:val="single" w:sz="4" w:space="0" w:color="auto"/>
              <w:left w:val="single" w:sz="4" w:space="0" w:color="auto"/>
              <w:bottom w:val="single" w:sz="4" w:space="0" w:color="auto"/>
              <w:right w:val="single" w:sz="4" w:space="0" w:color="auto"/>
            </w:tcBorders>
          </w:tcPr>
          <w:p w14:paraId="659DD7FA" w14:textId="77777777" w:rsidR="006970CE" w:rsidRPr="006970CE" w:rsidRDefault="006970CE" w:rsidP="006970CE">
            <w:pPr>
              <w:spacing w:after="0" w:line="300" w:lineRule="auto"/>
              <w:jc w:val="center"/>
              <w:rPr>
                <w:rFonts w:ascii="Times New Roman" w:eastAsia="宋体" w:hAnsi="Times New Roman" w:cs="Times New Roman"/>
                <w:szCs w:val="22"/>
                <w14:ligatures w14:val="none"/>
              </w:rPr>
            </w:pPr>
            <w:r w:rsidRPr="006970CE">
              <w:rPr>
                <w:rFonts w:ascii="Times New Roman" w:eastAsia="宋体" w:hAnsi="Times New Roman" w:cs="Times New Roman" w:hint="eastAsia"/>
                <w:szCs w:val="22"/>
                <w14:ligatures w14:val="none"/>
              </w:rPr>
              <w:t>序号</w:t>
            </w:r>
          </w:p>
        </w:tc>
        <w:tc>
          <w:tcPr>
            <w:tcW w:w="4251" w:type="dxa"/>
            <w:tcBorders>
              <w:top w:val="single" w:sz="4" w:space="0" w:color="auto"/>
              <w:left w:val="single" w:sz="4" w:space="0" w:color="auto"/>
              <w:bottom w:val="single" w:sz="4" w:space="0" w:color="auto"/>
              <w:right w:val="single" w:sz="4" w:space="0" w:color="auto"/>
            </w:tcBorders>
          </w:tcPr>
          <w:p w14:paraId="73738009" w14:textId="77777777" w:rsidR="006970CE" w:rsidRPr="006970CE" w:rsidRDefault="006970CE" w:rsidP="006970CE">
            <w:pPr>
              <w:spacing w:after="0" w:line="300" w:lineRule="auto"/>
              <w:jc w:val="center"/>
              <w:rPr>
                <w:rFonts w:ascii="Times New Roman" w:eastAsia="宋体" w:hAnsi="Times New Roman" w:cs="Times New Roman"/>
                <w:szCs w:val="22"/>
                <w14:ligatures w14:val="none"/>
              </w:rPr>
            </w:pPr>
            <w:r w:rsidRPr="006970CE">
              <w:rPr>
                <w:rFonts w:ascii="Times New Roman" w:eastAsia="宋体" w:hAnsi="Times New Roman" w:cs="Times New Roman" w:hint="eastAsia"/>
                <w:szCs w:val="22"/>
                <w14:ligatures w14:val="none"/>
              </w:rPr>
              <w:t>考核内容</w:t>
            </w:r>
          </w:p>
        </w:tc>
        <w:tc>
          <w:tcPr>
            <w:tcW w:w="2072" w:type="dxa"/>
            <w:tcBorders>
              <w:top w:val="single" w:sz="4" w:space="0" w:color="auto"/>
              <w:left w:val="single" w:sz="4" w:space="0" w:color="auto"/>
              <w:bottom w:val="single" w:sz="4" w:space="0" w:color="auto"/>
              <w:right w:val="single" w:sz="4" w:space="0" w:color="auto"/>
            </w:tcBorders>
          </w:tcPr>
          <w:p w14:paraId="3103E0E4" w14:textId="77777777" w:rsidR="006970CE" w:rsidRPr="006970CE" w:rsidRDefault="006970CE" w:rsidP="006970CE">
            <w:pPr>
              <w:spacing w:after="0" w:line="300" w:lineRule="auto"/>
              <w:jc w:val="center"/>
              <w:rPr>
                <w:rFonts w:ascii="Times New Roman" w:eastAsia="宋体" w:hAnsi="Times New Roman" w:cs="Times New Roman"/>
                <w:szCs w:val="22"/>
                <w14:ligatures w14:val="none"/>
              </w:rPr>
            </w:pPr>
            <w:r w:rsidRPr="006970CE">
              <w:rPr>
                <w:rFonts w:ascii="Times New Roman" w:eastAsia="宋体" w:hAnsi="Times New Roman" w:cs="Times New Roman" w:hint="eastAsia"/>
                <w:szCs w:val="22"/>
                <w14:ligatures w14:val="none"/>
              </w:rPr>
              <w:t>得分</w:t>
            </w:r>
          </w:p>
        </w:tc>
      </w:tr>
      <w:tr w:rsidR="006970CE" w:rsidRPr="006970CE" w14:paraId="043C6828" w14:textId="77777777">
        <w:trPr>
          <w:trHeight w:val="472"/>
          <w:jc w:val="center"/>
        </w:trPr>
        <w:tc>
          <w:tcPr>
            <w:tcW w:w="1275" w:type="dxa"/>
            <w:tcBorders>
              <w:top w:val="single" w:sz="4" w:space="0" w:color="auto"/>
              <w:left w:val="single" w:sz="4" w:space="0" w:color="auto"/>
              <w:bottom w:val="single" w:sz="4" w:space="0" w:color="auto"/>
              <w:right w:val="single" w:sz="4" w:space="0" w:color="auto"/>
            </w:tcBorders>
          </w:tcPr>
          <w:p w14:paraId="6CF054CB" w14:textId="77777777" w:rsidR="006970CE" w:rsidRPr="006970CE" w:rsidRDefault="006970CE" w:rsidP="006970CE">
            <w:pPr>
              <w:spacing w:after="0" w:line="300" w:lineRule="auto"/>
              <w:jc w:val="center"/>
              <w:rPr>
                <w:rFonts w:ascii="Times New Roman" w:eastAsia="宋体" w:hAnsi="Times New Roman" w:cs="Times New Roman"/>
                <w:szCs w:val="22"/>
                <w14:ligatures w14:val="none"/>
              </w:rPr>
            </w:pPr>
            <w:r w:rsidRPr="006970CE">
              <w:rPr>
                <w:rFonts w:ascii="Times New Roman" w:eastAsia="宋体" w:hAnsi="Times New Roman" w:cs="Times New Roman" w:hint="eastAsia"/>
                <w:szCs w:val="22"/>
                <w14:ligatures w14:val="none"/>
              </w:rPr>
              <w:t>1</w:t>
            </w:r>
          </w:p>
        </w:tc>
        <w:tc>
          <w:tcPr>
            <w:tcW w:w="4251" w:type="dxa"/>
            <w:tcBorders>
              <w:top w:val="single" w:sz="4" w:space="0" w:color="auto"/>
              <w:left w:val="single" w:sz="4" w:space="0" w:color="auto"/>
              <w:bottom w:val="single" w:sz="4" w:space="0" w:color="auto"/>
              <w:right w:val="single" w:sz="4" w:space="0" w:color="auto"/>
            </w:tcBorders>
          </w:tcPr>
          <w:p w14:paraId="5AF1DAF8" w14:textId="77777777" w:rsidR="006970CE" w:rsidRPr="006970CE" w:rsidRDefault="006970CE" w:rsidP="006970CE">
            <w:pPr>
              <w:spacing w:after="0" w:line="300" w:lineRule="auto"/>
              <w:jc w:val="center"/>
              <w:rPr>
                <w:rFonts w:ascii="Times New Roman" w:eastAsia="宋体" w:hAnsi="Times New Roman" w:cs="Times New Roman"/>
                <w:szCs w:val="22"/>
                <w14:ligatures w14:val="none"/>
              </w:rPr>
            </w:pPr>
            <w:r w:rsidRPr="006970CE">
              <w:rPr>
                <w:rFonts w:ascii="Times New Roman" w:eastAsia="宋体" w:hAnsi="Times New Roman" w:cs="Times New Roman" w:hint="eastAsia"/>
                <w:szCs w:val="22"/>
                <w14:ligatures w14:val="none"/>
              </w:rPr>
              <w:t>服务人员工作量是否达标</w:t>
            </w:r>
          </w:p>
        </w:tc>
        <w:tc>
          <w:tcPr>
            <w:tcW w:w="2072" w:type="dxa"/>
            <w:tcBorders>
              <w:top w:val="single" w:sz="4" w:space="0" w:color="auto"/>
              <w:left w:val="single" w:sz="4" w:space="0" w:color="auto"/>
              <w:bottom w:val="single" w:sz="4" w:space="0" w:color="auto"/>
              <w:right w:val="single" w:sz="4" w:space="0" w:color="auto"/>
            </w:tcBorders>
          </w:tcPr>
          <w:p w14:paraId="0B6A333D" w14:textId="77777777" w:rsidR="006970CE" w:rsidRPr="006970CE" w:rsidRDefault="006970CE" w:rsidP="006970CE">
            <w:pPr>
              <w:spacing w:after="0" w:line="300" w:lineRule="auto"/>
              <w:jc w:val="center"/>
              <w:rPr>
                <w:rFonts w:ascii="Times New Roman" w:eastAsia="宋体" w:hAnsi="Times New Roman" w:cs="Times New Roman"/>
                <w:szCs w:val="22"/>
                <w14:ligatures w14:val="none"/>
              </w:rPr>
            </w:pPr>
            <w:r w:rsidRPr="006970CE">
              <w:rPr>
                <w:rFonts w:ascii="Times New Roman" w:eastAsia="宋体" w:hAnsi="Times New Roman" w:cs="Times New Roman" w:hint="eastAsia"/>
                <w:szCs w:val="22"/>
                <w14:ligatures w14:val="none"/>
              </w:rPr>
              <w:t>10</w:t>
            </w:r>
            <w:r w:rsidRPr="006970CE">
              <w:rPr>
                <w:rFonts w:ascii="Times New Roman" w:eastAsia="宋体" w:hAnsi="Times New Roman" w:cs="Times New Roman" w:hint="eastAsia"/>
                <w:szCs w:val="22"/>
                <w14:ligatures w14:val="none"/>
              </w:rPr>
              <w:t>分</w:t>
            </w:r>
          </w:p>
        </w:tc>
      </w:tr>
      <w:tr w:rsidR="006970CE" w:rsidRPr="006970CE" w14:paraId="175BFEA3" w14:textId="77777777">
        <w:trPr>
          <w:trHeight w:val="423"/>
          <w:jc w:val="center"/>
        </w:trPr>
        <w:tc>
          <w:tcPr>
            <w:tcW w:w="1275" w:type="dxa"/>
            <w:tcBorders>
              <w:top w:val="single" w:sz="4" w:space="0" w:color="auto"/>
              <w:left w:val="single" w:sz="4" w:space="0" w:color="auto"/>
              <w:bottom w:val="single" w:sz="4" w:space="0" w:color="auto"/>
              <w:right w:val="single" w:sz="4" w:space="0" w:color="auto"/>
            </w:tcBorders>
          </w:tcPr>
          <w:p w14:paraId="1C747477" w14:textId="77777777" w:rsidR="006970CE" w:rsidRPr="006970CE" w:rsidRDefault="006970CE" w:rsidP="006970CE">
            <w:pPr>
              <w:spacing w:after="0" w:line="300" w:lineRule="auto"/>
              <w:jc w:val="center"/>
              <w:rPr>
                <w:rFonts w:ascii="Times New Roman" w:eastAsia="宋体" w:hAnsi="Times New Roman" w:cs="Times New Roman"/>
                <w:szCs w:val="22"/>
                <w14:ligatures w14:val="none"/>
              </w:rPr>
            </w:pPr>
            <w:r w:rsidRPr="006970CE">
              <w:rPr>
                <w:rFonts w:ascii="Times New Roman" w:eastAsia="宋体" w:hAnsi="Times New Roman" w:cs="Times New Roman" w:hint="eastAsia"/>
                <w:szCs w:val="22"/>
                <w14:ligatures w14:val="none"/>
              </w:rPr>
              <w:t>2</w:t>
            </w:r>
          </w:p>
        </w:tc>
        <w:tc>
          <w:tcPr>
            <w:tcW w:w="4251" w:type="dxa"/>
            <w:tcBorders>
              <w:top w:val="single" w:sz="4" w:space="0" w:color="auto"/>
              <w:left w:val="single" w:sz="4" w:space="0" w:color="auto"/>
              <w:bottom w:val="single" w:sz="4" w:space="0" w:color="auto"/>
              <w:right w:val="single" w:sz="4" w:space="0" w:color="auto"/>
            </w:tcBorders>
          </w:tcPr>
          <w:p w14:paraId="3AA4B9F8" w14:textId="77777777" w:rsidR="006970CE" w:rsidRPr="006970CE" w:rsidRDefault="006970CE" w:rsidP="006970CE">
            <w:pPr>
              <w:spacing w:after="0" w:line="300" w:lineRule="auto"/>
              <w:jc w:val="center"/>
              <w:rPr>
                <w:rFonts w:ascii="Times New Roman" w:eastAsia="宋体" w:hAnsi="Times New Roman" w:cs="Times New Roman"/>
                <w:szCs w:val="22"/>
                <w14:ligatures w14:val="none"/>
              </w:rPr>
            </w:pPr>
            <w:r w:rsidRPr="006970CE">
              <w:rPr>
                <w:rFonts w:ascii="Times New Roman" w:eastAsia="宋体" w:hAnsi="Times New Roman" w:cs="Times New Roman" w:hint="eastAsia"/>
                <w:szCs w:val="22"/>
                <w14:ligatures w14:val="none"/>
              </w:rPr>
              <w:t>服务人员工作态度是否达标</w:t>
            </w:r>
          </w:p>
        </w:tc>
        <w:tc>
          <w:tcPr>
            <w:tcW w:w="2072" w:type="dxa"/>
            <w:tcBorders>
              <w:top w:val="single" w:sz="4" w:space="0" w:color="auto"/>
              <w:left w:val="single" w:sz="4" w:space="0" w:color="auto"/>
              <w:bottom w:val="single" w:sz="4" w:space="0" w:color="auto"/>
              <w:right w:val="single" w:sz="4" w:space="0" w:color="auto"/>
            </w:tcBorders>
          </w:tcPr>
          <w:p w14:paraId="5C7F3689" w14:textId="77777777" w:rsidR="006970CE" w:rsidRPr="006970CE" w:rsidRDefault="006970CE" w:rsidP="006970CE">
            <w:pPr>
              <w:spacing w:after="0" w:line="300" w:lineRule="auto"/>
              <w:jc w:val="center"/>
              <w:rPr>
                <w:rFonts w:ascii="Times New Roman" w:eastAsia="宋体" w:hAnsi="Times New Roman" w:cs="Times New Roman"/>
                <w:szCs w:val="22"/>
                <w14:ligatures w14:val="none"/>
              </w:rPr>
            </w:pPr>
            <w:r w:rsidRPr="006970CE">
              <w:rPr>
                <w:rFonts w:ascii="Times New Roman" w:eastAsia="宋体" w:hAnsi="Times New Roman" w:cs="Times New Roman" w:hint="eastAsia"/>
                <w:szCs w:val="22"/>
                <w14:ligatures w14:val="none"/>
              </w:rPr>
              <w:t>10</w:t>
            </w:r>
            <w:r w:rsidRPr="006970CE">
              <w:rPr>
                <w:rFonts w:ascii="Times New Roman" w:eastAsia="宋体" w:hAnsi="Times New Roman" w:cs="Times New Roman" w:hint="eastAsia"/>
                <w:szCs w:val="22"/>
                <w14:ligatures w14:val="none"/>
              </w:rPr>
              <w:t>分</w:t>
            </w:r>
          </w:p>
        </w:tc>
      </w:tr>
      <w:tr w:rsidR="006970CE" w:rsidRPr="006970CE" w14:paraId="419CD143" w14:textId="77777777">
        <w:trPr>
          <w:trHeight w:val="415"/>
          <w:jc w:val="center"/>
        </w:trPr>
        <w:tc>
          <w:tcPr>
            <w:tcW w:w="1275" w:type="dxa"/>
            <w:tcBorders>
              <w:top w:val="single" w:sz="4" w:space="0" w:color="auto"/>
              <w:left w:val="single" w:sz="4" w:space="0" w:color="auto"/>
              <w:bottom w:val="single" w:sz="4" w:space="0" w:color="auto"/>
              <w:right w:val="single" w:sz="4" w:space="0" w:color="auto"/>
            </w:tcBorders>
          </w:tcPr>
          <w:p w14:paraId="3F447706" w14:textId="77777777" w:rsidR="006970CE" w:rsidRPr="006970CE" w:rsidRDefault="006970CE" w:rsidP="006970CE">
            <w:pPr>
              <w:spacing w:after="0" w:line="300" w:lineRule="auto"/>
              <w:jc w:val="center"/>
              <w:rPr>
                <w:rFonts w:ascii="Times New Roman" w:eastAsia="宋体" w:hAnsi="Times New Roman" w:cs="Times New Roman"/>
                <w:szCs w:val="22"/>
                <w14:ligatures w14:val="none"/>
              </w:rPr>
            </w:pPr>
            <w:r w:rsidRPr="006970CE">
              <w:rPr>
                <w:rFonts w:ascii="Times New Roman" w:eastAsia="宋体" w:hAnsi="Times New Roman" w:cs="Times New Roman" w:hint="eastAsia"/>
                <w:szCs w:val="22"/>
                <w14:ligatures w14:val="none"/>
              </w:rPr>
              <w:t>3</w:t>
            </w:r>
          </w:p>
        </w:tc>
        <w:tc>
          <w:tcPr>
            <w:tcW w:w="4251" w:type="dxa"/>
            <w:tcBorders>
              <w:top w:val="single" w:sz="4" w:space="0" w:color="auto"/>
              <w:left w:val="single" w:sz="4" w:space="0" w:color="auto"/>
              <w:bottom w:val="single" w:sz="4" w:space="0" w:color="auto"/>
              <w:right w:val="single" w:sz="4" w:space="0" w:color="auto"/>
            </w:tcBorders>
          </w:tcPr>
          <w:p w14:paraId="409709C8" w14:textId="77777777" w:rsidR="006970CE" w:rsidRPr="006970CE" w:rsidRDefault="006970CE" w:rsidP="006970CE">
            <w:pPr>
              <w:spacing w:after="0" w:line="300" w:lineRule="auto"/>
              <w:jc w:val="center"/>
              <w:rPr>
                <w:rFonts w:ascii="Times New Roman" w:eastAsia="宋体" w:hAnsi="Times New Roman" w:cs="Times New Roman"/>
                <w:szCs w:val="22"/>
                <w14:ligatures w14:val="none"/>
              </w:rPr>
            </w:pPr>
            <w:r w:rsidRPr="006970CE">
              <w:rPr>
                <w:rFonts w:ascii="Times New Roman" w:eastAsia="宋体" w:hAnsi="Times New Roman" w:cs="Times New Roman" w:hint="eastAsia"/>
                <w:szCs w:val="22"/>
                <w14:ligatures w14:val="none"/>
              </w:rPr>
              <w:t>服务人员工作质量是否达标</w:t>
            </w:r>
          </w:p>
        </w:tc>
        <w:tc>
          <w:tcPr>
            <w:tcW w:w="2072" w:type="dxa"/>
            <w:tcBorders>
              <w:top w:val="single" w:sz="4" w:space="0" w:color="auto"/>
              <w:left w:val="single" w:sz="4" w:space="0" w:color="auto"/>
              <w:bottom w:val="single" w:sz="4" w:space="0" w:color="auto"/>
              <w:right w:val="single" w:sz="4" w:space="0" w:color="auto"/>
            </w:tcBorders>
          </w:tcPr>
          <w:p w14:paraId="7D5F0702" w14:textId="77777777" w:rsidR="006970CE" w:rsidRPr="006970CE" w:rsidRDefault="006970CE" w:rsidP="006970CE">
            <w:pPr>
              <w:spacing w:after="0" w:line="300" w:lineRule="auto"/>
              <w:jc w:val="center"/>
              <w:rPr>
                <w:rFonts w:ascii="Times New Roman" w:eastAsia="宋体" w:hAnsi="Times New Roman" w:cs="Times New Roman"/>
                <w:szCs w:val="22"/>
                <w14:ligatures w14:val="none"/>
              </w:rPr>
            </w:pPr>
            <w:r w:rsidRPr="006970CE">
              <w:rPr>
                <w:rFonts w:ascii="Times New Roman" w:eastAsia="宋体" w:hAnsi="Times New Roman" w:cs="Times New Roman" w:hint="eastAsia"/>
                <w:szCs w:val="22"/>
                <w14:ligatures w14:val="none"/>
              </w:rPr>
              <w:t>10</w:t>
            </w:r>
            <w:r w:rsidRPr="006970CE">
              <w:rPr>
                <w:rFonts w:ascii="Times New Roman" w:eastAsia="宋体" w:hAnsi="Times New Roman" w:cs="Times New Roman" w:hint="eastAsia"/>
                <w:szCs w:val="22"/>
                <w14:ligatures w14:val="none"/>
              </w:rPr>
              <w:t>分</w:t>
            </w:r>
          </w:p>
        </w:tc>
      </w:tr>
      <w:tr w:rsidR="006970CE" w:rsidRPr="006970CE" w14:paraId="49AF1A91" w14:textId="77777777">
        <w:trPr>
          <w:trHeight w:val="421"/>
          <w:jc w:val="center"/>
        </w:trPr>
        <w:tc>
          <w:tcPr>
            <w:tcW w:w="1275" w:type="dxa"/>
            <w:tcBorders>
              <w:top w:val="single" w:sz="4" w:space="0" w:color="auto"/>
              <w:left w:val="single" w:sz="4" w:space="0" w:color="auto"/>
              <w:bottom w:val="single" w:sz="4" w:space="0" w:color="auto"/>
              <w:right w:val="single" w:sz="4" w:space="0" w:color="auto"/>
            </w:tcBorders>
          </w:tcPr>
          <w:p w14:paraId="3814C2CB" w14:textId="77777777" w:rsidR="006970CE" w:rsidRPr="006970CE" w:rsidRDefault="006970CE" w:rsidP="006970CE">
            <w:pPr>
              <w:spacing w:after="0" w:line="300" w:lineRule="auto"/>
              <w:jc w:val="center"/>
              <w:rPr>
                <w:rFonts w:ascii="Times New Roman" w:eastAsia="宋体" w:hAnsi="Times New Roman" w:cs="Times New Roman"/>
                <w:szCs w:val="22"/>
                <w14:ligatures w14:val="none"/>
              </w:rPr>
            </w:pPr>
            <w:r w:rsidRPr="006970CE">
              <w:rPr>
                <w:rFonts w:ascii="Times New Roman" w:eastAsia="宋体" w:hAnsi="Times New Roman" w:cs="Times New Roman" w:hint="eastAsia"/>
                <w:szCs w:val="22"/>
                <w14:ligatures w14:val="none"/>
              </w:rPr>
              <w:t>4</w:t>
            </w:r>
          </w:p>
        </w:tc>
        <w:tc>
          <w:tcPr>
            <w:tcW w:w="4251" w:type="dxa"/>
            <w:tcBorders>
              <w:top w:val="single" w:sz="4" w:space="0" w:color="auto"/>
              <w:left w:val="single" w:sz="4" w:space="0" w:color="auto"/>
              <w:bottom w:val="single" w:sz="4" w:space="0" w:color="auto"/>
              <w:right w:val="single" w:sz="4" w:space="0" w:color="auto"/>
            </w:tcBorders>
          </w:tcPr>
          <w:p w14:paraId="0F81BC37" w14:textId="77777777" w:rsidR="006970CE" w:rsidRPr="006970CE" w:rsidRDefault="006970CE" w:rsidP="006970CE">
            <w:pPr>
              <w:spacing w:after="0" w:line="300" w:lineRule="auto"/>
              <w:jc w:val="center"/>
              <w:rPr>
                <w:rFonts w:ascii="Times New Roman" w:eastAsia="宋体" w:hAnsi="Times New Roman" w:cs="Times New Roman"/>
                <w:szCs w:val="22"/>
                <w14:ligatures w14:val="none"/>
              </w:rPr>
            </w:pPr>
            <w:r w:rsidRPr="006970CE">
              <w:rPr>
                <w:rFonts w:ascii="Times New Roman" w:eastAsia="宋体" w:hAnsi="Times New Roman" w:cs="Times New Roman" w:hint="eastAsia"/>
                <w:szCs w:val="22"/>
                <w14:ligatures w14:val="none"/>
              </w:rPr>
              <w:t>服务人员工作技能是否达标</w:t>
            </w:r>
          </w:p>
        </w:tc>
        <w:tc>
          <w:tcPr>
            <w:tcW w:w="2072" w:type="dxa"/>
            <w:tcBorders>
              <w:top w:val="single" w:sz="4" w:space="0" w:color="auto"/>
              <w:left w:val="single" w:sz="4" w:space="0" w:color="auto"/>
              <w:bottom w:val="single" w:sz="4" w:space="0" w:color="auto"/>
              <w:right w:val="single" w:sz="4" w:space="0" w:color="auto"/>
            </w:tcBorders>
          </w:tcPr>
          <w:p w14:paraId="7F1E54FB" w14:textId="77777777" w:rsidR="006970CE" w:rsidRPr="006970CE" w:rsidRDefault="006970CE" w:rsidP="006970CE">
            <w:pPr>
              <w:spacing w:after="0" w:line="300" w:lineRule="auto"/>
              <w:jc w:val="center"/>
              <w:rPr>
                <w:rFonts w:ascii="Times New Roman" w:eastAsia="宋体" w:hAnsi="Times New Roman" w:cs="Times New Roman"/>
                <w:szCs w:val="22"/>
                <w14:ligatures w14:val="none"/>
              </w:rPr>
            </w:pPr>
            <w:r w:rsidRPr="006970CE">
              <w:rPr>
                <w:rFonts w:ascii="Times New Roman" w:eastAsia="宋体" w:hAnsi="Times New Roman" w:cs="Times New Roman" w:hint="eastAsia"/>
                <w:szCs w:val="22"/>
                <w14:ligatures w14:val="none"/>
              </w:rPr>
              <w:t>10</w:t>
            </w:r>
            <w:r w:rsidRPr="006970CE">
              <w:rPr>
                <w:rFonts w:ascii="Times New Roman" w:eastAsia="宋体" w:hAnsi="Times New Roman" w:cs="Times New Roman" w:hint="eastAsia"/>
                <w:szCs w:val="22"/>
                <w14:ligatures w14:val="none"/>
              </w:rPr>
              <w:t>分</w:t>
            </w:r>
          </w:p>
        </w:tc>
      </w:tr>
      <w:tr w:rsidR="006970CE" w:rsidRPr="006970CE" w14:paraId="0970D6F2" w14:textId="77777777">
        <w:trPr>
          <w:trHeight w:val="413"/>
          <w:jc w:val="center"/>
        </w:trPr>
        <w:tc>
          <w:tcPr>
            <w:tcW w:w="1275" w:type="dxa"/>
            <w:tcBorders>
              <w:top w:val="single" w:sz="4" w:space="0" w:color="auto"/>
              <w:left w:val="single" w:sz="4" w:space="0" w:color="auto"/>
              <w:bottom w:val="single" w:sz="4" w:space="0" w:color="auto"/>
              <w:right w:val="single" w:sz="4" w:space="0" w:color="auto"/>
            </w:tcBorders>
          </w:tcPr>
          <w:p w14:paraId="5D9B1067" w14:textId="77777777" w:rsidR="006970CE" w:rsidRPr="006970CE" w:rsidRDefault="006970CE" w:rsidP="006970CE">
            <w:pPr>
              <w:spacing w:after="0" w:line="300" w:lineRule="auto"/>
              <w:jc w:val="center"/>
              <w:rPr>
                <w:rFonts w:ascii="Times New Roman" w:eastAsia="宋体" w:hAnsi="Times New Roman" w:cs="Times New Roman"/>
                <w:szCs w:val="22"/>
                <w14:ligatures w14:val="none"/>
              </w:rPr>
            </w:pPr>
            <w:r w:rsidRPr="006970CE">
              <w:rPr>
                <w:rFonts w:ascii="Times New Roman" w:eastAsia="宋体" w:hAnsi="Times New Roman" w:cs="Times New Roman" w:hint="eastAsia"/>
                <w:szCs w:val="22"/>
                <w14:ligatures w14:val="none"/>
              </w:rPr>
              <w:t>5</w:t>
            </w:r>
          </w:p>
        </w:tc>
        <w:tc>
          <w:tcPr>
            <w:tcW w:w="4251" w:type="dxa"/>
            <w:tcBorders>
              <w:top w:val="single" w:sz="4" w:space="0" w:color="auto"/>
              <w:left w:val="single" w:sz="4" w:space="0" w:color="auto"/>
              <w:bottom w:val="single" w:sz="4" w:space="0" w:color="auto"/>
              <w:right w:val="single" w:sz="4" w:space="0" w:color="auto"/>
            </w:tcBorders>
          </w:tcPr>
          <w:p w14:paraId="20D1368E" w14:textId="77777777" w:rsidR="006970CE" w:rsidRPr="006970CE" w:rsidRDefault="006970CE" w:rsidP="006970CE">
            <w:pPr>
              <w:spacing w:after="0" w:line="300" w:lineRule="auto"/>
              <w:jc w:val="center"/>
              <w:rPr>
                <w:rFonts w:ascii="Times New Roman" w:eastAsia="宋体" w:hAnsi="Times New Roman" w:cs="Times New Roman"/>
                <w:szCs w:val="22"/>
                <w14:ligatures w14:val="none"/>
              </w:rPr>
            </w:pPr>
            <w:r w:rsidRPr="006970CE">
              <w:rPr>
                <w:rFonts w:ascii="Times New Roman" w:eastAsia="宋体" w:hAnsi="Times New Roman" w:cs="Times New Roman" w:hint="eastAsia"/>
                <w:szCs w:val="22"/>
                <w14:ligatures w14:val="none"/>
              </w:rPr>
              <w:t>评估服务准确性和及时性</w:t>
            </w:r>
          </w:p>
        </w:tc>
        <w:tc>
          <w:tcPr>
            <w:tcW w:w="2072" w:type="dxa"/>
            <w:tcBorders>
              <w:top w:val="single" w:sz="4" w:space="0" w:color="auto"/>
              <w:left w:val="single" w:sz="4" w:space="0" w:color="auto"/>
              <w:bottom w:val="single" w:sz="4" w:space="0" w:color="auto"/>
              <w:right w:val="single" w:sz="4" w:space="0" w:color="auto"/>
            </w:tcBorders>
          </w:tcPr>
          <w:p w14:paraId="1526B816" w14:textId="77777777" w:rsidR="006970CE" w:rsidRPr="006970CE" w:rsidRDefault="006970CE" w:rsidP="006970CE">
            <w:pPr>
              <w:spacing w:after="0" w:line="300" w:lineRule="auto"/>
              <w:jc w:val="center"/>
              <w:rPr>
                <w:rFonts w:ascii="Times New Roman" w:eastAsia="宋体" w:hAnsi="Times New Roman" w:cs="Times New Roman"/>
                <w:szCs w:val="22"/>
                <w14:ligatures w14:val="none"/>
              </w:rPr>
            </w:pPr>
            <w:r w:rsidRPr="006970CE">
              <w:rPr>
                <w:rFonts w:ascii="Times New Roman" w:eastAsia="宋体" w:hAnsi="Times New Roman" w:cs="Times New Roman" w:hint="eastAsia"/>
                <w:szCs w:val="22"/>
                <w14:ligatures w14:val="none"/>
              </w:rPr>
              <w:t>10</w:t>
            </w:r>
            <w:r w:rsidRPr="006970CE">
              <w:rPr>
                <w:rFonts w:ascii="Times New Roman" w:eastAsia="宋体" w:hAnsi="Times New Roman" w:cs="Times New Roman" w:hint="eastAsia"/>
                <w:szCs w:val="22"/>
                <w14:ligatures w14:val="none"/>
              </w:rPr>
              <w:t>分</w:t>
            </w:r>
          </w:p>
        </w:tc>
      </w:tr>
      <w:tr w:rsidR="006970CE" w:rsidRPr="006970CE" w14:paraId="78BF9C15" w14:textId="77777777">
        <w:trPr>
          <w:trHeight w:val="418"/>
          <w:jc w:val="center"/>
        </w:trPr>
        <w:tc>
          <w:tcPr>
            <w:tcW w:w="1275" w:type="dxa"/>
            <w:tcBorders>
              <w:top w:val="single" w:sz="4" w:space="0" w:color="auto"/>
              <w:left w:val="single" w:sz="4" w:space="0" w:color="auto"/>
              <w:bottom w:val="single" w:sz="4" w:space="0" w:color="auto"/>
              <w:right w:val="single" w:sz="4" w:space="0" w:color="auto"/>
            </w:tcBorders>
          </w:tcPr>
          <w:p w14:paraId="48F2C92C" w14:textId="77777777" w:rsidR="006970CE" w:rsidRPr="006970CE" w:rsidRDefault="006970CE" w:rsidP="006970CE">
            <w:pPr>
              <w:spacing w:after="0" w:line="300" w:lineRule="auto"/>
              <w:jc w:val="center"/>
              <w:rPr>
                <w:rFonts w:ascii="Times New Roman" w:eastAsia="宋体" w:hAnsi="Times New Roman" w:cs="Times New Roman"/>
                <w:szCs w:val="22"/>
                <w14:ligatures w14:val="none"/>
              </w:rPr>
            </w:pPr>
            <w:r w:rsidRPr="006970CE">
              <w:rPr>
                <w:rFonts w:ascii="Times New Roman" w:eastAsia="宋体" w:hAnsi="Times New Roman" w:cs="Times New Roman" w:hint="eastAsia"/>
                <w:szCs w:val="22"/>
                <w14:ligatures w14:val="none"/>
              </w:rPr>
              <w:t>6</w:t>
            </w:r>
          </w:p>
        </w:tc>
        <w:tc>
          <w:tcPr>
            <w:tcW w:w="4251" w:type="dxa"/>
            <w:tcBorders>
              <w:top w:val="single" w:sz="4" w:space="0" w:color="auto"/>
              <w:left w:val="single" w:sz="4" w:space="0" w:color="auto"/>
              <w:bottom w:val="single" w:sz="4" w:space="0" w:color="auto"/>
              <w:right w:val="single" w:sz="4" w:space="0" w:color="auto"/>
            </w:tcBorders>
          </w:tcPr>
          <w:p w14:paraId="251C6CDC" w14:textId="77777777" w:rsidR="006970CE" w:rsidRPr="006970CE" w:rsidRDefault="006970CE" w:rsidP="006970CE">
            <w:pPr>
              <w:spacing w:after="0" w:line="300" w:lineRule="auto"/>
              <w:jc w:val="center"/>
              <w:rPr>
                <w:rFonts w:ascii="Times New Roman" w:eastAsia="宋体" w:hAnsi="Times New Roman" w:cs="Times New Roman"/>
                <w:szCs w:val="22"/>
                <w14:ligatures w14:val="none"/>
              </w:rPr>
            </w:pPr>
            <w:r w:rsidRPr="006970CE">
              <w:rPr>
                <w:rFonts w:ascii="Times New Roman" w:eastAsia="宋体" w:hAnsi="Times New Roman" w:cs="Times New Roman" w:hint="eastAsia"/>
                <w:szCs w:val="22"/>
                <w14:ligatures w14:val="none"/>
              </w:rPr>
              <w:t>索赔服务准确性和及时性</w:t>
            </w:r>
          </w:p>
        </w:tc>
        <w:tc>
          <w:tcPr>
            <w:tcW w:w="2072" w:type="dxa"/>
            <w:tcBorders>
              <w:top w:val="single" w:sz="4" w:space="0" w:color="auto"/>
              <w:left w:val="single" w:sz="4" w:space="0" w:color="auto"/>
              <w:bottom w:val="single" w:sz="4" w:space="0" w:color="auto"/>
              <w:right w:val="single" w:sz="4" w:space="0" w:color="auto"/>
            </w:tcBorders>
          </w:tcPr>
          <w:p w14:paraId="4E88FF86" w14:textId="77777777" w:rsidR="006970CE" w:rsidRPr="006970CE" w:rsidRDefault="006970CE" w:rsidP="006970CE">
            <w:pPr>
              <w:spacing w:after="0" w:line="300" w:lineRule="auto"/>
              <w:jc w:val="center"/>
              <w:rPr>
                <w:rFonts w:ascii="Times New Roman" w:eastAsia="宋体" w:hAnsi="Times New Roman" w:cs="Times New Roman"/>
                <w:szCs w:val="22"/>
                <w14:ligatures w14:val="none"/>
              </w:rPr>
            </w:pPr>
            <w:r w:rsidRPr="006970CE">
              <w:rPr>
                <w:rFonts w:ascii="Times New Roman" w:eastAsia="宋体" w:hAnsi="Times New Roman" w:cs="Times New Roman" w:hint="eastAsia"/>
                <w:szCs w:val="22"/>
                <w14:ligatures w14:val="none"/>
              </w:rPr>
              <w:t>10</w:t>
            </w:r>
            <w:r w:rsidRPr="006970CE">
              <w:rPr>
                <w:rFonts w:ascii="Times New Roman" w:eastAsia="宋体" w:hAnsi="Times New Roman" w:cs="Times New Roman" w:hint="eastAsia"/>
                <w:szCs w:val="22"/>
                <w14:ligatures w14:val="none"/>
              </w:rPr>
              <w:t>分</w:t>
            </w:r>
          </w:p>
        </w:tc>
      </w:tr>
      <w:tr w:rsidR="006970CE" w:rsidRPr="006970CE" w14:paraId="4843A859" w14:textId="77777777">
        <w:trPr>
          <w:trHeight w:val="411"/>
          <w:jc w:val="center"/>
        </w:trPr>
        <w:tc>
          <w:tcPr>
            <w:tcW w:w="1275" w:type="dxa"/>
            <w:tcBorders>
              <w:top w:val="single" w:sz="4" w:space="0" w:color="auto"/>
              <w:left w:val="single" w:sz="4" w:space="0" w:color="auto"/>
              <w:bottom w:val="single" w:sz="4" w:space="0" w:color="auto"/>
              <w:right w:val="single" w:sz="4" w:space="0" w:color="auto"/>
            </w:tcBorders>
          </w:tcPr>
          <w:p w14:paraId="69D3BAC0" w14:textId="77777777" w:rsidR="006970CE" w:rsidRPr="006970CE" w:rsidRDefault="006970CE" w:rsidP="006970CE">
            <w:pPr>
              <w:spacing w:after="0" w:line="300" w:lineRule="auto"/>
              <w:jc w:val="center"/>
              <w:rPr>
                <w:rFonts w:ascii="Times New Roman" w:eastAsia="宋体" w:hAnsi="Times New Roman" w:cs="Times New Roman"/>
                <w:szCs w:val="22"/>
                <w14:ligatures w14:val="none"/>
              </w:rPr>
            </w:pPr>
            <w:r w:rsidRPr="006970CE">
              <w:rPr>
                <w:rFonts w:ascii="Times New Roman" w:eastAsia="宋体" w:hAnsi="Times New Roman" w:cs="Times New Roman" w:hint="eastAsia"/>
                <w:szCs w:val="22"/>
                <w14:ligatures w14:val="none"/>
              </w:rPr>
              <w:t>7</w:t>
            </w:r>
          </w:p>
        </w:tc>
        <w:tc>
          <w:tcPr>
            <w:tcW w:w="4251" w:type="dxa"/>
            <w:tcBorders>
              <w:top w:val="single" w:sz="4" w:space="0" w:color="auto"/>
              <w:left w:val="single" w:sz="4" w:space="0" w:color="auto"/>
              <w:bottom w:val="single" w:sz="4" w:space="0" w:color="auto"/>
              <w:right w:val="single" w:sz="4" w:space="0" w:color="auto"/>
            </w:tcBorders>
          </w:tcPr>
          <w:p w14:paraId="7AB051F4" w14:textId="77777777" w:rsidR="006970CE" w:rsidRPr="006970CE" w:rsidRDefault="006970CE" w:rsidP="006970CE">
            <w:pPr>
              <w:spacing w:after="0" w:line="300" w:lineRule="auto"/>
              <w:jc w:val="center"/>
              <w:rPr>
                <w:rFonts w:ascii="Times New Roman" w:eastAsia="宋体" w:hAnsi="Times New Roman" w:cs="Times New Roman"/>
                <w:szCs w:val="22"/>
                <w14:ligatures w14:val="none"/>
              </w:rPr>
            </w:pPr>
            <w:r w:rsidRPr="006970CE">
              <w:rPr>
                <w:rFonts w:ascii="Times New Roman" w:eastAsia="宋体" w:hAnsi="Times New Roman" w:cs="Times New Roman" w:hint="eastAsia"/>
                <w:szCs w:val="22"/>
                <w14:ligatures w14:val="none"/>
              </w:rPr>
              <w:t>培训服务满意性</w:t>
            </w:r>
          </w:p>
        </w:tc>
        <w:tc>
          <w:tcPr>
            <w:tcW w:w="2072" w:type="dxa"/>
            <w:tcBorders>
              <w:top w:val="single" w:sz="4" w:space="0" w:color="auto"/>
              <w:left w:val="single" w:sz="4" w:space="0" w:color="auto"/>
              <w:bottom w:val="single" w:sz="4" w:space="0" w:color="auto"/>
              <w:right w:val="single" w:sz="4" w:space="0" w:color="auto"/>
            </w:tcBorders>
          </w:tcPr>
          <w:p w14:paraId="594507A8" w14:textId="77777777" w:rsidR="006970CE" w:rsidRPr="006970CE" w:rsidRDefault="006970CE" w:rsidP="006970CE">
            <w:pPr>
              <w:spacing w:after="0" w:line="300" w:lineRule="auto"/>
              <w:jc w:val="center"/>
              <w:rPr>
                <w:rFonts w:ascii="Times New Roman" w:eastAsia="宋体" w:hAnsi="Times New Roman" w:cs="Times New Roman"/>
                <w:szCs w:val="22"/>
                <w14:ligatures w14:val="none"/>
              </w:rPr>
            </w:pPr>
            <w:r w:rsidRPr="006970CE">
              <w:rPr>
                <w:rFonts w:ascii="Times New Roman" w:eastAsia="宋体" w:hAnsi="Times New Roman" w:cs="Times New Roman" w:hint="eastAsia"/>
                <w:szCs w:val="22"/>
                <w14:ligatures w14:val="none"/>
              </w:rPr>
              <w:t>10</w:t>
            </w:r>
            <w:r w:rsidRPr="006970CE">
              <w:rPr>
                <w:rFonts w:ascii="Times New Roman" w:eastAsia="宋体" w:hAnsi="Times New Roman" w:cs="Times New Roman" w:hint="eastAsia"/>
                <w:szCs w:val="22"/>
                <w14:ligatures w14:val="none"/>
              </w:rPr>
              <w:t>分</w:t>
            </w:r>
          </w:p>
        </w:tc>
      </w:tr>
      <w:tr w:rsidR="006970CE" w:rsidRPr="006970CE" w14:paraId="270B8175" w14:textId="77777777">
        <w:trPr>
          <w:trHeight w:val="417"/>
          <w:jc w:val="center"/>
        </w:trPr>
        <w:tc>
          <w:tcPr>
            <w:tcW w:w="1275" w:type="dxa"/>
            <w:tcBorders>
              <w:top w:val="single" w:sz="4" w:space="0" w:color="auto"/>
              <w:left w:val="single" w:sz="4" w:space="0" w:color="auto"/>
              <w:bottom w:val="single" w:sz="4" w:space="0" w:color="auto"/>
              <w:right w:val="single" w:sz="4" w:space="0" w:color="auto"/>
            </w:tcBorders>
          </w:tcPr>
          <w:p w14:paraId="669E42E2" w14:textId="77777777" w:rsidR="006970CE" w:rsidRPr="006970CE" w:rsidRDefault="006970CE" w:rsidP="006970CE">
            <w:pPr>
              <w:spacing w:after="0" w:line="300" w:lineRule="auto"/>
              <w:jc w:val="center"/>
              <w:rPr>
                <w:rFonts w:ascii="Times New Roman" w:eastAsia="宋体" w:hAnsi="Times New Roman" w:cs="Times New Roman"/>
                <w:szCs w:val="22"/>
                <w14:ligatures w14:val="none"/>
              </w:rPr>
            </w:pPr>
            <w:r w:rsidRPr="006970CE">
              <w:rPr>
                <w:rFonts w:ascii="Times New Roman" w:eastAsia="宋体" w:hAnsi="Times New Roman" w:cs="Times New Roman" w:hint="eastAsia"/>
                <w:szCs w:val="22"/>
                <w14:ligatures w14:val="none"/>
              </w:rPr>
              <w:t>8</w:t>
            </w:r>
          </w:p>
        </w:tc>
        <w:tc>
          <w:tcPr>
            <w:tcW w:w="4251" w:type="dxa"/>
            <w:tcBorders>
              <w:top w:val="single" w:sz="4" w:space="0" w:color="auto"/>
              <w:left w:val="single" w:sz="4" w:space="0" w:color="auto"/>
              <w:bottom w:val="single" w:sz="4" w:space="0" w:color="auto"/>
              <w:right w:val="single" w:sz="4" w:space="0" w:color="auto"/>
            </w:tcBorders>
          </w:tcPr>
          <w:p w14:paraId="6078CF29" w14:textId="77777777" w:rsidR="006970CE" w:rsidRPr="006970CE" w:rsidRDefault="006970CE" w:rsidP="006970CE">
            <w:pPr>
              <w:spacing w:after="0" w:line="300" w:lineRule="auto"/>
              <w:jc w:val="center"/>
              <w:rPr>
                <w:rFonts w:ascii="Times New Roman" w:eastAsia="宋体" w:hAnsi="Times New Roman" w:cs="Times New Roman"/>
                <w:szCs w:val="22"/>
                <w14:ligatures w14:val="none"/>
              </w:rPr>
            </w:pPr>
            <w:r w:rsidRPr="006970CE">
              <w:rPr>
                <w:rFonts w:ascii="Times New Roman" w:eastAsia="宋体" w:hAnsi="Times New Roman" w:cs="Times New Roman" w:hint="eastAsia"/>
                <w:szCs w:val="22"/>
                <w14:ligatures w14:val="none"/>
              </w:rPr>
              <w:t>风险分析报告准确和及时性</w:t>
            </w:r>
          </w:p>
        </w:tc>
        <w:tc>
          <w:tcPr>
            <w:tcW w:w="2072" w:type="dxa"/>
            <w:tcBorders>
              <w:top w:val="single" w:sz="4" w:space="0" w:color="auto"/>
              <w:left w:val="single" w:sz="4" w:space="0" w:color="auto"/>
              <w:bottom w:val="single" w:sz="4" w:space="0" w:color="auto"/>
              <w:right w:val="single" w:sz="4" w:space="0" w:color="auto"/>
            </w:tcBorders>
          </w:tcPr>
          <w:p w14:paraId="15B049CA" w14:textId="77777777" w:rsidR="006970CE" w:rsidRPr="006970CE" w:rsidRDefault="006970CE" w:rsidP="006970CE">
            <w:pPr>
              <w:spacing w:after="0" w:line="300" w:lineRule="auto"/>
              <w:jc w:val="center"/>
              <w:rPr>
                <w:rFonts w:ascii="Times New Roman" w:eastAsia="宋体" w:hAnsi="Times New Roman" w:cs="Times New Roman"/>
                <w:szCs w:val="22"/>
                <w14:ligatures w14:val="none"/>
              </w:rPr>
            </w:pPr>
            <w:r w:rsidRPr="006970CE">
              <w:rPr>
                <w:rFonts w:ascii="Times New Roman" w:eastAsia="宋体" w:hAnsi="Times New Roman" w:cs="Times New Roman" w:hint="eastAsia"/>
                <w:szCs w:val="22"/>
                <w14:ligatures w14:val="none"/>
              </w:rPr>
              <w:t>10</w:t>
            </w:r>
            <w:r w:rsidRPr="006970CE">
              <w:rPr>
                <w:rFonts w:ascii="Times New Roman" w:eastAsia="宋体" w:hAnsi="Times New Roman" w:cs="Times New Roman" w:hint="eastAsia"/>
                <w:szCs w:val="22"/>
                <w14:ligatures w14:val="none"/>
              </w:rPr>
              <w:t>分</w:t>
            </w:r>
          </w:p>
        </w:tc>
      </w:tr>
      <w:tr w:rsidR="006970CE" w:rsidRPr="006970CE" w14:paraId="3E5D9AB5" w14:textId="77777777">
        <w:trPr>
          <w:trHeight w:val="417"/>
          <w:jc w:val="center"/>
        </w:trPr>
        <w:tc>
          <w:tcPr>
            <w:tcW w:w="5526" w:type="dxa"/>
            <w:gridSpan w:val="2"/>
            <w:tcBorders>
              <w:top w:val="single" w:sz="4" w:space="0" w:color="auto"/>
              <w:left w:val="single" w:sz="4" w:space="0" w:color="auto"/>
              <w:bottom w:val="single" w:sz="4" w:space="0" w:color="auto"/>
              <w:right w:val="single" w:sz="4" w:space="0" w:color="auto"/>
            </w:tcBorders>
          </w:tcPr>
          <w:p w14:paraId="7F722C62" w14:textId="77777777" w:rsidR="006970CE" w:rsidRPr="006970CE" w:rsidRDefault="006970CE" w:rsidP="006970CE">
            <w:pPr>
              <w:spacing w:after="0" w:line="300" w:lineRule="auto"/>
              <w:jc w:val="center"/>
              <w:rPr>
                <w:rFonts w:ascii="Times New Roman" w:eastAsia="宋体" w:hAnsi="Times New Roman" w:cs="Times New Roman"/>
                <w:szCs w:val="22"/>
                <w14:ligatures w14:val="none"/>
              </w:rPr>
            </w:pPr>
            <w:r w:rsidRPr="006970CE">
              <w:rPr>
                <w:rFonts w:ascii="Times New Roman" w:eastAsia="宋体" w:hAnsi="Times New Roman" w:cs="Times New Roman" w:hint="eastAsia"/>
                <w:szCs w:val="22"/>
                <w14:ligatures w14:val="none"/>
              </w:rPr>
              <w:t>总分</w:t>
            </w:r>
          </w:p>
        </w:tc>
        <w:tc>
          <w:tcPr>
            <w:tcW w:w="2072" w:type="dxa"/>
            <w:tcBorders>
              <w:top w:val="single" w:sz="4" w:space="0" w:color="auto"/>
              <w:left w:val="single" w:sz="4" w:space="0" w:color="auto"/>
              <w:bottom w:val="single" w:sz="4" w:space="0" w:color="auto"/>
              <w:right w:val="single" w:sz="4" w:space="0" w:color="auto"/>
            </w:tcBorders>
          </w:tcPr>
          <w:p w14:paraId="5A1DA55C" w14:textId="77777777" w:rsidR="006970CE" w:rsidRPr="006970CE" w:rsidRDefault="006970CE" w:rsidP="006970CE">
            <w:pPr>
              <w:spacing w:after="0" w:line="300" w:lineRule="auto"/>
              <w:jc w:val="center"/>
              <w:rPr>
                <w:rFonts w:ascii="Times New Roman" w:eastAsia="宋体" w:hAnsi="Times New Roman" w:cs="Times New Roman"/>
                <w:szCs w:val="22"/>
                <w14:ligatures w14:val="none"/>
              </w:rPr>
            </w:pPr>
            <w:r w:rsidRPr="006970CE">
              <w:rPr>
                <w:rFonts w:ascii="Times New Roman" w:eastAsia="宋体" w:hAnsi="Times New Roman" w:cs="Times New Roman" w:hint="eastAsia"/>
                <w:szCs w:val="22"/>
                <w14:ligatures w14:val="none"/>
              </w:rPr>
              <w:t>80</w:t>
            </w:r>
            <w:r w:rsidRPr="006970CE">
              <w:rPr>
                <w:rFonts w:ascii="Times New Roman" w:eastAsia="宋体" w:hAnsi="Times New Roman" w:cs="Times New Roman" w:hint="eastAsia"/>
                <w:szCs w:val="22"/>
                <w14:ligatures w14:val="none"/>
              </w:rPr>
              <w:t>分</w:t>
            </w:r>
          </w:p>
        </w:tc>
      </w:tr>
    </w:tbl>
    <w:p w14:paraId="2804D4E4" w14:textId="77777777" w:rsidR="006970CE" w:rsidRPr="006970CE" w:rsidRDefault="006970CE" w:rsidP="006970CE">
      <w:pPr>
        <w:spacing w:after="0" w:line="300" w:lineRule="auto"/>
        <w:ind w:firstLineChars="192" w:firstLine="422"/>
        <w:rPr>
          <w:rFonts w:ascii="Times New Roman" w:eastAsia="宋体" w:hAnsi="Times New Roman" w:cs="Times New Roman"/>
          <w:szCs w:val="22"/>
          <w14:ligatures w14:val="none"/>
        </w:rPr>
      </w:pPr>
    </w:p>
    <w:p w14:paraId="5C67FF13" w14:textId="77777777" w:rsidR="006970CE" w:rsidRPr="006970CE" w:rsidRDefault="006970CE" w:rsidP="006970CE">
      <w:pPr>
        <w:spacing w:after="0" w:line="300" w:lineRule="auto"/>
        <w:ind w:firstLineChars="192" w:firstLine="424"/>
        <w:jc w:val="both"/>
        <w:outlineLvl w:val="2"/>
        <w:rPr>
          <w:rFonts w:ascii="Times New Roman" w:eastAsia="宋体" w:hAnsi="Times New Roman" w:cs="Times New Roman"/>
          <w:b/>
          <w:szCs w:val="22"/>
          <w14:ligatures w14:val="none"/>
        </w:rPr>
      </w:pPr>
      <w:bookmarkStart w:id="16" w:name="_Toc225410919"/>
      <w:r w:rsidRPr="006970CE">
        <w:rPr>
          <w:rFonts w:ascii="Times New Roman" w:eastAsia="宋体" w:hAnsi="Times New Roman" w:cs="Times New Roman"/>
          <w:b/>
          <w:szCs w:val="22"/>
          <w14:ligatures w14:val="none"/>
        </w:rPr>
        <w:t>12</w:t>
      </w:r>
      <w:r w:rsidRPr="006970CE">
        <w:rPr>
          <w:rFonts w:ascii="Times New Roman" w:eastAsia="宋体" w:hAnsi="Times New Roman" w:cs="Times New Roman"/>
          <w:b/>
          <w:szCs w:val="22"/>
          <w14:ligatures w14:val="none"/>
        </w:rPr>
        <w:t>保密要求</w:t>
      </w:r>
      <w:bookmarkEnd w:id="16"/>
    </w:p>
    <w:p w14:paraId="1CB16A59" w14:textId="77777777" w:rsidR="006970CE" w:rsidRPr="006970CE" w:rsidRDefault="006970CE" w:rsidP="006970CE">
      <w:pPr>
        <w:spacing w:after="0" w:line="300" w:lineRule="auto"/>
        <w:ind w:firstLineChars="192" w:firstLine="422"/>
        <w:jc w:val="both"/>
        <w:rPr>
          <w:rFonts w:ascii="Times New Roman" w:eastAsia="宋体" w:hAnsi="Times New Roman" w:cs="Times New Roman"/>
          <w:szCs w:val="22"/>
          <w14:ligatures w14:val="none"/>
        </w:rPr>
      </w:pPr>
      <w:r w:rsidRPr="006970CE">
        <w:rPr>
          <w:rFonts w:ascii="Times New Roman" w:eastAsia="宋体" w:hAnsi="Times New Roman" w:cs="Times New Roman"/>
          <w:szCs w:val="22"/>
          <w14:ligatures w14:val="none"/>
        </w:rPr>
        <w:t>12.1</w:t>
      </w:r>
      <w:r w:rsidRPr="006970CE">
        <w:rPr>
          <w:rFonts w:ascii="Times New Roman" w:eastAsia="宋体" w:hAnsi="Times New Roman" w:cs="Times New Roman"/>
          <w:color w:val="000000"/>
          <w:szCs w:val="22"/>
          <w14:ligatures w14:val="none"/>
        </w:rPr>
        <w:t>中标人应遵守合同文件约定内容的保密要求。如果采购人提供的内容属于保密的，应签订保密协议，且双方均有保密义务。中标人不得利用工作之便外泄资料或做其他用途，否则中标人需承担由此引起的法律责任和赔偿采购人的经济损失。本款规定的效力及于中标人及中标人的所有雇用人员。</w:t>
      </w:r>
    </w:p>
    <w:p w14:paraId="5D49A821" w14:textId="77777777" w:rsidR="006970CE" w:rsidRPr="006970CE" w:rsidRDefault="006970CE" w:rsidP="006970CE">
      <w:pPr>
        <w:spacing w:after="0" w:line="300" w:lineRule="auto"/>
        <w:jc w:val="both"/>
        <w:rPr>
          <w:rFonts w:ascii="Times New Roman" w:eastAsia="宋体" w:hAnsi="Times New Roman" w:cs="Times New Roman"/>
          <w:sz w:val="20"/>
          <w:szCs w:val="20"/>
          <w14:ligatures w14:val="none"/>
        </w:rPr>
      </w:pPr>
    </w:p>
    <w:p w14:paraId="6DC3E4FC" w14:textId="77777777" w:rsidR="006970CE" w:rsidRPr="006970CE" w:rsidRDefault="006970CE" w:rsidP="006970CE">
      <w:pPr>
        <w:adjustRightInd w:val="0"/>
        <w:snapToGrid w:val="0"/>
        <w:spacing w:after="0" w:line="300" w:lineRule="auto"/>
        <w:jc w:val="center"/>
        <w:outlineLvl w:val="1"/>
        <w:rPr>
          <w:rFonts w:ascii="Times New Roman" w:eastAsia="黑体" w:hAnsi="Times New Roman" w:cs="Times New Roman"/>
          <w:color w:val="000000"/>
          <w:sz w:val="30"/>
          <w:szCs w:val="30"/>
          <w14:ligatures w14:val="none"/>
        </w:rPr>
      </w:pPr>
      <w:bookmarkStart w:id="17" w:name="_Toc225410920"/>
      <w:r w:rsidRPr="006970CE">
        <w:rPr>
          <w:rFonts w:ascii="Times New Roman" w:eastAsia="黑体" w:hAnsi="Times New Roman" w:cs="Times New Roman"/>
          <w:color w:val="000000"/>
          <w:sz w:val="30"/>
          <w:szCs w:val="30"/>
          <w14:ligatures w14:val="none"/>
        </w:rPr>
        <w:t>四、报价须知</w:t>
      </w:r>
      <w:bookmarkEnd w:id="17"/>
    </w:p>
    <w:p w14:paraId="0F348013" w14:textId="77777777" w:rsidR="006970CE" w:rsidRPr="006970CE" w:rsidRDefault="006970CE" w:rsidP="006970CE">
      <w:pPr>
        <w:spacing w:after="0" w:line="300" w:lineRule="auto"/>
        <w:ind w:firstLineChars="192" w:firstLine="424"/>
        <w:jc w:val="both"/>
        <w:outlineLvl w:val="2"/>
        <w:rPr>
          <w:rFonts w:ascii="Times New Roman" w:eastAsia="宋体" w:hAnsi="Times New Roman" w:cs="Times New Roman"/>
          <w:b/>
          <w:szCs w:val="22"/>
          <w14:ligatures w14:val="none"/>
        </w:rPr>
      </w:pPr>
      <w:bookmarkStart w:id="18" w:name="_Toc225410921"/>
      <w:r w:rsidRPr="006970CE">
        <w:rPr>
          <w:rFonts w:ascii="Times New Roman" w:eastAsia="宋体" w:hAnsi="Times New Roman" w:cs="Times New Roman"/>
          <w:b/>
          <w:szCs w:val="22"/>
          <w14:ligatures w14:val="none"/>
        </w:rPr>
        <w:t>13</w:t>
      </w:r>
      <w:r w:rsidRPr="006970CE">
        <w:rPr>
          <w:rFonts w:ascii="Times New Roman" w:eastAsia="宋体" w:hAnsi="Times New Roman" w:cs="Times New Roman"/>
          <w:b/>
          <w:szCs w:val="22"/>
          <w14:ligatures w14:val="none"/>
        </w:rPr>
        <w:t>投标报价依据</w:t>
      </w:r>
      <w:bookmarkEnd w:id="18"/>
    </w:p>
    <w:p w14:paraId="6C221B5D" w14:textId="77777777" w:rsidR="006970CE" w:rsidRPr="006970CE" w:rsidRDefault="006970CE" w:rsidP="006970CE">
      <w:pPr>
        <w:spacing w:after="0" w:line="300" w:lineRule="auto"/>
        <w:ind w:firstLineChars="192" w:firstLine="422"/>
        <w:jc w:val="both"/>
        <w:rPr>
          <w:rFonts w:ascii="Times New Roman" w:eastAsia="宋体" w:hAnsi="Times New Roman" w:cs="Times New Roman"/>
          <w:szCs w:val="22"/>
          <w14:ligatures w14:val="none"/>
        </w:rPr>
      </w:pPr>
      <w:r w:rsidRPr="006970CE">
        <w:rPr>
          <w:rFonts w:ascii="Times New Roman" w:eastAsia="宋体" w:hAnsi="Times New Roman" w:cs="Times New Roman"/>
          <w:szCs w:val="22"/>
          <w14:ligatures w14:val="none"/>
        </w:rPr>
        <w:t>13.1</w:t>
      </w:r>
      <w:r w:rsidRPr="006970CE">
        <w:rPr>
          <w:rFonts w:ascii="Times New Roman" w:eastAsia="宋体" w:hAnsi="Times New Roman" w:cs="Times New Roman"/>
          <w:szCs w:val="22"/>
          <w14:ligatures w14:val="none"/>
        </w:rPr>
        <w:t>投标报价计算依据包括本项目的招标文件（包括提供的附件）、招标文件答疑或修改的补充文书、工作量清单、项目现场条件等。</w:t>
      </w:r>
    </w:p>
    <w:p w14:paraId="73809D0B" w14:textId="77777777" w:rsidR="006970CE" w:rsidRPr="006970CE" w:rsidRDefault="006970CE" w:rsidP="006970CE">
      <w:pPr>
        <w:spacing w:after="0" w:line="300" w:lineRule="auto"/>
        <w:ind w:firstLineChars="192" w:firstLine="422"/>
        <w:jc w:val="both"/>
        <w:rPr>
          <w:rFonts w:ascii="Times New Roman" w:eastAsia="宋体" w:hAnsi="Times New Roman" w:cs="Times New Roman"/>
          <w:szCs w:val="22"/>
          <w14:ligatures w14:val="none"/>
        </w:rPr>
      </w:pPr>
      <w:r w:rsidRPr="006970CE">
        <w:rPr>
          <w:rFonts w:ascii="Times New Roman" w:eastAsia="宋体" w:hAnsi="Times New Roman" w:cs="Times New Roman"/>
          <w:szCs w:val="22"/>
          <w14:ligatures w14:val="none"/>
        </w:rPr>
        <w:t>13.2</w:t>
      </w:r>
      <w:r w:rsidRPr="006970CE">
        <w:rPr>
          <w:rFonts w:ascii="Times New Roman" w:eastAsia="宋体" w:hAnsi="Times New Roman" w:cs="Times New Roman"/>
          <w:szCs w:val="22"/>
          <w14:ligatures w14:val="none"/>
        </w:rPr>
        <w:t>招标文件明确的服务范围、服务内容、服务期限、服务质量要求、</w:t>
      </w:r>
      <w:r w:rsidRPr="006970CE">
        <w:rPr>
          <w:rFonts w:ascii="Times New Roman" w:eastAsia="宋体" w:hAnsi="Times New Roman" w:cs="Times New Roman"/>
          <w:color w:val="000000"/>
          <w:szCs w:val="22"/>
          <w14:ligatures w14:val="none"/>
        </w:rPr>
        <w:t>售后服务、</w:t>
      </w:r>
      <w:r w:rsidRPr="006970CE">
        <w:rPr>
          <w:rFonts w:ascii="Times New Roman" w:eastAsia="宋体" w:hAnsi="Times New Roman" w:cs="Times New Roman"/>
          <w:szCs w:val="22"/>
          <w14:ligatures w14:val="none"/>
        </w:rPr>
        <w:t>管理要求与服务标准及考核要求等。</w:t>
      </w:r>
    </w:p>
    <w:p w14:paraId="28159C51" w14:textId="77777777" w:rsidR="006970CE" w:rsidRPr="006970CE" w:rsidRDefault="006970CE" w:rsidP="006970CE">
      <w:pPr>
        <w:spacing w:after="0" w:line="300" w:lineRule="auto"/>
        <w:ind w:firstLineChars="192" w:firstLine="422"/>
        <w:jc w:val="both"/>
        <w:rPr>
          <w:rFonts w:ascii="Times New Roman" w:eastAsia="宋体" w:hAnsi="Times New Roman" w:cs="Times New Roman"/>
          <w:szCs w:val="22"/>
          <w14:ligatures w14:val="none"/>
        </w:rPr>
      </w:pPr>
      <w:r w:rsidRPr="006970CE">
        <w:rPr>
          <w:rFonts w:ascii="Times New Roman" w:eastAsia="宋体" w:hAnsi="Times New Roman" w:cs="Times New Roman"/>
          <w:szCs w:val="22"/>
          <w14:ligatures w14:val="none"/>
        </w:rPr>
        <w:lastRenderedPageBreak/>
        <w:t>13.3</w:t>
      </w:r>
      <w:r w:rsidRPr="006970CE">
        <w:rPr>
          <w:rFonts w:ascii="Times New Roman" w:eastAsia="宋体" w:hAnsi="Times New Roman" w:cs="Times New Roman"/>
          <w:szCs w:val="22"/>
          <w14:ligatures w14:val="none"/>
        </w:rPr>
        <w:t>服务内容一览表说明</w:t>
      </w:r>
    </w:p>
    <w:p w14:paraId="601AA9DD" w14:textId="77777777" w:rsidR="006970CE" w:rsidRPr="006970CE" w:rsidRDefault="006970CE" w:rsidP="006970CE">
      <w:pPr>
        <w:spacing w:after="0" w:line="300" w:lineRule="auto"/>
        <w:ind w:firstLineChars="192" w:firstLine="422"/>
        <w:jc w:val="both"/>
        <w:rPr>
          <w:rFonts w:ascii="Times New Roman" w:eastAsia="宋体" w:hAnsi="Times New Roman" w:cs="Times New Roman"/>
          <w:szCs w:val="22"/>
          <w14:ligatures w14:val="none"/>
        </w:rPr>
      </w:pPr>
      <w:r w:rsidRPr="006970CE">
        <w:rPr>
          <w:rFonts w:ascii="Times New Roman" w:eastAsia="宋体" w:hAnsi="Times New Roman" w:cs="Times New Roman"/>
          <w:szCs w:val="22"/>
          <w14:ligatures w14:val="none"/>
        </w:rPr>
        <w:t>13.3.1</w:t>
      </w:r>
      <w:r w:rsidRPr="006970CE">
        <w:rPr>
          <w:rFonts w:ascii="Times New Roman" w:eastAsia="宋体" w:hAnsi="Times New Roman" w:cs="Times New Roman"/>
          <w:szCs w:val="22"/>
          <w14:ligatures w14:val="none"/>
        </w:rPr>
        <w:t>服务内容一览表说明应与投标人须知、合同条件、项目质量标准和要求等文件结合起来理解或解释。</w:t>
      </w:r>
    </w:p>
    <w:p w14:paraId="79F36656" w14:textId="77777777" w:rsidR="006970CE" w:rsidRPr="006970CE" w:rsidRDefault="006970CE" w:rsidP="006970CE">
      <w:pPr>
        <w:spacing w:after="0" w:line="300" w:lineRule="auto"/>
        <w:ind w:firstLineChars="192" w:firstLine="422"/>
        <w:jc w:val="both"/>
        <w:rPr>
          <w:rFonts w:ascii="Times New Roman" w:eastAsia="宋体" w:hAnsi="Times New Roman" w:cs="Times New Roman"/>
          <w:szCs w:val="22"/>
          <w14:ligatures w14:val="none"/>
        </w:rPr>
      </w:pPr>
      <w:r w:rsidRPr="006970CE">
        <w:rPr>
          <w:rFonts w:ascii="Times New Roman" w:eastAsia="宋体" w:hAnsi="Times New Roman" w:cs="Times New Roman"/>
          <w:szCs w:val="22"/>
          <w14:ligatures w14:val="none"/>
        </w:rPr>
        <w:t>13.3.2</w:t>
      </w:r>
      <w:r w:rsidRPr="006970CE">
        <w:rPr>
          <w:rFonts w:ascii="Times New Roman" w:eastAsia="宋体" w:hAnsi="Times New Roman" w:cs="Times New Roman"/>
          <w:szCs w:val="22"/>
          <w14:ligatures w14:val="none"/>
        </w:rPr>
        <w:t>采购人提供的服务内容一览表是依照采购需求测算出的项目服务核心工作内容，与最终的实际履约可能存在小的出入，各投标人应自行认真踏勘现场，了解招标需求。投标人如发现该表和实际工作内容不一致时，应立即以书面形式通知采购人核查，除非采购人以答疑文件或补充文件予以更正，否则，核心工作内容应以服务内容一览表为准。</w:t>
      </w:r>
    </w:p>
    <w:p w14:paraId="09A9F665" w14:textId="77777777" w:rsidR="006970CE" w:rsidRPr="006970CE" w:rsidRDefault="006970CE" w:rsidP="006970CE">
      <w:pPr>
        <w:spacing w:after="0" w:line="300" w:lineRule="auto"/>
        <w:ind w:firstLineChars="192" w:firstLine="424"/>
        <w:jc w:val="both"/>
        <w:rPr>
          <w:rFonts w:ascii="Times New Roman" w:eastAsia="宋体" w:hAnsi="Times New Roman" w:cs="Times New Roman"/>
          <w:b/>
          <w:szCs w:val="22"/>
          <w14:ligatures w14:val="none"/>
        </w:rPr>
      </w:pPr>
    </w:p>
    <w:p w14:paraId="585E2BA0" w14:textId="77777777" w:rsidR="006970CE" w:rsidRPr="006970CE" w:rsidRDefault="006970CE" w:rsidP="006970CE">
      <w:pPr>
        <w:spacing w:after="0" w:line="300" w:lineRule="auto"/>
        <w:ind w:firstLineChars="192" w:firstLine="424"/>
        <w:jc w:val="both"/>
        <w:outlineLvl w:val="2"/>
        <w:rPr>
          <w:rFonts w:ascii="Times New Roman" w:eastAsia="宋体" w:hAnsi="Times New Roman" w:cs="Times New Roman"/>
          <w:b/>
          <w:szCs w:val="22"/>
          <w14:ligatures w14:val="none"/>
        </w:rPr>
      </w:pPr>
      <w:bookmarkStart w:id="19" w:name="_Toc225410922"/>
      <w:r w:rsidRPr="006970CE">
        <w:rPr>
          <w:rFonts w:ascii="Times New Roman" w:eastAsia="宋体" w:hAnsi="Times New Roman" w:cs="Times New Roman"/>
          <w:b/>
          <w:szCs w:val="22"/>
          <w14:ligatures w14:val="none"/>
        </w:rPr>
        <w:t>14</w:t>
      </w:r>
      <w:r w:rsidRPr="006970CE">
        <w:rPr>
          <w:rFonts w:ascii="Times New Roman" w:eastAsia="宋体" w:hAnsi="Times New Roman" w:cs="Times New Roman"/>
          <w:b/>
          <w:szCs w:val="22"/>
          <w14:ligatures w14:val="none"/>
        </w:rPr>
        <w:t>投标报价内容</w:t>
      </w:r>
      <w:bookmarkEnd w:id="19"/>
    </w:p>
    <w:p w14:paraId="2FBC760A" w14:textId="77777777" w:rsidR="006970CE" w:rsidRPr="006970CE" w:rsidRDefault="006970CE" w:rsidP="006970CE">
      <w:pPr>
        <w:adjustRightInd w:val="0"/>
        <w:snapToGrid w:val="0"/>
        <w:spacing w:after="0" w:line="300" w:lineRule="auto"/>
        <w:ind w:firstLineChars="192" w:firstLine="422"/>
        <w:rPr>
          <w:rFonts w:ascii="Times New Roman" w:eastAsia="宋体" w:hAnsi="Times New Roman" w:cs="Times New Roman"/>
          <w:szCs w:val="22"/>
          <w14:ligatures w14:val="none"/>
        </w:rPr>
      </w:pPr>
      <w:r w:rsidRPr="006970CE">
        <w:rPr>
          <w:rFonts w:ascii="Times New Roman" w:eastAsia="宋体" w:hAnsi="Times New Roman" w:cs="Times New Roman"/>
          <w:szCs w:val="22"/>
          <w14:ligatures w14:val="none"/>
        </w:rPr>
        <w:t>14.1</w:t>
      </w:r>
      <w:r w:rsidRPr="006970CE">
        <w:rPr>
          <w:rFonts w:ascii="Times New Roman" w:eastAsia="宋体" w:hAnsi="Times New Roman" w:cs="Times New Roman"/>
          <w:szCs w:val="22"/>
          <w14:ligatures w14:val="none"/>
        </w:rPr>
        <w:t>依据本项目的招标范围和内容，中标人提供项目服务，其投标报价应包括以下费用：</w:t>
      </w:r>
    </w:p>
    <w:p w14:paraId="6C091A19" w14:textId="77777777" w:rsidR="006970CE" w:rsidRPr="006970CE" w:rsidRDefault="006970CE" w:rsidP="006970CE">
      <w:pPr>
        <w:adjustRightInd w:val="0"/>
        <w:snapToGrid w:val="0"/>
        <w:spacing w:after="0" w:line="300" w:lineRule="auto"/>
        <w:ind w:firstLineChars="192" w:firstLine="422"/>
        <w:rPr>
          <w:rFonts w:ascii="Times New Roman" w:eastAsia="宋体" w:hAnsi="Times New Roman" w:cs="Times New Roman"/>
          <w:szCs w:val="22"/>
          <w14:ligatures w14:val="none"/>
        </w:rPr>
      </w:pPr>
      <w:r w:rsidRPr="006970CE">
        <w:rPr>
          <w:rFonts w:ascii="Times New Roman" w:eastAsia="宋体" w:hAnsi="Times New Roman" w:cs="Times New Roman"/>
          <w:color w:val="000000"/>
          <w:szCs w:val="22"/>
          <w14:ligatures w14:val="none"/>
        </w:rPr>
        <w:t>14.2</w:t>
      </w:r>
      <w:r w:rsidRPr="006970CE">
        <w:rPr>
          <w:rFonts w:ascii="Times New Roman" w:eastAsia="宋体" w:hAnsi="Times New Roman" w:cs="Times New Roman"/>
          <w:color w:val="000000"/>
          <w:szCs w:val="22"/>
          <w14:ligatures w14:val="none"/>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343B2153" w14:textId="77777777" w:rsidR="006970CE" w:rsidRPr="006970CE" w:rsidRDefault="006970CE" w:rsidP="006970CE">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6970CE">
        <w:rPr>
          <w:rFonts w:ascii="Times New Roman" w:eastAsia="宋体" w:hAnsi="Times New Roman" w:cs="Times New Roman"/>
          <w:color w:val="000000"/>
          <w:szCs w:val="22"/>
          <w14:ligatures w14:val="none"/>
        </w:rPr>
        <w:t>14.3</w:t>
      </w:r>
      <w:r w:rsidRPr="006970CE">
        <w:rPr>
          <w:rFonts w:ascii="Times New Roman" w:eastAsia="宋体" w:hAnsi="Times New Roman" w:cs="Times New Roman"/>
          <w:color w:val="000000"/>
          <w:szCs w:val="22"/>
          <w14:ligatures w14:val="none"/>
        </w:rPr>
        <w:t>投标报价应将所有工作内容考虑在内，如有漏项或缺项，均属于投标人的风险，</w:t>
      </w:r>
      <w:r w:rsidRPr="006970CE">
        <w:rPr>
          <w:rFonts w:ascii="Times New Roman" w:eastAsia="宋体" w:hAnsi="Times New Roman" w:cs="Times New Roman"/>
          <w:szCs w:val="22"/>
          <w14:ligatures w14:val="none"/>
        </w:rPr>
        <w:t>其费用视作已分配在报价明细表内单价或总价之中</w:t>
      </w:r>
      <w:r w:rsidRPr="006970CE">
        <w:rPr>
          <w:rFonts w:ascii="Times New Roman" w:eastAsia="宋体" w:hAnsi="Times New Roman" w:cs="Times New Roman"/>
          <w:color w:val="000000"/>
          <w:szCs w:val="22"/>
          <w14:ligatures w14:val="none"/>
        </w:rPr>
        <w:t>。投标人应逐项计算并填写单价、合计价和总价。</w:t>
      </w:r>
    </w:p>
    <w:p w14:paraId="5B7A4AE3" w14:textId="77777777" w:rsidR="006970CE" w:rsidRPr="006970CE" w:rsidRDefault="006970CE" w:rsidP="006970CE">
      <w:pPr>
        <w:adjustRightInd w:val="0"/>
        <w:snapToGrid w:val="0"/>
        <w:spacing w:after="0" w:line="300" w:lineRule="auto"/>
        <w:ind w:firstLineChars="192" w:firstLine="422"/>
        <w:rPr>
          <w:rFonts w:ascii="Times New Roman" w:eastAsia="宋体" w:hAnsi="Times New Roman" w:cs="Times New Roman"/>
          <w:b/>
          <w:color w:val="FF0000"/>
          <w:szCs w:val="22"/>
          <w:u w:val="wavyHeavy"/>
          <w14:ligatures w14:val="none"/>
        </w:rPr>
      </w:pPr>
      <w:r w:rsidRPr="006970CE">
        <w:rPr>
          <w:rFonts w:ascii="Times New Roman" w:eastAsia="宋体" w:hAnsi="Times New Roman" w:cs="Times New Roman"/>
          <w:szCs w:val="22"/>
          <w14:ligatures w14:val="none"/>
        </w:rPr>
        <w:t>14.4</w:t>
      </w:r>
      <w:r w:rsidRPr="006970CE">
        <w:rPr>
          <w:rFonts w:ascii="Times New Roman" w:eastAsia="宋体" w:hAnsi="Times New Roman" w:cs="Times New Roman"/>
          <w:color w:val="000000"/>
          <w:szCs w:val="22"/>
          <w14:ligatures w14:val="none"/>
        </w:rPr>
        <w:t>投标人应考虑本项目可能存在的其他任何风险因素，包括政策性调价、人工和材料成本增涨、因设备使用年限增长引起的维修成本增加和效能衰减等。</w:t>
      </w:r>
    </w:p>
    <w:p w14:paraId="7D97C938" w14:textId="77777777" w:rsidR="006970CE" w:rsidRPr="006970CE" w:rsidRDefault="006970CE" w:rsidP="006970CE">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6970CE">
        <w:rPr>
          <w:rFonts w:ascii="Times New Roman" w:eastAsia="宋体" w:hAnsi="Times New Roman" w:cs="Times New Roman"/>
          <w:color w:val="000000"/>
          <w:szCs w:val="22"/>
          <w14:ligatures w14:val="none"/>
        </w:rPr>
        <w:t>14.5</w:t>
      </w:r>
      <w:r w:rsidRPr="006970CE">
        <w:rPr>
          <w:rFonts w:ascii="Times New Roman" w:eastAsia="宋体" w:hAnsi="Times New Roman" w:cs="Times New Roman"/>
          <w:color w:val="000000"/>
          <w:szCs w:val="22"/>
          <w14:ligatures w14:val="none"/>
        </w:rPr>
        <w:t>投标人按照投标文件格式中所附的表式完整地填写开标一览表及各类投标报价明细表，说明其拟提供服务的内容、数量、价格构成等。</w:t>
      </w:r>
    </w:p>
    <w:p w14:paraId="430F529E" w14:textId="77777777" w:rsidR="006970CE" w:rsidRPr="006970CE" w:rsidRDefault="006970CE" w:rsidP="006970CE">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6970CE">
        <w:rPr>
          <w:rFonts w:ascii="Times New Roman" w:eastAsia="宋体" w:hAnsi="Times New Roman" w:cs="Times New Roman"/>
          <w:szCs w:val="22"/>
          <w14:ligatures w14:val="none"/>
        </w:rPr>
        <w:t>14.6</w:t>
      </w:r>
      <w:r w:rsidRPr="006970CE">
        <w:rPr>
          <w:rFonts w:ascii="Times New Roman" w:eastAsia="宋体" w:hAnsi="Times New Roman" w:cs="Times New Roman"/>
          <w:color w:val="000000"/>
          <w:szCs w:val="22"/>
          <w14:ligatures w14:val="none"/>
        </w:rPr>
        <w:t>投标人只需在《开标一览表》中报出对应服务期限的投标价格即可。</w:t>
      </w:r>
    </w:p>
    <w:p w14:paraId="3DE1592E" w14:textId="77777777" w:rsidR="006970CE" w:rsidRPr="006970CE" w:rsidRDefault="006970CE" w:rsidP="006970CE">
      <w:pPr>
        <w:spacing w:after="0" w:line="300" w:lineRule="auto"/>
        <w:ind w:firstLineChars="192" w:firstLine="422"/>
        <w:jc w:val="both"/>
        <w:rPr>
          <w:rFonts w:ascii="Times New Roman" w:eastAsia="宋体" w:hAnsi="Times New Roman" w:cs="Times New Roman"/>
          <w:szCs w:val="22"/>
          <w14:ligatures w14:val="none"/>
        </w:rPr>
      </w:pPr>
      <w:r w:rsidRPr="006970CE">
        <w:rPr>
          <w:rFonts w:ascii="Times New Roman" w:eastAsia="宋体" w:hAnsi="Times New Roman" w:cs="Times New Roman"/>
          <w:szCs w:val="22"/>
          <w14:ligatures w14:val="none"/>
        </w:rPr>
        <w:t xml:space="preserve">14.7 </w:t>
      </w:r>
      <w:r w:rsidRPr="006970CE">
        <w:rPr>
          <w:rFonts w:ascii="Times New Roman" w:eastAsia="宋体" w:hAnsi="Times New Roman" w:cs="Times New Roman"/>
          <w:szCs w:val="22"/>
          <w14:ligatures w14:val="none"/>
        </w:rPr>
        <w:t>投标报价组成详见第四章</w:t>
      </w:r>
      <w:r w:rsidRPr="006970CE">
        <w:rPr>
          <w:rFonts w:ascii="Times New Roman" w:eastAsia="宋体" w:hAnsi="Times New Roman" w:cs="Times New Roman"/>
          <w:szCs w:val="22"/>
          <w14:ligatures w14:val="none"/>
        </w:rPr>
        <w:t>“</w:t>
      </w:r>
      <w:r w:rsidRPr="006970CE">
        <w:rPr>
          <w:rFonts w:ascii="Times New Roman" w:eastAsia="宋体" w:hAnsi="Times New Roman" w:cs="Times New Roman"/>
          <w:szCs w:val="22"/>
          <w14:ligatures w14:val="none"/>
        </w:rPr>
        <w:t>投标报价明细表</w:t>
      </w:r>
      <w:r w:rsidRPr="006970CE">
        <w:rPr>
          <w:rFonts w:ascii="Times New Roman" w:eastAsia="宋体" w:hAnsi="Times New Roman" w:cs="Times New Roman"/>
          <w:szCs w:val="22"/>
          <w14:ligatures w14:val="none"/>
        </w:rPr>
        <w:t>”</w:t>
      </w:r>
    </w:p>
    <w:p w14:paraId="09271521" w14:textId="77777777" w:rsidR="006970CE" w:rsidRPr="006970CE" w:rsidRDefault="006970CE" w:rsidP="006970CE">
      <w:pPr>
        <w:spacing w:after="0" w:line="300" w:lineRule="auto"/>
        <w:ind w:firstLineChars="192" w:firstLine="422"/>
        <w:jc w:val="both"/>
        <w:rPr>
          <w:rFonts w:ascii="Times New Roman" w:eastAsia="宋体" w:hAnsi="Times New Roman" w:cs="Times New Roman"/>
          <w:szCs w:val="22"/>
          <w14:ligatures w14:val="none"/>
        </w:rPr>
      </w:pPr>
    </w:p>
    <w:p w14:paraId="3B62372E" w14:textId="77777777" w:rsidR="006970CE" w:rsidRPr="006970CE" w:rsidRDefault="006970CE" w:rsidP="006970CE">
      <w:pPr>
        <w:spacing w:after="0" w:line="300" w:lineRule="auto"/>
        <w:ind w:firstLineChars="192" w:firstLine="424"/>
        <w:jc w:val="both"/>
        <w:outlineLvl w:val="2"/>
        <w:rPr>
          <w:rFonts w:ascii="Times New Roman" w:eastAsia="宋体" w:hAnsi="Times New Roman" w:cs="Times New Roman"/>
          <w:b/>
          <w:szCs w:val="22"/>
          <w14:ligatures w14:val="none"/>
        </w:rPr>
      </w:pPr>
      <w:bookmarkStart w:id="20" w:name="_Toc225410923"/>
      <w:r w:rsidRPr="006970CE">
        <w:rPr>
          <w:rFonts w:ascii="Times New Roman" w:eastAsia="宋体" w:hAnsi="Times New Roman" w:cs="Times New Roman"/>
          <w:b/>
          <w:szCs w:val="22"/>
          <w14:ligatures w14:val="none"/>
        </w:rPr>
        <w:t>15</w:t>
      </w:r>
      <w:r w:rsidRPr="006970CE">
        <w:rPr>
          <w:rFonts w:ascii="Times New Roman" w:eastAsia="宋体" w:hAnsi="Times New Roman" w:cs="Times New Roman"/>
          <w:b/>
          <w:szCs w:val="22"/>
          <w14:ligatures w14:val="none"/>
        </w:rPr>
        <w:t>投标报价控制性条款</w:t>
      </w:r>
      <w:bookmarkEnd w:id="20"/>
    </w:p>
    <w:p w14:paraId="41EBAF49" w14:textId="77777777" w:rsidR="006970CE" w:rsidRPr="006970CE" w:rsidRDefault="006970CE" w:rsidP="006970CE">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6970CE">
        <w:rPr>
          <w:rFonts w:ascii="Times New Roman" w:eastAsia="宋体" w:hAnsi="Times New Roman" w:cs="Times New Roman"/>
          <w:color w:val="000000"/>
          <w:szCs w:val="22"/>
          <w14:ligatures w14:val="none"/>
        </w:rPr>
        <w:t xml:space="preserve">15.1 </w:t>
      </w:r>
      <w:r w:rsidRPr="006970CE">
        <w:rPr>
          <w:rFonts w:ascii="Times New Roman" w:eastAsia="宋体" w:hAnsi="Times New Roman" w:cs="Times New Roman"/>
          <w:color w:val="000000"/>
          <w:szCs w:val="22"/>
          <w14:ligatures w14:val="none"/>
        </w:rPr>
        <w:t>投标报价不得超过公布的预算金额或最高限价，其中各年度或各分项报价（如有要求）均不得超过对应的预算金额或最高限价。</w:t>
      </w:r>
    </w:p>
    <w:p w14:paraId="09B0599E" w14:textId="77777777" w:rsidR="006970CE" w:rsidRPr="006970CE" w:rsidRDefault="006970CE" w:rsidP="006970CE">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6970CE">
        <w:rPr>
          <w:rFonts w:ascii="Times New Roman" w:eastAsia="宋体" w:hAnsi="Times New Roman" w:cs="Times New Roman"/>
          <w:color w:val="000000"/>
          <w:szCs w:val="22"/>
          <w14:ligatures w14:val="none"/>
        </w:rPr>
        <w:t xml:space="preserve">15.2 </w:t>
      </w:r>
      <w:r w:rsidRPr="006970CE">
        <w:rPr>
          <w:rFonts w:ascii="Times New Roman" w:eastAsia="宋体" w:hAnsi="Times New Roman" w:cs="Times New Roman"/>
          <w:color w:val="000000"/>
          <w:szCs w:val="22"/>
          <w14:ligatures w14:val="none"/>
        </w:rPr>
        <w:t>本项目只允许有一个报价，任何有选择的报价将不予接受。</w:t>
      </w:r>
    </w:p>
    <w:p w14:paraId="4D6AAA8F" w14:textId="77777777" w:rsidR="006970CE" w:rsidRPr="006970CE" w:rsidRDefault="006970CE" w:rsidP="006970CE">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6970CE">
        <w:rPr>
          <w:rFonts w:ascii="Times New Roman" w:eastAsia="宋体" w:hAnsi="Times New Roman" w:cs="Times New Roman"/>
          <w:color w:val="000000"/>
          <w:szCs w:val="22"/>
          <w14:ligatures w14:val="none"/>
        </w:rPr>
        <w:t xml:space="preserve">15.3 </w:t>
      </w:r>
      <w:r w:rsidRPr="006970CE">
        <w:rPr>
          <w:rFonts w:ascii="Times New Roman" w:eastAsia="宋体" w:hAnsi="Times New Roman" w:cs="Times New Roman"/>
          <w:color w:val="000000"/>
          <w:szCs w:val="22"/>
          <w14:ligatures w14:val="none"/>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101E1794" w14:textId="77777777" w:rsidR="006970CE" w:rsidRPr="006970CE" w:rsidRDefault="006970CE" w:rsidP="006970CE">
      <w:pPr>
        <w:adjustRightInd w:val="0"/>
        <w:snapToGrid w:val="0"/>
        <w:spacing w:after="0" w:line="300" w:lineRule="auto"/>
        <w:ind w:firstLineChars="192" w:firstLine="424"/>
        <w:rPr>
          <w:rFonts w:ascii="Times New Roman" w:eastAsia="宋体" w:hAnsi="Times New Roman" w:cs="Times New Roman"/>
          <w:color w:val="000000"/>
          <w:szCs w:val="22"/>
          <w14:ligatures w14:val="none"/>
        </w:rPr>
      </w:pPr>
      <w:r w:rsidRPr="006970CE">
        <w:rPr>
          <w:rFonts w:ascii="宋体" w:eastAsia="宋体" w:hAnsi="宋体" w:cs="宋体" w:hint="eastAsia"/>
          <w:b/>
          <w:bCs/>
          <w:color w:val="000000"/>
          <w:kern w:val="0"/>
          <w:szCs w:val="22"/>
          <w14:ligatures w14:val="none"/>
        </w:rPr>
        <w:t>★</w:t>
      </w:r>
      <w:r w:rsidRPr="006970CE">
        <w:rPr>
          <w:rFonts w:ascii="Times New Roman" w:eastAsia="宋体" w:hAnsi="Times New Roman" w:cs="Times New Roman"/>
          <w:color w:val="000000"/>
          <w:szCs w:val="22"/>
          <w14:ligatures w14:val="none"/>
        </w:rPr>
        <w:t>15.4</w:t>
      </w:r>
      <w:r w:rsidRPr="006970CE">
        <w:rPr>
          <w:rFonts w:ascii="Times New Roman" w:eastAsia="宋体" w:hAnsi="Times New Roman" w:cs="Times New Roman"/>
          <w:color w:val="000000"/>
          <w:szCs w:val="22"/>
          <w14:ligatures w14:val="none"/>
        </w:rPr>
        <w:t>经评标委员会审定，投标报价存在下列情形之一的，该投标文件作无效标处理：</w:t>
      </w:r>
    </w:p>
    <w:p w14:paraId="6D7B4442" w14:textId="77777777" w:rsidR="006970CE" w:rsidRPr="006970CE" w:rsidRDefault="006970CE" w:rsidP="006970CE">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6970CE">
        <w:rPr>
          <w:rFonts w:ascii="Times New Roman" w:eastAsia="宋体" w:hAnsi="Times New Roman" w:cs="Times New Roman"/>
          <w:color w:val="000000"/>
          <w:szCs w:val="22"/>
          <w14:ligatures w14:val="none"/>
        </w:rPr>
        <w:t>15.4.1</w:t>
      </w:r>
      <w:r w:rsidRPr="006970CE">
        <w:rPr>
          <w:rFonts w:ascii="Times New Roman" w:eastAsia="宋体" w:hAnsi="Times New Roman" w:cs="Times New Roman"/>
          <w:color w:val="000000"/>
          <w:szCs w:val="22"/>
          <w14:ligatures w14:val="none"/>
        </w:rPr>
        <w:t>投标报价和技术方案明显不相符的；</w:t>
      </w:r>
    </w:p>
    <w:p w14:paraId="2CF67A5C" w14:textId="77777777" w:rsidR="006970CE" w:rsidRPr="006970CE" w:rsidRDefault="006970CE" w:rsidP="006970CE">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6970CE">
        <w:rPr>
          <w:rFonts w:ascii="Times New Roman" w:eastAsia="宋体" w:hAnsi="Times New Roman" w:cs="Times New Roman"/>
          <w:color w:val="000000"/>
          <w:szCs w:val="22"/>
          <w14:ligatures w14:val="none"/>
        </w:rPr>
        <w:t xml:space="preserve">15.4.2 </w:t>
      </w:r>
      <w:r w:rsidRPr="006970CE">
        <w:rPr>
          <w:rFonts w:ascii="Times New Roman" w:eastAsia="宋体" w:hAnsi="Times New Roman" w:cs="Times New Roman"/>
          <w:color w:val="000000"/>
          <w:szCs w:val="22"/>
          <w14:ligatures w14:val="none"/>
        </w:rPr>
        <w:t>投标报价中缩减服务内容一览表内容的；</w:t>
      </w:r>
    </w:p>
    <w:p w14:paraId="06C0E1EF" w14:textId="77777777" w:rsidR="006970CE" w:rsidRPr="006970CE" w:rsidRDefault="006970CE" w:rsidP="006970CE">
      <w:pPr>
        <w:spacing w:after="0" w:line="300" w:lineRule="auto"/>
        <w:ind w:firstLineChars="192" w:firstLine="424"/>
        <w:jc w:val="both"/>
        <w:outlineLvl w:val="2"/>
        <w:rPr>
          <w:rFonts w:ascii="Times New Roman" w:eastAsia="宋体" w:hAnsi="Times New Roman" w:cs="Times New Roman"/>
          <w:b/>
          <w:szCs w:val="22"/>
          <w14:ligatures w14:val="none"/>
        </w:rPr>
      </w:pPr>
      <w:bookmarkStart w:id="21" w:name="_Toc225410924"/>
      <w:r w:rsidRPr="006970CE">
        <w:rPr>
          <w:rFonts w:ascii="Times New Roman" w:eastAsia="宋体" w:hAnsi="Times New Roman" w:cs="Times New Roman"/>
          <w:b/>
          <w:szCs w:val="22"/>
          <w14:ligatures w14:val="none"/>
        </w:rPr>
        <w:t>16</w:t>
      </w:r>
      <w:r w:rsidRPr="006970CE">
        <w:rPr>
          <w:rFonts w:ascii="Times New Roman" w:eastAsia="宋体" w:hAnsi="Times New Roman" w:cs="Times New Roman"/>
          <w:b/>
          <w:szCs w:val="22"/>
          <w14:ligatures w14:val="none"/>
        </w:rPr>
        <w:t>其他</w:t>
      </w:r>
      <w:bookmarkEnd w:id="21"/>
    </w:p>
    <w:p w14:paraId="30A83E61" w14:textId="77777777" w:rsidR="006970CE" w:rsidRPr="006970CE" w:rsidRDefault="006970CE" w:rsidP="006970CE">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6970CE">
        <w:rPr>
          <w:rFonts w:ascii="Times New Roman" w:eastAsia="宋体" w:hAnsi="Times New Roman" w:cs="Times New Roman" w:hint="eastAsia"/>
          <w:color w:val="000000"/>
          <w:szCs w:val="22"/>
          <w14:ligatures w14:val="none"/>
        </w:rPr>
        <w:t>无</w:t>
      </w:r>
    </w:p>
    <w:p w14:paraId="416DDDB0" w14:textId="77777777" w:rsidR="006970CE" w:rsidRPr="006970CE" w:rsidRDefault="006970CE" w:rsidP="006970CE">
      <w:pPr>
        <w:snapToGrid w:val="0"/>
        <w:spacing w:after="0" w:line="300" w:lineRule="auto"/>
        <w:ind w:firstLineChars="192" w:firstLine="424"/>
        <w:jc w:val="both"/>
        <w:rPr>
          <w:rFonts w:ascii="Times New Roman" w:eastAsia="宋体" w:hAnsi="Times New Roman" w:cs="Times New Roman"/>
          <w:b/>
          <w:color w:val="FF0000"/>
          <w:szCs w:val="22"/>
          <w:u w:val="wavyHeavy"/>
          <w14:ligatures w14:val="none"/>
        </w:rPr>
      </w:pPr>
    </w:p>
    <w:p w14:paraId="2EDE8999" w14:textId="77777777" w:rsidR="006970CE" w:rsidRPr="006970CE" w:rsidRDefault="006970CE" w:rsidP="006970CE">
      <w:pPr>
        <w:adjustRightInd w:val="0"/>
        <w:snapToGrid w:val="0"/>
        <w:spacing w:after="0" w:line="300" w:lineRule="auto"/>
        <w:jc w:val="center"/>
        <w:outlineLvl w:val="1"/>
        <w:rPr>
          <w:rFonts w:ascii="Times New Roman" w:eastAsia="黑体" w:hAnsi="Times New Roman" w:cs="Times New Roman"/>
          <w:color w:val="000000"/>
          <w:sz w:val="30"/>
          <w:szCs w:val="30"/>
          <w14:ligatures w14:val="none"/>
        </w:rPr>
      </w:pPr>
      <w:bookmarkStart w:id="22" w:name="_Toc486947670"/>
      <w:bookmarkStart w:id="23" w:name="_Toc225410925"/>
      <w:r w:rsidRPr="006970CE">
        <w:rPr>
          <w:rFonts w:ascii="Times New Roman" w:eastAsia="黑体" w:hAnsi="Times New Roman" w:cs="Times New Roman"/>
          <w:color w:val="000000"/>
          <w:sz w:val="30"/>
          <w:szCs w:val="30"/>
          <w14:ligatures w14:val="none"/>
        </w:rPr>
        <w:t>五、政府采购政策</w:t>
      </w:r>
      <w:bookmarkEnd w:id="22"/>
      <w:bookmarkEnd w:id="23"/>
    </w:p>
    <w:p w14:paraId="2A517233" w14:textId="77777777" w:rsidR="006970CE" w:rsidRPr="006970CE" w:rsidRDefault="006970CE" w:rsidP="006970CE">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24" w:name="_Toc225410926"/>
      <w:bookmarkStart w:id="25" w:name="_Toc497230834"/>
      <w:r w:rsidRPr="006970CE">
        <w:rPr>
          <w:rFonts w:ascii="Times New Roman" w:eastAsia="宋体" w:hAnsi="Times New Roman" w:cs="Times New Roman"/>
          <w:b/>
          <w:szCs w:val="22"/>
          <w14:ligatures w14:val="none"/>
        </w:rPr>
        <w:t>17</w:t>
      </w:r>
      <w:r w:rsidRPr="006970CE">
        <w:rPr>
          <w:rFonts w:ascii="Times New Roman" w:eastAsia="宋体" w:hAnsi="Times New Roman" w:cs="Times New Roman"/>
          <w:b/>
          <w:szCs w:val="22"/>
          <w14:ligatures w14:val="none"/>
        </w:rPr>
        <w:t>节能产品政府采购</w:t>
      </w:r>
      <w:r w:rsidRPr="006970CE">
        <w:rPr>
          <w:rFonts w:ascii="Times New Roman" w:eastAsia="宋体" w:hAnsi="Times New Roman" w:cs="Times New Roman" w:hint="eastAsia"/>
          <w:b/>
          <w:szCs w:val="22"/>
          <w14:ligatures w14:val="none"/>
        </w:rPr>
        <w:t>（本项目不适用）</w:t>
      </w:r>
      <w:bookmarkEnd w:id="24"/>
    </w:p>
    <w:p w14:paraId="1196CA2C" w14:textId="77777777" w:rsidR="006970CE" w:rsidRPr="006970CE" w:rsidRDefault="006970CE" w:rsidP="006970CE">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6970CE">
        <w:rPr>
          <w:rFonts w:ascii="Times New Roman" w:eastAsia="宋体" w:hAnsi="Times New Roman" w:cs="Times New Roman"/>
          <w:color w:val="000000"/>
          <w:szCs w:val="22"/>
          <w14:ligatures w14:val="none"/>
        </w:rPr>
        <w:t xml:space="preserve">17.1 </w:t>
      </w:r>
      <w:r w:rsidRPr="006970CE">
        <w:rPr>
          <w:rFonts w:ascii="Times New Roman" w:eastAsia="宋体" w:hAnsi="Times New Roman" w:cs="Times New Roman"/>
          <w:color w:val="000000"/>
          <w:szCs w:val="22"/>
          <w14:ligatures w14:val="none"/>
        </w:rPr>
        <w:t>按照财政部、</w:t>
      </w:r>
      <w:proofErr w:type="gramStart"/>
      <w:r w:rsidRPr="006970CE">
        <w:rPr>
          <w:rFonts w:ascii="Times New Roman" w:eastAsia="宋体" w:hAnsi="Times New Roman" w:cs="Times New Roman"/>
          <w:color w:val="000000"/>
          <w:szCs w:val="22"/>
          <w14:ligatures w14:val="none"/>
        </w:rPr>
        <w:t>发改委</w:t>
      </w:r>
      <w:proofErr w:type="gramEnd"/>
      <w:r w:rsidRPr="006970CE">
        <w:rPr>
          <w:rFonts w:ascii="Times New Roman" w:eastAsia="宋体" w:hAnsi="Times New Roman" w:cs="Times New Roman"/>
          <w:color w:val="000000"/>
          <w:szCs w:val="22"/>
          <w14:ligatures w14:val="none"/>
        </w:rPr>
        <w:t>发布的《关于印发〈节能产品政府采购实施意见〉的通知》（财库</w:t>
      </w:r>
      <w:r w:rsidRPr="006970CE">
        <w:rPr>
          <w:rFonts w:ascii="Times New Roman" w:eastAsia="宋体" w:hAnsi="Times New Roman" w:cs="Times New Roman"/>
          <w:szCs w:val="22"/>
          <w14:ligatures w14:val="none"/>
        </w:rPr>
        <w:t>〔</w:t>
      </w:r>
      <w:r w:rsidRPr="006970CE">
        <w:rPr>
          <w:rFonts w:ascii="Times New Roman" w:eastAsia="宋体" w:hAnsi="Times New Roman" w:cs="Times New Roman"/>
          <w:color w:val="000000"/>
          <w:szCs w:val="22"/>
          <w14:ligatures w14:val="none"/>
        </w:rPr>
        <w:t>2004</w:t>
      </w:r>
      <w:r w:rsidRPr="006970CE">
        <w:rPr>
          <w:rFonts w:ascii="Times New Roman" w:eastAsia="宋体" w:hAnsi="Times New Roman" w:cs="Times New Roman"/>
          <w:szCs w:val="22"/>
          <w14:ligatures w14:val="none"/>
        </w:rPr>
        <w:t>〕</w:t>
      </w:r>
      <w:r w:rsidRPr="006970CE">
        <w:rPr>
          <w:rFonts w:ascii="Times New Roman" w:eastAsia="宋体" w:hAnsi="Times New Roman" w:cs="Times New Roman"/>
          <w:color w:val="000000"/>
          <w:szCs w:val="22"/>
          <w14:ligatures w14:val="none"/>
        </w:rPr>
        <w:t>185</w:t>
      </w:r>
      <w:r w:rsidRPr="006970CE">
        <w:rPr>
          <w:rFonts w:ascii="Times New Roman" w:eastAsia="宋体" w:hAnsi="Times New Roman" w:cs="Times New Roman"/>
          <w:color w:val="000000"/>
          <w:szCs w:val="22"/>
          <w14:ligatures w14:val="none"/>
        </w:rPr>
        <w:t>号）要求，政府采购属于</w:t>
      </w:r>
      <w:r w:rsidRPr="006970CE">
        <w:rPr>
          <w:rFonts w:ascii="Times New Roman" w:eastAsia="宋体" w:hAnsi="Times New Roman" w:cs="Times New Roman"/>
          <w:color w:val="000000"/>
          <w:szCs w:val="22"/>
          <w14:ligatures w14:val="none"/>
        </w:rPr>
        <w:t>“</w:t>
      </w:r>
      <w:r w:rsidRPr="006970CE">
        <w:rPr>
          <w:rFonts w:ascii="Times New Roman" w:eastAsia="宋体" w:hAnsi="Times New Roman" w:cs="Times New Roman"/>
          <w:color w:val="000000"/>
          <w:szCs w:val="22"/>
          <w14:ligatures w14:val="none"/>
        </w:rPr>
        <w:t>节能产品政府采购清单</w:t>
      </w:r>
      <w:r w:rsidRPr="006970CE">
        <w:rPr>
          <w:rFonts w:ascii="Times New Roman" w:eastAsia="宋体" w:hAnsi="Times New Roman" w:cs="Times New Roman"/>
          <w:color w:val="000000"/>
          <w:szCs w:val="22"/>
          <w14:ligatures w14:val="none"/>
        </w:rPr>
        <w:t>”</w:t>
      </w:r>
      <w:r w:rsidRPr="006970CE">
        <w:rPr>
          <w:rFonts w:ascii="Times New Roman" w:eastAsia="宋体" w:hAnsi="Times New Roman" w:cs="Times New Roman"/>
          <w:color w:val="000000"/>
          <w:szCs w:val="22"/>
          <w14:ligatures w14:val="none"/>
        </w:rPr>
        <w:t>（以下简称</w:t>
      </w:r>
      <w:r w:rsidRPr="006970CE">
        <w:rPr>
          <w:rFonts w:ascii="Times New Roman" w:eastAsia="宋体" w:hAnsi="Times New Roman" w:cs="Times New Roman"/>
          <w:color w:val="000000"/>
          <w:szCs w:val="22"/>
          <w14:ligatures w14:val="none"/>
        </w:rPr>
        <w:t>‘</w:t>
      </w:r>
      <w:r w:rsidRPr="006970CE">
        <w:rPr>
          <w:rFonts w:ascii="Times New Roman" w:eastAsia="宋体" w:hAnsi="Times New Roman" w:cs="Times New Roman"/>
          <w:color w:val="000000"/>
          <w:szCs w:val="22"/>
          <w14:ligatures w14:val="none"/>
        </w:rPr>
        <w:t>节能清单</w:t>
      </w:r>
      <w:r w:rsidRPr="006970CE">
        <w:rPr>
          <w:rFonts w:ascii="Times New Roman" w:eastAsia="宋体" w:hAnsi="Times New Roman" w:cs="Times New Roman"/>
          <w:color w:val="000000"/>
          <w:szCs w:val="22"/>
          <w14:ligatures w14:val="none"/>
        </w:rPr>
        <w:t>’</w:t>
      </w:r>
      <w:r w:rsidRPr="006970CE">
        <w:rPr>
          <w:rFonts w:ascii="Times New Roman" w:eastAsia="宋体" w:hAnsi="Times New Roman" w:cs="Times New Roman"/>
          <w:color w:val="000000"/>
          <w:szCs w:val="22"/>
          <w14:ligatures w14:val="none"/>
        </w:rPr>
        <w:t>）中产品时，在技术、服务等指标同等条件下，应当优先采购节能清单所列的产品。采购人需购买的材料产品属于政府强制采购节能产品品目的，投标人必须选用节能清单中相应的材料产品（清单中无对应细化</w:t>
      </w:r>
      <w:r w:rsidRPr="006970CE">
        <w:rPr>
          <w:rFonts w:ascii="Times New Roman" w:eastAsia="宋体" w:hAnsi="Times New Roman" w:cs="Times New Roman"/>
          <w:color w:val="000000"/>
          <w:szCs w:val="22"/>
          <w14:ligatures w14:val="none"/>
        </w:rPr>
        <w:lastRenderedPageBreak/>
        <w:t>分类或节能清单中的产品无法满足工作需要的除外）。</w:t>
      </w:r>
    </w:p>
    <w:p w14:paraId="60D6C3F0" w14:textId="77777777" w:rsidR="006970CE" w:rsidRPr="006970CE" w:rsidRDefault="006970CE" w:rsidP="006970CE">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6970CE">
        <w:rPr>
          <w:rFonts w:ascii="Times New Roman" w:eastAsia="宋体" w:hAnsi="Times New Roman" w:cs="Times New Roman"/>
          <w:szCs w:val="22"/>
          <w14:ligatures w14:val="none"/>
        </w:rPr>
        <w:t xml:space="preserve">17.2 </w:t>
      </w:r>
      <w:r w:rsidRPr="006970CE">
        <w:rPr>
          <w:rFonts w:ascii="Times New Roman" w:eastAsia="宋体" w:hAnsi="Times New Roman" w:cs="Times New Roman"/>
          <w:szCs w:val="22"/>
          <w14:ligatures w14:val="none"/>
        </w:rPr>
        <w:t>节能清单的公告媒体为中国政府采购网</w:t>
      </w:r>
      <w:r w:rsidRPr="006970CE">
        <w:rPr>
          <w:rFonts w:ascii="Times New Roman" w:eastAsia="宋体" w:hAnsi="Times New Roman" w:cs="Times New Roman"/>
          <w:szCs w:val="22"/>
          <w14:ligatures w14:val="none"/>
        </w:rPr>
        <w:t>(http</w:t>
      </w:r>
      <w:r w:rsidRPr="006970CE">
        <w:rPr>
          <w:rFonts w:ascii="Times New Roman" w:eastAsia="宋体" w:hAnsi="Times New Roman" w:cs="Times New Roman"/>
          <w:szCs w:val="22"/>
          <w14:ligatures w14:val="none"/>
        </w:rPr>
        <w:t>：</w:t>
      </w:r>
      <w:r w:rsidRPr="006970CE">
        <w:rPr>
          <w:rFonts w:ascii="Times New Roman" w:eastAsia="宋体" w:hAnsi="Times New Roman" w:cs="Times New Roman"/>
          <w:szCs w:val="22"/>
          <w14:ligatures w14:val="none"/>
        </w:rPr>
        <w:t>//www.ccgp. gov.cn/)</w:t>
      </w:r>
      <w:r w:rsidRPr="006970CE">
        <w:rPr>
          <w:rFonts w:ascii="Times New Roman" w:eastAsia="宋体" w:hAnsi="Times New Roman" w:cs="Times New Roman"/>
          <w:szCs w:val="22"/>
          <w14:ligatures w14:val="none"/>
        </w:rPr>
        <w:t>、中国环境资源信息网</w:t>
      </w:r>
      <w:r w:rsidRPr="006970CE">
        <w:rPr>
          <w:rFonts w:ascii="Times New Roman" w:eastAsia="宋体" w:hAnsi="Times New Roman" w:cs="Times New Roman"/>
          <w:szCs w:val="22"/>
          <w14:ligatures w14:val="none"/>
        </w:rPr>
        <w:t>(http</w:t>
      </w:r>
      <w:r w:rsidRPr="006970CE">
        <w:rPr>
          <w:rFonts w:ascii="Times New Roman" w:eastAsia="宋体" w:hAnsi="Times New Roman" w:cs="Times New Roman"/>
          <w:szCs w:val="22"/>
          <w14:ligatures w14:val="none"/>
        </w:rPr>
        <w:t>：</w:t>
      </w:r>
      <w:r w:rsidRPr="006970CE">
        <w:rPr>
          <w:rFonts w:ascii="Times New Roman" w:eastAsia="宋体" w:hAnsi="Times New Roman" w:cs="Times New Roman"/>
          <w:szCs w:val="22"/>
          <w14:ligatures w14:val="none"/>
        </w:rPr>
        <w:t>//www.cern.gov.cn/)</w:t>
      </w:r>
      <w:r w:rsidRPr="006970CE">
        <w:rPr>
          <w:rFonts w:ascii="Times New Roman" w:eastAsia="宋体" w:hAnsi="Times New Roman" w:cs="Times New Roman"/>
          <w:szCs w:val="22"/>
          <w14:ligatures w14:val="none"/>
        </w:rPr>
        <w:t>、中国节能节水</w:t>
      </w:r>
      <w:proofErr w:type="gramStart"/>
      <w:r w:rsidRPr="006970CE">
        <w:rPr>
          <w:rFonts w:ascii="Times New Roman" w:eastAsia="宋体" w:hAnsi="Times New Roman" w:cs="Times New Roman"/>
          <w:szCs w:val="22"/>
          <w14:ligatures w14:val="none"/>
        </w:rPr>
        <w:t>认证网</w:t>
      </w:r>
      <w:proofErr w:type="gramEnd"/>
      <w:r w:rsidRPr="006970CE">
        <w:rPr>
          <w:rFonts w:ascii="Times New Roman" w:eastAsia="宋体" w:hAnsi="Times New Roman" w:cs="Times New Roman"/>
          <w:szCs w:val="22"/>
          <w14:ligatures w14:val="none"/>
        </w:rPr>
        <w:t>(http</w:t>
      </w:r>
      <w:r w:rsidRPr="006970CE">
        <w:rPr>
          <w:rFonts w:ascii="Times New Roman" w:eastAsia="宋体" w:hAnsi="Times New Roman" w:cs="Times New Roman"/>
          <w:szCs w:val="22"/>
          <w14:ligatures w14:val="none"/>
        </w:rPr>
        <w:t>：</w:t>
      </w:r>
      <w:r w:rsidRPr="006970CE">
        <w:rPr>
          <w:rFonts w:ascii="Times New Roman" w:eastAsia="宋体" w:hAnsi="Times New Roman" w:cs="Times New Roman"/>
          <w:szCs w:val="22"/>
          <w14:ligatures w14:val="none"/>
        </w:rPr>
        <w:t>//www.cecp.org.cn/)</w:t>
      </w:r>
      <w:r w:rsidRPr="006970CE">
        <w:rPr>
          <w:rFonts w:ascii="Times New Roman" w:eastAsia="宋体" w:hAnsi="Times New Roman" w:cs="Times New Roman"/>
          <w:szCs w:val="22"/>
          <w14:ligatures w14:val="none"/>
        </w:rPr>
        <w:t>。</w:t>
      </w:r>
    </w:p>
    <w:p w14:paraId="2A27B2BE" w14:textId="77777777" w:rsidR="006970CE" w:rsidRPr="006970CE" w:rsidRDefault="006970CE" w:rsidP="006970CE">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6970CE">
        <w:rPr>
          <w:rFonts w:ascii="Times New Roman" w:eastAsia="宋体" w:hAnsi="Times New Roman" w:cs="Times New Roman"/>
          <w:szCs w:val="22"/>
          <w14:ligatures w14:val="none"/>
        </w:rPr>
        <w:t xml:space="preserve">17.3 </w:t>
      </w:r>
      <w:r w:rsidRPr="006970CE">
        <w:rPr>
          <w:rFonts w:ascii="Times New Roman" w:eastAsia="宋体" w:hAnsi="Times New Roman" w:cs="Times New Roman"/>
          <w:szCs w:val="22"/>
          <w14:ligatures w14:val="none"/>
        </w:rPr>
        <w:t>在采购公告发布前已经过期的以及尚在公示期的节能清单均不得作为评标时的依据。</w:t>
      </w:r>
    </w:p>
    <w:p w14:paraId="5000F3B8" w14:textId="77777777" w:rsidR="006970CE" w:rsidRPr="006970CE" w:rsidRDefault="006970CE" w:rsidP="006970CE">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26" w:name="_Toc225410927"/>
      <w:r w:rsidRPr="006970CE">
        <w:rPr>
          <w:rFonts w:ascii="Times New Roman" w:eastAsia="宋体" w:hAnsi="Times New Roman" w:cs="Times New Roman"/>
          <w:b/>
          <w:szCs w:val="22"/>
          <w14:ligatures w14:val="none"/>
        </w:rPr>
        <w:t>18</w:t>
      </w:r>
      <w:r w:rsidRPr="006970CE">
        <w:rPr>
          <w:rFonts w:ascii="Times New Roman" w:eastAsia="宋体" w:hAnsi="Times New Roman" w:cs="Times New Roman"/>
          <w:b/>
          <w:szCs w:val="22"/>
          <w14:ligatures w14:val="none"/>
        </w:rPr>
        <w:t>环境标志产品政府采购</w:t>
      </w:r>
      <w:r w:rsidRPr="006970CE">
        <w:rPr>
          <w:rFonts w:ascii="Times New Roman" w:eastAsia="宋体" w:hAnsi="Times New Roman" w:cs="Times New Roman" w:hint="eastAsia"/>
          <w:b/>
          <w:szCs w:val="22"/>
          <w14:ligatures w14:val="none"/>
        </w:rPr>
        <w:t>（本项目不适用）</w:t>
      </w:r>
      <w:bookmarkEnd w:id="26"/>
    </w:p>
    <w:p w14:paraId="4F92CBBC" w14:textId="77777777" w:rsidR="006970CE" w:rsidRPr="006970CE" w:rsidRDefault="006970CE" w:rsidP="006970CE">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6970CE">
        <w:rPr>
          <w:rFonts w:ascii="Times New Roman" w:eastAsia="宋体" w:hAnsi="Times New Roman" w:cs="Times New Roman"/>
          <w:szCs w:val="22"/>
          <w14:ligatures w14:val="none"/>
        </w:rPr>
        <w:t xml:space="preserve">18.1 </w:t>
      </w:r>
      <w:r w:rsidRPr="006970CE">
        <w:rPr>
          <w:rFonts w:ascii="Times New Roman" w:eastAsia="宋体" w:hAnsi="Times New Roman" w:cs="Times New Roman"/>
          <w:szCs w:val="22"/>
          <w14:ligatures w14:val="none"/>
        </w:rPr>
        <w:t>按照财政部、环保总局联合印发的《关于环境标志产品政府采购实施的意见》（财库〔</w:t>
      </w:r>
      <w:r w:rsidRPr="006970CE">
        <w:rPr>
          <w:rFonts w:ascii="Times New Roman" w:eastAsia="宋体" w:hAnsi="Times New Roman" w:cs="Times New Roman"/>
          <w:szCs w:val="22"/>
          <w14:ligatures w14:val="none"/>
        </w:rPr>
        <w:t>2006</w:t>
      </w:r>
      <w:r w:rsidRPr="006970CE">
        <w:rPr>
          <w:rFonts w:ascii="Times New Roman" w:eastAsia="宋体" w:hAnsi="Times New Roman" w:cs="Times New Roman"/>
          <w:szCs w:val="22"/>
          <w14:ligatures w14:val="none"/>
        </w:rPr>
        <w:t>〕</w:t>
      </w:r>
      <w:r w:rsidRPr="006970CE">
        <w:rPr>
          <w:rFonts w:ascii="Times New Roman" w:eastAsia="宋体" w:hAnsi="Times New Roman" w:cs="Times New Roman"/>
          <w:szCs w:val="22"/>
          <w14:ligatures w14:val="none"/>
        </w:rPr>
        <w:t>90</w:t>
      </w:r>
      <w:r w:rsidRPr="006970CE">
        <w:rPr>
          <w:rFonts w:ascii="Times New Roman" w:eastAsia="宋体" w:hAnsi="Times New Roman" w:cs="Times New Roman"/>
          <w:szCs w:val="22"/>
          <w14:ligatures w14:val="none"/>
        </w:rPr>
        <w:t>号）要求，采购人采购的产品属于</w:t>
      </w:r>
      <w:r w:rsidRPr="006970CE">
        <w:rPr>
          <w:rFonts w:ascii="Times New Roman" w:eastAsia="宋体" w:hAnsi="Times New Roman" w:cs="Times New Roman"/>
          <w:szCs w:val="22"/>
          <w14:ligatures w14:val="none"/>
        </w:rPr>
        <w:t>“</w:t>
      </w:r>
      <w:r w:rsidRPr="006970CE">
        <w:rPr>
          <w:rFonts w:ascii="Times New Roman" w:eastAsia="宋体" w:hAnsi="Times New Roman" w:cs="Times New Roman"/>
          <w:szCs w:val="22"/>
          <w14:ligatures w14:val="none"/>
        </w:rPr>
        <w:t>环境标志产品政府采购清单</w:t>
      </w:r>
      <w:r w:rsidRPr="006970CE">
        <w:rPr>
          <w:rFonts w:ascii="Times New Roman" w:eastAsia="宋体" w:hAnsi="Times New Roman" w:cs="Times New Roman"/>
          <w:szCs w:val="22"/>
          <w14:ligatures w14:val="none"/>
        </w:rPr>
        <w:t>”</w:t>
      </w:r>
      <w:r w:rsidRPr="006970CE">
        <w:rPr>
          <w:rFonts w:ascii="Times New Roman" w:eastAsia="宋体" w:hAnsi="Times New Roman" w:cs="Times New Roman"/>
          <w:szCs w:val="22"/>
          <w14:ligatures w14:val="none"/>
        </w:rPr>
        <w:t>中品目的，在性能、技术、服务等指标同等条件下，应当优先采购清单中的产品。</w:t>
      </w:r>
    </w:p>
    <w:p w14:paraId="4D9EC8BB" w14:textId="77777777" w:rsidR="006970CE" w:rsidRPr="006970CE" w:rsidRDefault="006970CE" w:rsidP="006970CE">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6970CE">
        <w:rPr>
          <w:rFonts w:ascii="Times New Roman" w:eastAsia="宋体" w:hAnsi="Times New Roman" w:cs="Times New Roman"/>
          <w:szCs w:val="22"/>
          <w14:ligatures w14:val="none"/>
        </w:rPr>
        <w:t>18.2 “</w:t>
      </w:r>
      <w:r w:rsidRPr="006970CE">
        <w:rPr>
          <w:rFonts w:ascii="Times New Roman" w:eastAsia="宋体" w:hAnsi="Times New Roman" w:cs="Times New Roman"/>
          <w:szCs w:val="22"/>
          <w14:ligatures w14:val="none"/>
        </w:rPr>
        <w:t>环境标志产品政府采购清单</w:t>
      </w:r>
      <w:r w:rsidRPr="006970CE">
        <w:rPr>
          <w:rFonts w:ascii="Times New Roman" w:eastAsia="宋体" w:hAnsi="Times New Roman" w:cs="Times New Roman"/>
          <w:szCs w:val="22"/>
          <w14:ligatures w14:val="none"/>
        </w:rPr>
        <w:t>”</w:t>
      </w:r>
      <w:r w:rsidRPr="006970CE">
        <w:rPr>
          <w:rFonts w:ascii="Times New Roman" w:eastAsia="宋体" w:hAnsi="Times New Roman" w:cs="Times New Roman"/>
          <w:szCs w:val="22"/>
          <w14:ligatures w14:val="none"/>
        </w:rPr>
        <w:t>的公告媒体为中国政府采购网（</w:t>
      </w:r>
      <w:r w:rsidRPr="006970CE">
        <w:rPr>
          <w:rFonts w:ascii="Times New Roman" w:eastAsia="宋体" w:hAnsi="Times New Roman" w:cs="Times New Roman"/>
          <w:szCs w:val="22"/>
          <w14:ligatures w14:val="none"/>
        </w:rPr>
        <w:t>http://www.ccgp.gov.cn/</w:t>
      </w:r>
      <w:r w:rsidRPr="006970CE">
        <w:rPr>
          <w:rFonts w:ascii="Times New Roman" w:eastAsia="宋体" w:hAnsi="Times New Roman" w:cs="Times New Roman"/>
          <w:szCs w:val="22"/>
          <w14:ligatures w14:val="none"/>
        </w:rPr>
        <w:t>）、国家环境保护总局网（</w:t>
      </w:r>
      <w:r w:rsidRPr="006970CE">
        <w:rPr>
          <w:rFonts w:ascii="Times New Roman" w:eastAsia="宋体" w:hAnsi="Times New Roman" w:cs="Times New Roman"/>
          <w:szCs w:val="22"/>
          <w14:ligatures w14:val="none"/>
        </w:rPr>
        <w:t>http://www.sepa.gov.cn/</w:t>
      </w:r>
      <w:r w:rsidRPr="006970CE">
        <w:rPr>
          <w:rFonts w:ascii="Times New Roman" w:eastAsia="宋体" w:hAnsi="Times New Roman" w:cs="Times New Roman"/>
          <w:szCs w:val="22"/>
          <w14:ligatures w14:val="none"/>
        </w:rPr>
        <w:t>）、中国绿色采购网（</w:t>
      </w:r>
      <w:r w:rsidRPr="006970CE">
        <w:rPr>
          <w:rFonts w:ascii="Times New Roman" w:eastAsia="宋体" w:hAnsi="Times New Roman" w:cs="Times New Roman"/>
          <w:szCs w:val="22"/>
          <w14:ligatures w14:val="none"/>
        </w:rPr>
        <w:t>http://www.cgpn. cn/</w:t>
      </w:r>
      <w:r w:rsidRPr="006970CE">
        <w:rPr>
          <w:rFonts w:ascii="Times New Roman" w:eastAsia="宋体" w:hAnsi="Times New Roman" w:cs="Times New Roman"/>
          <w:szCs w:val="22"/>
          <w14:ligatures w14:val="none"/>
        </w:rPr>
        <w:t>）。</w:t>
      </w:r>
    </w:p>
    <w:p w14:paraId="5F879B2D" w14:textId="77777777" w:rsidR="006970CE" w:rsidRPr="006970CE" w:rsidRDefault="006970CE" w:rsidP="006970CE">
      <w:pPr>
        <w:adjustRightInd w:val="0"/>
        <w:snapToGrid w:val="0"/>
        <w:spacing w:after="0" w:line="300" w:lineRule="auto"/>
        <w:ind w:firstLineChars="200" w:firstLine="440"/>
        <w:jc w:val="both"/>
        <w:rPr>
          <w:rFonts w:ascii="Times New Roman" w:eastAsia="宋体" w:hAnsi="Times New Roman" w:cs="Times New Roman"/>
          <w:b/>
          <w:szCs w:val="22"/>
          <w14:ligatures w14:val="none"/>
        </w:rPr>
      </w:pPr>
      <w:r w:rsidRPr="006970CE">
        <w:rPr>
          <w:rFonts w:ascii="Times New Roman" w:eastAsia="宋体" w:hAnsi="Times New Roman" w:cs="Times New Roman"/>
          <w:szCs w:val="22"/>
          <w14:ligatures w14:val="none"/>
        </w:rPr>
        <w:t xml:space="preserve">18.3 </w:t>
      </w:r>
      <w:r w:rsidRPr="006970CE">
        <w:rPr>
          <w:rFonts w:ascii="Times New Roman" w:eastAsia="宋体" w:hAnsi="Times New Roman" w:cs="Times New Roman"/>
          <w:szCs w:val="22"/>
          <w14:ligatures w14:val="none"/>
        </w:rPr>
        <w:t>在采购公告发布前已经过期的以及尚在公示期的</w:t>
      </w:r>
      <w:r w:rsidRPr="006970CE">
        <w:rPr>
          <w:rFonts w:ascii="Times New Roman" w:eastAsia="宋体" w:hAnsi="Times New Roman" w:cs="Times New Roman"/>
          <w:szCs w:val="22"/>
          <w14:ligatures w14:val="none"/>
        </w:rPr>
        <w:t>“</w:t>
      </w:r>
      <w:r w:rsidRPr="006970CE">
        <w:rPr>
          <w:rFonts w:ascii="Times New Roman" w:eastAsia="宋体" w:hAnsi="Times New Roman" w:cs="Times New Roman"/>
          <w:szCs w:val="22"/>
          <w14:ligatures w14:val="none"/>
        </w:rPr>
        <w:t>环境标志产品清单</w:t>
      </w:r>
      <w:r w:rsidRPr="006970CE">
        <w:rPr>
          <w:rFonts w:ascii="Times New Roman" w:eastAsia="宋体" w:hAnsi="Times New Roman" w:cs="Times New Roman"/>
          <w:szCs w:val="22"/>
          <w14:ligatures w14:val="none"/>
        </w:rPr>
        <w:t>”</w:t>
      </w:r>
      <w:r w:rsidRPr="006970CE">
        <w:rPr>
          <w:rFonts w:ascii="Times New Roman" w:eastAsia="宋体" w:hAnsi="Times New Roman" w:cs="Times New Roman"/>
          <w:szCs w:val="22"/>
          <w14:ligatures w14:val="none"/>
        </w:rPr>
        <w:t>均不得作为评标时的依据。</w:t>
      </w:r>
    </w:p>
    <w:p w14:paraId="7059071A" w14:textId="77777777" w:rsidR="006970CE" w:rsidRPr="006970CE" w:rsidRDefault="006970CE" w:rsidP="006970CE">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27" w:name="_Toc225410928"/>
      <w:r w:rsidRPr="006970CE">
        <w:rPr>
          <w:rFonts w:ascii="Times New Roman" w:eastAsia="宋体" w:hAnsi="Times New Roman" w:cs="Times New Roman"/>
          <w:b/>
          <w:szCs w:val="22"/>
          <w14:ligatures w14:val="none"/>
        </w:rPr>
        <w:t>19</w:t>
      </w:r>
      <w:r w:rsidRPr="006970CE">
        <w:rPr>
          <w:rFonts w:ascii="Times New Roman" w:eastAsia="宋体" w:hAnsi="Times New Roman" w:cs="Times New Roman"/>
          <w:b/>
          <w:szCs w:val="22"/>
          <w14:ligatures w14:val="none"/>
        </w:rPr>
        <w:t>促进中小企业发展</w:t>
      </w:r>
      <w:bookmarkEnd w:id="25"/>
      <w:bookmarkEnd w:id="27"/>
    </w:p>
    <w:p w14:paraId="22727705" w14:textId="77777777" w:rsidR="006970CE" w:rsidRPr="006970CE" w:rsidRDefault="006970CE" w:rsidP="006970CE">
      <w:pPr>
        <w:tabs>
          <w:tab w:val="left" w:pos="3060"/>
        </w:tabs>
        <w:adjustRightInd w:val="0"/>
        <w:snapToGrid w:val="0"/>
        <w:spacing w:after="0" w:line="300" w:lineRule="auto"/>
        <w:ind w:firstLineChars="200" w:firstLine="440"/>
        <w:jc w:val="both"/>
        <w:rPr>
          <w:rFonts w:ascii="Times New Roman" w:eastAsia="宋体" w:hAnsi="Times New Roman" w:cs="Times New Roman"/>
          <w:szCs w:val="22"/>
          <w14:ligatures w14:val="none"/>
        </w:rPr>
      </w:pPr>
      <w:bookmarkStart w:id="28" w:name="_Toc506191162"/>
      <w:bookmarkStart w:id="29" w:name="_Toc486604822"/>
      <w:bookmarkStart w:id="30" w:name="_Toc495411567"/>
      <w:bookmarkStart w:id="31" w:name="_Toc481849906"/>
      <w:r w:rsidRPr="006970CE">
        <w:rPr>
          <w:rFonts w:ascii="Times New Roman" w:eastAsia="宋体" w:hAnsi="Times New Roman" w:cs="Times New Roman"/>
          <w:szCs w:val="22"/>
          <w14:ligatures w14:val="none"/>
        </w:rPr>
        <w:t>19</w:t>
      </w:r>
      <w:r w:rsidRPr="006970CE">
        <w:rPr>
          <w:rFonts w:ascii="Times New Roman" w:eastAsia="宋体" w:hAnsi="Times New Roman" w:cs="Times New Roman"/>
          <w:bCs/>
          <w:szCs w:val="22"/>
          <w14:ligatures w14:val="none"/>
        </w:rPr>
        <w:t xml:space="preserve">.1 </w:t>
      </w:r>
      <w:r w:rsidRPr="006970CE">
        <w:rPr>
          <w:rFonts w:ascii="Times New Roman" w:eastAsia="宋体" w:hAnsi="Times New Roman" w:cs="Times New Roman"/>
          <w:szCs w:val="22"/>
          <w14:ligatures w14:val="none"/>
        </w:rPr>
        <w:t>中小企业（含中型、小型、微型企业，下同）的划定按照《中小企业划型标准规定》（工信部联企业〔</w:t>
      </w:r>
      <w:r w:rsidRPr="006970CE">
        <w:rPr>
          <w:rFonts w:ascii="Times New Roman" w:eastAsia="宋体" w:hAnsi="Times New Roman" w:cs="Times New Roman"/>
          <w:szCs w:val="22"/>
          <w14:ligatures w14:val="none"/>
        </w:rPr>
        <w:t>2011</w:t>
      </w:r>
      <w:r w:rsidRPr="006970CE">
        <w:rPr>
          <w:rFonts w:ascii="Times New Roman" w:eastAsia="宋体" w:hAnsi="Times New Roman" w:cs="Times New Roman"/>
          <w:szCs w:val="22"/>
          <w14:ligatures w14:val="none"/>
        </w:rPr>
        <w:t>〕</w:t>
      </w:r>
      <w:r w:rsidRPr="006970CE">
        <w:rPr>
          <w:rFonts w:ascii="Times New Roman" w:eastAsia="宋体" w:hAnsi="Times New Roman" w:cs="Times New Roman"/>
          <w:szCs w:val="22"/>
          <w14:ligatures w14:val="none"/>
        </w:rPr>
        <w:t>300</w:t>
      </w:r>
      <w:r w:rsidRPr="006970CE">
        <w:rPr>
          <w:rFonts w:ascii="Times New Roman" w:eastAsia="宋体" w:hAnsi="Times New Roman" w:cs="Times New Roman"/>
          <w:szCs w:val="22"/>
          <w14:ligatures w14:val="none"/>
        </w:rPr>
        <w:t>号）执行，参加投标的中小企业应当提供《中小企业声明函》（具体格式见</w:t>
      </w:r>
      <w:r w:rsidRPr="006970CE">
        <w:rPr>
          <w:rFonts w:ascii="Times New Roman" w:eastAsia="宋体" w:hAnsi="Times New Roman" w:cs="Times New Roman"/>
          <w:szCs w:val="22"/>
          <w14:ligatures w14:val="none"/>
        </w:rPr>
        <w:t>“</w:t>
      </w:r>
      <w:r w:rsidRPr="006970CE">
        <w:rPr>
          <w:rFonts w:ascii="Times New Roman" w:eastAsia="宋体" w:hAnsi="Times New Roman" w:cs="Times New Roman"/>
          <w:szCs w:val="22"/>
          <w14:ligatures w14:val="none"/>
        </w:rPr>
        <w:t>投标文件格式</w:t>
      </w:r>
      <w:r w:rsidRPr="006970CE">
        <w:rPr>
          <w:rFonts w:ascii="Times New Roman" w:eastAsia="宋体" w:hAnsi="Times New Roman" w:cs="Times New Roman"/>
          <w:szCs w:val="22"/>
          <w14:ligatures w14:val="none"/>
        </w:rPr>
        <w:t>”</w:t>
      </w:r>
      <w:r w:rsidRPr="006970CE">
        <w:rPr>
          <w:rFonts w:ascii="Times New Roman" w:eastAsia="宋体" w:hAnsi="Times New Roman" w:cs="Times New Roman"/>
          <w:szCs w:val="22"/>
          <w14:ligatures w14:val="none"/>
        </w:rPr>
        <w:t>），反之，视作非中小企业，不享受相应的扶持政策。如项目允许联合体参与竞争的，则联合体中的中小企业均应按本款要求提供《中小企业声明函》。</w:t>
      </w:r>
    </w:p>
    <w:p w14:paraId="1C4CB6FD" w14:textId="77777777" w:rsidR="006970CE" w:rsidRPr="006970CE" w:rsidRDefault="006970CE" w:rsidP="006970CE">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6970CE">
        <w:rPr>
          <w:rFonts w:ascii="Times New Roman" w:eastAsia="宋体" w:hAnsi="Times New Roman" w:cs="Times New Roman"/>
          <w:szCs w:val="22"/>
          <w14:ligatures w14:val="none"/>
        </w:rPr>
        <w:t xml:space="preserve">19.2 </w:t>
      </w:r>
      <w:r w:rsidRPr="006970CE">
        <w:rPr>
          <w:rFonts w:ascii="Times New Roman" w:eastAsia="宋体" w:hAnsi="Times New Roman" w:cs="Times New Roman"/>
          <w:szCs w:val="22"/>
          <w14:ligatures w14:val="none"/>
        </w:rPr>
        <w:t>依据市财政局</w:t>
      </w:r>
      <w:r w:rsidRPr="006970CE">
        <w:rPr>
          <w:rFonts w:ascii="Times New Roman" w:eastAsia="宋体" w:hAnsi="Times New Roman" w:cs="Times New Roman"/>
          <w:szCs w:val="22"/>
          <w14:ligatures w14:val="none"/>
        </w:rPr>
        <w:t>2015</w:t>
      </w:r>
      <w:r w:rsidRPr="006970CE">
        <w:rPr>
          <w:rFonts w:ascii="Times New Roman" w:eastAsia="宋体" w:hAnsi="Times New Roman" w:cs="Times New Roman"/>
          <w:szCs w:val="22"/>
          <w14:ligatures w14:val="none"/>
        </w:rPr>
        <w:t>年</w:t>
      </w:r>
      <w:r w:rsidRPr="006970CE">
        <w:rPr>
          <w:rFonts w:ascii="Times New Roman" w:eastAsia="宋体" w:hAnsi="Times New Roman" w:cs="Times New Roman"/>
          <w:szCs w:val="22"/>
          <w14:ligatures w14:val="none"/>
        </w:rPr>
        <w:t>9</w:t>
      </w:r>
      <w:r w:rsidRPr="006970CE">
        <w:rPr>
          <w:rFonts w:ascii="Times New Roman" w:eastAsia="宋体" w:hAnsi="Times New Roman" w:cs="Times New Roman"/>
          <w:szCs w:val="22"/>
          <w14:ligatures w14:val="none"/>
        </w:rPr>
        <w:t>月发布的《</w:t>
      </w:r>
      <w:r w:rsidRPr="006970CE">
        <w:rPr>
          <w:rFonts w:ascii="Times New Roman" w:eastAsia="宋体" w:hAnsi="Times New Roman" w:cs="Times New Roman"/>
          <w:sz w:val="21"/>
          <w:szCs w:val="22"/>
          <w14:ligatures w14:val="none"/>
        </w:rPr>
        <w:t>关于执行促进中小企业发展政策相关事宜的通知</w:t>
      </w:r>
      <w:r w:rsidRPr="006970CE">
        <w:rPr>
          <w:rFonts w:ascii="Times New Roman" w:eastAsia="宋体" w:hAnsi="Times New Roman" w:cs="Times New Roman"/>
          <w:szCs w:val="22"/>
          <w14:ligatures w14:val="none"/>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6970CE">
        <w:rPr>
          <w:rFonts w:ascii="Times New Roman" w:eastAsia="宋体" w:hAnsi="Times New Roman" w:cs="Times New Roman" w:hint="eastAsia"/>
          <w:szCs w:val="22"/>
          <w14:ligatures w14:val="none"/>
        </w:rPr>
        <w:t>管理</w:t>
      </w:r>
      <w:r w:rsidRPr="006970CE">
        <w:rPr>
          <w:rFonts w:ascii="Times New Roman" w:eastAsia="宋体" w:hAnsi="Times New Roman" w:cs="Times New Roman"/>
          <w:szCs w:val="22"/>
          <w14:ligatures w14:val="none"/>
        </w:rPr>
        <w:t>办法》。</w:t>
      </w:r>
    </w:p>
    <w:p w14:paraId="4614B5EB" w14:textId="77777777" w:rsidR="006970CE" w:rsidRPr="006970CE" w:rsidRDefault="006970CE" w:rsidP="006970CE">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6970CE">
        <w:rPr>
          <w:rFonts w:ascii="Times New Roman" w:eastAsia="宋体" w:hAnsi="Times New Roman" w:cs="Times New Roman"/>
          <w:szCs w:val="22"/>
          <w14:ligatures w14:val="none"/>
        </w:rPr>
        <w:t xml:space="preserve">19.3 </w:t>
      </w:r>
      <w:r w:rsidRPr="006970CE">
        <w:rPr>
          <w:rFonts w:ascii="Times New Roman" w:eastAsia="宋体" w:hAnsi="Times New Roman" w:cs="Times New Roman"/>
          <w:szCs w:val="22"/>
          <w14:ligatures w14:val="none"/>
        </w:rPr>
        <w:t>如项目允许联合体参与竞争的，组成联合体的大中型企业和其他自然人、法人或者其他组织，与小型、微型企业之间不得存在投资关系。</w:t>
      </w:r>
    </w:p>
    <w:p w14:paraId="2393C014" w14:textId="77777777" w:rsidR="006970CE" w:rsidRPr="006970CE" w:rsidRDefault="006970CE" w:rsidP="006970CE">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6970CE">
        <w:rPr>
          <w:rFonts w:ascii="Times New Roman" w:eastAsia="宋体" w:hAnsi="Times New Roman" w:cs="Times New Roman"/>
          <w:szCs w:val="22"/>
          <w14:ligatures w14:val="none"/>
        </w:rPr>
        <w:t>19.4</w:t>
      </w:r>
      <w:r w:rsidRPr="006970CE">
        <w:rPr>
          <w:rFonts w:ascii="Times New Roman" w:eastAsia="宋体" w:hAnsi="Times New Roman" w:cs="Times New Roman"/>
          <w:szCs w:val="22"/>
          <w14:ligatures w14:val="none"/>
        </w:rPr>
        <w:t>对于小型、微型企业，按照《政府采购促进中小企业发展</w:t>
      </w:r>
      <w:r w:rsidRPr="006970CE">
        <w:rPr>
          <w:rFonts w:ascii="Times New Roman" w:eastAsia="宋体" w:hAnsi="Times New Roman" w:cs="Times New Roman" w:hint="eastAsia"/>
          <w:szCs w:val="22"/>
          <w14:ligatures w14:val="none"/>
        </w:rPr>
        <w:t>管理</w:t>
      </w:r>
      <w:r w:rsidRPr="006970CE">
        <w:rPr>
          <w:rFonts w:ascii="Times New Roman" w:eastAsia="宋体" w:hAnsi="Times New Roman" w:cs="Times New Roman"/>
          <w:szCs w:val="22"/>
          <w14:ligatures w14:val="none"/>
        </w:rPr>
        <w:t>办法》（财库〔</w:t>
      </w:r>
      <w:r w:rsidRPr="006970CE">
        <w:rPr>
          <w:rFonts w:ascii="Times New Roman" w:eastAsia="宋体" w:hAnsi="Times New Roman" w:cs="Times New Roman"/>
          <w:szCs w:val="22"/>
          <w14:ligatures w14:val="none"/>
        </w:rPr>
        <w:t>20</w:t>
      </w:r>
      <w:r w:rsidRPr="006970CE">
        <w:rPr>
          <w:rFonts w:ascii="Times New Roman" w:eastAsia="宋体" w:hAnsi="Times New Roman" w:cs="Times New Roman" w:hint="eastAsia"/>
          <w:szCs w:val="22"/>
          <w14:ligatures w14:val="none"/>
        </w:rPr>
        <w:t>20</w:t>
      </w:r>
      <w:r w:rsidRPr="006970CE">
        <w:rPr>
          <w:rFonts w:ascii="Times New Roman" w:eastAsia="宋体" w:hAnsi="Times New Roman" w:cs="Times New Roman"/>
          <w:szCs w:val="22"/>
          <w14:ligatures w14:val="none"/>
        </w:rPr>
        <w:t>〕</w:t>
      </w:r>
      <w:r w:rsidRPr="006970CE">
        <w:rPr>
          <w:rFonts w:ascii="Times New Roman" w:eastAsia="宋体" w:hAnsi="Times New Roman" w:cs="Times New Roman" w:hint="eastAsia"/>
          <w:szCs w:val="22"/>
          <w14:ligatures w14:val="none"/>
        </w:rPr>
        <w:t>46</w:t>
      </w:r>
      <w:r w:rsidRPr="006970CE">
        <w:rPr>
          <w:rFonts w:ascii="Times New Roman" w:eastAsia="宋体" w:hAnsi="Times New Roman" w:cs="Times New Roman"/>
          <w:szCs w:val="22"/>
          <w14:ligatures w14:val="none"/>
        </w:rPr>
        <w:t>号）</w:t>
      </w:r>
      <w:r w:rsidRPr="006970CE">
        <w:rPr>
          <w:rFonts w:ascii="Calibri" w:eastAsia="宋体" w:hAnsi="Calibri" w:cs="Times New Roman" w:hint="eastAsia"/>
          <w:szCs w:val="22"/>
          <w14:ligatures w14:val="none"/>
        </w:rPr>
        <w:t>和《关于进一步加大政府采购支持中小企业力度的通知》</w:t>
      </w:r>
      <w:r w:rsidRPr="006970CE">
        <w:rPr>
          <w:rFonts w:ascii="Calibri" w:eastAsia="宋体" w:hAnsi="Calibri" w:cs="Times New Roman"/>
          <w:szCs w:val="22"/>
          <w14:ligatures w14:val="none"/>
        </w:rPr>
        <w:t>（财库</w:t>
      </w:r>
      <w:r w:rsidRPr="006970CE">
        <w:rPr>
          <w:rFonts w:ascii="Times New Roman" w:eastAsia="宋体" w:hAnsi="Times New Roman" w:cs="Times New Roman"/>
          <w:szCs w:val="22"/>
          <w14:ligatures w14:val="none"/>
        </w:rPr>
        <w:t>〔</w:t>
      </w:r>
      <w:r w:rsidRPr="006970CE">
        <w:rPr>
          <w:rFonts w:ascii="Calibri" w:eastAsia="宋体" w:hAnsi="Calibri" w:cs="Times New Roman" w:hint="eastAsia"/>
          <w:szCs w:val="22"/>
          <w14:ligatures w14:val="none"/>
        </w:rPr>
        <w:t>2022</w:t>
      </w:r>
      <w:r w:rsidRPr="006970CE">
        <w:rPr>
          <w:rFonts w:ascii="Times New Roman" w:eastAsia="宋体" w:hAnsi="Times New Roman" w:cs="Times New Roman"/>
          <w:szCs w:val="22"/>
          <w14:ligatures w14:val="none"/>
        </w:rPr>
        <w:t>〕</w:t>
      </w:r>
      <w:r w:rsidRPr="006970CE">
        <w:rPr>
          <w:rFonts w:ascii="Calibri" w:eastAsia="宋体" w:hAnsi="Calibri" w:cs="Times New Roman" w:hint="eastAsia"/>
          <w:szCs w:val="22"/>
          <w14:ligatures w14:val="none"/>
        </w:rPr>
        <w:t>19</w:t>
      </w:r>
      <w:r w:rsidRPr="006970CE">
        <w:rPr>
          <w:rFonts w:ascii="Calibri" w:eastAsia="宋体" w:hAnsi="Calibri" w:cs="Times New Roman"/>
          <w:szCs w:val="22"/>
          <w14:ligatures w14:val="none"/>
        </w:rPr>
        <w:t>号）</w:t>
      </w:r>
      <w:r w:rsidRPr="006970CE">
        <w:rPr>
          <w:rFonts w:ascii="Times New Roman" w:eastAsia="宋体" w:hAnsi="Times New Roman" w:cs="Times New Roman"/>
          <w:szCs w:val="22"/>
          <w14:ligatures w14:val="none"/>
        </w:rPr>
        <w:t>规定，其报价给予</w:t>
      </w:r>
      <w:r w:rsidRPr="006970CE">
        <w:rPr>
          <w:rFonts w:ascii="Calibri" w:eastAsia="宋体" w:hAnsi="Calibri" w:cs="Times New Roman" w:hint="eastAsia"/>
          <w:b/>
          <w:color w:val="FF0000"/>
          <w:szCs w:val="22"/>
          <w:u w:val="single"/>
          <w14:ligatures w14:val="none"/>
        </w:rPr>
        <w:t>10</w:t>
      </w:r>
      <w:r w:rsidRPr="006970CE">
        <w:rPr>
          <w:rFonts w:ascii="Calibri" w:eastAsia="宋体" w:hAnsi="Calibri" w:cs="Times New Roman"/>
          <w:b/>
          <w:color w:val="FF0000"/>
          <w:szCs w:val="22"/>
          <w:u w:val="single"/>
          <w14:ligatures w14:val="none"/>
        </w:rPr>
        <w:t>%</w:t>
      </w:r>
      <w:r w:rsidRPr="006970CE">
        <w:rPr>
          <w:rFonts w:ascii="Times New Roman" w:eastAsia="宋体" w:hAnsi="Times New Roman" w:cs="Times New Roman"/>
          <w:szCs w:val="22"/>
          <w14:ligatures w14:val="none"/>
        </w:rPr>
        <w:t>的扣除，用扣除后的价格参与评审。</w:t>
      </w:r>
    </w:p>
    <w:p w14:paraId="763C9295" w14:textId="77777777" w:rsidR="006970CE" w:rsidRPr="006970CE" w:rsidRDefault="006970CE" w:rsidP="006970CE">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6970CE">
        <w:rPr>
          <w:rFonts w:ascii="Times New Roman" w:eastAsia="宋体" w:hAnsi="Times New Roman" w:cs="Times New Roman"/>
          <w:szCs w:val="22"/>
          <w14:ligatures w14:val="none"/>
        </w:rPr>
        <w:t>19.5</w:t>
      </w:r>
      <w:r w:rsidRPr="006970CE">
        <w:rPr>
          <w:rFonts w:ascii="Times New Roman" w:eastAsia="宋体" w:hAnsi="Times New Roman" w:cs="Times New Roman"/>
          <w:szCs w:val="22"/>
          <w14:ligatures w14:val="none"/>
        </w:rPr>
        <w:t>如项目允许联合体参与竞争的，且联合体各方均为小型、微型企业的，联合体视同为小型、微型企业，其报价给予</w:t>
      </w:r>
      <w:r w:rsidRPr="006970CE">
        <w:rPr>
          <w:rFonts w:ascii="Calibri" w:eastAsia="宋体" w:hAnsi="Calibri" w:cs="Times New Roman" w:hint="eastAsia"/>
          <w:b/>
          <w:color w:val="FF0000"/>
          <w:szCs w:val="22"/>
          <w:u w:val="single"/>
          <w14:ligatures w14:val="none"/>
        </w:rPr>
        <w:t>10</w:t>
      </w:r>
      <w:r w:rsidRPr="006970CE">
        <w:rPr>
          <w:rFonts w:ascii="Calibri" w:eastAsia="宋体" w:hAnsi="Calibri" w:cs="Times New Roman"/>
          <w:b/>
          <w:color w:val="FF0000"/>
          <w:szCs w:val="22"/>
          <w:u w:val="single"/>
          <w14:ligatures w14:val="none"/>
        </w:rPr>
        <w:t>%</w:t>
      </w:r>
      <w:r w:rsidRPr="006970CE">
        <w:rPr>
          <w:rFonts w:ascii="Times New Roman" w:eastAsia="宋体" w:hAnsi="Times New Roman" w:cs="Times New Roman"/>
          <w:szCs w:val="22"/>
          <w14:ligatures w14:val="none"/>
        </w:rPr>
        <w:t>的扣除，用扣除后的价格参与评审。反之，依照联合体协议约定，小型、微型企业的协议合同金额占到联合体协议合同总金额</w:t>
      </w:r>
      <w:r w:rsidRPr="006970CE">
        <w:rPr>
          <w:rFonts w:ascii="Times New Roman" w:eastAsia="宋体" w:hAnsi="Times New Roman" w:cs="Times New Roman"/>
          <w:szCs w:val="22"/>
          <w14:ligatures w14:val="none"/>
        </w:rPr>
        <w:t>30%</w:t>
      </w:r>
      <w:r w:rsidRPr="006970CE">
        <w:rPr>
          <w:rFonts w:ascii="Times New Roman" w:eastAsia="宋体" w:hAnsi="Times New Roman" w:cs="Times New Roman"/>
          <w:szCs w:val="22"/>
          <w14:ligatures w14:val="none"/>
        </w:rPr>
        <w:t>以上的，给予联合体</w:t>
      </w:r>
      <w:r w:rsidRPr="006970CE">
        <w:rPr>
          <w:rFonts w:ascii="Calibri" w:eastAsia="宋体" w:hAnsi="Calibri" w:cs="Times New Roman" w:hint="eastAsia"/>
          <w:b/>
          <w:color w:val="FF0000"/>
          <w:szCs w:val="22"/>
          <w:u w:val="single"/>
          <w14:ligatures w14:val="none"/>
        </w:rPr>
        <w:t>4</w:t>
      </w:r>
      <w:r w:rsidRPr="006970CE">
        <w:rPr>
          <w:rFonts w:ascii="Calibri" w:eastAsia="宋体" w:hAnsi="Calibri" w:cs="Times New Roman"/>
          <w:b/>
          <w:color w:val="FF0000"/>
          <w:szCs w:val="22"/>
          <w:u w:val="single"/>
          <w14:ligatures w14:val="none"/>
        </w:rPr>
        <w:t>%</w:t>
      </w:r>
      <w:r w:rsidRPr="006970CE">
        <w:rPr>
          <w:rFonts w:ascii="Times New Roman" w:eastAsia="宋体" w:hAnsi="Times New Roman" w:cs="Times New Roman"/>
          <w:szCs w:val="22"/>
          <w14:ligatures w14:val="none"/>
        </w:rPr>
        <w:t>的价格扣除，用扣除后的价格参与评审。</w:t>
      </w:r>
    </w:p>
    <w:p w14:paraId="0CD05DBC" w14:textId="77777777" w:rsidR="006970CE" w:rsidRPr="006970CE" w:rsidRDefault="006970CE" w:rsidP="006970CE">
      <w:pPr>
        <w:adjustRightInd w:val="0"/>
        <w:snapToGrid w:val="0"/>
        <w:spacing w:after="0" w:line="300" w:lineRule="auto"/>
        <w:ind w:firstLineChars="200" w:firstLine="440"/>
        <w:jc w:val="both"/>
        <w:rPr>
          <w:rFonts w:ascii="Times New Roman" w:eastAsia="宋体" w:hAnsi="Times New Roman" w:cs="Times New Roman"/>
          <w:kern w:val="0"/>
          <w:szCs w:val="22"/>
          <w14:ligatures w14:val="none"/>
        </w:rPr>
      </w:pPr>
      <w:r w:rsidRPr="006970CE">
        <w:rPr>
          <w:rFonts w:ascii="Times New Roman" w:eastAsia="宋体" w:hAnsi="Times New Roman" w:cs="Times New Roman"/>
          <w:szCs w:val="22"/>
          <w14:ligatures w14:val="none"/>
        </w:rPr>
        <w:t>19.6</w:t>
      </w:r>
      <w:r w:rsidRPr="006970CE">
        <w:rPr>
          <w:rFonts w:ascii="Times New Roman" w:eastAsia="宋体" w:hAnsi="Times New Roman" w:cs="Times New Roman"/>
          <w:szCs w:val="22"/>
          <w14:ligatures w14:val="none"/>
        </w:rPr>
        <w:t>供应商如提供虚假材料以谋取成交的，按照《政府采购法》有关条款处理，并记入供应商诚信档案。</w:t>
      </w:r>
    </w:p>
    <w:p w14:paraId="30A8B5A9" w14:textId="77777777" w:rsidR="006970CE" w:rsidRPr="006970CE" w:rsidRDefault="006970CE" w:rsidP="006970CE">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32" w:name="_Toc486604823"/>
      <w:bookmarkStart w:id="33" w:name="_Toc495411568"/>
      <w:bookmarkStart w:id="34" w:name="_Toc477267172"/>
      <w:bookmarkStart w:id="35" w:name="_Toc225410929"/>
      <w:bookmarkEnd w:id="28"/>
      <w:bookmarkEnd w:id="29"/>
      <w:bookmarkEnd w:id="30"/>
      <w:bookmarkEnd w:id="31"/>
      <w:r w:rsidRPr="006970CE">
        <w:rPr>
          <w:rFonts w:ascii="Times New Roman" w:eastAsia="宋体" w:hAnsi="Times New Roman" w:cs="Times New Roman"/>
          <w:b/>
          <w:szCs w:val="22"/>
          <w14:ligatures w14:val="none"/>
        </w:rPr>
        <w:t>20</w:t>
      </w:r>
      <w:bookmarkStart w:id="36" w:name="_Toc495411569"/>
      <w:bookmarkEnd w:id="32"/>
      <w:bookmarkEnd w:id="33"/>
      <w:bookmarkEnd w:id="34"/>
      <w:r w:rsidRPr="006970CE">
        <w:rPr>
          <w:rFonts w:ascii="Times New Roman" w:eastAsia="宋体" w:hAnsi="Times New Roman" w:cs="Times New Roman"/>
          <w:b/>
          <w:szCs w:val="22"/>
          <w14:ligatures w14:val="none"/>
        </w:rPr>
        <w:t>促进残疾人就业</w:t>
      </w:r>
      <w:bookmarkEnd w:id="36"/>
      <w:r w:rsidRPr="006970CE">
        <w:rPr>
          <w:rFonts w:ascii="Times New Roman" w:eastAsia="宋体" w:hAnsi="Times New Roman" w:cs="Times New Roman"/>
          <w:b/>
          <w:szCs w:val="22"/>
          <w14:ligatures w14:val="none"/>
        </w:rPr>
        <w:t>（注：仅残疾人福利单位适用）</w:t>
      </w:r>
      <w:bookmarkEnd w:id="35"/>
    </w:p>
    <w:p w14:paraId="534DEF5B" w14:textId="77777777" w:rsidR="006970CE" w:rsidRPr="006970CE" w:rsidRDefault="006970CE" w:rsidP="006970CE">
      <w:pPr>
        <w:adjustRightInd w:val="0"/>
        <w:snapToGrid w:val="0"/>
        <w:spacing w:after="0" w:line="300" w:lineRule="auto"/>
        <w:ind w:firstLineChars="200" w:firstLine="440"/>
        <w:rPr>
          <w:rFonts w:ascii="Times New Roman" w:eastAsia="宋体" w:hAnsi="Times New Roman" w:cs="Times New Roman"/>
          <w:szCs w:val="22"/>
          <w14:ligatures w14:val="none"/>
        </w:rPr>
      </w:pPr>
      <w:r w:rsidRPr="006970CE">
        <w:rPr>
          <w:rFonts w:ascii="Times New Roman" w:eastAsia="宋体" w:hAnsi="Times New Roman" w:cs="Times New Roman"/>
          <w:szCs w:val="22"/>
          <w14:ligatures w14:val="none"/>
        </w:rPr>
        <w:t xml:space="preserve">20.1 </w:t>
      </w:r>
      <w:bookmarkStart w:id="37" w:name="sendNo"/>
      <w:r w:rsidRPr="006970CE">
        <w:rPr>
          <w:rFonts w:ascii="Times New Roman" w:eastAsia="宋体" w:hAnsi="Times New Roman" w:cs="Times New Roman"/>
          <w:szCs w:val="22"/>
          <w14:ligatures w14:val="none"/>
        </w:rPr>
        <w:t>符合财库</w:t>
      </w:r>
      <w:bookmarkEnd w:id="37"/>
      <w:r w:rsidRPr="006970CE">
        <w:rPr>
          <w:rFonts w:ascii="Times New Roman" w:eastAsia="宋体" w:hAnsi="Times New Roman" w:cs="Times New Roman"/>
          <w:szCs w:val="22"/>
          <w14:ligatures w14:val="none"/>
        </w:rPr>
        <w:t>〔</w:t>
      </w:r>
      <w:r w:rsidRPr="006970CE">
        <w:rPr>
          <w:rFonts w:ascii="Times New Roman" w:eastAsia="宋体" w:hAnsi="Times New Roman" w:cs="Times New Roman"/>
          <w:szCs w:val="22"/>
          <w14:ligatures w14:val="none"/>
        </w:rPr>
        <w:t>2017</w:t>
      </w:r>
      <w:r w:rsidRPr="006970CE">
        <w:rPr>
          <w:rFonts w:ascii="Times New Roman" w:eastAsia="宋体" w:hAnsi="Times New Roman" w:cs="Times New Roman"/>
          <w:szCs w:val="22"/>
          <w14:ligatures w14:val="none"/>
        </w:rPr>
        <w:t>〕</w:t>
      </w:r>
      <w:r w:rsidRPr="006970CE">
        <w:rPr>
          <w:rFonts w:ascii="Times New Roman" w:eastAsia="宋体" w:hAnsi="Times New Roman" w:cs="Times New Roman"/>
          <w:szCs w:val="22"/>
          <w14:ligatures w14:val="none"/>
        </w:rPr>
        <w:t>141</w:t>
      </w:r>
      <w:r w:rsidRPr="006970CE">
        <w:rPr>
          <w:rFonts w:ascii="Times New Roman" w:eastAsia="宋体" w:hAnsi="Times New Roman" w:cs="Times New Roman"/>
          <w:szCs w:val="22"/>
          <w14:ligatures w14:val="none"/>
        </w:rPr>
        <w:t>号文中所示条件的残疾人福利性单位视同小型、微型企业，享受促进中小企业发展的政府采购政策。残疾人福利性单位属于小型、微型企业的，不重复享受政策。</w:t>
      </w:r>
    </w:p>
    <w:p w14:paraId="6FE46387" w14:textId="77777777" w:rsidR="006970CE" w:rsidRPr="006970CE" w:rsidRDefault="006970CE" w:rsidP="006970CE">
      <w:pPr>
        <w:adjustRightInd w:val="0"/>
        <w:snapToGrid w:val="0"/>
        <w:spacing w:after="0" w:line="300" w:lineRule="auto"/>
        <w:ind w:firstLineChars="200" w:firstLine="440"/>
        <w:rPr>
          <w:rFonts w:ascii="Times New Roman" w:eastAsia="宋体" w:hAnsi="Times New Roman" w:cs="Times New Roman"/>
          <w:szCs w:val="22"/>
          <w14:ligatures w14:val="none"/>
        </w:rPr>
      </w:pPr>
      <w:r w:rsidRPr="006970CE">
        <w:rPr>
          <w:rFonts w:ascii="Times New Roman" w:eastAsia="宋体" w:hAnsi="Times New Roman" w:cs="Times New Roman"/>
          <w:szCs w:val="22"/>
          <w14:ligatures w14:val="none"/>
        </w:rPr>
        <w:t xml:space="preserve">20.2 </w:t>
      </w:r>
      <w:r w:rsidRPr="006970CE">
        <w:rPr>
          <w:rFonts w:ascii="Times New Roman" w:eastAsia="宋体" w:hAnsi="Times New Roman" w:cs="Times New Roman"/>
          <w:szCs w:val="22"/>
          <w14:ligatures w14:val="none"/>
        </w:rPr>
        <w:t>残疾人福利性单位在参加政府采购活动时，</w:t>
      </w:r>
      <w:proofErr w:type="gramStart"/>
      <w:r w:rsidRPr="006970CE">
        <w:rPr>
          <w:rFonts w:ascii="Times New Roman" w:eastAsia="宋体" w:hAnsi="Times New Roman" w:cs="Times New Roman"/>
          <w:szCs w:val="22"/>
          <w14:ligatures w14:val="none"/>
        </w:rPr>
        <w:t>应当按财库</w:t>
      </w:r>
      <w:proofErr w:type="gramEnd"/>
      <w:r w:rsidRPr="006970CE">
        <w:rPr>
          <w:rFonts w:ascii="Times New Roman" w:eastAsia="宋体" w:hAnsi="Times New Roman" w:cs="Times New Roman"/>
          <w:szCs w:val="22"/>
          <w14:ligatures w14:val="none"/>
        </w:rPr>
        <w:t>〔</w:t>
      </w:r>
      <w:r w:rsidRPr="006970CE">
        <w:rPr>
          <w:rFonts w:ascii="Times New Roman" w:eastAsia="宋体" w:hAnsi="Times New Roman" w:cs="Times New Roman"/>
          <w:szCs w:val="22"/>
          <w14:ligatures w14:val="none"/>
        </w:rPr>
        <w:t>2017</w:t>
      </w:r>
      <w:r w:rsidRPr="006970CE">
        <w:rPr>
          <w:rFonts w:ascii="Times New Roman" w:eastAsia="宋体" w:hAnsi="Times New Roman" w:cs="Times New Roman"/>
          <w:szCs w:val="22"/>
          <w14:ligatures w14:val="none"/>
        </w:rPr>
        <w:t>〕</w:t>
      </w:r>
      <w:r w:rsidRPr="006970CE">
        <w:rPr>
          <w:rFonts w:ascii="Times New Roman" w:eastAsia="宋体" w:hAnsi="Times New Roman" w:cs="Times New Roman"/>
          <w:szCs w:val="22"/>
          <w14:ligatures w14:val="none"/>
        </w:rPr>
        <w:t>141</w:t>
      </w:r>
      <w:r w:rsidRPr="006970CE">
        <w:rPr>
          <w:rFonts w:ascii="Times New Roman" w:eastAsia="宋体" w:hAnsi="Times New Roman" w:cs="Times New Roman"/>
          <w:szCs w:val="22"/>
          <w14:ligatures w14:val="none"/>
        </w:rPr>
        <w:t>号规定的《残疾人福利性单位声明函》（具体格式详见</w:t>
      </w:r>
      <w:r w:rsidRPr="006970CE">
        <w:rPr>
          <w:rFonts w:ascii="Times New Roman" w:eastAsia="宋体" w:hAnsi="Times New Roman" w:cs="Times New Roman"/>
          <w:szCs w:val="22"/>
          <w14:ligatures w14:val="none"/>
        </w:rPr>
        <w:t>“</w:t>
      </w:r>
      <w:r w:rsidRPr="006970CE">
        <w:rPr>
          <w:rFonts w:ascii="Times New Roman" w:eastAsia="宋体" w:hAnsi="Times New Roman" w:cs="Times New Roman"/>
          <w:szCs w:val="22"/>
          <w14:ligatures w14:val="none"/>
        </w:rPr>
        <w:t>投标文件格式</w:t>
      </w:r>
      <w:r w:rsidRPr="006970CE">
        <w:rPr>
          <w:rFonts w:ascii="Times New Roman" w:eastAsia="宋体" w:hAnsi="Times New Roman" w:cs="Times New Roman"/>
          <w:szCs w:val="22"/>
          <w14:ligatures w14:val="none"/>
        </w:rPr>
        <w:t>”</w:t>
      </w:r>
      <w:r w:rsidRPr="006970CE">
        <w:rPr>
          <w:rFonts w:ascii="Times New Roman" w:eastAsia="宋体" w:hAnsi="Times New Roman" w:cs="Times New Roman"/>
          <w:szCs w:val="22"/>
          <w14:ligatures w14:val="none"/>
        </w:rPr>
        <w:t>），并对声明的真实性负责。</w:t>
      </w:r>
    </w:p>
    <w:p w14:paraId="7FABF420" w14:textId="77777777" w:rsidR="001D2C76" w:rsidRPr="006970CE" w:rsidRDefault="001D2C76">
      <w:pPr>
        <w:rPr>
          <w:rFonts w:hint="eastAsia"/>
        </w:rPr>
      </w:pPr>
    </w:p>
    <w:sectPr w:rsidR="001D2C76" w:rsidRPr="006970CE" w:rsidSect="006970CE">
      <w:pgSz w:w="11906" w:h="16838"/>
      <w:pgMar w:top="851" w:right="1134" w:bottom="851"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33164" w14:textId="77777777" w:rsidR="006961F3" w:rsidRDefault="006961F3" w:rsidP="006970CE">
      <w:pPr>
        <w:spacing w:after="0" w:line="240" w:lineRule="auto"/>
        <w:rPr>
          <w:rFonts w:hint="eastAsia"/>
        </w:rPr>
      </w:pPr>
      <w:r>
        <w:separator/>
      </w:r>
    </w:p>
  </w:endnote>
  <w:endnote w:type="continuationSeparator" w:id="0">
    <w:p w14:paraId="7A01245C" w14:textId="77777777" w:rsidR="006961F3" w:rsidRDefault="006961F3" w:rsidP="006970CE">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36979" w14:textId="77777777" w:rsidR="006961F3" w:rsidRDefault="006961F3" w:rsidP="006970CE">
      <w:pPr>
        <w:spacing w:after="0" w:line="240" w:lineRule="auto"/>
        <w:rPr>
          <w:rFonts w:hint="eastAsia"/>
        </w:rPr>
      </w:pPr>
      <w:r>
        <w:separator/>
      </w:r>
    </w:p>
  </w:footnote>
  <w:footnote w:type="continuationSeparator" w:id="0">
    <w:p w14:paraId="633D8693" w14:textId="77777777" w:rsidR="006961F3" w:rsidRDefault="006961F3" w:rsidP="006970CE">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247DDF"/>
    <w:multiLevelType w:val="multilevel"/>
    <w:tmpl w:val="68247DDF"/>
    <w:lvl w:ilvl="0">
      <w:start w:val="1"/>
      <w:numFmt w:val="japaneseCounting"/>
      <w:lvlText w:val="%1、"/>
      <w:lvlJc w:val="left"/>
      <w:pPr>
        <w:ind w:left="420" w:hanging="42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908805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F9E"/>
    <w:rsid w:val="00183617"/>
    <w:rsid w:val="001D2C76"/>
    <w:rsid w:val="002C3C0D"/>
    <w:rsid w:val="00376DF6"/>
    <w:rsid w:val="006961F3"/>
    <w:rsid w:val="006970CE"/>
    <w:rsid w:val="00770C5B"/>
    <w:rsid w:val="00AF2617"/>
    <w:rsid w:val="00B717F1"/>
    <w:rsid w:val="00BB635C"/>
    <w:rsid w:val="00C12362"/>
    <w:rsid w:val="00C14F9E"/>
    <w:rsid w:val="00C6699E"/>
    <w:rsid w:val="00CA7FF9"/>
    <w:rsid w:val="00CF4EC1"/>
    <w:rsid w:val="00D9381E"/>
    <w:rsid w:val="00E07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AEC72"/>
  <w15:chartTrackingRefBased/>
  <w15:docId w15:val="{6E1A4A55-83B0-4670-BCEC-703D1294A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4F9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C14F9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C14F9E"/>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C14F9E"/>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C14F9E"/>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C14F9E"/>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C14F9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4F9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4F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4F9E"/>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C14F9E"/>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C14F9E"/>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C14F9E"/>
    <w:rPr>
      <w:rFonts w:cstheme="majorBidi"/>
      <w:color w:val="0F4761" w:themeColor="accent1" w:themeShade="BF"/>
      <w:sz w:val="28"/>
      <w:szCs w:val="28"/>
    </w:rPr>
  </w:style>
  <w:style w:type="character" w:customStyle="1" w:styleId="50">
    <w:name w:val="标题 5 字符"/>
    <w:basedOn w:val="a0"/>
    <w:link w:val="5"/>
    <w:uiPriority w:val="9"/>
    <w:semiHidden/>
    <w:rsid w:val="00C14F9E"/>
    <w:rPr>
      <w:rFonts w:cstheme="majorBidi"/>
      <w:color w:val="0F4761" w:themeColor="accent1" w:themeShade="BF"/>
      <w:sz w:val="24"/>
    </w:rPr>
  </w:style>
  <w:style w:type="character" w:customStyle="1" w:styleId="60">
    <w:name w:val="标题 6 字符"/>
    <w:basedOn w:val="a0"/>
    <w:link w:val="6"/>
    <w:uiPriority w:val="9"/>
    <w:semiHidden/>
    <w:rsid w:val="00C14F9E"/>
    <w:rPr>
      <w:rFonts w:cstheme="majorBidi"/>
      <w:b/>
      <w:bCs/>
      <w:color w:val="0F4761" w:themeColor="accent1" w:themeShade="BF"/>
    </w:rPr>
  </w:style>
  <w:style w:type="character" w:customStyle="1" w:styleId="70">
    <w:name w:val="标题 7 字符"/>
    <w:basedOn w:val="a0"/>
    <w:link w:val="7"/>
    <w:uiPriority w:val="9"/>
    <w:semiHidden/>
    <w:rsid w:val="00C14F9E"/>
    <w:rPr>
      <w:rFonts w:cstheme="majorBidi"/>
      <w:b/>
      <w:bCs/>
      <w:color w:val="595959" w:themeColor="text1" w:themeTint="A6"/>
    </w:rPr>
  </w:style>
  <w:style w:type="character" w:customStyle="1" w:styleId="80">
    <w:name w:val="标题 8 字符"/>
    <w:basedOn w:val="a0"/>
    <w:link w:val="8"/>
    <w:uiPriority w:val="9"/>
    <w:semiHidden/>
    <w:rsid w:val="00C14F9E"/>
    <w:rPr>
      <w:rFonts w:cstheme="majorBidi"/>
      <w:color w:val="595959" w:themeColor="text1" w:themeTint="A6"/>
    </w:rPr>
  </w:style>
  <w:style w:type="character" w:customStyle="1" w:styleId="90">
    <w:name w:val="标题 9 字符"/>
    <w:basedOn w:val="a0"/>
    <w:link w:val="9"/>
    <w:uiPriority w:val="9"/>
    <w:semiHidden/>
    <w:rsid w:val="00C14F9E"/>
    <w:rPr>
      <w:rFonts w:eastAsiaTheme="majorEastAsia" w:cstheme="majorBidi"/>
      <w:color w:val="595959" w:themeColor="text1" w:themeTint="A6"/>
    </w:rPr>
  </w:style>
  <w:style w:type="paragraph" w:styleId="a3">
    <w:name w:val="Title"/>
    <w:basedOn w:val="a"/>
    <w:next w:val="a"/>
    <w:link w:val="a4"/>
    <w:uiPriority w:val="10"/>
    <w:qFormat/>
    <w:rsid w:val="00C14F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4F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4F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4F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4F9E"/>
    <w:pPr>
      <w:spacing w:before="160"/>
      <w:jc w:val="center"/>
    </w:pPr>
    <w:rPr>
      <w:i/>
      <w:iCs/>
      <w:color w:val="404040" w:themeColor="text1" w:themeTint="BF"/>
    </w:rPr>
  </w:style>
  <w:style w:type="character" w:customStyle="1" w:styleId="a8">
    <w:name w:val="引用 字符"/>
    <w:basedOn w:val="a0"/>
    <w:link w:val="a7"/>
    <w:uiPriority w:val="29"/>
    <w:rsid w:val="00C14F9E"/>
    <w:rPr>
      <w:i/>
      <w:iCs/>
      <w:color w:val="404040" w:themeColor="text1" w:themeTint="BF"/>
    </w:rPr>
  </w:style>
  <w:style w:type="paragraph" w:styleId="a9">
    <w:name w:val="List Paragraph"/>
    <w:basedOn w:val="a"/>
    <w:uiPriority w:val="34"/>
    <w:qFormat/>
    <w:rsid w:val="00C14F9E"/>
    <w:pPr>
      <w:ind w:left="720"/>
      <w:contextualSpacing/>
    </w:pPr>
  </w:style>
  <w:style w:type="character" w:styleId="aa">
    <w:name w:val="Intense Emphasis"/>
    <w:basedOn w:val="a0"/>
    <w:uiPriority w:val="21"/>
    <w:qFormat/>
    <w:rsid w:val="00C14F9E"/>
    <w:rPr>
      <w:i/>
      <w:iCs/>
      <w:color w:val="0F4761" w:themeColor="accent1" w:themeShade="BF"/>
    </w:rPr>
  </w:style>
  <w:style w:type="paragraph" w:styleId="ab">
    <w:name w:val="Intense Quote"/>
    <w:basedOn w:val="a"/>
    <w:next w:val="a"/>
    <w:link w:val="ac"/>
    <w:uiPriority w:val="30"/>
    <w:qFormat/>
    <w:rsid w:val="00C14F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C14F9E"/>
    <w:rPr>
      <w:i/>
      <w:iCs/>
      <w:color w:val="0F4761" w:themeColor="accent1" w:themeShade="BF"/>
    </w:rPr>
  </w:style>
  <w:style w:type="character" w:styleId="ad">
    <w:name w:val="Intense Reference"/>
    <w:basedOn w:val="a0"/>
    <w:uiPriority w:val="32"/>
    <w:qFormat/>
    <w:rsid w:val="00C14F9E"/>
    <w:rPr>
      <w:b/>
      <w:bCs/>
      <w:smallCaps/>
      <w:color w:val="0F4761" w:themeColor="accent1" w:themeShade="BF"/>
      <w:spacing w:val="5"/>
    </w:rPr>
  </w:style>
  <w:style w:type="paragraph" w:styleId="ae">
    <w:name w:val="header"/>
    <w:basedOn w:val="a"/>
    <w:link w:val="af"/>
    <w:uiPriority w:val="99"/>
    <w:unhideWhenUsed/>
    <w:rsid w:val="006970CE"/>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6970CE"/>
    <w:rPr>
      <w:sz w:val="18"/>
      <w:szCs w:val="18"/>
    </w:rPr>
  </w:style>
  <w:style w:type="paragraph" w:styleId="af0">
    <w:name w:val="footer"/>
    <w:basedOn w:val="a"/>
    <w:link w:val="af1"/>
    <w:uiPriority w:val="99"/>
    <w:unhideWhenUsed/>
    <w:rsid w:val="006970CE"/>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6970CE"/>
    <w:rPr>
      <w:sz w:val="18"/>
      <w:szCs w:val="18"/>
    </w:rPr>
  </w:style>
  <w:style w:type="table" w:styleId="af2">
    <w:name w:val="Table Grid"/>
    <w:basedOn w:val="a1"/>
    <w:uiPriority w:val="59"/>
    <w:qFormat/>
    <w:rsid w:val="006970CE"/>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1274</Words>
  <Characters>7262</Characters>
  <Application>Microsoft Office Word</Application>
  <DocSecurity>0</DocSecurity>
  <Lines>60</Lines>
  <Paragraphs>17</Paragraphs>
  <ScaleCrop>false</ScaleCrop>
  <Company/>
  <LinksUpToDate>false</LinksUpToDate>
  <CharactersWithSpaces>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XUHUI YAN</dc:creator>
  <cp:keywords/>
  <dc:description/>
  <cp:lastModifiedBy>XUHUI YAN</cp:lastModifiedBy>
  <cp:revision>9</cp:revision>
  <dcterms:created xsi:type="dcterms:W3CDTF">2026-03-26T01:56:00Z</dcterms:created>
  <dcterms:modified xsi:type="dcterms:W3CDTF">2026-03-26T02:03:00Z</dcterms:modified>
</cp:coreProperties>
</file>