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A52" w:rsidRDefault="00D45A52" w:rsidP="00D45A52">
      <w:pPr>
        <w:adjustRightInd w:val="0"/>
        <w:snapToGrid w:val="0"/>
        <w:spacing w:line="300" w:lineRule="auto"/>
        <w:jc w:val="center"/>
        <w:outlineLvl w:val="1"/>
        <w:rPr>
          <w:rFonts w:ascii="Times New Roman" w:eastAsia="黑体" w:hAnsi="Times New Roman"/>
          <w:sz w:val="30"/>
          <w:szCs w:val="30"/>
        </w:rPr>
      </w:pPr>
      <w:bookmarkStart w:id="0" w:name="_Toc460922283"/>
      <w:bookmarkStart w:id="1" w:name="_Toc460922279"/>
      <w:bookmarkStart w:id="2" w:name="_Toc460922281"/>
      <w:bookmarkStart w:id="3" w:name="_Toc464465673"/>
      <w:bookmarkStart w:id="4" w:name="_Toc464465672"/>
      <w:bookmarkStart w:id="5" w:name="_Toc464465675"/>
      <w:bookmarkStart w:id="6" w:name="_Toc464465670"/>
      <w:bookmarkStart w:id="7" w:name="_Toc464465674"/>
      <w:bookmarkStart w:id="8" w:name="_Toc464465671"/>
      <w:bookmarkStart w:id="9" w:name="_Toc460922282"/>
      <w:bookmarkStart w:id="10" w:name="_Toc464465676"/>
      <w:bookmarkStart w:id="11" w:name="_Toc460922284"/>
      <w:bookmarkStart w:id="12" w:name="_Toc460922285"/>
      <w:bookmarkStart w:id="13" w:name="_Toc464465677"/>
      <w:bookmarkStart w:id="14" w:name="_Toc460922286"/>
      <w:bookmarkStart w:id="15" w:name="_Toc464465678"/>
      <w:bookmarkStart w:id="16" w:name="_Toc464465679"/>
      <w:bookmarkStart w:id="17" w:name="_Toc460922287"/>
      <w:bookmarkStart w:id="18" w:name="_Toc229399102"/>
      <w:r>
        <w:rPr>
          <w:rFonts w:ascii="Times New Roman" w:eastAsia="黑体" w:hAnsi="Times New Roman"/>
          <w:sz w:val="30"/>
          <w:szCs w:val="30"/>
        </w:rPr>
        <w:t>一、说明</w:t>
      </w:r>
      <w:bookmarkEnd w:id="18"/>
    </w:p>
    <w:p w:rsidR="00D45A52" w:rsidRDefault="00D45A52" w:rsidP="00D45A52">
      <w:pPr>
        <w:adjustRightInd w:val="0"/>
        <w:snapToGrid w:val="0"/>
        <w:spacing w:line="300" w:lineRule="auto"/>
        <w:ind w:firstLineChars="200" w:firstLine="442"/>
        <w:outlineLvl w:val="2"/>
        <w:rPr>
          <w:rFonts w:ascii="Times New Roman" w:hAnsi="Times New Roman"/>
          <w:b/>
          <w:bCs/>
          <w:sz w:val="22"/>
        </w:rPr>
      </w:pPr>
      <w:bookmarkStart w:id="19" w:name="_Toc229399103"/>
      <w:r>
        <w:rPr>
          <w:rFonts w:ascii="Times New Roman" w:hAnsi="Times New Roman"/>
          <w:b/>
          <w:bCs/>
          <w:sz w:val="22"/>
        </w:rPr>
        <w:t xml:space="preserve">1 </w:t>
      </w:r>
      <w:r>
        <w:rPr>
          <w:rFonts w:ascii="Times New Roman" w:hAnsi="Times New Roman"/>
          <w:b/>
          <w:bCs/>
          <w:sz w:val="22"/>
        </w:rPr>
        <w:t>总则</w:t>
      </w:r>
      <w:bookmarkEnd w:id="19"/>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D45A52" w:rsidRDefault="00D45A52" w:rsidP="00D45A52">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0"/>
      <w:bookmarkEnd w:id="1"/>
      <w:bookmarkEnd w:id="2"/>
      <w:bookmarkEnd w:id="3"/>
      <w:bookmarkEnd w:id="4"/>
      <w:bookmarkEnd w:id="5"/>
      <w:bookmarkEnd w:id="6"/>
      <w:bookmarkEnd w:id="7"/>
      <w:bookmarkEnd w:id="8"/>
      <w:bookmarkEnd w:id="9"/>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D45A52" w:rsidRDefault="00D45A52" w:rsidP="00D45A52">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D45A52" w:rsidRDefault="00D45A52" w:rsidP="00D45A52">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D45A52" w:rsidRDefault="00D45A52" w:rsidP="00D45A52">
      <w:pPr>
        <w:snapToGrid w:val="0"/>
        <w:spacing w:line="300" w:lineRule="auto"/>
        <w:ind w:firstLineChars="200" w:firstLine="442"/>
        <w:jc w:val="left"/>
        <w:rPr>
          <w:rFonts w:ascii="Times New Roman" w:hAnsi="Times New Roman"/>
          <w:b/>
          <w:bCs/>
          <w:sz w:val="22"/>
        </w:rPr>
      </w:pP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p>
    <w:p w:rsidR="00D45A52" w:rsidRDefault="00D45A52" w:rsidP="00D45A52">
      <w:pPr>
        <w:adjustRightInd w:val="0"/>
        <w:snapToGrid w:val="0"/>
        <w:spacing w:line="300" w:lineRule="auto"/>
        <w:jc w:val="center"/>
        <w:outlineLvl w:val="1"/>
        <w:rPr>
          <w:rFonts w:ascii="Times New Roman" w:eastAsia="黑体" w:hAnsi="Times New Roman"/>
          <w:sz w:val="30"/>
          <w:szCs w:val="30"/>
        </w:rPr>
      </w:pPr>
      <w:bookmarkStart w:id="20" w:name="_Toc229399104"/>
      <w:r>
        <w:rPr>
          <w:rFonts w:ascii="Times New Roman" w:eastAsia="黑体" w:hAnsi="Times New Roman"/>
          <w:sz w:val="30"/>
          <w:szCs w:val="30"/>
        </w:rPr>
        <w:t>二、项目概况</w:t>
      </w:r>
      <w:bookmarkEnd w:id="20"/>
    </w:p>
    <w:p w:rsidR="00D45A52" w:rsidRDefault="00D45A52" w:rsidP="00D45A52">
      <w:pPr>
        <w:adjustRightInd w:val="0"/>
        <w:snapToGrid w:val="0"/>
        <w:spacing w:line="300" w:lineRule="auto"/>
        <w:ind w:firstLineChars="200" w:firstLine="442"/>
        <w:outlineLvl w:val="2"/>
        <w:rPr>
          <w:rFonts w:ascii="Times New Roman" w:hAnsi="Times New Roman"/>
          <w:b/>
          <w:bCs/>
          <w:sz w:val="22"/>
        </w:rPr>
      </w:pPr>
      <w:bookmarkStart w:id="21" w:name="_Toc229399105"/>
      <w:r>
        <w:rPr>
          <w:rFonts w:ascii="Times New Roman" w:hAnsi="Times New Roman"/>
          <w:b/>
          <w:bCs/>
          <w:sz w:val="22"/>
        </w:rPr>
        <w:t xml:space="preserve">2 </w:t>
      </w:r>
      <w:r>
        <w:rPr>
          <w:rFonts w:ascii="Times New Roman" w:hAnsi="Times New Roman"/>
          <w:b/>
          <w:bCs/>
          <w:sz w:val="22"/>
        </w:rPr>
        <w:t>项目名称</w:t>
      </w:r>
      <w:bookmarkEnd w:id="21"/>
    </w:p>
    <w:p w:rsidR="00D45A52" w:rsidRDefault="00D45A52" w:rsidP="00D45A52">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2026</w:t>
      </w:r>
      <w:r>
        <w:rPr>
          <w:rFonts w:ascii="Times New Roman" w:hAnsi="Times New Roman" w:hint="eastAsia"/>
          <w:bCs/>
          <w:sz w:val="22"/>
        </w:rPr>
        <w:t>年上海浦东新区公共交通有限公司公交场站安保服务</w:t>
      </w:r>
    </w:p>
    <w:p w:rsidR="00D45A52" w:rsidRDefault="00D45A52" w:rsidP="00D45A52">
      <w:pPr>
        <w:adjustRightInd w:val="0"/>
        <w:snapToGrid w:val="0"/>
        <w:spacing w:line="300" w:lineRule="auto"/>
        <w:ind w:firstLineChars="200" w:firstLine="442"/>
        <w:outlineLvl w:val="2"/>
        <w:rPr>
          <w:rFonts w:ascii="Times New Roman" w:hAnsi="Times New Roman"/>
          <w:b/>
          <w:bCs/>
          <w:sz w:val="22"/>
        </w:rPr>
      </w:pPr>
      <w:bookmarkStart w:id="22" w:name="_Toc229399106"/>
      <w:r>
        <w:rPr>
          <w:rFonts w:ascii="Times New Roman" w:hAnsi="Times New Roman"/>
          <w:b/>
          <w:bCs/>
          <w:sz w:val="22"/>
        </w:rPr>
        <w:t>3</w:t>
      </w:r>
      <w:r>
        <w:rPr>
          <w:rFonts w:ascii="Times New Roman" w:hAnsi="Times New Roman"/>
          <w:b/>
          <w:bCs/>
          <w:sz w:val="22"/>
        </w:rPr>
        <w:t>物业基本情况</w:t>
      </w:r>
      <w:bookmarkEnd w:id="22"/>
    </w:p>
    <w:tbl>
      <w:tblPr>
        <w:tblStyle w:val="a5"/>
        <w:tblW w:w="0" w:type="auto"/>
        <w:tblLook w:val="04A0" w:firstRow="1" w:lastRow="0" w:firstColumn="1" w:lastColumn="0" w:noHBand="0" w:noVBand="1"/>
      </w:tblPr>
      <w:tblGrid>
        <w:gridCol w:w="8296"/>
      </w:tblGrid>
      <w:tr w:rsidR="00D45A52" w:rsidTr="00DE67F4">
        <w:tc>
          <w:tcPr>
            <w:tcW w:w="9854" w:type="dxa"/>
          </w:tcPr>
          <w:p w:rsidR="00D45A52" w:rsidRDefault="00D45A52" w:rsidP="00DE67F4">
            <w:pPr>
              <w:rPr>
                <w:rFonts w:ascii="仿宋" w:eastAsia="仿宋" w:hAnsi="仿宋" w:cs="仿宋"/>
                <w:sz w:val="24"/>
                <w:szCs w:val="24"/>
              </w:rPr>
            </w:pPr>
            <w:r>
              <w:rPr>
                <w:rFonts w:ascii="仿宋" w:eastAsia="仿宋" w:hAnsi="仿宋" w:cs="仿宋" w:hint="eastAsia"/>
                <w:sz w:val="24"/>
                <w:szCs w:val="24"/>
              </w:rPr>
              <w:t>包件一：</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1.金粤路枢纽站（金粤路台桥路）</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2、948兰陵路枢纽站（兰陵路29号）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3、东陆路枢纽站（东陆路805号）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4、曹路地铁站公交枢纽站（金钻路金海路口）</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5、金群路枢纽站（金群路198号）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6、东方路987路枢纽站（东方路潍坊路）</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7、张江地铁站公交枢纽站（松涛路祖冲之路）</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8、五洲大道公交枢纽站（张扬北路2599号）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9、陆家嘴连廊枢纽（世纪大道57号）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lastRenderedPageBreak/>
              <w:t>10、金桥停车场（浦东大道2620号）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11、商城路枢纽站（南泉北路507号）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12、金新路停车场（金新路38号）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13、罗山路公交枢纽（浦东大道2244号）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14、周浦东站（轨道十六号线周浦东站）</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15、申嘉湖高架下（周东南路1396号）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16、周浦分公司（周东）停车场（周东南路1237号）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17、龙阳路枢纽站（龙阳路地铁站旁）</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18、周浦分公司停车场（周祝公路89号）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19、高青路停保场（杨高南路4188号）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20、高科西路停保场（高科西路1758号）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21、汇西村停保场（闸航路2877号）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22、上南路停保场（东明路4455号）</w:t>
            </w:r>
          </w:p>
        </w:tc>
      </w:tr>
      <w:tr w:rsidR="00D45A52" w:rsidTr="00DE67F4">
        <w:tc>
          <w:tcPr>
            <w:tcW w:w="9854" w:type="dxa"/>
          </w:tcPr>
          <w:p w:rsidR="00D45A52" w:rsidRDefault="00D45A52" w:rsidP="00DE67F4">
            <w:pPr>
              <w:rPr>
                <w:rFonts w:ascii="仿宋" w:eastAsia="仿宋" w:hAnsi="仿宋" w:cs="仿宋"/>
                <w:color w:val="000000"/>
                <w:sz w:val="24"/>
                <w:szCs w:val="24"/>
              </w:rPr>
            </w:pP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包件二：</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1、东门汽车站（惠南镇车站路12号）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2、惠南公交枢纽站（惠南镇拱极路2927号）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3、利枝路公交首末站（川沙新市镇利枝路王桥路）</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color w:val="000000"/>
                <w:sz w:val="24"/>
                <w:szCs w:val="24"/>
              </w:rPr>
              <w:t>周浦医学园区公交枢纽站</w:t>
            </w:r>
            <w:r>
              <w:rPr>
                <w:rFonts w:ascii="仿宋" w:eastAsia="仿宋" w:hAnsi="仿宋" w:cs="仿宋" w:hint="eastAsia"/>
                <w:color w:val="000000"/>
                <w:sz w:val="24"/>
                <w:szCs w:val="24"/>
              </w:rPr>
              <w:t>（周浦镇天雄路525号）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5、</w:t>
            </w:r>
            <w:r>
              <w:rPr>
                <w:rFonts w:ascii="仿宋" w:eastAsia="仿宋" w:hAnsi="仿宋" w:cs="仿宋"/>
                <w:color w:val="000000"/>
                <w:sz w:val="24"/>
                <w:szCs w:val="24"/>
              </w:rPr>
              <w:t>惠南地铁站北侧小停车场</w:t>
            </w:r>
            <w:r>
              <w:rPr>
                <w:rFonts w:ascii="仿宋" w:eastAsia="仿宋" w:hAnsi="仿宋" w:cs="仿宋" w:hint="eastAsia"/>
                <w:color w:val="000000"/>
                <w:sz w:val="24"/>
                <w:szCs w:val="24"/>
              </w:rPr>
              <w:t>（惠南镇惠南地铁站4号口北侧）</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6、</w:t>
            </w:r>
            <w:r>
              <w:rPr>
                <w:rFonts w:ascii="仿宋" w:eastAsia="仿宋" w:hAnsi="仿宋" w:cs="仿宋"/>
                <w:color w:val="000000"/>
                <w:sz w:val="24"/>
                <w:szCs w:val="24"/>
              </w:rPr>
              <w:t>惠南东站公交枢纽站</w:t>
            </w:r>
            <w:r>
              <w:rPr>
                <w:rFonts w:ascii="仿宋" w:eastAsia="仿宋" w:hAnsi="仿宋" w:cs="仿宋" w:hint="eastAsia"/>
                <w:color w:val="000000"/>
                <w:sz w:val="24"/>
                <w:szCs w:val="24"/>
              </w:rPr>
              <w:t>（惠南镇惠南东站地铁站）</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7、</w:t>
            </w:r>
            <w:r>
              <w:rPr>
                <w:rFonts w:ascii="仿宋" w:eastAsia="仿宋" w:hAnsi="仿宋" w:cs="仿宋"/>
                <w:color w:val="000000"/>
                <w:sz w:val="24"/>
                <w:szCs w:val="24"/>
              </w:rPr>
              <w:t>金闻路公交首末站</w:t>
            </w:r>
            <w:r>
              <w:rPr>
                <w:rFonts w:ascii="仿宋" w:eastAsia="仿宋" w:hAnsi="仿宋" w:cs="仿宋" w:hint="eastAsia"/>
                <w:color w:val="000000"/>
                <w:sz w:val="24"/>
                <w:szCs w:val="24"/>
              </w:rPr>
              <w:t>（祝桥镇金闻路S32高速下）</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8、</w:t>
            </w:r>
            <w:r>
              <w:rPr>
                <w:rFonts w:ascii="仿宋" w:eastAsia="仿宋" w:hAnsi="仿宋" w:cs="仿宋"/>
                <w:color w:val="000000"/>
                <w:sz w:val="24"/>
                <w:szCs w:val="24"/>
              </w:rPr>
              <w:t>惠南公交停保场</w:t>
            </w:r>
            <w:r>
              <w:rPr>
                <w:rFonts w:ascii="仿宋" w:eastAsia="仿宋" w:hAnsi="仿宋" w:cs="仿宋" w:hint="eastAsia"/>
                <w:color w:val="000000"/>
                <w:sz w:val="24"/>
                <w:szCs w:val="24"/>
              </w:rPr>
              <w:t>（惠南镇下盐路7300号）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9、</w:t>
            </w:r>
            <w:r>
              <w:rPr>
                <w:rFonts w:ascii="仿宋" w:eastAsia="仿宋" w:hAnsi="仿宋" w:cs="仿宋"/>
                <w:color w:val="000000"/>
                <w:sz w:val="24"/>
                <w:szCs w:val="24"/>
              </w:rPr>
              <w:t>唐镇公交枢纽站</w:t>
            </w:r>
            <w:r>
              <w:rPr>
                <w:rFonts w:ascii="仿宋" w:eastAsia="仿宋" w:hAnsi="仿宋" w:cs="仿宋" w:hint="eastAsia"/>
                <w:color w:val="000000"/>
                <w:sz w:val="24"/>
                <w:szCs w:val="24"/>
              </w:rPr>
              <w:t>（唐镇镇高科东路777弄4号）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10、</w:t>
            </w:r>
            <w:r>
              <w:rPr>
                <w:rFonts w:ascii="仿宋" w:eastAsia="仿宋" w:hAnsi="仿宋" w:cs="仿宋"/>
                <w:color w:val="000000"/>
                <w:sz w:val="24"/>
                <w:szCs w:val="24"/>
              </w:rPr>
              <w:t>拱为路临时停车场</w:t>
            </w:r>
            <w:r>
              <w:rPr>
                <w:rFonts w:ascii="仿宋" w:eastAsia="仿宋" w:hAnsi="仿宋" w:cs="仿宋" w:hint="eastAsia"/>
                <w:color w:val="000000"/>
                <w:sz w:val="24"/>
                <w:szCs w:val="24"/>
              </w:rPr>
              <w:t>（惠南镇拱为路2500号（临））</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11、</w:t>
            </w:r>
            <w:r>
              <w:rPr>
                <w:rFonts w:ascii="仿宋" w:eastAsia="仿宋" w:hAnsi="仿宋" w:cs="仿宋"/>
                <w:color w:val="000000"/>
                <w:sz w:val="24"/>
                <w:szCs w:val="24"/>
              </w:rPr>
              <w:t>航吉路公交枢纽站</w:t>
            </w:r>
            <w:r>
              <w:rPr>
                <w:rFonts w:ascii="仿宋" w:eastAsia="仿宋" w:hAnsi="仿宋" w:cs="仿宋" w:hint="eastAsia"/>
                <w:color w:val="000000"/>
                <w:sz w:val="24"/>
                <w:szCs w:val="24"/>
              </w:rPr>
              <w:t>（航头镇航吉路、航达路）</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12、</w:t>
            </w:r>
            <w:r>
              <w:rPr>
                <w:rFonts w:ascii="仿宋" w:eastAsia="仿宋" w:hAnsi="仿宋" w:cs="仿宋"/>
                <w:color w:val="000000"/>
                <w:sz w:val="24"/>
                <w:szCs w:val="24"/>
              </w:rPr>
              <w:t>新场镇公交枢纽站</w:t>
            </w:r>
            <w:r>
              <w:rPr>
                <w:rFonts w:ascii="仿宋" w:eastAsia="仿宋" w:hAnsi="仿宋" w:cs="仿宋" w:hint="eastAsia"/>
                <w:color w:val="000000"/>
                <w:sz w:val="24"/>
                <w:szCs w:val="24"/>
              </w:rPr>
              <w:t>（新场镇新环西路200号）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13、</w:t>
            </w:r>
            <w:r>
              <w:rPr>
                <w:rFonts w:ascii="仿宋" w:eastAsia="仿宋" w:hAnsi="仿宋" w:cs="仿宋"/>
                <w:color w:val="000000"/>
                <w:sz w:val="24"/>
                <w:szCs w:val="24"/>
              </w:rPr>
              <w:t>鹤沙航城公交枢纽站</w:t>
            </w:r>
            <w:r>
              <w:rPr>
                <w:rFonts w:ascii="仿宋" w:eastAsia="仿宋" w:hAnsi="仿宋" w:cs="仿宋" w:hint="eastAsia"/>
                <w:color w:val="000000"/>
                <w:sz w:val="24"/>
                <w:szCs w:val="24"/>
              </w:rPr>
              <w:t>（航头镇鹤雷路1050号）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14、</w:t>
            </w:r>
            <w:r>
              <w:rPr>
                <w:rFonts w:ascii="仿宋" w:eastAsia="仿宋" w:hAnsi="仿宋" w:cs="仿宋"/>
                <w:color w:val="000000"/>
                <w:sz w:val="24"/>
                <w:szCs w:val="24"/>
              </w:rPr>
              <w:t>航头东站公交枢纽站</w:t>
            </w:r>
            <w:r>
              <w:rPr>
                <w:rFonts w:ascii="仿宋" w:eastAsia="仿宋" w:hAnsi="仿宋" w:cs="仿宋" w:hint="eastAsia"/>
                <w:color w:val="000000"/>
                <w:sz w:val="24"/>
                <w:szCs w:val="24"/>
              </w:rPr>
              <w:t>（航头镇航头东站地铁站）</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15、</w:t>
            </w:r>
            <w:r>
              <w:rPr>
                <w:rFonts w:ascii="仿宋" w:eastAsia="仿宋" w:hAnsi="仿宋" w:cs="仿宋"/>
                <w:color w:val="000000"/>
                <w:sz w:val="24"/>
                <w:szCs w:val="24"/>
              </w:rPr>
              <w:t>拱极路枢纽站</w:t>
            </w:r>
            <w:r>
              <w:rPr>
                <w:rFonts w:ascii="仿宋" w:eastAsia="仿宋" w:hAnsi="仿宋" w:cs="仿宋" w:hint="eastAsia"/>
                <w:color w:val="000000"/>
                <w:sz w:val="24"/>
                <w:szCs w:val="24"/>
              </w:rPr>
              <w:t>（惠南镇观海路990（临））</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16、</w:t>
            </w:r>
            <w:r>
              <w:rPr>
                <w:rFonts w:ascii="仿宋" w:eastAsia="仿宋" w:hAnsi="仿宋" w:cs="仿宋"/>
                <w:color w:val="000000"/>
                <w:sz w:val="24"/>
                <w:szCs w:val="24"/>
              </w:rPr>
              <w:t>拱秀路首末站</w:t>
            </w:r>
            <w:r>
              <w:rPr>
                <w:rFonts w:ascii="仿宋" w:eastAsia="仿宋" w:hAnsi="仿宋" w:cs="仿宋" w:hint="eastAsia"/>
                <w:color w:val="000000"/>
                <w:sz w:val="24"/>
                <w:szCs w:val="24"/>
              </w:rPr>
              <w:t>（惠南镇拱秀路325号）</w:t>
            </w:r>
          </w:p>
        </w:tc>
      </w:tr>
      <w:tr w:rsidR="00D45A52" w:rsidTr="00DE67F4">
        <w:tc>
          <w:tcPr>
            <w:tcW w:w="9854" w:type="dxa"/>
          </w:tcPr>
          <w:p w:rsidR="00D45A52" w:rsidRDefault="00D45A52" w:rsidP="00DE67F4">
            <w:pPr>
              <w:rPr>
                <w:rFonts w:ascii="仿宋" w:eastAsia="仿宋" w:hAnsi="仿宋" w:cs="仿宋"/>
                <w:color w:val="000000"/>
                <w:sz w:val="24"/>
                <w:szCs w:val="24"/>
              </w:rPr>
            </w:pPr>
            <w:r>
              <w:rPr>
                <w:rFonts w:ascii="仿宋" w:eastAsia="仿宋" w:hAnsi="仿宋" w:cs="仿宋" w:hint="eastAsia"/>
                <w:color w:val="000000"/>
                <w:sz w:val="24"/>
                <w:szCs w:val="24"/>
              </w:rPr>
              <w:t>17、</w:t>
            </w:r>
            <w:r>
              <w:rPr>
                <w:rFonts w:ascii="仿宋" w:eastAsia="仿宋" w:hAnsi="仿宋" w:cs="仿宋"/>
                <w:color w:val="000000"/>
                <w:sz w:val="24"/>
                <w:szCs w:val="24"/>
              </w:rPr>
              <w:t xml:space="preserve">凌空路公交枢纽站 </w:t>
            </w:r>
            <w:r>
              <w:rPr>
                <w:rFonts w:ascii="仿宋" w:eastAsia="仿宋" w:hAnsi="仿宋" w:cs="仿宋" w:hint="eastAsia"/>
                <w:color w:val="000000"/>
                <w:sz w:val="24"/>
                <w:szCs w:val="24"/>
              </w:rPr>
              <w:t>（川沙新市镇营洪路670号）</w:t>
            </w:r>
          </w:p>
        </w:tc>
      </w:tr>
      <w:tr w:rsidR="00D45A52" w:rsidTr="00DE67F4">
        <w:tc>
          <w:tcPr>
            <w:tcW w:w="9854" w:type="dxa"/>
          </w:tcPr>
          <w:p w:rsidR="00D45A52" w:rsidRDefault="00D45A52" w:rsidP="00DE67F4">
            <w:pPr>
              <w:adjustRightInd w:val="0"/>
              <w:snapToGrid w:val="0"/>
              <w:spacing w:line="300" w:lineRule="auto"/>
              <w:jc w:val="left"/>
              <w:outlineLvl w:val="2"/>
              <w:rPr>
                <w:rFonts w:ascii="Times New Roman" w:hAnsi="Times New Roman"/>
                <w:b/>
                <w:color w:val="000000"/>
                <w:sz w:val="22"/>
              </w:rPr>
            </w:pPr>
          </w:p>
        </w:tc>
      </w:tr>
    </w:tbl>
    <w:p w:rsidR="00D45A52" w:rsidRDefault="00D45A52" w:rsidP="00D45A52">
      <w:pPr>
        <w:adjustRightInd w:val="0"/>
        <w:snapToGrid w:val="0"/>
        <w:spacing w:line="300" w:lineRule="auto"/>
        <w:ind w:firstLineChars="200" w:firstLine="442"/>
        <w:jc w:val="left"/>
        <w:outlineLvl w:val="2"/>
        <w:rPr>
          <w:rFonts w:ascii="Times New Roman" w:hAnsi="Times New Roman"/>
          <w:b/>
          <w:color w:val="000000"/>
          <w:sz w:val="22"/>
        </w:rPr>
      </w:pPr>
      <w:bookmarkStart w:id="23" w:name="_Toc229399107"/>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D45A52" w:rsidRDefault="00D45A52" w:rsidP="00D45A52">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eastAsiaTheme="minorEastAsia" w:hAnsi="Times New Roman" w:hint="eastAsia"/>
          <w:bCs/>
          <w:color w:val="000000" w:themeColor="text1"/>
          <w:sz w:val="22"/>
        </w:rPr>
        <w:t>目前，浦东公交四家直属公司共有</w:t>
      </w:r>
      <w:r>
        <w:rPr>
          <w:rFonts w:ascii="Times New Roman" w:eastAsiaTheme="minorEastAsia" w:hAnsi="Times New Roman" w:hint="eastAsia"/>
          <w:bCs/>
          <w:color w:val="000000" w:themeColor="text1"/>
          <w:sz w:val="22"/>
        </w:rPr>
        <w:t xml:space="preserve"> 39 </w:t>
      </w:r>
      <w:r>
        <w:rPr>
          <w:rFonts w:ascii="Times New Roman" w:eastAsiaTheme="minorEastAsia" w:hAnsi="Times New Roman" w:hint="eastAsia"/>
          <w:bCs/>
          <w:color w:val="000000" w:themeColor="text1"/>
          <w:sz w:val="22"/>
        </w:rPr>
        <w:t>个场站根据公交场站安全管理需要配备了场站安保员。为进一步规范、统一、优化公司场站安保项目管理模式，切实加强企业场站安全防范工作，保障公交场站安全，将通过公开招标方式选出两家安保服务公司为浦东公交下属公司提供公交场站保安服务工作。</w:t>
      </w:r>
    </w:p>
    <w:p w:rsidR="00D45A52" w:rsidRPr="00B74468" w:rsidRDefault="00D45A52" w:rsidP="00D45A52">
      <w:pPr>
        <w:autoSpaceDN w:val="0"/>
        <w:adjustRightInd w:val="0"/>
        <w:snapToGrid w:val="0"/>
        <w:spacing w:line="300" w:lineRule="auto"/>
        <w:ind w:firstLineChars="200" w:firstLine="440"/>
        <w:textAlignment w:val="baseline"/>
        <w:rPr>
          <w:bCs/>
          <w:sz w:val="22"/>
        </w:rPr>
      </w:pPr>
      <w:r>
        <w:rPr>
          <w:rFonts w:ascii="Times New Roman" w:hAnsi="Times New Roman"/>
          <w:color w:val="000000"/>
          <w:sz w:val="22"/>
        </w:rPr>
        <w:t>4.2</w:t>
      </w:r>
      <w:r>
        <w:rPr>
          <w:rFonts w:ascii="Times New Roman" w:hAnsi="Times New Roman"/>
          <w:color w:val="000000"/>
          <w:sz w:val="22"/>
        </w:rPr>
        <w:t>本项目服务期限：</w:t>
      </w:r>
      <w:r>
        <w:rPr>
          <w:rFonts w:hint="eastAsia"/>
          <w:bCs/>
          <w:sz w:val="22"/>
        </w:rPr>
        <w:t>本项目服务期两年，合同一年一签。第一年合同期暂定</w:t>
      </w:r>
      <w:r>
        <w:rPr>
          <w:rFonts w:hint="eastAsia"/>
          <w:bCs/>
          <w:sz w:val="22"/>
        </w:rPr>
        <w:t xml:space="preserve"> 2026 </w:t>
      </w:r>
      <w:r>
        <w:rPr>
          <w:rFonts w:hint="eastAsia"/>
          <w:bCs/>
          <w:sz w:val="22"/>
        </w:rPr>
        <w:t>年</w:t>
      </w:r>
      <w:r>
        <w:rPr>
          <w:rFonts w:hint="eastAsia"/>
          <w:bCs/>
          <w:sz w:val="22"/>
        </w:rPr>
        <w:t xml:space="preserve"> 7 </w:t>
      </w:r>
      <w:r>
        <w:rPr>
          <w:rFonts w:hint="eastAsia"/>
          <w:bCs/>
          <w:sz w:val="22"/>
        </w:rPr>
        <w:t>月</w:t>
      </w:r>
      <w:r>
        <w:rPr>
          <w:rFonts w:hint="eastAsia"/>
          <w:bCs/>
          <w:sz w:val="22"/>
        </w:rPr>
        <w:t xml:space="preserve"> 1 </w:t>
      </w:r>
      <w:r>
        <w:rPr>
          <w:rFonts w:hint="eastAsia"/>
          <w:bCs/>
          <w:sz w:val="22"/>
        </w:rPr>
        <w:t>日起至</w:t>
      </w:r>
      <w:r>
        <w:rPr>
          <w:rFonts w:hint="eastAsia"/>
          <w:bCs/>
          <w:sz w:val="22"/>
        </w:rPr>
        <w:t xml:space="preserve"> 2027 </w:t>
      </w:r>
      <w:r>
        <w:rPr>
          <w:rFonts w:hint="eastAsia"/>
          <w:bCs/>
          <w:sz w:val="22"/>
        </w:rPr>
        <w:t>年</w:t>
      </w:r>
      <w:r>
        <w:rPr>
          <w:rFonts w:hint="eastAsia"/>
          <w:bCs/>
          <w:sz w:val="22"/>
        </w:rPr>
        <w:t xml:space="preserve"> 6 </w:t>
      </w:r>
      <w:r>
        <w:rPr>
          <w:rFonts w:hint="eastAsia"/>
          <w:bCs/>
          <w:sz w:val="22"/>
        </w:rPr>
        <w:t>月</w:t>
      </w:r>
      <w:r>
        <w:rPr>
          <w:rFonts w:hint="eastAsia"/>
          <w:bCs/>
          <w:sz w:val="22"/>
        </w:rPr>
        <w:t xml:space="preserve"> 30 </w:t>
      </w:r>
      <w:r>
        <w:rPr>
          <w:rFonts w:hint="eastAsia"/>
          <w:bCs/>
          <w:sz w:val="22"/>
        </w:rPr>
        <w:t>日止；第二年合同期自</w:t>
      </w:r>
      <w:r>
        <w:rPr>
          <w:rFonts w:hint="eastAsia"/>
          <w:bCs/>
          <w:sz w:val="22"/>
        </w:rPr>
        <w:t xml:space="preserve"> 2027 </w:t>
      </w:r>
      <w:r>
        <w:rPr>
          <w:rFonts w:hint="eastAsia"/>
          <w:bCs/>
          <w:sz w:val="22"/>
        </w:rPr>
        <w:t>年</w:t>
      </w:r>
      <w:r>
        <w:rPr>
          <w:rFonts w:hint="eastAsia"/>
          <w:bCs/>
          <w:sz w:val="22"/>
        </w:rPr>
        <w:t xml:space="preserve"> 7 </w:t>
      </w:r>
      <w:r>
        <w:rPr>
          <w:rFonts w:hint="eastAsia"/>
          <w:bCs/>
          <w:sz w:val="22"/>
        </w:rPr>
        <w:t>月</w:t>
      </w:r>
      <w:r>
        <w:rPr>
          <w:rFonts w:hint="eastAsia"/>
          <w:bCs/>
          <w:sz w:val="22"/>
        </w:rPr>
        <w:t xml:space="preserve"> 1 </w:t>
      </w:r>
      <w:r>
        <w:rPr>
          <w:rFonts w:hint="eastAsia"/>
          <w:bCs/>
          <w:sz w:val="22"/>
        </w:rPr>
        <w:t>日起至</w:t>
      </w:r>
      <w:r>
        <w:rPr>
          <w:rFonts w:hint="eastAsia"/>
          <w:bCs/>
          <w:sz w:val="22"/>
        </w:rPr>
        <w:t xml:space="preserve"> 2028 </w:t>
      </w:r>
      <w:r>
        <w:rPr>
          <w:rFonts w:hint="eastAsia"/>
          <w:bCs/>
          <w:sz w:val="22"/>
        </w:rPr>
        <w:t>年</w:t>
      </w:r>
      <w:r>
        <w:rPr>
          <w:rFonts w:hint="eastAsia"/>
          <w:bCs/>
          <w:sz w:val="22"/>
        </w:rPr>
        <w:t xml:space="preserve"> 6 </w:t>
      </w:r>
      <w:r>
        <w:rPr>
          <w:rFonts w:hint="eastAsia"/>
          <w:bCs/>
          <w:sz w:val="22"/>
        </w:rPr>
        <w:t>月</w:t>
      </w:r>
      <w:r>
        <w:rPr>
          <w:rFonts w:hint="eastAsia"/>
          <w:bCs/>
          <w:sz w:val="22"/>
        </w:rPr>
        <w:t xml:space="preserve"> 30 </w:t>
      </w:r>
      <w:r>
        <w:rPr>
          <w:rFonts w:hint="eastAsia"/>
          <w:bCs/>
          <w:sz w:val="22"/>
        </w:rPr>
        <w:t>日止，</w:t>
      </w:r>
      <w:r>
        <w:rPr>
          <w:bCs/>
          <w:sz w:val="22"/>
        </w:rPr>
        <w:t>具体以合同签订</w:t>
      </w:r>
      <w:r>
        <w:rPr>
          <w:rFonts w:hint="eastAsia"/>
          <w:bCs/>
          <w:sz w:val="22"/>
        </w:rPr>
        <w:t>为主。</w:t>
      </w:r>
    </w:p>
    <w:p w:rsidR="00D45A52" w:rsidRDefault="00D45A52" w:rsidP="00D45A52">
      <w:pPr>
        <w:adjustRightInd w:val="0"/>
        <w:snapToGrid w:val="0"/>
        <w:spacing w:line="300" w:lineRule="auto"/>
        <w:ind w:firstLineChars="200" w:firstLine="442"/>
        <w:jc w:val="left"/>
        <w:outlineLvl w:val="2"/>
        <w:rPr>
          <w:rFonts w:ascii="Times New Roman" w:hAnsi="Times New Roman"/>
          <w:b/>
          <w:color w:val="000000"/>
          <w:sz w:val="22"/>
        </w:rPr>
      </w:pPr>
      <w:bookmarkStart w:id="24" w:name="_Toc229399108"/>
      <w:bookmarkEnd w:id="10"/>
      <w:bookmarkEnd w:id="11"/>
      <w:r>
        <w:rPr>
          <w:rFonts w:ascii="Times New Roman" w:hAnsi="Times New Roman"/>
          <w:b/>
          <w:color w:val="000000"/>
          <w:sz w:val="22"/>
        </w:rPr>
        <w:lastRenderedPageBreak/>
        <w:t xml:space="preserve">5 </w:t>
      </w:r>
      <w:r>
        <w:rPr>
          <w:rFonts w:ascii="Times New Roman" w:hAnsi="Times New Roman"/>
          <w:b/>
          <w:color w:val="000000"/>
          <w:sz w:val="22"/>
        </w:rPr>
        <w:t>承包方式</w:t>
      </w:r>
      <w:bookmarkEnd w:id="24"/>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依照本项目的招标范围和内容，采购人按双方约定的服务人数，每月向中标人支付管理服务费以外，项目过程中所发生的设备添置、维修、保养等费用也由中标人承担（合同价中已包含）。</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D45A52" w:rsidRDefault="00D45A52" w:rsidP="00D45A52">
      <w:pPr>
        <w:adjustRightInd w:val="0"/>
        <w:snapToGrid w:val="0"/>
        <w:spacing w:line="300" w:lineRule="auto"/>
        <w:ind w:firstLineChars="200" w:firstLine="442"/>
        <w:jc w:val="left"/>
        <w:outlineLvl w:val="2"/>
        <w:rPr>
          <w:rFonts w:ascii="Times New Roman" w:hAnsi="Times New Roman"/>
          <w:b/>
          <w:color w:val="000000"/>
          <w:sz w:val="22"/>
        </w:rPr>
      </w:pPr>
      <w:bookmarkStart w:id="25" w:name="_Toc229399109"/>
      <w:r>
        <w:rPr>
          <w:rFonts w:ascii="Times New Roman" w:hAnsi="Times New Roman"/>
          <w:b/>
          <w:color w:val="000000"/>
          <w:sz w:val="22"/>
        </w:rPr>
        <w:t xml:space="preserve">6 </w:t>
      </w:r>
      <w:r>
        <w:rPr>
          <w:rFonts w:ascii="Times New Roman" w:hAnsi="Times New Roman"/>
          <w:b/>
          <w:color w:val="000000"/>
          <w:sz w:val="22"/>
        </w:rPr>
        <w:t>合同的签订</w:t>
      </w:r>
      <w:bookmarkEnd w:id="25"/>
    </w:p>
    <w:p w:rsidR="00D45A52" w:rsidRDefault="00D45A52" w:rsidP="00D45A52">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D45A52" w:rsidRDefault="00D45A52" w:rsidP="00D45A52">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FF0000"/>
          <w:sz w:val="22"/>
          <w:u w:val="single"/>
        </w:rPr>
        <w:t>6.3</w:t>
      </w:r>
      <w:r>
        <w:rPr>
          <w:rFonts w:ascii="Times New Roman" w:hAnsi="Times New Roman"/>
          <w:color w:val="000000"/>
          <w:sz w:val="22"/>
        </w:rPr>
        <w:t>本项目</w:t>
      </w:r>
      <w:r>
        <w:rPr>
          <w:rFonts w:ascii="Times New Roman" w:hAnsi="Times New Roman" w:hint="eastAsia"/>
          <w:color w:val="000000"/>
          <w:sz w:val="22"/>
        </w:rPr>
        <w:t>为</w:t>
      </w:r>
      <w:r>
        <w:rPr>
          <w:rFonts w:ascii="Times New Roman" w:hAnsi="Times New Roman"/>
          <w:color w:val="000000"/>
          <w:sz w:val="22"/>
        </w:rPr>
        <w:t>自筹资金，中标后</w:t>
      </w:r>
      <w:r>
        <w:rPr>
          <w:rFonts w:ascii="Times New Roman" w:hAnsi="Times New Roman"/>
          <w:color w:val="000000"/>
          <w:sz w:val="22"/>
        </w:rPr>
        <w:t>2</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D45A52" w:rsidRDefault="00D45A52" w:rsidP="00D45A52">
      <w:pPr>
        <w:adjustRightInd w:val="0"/>
        <w:snapToGrid w:val="0"/>
        <w:spacing w:line="300" w:lineRule="auto"/>
        <w:ind w:firstLineChars="200" w:firstLine="442"/>
        <w:jc w:val="left"/>
        <w:outlineLvl w:val="2"/>
        <w:rPr>
          <w:rFonts w:ascii="Times New Roman" w:hAnsi="Times New Roman"/>
          <w:sz w:val="22"/>
        </w:rPr>
      </w:pPr>
      <w:bookmarkStart w:id="26" w:name="_Toc229399110"/>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D45A52" w:rsidRDefault="00D45A52" w:rsidP="00D45A52">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7.1.2</w:t>
      </w:r>
      <w:r>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除外），当年度的实际合同价以经核定的实际服务内容确定。</w:t>
      </w:r>
    </w:p>
    <w:p w:rsidR="00D45A52" w:rsidRDefault="00D45A52" w:rsidP="00D45A52">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sidRPr="00F772F3">
        <w:rPr>
          <w:rFonts w:ascii="Times New Roman" w:hAnsi="Times New Roman"/>
          <w:color w:val="000000"/>
          <w:sz w:val="22"/>
        </w:rPr>
        <w:t>分期付款</w:t>
      </w:r>
      <w:r>
        <w:rPr>
          <w:rFonts w:ascii="Times New Roman" w:hAnsi="Times New Roman"/>
          <w:color w:val="000000"/>
          <w:sz w:val="22"/>
        </w:rPr>
        <w:t>方式，在采购人和中标人签订合同，且资金到位后，</w:t>
      </w:r>
      <w:r w:rsidRPr="00F772F3">
        <w:rPr>
          <w:rFonts w:ascii="Times New Roman" w:hAnsi="Times New Roman"/>
          <w:color w:val="000000"/>
          <w:sz w:val="22"/>
        </w:rPr>
        <w:t>每月</w:t>
      </w:r>
      <w:r>
        <w:rPr>
          <w:rFonts w:ascii="Times New Roman" w:hAnsi="Times New Roman"/>
          <w:color w:val="000000"/>
          <w:sz w:val="22"/>
        </w:rPr>
        <w:t>支付相应的合同款项。</w:t>
      </w:r>
    </w:p>
    <w:p w:rsidR="00D45A52" w:rsidRPr="00B74468" w:rsidRDefault="00D45A52" w:rsidP="00D45A52">
      <w:pPr>
        <w:adjustRightInd w:val="0"/>
        <w:snapToGrid w:val="0"/>
        <w:spacing w:line="300" w:lineRule="auto"/>
        <w:ind w:firstLineChars="200" w:firstLine="480"/>
        <w:jc w:val="left"/>
        <w:rPr>
          <w:rFonts w:ascii="Times New Roman" w:hAnsi="Times New Roman"/>
          <w:color w:val="000000"/>
          <w:sz w:val="22"/>
        </w:rPr>
      </w:pPr>
      <w:r>
        <w:rPr>
          <w:rFonts w:hint="eastAsia"/>
          <w:sz w:val="24"/>
        </w:rPr>
        <w:t>保安员服务费用每月结算一次。</w:t>
      </w:r>
      <w:r w:rsidRPr="00134A89">
        <w:rPr>
          <w:rFonts w:ascii="仿宋" w:eastAsia="仿宋" w:hAnsi="仿宋" w:cs="仿宋" w:hint="eastAsia"/>
          <w:sz w:val="24"/>
          <w:szCs w:val="24"/>
        </w:rPr>
        <w:t>经财政同意，</w:t>
      </w:r>
      <w:r>
        <w:rPr>
          <w:rFonts w:ascii="仿宋" w:eastAsia="仿宋" w:hAnsi="仿宋" w:cs="仿宋" w:hint="eastAsia"/>
          <w:sz w:val="24"/>
          <w:szCs w:val="24"/>
        </w:rPr>
        <w:t>由具体实施使用和服务单位按照审定后的考勤表人次数并在收到乙方开具的合法有效的增值税发票后</w:t>
      </w:r>
      <w:r>
        <w:rPr>
          <w:rFonts w:ascii="仿宋" w:eastAsia="仿宋" w:hAnsi="仿宋" w:cs="仿宋" w:hint="eastAsia"/>
          <w:sz w:val="24"/>
          <w:szCs w:val="24"/>
          <w:highlight w:val="yellow"/>
        </w:rPr>
        <w:t>【15】</w:t>
      </w:r>
      <w:r>
        <w:rPr>
          <w:rFonts w:ascii="仿宋" w:eastAsia="仿宋" w:hAnsi="仿宋" w:cs="仿宋" w:hint="eastAsia"/>
          <w:sz w:val="24"/>
          <w:szCs w:val="24"/>
        </w:rPr>
        <w:t>日向乙方指定账户转账上月相应的保安服务费。</w:t>
      </w:r>
    </w:p>
    <w:p w:rsidR="00D45A52" w:rsidRDefault="00D45A52" w:rsidP="00D45A52">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p>
    <w:p w:rsidR="00D45A52" w:rsidRDefault="00D45A52" w:rsidP="00D45A52">
      <w:pPr>
        <w:snapToGrid w:val="0"/>
        <w:spacing w:line="300" w:lineRule="auto"/>
        <w:ind w:firstLineChars="200" w:firstLine="400"/>
        <w:jc w:val="left"/>
        <w:rPr>
          <w:rFonts w:ascii="Times New Roman" w:hAnsi="Times New Roman"/>
          <w:color w:val="000000"/>
          <w:sz w:val="20"/>
          <w:szCs w:val="20"/>
        </w:rPr>
      </w:pPr>
    </w:p>
    <w:p w:rsidR="00D45A52" w:rsidRDefault="00D45A52" w:rsidP="00D45A52">
      <w:pPr>
        <w:adjustRightInd w:val="0"/>
        <w:snapToGrid w:val="0"/>
        <w:spacing w:line="300" w:lineRule="auto"/>
        <w:jc w:val="center"/>
        <w:outlineLvl w:val="1"/>
        <w:rPr>
          <w:rFonts w:ascii="Times New Roman" w:eastAsia="黑体" w:hAnsi="Times New Roman"/>
          <w:sz w:val="30"/>
          <w:szCs w:val="30"/>
        </w:rPr>
      </w:pPr>
      <w:bookmarkStart w:id="27" w:name="_Toc229399111"/>
      <w:r>
        <w:rPr>
          <w:rFonts w:ascii="Times New Roman" w:eastAsia="黑体" w:hAnsi="Times New Roman"/>
          <w:sz w:val="30"/>
          <w:szCs w:val="30"/>
        </w:rPr>
        <w:t>三、技术质量要求</w:t>
      </w:r>
      <w:bookmarkEnd w:id="12"/>
      <w:bookmarkEnd w:id="13"/>
      <w:bookmarkEnd w:id="27"/>
    </w:p>
    <w:p w:rsidR="00D45A52" w:rsidRDefault="00D45A52" w:rsidP="00D45A52">
      <w:pPr>
        <w:adjustRightInd w:val="0"/>
        <w:snapToGrid w:val="0"/>
        <w:spacing w:line="300" w:lineRule="auto"/>
        <w:ind w:firstLineChars="200" w:firstLine="442"/>
        <w:outlineLvl w:val="2"/>
        <w:rPr>
          <w:rFonts w:ascii="Times New Roman" w:hAnsi="Times New Roman"/>
          <w:b/>
          <w:bCs/>
          <w:sz w:val="22"/>
        </w:rPr>
      </w:pPr>
      <w:bookmarkStart w:id="28" w:name="_Toc229399112"/>
      <w:bookmarkEnd w:id="14"/>
      <w:bookmarkEnd w:id="15"/>
      <w:bookmarkEnd w:id="16"/>
      <w:bookmarkEnd w:id="17"/>
      <w:r>
        <w:rPr>
          <w:rFonts w:ascii="Times New Roman" w:hAnsi="Times New Roman"/>
          <w:b/>
          <w:bCs/>
          <w:sz w:val="22"/>
        </w:rPr>
        <w:t xml:space="preserve">8 </w:t>
      </w:r>
      <w:r>
        <w:rPr>
          <w:rFonts w:ascii="Times New Roman" w:hAnsi="Times New Roman"/>
          <w:b/>
          <w:bCs/>
          <w:sz w:val="22"/>
        </w:rPr>
        <w:t>适用技术规范和规范性文件</w:t>
      </w:r>
      <w:bookmarkEnd w:id="28"/>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w:t>
      </w:r>
      <w:r>
        <w:rPr>
          <w:rFonts w:ascii="Times New Roman" w:hAnsi="Times New Roman" w:hint="eastAsia"/>
          <w:color w:val="000000"/>
          <w:sz w:val="22"/>
        </w:rPr>
        <w:t>.1</w:t>
      </w:r>
      <w:r>
        <w:rPr>
          <w:rFonts w:ascii="Times New Roman" w:hAnsi="Times New Roman" w:hint="eastAsia"/>
          <w:color w:val="000000"/>
          <w:sz w:val="22"/>
        </w:rPr>
        <w:t>《物业管理条例》中华人民共和国国国务院令第</w:t>
      </w:r>
      <w:r>
        <w:rPr>
          <w:rFonts w:ascii="Times New Roman" w:hAnsi="Times New Roman" w:hint="eastAsia"/>
          <w:color w:val="000000"/>
          <w:sz w:val="22"/>
        </w:rPr>
        <w:t>379</w:t>
      </w:r>
      <w:r>
        <w:rPr>
          <w:rFonts w:ascii="Times New Roman" w:hAnsi="Times New Roman" w:hint="eastAsia"/>
          <w:color w:val="000000"/>
          <w:sz w:val="22"/>
        </w:rPr>
        <w:t>号；</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w:t>
      </w:r>
      <w:r>
        <w:rPr>
          <w:rFonts w:ascii="Times New Roman" w:hAnsi="Times New Roman" w:hint="eastAsia"/>
          <w:color w:val="000000"/>
          <w:sz w:val="22"/>
        </w:rPr>
        <w:t>.2</w:t>
      </w:r>
      <w:r>
        <w:rPr>
          <w:rFonts w:ascii="Times New Roman" w:hAnsi="Times New Roman" w:hint="eastAsia"/>
          <w:color w:val="000000"/>
          <w:sz w:val="22"/>
        </w:rPr>
        <w:t>《物业服务定价成本监审办法（试行）》发改价格（</w:t>
      </w:r>
      <w:r>
        <w:rPr>
          <w:rFonts w:ascii="Times New Roman" w:hAnsi="Times New Roman" w:hint="eastAsia"/>
          <w:color w:val="000000"/>
          <w:sz w:val="22"/>
        </w:rPr>
        <w:t>2007</w:t>
      </w:r>
      <w:r>
        <w:rPr>
          <w:rFonts w:ascii="Times New Roman" w:hAnsi="Times New Roman" w:hint="eastAsia"/>
          <w:color w:val="000000"/>
          <w:sz w:val="22"/>
        </w:rPr>
        <w:t>）</w:t>
      </w:r>
      <w:r>
        <w:rPr>
          <w:rFonts w:ascii="Times New Roman" w:hAnsi="Times New Roman" w:hint="eastAsia"/>
          <w:color w:val="000000"/>
          <w:sz w:val="22"/>
        </w:rPr>
        <w:t>2285</w:t>
      </w:r>
      <w:r>
        <w:rPr>
          <w:rFonts w:ascii="Times New Roman" w:hAnsi="Times New Roman" w:hint="eastAsia"/>
          <w:color w:val="000000"/>
          <w:sz w:val="22"/>
        </w:rPr>
        <w:t>号；</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w:t>
      </w:r>
      <w:r>
        <w:rPr>
          <w:rFonts w:ascii="Times New Roman" w:hAnsi="Times New Roman" w:hint="eastAsia"/>
          <w:color w:val="000000"/>
          <w:sz w:val="22"/>
        </w:rPr>
        <w:t>.3</w:t>
      </w:r>
      <w:r>
        <w:rPr>
          <w:rFonts w:ascii="Times New Roman" w:hAnsi="Times New Roman" w:hint="eastAsia"/>
          <w:color w:val="000000"/>
          <w:sz w:val="22"/>
        </w:rPr>
        <w:t>《建设部关于修订全国物业管理示范住宅小区（大厦、工业区）标准及有关考</w:t>
      </w:r>
      <w:r>
        <w:rPr>
          <w:rFonts w:ascii="Times New Roman" w:hAnsi="Times New Roman" w:hint="eastAsia"/>
          <w:color w:val="000000"/>
          <w:sz w:val="22"/>
        </w:rPr>
        <w:lastRenderedPageBreak/>
        <w:t>核验收工作的通知》（建住房物</w:t>
      </w:r>
      <w:r>
        <w:rPr>
          <w:rFonts w:ascii="Times New Roman" w:hAnsi="Times New Roman" w:hint="eastAsia"/>
          <w:color w:val="000000"/>
          <w:sz w:val="22"/>
        </w:rPr>
        <w:t xml:space="preserve">[2000]008  </w:t>
      </w:r>
      <w:r>
        <w:rPr>
          <w:rFonts w:ascii="Times New Roman" w:hAnsi="Times New Roman" w:hint="eastAsia"/>
          <w:color w:val="000000"/>
          <w:sz w:val="22"/>
        </w:rPr>
        <w:t>号）；</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8</w:t>
      </w:r>
      <w:r>
        <w:rPr>
          <w:rFonts w:ascii="Times New Roman" w:hAnsi="Times New Roman" w:hint="eastAsia"/>
          <w:color w:val="000000"/>
          <w:sz w:val="22"/>
        </w:rPr>
        <w:t>.4</w:t>
      </w:r>
      <w:r>
        <w:rPr>
          <w:rFonts w:ascii="Times New Roman" w:hAnsi="Times New Roman" w:hint="eastAsia"/>
          <w:color w:val="000000"/>
          <w:sz w:val="22"/>
        </w:rPr>
        <w:t>《上海市物业管理行业规范》（沪房地资物</w:t>
      </w:r>
      <w:r>
        <w:rPr>
          <w:rFonts w:ascii="Times New Roman" w:hAnsi="Times New Roman" w:hint="eastAsia"/>
          <w:color w:val="000000"/>
          <w:sz w:val="22"/>
        </w:rPr>
        <w:t>[2001]0035</w:t>
      </w:r>
      <w:r>
        <w:rPr>
          <w:rFonts w:ascii="Times New Roman" w:hAnsi="Times New Roman" w:hint="eastAsia"/>
          <w:color w:val="000000"/>
          <w:sz w:val="22"/>
        </w:rPr>
        <w:t>号）。</w:t>
      </w:r>
    </w:p>
    <w:p w:rsidR="00D45A52" w:rsidRDefault="00D45A52" w:rsidP="00D45A52">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D45A52" w:rsidRDefault="00D45A52" w:rsidP="00D45A52">
      <w:pPr>
        <w:adjustRightInd w:val="0"/>
        <w:snapToGrid w:val="0"/>
        <w:spacing w:line="300" w:lineRule="auto"/>
        <w:ind w:firstLineChars="200" w:firstLine="442"/>
        <w:outlineLvl w:val="2"/>
        <w:rPr>
          <w:rFonts w:ascii="Times New Roman" w:hAnsi="Times New Roman"/>
          <w:b/>
          <w:bCs/>
          <w:sz w:val="22"/>
        </w:rPr>
      </w:pPr>
      <w:bookmarkStart w:id="29" w:name="_Toc229399113"/>
      <w:r>
        <w:rPr>
          <w:rFonts w:ascii="Times New Roman" w:hAnsi="Times New Roman"/>
          <w:b/>
          <w:bCs/>
          <w:sz w:val="22"/>
        </w:rPr>
        <w:t xml:space="preserve">9 </w:t>
      </w:r>
      <w:r>
        <w:rPr>
          <w:rFonts w:ascii="Times New Roman" w:hAnsi="Times New Roman"/>
          <w:b/>
          <w:bCs/>
          <w:sz w:val="22"/>
        </w:rPr>
        <w:t>招标内容与质量要求</w:t>
      </w:r>
      <w:bookmarkEnd w:id="29"/>
    </w:p>
    <w:p w:rsidR="00D45A52" w:rsidRDefault="00D45A52" w:rsidP="00D45A52">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rsidR="00D45A52" w:rsidRDefault="00D45A52" w:rsidP="00D45A52">
      <w:pPr>
        <w:spacing w:line="360" w:lineRule="auto"/>
        <w:rPr>
          <w:rFonts w:ascii="仿宋" w:eastAsia="仿宋" w:hAnsi="仿宋" w:cs="仿宋"/>
          <w:spacing w:val="6"/>
          <w:sz w:val="28"/>
          <w:szCs w:val="28"/>
        </w:rPr>
      </w:pPr>
      <w:r>
        <w:rPr>
          <w:rFonts w:ascii="仿宋" w:eastAsia="仿宋" w:hAnsi="仿宋" w:cs="仿宋" w:hint="eastAsia"/>
          <w:spacing w:val="6"/>
          <w:sz w:val="28"/>
          <w:szCs w:val="28"/>
        </w:rPr>
        <w:t>包件一：</w:t>
      </w:r>
    </w:p>
    <w:tbl>
      <w:tblPr>
        <w:tblStyle w:val="a5"/>
        <w:tblW w:w="9619" w:type="dxa"/>
        <w:tblLook w:val="04A0" w:firstRow="1" w:lastRow="0" w:firstColumn="1" w:lastColumn="0" w:noHBand="0" w:noVBand="1"/>
      </w:tblPr>
      <w:tblGrid>
        <w:gridCol w:w="596"/>
        <w:gridCol w:w="2161"/>
        <w:gridCol w:w="1385"/>
        <w:gridCol w:w="1383"/>
        <w:gridCol w:w="1656"/>
        <w:gridCol w:w="2438"/>
      </w:tblGrid>
      <w:tr w:rsidR="00D45A52" w:rsidTr="00DE67F4">
        <w:tc>
          <w:tcPr>
            <w:tcW w:w="596"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序号</w:t>
            </w:r>
          </w:p>
        </w:tc>
        <w:tc>
          <w:tcPr>
            <w:tcW w:w="2161"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岗位</w:t>
            </w:r>
          </w:p>
        </w:tc>
        <w:tc>
          <w:tcPr>
            <w:tcW w:w="1385"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岗位名称</w:t>
            </w:r>
          </w:p>
        </w:tc>
        <w:tc>
          <w:tcPr>
            <w:tcW w:w="1383"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岗位数</w:t>
            </w:r>
          </w:p>
        </w:tc>
        <w:tc>
          <w:tcPr>
            <w:tcW w:w="1656"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说明</w:t>
            </w:r>
          </w:p>
        </w:tc>
        <w:tc>
          <w:tcPr>
            <w:tcW w:w="2438"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工作内容</w:t>
            </w:r>
          </w:p>
        </w:tc>
      </w:tr>
      <w:tr w:rsidR="00D45A52" w:rsidTr="00DE67F4">
        <w:tc>
          <w:tcPr>
            <w:tcW w:w="596" w:type="dxa"/>
            <w:vAlign w:val="center"/>
          </w:tcPr>
          <w:p w:rsidR="00D45A52" w:rsidRDefault="00D45A52" w:rsidP="00DE67F4">
            <w:pPr>
              <w:jc w:val="center"/>
            </w:pPr>
            <w:r>
              <w:rPr>
                <w:rFonts w:hint="eastAsia"/>
              </w:rPr>
              <w:t>1</w:t>
            </w:r>
          </w:p>
        </w:tc>
        <w:tc>
          <w:tcPr>
            <w:tcW w:w="2161" w:type="dxa"/>
            <w:vAlign w:val="center"/>
          </w:tcPr>
          <w:p w:rsidR="00D45A52" w:rsidRDefault="00D45A52" w:rsidP="00DE67F4">
            <w:pPr>
              <w:widowControl/>
              <w:jc w:val="center"/>
            </w:pPr>
            <w:r>
              <w:rPr>
                <w:rFonts w:ascii="宋体" w:eastAsiaTheme="minorEastAsia" w:hAnsi="宋体" w:cs="宋体" w:hint="eastAsia"/>
                <w:color w:val="000000"/>
                <w:sz w:val="18"/>
                <w:szCs w:val="18"/>
              </w:rPr>
              <w:t>管理岗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保安主管</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8小时，每周5天</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协助经理处理公交各场站安保各项规章制度落实，加强对所属场站日查，夜理，定期听取公交场站负责人，调度室各方面工作意见，合理安排工作安排。</w:t>
            </w:r>
          </w:p>
        </w:tc>
      </w:tr>
      <w:tr w:rsidR="00D45A52" w:rsidTr="00DE67F4">
        <w:tc>
          <w:tcPr>
            <w:tcW w:w="596" w:type="dxa"/>
            <w:vAlign w:val="center"/>
          </w:tcPr>
          <w:p w:rsidR="00D45A52" w:rsidRDefault="00D45A52" w:rsidP="00DE67F4">
            <w:pPr>
              <w:jc w:val="center"/>
            </w:pPr>
            <w:r>
              <w:rPr>
                <w:rFonts w:hint="eastAsia"/>
              </w:rPr>
              <w:t>2</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陆家嘴连廊枢纽</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19小时每周7天（早，中，晚三班，4人；巡逻:（早，中，晚三班，4人)；不含法定假日根据甲方需要增加临保</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p>
          <w:p w:rsidR="00D45A52" w:rsidRDefault="00D45A52" w:rsidP="00DE67F4">
            <w:pPr>
              <w:jc w:val="center"/>
            </w:pPr>
            <w:r>
              <w:rPr>
                <w:rFonts w:hint="eastAsia"/>
              </w:rPr>
              <w:t>3</w:t>
            </w:r>
          </w:p>
          <w:p w:rsidR="00D45A52" w:rsidRDefault="00D45A52" w:rsidP="00DE67F4">
            <w:pPr>
              <w:jc w:val="center"/>
            </w:pP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金桥停车场</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3</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24小时岗位，每周7天（进口：早，中，晚三班，4人，出口：早，中，晚三班，4人：巡逻：3人）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4</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商城路枢纽站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24小时岗位，每周7天（进口：早，中，晚三班，3人，出口：早，中，晚三班，3人；）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5</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金新路停车场</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24小时岗位，每周7天（早，中，晚三班，4人）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6</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罗山路公交枢纽</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3</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24小时岗位，每周7天（进口：</w:t>
            </w:r>
            <w:r>
              <w:rPr>
                <w:rFonts w:ascii="宋体" w:eastAsiaTheme="minorEastAsia" w:hAnsi="宋体" w:cs="宋体" w:hint="eastAsia"/>
                <w:sz w:val="18"/>
                <w:szCs w:val="18"/>
              </w:rPr>
              <w:lastRenderedPageBreak/>
              <w:t>早，中，晚三班，4人，出口：早，中，晚三班，4人；巡逻：2人）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lastRenderedPageBreak/>
              <w:t>负责场站人员、车辆进出管控，巡查场站公交车辆安全</w:t>
            </w:r>
            <w:r>
              <w:rPr>
                <w:rFonts w:ascii="宋体" w:eastAsiaTheme="minorEastAsia" w:hAnsi="宋体" w:cs="宋体" w:hint="eastAsia"/>
                <w:sz w:val="18"/>
                <w:szCs w:val="18"/>
              </w:rPr>
              <w:lastRenderedPageBreak/>
              <w:t>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lastRenderedPageBreak/>
              <w:t>7</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周浦东站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3</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24小时岗位，每周7天（天桥：早，中，晚三班，4人；巡逻：早，中，晚三班，8人）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负责天桥区域人员、进出管控，巡查场站公交车辆安全情况，场站内消防设施设备完全情况；劝阻外来车辆占用车道，确保公交车辆车辆畅通无阻。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8</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申嘉湖高架下</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24小时岗位，每周7天（门卫：早，中，晚三班，4人，巡逻：2人；）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9</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周浦分公司（周东）停车场</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24小时岗位，每周7天（进口：早，中，晚三班，4人，出口：早，中，晚三班，4人；）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10</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龙阳路枢纽站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24小时岗位，每周7天（进口：早，中，晚三班，4人，出口：早，中，晚三班，4人；）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11</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周浦分公司（周祝公路89号）停车场</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24小时岗位，每周7天（进口：早，中，晚三班，4人，出口：早，中，晚三班，4人；）</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12</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高科西路停车场</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3</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2个24小时岗位，每周7天</w:t>
            </w:r>
          </w:p>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1个12小时岗位，每周6天</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596" w:type="dxa"/>
            <w:vAlign w:val="center"/>
          </w:tcPr>
          <w:p w:rsidR="00D45A52" w:rsidRDefault="00D45A52" w:rsidP="00DE67F4">
            <w:pPr>
              <w:jc w:val="center"/>
            </w:pPr>
            <w:r>
              <w:rPr>
                <w:rFonts w:hint="eastAsia"/>
              </w:rPr>
              <w:t>13</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高青路停车场（进口）</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596" w:type="dxa"/>
            <w:vAlign w:val="center"/>
          </w:tcPr>
          <w:p w:rsidR="00D45A52" w:rsidRDefault="00D45A52" w:rsidP="00DE67F4">
            <w:pPr>
              <w:jc w:val="center"/>
            </w:pPr>
            <w:r>
              <w:rPr>
                <w:rFonts w:hint="eastAsia"/>
              </w:rPr>
              <w:t>14</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高青路停车场（出口）</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w:t>
            </w:r>
            <w:r>
              <w:rPr>
                <w:rFonts w:ascii="宋体" w:eastAsiaTheme="minorEastAsia" w:hAnsi="宋体" w:cs="宋体" w:hint="eastAsia"/>
                <w:sz w:val="18"/>
                <w:szCs w:val="18"/>
              </w:rPr>
              <w:lastRenderedPageBreak/>
              <w:t>指挥、分流车辆，及停放等工作</w:t>
            </w:r>
          </w:p>
        </w:tc>
      </w:tr>
      <w:tr w:rsidR="00D45A52" w:rsidTr="00DE67F4">
        <w:tc>
          <w:tcPr>
            <w:tcW w:w="596" w:type="dxa"/>
            <w:vAlign w:val="center"/>
          </w:tcPr>
          <w:p w:rsidR="00D45A52" w:rsidRDefault="00D45A52" w:rsidP="00DE67F4">
            <w:pPr>
              <w:jc w:val="center"/>
            </w:pPr>
            <w:r>
              <w:rPr>
                <w:rFonts w:hint="eastAsia"/>
              </w:rPr>
              <w:lastRenderedPageBreak/>
              <w:t>15</w:t>
            </w:r>
          </w:p>
        </w:tc>
        <w:tc>
          <w:tcPr>
            <w:tcW w:w="2161" w:type="dxa"/>
            <w:vAlign w:val="center"/>
          </w:tcPr>
          <w:p w:rsidR="00D45A52" w:rsidRDefault="00D45A52" w:rsidP="00DE67F4">
            <w:pPr>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汇西村停车场</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596" w:type="dxa"/>
            <w:vAlign w:val="center"/>
          </w:tcPr>
          <w:p w:rsidR="00D45A52" w:rsidRDefault="00D45A52" w:rsidP="00DE67F4">
            <w:pPr>
              <w:jc w:val="center"/>
            </w:pPr>
            <w:r>
              <w:rPr>
                <w:rFonts w:hint="eastAsia"/>
              </w:rPr>
              <w:t>16</w:t>
            </w:r>
          </w:p>
        </w:tc>
        <w:tc>
          <w:tcPr>
            <w:tcW w:w="2161" w:type="dxa"/>
            <w:vAlign w:val="center"/>
          </w:tcPr>
          <w:p w:rsidR="00D45A52" w:rsidRDefault="00D45A52" w:rsidP="00DE67F4">
            <w:pPr>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上南路停车场（进口）</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596" w:type="dxa"/>
            <w:vAlign w:val="center"/>
          </w:tcPr>
          <w:p w:rsidR="00D45A52" w:rsidRDefault="00D45A52" w:rsidP="00DE67F4">
            <w:pPr>
              <w:jc w:val="center"/>
            </w:pPr>
            <w:r>
              <w:rPr>
                <w:rFonts w:hint="eastAsia"/>
              </w:rPr>
              <w:t>17</w:t>
            </w:r>
          </w:p>
        </w:tc>
        <w:tc>
          <w:tcPr>
            <w:tcW w:w="2161" w:type="dxa"/>
            <w:vAlign w:val="center"/>
          </w:tcPr>
          <w:p w:rsidR="00D45A52" w:rsidRDefault="00D45A52" w:rsidP="00DE67F4">
            <w:pPr>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上南路停车场(出口）</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596" w:type="dxa"/>
            <w:vAlign w:val="center"/>
          </w:tcPr>
          <w:p w:rsidR="00D45A52" w:rsidRDefault="00D45A52" w:rsidP="00DE67F4">
            <w:pPr>
              <w:jc w:val="center"/>
            </w:pPr>
            <w:r>
              <w:rPr>
                <w:rFonts w:hint="eastAsia"/>
              </w:rPr>
              <w:t>18</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金粤路枢纽站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24小时岗位，每周7天（白班1名12小时，夜班2名12小时）</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负责场站人员、车辆进出管控，夜间营运停驶车辆看管，巡查场站公交车辆安全情况，场站内消防设施设备完全情况；劝阻外来车辆占用车道，确保公交车辆车辆畅通无阻。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19</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948兰陵路枢纽站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17小时岗位，每周7天（05:30—22:30）</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20</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东陆路枢纽站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19.5小时岗位，每周7天（05:00—00:30）</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21</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曹路地铁站公交枢纽站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14小时岗位，每周7天（06:00—20:00）</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22</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金群路枢纽站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12小时岗位，每周7天（06:30—18:30）</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w:t>
            </w:r>
            <w:r>
              <w:rPr>
                <w:rFonts w:ascii="宋体" w:eastAsiaTheme="minorEastAsia" w:hAnsi="宋体" w:cs="宋体" w:hint="eastAsia"/>
                <w:sz w:val="18"/>
                <w:szCs w:val="18"/>
              </w:rPr>
              <w:lastRenderedPageBreak/>
              <w:t>用车道，确保公交车辆车辆畅通无阻。</w:t>
            </w:r>
          </w:p>
        </w:tc>
      </w:tr>
      <w:tr w:rsidR="00D45A52" w:rsidTr="00DE67F4">
        <w:tc>
          <w:tcPr>
            <w:tcW w:w="596" w:type="dxa"/>
            <w:vAlign w:val="center"/>
          </w:tcPr>
          <w:p w:rsidR="00D45A52" w:rsidRDefault="00D45A52" w:rsidP="00DE67F4">
            <w:pPr>
              <w:jc w:val="center"/>
            </w:pPr>
            <w:r>
              <w:rPr>
                <w:rFonts w:hint="eastAsia"/>
              </w:rPr>
              <w:lastRenderedPageBreak/>
              <w:t>23</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东方路987路枢纽站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15.5小时岗位，每周7天（06:30—22:00）</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24</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张江地铁站公交枢纽站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3</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r>
              <w:rPr>
                <w:rFonts w:hint="eastAsia"/>
              </w:rPr>
              <w:t>25</w:t>
            </w:r>
          </w:p>
        </w:tc>
        <w:tc>
          <w:tcPr>
            <w:tcW w:w="2161"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385"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五洲大道公交枢纽站</w:t>
            </w:r>
          </w:p>
        </w:tc>
        <w:tc>
          <w:tcPr>
            <w:tcW w:w="1383"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3</w:t>
            </w:r>
          </w:p>
        </w:tc>
        <w:tc>
          <w:tcPr>
            <w:tcW w:w="1656"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24小时岗位，每周7天（3个门口白班5名夜班3名）</w:t>
            </w:r>
          </w:p>
        </w:tc>
        <w:tc>
          <w:tcPr>
            <w:tcW w:w="243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负责场站人员、车辆进出管控，夜间营运停驶车辆看管，巡查场站公交车辆安全情况，场站内消防设施设备完全情况；劝阻外来车辆占用车道，确保公交车辆车辆畅通无阻。</w:t>
            </w:r>
          </w:p>
        </w:tc>
      </w:tr>
      <w:tr w:rsidR="00D45A52" w:rsidTr="00DE67F4">
        <w:tc>
          <w:tcPr>
            <w:tcW w:w="596" w:type="dxa"/>
            <w:vAlign w:val="center"/>
          </w:tcPr>
          <w:p w:rsidR="00D45A52" w:rsidRDefault="00D45A52" w:rsidP="00DE67F4">
            <w:pPr>
              <w:jc w:val="center"/>
            </w:pPr>
          </w:p>
        </w:tc>
        <w:tc>
          <w:tcPr>
            <w:tcW w:w="2161" w:type="dxa"/>
          </w:tcPr>
          <w:p w:rsidR="00D45A52" w:rsidRDefault="00D45A52" w:rsidP="00DE67F4"/>
        </w:tc>
        <w:tc>
          <w:tcPr>
            <w:tcW w:w="1385" w:type="dxa"/>
          </w:tcPr>
          <w:p w:rsidR="00D45A52" w:rsidRDefault="00D45A52" w:rsidP="00DE67F4"/>
        </w:tc>
        <w:tc>
          <w:tcPr>
            <w:tcW w:w="1383" w:type="dxa"/>
            <w:vAlign w:val="center"/>
          </w:tcPr>
          <w:p w:rsidR="00D45A52" w:rsidRDefault="00D45A52" w:rsidP="00DE67F4">
            <w:pPr>
              <w:jc w:val="center"/>
            </w:pPr>
            <w:r>
              <w:rPr>
                <w:rFonts w:hint="eastAsia"/>
              </w:rPr>
              <w:t>49</w:t>
            </w:r>
          </w:p>
        </w:tc>
        <w:tc>
          <w:tcPr>
            <w:tcW w:w="1656" w:type="dxa"/>
          </w:tcPr>
          <w:p w:rsidR="00D45A52" w:rsidRDefault="00D45A52" w:rsidP="00DE67F4"/>
        </w:tc>
        <w:tc>
          <w:tcPr>
            <w:tcW w:w="2438" w:type="dxa"/>
          </w:tcPr>
          <w:p w:rsidR="00D45A52" w:rsidRDefault="00D45A52" w:rsidP="00DE67F4"/>
        </w:tc>
      </w:tr>
    </w:tbl>
    <w:p w:rsidR="00D45A52" w:rsidRDefault="00D45A52" w:rsidP="00D45A52">
      <w:pPr>
        <w:spacing w:line="360" w:lineRule="auto"/>
        <w:rPr>
          <w:rFonts w:ascii="仿宋" w:eastAsia="仿宋" w:hAnsi="仿宋" w:cs="仿宋"/>
          <w:b/>
          <w:bCs/>
          <w:spacing w:val="6"/>
          <w:sz w:val="24"/>
          <w:szCs w:val="24"/>
        </w:rPr>
      </w:pPr>
    </w:p>
    <w:p w:rsidR="00D45A52" w:rsidRDefault="00D45A52" w:rsidP="00D45A52">
      <w:pPr>
        <w:spacing w:line="360" w:lineRule="auto"/>
        <w:rPr>
          <w:rFonts w:ascii="仿宋" w:eastAsia="仿宋" w:hAnsi="仿宋" w:cs="仿宋"/>
          <w:spacing w:val="6"/>
          <w:sz w:val="28"/>
          <w:szCs w:val="28"/>
        </w:rPr>
      </w:pPr>
      <w:r>
        <w:rPr>
          <w:rFonts w:ascii="仿宋" w:eastAsia="仿宋" w:hAnsi="仿宋" w:cs="仿宋" w:hint="eastAsia"/>
          <w:spacing w:val="6"/>
          <w:sz w:val="28"/>
          <w:szCs w:val="28"/>
        </w:rPr>
        <w:t>包件二：</w:t>
      </w:r>
    </w:p>
    <w:tbl>
      <w:tblPr>
        <w:tblStyle w:val="a5"/>
        <w:tblW w:w="9619" w:type="dxa"/>
        <w:tblLook w:val="04A0" w:firstRow="1" w:lastRow="0" w:firstColumn="1" w:lastColumn="0" w:noHBand="0" w:noVBand="1"/>
      </w:tblPr>
      <w:tblGrid>
        <w:gridCol w:w="603"/>
        <w:gridCol w:w="2237"/>
        <w:gridCol w:w="1420"/>
        <w:gridCol w:w="1420"/>
        <w:gridCol w:w="1421"/>
        <w:gridCol w:w="2518"/>
      </w:tblGrid>
      <w:tr w:rsidR="00D45A52" w:rsidTr="00DE67F4">
        <w:tc>
          <w:tcPr>
            <w:tcW w:w="603"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序号</w:t>
            </w:r>
          </w:p>
        </w:tc>
        <w:tc>
          <w:tcPr>
            <w:tcW w:w="2237"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岗位</w:t>
            </w:r>
          </w:p>
        </w:tc>
        <w:tc>
          <w:tcPr>
            <w:tcW w:w="1420"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岗位名称</w:t>
            </w:r>
          </w:p>
        </w:tc>
        <w:tc>
          <w:tcPr>
            <w:tcW w:w="1420"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岗位数</w:t>
            </w:r>
          </w:p>
        </w:tc>
        <w:tc>
          <w:tcPr>
            <w:tcW w:w="1421"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说明</w:t>
            </w:r>
          </w:p>
        </w:tc>
        <w:tc>
          <w:tcPr>
            <w:tcW w:w="2518" w:type="dxa"/>
            <w:shd w:val="clear" w:color="000000" w:fill="595959"/>
            <w:vAlign w:val="center"/>
          </w:tcPr>
          <w:p w:rsidR="00D45A52" w:rsidRDefault="00D45A52" w:rsidP="00DE67F4">
            <w:pPr>
              <w:widowControl/>
              <w:jc w:val="center"/>
              <w:rPr>
                <w:rFonts w:ascii="宋体" w:eastAsiaTheme="minorEastAsia" w:hAnsi="宋体" w:cs="宋体"/>
                <w:b/>
                <w:bCs/>
                <w:color w:val="FFFFFF"/>
                <w:sz w:val="18"/>
                <w:szCs w:val="18"/>
              </w:rPr>
            </w:pPr>
            <w:r>
              <w:rPr>
                <w:rFonts w:ascii="宋体" w:eastAsiaTheme="minorEastAsia" w:hAnsi="宋体" w:cs="宋体" w:hint="eastAsia"/>
                <w:b/>
                <w:bCs/>
                <w:color w:val="FFFFFF"/>
                <w:sz w:val="18"/>
                <w:szCs w:val="18"/>
              </w:rPr>
              <w:t>工作内容</w:t>
            </w:r>
          </w:p>
        </w:tc>
      </w:tr>
      <w:tr w:rsidR="00D45A52" w:rsidTr="00DE67F4">
        <w:tc>
          <w:tcPr>
            <w:tcW w:w="603" w:type="dxa"/>
            <w:vAlign w:val="center"/>
          </w:tcPr>
          <w:p w:rsidR="00D45A52" w:rsidRDefault="00D45A52" w:rsidP="00DE67F4">
            <w:pPr>
              <w:jc w:val="center"/>
            </w:pPr>
            <w:r>
              <w:rPr>
                <w:rFonts w:hint="eastAsia"/>
              </w:rPr>
              <w:t>1</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东门汽车站</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3</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2个24小时岗位，每周7天</w:t>
            </w:r>
          </w:p>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1个12小时岗位，每周7天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vAlign w:val="center"/>
          </w:tcPr>
          <w:p w:rsidR="00D45A52" w:rsidRDefault="00D45A52" w:rsidP="00DE67F4">
            <w:pPr>
              <w:jc w:val="center"/>
            </w:pPr>
            <w:r>
              <w:rPr>
                <w:rFonts w:hint="eastAsia"/>
              </w:rPr>
              <w:t>2</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惠南公交枢纽站</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2</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3</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利枝路公交首末站</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4</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周浦医学园区公交枢纽站</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lastRenderedPageBreak/>
              <w:t>5</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惠南地铁站北侧小停车场</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6</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惠南东站公交枢纽站</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7</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金闻路公交首末站</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8</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惠南公交停保场</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9</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唐镇公交枢纽站</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14.5小时岗位，每周7天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10</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拱为路临时停车场</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11</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航吉路公交枢纽站</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shd w:val="clear" w:color="auto" w:fill="auto"/>
            <w:vAlign w:val="center"/>
          </w:tcPr>
          <w:p w:rsidR="00D45A52" w:rsidRDefault="00D45A52" w:rsidP="00DE67F4">
            <w:pPr>
              <w:jc w:val="center"/>
            </w:pPr>
            <w:r>
              <w:rPr>
                <w:rFonts w:hint="eastAsia"/>
              </w:rPr>
              <w:t>12</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新场镇公交枢纽站</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000000" w:fill="FFFFFF"/>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vAlign w:val="center"/>
          </w:tcPr>
          <w:p w:rsidR="00D45A52" w:rsidRDefault="00D45A52" w:rsidP="00DE67F4">
            <w:pPr>
              <w:jc w:val="center"/>
            </w:pPr>
            <w:r>
              <w:rPr>
                <w:rFonts w:hint="eastAsia"/>
              </w:rPr>
              <w:t>13</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鹤沙航城公交枢纽站</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vAlign w:val="center"/>
          </w:tcPr>
          <w:p w:rsidR="00D45A52" w:rsidRDefault="00D45A52" w:rsidP="00DE67F4">
            <w:pPr>
              <w:jc w:val="center"/>
            </w:pPr>
            <w:r>
              <w:rPr>
                <w:rFonts w:hint="eastAsia"/>
              </w:rPr>
              <w:t>14</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航头东站公交枢纽站（新）</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vAlign w:val="center"/>
          </w:tcPr>
          <w:p w:rsidR="00D45A52" w:rsidRDefault="00D45A52" w:rsidP="00DE67F4">
            <w:pPr>
              <w:jc w:val="center"/>
            </w:pPr>
            <w:r>
              <w:rPr>
                <w:rFonts w:hint="eastAsia"/>
              </w:rPr>
              <w:t>15</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拱极路枢纽站</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vAlign w:val="center"/>
          </w:tcPr>
          <w:p w:rsidR="00D45A52" w:rsidRDefault="00D45A52" w:rsidP="00DE67F4">
            <w:pPr>
              <w:jc w:val="center"/>
            </w:pPr>
            <w:r>
              <w:rPr>
                <w:rFonts w:hint="eastAsia"/>
              </w:rPr>
              <w:lastRenderedPageBreak/>
              <w:t>16</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拱秀路首末站</w:t>
            </w:r>
          </w:p>
        </w:tc>
        <w:tc>
          <w:tcPr>
            <w:tcW w:w="1420"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vAlign w:val="center"/>
          </w:tcPr>
          <w:p w:rsidR="00D45A52" w:rsidRDefault="00D45A52" w:rsidP="00DE67F4">
            <w:pPr>
              <w:jc w:val="center"/>
            </w:pPr>
            <w:r>
              <w:rPr>
                <w:rFonts w:hint="eastAsia"/>
              </w:rPr>
              <w:t>17</w:t>
            </w:r>
          </w:p>
        </w:tc>
        <w:tc>
          <w:tcPr>
            <w:tcW w:w="2237" w:type="dxa"/>
            <w:vAlign w:val="center"/>
          </w:tcPr>
          <w:p w:rsidR="00D45A52" w:rsidRDefault="00D45A52" w:rsidP="00DE67F4">
            <w:pPr>
              <w:jc w:val="center"/>
            </w:pPr>
            <w:r>
              <w:rPr>
                <w:rFonts w:ascii="宋体" w:eastAsiaTheme="minorEastAsia" w:hAnsi="宋体" w:cs="宋体" w:hint="eastAsia"/>
                <w:color w:val="000000"/>
                <w:sz w:val="18"/>
                <w:szCs w:val="18"/>
              </w:rPr>
              <w:t>门岗</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 xml:space="preserve">凌空路公交枢纽站 </w:t>
            </w:r>
          </w:p>
        </w:tc>
        <w:tc>
          <w:tcPr>
            <w:tcW w:w="1420" w:type="dxa"/>
            <w:shd w:val="clear" w:color="auto" w:fill="auto"/>
            <w:vAlign w:val="center"/>
          </w:tcPr>
          <w:p w:rsidR="00D45A52" w:rsidRDefault="00D45A52" w:rsidP="00DE67F4">
            <w:pPr>
              <w:widowControl/>
              <w:jc w:val="center"/>
              <w:rPr>
                <w:rFonts w:ascii="宋体" w:eastAsiaTheme="minorEastAsia" w:hAnsi="宋体" w:cs="宋体"/>
                <w:color w:val="000000"/>
                <w:sz w:val="18"/>
                <w:szCs w:val="18"/>
              </w:rPr>
            </w:pPr>
            <w:r>
              <w:rPr>
                <w:rFonts w:ascii="宋体" w:eastAsiaTheme="minorEastAsia" w:hAnsi="宋体" w:cs="宋体" w:hint="eastAsia"/>
                <w:color w:val="000000"/>
                <w:sz w:val="18"/>
                <w:szCs w:val="18"/>
              </w:rPr>
              <w:t>1</w:t>
            </w:r>
          </w:p>
        </w:tc>
        <w:tc>
          <w:tcPr>
            <w:tcW w:w="1421" w:type="dxa"/>
            <w:shd w:val="clear" w:color="auto" w:fill="auto"/>
            <w:vAlign w:val="center"/>
          </w:tcPr>
          <w:p w:rsidR="00D45A52" w:rsidRDefault="00D45A52" w:rsidP="00DE67F4">
            <w:pPr>
              <w:widowControl/>
              <w:jc w:val="center"/>
              <w:rPr>
                <w:rFonts w:ascii="宋体" w:eastAsiaTheme="minorEastAsia" w:hAnsi="宋体" w:cs="宋体"/>
                <w:sz w:val="18"/>
                <w:szCs w:val="18"/>
              </w:rPr>
            </w:pPr>
            <w:r>
              <w:rPr>
                <w:rFonts w:ascii="宋体" w:eastAsiaTheme="minorEastAsia" w:hAnsi="宋体" w:cs="宋体" w:hint="eastAsia"/>
                <w:sz w:val="18"/>
                <w:szCs w:val="18"/>
              </w:rPr>
              <w:t>24小时岗位，每周7天</w:t>
            </w:r>
          </w:p>
        </w:tc>
        <w:tc>
          <w:tcPr>
            <w:tcW w:w="2518" w:type="dxa"/>
            <w:shd w:val="clear" w:color="auto" w:fill="auto"/>
            <w:vAlign w:val="center"/>
          </w:tcPr>
          <w:p w:rsidR="00D45A52" w:rsidRDefault="00D45A52" w:rsidP="00DE67F4">
            <w:pPr>
              <w:widowControl/>
              <w:jc w:val="left"/>
              <w:rPr>
                <w:rFonts w:ascii="宋体" w:eastAsiaTheme="minorEastAsia" w:hAnsi="宋体" w:cs="宋体"/>
                <w:sz w:val="18"/>
                <w:szCs w:val="18"/>
              </w:rPr>
            </w:pPr>
            <w:r>
              <w:rPr>
                <w:rFonts w:ascii="宋体" w:eastAsiaTheme="minorEastAsia" w:hAnsi="宋体" w:cs="宋体" w:hint="eastAsia"/>
                <w:sz w:val="18"/>
                <w:szCs w:val="18"/>
              </w:rPr>
              <w:t>负责进出场站车辆人员检查、登记、道路秩序维护，指挥、分流车辆，及停放等工作</w:t>
            </w:r>
          </w:p>
        </w:tc>
      </w:tr>
      <w:tr w:rsidR="00D45A52" w:rsidTr="00DE67F4">
        <w:tc>
          <w:tcPr>
            <w:tcW w:w="603" w:type="dxa"/>
            <w:vAlign w:val="center"/>
          </w:tcPr>
          <w:p w:rsidR="00D45A52" w:rsidRDefault="00D45A52" w:rsidP="00DE67F4">
            <w:pPr>
              <w:jc w:val="center"/>
            </w:pPr>
          </w:p>
        </w:tc>
        <w:tc>
          <w:tcPr>
            <w:tcW w:w="2237" w:type="dxa"/>
          </w:tcPr>
          <w:p w:rsidR="00D45A52" w:rsidRDefault="00D45A52" w:rsidP="00DE67F4"/>
        </w:tc>
        <w:tc>
          <w:tcPr>
            <w:tcW w:w="1420" w:type="dxa"/>
          </w:tcPr>
          <w:p w:rsidR="00D45A52" w:rsidRDefault="00D45A52" w:rsidP="00DE67F4"/>
        </w:tc>
        <w:tc>
          <w:tcPr>
            <w:tcW w:w="1420" w:type="dxa"/>
            <w:vAlign w:val="center"/>
          </w:tcPr>
          <w:p w:rsidR="00D45A52" w:rsidRDefault="00D45A52" w:rsidP="00DE67F4">
            <w:pPr>
              <w:jc w:val="center"/>
            </w:pPr>
            <w:r>
              <w:rPr>
                <w:rFonts w:hint="eastAsia"/>
              </w:rPr>
              <w:t>23</w:t>
            </w:r>
          </w:p>
        </w:tc>
        <w:tc>
          <w:tcPr>
            <w:tcW w:w="1421" w:type="dxa"/>
          </w:tcPr>
          <w:p w:rsidR="00D45A52" w:rsidRDefault="00D45A52" w:rsidP="00DE67F4"/>
        </w:tc>
        <w:tc>
          <w:tcPr>
            <w:tcW w:w="2518" w:type="dxa"/>
          </w:tcPr>
          <w:p w:rsidR="00D45A52" w:rsidRDefault="00D45A52" w:rsidP="00DE67F4"/>
        </w:tc>
      </w:tr>
      <w:tr w:rsidR="00D45A52" w:rsidTr="00DE67F4">
        <w:tc>
          <w:tcPr>
            <w:tcW w:w="603" w:type="dxa"/>
            <w:vAlign w:val="center"/>
          </w:tcPr>
          <w:p w:rsidR="00D45A52" w:rsidRDefault="00D45A52" w:rsidP="00DE67F4">
            <w:pPr>
              <w:jc w:val="center"/>
            </w:pPr>
          </w:p>
        </w:tc>
        <w:tc>
          <w:tcPr>
            <w:tcW w:w="2237" w:type="dxa"/>
          </w:tcPr>
          <w:p w:rsidR="00D45A52" w:rsidRDefault="00D45A52" w:rsidP="00DE67F4"/>
        </w:tc>
        <w:tc>
          <w:tcPr>
            <w:tcW w:w="1420" w:type="dxa"/>
          </w:tcPr>
          <w:p w:rsidR="00D45A52" w:rsidRDefault="00D45A52" w:rsidP="00DE67F4"/>
        </w:tc>
        <w:tc>
          <w:tcPr>
            <w:tcW w:w="1420" w:type="dxa"/>
          </w:tcPr>
          <w:p w:rsidR="00D45A52" w:rsidRDefault="00D45A52" w:rsidP="00DE67F4"/>
        </w:tc>
        <w:tc>
          <w:tcPr>
            <w:tcW w:w="1421" w:type="dxa"/>
          </w:tcPr>
          <w:p w:rsidR="00D45A52" w:rsidRDefault="00D45A52" w:rsidP="00DE67F4"/>
        </w:tc>
        <w:tc>
          <w:tcPr>
            <w:tcW w:w="2518" w:type="dxa"/>
          </w:tcPr>
          <w:p w:rsidR="00D45A52" w:rsidRDefault="00D45A52" w:rsidP="00DE67F4"/>
        </w:tc>
      </w:tr>
    </w:tbl>
    <w:p w:rsidR="00D45A52" w:rsidRDefault="00D45A52" w:rsidP="00D45A52">
      <w:pPr>
        <w:adjustRightInd w:val="0"/>
        <w:snapToGrid w:val="0"/>
        <w:spacing w:line="300" w:lineRule="auto"/>
        <w:ind w:firstLineChars="200" w:firstLine="442"/>
        <w:jc w:val="left"/>
        <w:rPr>
          <w:rFonts w:ascii="Times New Roman" w:hAnsi="Times New Roman"/>
          <w:b/>
          <w:bCs/>
          <w:color w:val="FF0000"/>
          <w:sz w:val="22"/>
          <w:u w:val="wavyHeavy"/>
        </w:rPr>
      </w:pPr>
    </w:p>
    <w:p w:rsidR="00D45A52" w:rsidRDefault="00D45A52" w:rsidP="00D45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noProof/>
          <w:sz w:val="22"/>
        </w:rPr>
        <w:drawing>
          <wp:inline distT="0" distB="0" distL="0" distR="0" wp14:anchorId="0908D971" wp14:editId="338A8697">
            <wp:extent cx="2385060" cy="1335405"/>
            <wp:effectExtent l="0" t="38100" r="0" b="5524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bCs/>
          <w:sz w:val="22"/>
        </w:rPr>
        <w:t>.3.1</w:t>
      </w:r>
      <w:r>
        <w:rPr>
          <w:rFonts w:ascii="Times New Roman" w:hAnsi="Times New Roman" w:hint="eastAsia"/>
          <w:bCs/>
          <w:sz w:val="22"/>
        </w:rPr>
        <w:t>管理人员</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保安主管：负责场站保安工作管理、消防安全秩序等工作。身体健康、良好仪表形象，反应敏捷，洞察力强；服从公司管理，有较强的责任心、组织管理能力及沟通协调能力，无任何犯罪记录；有保安一线管理工作经验。协助经理处理公交各场站安保各项规章制度落实，加强对所属场站日查，夜理，定期听取公交场站负责人，调度室各方面工作意见，合理安排工作安排。负责场站保安工作安排，监督本班保安工作质量，落实上级安排的其他任务。</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bCs/>
          <w:sz w:val="22"/>
        </w:rPr>
        <w:t>.3.2</w:t>
      </w:r>
      <w:r>
        <w:rPr>
          <w:rFonts w:ascii="Times New Roman" w:hAnsi="Times New Roman" w:hint="eastAsia"/>
          <w:bCs/>
          <w:sz w:val="22"/>
        </w:rPr>
        <w:t>门岗</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负责公交场站出入口的安全管理，包含但不限于管理人员、车辆、物品的出入；主动问询并接待来访人员；严格控制大件物品进出门；严禁推销、拾荒、发小广告等闲杂人员进入。负责对停车场进出车辆的停放指引，做好停车区域车辆管理工作，提供安全有序、文明礼貌、专业的车辆停放管理服务。出现有固定车位而任意停放、不按规定任意停放、占用消防通道停车等情况时，应及时劝阻。</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）总体要求：投标人须按照采购人相关规定，部分设置</w:t>
      </w:r>
      <w:r>
        <w:rPr>
          <w:rFonts w:ascii="Times New Roman" w:hAnsi="Times New Roman" w:hint="eastAsia"/>
          <w:bCs/>
          <w:sz w:val="22"/>
        </w:rPr>
        <w:t>24</w:t>
      </w:r>
      <w:r>
        <w:rPr>
          <w:rFonts w:ascii="Times New Roman" w:hAnsi="Times New Roman" w:hint="eastAsia"/>
          <w:bCs/>
          <w:sz w:val="22"/>
        </w:rPr>
        <w:t>小时值班岗，</w:t>
      </w:r>
      <w:r>
        <w:rPr>
          <w:rFonts w:ascii="Times New Roman" w:hAnsi="Times New Roman"/>
          <w:bCs/>
          <w:sz w:val="22"/>
        </w:rPr>
        <w:t>详见</w:t>
      </w:r>
      <w:r>
        <w:rPr>
          <w:rFonts w:ascii="Times New Roman" w:hAnsi="Times New Roman" w:hint="eastAsia"/>
          <w:bCs/>
          <w:sz w:val="22"/>
        </w:rPr>
        <w:t>岗位</w:t>
      </w:r>
      <w:r>
        <w:rPr>
          <w:rFonts w:ascii="Times New Roman" w:hAnsi="Times New Roman"/>
          <w:bCs/>
          <w:sz w:val="22"/>
        </w:rPr>
        <w:t>设置一览表</w:t>
      </w:r>
      <w:r>
        <w:rPr>
          <w:rFonts w:ascii="Times New Roman" w:hAnsi="Times New Roman" w:hint="eastAsia"/>
          <w:bCs/>
          <w:sz w:val="22"/>
        </w:rPr>
        <w:t>。</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）人员要求：</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必须经过正规安保培训并通过相关考核，持《保安员证》上岗；</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学历必须初中以上（含）文化程度；</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作风正派、无犯罪记录、无不良嗜好、无不诚信行为；</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男性年龄应小于</w:t>
      </w:r>
      <w:r>
        <w:rPr>
          <w:rFonts w:ascii="Times New Roman" w:hAnsi="Times New Roman" w:hint="eastAsia"/>
          <w:bCs/>
          <w:sz w:val="22"/>
        </w:rPr>
        <w:t>50</w:t>
      </w:r>
      <w:r>
        <w:rPr>
          <w:rFonts w:ascii="Times New Roman" w:hAnsi="Times New Roman" w:hint="eastAsia"/>
          <w:bCs/>
          <w:sz w:val="22"/>
        </w:rPr>
        <w:t>周岁。保安员接岗时，必须穿着公司统一发放之服装；</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上班时，必须佩带胸卡，检查所有配备是否完整；</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在岗时，必须精神饱满，举止大方得体。坚持文明执勤，礼貌待人，热情主动帮助患者与家属。当值期间未有任何特殊理由，不得擅自离岗</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）工作职责：</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负责做好防火、防盗、防破坏及防自然灾害等防范工作，防止和制止侵害公司</w:t>
      </w:r>
      <w:r>
        <w:rPr>
          <w:rFonts w:ascii="Times New Roman" w:hAnsi="Times New Roman" w:hint="eastAsia"/>
          <w:bCs/>
          <w:sz w:val="22"/>
        </w:rPr>
        <w:t xml:space="preserve"> </w:t>
      </w:r>
      <w:r>
        <w:rPr>
          <w:rFonts w:ascii="Times New Roman" w:hAnsi="Times New Roman" w:hint="eastAsia"/>
          <w:bCs/>
          <w:sz w:val="22"/>
        </w:rPr>
        <w:t>财产安全和影响正常办公的行为；</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负责公司范围内停车场（枢纽站）车辆进出检查、停放、指挥和疏通工作；</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负责看管公司停车场（枢纽站）机动车、非机动车辆安全工作；</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负责公司停车场（枢纽站）所有设施、设备的安全工作；</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负责公司停车场（枢纽站）</w:t>
      </w:r>
      <w:r>
        <w:rPr>
          <w:rFonts w:ascii="Times New Roman" w:hAnsi="Times New Roman" w:hint="eastAsia"/>
          <w:bCs/>
          <w:sz w:val="22"/>
        </w:rPr>
        <w:t xml:space="preserve"> </w:t>
      </w:r>
      <w:r>
        <w:rPr>
          <w:rFonts w:ascii="Times New Roman" w:hAnsi="Times New Roman" w:hint="eastAsia"/>
          <w:bCs/>
          <w:sz w:val="22"/>
        </w:rPr>
        <w:t>、办公大楼、车间等重要部位的日常和夜间巡视、</w:t>
      </w:r>
      <w:r>
        <w:rPr>
          <w:rFonts w:ascii="Times New Roman" w:hAnsi="Times New Roman" w:hint="eastAsia"/>
          <w:bCs/>
          <w:sz w:val="22"/>
        </w:rPr>
        <w:t xml:space="preserve"> </w:t>
      </w:r>
      <w:r>
        <w:rPr>
          <w:rFonts w:ascii="Times New Roman" w:hAnsi="Times New Roman" w:hint="eastAsia"/>
          <w:bCs/>
          <w:sz w:val="22"/>
        </w:rPr>
        <w:t>安全保卫工作；</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部分安保员需负责公司内部安全消防工作，检查并做到所有设施、设备的完好、</w:t>
      </w:r>
      <w:r>
        <w:rPr>
          <w:rFonts w:ascii="Times New Roman" w:hAnsi="Times New Roman" w:hint="eastAsia"/>
          <w:bCs/>
          <w:sz w:val="22"/>
        </w:rPr>
        <w:t xml:space="preserve"> </w:t>
      </w:r>
      <w:r>
        <w:rPr>
          <w:rFonts w:ascii="Times New Roman" w:hAnsi="Times New Roman" w:hint="eastAsia"/>
          <w:bCs/>
          <w:sz w:val="22"/>
        </w:rPr>
        <w:t>有效。</w:t>
      </w:r>
    </w:p>
    <w:p w:rsidR="00D45A52" w:rsidRDefault="00D45A52" w:rsidP="00D45A52">
      <w:pPr>
        <w:adjustRightInd w:val="0"/>
        <w:snapToGrid w:val="0"/>
        <w:spacing w:line="300" w:lineRule="auto"/>
        <w:rPr>
          <w:rFonts w:ascii="Times New Roman" w:hAnsi="Times New Roman"/>
          <w:b/>
          <w:color w:val="FF0000"/>
          <w:sz w:val="22"/>
          <w:u w:val="wavyHeavy"/>
        </w:rPr>
      </w:pPr>
    </w:p>
    <w:p w:rsidR="00D45A52" w:rsidRDefault="00D45A52" w:rsidP="00D45A52">
      <w:pPr>
        <w:adjustRightInd w:val="0"/>
        <w:snapToGrid w:val="0"/>
        <w:spacing w:line="300" w:lineRule="auto"/>
        <w:rPr>
          <w:rFonts w:ascii="Times New Roman" w:hAnsi="Times New Roman"/>
          <w:b/>
          <w:color w:val="FF0000"/>
          <w:sz w:val="22"/>
          <w:u w:val="wavyHeavy"/>
        </w:rPr>
      </w:pPr>
    </w:p>
    <w:p w:rsidR="00D45A52" w:rsidRDefault="00D45A52" w:rsidP="00D45A52">
      <w:pPr>
        <w:adjustRightInd w:val="0"/>
        <w:snapToGrid w:val="0"/>
        <w:spacing w:line="300" w:lineRule="auto"/>
        <w:rPr>
          <w:rFonts w:ascii="Times New Roman" w:hAnsi="Times New Roman"/>
          <w:b/>
          <w:color w:val="FF0000"/>
          <w:sz w:val="22"/>
          <w:u w:val="wavyHeavy"/>
        </w:rPr>
      </w:pP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D45A52" w:rsidTr="00DE67F4">
        <w:trPr>
          <w:trHeight w:val="425"/>
          <w:jc w:val="center"/>
        </w:trPr>
        <w:tc>
          <w:tcPr>
            <w:tcW w:w="595" w:type="dxa"/>
            <w:vMerge w:val="restart"/>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序号</w:t>
            </w:r>
          </w:p>
        </w:tc>
        <w:tc>
          <w:tcPr>
            <w:tcW w:w="2788" w:type="dxa"/>
            <w:vMerge w:val="restart"/>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设施设备名称</w:t>
            </w:r>
          </w:p>
        </w:tc>
        <w:tc>
          <w:tcPr>
            <w:tcW w:w="3828" w:type="dxa"/>
            <w:gridSpan w:val="2"/>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配备要求</w:t>
            </w:r>
          </w:p>
        </w:tc>
        <w:tc>
          <w:tcPr>
            <w:tcW w:w="1528" w:type="dxa"/>
            <w:vMerge w:val="restart"/>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备注</w:t>
            </w:r>
          </w:p>
        </w:tc>
      </w:tr>
      <w:tr w:rsidR="00D45A52" w:rsidTr="00DE67F4">
        <w:trPr>
          <w:trHeight w:val="425"/>
          <w:jc w:val="center"/>
        </w:trPr>
        <w:tc>
          <w:tcPr>
            <w:tcW w:w="595" w:type="dxa"/>
            <w:vMerge/>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由采购人提供</w:t>
            </w:r>
          </w:p>
        </w:tc>
        <w:tc>
          <w:tcPr>
            <w:tcW w:w="2057"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w:t>
            </w:r>
            <w:r>
              <w:rPr>
                <w:rFonts w:ascii="Times New Roman" w:hAnsi="Times New Roman"/>
                <w:bCs/>
                <w:kern w:val="0"/>
                <w:sz w:val="22"/>
              </w:rPr>
              <w:t>投标人</w:t>
            </w:r>
            <w:r>
              <w:rPr>
                <w:rFonts w:ascii="宋体" w:hAnsi="Times New Roman"/>
                <w:bCs/>
                <w:kern w:val="0"/>
                <w:sz w:val="22"/>
              </w:rPr>
              <w:t>提供</w:t>
            </w:r>
          </w:p>
        </w:tc>
        <w:tc>
          <w:tcPr>
            <w:tcW w:w="1528" w:type="dxa"/>
            <w:vMerge/>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r>
      <w:tr w:rsidR="00D45A52" w:rsidTr="00DE67F4">
        <w:trPr>
          <w:trHeight w:val="425"/>
          <w:jc w:val="center"/>
        </w:trPr>
        <w:tc>
          <w:tcPr>
            <w:tcW w:w="595"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788"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保安用房</w:t>
            </w:r>
          </w:p>
        </w:tc>
        <w:tc>
          <w:tcPr>
            <w:tcW w:w="1771" w:type="dxa"/>
            <w:vAlign w:val="center"/>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r>
              <w:rPr>
                <w:rFonts w:ascii="Arial" w:eastAsia="Times New Roman" w:hAnsi="Arial" w:cs="Arial"/>
                <w:bCs/>
                <w:kern w:val="0"/>
                <w:sz w:val="22"/>
              </w:rPr>
              <w:t>√</w:t>
            </w:r>
          </w:p>
        </w:tc>
        <w:tc>
          <w:tcPr>
            <w:tcW w:w="2057"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r>
      <w:tr w:rsidR="00D45A52" w:rsidTr="00DE67F4">
        <w:trPr>
          <w:trHeight w:val="425"/>
          <w:jc w:val="center"/>
        </w:trPr>
        <w:tc>
          <w:tcPr>
            <w:tcW w:w="595"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788"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办公设施设备</w:t>
            </w:r>
          </w:p>
        </w:tc>
        <w:tc>
          <w:tcPr>
            <w:tcW w:w="1771" w:type="dxa"/>
            <w:vAlign w:val="center"/>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r>
              <w:rPr>
                <w:rFonts w:ascii="Arial" w:eastAsia="Times New Roman" w:hAnsi="Arial" w:cs="Arial"/>
                <w:bCs/>
                <w:kern w:val="0"/>
                <w:sz w:val="22"/>
              </w:rPr>
              <w:t>√</w:t>
            </w:r>
          </w:p>
        </w:tc>
        <w:tc>
          <w:tcPr>
            <w:tcW w:w="2057"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r>
      <w:tr w:rsidR="00D45A52" w:rsidTr="00DE67F4">
        <w:trPr>
          <w:trHeight w:val="425"/>
          <w:jc w:val="center"/>
        </w:trPr>
        <w:tc>
          <w:tcPr>
            <w:tcW w:w="595"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88"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技防设备</w:t>
            </w:r>
          </w:p>
        </w:tc>
        <w:tc>
          <w:tcPr>
            <w:tcW w:w="1771" w:type="dxa"/>
            <w:vAlign w:val="center"/>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r>
              <w:rPr>
                <w:rFonts w:ascii="Arial" w:eastAsia="Times New Roman" w:hAnsi="Arial" w:cs="Arial"/>
                <w:bCs/>
                <w:kern w:val="0"/>
                <w:sz w:val="22"/>
              </w:rPr>
              <w:t>√</w:t>
            </w:r>
          </w:p>
        </w:tc>
        <w:tc>
          <w:tcPr>
            <w:tcW w:w="2057"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r>
      <w:tr w:rsidR="00D45A52" w:rsidTr="00DE67F4">
        <w:trPr>
          <w:trHeight w:val="425"/>
          <w:jc w:val="center"/>
        </w:trPr>
        <w:tc>
          <w:tcPr>
            <w:tcW w:w="595"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88"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保安员个人安防用品</w:t>
            </w:r>
          </w:p>
        </w:tc>
        <w:tc>
          <w:tcPr>
            <w:tcW w:w="1771" w:type="dxa"/>
            <w:vAlign w:val="center"/>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r>
              <w:rPr>
                <w:rFonts w:ascii="Arial" w:eastAsia="Times New Roman" w:hAnsi="Arial" w:cs="Arial"/>
                <w:bCs/>
                <w:kern w:val="0"/>
                <w:sz w:val="22"/>
              </w:rPr>
              <w:t>√</w:t>
            </w:r>
          </w:p>
        </w:tc>
        <w:tc>
          <w:tcPr>
            <w:tcW w:w="1528"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r>
      <w:tr w:rsidR="00D45A52" w:rsidTr="00DE67F4">
        <w:trPr>
          <w:trHeight w:val="425"/>
          <w:jc w:val="center"/>
        </w:trPr>
        <w:tc>
          <w:tcPr>
            <w:tcW w:w="595"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rsidR="00D45A52" w:rsidRDefault="00D45A52" w:rsidP="00DE67F4">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保安耗材</w:t>
            </w:r>
          </w:p>
        </w:tc>
        <w:tc>
          <w:tcPr>
            <w:tcW w:w="1771" w:type="dxa"/>
            <w:vAlign w:val="center"/>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r>
              <w:rPr>
                <w:rFonts w:ascii="Arial" w:eastAsia="Times New Roman" w:hAnsi="Arial" w:cs="Arial"/>
                <w:bCs/>
                <w:kern w:val="0"/>
                <w:sz w:val="22"/>
              </w:rPr>
              <w:t>√</w:t>
            </w:r>
          </w:p>
        </w:tc>
        <w:tc>
          <w:tcPr>
            <w:tcW w:w="1528"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r>
      <w:tr w:rsidR="00D45A52" w:rsidTr="00DE67F4">
        <w:trPr>
          <w:trHeight w:val="425"/>
          <w:jc w:val="center"/>
        </w:trPr>
        <w:tc>
          <w:tcPr>
            <w:tcW w:w="3383" w:type="dxa"/>
            <w:gridSpan w:val="2"/>
            <w:vAlign w:val="center"/>
          </w:tcPr>
          <w:p w:rsidR="00D45A52" w:rsidRDefault="00D45A52" w:rsidP="00DE67F4">
            <w:pPr>
              <w:tabs>
                <w:tab w:val="left" w:pos="7200"/>
              </w:tabs>
              <w:adjustRightInd w:val="0"/>
              <w:snapToGrid w:val="0"/>
              <w:spacing w:line="300" w:lineRule="auto"/>
              <w:jc w:val="center"/>
              <w:rPr>
                <w:rFonts w:ascii="Times New Roman" w:eastAsiaTheme="minorEastAsia" w:hAnsi="Times New Roman"/>
                <w:bCs/>
                <w:kern w:val="0"/>
                <w:sz w:val="22"/>
              </w:rPr>
            </w:pPr>
            <w:r>
              <w:rPr>
                <w:rFonts w:ascii="宋体" w:hAnsi="Times New Roman"/>
                <w:bCs/>
                <w:kern w:val="0"/>
                <w:sz w:val="22"/>
              </w:rPr>
              <w:t>合计</w:t>
            </w:r>
          </w:p>
        </w:tc>
        <w:tc>
          <w:tcPr>
            <w:tcW w:w="1771" w:type="dxa"/>
            <w:vAlign w:val="center"/>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D45A52" w:rsidRDefault="00D45A52" w:rsidP="00DE67F4">
            <w:pPr>
              <w:tabs>
                <w:tab w:val="left" w:pos="7200"/>
              </w:tabs>
              <w:adjustRightInd w:val="0"/>
              <w:snapToGrid w:val="0"/>
              <w:spacing w:line="300" w:lineRule="auto"/>
              <w:rPr>
                <w:rFonts w:ascii="Times New Roman" w:eastAsia="Times New Roman" w:hAnsi="Times New Roman"/>
                <w:bCs/>
                <w:kern w:val="0"/>
                <w:sz w:val="22"/>
              </w:rPr>
            </w:pPr>
          </w:p>
        </w:tc>
      </w:tr>
    </w:tbl>
    <w:p w:rsidR="00D45A52" w:rsidRDefault="00D45A52" w:rsidP="00D45A52">
      <w:pPr>
        <w:tabs>
          <w:tab w:val="left" w:pos="7200"/>
        </w:tabs>
        <w:adjustRightInd w:val="0"/>
        <w:snapToGrid w:val="0"/>
        <w:spacing w:line="300" w:lineRule="auto"/>
        <w:ind w:firstLineChars="200" w:firstLine="442"/>
        <w:rPr>
          <w:rFonts w:ascii="Times New Roman" w:hAnsi="Times New Roman"/>
          <w:b/>
          <w:color w:val="FF0000"/>
          <w:sz w:val="22"/>
          <w:u w:val="wavyHeavy"/>
        </w:rPr>
      </w:pPr>
    </w:p>
    <w:p w:rsidR="00D45A52" w:rsidRDefault="00D45A52" w:rsidP="00D45A52">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保安</w:t>
      </w:r>
      <w:r>
        <w:rPr>
          <w:rFonts w:ascii="宋体" w:hAnsi="宋体" w:cs="宋体"/>
          <w:color w:val="000000"/>
          <w:kern w:val="0"/>
          <w:sz w:val="22"/>
          <w:lang w:bidi="ar"/>
        </w:rPr>
        <w:t>用品</w:t>
      </w:r>
      <w:r>
        <w:rPr>
          <w:rFonts w:ascii="宋体" w:hAnsi="宋体" w:cs="宋体" w:hint="eastAsia"/>
          <w:color w:val="000000"/>
          <w:kern w:val="0"/>
          <w:sz w:val="22"/>
          <w:lang w:bidi="ar"/>
        </w:rPr>
        <w:t>明细表</w:t>
      </w:r>
    </w:p>
    <w:tbl>
      <w:tblPr>
        <w:tblpPr w:leftFromText="180" w:rightFromText="180" w:vertAnchor="text" w:horzAnchor="page" w:tblpX="1664" w:tblpY="139"/>
        <w:tblOverlap w:val="never"/>
        <w:tblW w:w="8729" w:type="dxa"/>
        <w:tblLook w:val="04A0" w:firstRow="1" w:lastRow="0" w:firstColumn="1" w:lastColumn="0" w:noHBand="0" w:noVBand="1"/>
      </w:tblPr>
      <w:tblGrid>
        <w:gridCol w:w="855"/>
        <w:gridCol w:w="3045"/>
        <w:gridCol w:w="1635"/>
        <w:gridCol w:w="3194"/>
      </w:tblGrid>
      <w:tr w:rsidR="00D45A52" w:rsidTr="00DE67F4">
        <w:trPr>
          <w:trHeight w:val="540"/>
        </w:trPr>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序号</w:t>
            </w:r>
          </w:p>
        </w:tc>
        <w:tc>
          <w:tcPr>
            <w:tcW w:w="3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个人安防用品</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数量</w:t>
            </w:r>
          </w:p>
        </w:tc>
        <w:tc>
          <w:tcPr>
            <w:tcW w:w="31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保安耗材</w:t>
            </w:r>
          </w:p>
        </w:tc>
      </w:tr>
      <w:tr w:rsidR="00D45A52" w:rsidTr="00DE67F4">
        <w:trPr>
          <w:trHeight w:val="540"/>
        </w:trPr>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伸缩警棍</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319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保安员制服</w:t>
            </w:r>
          </w:p>
        </w:tc>
      </w:tr>
      <w:tr w:rsidR="00D45A52" w:rsidTr="00DE67F4">
        <w:trPr>
          <w:trHeight w:val="540"/>
        </w:trPr>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防暴钢叉</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31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jc w:val="center"/>
              <w:rPr>
                <w:rFonts w:ascii="宋体" w:hAnsi="宋体" w:cs="宋体"/>
                <w:color w:val="000000"/>
                <w:sz w:val="22"/>
              </w:rPr>
            </w:pPr>
          </w:p>
        </w:tc>
      </w:tr>
      <w:tr w:rsidR="00D45A52" w:rsidTr="00DE67F4">
        <w:trPr>
          <w:trHeight w:val="540"/>
        </w:trPr>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防暴盾牌</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319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45A52" w:rsidRDefault="00D45A52" w:rsidP="00DE67F4">
            <w:pPr>
              <w:jc w:val="center"/>
              <w:rPr>
                <w:rFonts w:ascii="宋体" w:hAnsi="宋体" w:cs="宋体"/>
                <w:color w:val="000000"/>
                <w:sz w:val="22"/>
              </w:rPr>
            </w:pPr>
          </w:p>
        </w:tc>
      </w:tr>
    </w:tbl>
    <w:p w:rsidR="00D45A52" w:rsidRDefault="00D45A52" w:rsidP="00D45A52">
      <w:pPr>
        <w:tabs>
          <w:tab w:val="left" w:pos="7200"/>
        </w:tabs>
        <w:adjustRightInd w:val="0"/>
        <w:snapToGrid w:val="0"/>
        <w:spacing w:line="300" w:lineRule="auto"/>
        <w:rPr>
          <w:rFonts w:ascii="Times New Roman" w:hAnsi="Times New Roman"/>
          <w:b/>
          <w:color w:val="FF0000"/>
          <w:sz w:val="22"/>
          <w:u w:val="wavyHeavy"/>
        </w:rPr>
      </w:pPr>
    </w:p>
    <w:p w:rsidR="00D45A52" w:rsidRDefault="00D45A52" w:rsidP="00D45A52">
      <w:pPr>
        <w:tabs>
          <w:tab w:val="left" w:pos="7200"/>
        </w:tabs>
        <w:adjustRightInd w:val="0"/>
        <w:snapToGrid w:val="0"/>
        <w:spacing w:line="300" w:lineRule="auto"/>
        <w:ind w:firstLineChars="200" w:firstLine="442"/>
        <w:rPr>
          <w:rFonts w:ascii="Times New Roman" w:hAnsi="Times New Roman"/>
          <w:b/>
          <w:color w:val="FF0000"/>
          <w:sz w:val="22"/>
          <w:u w:val="wavyHeavy"/>
        </w:rPr>
      </w:pPr>
    </w:p>
    <w:p w:rsidR="00D45A52" w:rsidRDefault="00D45A52" w:rsidP="00D45A52">
      <w:pPr>
        <w:adjustRightInd w:val="0"/>
        <w:snapToGrid w:val="0"/>
        <w:spacing w:line="300" w:lineRule="auto"/>
        <w:ind w:firstLineChars="200" w:firstLine="442"/>
        <w:outlineLvl w:val="2"/>
        <w:rPr>
          <w:rFonts w:ascii="Times New Roman" w:hAnsi="Times New Roman"/>
          <w:b/>
          <w:bCs/>
          <w:sz w:val="22"/>
        </w:rPr>
      </w:pPr>
      <w:bookmarkStart w:id="30" w:name="_Toc229399114"/>
      <w:r>
        <w:rPr>
          <w:rFonts w:ascii="Times New Roman" w:hAnsi="Times New Roman"/>
          <w:b/>
          <w:bCs/>
          <w:sz w:val="22"/>
        </w:rPr>
        <w:t xml:space="preserve">10 </w:t>
      </w:r>
      <w:r>
        <w:rPr>
          <w:rFonts w:ascii="Times New Roman" w:hAnsi="Times New Roman"/>
          <w:b/>
          <w:bCs/>
          <w:sz w:val="22"/>
        </w:rPr>
        <w:t>安全文明作业要求和应急处置要求</w:t>
      </w:r>
      <w:bookmarkEnd w:id="30"/>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D45A52" w:rsidRDefault="00D45A52" w:rsidP="00D45A52">
      <w:pPr>
        <w:adjustRightInd w:val="0"/>
        <w:snapToGrid w:val="0"/>
        <w:spacing w:line="300" w:lineRule="auto"/>
        <w:ind w:firstLineChars="200" w:firstLine="442"/>
        <w:outlineLvl w:val="2"/>
        <w:rPr>
          <w:rFonts w:ascii="Times New Roman" w:hAnsi="Times New Roman"/>
          <w:b/>
          <w:bCs/>
          <w:sz w:val="22"/>
        </w:rPr>
      </w:pPr>
      <w:bookmarkStart w:id="31" w:name="_Toc229399115"/>
      <w:r>
        <w:rPr>
          <w:rFonts w:ascii="Times New Roman" w:hAnsi="Times New Roman"/>
          <w:b/>
          <w:bCs/>
          <w:sz w:val="22"/>
        </w:rPr>
        <w:t>11</w:t>
      </w:r>
      <w:r>
        <w:rPr>
          <w:rFonts w:ascii="Times New Roman" w:hAnsi="Times New Roman"/>
          <w:b/>
          <w:bCs/>
          <w:sz w:val="22"/>
        </w:rPr>
        <w:t>考核管理办法和要求</w:t>
      </w:r>
      <w:bookmarkEnd w:id="31"/>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甲方定期对乙方提供的保安服务质量进行日常的监督和考评，乙方保安员违反甲方相关考核要求的甲方有权扣除相应的保安费用，直至解除本合同并要求乙方赔偿损失。</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在合同服务期间被上级部门或媒体曝光，给甲方带来负面影响的，甲方有权取消第二期续签服务合同的权利。</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、保安员凡违反下列条款之一的，发生一起扣罚乙方</w:t>
      </w:r>
      <w:r>
        <w:rPr>
          <w:rFonts w:ascii="Times New Roman" w:hAnsi="Times New Roman"/>
          <w:bCs/>
          <w:sz w:val="22"/>
        </w:rPr>
        <w:t xml:space="preserve">5000-10000 </w:t>
      </w:r>
      <w:r>
        <w:rPr>
          <w:rFonts w:ascii="Times New Roman" w:hAnsi="Times New Roman"/>
          <w:bCs/>
          <w:sz w:val="22"/>
        </w:rPr>
        <w:t>元</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）发生有责投诉，并造成媒体负面曝光的；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）执勤中，因违纪、违规给浦东公交造成重大损失的；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）不服从分配或不听从管理人员指令，造成不良社会影响或后果的。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）保安员未采取有效措施阻止乘客侵害驾驶员和其他乘客行为，造成</w:t>
      </w:r>
      <w:r>
        <w:rPr>
          <w:rFonts w:ascii="Times New Roman" w:hAnsi="Times New Roman" w:hint="eastAsia"/>
          <w:bCs/>
          <w:sz w:val="22"/>
        </w:rPr>
        <w:t>严重后果</w:t>
      </w:r>
      <w:r>
        <w:rPr>
          <w:rFonts w:ascii="Times New Roman" w:hAnsi="Times New Roman"/>
          <w:bCs/>
          <w:sz w:val="22"/>
        </w:rPr>
        <w:t>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）保安员未采取有效措施阻止乘客携带易燃易爆和违禁品上车，发生公共</w:t>
      </w:r>
      <w:r>
        <w:rPr>
          <w:rFonts w:ascii="Times New Roman" w:hAnsi="Times New Roman"/>
          <w:bCs/>
          <w:sz w:val="22"/>
        </w:rPr>
        <w:t xml:space="preserve"> </w:t>
      </w:r>
      <w:r>
        <w:rPr>
          <w:rFonts w:ascii="Times New Roman" w:hAnsi="Times New Roman"/>
          <w:bCs/>
          <w:sz w:val="22"/>
        </w:rPr>
        <w:t>安全事故的。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、保安员凡违反下列条款之一的，发生一起扣罚乙方</w:t>
      </w:r>
      <w:r>
        <w:rPr>
          <w:rFonts w:ascii="Times New Roman" w:hAnsi="Times New Roman"/>
          <w:bCs/>
          <w:sz w:val="22"/>
        </w:rPr>
        <w:t xml:space="preserve"> 500 </w:t>
      </w:r>
      <w:r>
        <w:rPr>
          <w:rFonts w:ascii="Times New Roman" w:hAnsi="Times New Roman"/>
          <w:bCs/>
          <w:sz w:val="22"/>
        </w:rPr>
        <w:t>元</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）工作日当天饮酒，或在执勤中有醉酒情形的；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）执勤时与乘客或社会人员发生有责纠纷，被投诉的；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）违反检查规程、玩忽职守，造成人民生命财产或企业财物损失的；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）利用工作之便敲诈他人吃、拿、卡、要，或者侵吞乘客物品的。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、保安员凡违反下列条款之一的，发生一起扣罚乙方</w:t>
      </w:r>
      <w:r>
        <w:rPr>
          <w:rFonts w:ascii="Times New Roman" w:hAnsi="Times New Roman"/>
          <w:bCs/>
          <w:sz w:val="22"/>
        </w:rPr>
        <w:t xml:space="preserve"> 300 </w:t>
      </w:r>
      <w:r>
        <w:rPr>
          <w:rFonts w:ascii="Times New Roman" w:hAnsi="Times New Roman"/>
          <w:bCs/>
          <w:sz w:val="22"/>
        </w:rPr>
        <w:t>元</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）违反考勤制度，无故迟到、早退、缺岗、中途离岗的；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）不按要求填写、上交工作报表，或对工作报表弄虚作假的；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）在执勤中与人闲谈、玩弄手机，或做与本职岗位工作无关的事。</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、保安员凡违反下列条款之一的，发生一起扣罚乙方</w:t>
      </w:r>
      <w:r>
        <w:rPr>
          <w:rFonts w:ascii="Times New Roman" w:hAnsi="Times New Roman"/>
          <w:bCs/>
          <w:sz w:val="22"/>
        </w:rPr>
        <w:t xml:space="preserve"> 100 </w:t>
      </w:r>
      <w:r>
        <w:rPr>
          <w:rFonts w:ascii="Times New Roman" w:hAnsi="Times New Roman"/>
          <w:bCs/>
          <w:sz w:val="22"/>
        </w:rPr>
        <w:t>元</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）执勤时，不按规范要求着装、佩戴臂章的；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w:t>
      </w:r>
      <w:r>
        <w:rPr>
          <w:rFonts w:ascii="Times New Roman" w:hAnsi="Times New Roman"/>
          <w:bCs/>
          <w:sz w:val="22"/>
        </w:rPr>
        <w:t>2</w:t>
      </w:r>
      <w:r>
        <w:rPr>
          <w:rFonts w:ascii="Times New Roman" w:hAnsi="Times New Roman"/>
          <w:bCs/>
          <w:sz w:val="22"/>
        </w:rPr>
        <w:t>）不注重自身形象（留胡须、蓄长发、染彩发、戴首饰等）而造成负面影响的。</w:t>
      </w:r>
    </w:p>
    <w:p w:rsidR="00D45A52" w:rsidRDefault="00D45A52" w:rsidP="00D45A52">
      <w:pPr>
        <w:tabs>
          <w:tab w:val="left" w:pos="7200"/>
        </w:tabs>
        <w:adjustRightInd w:val="0"/>
        <w:snapToGrid w:val="0"/>
        <w:spacing w:line="300" w:lineRule="auto"/>
        <w:ind w:firstLineChars="200" w:firstLine="440"/>
        <w:rPr>
          <w:rFonts w:ascii="Times New Roman" w:hAnsi="Times New Roman"/>
          <w:bCs/>
          <w:color w:val="FF0000"/>
          <w:sz w:val="22"/>
        </w:rPr>
      </w:pPr>
    </w:p>
    <w:p w:rsidR="00D45A52" w:rsidRDefault="00D45A52" w:rsidP="00D45A52">
      <w:pPr>
        <w:adjustRightInd w:val="0"/>
        <w:snapToGrid w:val="0"/>
        <w:spacing w:line="300" w:lineRule="auto"/>
        <w:jc w:val="center"/>
        <w:outlineLvl w:val="1"/>
        <w:rPr>
          <w:rFonts w:ascii="Times New Roman" w:eastAsia="黑体" w:hAnsi="Times New Roman"/>
          <w:sz w:val="30"/>
          <w:szCs w:val="30"/>
        </w:rPr>
      </w:pPr>
      <w:bookmarkStart w:id="32" w:name="_Toc464465687"/>
      <w:bookmarkStart w:id="33" w:name="_Toc460922295"/>
      <w:bookmarkStart w:id="34" w:name="_Toc229399116"/>
      <w:r>
        <w:rPr>
          <w:rFonts w:ascii="Times New Roman" w:eastAsia="黑体" w:hAnsi="Times New Roman"/>
          <w:sz w:val="30"/>
          <w:szCs w:val="30"/>
        </w:rPr>
        <w:t>四、</w:t>
      </w:r>
      <w:bookmarkEnd w:id="32"/>
      <w:bookmarkEnd w:id="33"/>
      <w:r>
        <w:rPr>
          <w:rFonts w:ascii="Times New Roman" w:eastAsia="黑体" w:hAnsi="Times New Roman"/>
          <w:sz w:val="30"/>
          <w:szCs w:val="30"/>
        </w:rPr>
        <w:t>投标报价须知</w:t>
      </w:r>
      <w:bookmarkEnd w:id="34"/>
    </w:p>
    <w:p w:rsidR="00D45A52" w:rsidRDefault="00D45A52" w:rsidP="00D45A52">
      <w:pPr>
        <w:adjustRightInd w:val="0"/>
        <w:snapToGrid w:val="0"/>
        <w:spacing w:line="300" w:lineRule="auto"/>
        <w:ind w:firstLineChars="200" w:firstLine="442"/>
        <w:outlineLvl w:val="2"/>
        <w:rPr>
          <w:rFonts w:ascii="Times New Roman" w:hAnsi="Times New Roman"/>
          <w:b/>
          <w:bCs/>
          <w:sz w:val="22"/>
        </w:rPr>
      </w:pPr>
      <w:bookmarkStart w:id="35" w:name="_Toc229399117"/>
      <w:r>
        <w:rPr>
          <w:rFonts w:ascii="Times New Roman" w:hAnsi="Times New Roman"/>
          <w:b/>
          <w:bCs/>
          <w:sz w:val="22"/>
        </w:rPr>
        <w:t xml:space="preserve">12 </w:t>
      </w:r>
      <w:r>
        <w:rPr>
          <w:rFonts w:ascii="Times New Roman" w:hAnsi="Times New Roman"/>
          <w:b/>
          <w:bCs/>
          <w:sz w:val="22"/>
        </w:rPr>
        <w:t>投标报价依据</w:t>
      </w:r>
      <w:bookmarkEnd w:id="35"/>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D45A52" w:rsidRDefault="00D45A52" w:rsidP="00D45A52">
      <w:pPr>
        <w:adjustRightInd w:val="0"/>
        <w:snapToGrid w:val="0"/>
        <w:spacing w:line="300" w:lineRule="auto"/>
        <w:ind w:firstLineChars="200" w:firstLine="442"/>
        <w:jc w:val="left"/>
        <w:outlineLvl w:val="2"/>
        <w:rPr>
          <w:rFonts w:ascii="Times New Roman" w:hAnsi="Times New Roman"/>
          <w:b/>
          <w:color w:val="000000"/>
          <w:sz w:val="22"/>
        </w:rPr>
      </w:pPr>
      <w:bookmarkStart w:id="36" w:name="_Toc229399118"/>
      <w:r>
        <w:rPr>
          <w:rFonts w:ascii="Times New Roman" w:hAnsi="Times New Roman"/>
          <w:b/>
          <w:color w:val="000000"/>
          <w:sz w:val="22"/>
        </w:rPr>
        <w:t>13</w:t>
      </w:r>
      <w:r>
        <w:rPr>
          <w:rFonts w:ascii="Times New Roman" w:hAnsi="Times New Roman"/>
          <w:b/>
          <w:color w:val="000000"/>
          <w:sz w:val="22"/>
        </w:rPr>
        <w:t>投标报价内容</w:t>
      </w:r>
      <w:bookmarkEnd w:id="36"/>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D45A52" w:rsidRDefault="00D45A52" w:rsidP="00D45A52">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设备使用年限增长引起的维修成本增加和效能衰减等，可对每一年度的投标报价做适当的递增。</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D45A52" w:rsidRDefault="00D45A52" w:rsidP="00D45A52">
      <w:pPr>
        <w:tabs>
          <w:tab w:val="left" w:pos="3060"/>
        </w:tabs>
        <w:adjustRightInd w:val="0"/>
        <w:snapToGrid w:val="0"/>
        <w:spacing w:line="300" w:lineRule="auto"/>
        <w:ind w:firstLineChars="200" w:firstLine="440"/>
        <w:jc w:val="left"/>
        <w:rPr>
          <w:rFonts w:ascii="Times New Roman" w:hAnsi="Times New Roman"/>
          <w:color w:val="000000"/>
          <w:sz w:val="22"/>
        </w:rPr>
      </w:pPr>
      <w:r w:rsidRPr="00472E66">
        <w:rPr>
          <w:rFonts w:ascii="Times New Roman" w:hAnsi="Times New Roman"/>
          <w:color w:val="000000"/>
          <w:sz w:val="22"/>
          <w:highlight w:val="yellow"/>
        </w:rPr>
        <w:t>投标人需在《开标一览表》和《投标报价明细表》中分别报出各年度的投标价格。</w:t>
      </w:r>
    </w:p>
    <w:p w:rsidR="00D45A52" w:rsidRDefault="00D45A52" w:rsidP="00D45A52">
      <w:pPr>
        <w:tabs>
          <w:tab w:val="left" w:pos="3060"/>
        </w:tabs>
        <w:adjustRightInd w:val="0"/>
        <w:snapToGrid w:val="0"/>
        <w:spacing w:line="300" w:lineRule="auto"/>
        <w:ind w:firstLineChars="200" w:firstLine="440"/>
        <w:jc w:val="left"/>
        <w:rPr>
          <w:rFonts w:ascii="Times New Roman" w:hAnsi="Times New Roman"/>
          <w:color w:val="000000"/>
          <w:sz w:val="22"/>
        </w:rPr>
      </w:pPr>
    </w:p>
    <w:p w:rsidR="00D45A52" w:rsidRDefault="00D45A52" w:rsidP="00D45A52">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rsidR="00D45A52" w:rsidRDefault="00D45A52" w:rsidP="00D45A52">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D45A52" w:rsidTr="00DE67F4">
        <w:trPr>
          <w:trHeight w:val="567"/>
          <w:tblHeader/>
          <w:jc w:val="center"/>
        </w:trPr>
        <w:tc>
          <w:tcPr>
            <w:tcW w:w="2021" w:type="dxa"/>
            <w:gridSpan w:val="2"/>
            <w:tcBorders>
              <w:bottom w:val="double" w:sz="4" w:space="0" w:color="auto"/>
            </w:tcBorders>
            <w:vAlign w:val="center"/>
          </w:tcPr>
          <w:p w:rsidR="00D45A52" w:rsidRDefault="00D45A52" w:rsidP="00DE67F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lastRenderedPageBreak/>
              <w:t>项目</w:t>
            </w:r>
          </w:p>
        </w:tc>
        <w:tc>
          <w:tcPr>
            <w:tcW w:w="4678" w:type="dxa"/>
            <w:tcBorders>
              <w:bottom w:val="double" w:sz="4" w:space="0" w:color="auto"/>
            </w:tcBorders>
            <w:vAlign w:val="center"/>
          </w:tcPr>
          <w:p w:rsidR="00D45A52" w:rsidRDefault="00D45A52" w:rsidP="00DE67F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D45A52" w:rsidRDefault="00D45A52" w:rsidP="00DE67F4">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D45A52" w:rsidRDefault="00D45A52" w:rsidP="00DE67F4">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D45A52" w:rsidTr="00DE67F4">
        <w:trPr>
          <w:trHeight w:val="564"/>
          <w:jc w:val="center"/>
        </w:trPr>
        <w:tc>
          <w:tcPr>
            <w:tcW w:w="426" w:type="dxa"/>
            <w:tcBorders>
              <w:top w:val="double" w:sz="4" w:space="0" w:color="auto"/>
            </w:tcBorders>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D45A52" w:rsidRDefault="00D45A52" w:rsidP="00DE67F4">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r>
      <w:tr w:rsidR="00D45A52" w:rsidTr="00DE67F4">
        <w:trPr>
          <w:trHeight w:val="567"/>
          <w:jc w:val="center"/>
        </w:trPr>
        <w:tc>
          <w:tcPr>
            <w:tcW w:w="426"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59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详见第二章</w:t>
            </w:r>
            <w:r>
              <w:rPr>
                <w:rFonts w:ascii="Times New Roman" w:hAnsi="Times New Roman" w:hint="eastAsia"/>
                <w:bCs/>
                <w:sz w:val="22"/>
              </w:rPr>
              <w:t xml:space="preserve"> </w:t>
            </w:r>
            <w:r>
              <w:rPr>
                <w:rFonts w:ascii="Times New Roman" w:hAnsi="Times New Roman" w:hint="eastAsia"/>
                <w:bCs/>
                <w:sz w:val="22"/>
              </w:rPr>
              <w:t>保安</w:t>
            </w:r>
            <w:r>
              <w:rPr>
                <w:rFonts w:ascii="Times New Roman" w:hAnsi="Times New Roman"/>
                <w:bCs/>
                <w:sz w:val="22"/>
              </w:rPr>
              <w:t>用品明细表</w:t>
            </w:r>
          </w:p>
        </w:tc>
        <w:tc>
          <w:tcPr>
            <w:tcW w:w="127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r>
      <w:tr w:rsidR="00D45A52" w:rsidTr="00DE67F4">
        <w:trPr>
          <w:trHeight w:val="567"/>
          <w:jc w:val="center"/>
        </w:trPr>
        <w:tc>
          <w:tcPr>
            <w:tcW w:w="426"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D45A52" w:rsidRDefault="00D45A52" w:rsidP="00DE67F4">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45A52" w:rsidRDefault="00D45A52" w:rsidP="00DE67F4">
            <w:pPr>
              <w:jc w:val="center"/>
            </w:pPr>
          </w:p>
        </w:tc>
      </w:tr>
      <w:tr w:rsidR="00D45A52" w:rsidTr="00DE67F4">
        <w:trPr>
          <w:trHeight w:val="567"/>
          <w:jc w:val="center"/>
        </w:trPr>
        <w:tc>
          <w:tcPr>
            <w:tcW w:w="426"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w:t>
            </w:r>
            <w:r>
              <w:rPr>
                <w:rFonts w:ascii="Times New Roman" w:hAnsi="Times New Roman" w:hint="eastAsia"/>
                <w:bCs/>
                <w:sz w:val="22"/>
              </w:rPr>
              <w:t>+6+7</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c>
          <w:tcPr>
            <w:tcW w:w="1542" w:type="dxa"/>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r>
      <w:tr w:rsidR="00D45A52" w:rsidTr="00DE67F4">
        <w:trPr>
          <w:trHeight w:val="567"/>
          <w:jc w:val="center"/>
        </w:trPr>
        <w:tc>
          <w:tcPr>
            <w:tcW w:w="426"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c>
          <w:tcPr>
            <w:tcW w:w="1542" w:type="dxa"/>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r>
      <w:tr w:rsidR="00D45A52" w:rsidTr="00DE67F4">
        <w:trPr>
          <w:trHeight w:val="567"/>
          <w:jc w:val="center"/>
        </w:trPr>
        <w:tc>
          <w:tcPr>
            <w:tcW w:w="6699" w:type="dxa"/>
            <w:gridSpan w:val="3"/>
            <w:vAlign w:val="center"/>
          </w:tcPr>
          <w:p w:rsidR="00D45A52" w:rsidRDefault="00D45A52" w:rsidP="00DE67F4">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c>
          <w:tcPr>
            <w:tcW w:w="1542" w:type="dxa"/>
          </w:tcPr>
          <w:p w:rsidR="00D45A52" w:rsidRDefault="00D45A52" w:rsidP="00DE67F4">
            <w:pPr>
              <w:tabs>
                <w:tab w:val="left" w:pos="3060"/>
              </w:tabs>
              <w:adjustRightInd w:val="0"/>
              <w:snapToGrid w:val="0"/>
              <w:spacing w:line="300" w:lineRule="auto"/>
              <w:jc w:val="center"/>
              <w:rPr>
                <w:rFonts w:ascii="Times New Roman" w:hAnsi="Times New Roman"/>
                <w:bCs/>
                <w:sz w:val="22"/>
              </w:rPr>
            </w:pPr>
          </w:p>
        </w:tc>
      </w:tr>
    </w:tbl>
    <w:p w:rsidR="00D45A52" w:rsidRDefault="00D45A52" w:rsidP="00D45A52">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D45A52" w:rsidRDefault="00D45A52" w:rsidP="00D45A52">
      <w:pPr>
        <w:adjustRightInd w:val="0"/>
        <w:snapToGrid w:val="0"/>
        <w:spacing w:line="300" w:lineRule="auto"/>
        <w:ind w:firstLineChars="200" w:firstLine="442"/>
        <w:jc w:val="left"/>
        <w:outlineLvl w:val="2"/>
        <w:rPr>
          <w:rFonts w:ascii="Times New Roman" w:hAnsi="Times New Roman"/>
          <w:b/>
          <w:color w:val="000000"/>
          <w:sz w:val="22"/>
        </w:rPr>
      </w:pPr>
      <w:bookmarkStart w:id="37" w:name="_Toc229399119"/>
      <w:r>
        <w:rPr>
          <w:rFonts w:ascii="Times New Roman" w:hAnsi="Times New Roman"/>
          <w:b/>
          <w:color w:val="000000"/>
          <w:sz w:val="22"/>
        </w:rPr>
        <w:t>14</w:t>
      </w:r>
      <w:r>
        <w:rPr>
          <w:rFonts w:ascii="Times New Roman" w:hAnsi="Times New Roman"/>
          <w:b/>
          <w:color w:val="000000"/>
          <w:sz w:val="22"/>
        </w:rPr>
        <w:t>投标报价控制性条款</w:t>
      </w:r>
      <w:bookmarkEnd w:id="37"/>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45A52" w:rsidRDefault="00D45A52" w:rsidP="00D45A52">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D45A52" w:rsidRDefault="00D45A52" w:rsidP="00D45A52">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D45A52" w:rsidRDefault="00D45A52" w:rsidP="00D45A52">
      <w:pPr>
        <w:adjustRightInd w:val="0"/>
        <w:snapToGrid w:val="0"/>
        <w:spacing w:line="300" w:lineRule="auto"/>
        <w:jc w:val="center"/>
        <w:outlineLvl w:val="1"/>
        <w:rPr>
          <w:rFonts w:ascii="Times New Roman" w:eastAsia="黑体" w:hAnsi="Times New Roman"/>
          <w:sz w:val="30"/>
          <w:szCs w:val="30"/>
        </w:rPr>
      </w:pPr>
      <w:bookmarkStart w:id="38" w:name="_Toc486604818"/>
      <w:bookmarkStart w:id="39" w:name="_Toc481849902"/>
      <w:bookmarkStart w:id="40" w:name="_Toc229399120"/>
      <w:r>
        <w:rPr>
          <w:rFonts w:ascii="Times New Roman" w:eastAsia="黑体" w:hAnsi="Times New Roman"/>
          <w:sz w:val="30"/>
          <w:szCs w:val="30"/>
        </w:rPr>
        <w:t>五、政府采购政策</w:t>
      </w:r>
      <w:bookmarkEnd w:id="40"/>
    </w:p>
    <w:p w:rsidR="00D45A52" w:rsidRDefault="00D45A52" w:rsidP="00D45A52">
      <w:pPr>
        <w:adjustRightInd w:val="0"/>
        <w:snapToGrid w:val="0"/>
        <w:spacing w:line="300" w:lineRule="auto"/>
        <w:ind w:firstLineChars="200" w:firstLine="442"/>
        <w:outlineLvl w:val="2"/>
        <w:rPr>
          <w:rFonts w:ascii="Times New Roman" w:eastAsiaTheme="minorEastAsia" w:hAnsi="Times New Roman"/>
          <w:b/>
          <w:sz w:val="22"/>
        </w:rPr>
      </w:pPr>
      <w:bookmarkStart w:id="41" w:name="_Toc481849905"/>
      <w:bookmarkStart w:id="42" w:name="_Toc486604821"/>
      <w:bookmarkStart w:id="43" w:name="_Toc229399121"/>
      <w:bookmarkEnd w:id="38"/>
      <w:bookmarkEnd w:id="39"/>
      <w:r>
        <w:rPr>
          <w:rFonts w:ascii="Times New Roman" w:hAnsi="Times New Roman"/>
          <w:b/>
          <w:sz w:val="22"/>
        </w:rPr>
        <w:t>15</w:t>
      </w:r>
      <w:r>
        <w:rPr>
          <w:rFonts w:ascii="Times New Roman" w:eastAsiaTheme="minorEastAsia" w:hAnsiTheme="minorEastAsia"/>
          <w:b/>
          <w:sz w:val="22"/>
        </w:rPr>
        <w:t>促进中小企业发展</w:t>
      </w:r>
      <w:bookmarkEnd w:id="43"/>
    </w:p>
    <w:p w:rsidR="00D45A52" w:rsidRDefault="00D45A52" w:rsidP="00D45A52">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D45A52" w:rsidRDefault="00D45A52" w:rsidP="00D45A5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D45A52" w:rsidRDefault="00D45A52" w:rsidP="00D45A5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D45A52" w:rsidRDefault="00D45A52" w:rsidP="00D45A5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lastRenderedPageBreak/>
        <w:t>15.4</w:t>
      </w:r>
      <w:r>
        <w:rPr>
          <w:rFonts w:ascii="Times New Roman" w:eastAsiaTheme="minorEastAsia" w:hAnsiTheme="minorEastAsia"/>
          <w:sz w:val="22"/>
        </w:rPr>
        <w:t>对于小型、微型</w:t>
      </w:r>
      <w:bookmarkStart w:id="44" w:name="_GoBack"/>
      <w:bookmarkEnd w:id="44"/>
      <w:r>
        <w:rPr>
          <w:rFonts w:ascii="Times New Roman" w:eastAsiaTheme="minorEastAsia" w:hAnsiTheme="minorEastAsia"/>
          <w:sz w:val="22"/>
        </w:rPr>
        <w:t>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hAnsi="Times New Roman"/>
          <w:sz w:val="22"/>
        </w:rPr>
        <w:t>〔</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hAnsi="Times New Roman"/>
          <w:sz w:val="22"/>
        </w:rPr>
        <w:t>〕</w:t>
      </w:r>
      <w:r>
        <w:rPr>
          <w:rFonts w:ascii="Times New Roman" w:eastAsiaTheme="minorEastAsia" w:hAnsi="Times New Roman" w:hint="eastAsia"/>
          <w:sz w:val="22"/>
        </w:rPr>
        <w:t>46</w:t>
      </w:r>
      <w:r>
        <w:rPr>
          <w:rFonts w:ascii="Times New Roman" w:eastAsiaTheme="minorEastAsia" w:hAnsiTheme="minorEastAsia"/>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eastAsiaTheme="minorEastAsia" w:hAnsiTheme="minorEastAsia"/>
          <w:sz w:val="22"/>
        </w:rPr>
        <w:t>规定，其报价给予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w:t>
      </w:r>
    </w:p>
    <w:p w:rsidR="00D45A52" w:rsidRDefault="00D45A52" w:rsidP="00D45A52">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15.5</w:t>
      </w:r>
      <w:r>
        <w:rPr>
          <w:rFonts w:ascii="Times New Roman" w:eastAsiaTheme="minorEastAsia" w:hAnsiTheme="minorEastAsia"/>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以上的，给予联合体</w:t>
      </w:r>
      <w:r>
        <w:rPr>
          <w:rFonts w:hint="eastAsia"/>
          <w:b/>
          <w:color w:val="FF0000"/>
          <w:sz w:val="22"/>
          <w:u w:val="single"/>
        </w:rPr>
        <w:t>4</w:t>
      </w:r>
      <w:r>
        <w:rPr>
          <w:b/>
          <w:color w:val="FF0000"/>
          <w:sz w:val="22"/>
          <w:u w:val="single"/>
        </w:rPr>
        <w:t>%</w:t>
      </w:r>
      <w:r>
        <w:rPr>
          <w:rFonts w:ascii="Times New Roman" w:eastAsiaTheme="minorEastAsia" w:hAnsiTheme="minorEastAsia"/>
          <w:sz w:val="22"/>
        </w:rPr>
        <w:t>的价格扣除，用扣除后的价格参与评审。</w:t>
      </w:r>
    </w:p>
    <w:p w:rsidR="00D45A52" w:rsidRDefault="00D45A52" w:rsidP="00D45A52">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15.6</w:t>
      </w:r>
      <w:r>
        <w:rPr>
          <w:rFonts w:ascii="Times New Roman" w:eastAsiaTheme="minorEastAsia" w:hAnsiTheme="minorEastAsia"/>
          <w:sz w:val="22"/>
        </w:rPr>
        <w:t>供应商如提供虚假材料以谋取成交的，按照《政府采购法》有关条款处理，并记入供应商诚信档案。</w:t>
      </w:r>
    </w:p>
    <w:p w:rsidR="00D45A52" w:rsidRDefault="00D45A52" w:rsidP="00D45A52">
      <w:pPr>
        <w:adjustRightInd w:val="0"/>
        <w:snapToGrid w:val="0"/>
        <w:spacing w:line="300" w:lineRule="auto"/>
        <w:ind w:firstLineChars="200" w:firstLine="442"/>
        <w:outlineLvl w:val="2"/>
        <w:rPr>
          <w:rFonts w:ascii="Times New Roman" w:hAnsi="Times New Roman"/>
          <w:b/>
          <w:sz w:val="22"/>
        </w:rPr>
      </w:pPr>
      <w:bookmarkStart w:id="45" w:name="_Toc229399122"/>
      <w:bookmarkEnd w:id="41"/>
      <w:bookmarkEnd w:id="42"/>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5"/>
    </w:p>
    <w:p w:rsidR="00D45A52" w:rsidRDefault="00D45A52" w:rsidP="00D45A52">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6" w:name="sendNo"/>
      <w:r>
        <w:rPr>
          <w:rFonts w:ascii="Times New Roman" w:hAnsi="Times New Roman"/>
          <w:sz w:val="22"/>
        </w:rPr>
        <w:t>符合财库</w:t>
      </w:r>
      <w:bookmarkEnd w:id="4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45A52" w:rsidRDefault="00D45A52" w:rsidP="00D45A52">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6C73A9" w:rsidRPr="00D45A52" w:rsidRDefault="006C73A9"/>
    <w:sectPr w:rsidR="006C73A9" w:rsidRPr="00D45A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B5E" w:rsidRDefault="00320B5E" w:rsidP="00D45A52">
      <w:r>
        <w:separator/>
      </w:r>
    </w:p>
  </w:endnote>
  <w:endnote w:type="continuationSeparator" w:id="0">
    <w:p w:rsidR="00320B5E" w:rsidRDefault="00320B5E" w:rsidP="00D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B5E" w:rsidRDefault="00320B5E" w:rsidP="00D45A52">
      <w:r>
        <w:separator/>
      </w:r>
    </w:p>
  </w:footnote>
  <w:footnote w:type="continuationSeparator" w:id="0">
    <w:p w:rsidR="00320B5E" w:rsidRDefault="00320B5E" w:rsidP="00D45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AF"/>
    <w:rsid w:val="00320B5E"/>
    <w:rsid w:val="003A15AF"/>
    <w:rsid w:val="006C73A9"/>
    <w:rsid w:val="00D45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740262-A2E4-4F53-BDDC-C7529398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A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A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45A52"/>
    <w:rPr>
      <w:sz w:val="18"/>
      <w:szCs w:val="18"/>
    </w:rPr>
  </w:style>
  <w:style w:type="paragraph" w:styleId="a4">
    <w:name w:val="footer"/>
    <w:basedOn w:val="a"/>
    <w:link w:val="Char0"/>
    <w:uiPriority w:val="99"/>
    <w:unhideWhenUsed/>
    <w:rsid w:val="00D45A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45A52"/>
    <w:rPr>
      <w:sz w:val="18"/>
      <w:szCs w:val="18"/>
    </w:rPr>
  </w:style>
  <w:style w:type="table" w:styleId="a5">
    <w:name w:val="Table Grid"/>
    <w:basedOn w:val="a1"/>
    <w:autoRedefine/>
    <w:qFormat/>
    <w:rsid w:val="00D45A5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0"/>
    <w:autoRedefine/>
    <w:qFormat/>
    <w:rsid w:val="00D4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5133498-C6A3-45C1-9742-4EFB1DF93495}" type="doc">
      <dgm:prSet loTypeId="urn:microsoft.com/office/officeart/2005/8/layout/orgChart1#2" loCatId="hierarchy" qsTypeId="urn:microsoft.com/office/officeart/2005/8/quickstyle/simple1#2" qsCatId="simple" csTypeId="urn:microsoft.com/office/officeart/2005/8/colors/accent1_2#2" csCatId="accent1" phldr="1"/>
      <dgm:spPr/>
      <dgm:t>
        <a:bodyPr/>
        <a:lstStyle/>
        <a:p>
          <a:endParaRPr lang="zh-CN" altLang="en-US"/>
        </a:p>
      </dgm:t>
    </dgm:pt>
    <dgm:pt modelId="{CF685443-7B98-44A2-8F44-55F562BB9B0F}">
      <dgm:prSet phldrT="[文本]"/>
      <dgm:spPr/>
      <dgm:t>
        <a:bodyPr/>
        <a:lstStyle/>
        <a:p>
          <a:r>
            <a:rPr lang="zh-CN" altLang="en-US"/>
            <a:t>保安主管</a:t>
          </a:r>
        </a:p>
      </dgm:t>
    </dgm:pt>
    <dgm:pt modelId="{37C44216-8D27-4AA2-BB16-4ADAD53645DF}" type="parTrans" cxnId="{50065690-6143-49A6-B190-857192D361A9}">
      <dgm:prSet/>
      <dgm:spPr/>
      <dgm:t>
        <a:bodyPr/>
        <a:lstStyle/>
        <a:p>
          <a:endParaRPr lang="zh-CN" altLang="en-US"/>
        </a:p>
      </dgm:t>
    </dgm:pt>
    <dgm:pt modelId="{063D5629-E7A0-4C56-BE08-4F8D81DC9AF6}" type="sibTrans" cxnId="{50065690-6143-49A6-B190-857192D361A9}">
      <dgm:prSet/>
      <dgm:spPr/>
      <dgm:t>
        <a:bodyPr/>
        <a:lstStyle/>
        <a:p>
          <a:endParaRPr lang="zh-CN" altLang="en-US"/>
        </a:p>
      </dgm:t>
    </dgm:pt>
    <dgm:pt modelId="{03939AF6-6741-4687-9AF1-FC6EE6C52EEC}">
      <dgm:prSet phldrT="[文本]"/>
      <dgm:spPr/>
      <dgm:t>
        <a:bodyPr/>
        <a:lstStyle/>
        <a:p>
          <a:r>
            <a:rPr lang="zh-CN" altLang="en-US"/>
            <a:t>门岗</a:t>
          </a:r>
        </a:p>
      </dgm:t>
    </dgm:pt>
    <dgm:pt modelId="{992ABA1F-54B0-4E2F-9C45-41262E5ED042}" type="parTrans" cxnId="{C6492880-86E7-4D70-AE1C-ED706AA124E5}">
      <dgm:prSet/>
      <dgm:spPr/>
      <dgm:t>
        <a:bodyPr/>
        <a:lstStyle/>
        <a:p>
          <a:endParaRPr lang="zh-CN" altLang="en-US"/>
        </a:p>
      </dgm:t>
    </dgm:pt>
    <dgm:pt modelId="{8E4647C9-CDB9-42E1-B575-83B4F8C23A68}" type="sibTrans" cxnId="{C6492880-86E7-4D70-AE1C-ED706AA124E5}">
      <dgm:prSet/>
      <dgm:spPr/>
      <dgm:t>
        <a:bodyPr/>
        <a:lstStyle/>
        <a:p>
          <a:endParaRPr lang="zh-CN" altLang="en-US"/>
        </a:p>
      </dgm:t>
    </dgm:pt>
    <dgm:pt modelId="{6EDD9225-B29D-405A-9E61-54A361FEA85A}" type="pres">
      <dgm:prSet presAssocID="{55133498-C6A3-45C1-9742-4EFB1DF93495}" presName="hierChild1" presStyleCnt="0">
        <dgm:presLayoutVars>
          <dgm:orgChart val="1"/>
          <dgm:chPref val="1"/>
          <dgm:dir/>
          <dgm:animOne val="branch"/>
          <dgm:animLvl val="lvl"/>
          <dgm:resizeHandles/>
        </dgm:presLayoutVars>
      </dgm:prSet>
      <dgm:spPr/>
      <dgm:t>
        <a:bodyPr/>
        <a:lstStyle/>
        <a:p>
          <a:endParaRPr lang="zh-CN" altLang="en-US"/>
        </a:p>
      </dgm:t>
    </dgm:pt>
    <dgm:pt modelId="{C6F024DB-0AC0-4B9B-B641-2B0B0FB01A85}" type="pres">
      <dgm:prSet presAssocID="{CF685443-7B98-44A2-8F44-55F562BB9B0F}" presName="hierRoot1" presStyleCnt="0">
        <dgm:presLayoutVars>
          <dgm:hierBranch val="init"/>
        </dgm:presLayoutVars>
      </dgm:prSet>
      <dgm:spPr/>
    </dgm:pt>
    <dgm:pt modelId="{ACCFECCB-A2BE-49DB-8850-E4FD5C31C1E5}" type="pres">
      <dgm:prSet presAssocID="{CF685443-7B98-44A2-8F44-55F562BB9B0F}" presName="rootComposite1" presStyleCnt="0"/>
      <dgm:spPr/>
    </dgm:pt>
    <dgm:pt modelId="{1CE96F3E-34F1-4C6A-8912-BFC9C00C7A1F}" type="pres">
      <dgm:prSet presAssocID="{CF685443-7B98-44A2-8F44-55F562BB9B0F}" presName="rootText1" presStyleLbl="node0" presStyleIdx="0" presStyleCnt="1" custScaleX="67418" custScaleY="49525">
        <dgm:presLayoutVars>
          <dgm:chPref val="3"/>
        </dgm:presLayoutVars>
      </dgm:prSet>
      <dgm:spPr/>
      <dgm:t>
        <a:bodyPr/>
        <a:lstStyle/>
        <a:p>
          <a:endParaRPr lang="zh-CN" altLang="en-US"/>
        </a:p>
      </dgm:t>
    </dgm:pt>
    <dgm:pt modelId="{E642556B-2671-4AAF-9E4F-003E971286D2}" type="pres">
      <dgm:prSet presAssocID="{CF685443-7B98-44A2-8F44-55F562BB9B0F}" presName="rootConnector1" presStyleLbl="node1" presStyleIdx="0" presStyleCnt="0"/>
      <dgm:spPr/>
      <dgm:t>
        <a:bodyPr/>
        <a:lstStyle/>
        <a:p>
          <a:endParaRPr lang="zh-CN" altLang="en-US"/>
        </a:p>
      </dgm:t>
    </dgm:pt>
    <dgm:pt modelId="{D742007B-9993-4D53-9897-0F2C3C740670}" type="pres">
      <dgm:prSet presAssocID="{CF685443-7B98-44A2-8F44-55F562BB9B0F}" presName="hierChild2" presStyleCnt="0"/>
      <dgm:spPr/>
    </dgm:pt>
    <dgm:pt modelId="{3FA6396B-BFEB-494C-A7B3-7F20A6466A5E}" type="pres">
      <dgm:prSet presAssocID="{992ABA1F-54B0-4E2F-9C45-41262E5ED042}" presName="Name37" presStyleLbl="parChTrans1D2" presStyleIdx="0" presStyleCnt="1"/>
      <dgm:spPr/>
      <dgm:t>
        <a:bodyPr/>
        <a:lstStyle/>
        <a:p>
          <a:endParaRPr lang="zh-CN" altLang="en-US"/>
        </a:p>
      </dgm:t>
    </dgm:pt>
    <dgm:pt modelId="{92B21B1C-3548-49AD-98DA-C184E81CB7BF}" type="pres">
      <dgm:prSet presAssocID="{03939AF6-6741-4687-9AF1-FC6EE6C52EEC}" presName="hierRoot2" presStyleCnt="0">
        <dgm:presLayoutVars>
          <dgm:hierBranch val="init"/>
        </dgm:presLayoutVars>
      </dgm:prSet>
      <dgm:spPr/>
    </dgm:pt>
    <dgm:pt modelId="{8F6C747C-E1AC-40DA-897C-5EA0091F00A1}" type="pres">
      <dgm:prSet presAssocID="{03939AF6-6741-4687-9AF1-FC6EE6C52EEC}" presName="rootComposite" presStyleCnt="0"/>
      <dgm:spPr/>
    </dgm:pt>
    <dgm:pt modelId="{1EAAFB65-537D-47CB-815E-78F4FFA96239}" type="pres">
      <dgm:prSet presAssocID="{03939AF6-6741-4687-9AF1-FC6EE6C52EEC}" presName="rootText" presStyleLbl="node2" presStyleIdx="0" presStyleCnt="1" custScaleX="53657" custScaleY="61812">
        <dgm:presLayoutVars>
          <dgm:chPref val="3"/>
        </dgm:presLayoutVars>
      </dgm:prSet>
      <dgm:spPr/>
      <dgm:t>
        <a:bodyPr/>
        <a:lstStyle/>
        <a:p>
          <a:endParaRPr lang="zh-CN" altLang="en-US"/>
        </a:p>
      </dgm:t>
    </dgm:pt>
    <dgm:pt modelId="{EF6B48DC-EDF5-4299-AF18-4331D788971C}" type="pres">
      <dgm:prSet presAssocID="{03939AF6-6741-4687-9AF1-FC6EE6C52EEC}" presName="rootConnector" presStyleLbl="node2" presStyleIdx="0" presStyleCnt="1"/>
      <dgm:spPr/>
      <dgm:t>
        <a:bodyPr/>
        <a:lstStyle/>
        <a:p>
          <a:endParaRPr lang="zh-CN" altLang="en-US"/>
        </a:p>
      </dgm:t>
    </dgm:pt>
    <dgm:pt modelId="{AD911A86-DD1F-4AD2-97DE-057F1B90D357}" type="pres">
      <dgm:prSet presAssocID="{03939AF6-6741-4687-9AF1-FC6EE6C52EEC}" presName="hierChild4" presStyleCnt="0"/>
      <dgm:spPr/>
    </dgm:pt>
    <dgm:pt modelId="{F19F144A-5D9F-400A-84B5-420439C142C9}" type="pres">
      <dgm:prSet presAssocID="{03939AF6-6741-4687-9AF1-FC6EE6C52EEC}" presName="hierChild5" presStyleCnt="0"/>
      <dgm:spPr/>
    </dgm:pt>
    <dgm:pt modelId="{94E5050A-9F02-4670-8935-67C15EA959F8}" type="pres">
      <dgm:prSet presAssocID="{CF685443-7B98-44A2-8F44-55F562BB9B0F}" presName="hierChild3" presStyleCnt="0"/>
      <dgm:spPr/>
    </dgm:pt>
  </dgm:ptLst>
  <dgm:cxnLst>
    <dgm:cxn modelId="{C6492880-86E7-4D70-AE1C-ED706AA124E5}" srcId="{CF685443-7B98-44A2-8F44-55F562BB9B0F}" destId="{03939AF6-6741-4687-9AF1-FC6EE6C52EEC}" srcOrd="0" destOrd="0" parTransId="{992ABA1F-54B0-4E2F-9C45-41262E5ED042}" sibTransId="{8E4647C9-CDB9-42E1-B575-83B4F8C23A68}"/>
    <dgm:cxn modelId="{F098066C-A02C-41F4-812E-0AFD8DF814D0}" type="presOf" srcId="{CF685443-7B98-44A2-8F44-55F562BB9B0F}" destId="{1CE96F3E-34F1-4C6A-8912-BFC9C00C7A1F}" srcOrd="0" destOrd="0" presId="urn:microsoft.com/office/officeart/2005/8/layout/orgChart1#2"/>
    <dgm:cxn modelId="{39FDA6DA-9843-41A4-BB79-8973BAA50F64}" type="presOf" srcId="{992ABA1F-54B0-4E2F-9C45-41262E5ED042}" destId="{3FA6396B-BFEB-494C-A7B3-7F20A6466A5E}" srcOrd="0" destOrd="0" presId="urn:microsoft.com/office/officeart/2005/8/layout/orgChart1#2"/>
    <dgm:cxn modelId="{822DF2FC-90FD-4690-8657-C1DEFB8DEAFB}" type="presOf" srcId="{CF685443-7B98-44A2-8F44-55F562BB9B0F}" destId="{E642556B-2671-4AAF-9E4F-003E971286D2}" srcOrd="1" destOrd="0" presId="urn:microsoft.com/office/officeart/2005/8/layout/orgChart1#2"/>
    <dgm:cxn modelId="{50065690-6143-49A6-B190-857192D361A9}" srcId="{55133498-C6A3-45C1-9742-4EFB1DF93495}" destId="{CF685443-7B98-44A2-8F44-55F562BB9B0F}" srcOrd="0" destOrd="0" parTransId="{37C44216-8D27-4AA2-BB16-4ADAD53645DF}" sibTransId="{063D5629-E7A0-4C56-BE08-4F8D81DC9AF6}"/>
    <dgm:cxn modelId="{E51B2D3C-8286-40AB-B4E7-6D5E68F5C873}" type="presOf" srcId="{55133498-C6A3-45C1-9742-4EFB1DF93495}" destId="{6EDD9225-B29D-405A-9E61-54A361FEA85A}" srcOrd="0" destOrd="0" presId="urn:microsoft.com/office/officeart/2005/8/layout/orgChart1#2"/>
    <dgm:cxn modelId="{65B6BDC5-6A17-4D67-83C3-82AB2895E0BD}" type="presOf" srcId="{03939AF6-6741-4687-9AF1-FC6EE6C52EEC}" destId="{EF6B48DC-EDF5-4299-AF18-4331D788971C}" srcOrd="1" destOrd="0" presId="urn:microsoft.com/office/officeart/2005/8/layout/orgChart1#2"/>
    <dgm:cxn modelId="{2BB90DC9-5F80-4A71-8C6E-6A3EDE0EE8BD}" type="presOf" srcId="{03939AF6-6741-4687-9AF1-FC6EE6C52EEC}" destId="{1EAAFB65-537D-47CB-815E-78F4FFA96239}" srcOrd="0" destOrd="0" presId="urn:microsoft.com/office/officeart/2005/8/layout/orgChart1#2"/>
    <dgm:cxn modelId="{C8A60ACD-4B33-4A38-887F-F68200F8B942}" type="presParOf" srcId="{6EDD9225-B29D-405A-9E61-54A361FEA85A}" destId="{C6F024DB-0AC0-4B9B-B641-2B0B0FB01A85}" srcOrd="0" destOrd="0" presId="urn:microsoft.com/office/officeart/2005/8/layout/orgChart1#2"/>
    <dgm:cxn modelId="{23EC0A37-5B53-4E9B-A451-D1F5009207D0}" type="presParOf" srcId="{C6F024DB-0AC0-4B9B-B641-2B0B0FB01A85}" destId="{ACCFECCB-A2BE-49DB-8850-E4FD5C31C1E5}" srcOrd="0" destOrd="0" presId="urn:microsoft.com/office/officeart/2005/8/layout/orgChart1#2"/>
    <dgm:cxn modelId="{8C2267BC-7B07-48B4-9D9F-DB22B39EE9D0}" type="presParOf" srcId="{ACCFECCB-A2BE-49DB-8850-E4FD5C31C1E5}" destId="{1CE96F3E-34F1-4C6A-8912-BFC9C00C7A1F}" srcOrd="0" destOrd="0" presId="urn:microsoft.com/office/officeart/2005/8/layout/orgChart1#2"/>
    <dgm:cxn modelId="{97B9380F-139B-4AEA-B0F6-3F61699FC307}" type="presParOf" srcId="{ACCFECCB-A2BE-49DB-8850-E4FD5C31C1E5}" destId="{E642556B-2671-4AAF-9E4F-003E971286D2}" srcOrd="1" destOrd="0" presId="urn:microsoft.com/office/officeart/2005/8/layout/orgChart1#2"/>
    <dgm:cxn modelId="{9C168359-22D6-4E06-B554-9D2A9B32243F}" type="presParOf" srcId="{C6F024DB-0AC0-4B9B-B641-2B0B0FB01A85}" destId="{D742007B-9993-4D53-9897-0F2C3C740670}" srcOrd="1" destOrd="0" presId="urn:microsoft.com/office/officeart/2005/8/layout/orgChart1#2"/>
    <dgm:cxn modelId="{31EE655E-650B-4AAD-8730-443E04694954}" type="presParOf" srcId="{D742007B-9993-4D53-9897-0F2C3C740670}" destId="{3FA6396B-BFEB-494C-A7B3-7F20A6466A5E}" srcOrd="0" destOrd="0" presId="urn:microsoft.com/office/officeart/2005/8/layout/orgChart1#2"/>
    <dgm:cxn modelId="{405FF049-A0B6-4471-9FE3-2BD4CFF6FAD2}" type="presParOf" srcId="{D742007B-9993-4D53-9897-0F2C3C740670}" destId="{92B21B1C-3548-49AD-98DA-C184E81CB7BF}" srcOrd="1" destOrd="0" presId="urn:microsoft.com/office/officeart/2005/8/layout/orgChart1#2"/>
    <dgm:cxn modelId="{249E445B-B330-4051-99F5-4A13C9BACF2F}" type="presParOf" srcId="{92B21B1C-3548-49AD-98DA-C184E81CB7BF}" destId="{8F6C747C-E1AC-40DA-897C-5EA0091F00A1}" srcOrd="0" destOrd="0" presId="urn:microsoft.com/office/officeart/2005/8/layout/orgChart1#2"/>
    <dgm:cxn modelId="{51026A68-881E-4F69-82E0-5B9B47CD7C61}" type="presParOf" srcId="{8F6C747C-E1AC-40DA-897C-5EA0091F00A1}" destId="{1EAAFB65-537D-47CB-815E-78F4FFA96239}" srcOrd="0" destOrd="0" presId="urn:microsoft.com/office/officeart/2005/8/layout/orgChart1#2"/>
    <dgm:cxn modelId="{FD34C7A4-4205-4765-A9DB-D0D04C8A4293}" type="presParOf" srcId="{8F6C747C-E1AC-40DA-897C-5EA0091F00A1}" destId="{EF6B48DC-EDF5-4299-AF18-4331D788971C}" srcOrd="1" destOrd="0" presId="urn:microsoft.com/office/officeart/2005/8/layout/orgChart1#2"/>
    <dgm:cxn modelId="{39A377A2-9C7E-4AA6-A4CD-9EE5B99F3558}" type="presParOf" srcId="{92B21B1C-3548-49AD-98DA-C184E81CB7BF}" destId="{AD911A86-DD1F-4AD2-97DE-057F1B90D357}" srcOrd="1" destOrd="0" presId="urn:microsoft.com/office/officeart/2005/8/layout/orgChart1#2"/>
    <dgm:cxn modelId="{E0D23C84-AA3E-4CC8-9BF5-D1E1573065D0}" type="presParOf" srcId="{92B21B1C-3548-49AD-98DA-C184E81CB7BF}" destId="{F19F144A-5D9F-400A-84B5-420439C142C9}" srcOrd="2" destOrd="0" presId="urn:microsoft.com/office/officeart/2005/8/layout/orgChart1#2"/>
    <dgm:cxn modelId="{1F946A05-E922-4DA6-A1F8-C2C9420BD5D8}" type="presParOf" srcId="{C6F024DB-0AC0-4B9B-B641-2B0B0FB01A85}" destId="{94E5050A-9F02-4670-8935-67C15EA959F8}" srcOrd="2" destOrd="0" presId="urn:microsoft.com/office/officeart/2005/8/layout/orgChart1#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6396B-BFEB-494C-A7B3-7F20A6466A5E}">
      <dsp:nvSpPr>
        <dsp:cNvPr id="0" name=""/>
        <dsp:cNvSpPr/>
      </dsp:nvSpPr>
      <dsp:spPr>
        <a:xfrm>
          <a:off x="1146810" y="431411"/>
          <a:ext cx="91440" cy="365619"/>
        </a:xfrm>
        <a:custGeom>
          <a:avLst/>
          <a:gdLst/>
          <a:ahLst/>
          <a:cxnLst/>
          <a:rect l="0" t="0" r="0" b="0"/>
          <a:pathLst>
            <a:path>
              <a:moveTo>
                <a:pt x="45720" y="0"/>
              </a:moveTo>
              <a:lnTo>
                <a:pt x="45720" y="3656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E96F3E-34F1-4C6A-8912-BFC9C00C7A1F}">
      <dsp:nvSpPr>
        <dsp:cNvPr id="0" name=""/>
        <dsp:cNvSpPr/>
      </dsp:nvSpPr>
      <dsp:spPr>
        <a:xfrm>
          <a:off x="605640" y="285"/>
          <a:ext cx="1173779" cy="43112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zh-CN" altLang="en-US" sz="2200" kern="1200"/>
            <a:t>保安主管</a:t>
          </a:r>
        </a:p>
      </dsp:txBody>
      <dsp:txXfrm>
        <a:off x="605640" y="285"/>
        <a:ext cx="1173779" cy="431126"/>
      </dsp:txXfrm>
    </dsp:sp>
    <dsp:sp modelId="{1EAAFB65-537D-47CB-815E-78F4FFA96239}">
      <dsp:nvSpPr>
        <dsp:cNvPr id="0" name=""/>
        <dsp:cNvSpPr/>
      </dsp:nvSpPr>
      <dsp:spPr>
        <a:xfrm>
          <a:off x="725433" y="797031"/>
          <a:ext cx="934193" cy="538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zh-CN" altLang="en-US" sz="2200" kern="1200"/>
            <a:t>门岗</a:t>
          </a:r>
        </a:p>
      </dsp:txBody>
      <dsp:txXfrm>
        <a:off x="725433" y="797031"/>
        <a:ext cx="934193" cy="5380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1725</Words>
  <Characters>9834</Characters>
  <Application>Microsoft Office Word</Application>
  <DocSecurity>0</DocSecurity>
  <Lines>81</Lines>
  <Paragraphs>23</Paragraphs>
  <ScaleCrop>false</ScaleCrop>
  <Company/>
  <LinksUpToDate>false</LinksUpToDate>
  <CharactersWithSpaces>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2026-05-11T05:41:00Z</dcterms:created>
  <dcterms:modified xsi:type="dcterms:W3CDTF">2026-05-11T05:41:00Z</dcterms:modified>
</cp:coreProperties>
</file>